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0E42FB" w14:paraId="621EE69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105EE7" w:rsidP="00EA6C04" w14:paraId="568198DB" w14:textId="3329C0E0">
      <w:pPr>
        <w:jc w:val="center"/>
        <w:rPr>
          <w:rFonts w:asciiTheme="majorHAnsi" w:hAnsiTheme="majorHAnsi"/>
          <w:sz w:val="24"/>
        </w:rPr>
      </w:pPr>
      <w:r w:rsidRPr="00105EE7">
        <w:rPr>
          <w:rFonts w:asciiTheme="majorHAnsi" w:hAnsiTheme="majorHAnsi"/>
          <w:sz w:val="24"/>
          <w:szCs w:val="24"/>
        </w:rPr>
        <w:t>Third Party Collection Program (Insurance Information)</w:t>
      </w:r>
      <w:r w:rsidRPr="00105EE7">
        <w:rPr>
          <w:rFonts w:asciiTheme="majorHAnsi" w:hAnsiTheme="majorHAnsi"/>
          <w:sz w:val="24"/>
        </w:rPr>
        <w:t xml:space="preserve"> –</w:t>
      </w:r>
      <w:r w:rsidRPr="00105EE7" w:rsidR="000C582B">
        <w:rPr>
          <w:rFonts w:asciiTheme="majorHAnsi" w:hAnsiTheme="majorHAnsi"/>
          <w:sz w:val="24"/>
        </w:rPr>
        <w:t xml:space="preserve"> </w:t>
      </w:r>
      <w:r w:rsidRPr="00105EE7" w:rsidR="000C582B">
        <w:rPr>
          <w:rFonts w:asciiTheme="majorHAnsi" w:hAnsiTheme="majorHAnsi"/>
          <w:sz w:val="24"/>
          <w:szCs w:val="24"/>
        </w:rPr>
        <w:t>0720-0055</w:t>
      </w:r>
    </w:p>
    <w:p w:rsidR="00340D9B" w:rsidP="006E563D" w14:paraId="44D1ED83"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629B5F43" w14:textId="77777777" w:rsidTr="00594B6B">
        <w:tblPrEx>
          <w:tblW w:w="9515" w:type="dxa"/>
          <w:tblInd w:w="-5" w:type="dxa"/>
          <w:tblLook w:val="04A0"/>
        </w:tblPrEx>
        <w:trPr>
          <w:trHeight w:val="595"/>
        </w:trPr>
        <w:tc>
          <w:tcPr>
            <w:tcW w:w="9515" w:type="dxa"/>
          </w:tcPr>
          <w:p w:rsidR="00594B6B" w:rsidRPr="003E31E7" w:rsidP="00594B6B" w14:paraId="4491A045" w14:textId="77777777">
            <w:pPr>
              <w:rPr>
                <w:rFonts w:asciiTheme="majorHAnsi" w:hAnsiTheme="majorHAnsi"/>
                <w:sz w:val="24"/>
              </w:rPr>
            </w:pPr>
            <w:r w:rsidRPr="003E31E7">
              <w:rPr>
                <w:rFonts w:asciiTheme="majorHAnsi" w:hAnsiTheme="majorHAnsi"/>
                <w:sz w:val="24"/>
              </w:rPr>
              <w:t xml:space="preserve">Summary of Changes from Previously Approved Collection </w:t>
            </w:r>
          </w:p>
          <w:p w:rsidR="00E52BFF" w:rsidRPr="002D5BCA" w:rsidP="002D5BCA" w14:paraId="41047222" w14:textId="2947DE18">
            <w:pPr>
              <w:pStyle w:val="ListParagraph"/>
              <w:numPr>
                <w:ilvl w:val="0"/>
                <w:numId w:val="23"/>
              </w:numPr>
              <w:rPr>
                <w:rFonts w:asciiTheme="majorHAnsi" w:hAnsiTheme="majorHAnsi"/>
                <w:sz w:val="24"/>
              </w:rPr>
            </w:pPr>
            <w:bookmarkStart w:id="0" w:name="_Hlk111455701"/>
            <w:bookmarkStart w:id="1" w:name="_Hlk139633316"/>
            <w:r>
              <w:rPr>
                <w:rFonts w:asciiTheme="majorHAnsi" w:hAnsiTheme="majorHAnsi"/>
                <w:sz w:val="24"/>
              </w:rPr>
              <w:t xml:space="preserve">The burden has </w:t>
            </w:r>
            <w:r w:rsidR="00133BBF">
              <w:rPr>
                <w:rFonts w:asciiTheme="majorHAnsi" w:hAnsiTheme="majorHAnsi"/>
                <w:sz w:val="24"/>
              </w:rPr>
              <w:t>decreased</w:t>
            </w:r>
            <w:r>
              <w:rPr>
                <w:rFonts w:asciiTheme="majorHAnsi" w:hAnsiTheme="majorHAnsi"/>
                <w:sz w:val="24"/>
              </w:rPr>
              <w:t xml:space="preserve"> due to</w:t>
            </w:r>
            <w:r w:rsidR="003E2933">
              <w:rPr>
                <w:rFonts w:asciiTheme="majorHAnsi" w:hAnsiTheme="majorHAnsi"/>
                <w:sz w:val="24"/>
              </w:rPr>
              <w:t xml:space="preserve"> a</w:t>
            </w:r>
            <w:r w:rsidR="00133BBF">
              <w:rPr>
                <w:rFonts w:asciiTheme="majorHAnsi" w:hAnsiTheme="majorHAnsi"/>
                <w:sz w:val="24"/>
              </w:rPr>
              <w:t xml:space="preserve"> reduction </w:t>
            </w:r>
            <w:r w:rsidR="003E2933">
              <w:rPr>
                <w:rFonts w:asciiTheme="majorHAnsi" w:hAnsiTheme="majorHAnsi"/>
                <w:sz w:val="24"/>
              </w:rPr>
              <w:t xml:space="preserve">in the </w:t>
            </w:r>
            <w:r w:rsidR="00EE37FA">
              <w:rPr>
                <w:rFonts w:asciiTheme="majorHAnsi" w:hAnsiTheme="majorHAnsi"/>
                <w:sz w:val="24"/>
              </w:rPr>
              <w:t xml:space="preserve">estimated </w:t>
            </w:r>
            <w:r w:rsidR="003E2933">
              <w:rPr>
                <w:rFonts w:asciiTheme="majorHAnsi" w:hAnsiTheme="majorHAnsi"/>
                <w:sz w:val="24"/>
              </w:rPr>
              <w:t xml:space="preserve">total </w:t>
            </w:r>
            <w:r w:rsidR="00EE37FA">
              <w:rPr>
                <w:rFonts w:asciiTheme="majorHAnsi" w:hAnsiTheme="majorHAnsi"/>
                <w:sz w:val="24"/>
              </w:rPr>
              <w:t>number of respondents</w:t>
            </w:r>
            <w:r w:rsidR="003E2933">
              <w:rPr>
                <w:rFonts w:asciiTheme="majorHAnsi" w:hAnsiTheme="majorHAnsi"/>
                <w:sz w:val="24"/>
              </w:rPr>
              <w:t>. In 2</w:t>
            </w:r>
            <w:r w:rsidR="009A782A">
              <w:rPr>
                <w:rFonts w:asciiTheme="majorHAnsi" w:hAnsiTheme="majorHAnsi"/>
                <w:sz w:val="24"/>
              </w:rPr>
              <w:t>022</w:t>
            </w:r>
            <w:r w:rsidR="003E2933">
              <w:rPr>
                <w:rFonts w:asciiTheme="majorHAnsi" w:hAnsiTheme="majorHAnsi"/>
                <w:sz w:val="24"/>
              </w:rPr>
              <w:t xml:space="preserve">, the estimated number of respondents was </w:t>
            </w:r>
            <w:r w:rsidRPr="007322E8" w:rsidR="007322E8">
              <w:rPr>
                <w:rFonts w:asciiTheme="majorHAnsi" w:hAnsiTheme="majorHAnsi"/>
                <w:sz w:val="24"/>
              </w:rPr>
              <w:t>3,865,000</w:t>
            </w:r>
            <w:r w:rsidR="003E2933">
              <w:rPr>
                <w:rFonts w:asciiTheme="majorHAnsi" w:hAnsiTheme="majorHAnsi"/>
                <w:sz w:val="24"/>
              </w:rPr>
              <w:t>. The number of respondents is now estimated to be</w:t>
            </w:r>
            <w:r w:rsidR="00EE37FA">
              <w:rPr>
                <w:rFonts w:asciiTheme="majorHAnsi" w:hAnsiTheme="majorHAnsi"/>
                <w:sz w:val="24"/>
              </w:rPr>
              <w:t xml:space="preserve"> </w:t>
            </w:r>
            <w:bookmarkEnd w:id="0"/>
            <w:r w:rsidR="00133BBF">
              <w:rPr>
                <w:rFonts w:asciiTheme="majorHAnsi" w:hAnsiTheme="majorHAnsi"/>
                <w:sz w:val="24"/>
              </w:rPr>
              <w:t>3,570,000.</w:t>
            </w:r>
            <w:bookmarkEnd w:id="1"/>
          </w:p>
        </w:tc>
      </w:tr>
    </w:tbl>
    <w:p w:rsidR="00340D9B" w:rsidRPr="00340D9B" w:rsidP="002D7713" w14:paraId="7DA2702B" w14:textId="77777777">
      <w:pPr>
        <w:pStyle w:val="ListParagraph"/>
        <w:spacing w:after="0" w:line="240" w:lineRule="auto"/>
        <w:rPr>
          <w:rFonts w:asciiTheme="majorHAnsi" w:hAnsiTheme="majorHAnsi"/>
          <w:sz w:val="24"/>
        </w:rPr>
      </w:pPr>
    </w:p>
    <w:p w:rsidR="00340D9B" w:rsidP="006E563D" w14:paraId="5BB611DD" w14:textId="77777777">
      <w:pPr>
        <w:spacing w:after="0" w:line="240" w:lineRule="auto"/>
        <w:rPr>
          <w:rFonts w:asciiTheme="majorHAnsi" w:hAnsiTheme="majorHAnsi"/>
          <w:sz w:val="24"/>
        </w:rPr>
      </w:pPr>
    </w:p>
    <w:p w:rsidR="005C7428" w:rsidRPr="0085688C" w:rsidP="006E563D" w14:paraId="72D82905" w14:textId="482302C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27DF" w:rsidP="005127DF" w14:paraId="6248DA5A" w14:textId="1F61F453">
      <w:pPr>
        <w:spacing w:before="100" w:beforeAutospacing="1" w:after="100" w:afterAutospacing="1" w:line="240" w:lineRule="auto"/>
        <w:ind w:firstLine="720"/>
        <w:rPr>
          <w:rFonts w:asciiTheme="majorHAnsi" w:hAnsiTheme="majorHAnsi"/>
          <w:sz w:val="24"/>
        </w:rPr>
      </w:pPr>
      <w:r>
        <w:rPr>
          <w:rFonts w:asciiTheme="majorHAnsi" w:hAnsiTheme="majorHAnsi"/>
          <w:sz w:val="24"/>
        </w:rPr>
        <w:t xml:space="preserve">The </w:t>
      </w:r>
      <w:r w:rsidR="001E5051">
        <w:rPr>
          <w:rFonts w:asciiTheme="majorHAnsi" w:hAnsiTheme="majorHAnsi"/>
          <w:sz w:val="24"/>
        </w:rPr>
        <w:t>Department of Defense (</w:t>
      </w:r>
      <w:r>
        <w:rPr>
          <w:rFonts w:asciiTheme="majorHAnsi" w:hAnsiTheme="majorHAnsi"/>
          <w:sz w:val="24"/>
        </w:rPr>
        <w:t>DoD</w:t>
      </w:r>
      <w:r w:rsidR="001E5051">
        <w:rPr>
          <w:rFonts w:asciiTheme="majorHAnsi" w:hAnsiTheme="majorHAnsi"/>
          <w:sz w:val="24"/>
        </w:rPr>
        <w:t>)</w:t>
      </w:r>
      <w:r>
        <w:rPr>
          <w:rFonts w:asciiTheme="majorHAnsi" w:hAnsiTheme="majorHAnsi"/>
          <w:sz w:val="24"/>
        </w:rPr>
        <w:t xml:space="preserve"> is authorized to collect “reasonable charges” from third party paye</w:t>
      </w:r>
      <w:r>
        <w:rPr>
          <w:rFonts w:asciiTheme="majorHAnsi" w:hAnsiTheme="majorHAnsi"/>
          <w:sz w:val="24"/>
        </w:rPr>
        <w:t>rs for the cost of inpatient and outpatient services rendered at military treatment facilities (MTFs) to military retirees, all dependents, and other eligible beneficiaries who have private health insurance. The DoD may also collect from civilians (or thei</w:t>
      </w:r>
      <w:r>
        <w:rPr>
          <w:rFonts w:asciiTheme="majorHAnsi" w:hAnsiTheme="majorHAnsi"/>
          <w:sz w:val="24"/>
        </w:rPr>
        <w:t xml:space="preserve">r insurers) the cost of trauma or other medical care provided to them and from other federal agencies the average cost of health care provided to their beneficiaries at DoD MTFs. </w:t>
      </w:r>
      <w:r w:rsidR="00F54BE2">
        <w:rPr>
          <w:rFonts w:asciiTheme="majorHAnsi" w:hAnsiTheme="majorHAnsi"/>
          <w:sz w:val="24"/>
        </w:rPr>
        <w:t>For</w:t>
      </w:r>
      <w:r>
        <w:rPr>
          <w:rFonts w:asciiTheme="majorHAnsi" w:hAnsiTheme="majorHAnsi"/>
          <w:sz w:val="24"/>
        </w:rPr>
        <w:t xml:space="preserve"> DoD to perform such collections, eligible beneficiaries may elect to prov</w:t>
      </w:r>
      <w:r>
        <w:rPr>
          <w:rFonts w:asciiTheme="majorHAnsi" w:hAnsiTheme="majorHAnsi"/>
          <w:sz w:val="24"/>
        </w:rPr>
        <w:t>ide DoD with other health insurance (OHI) information. For civilian non-beneficiary and int</w:t>
      </w:r>
      <w:r w:rsidR="00E75237">
        <w:rPr>
          <w:rFonts w:asciiTheme="majorHAnsi" w:hAnsiTheme="majorHAnsi"/>
          <w:sz w:val="24"/>
        </w:rPr>
        <w:t xml:space="preserve">eragency patients, DD Form 2569, “Third Party Collection Program/Medical Services Account/Other Health Insurance,” </w:t>
      </w:r>
      <w:r>
        <w:rPr>
          <w:rFonts w:asciiTheme="majorHAnsi" w:hAnsiTheme="majorHAnsi"/>
          <w:sz w:val="24"/>
        </w:rPr>
        <w:t xml:space="preserve">is necessary and serves as an assignment of </w:t>
      </w:r>
      <w:r>
        <w:rPr>
          <w:rFonts w:asciiTheme="majorHAnsi" w:hAnsiTheme="majorHAnsi"/>
          <w:sz w:val="24"/>
        </w:rPr>
        <w:t>benefits, approval to submit claims to payers on behalf of the patient, and authorization to release medical information. This form is available to third-party payers upon request.</w:t>
      </w:r>
    </w:p>
    <w:p w:rsidR="005127DF" w:rsidP="005127DF" w14:paraId="1FED91AE" w14:textId="77777777">
      <w:pPr>
        <w:spacing w:after="0" w:line="240" w:lineRule="auto"/>
        <w:ind w:firstLine="720"/>
        <w:rPr>
          <w:rFonts w:asciiTheme="majorHAnsi" w:hAnsiTheme="majorHAnsi"/>
          <w:sz w:val="24"/>
        </w:rPr>
      </w:pPr>
      <w:r>
        <w:rPr>
          <w:rFonts w:asciiTheme="majorHAnsi" w:hAnsiTheme="majorHAnsi"/>
          <w:sz w:val="24"/>
        </w:rPr>
        <w:t>The collection of personal information from individuals of the public for u</w:t>
      </w:r>
      <w:r>
        <w:rPr>
          <w:rFonts w:asciiTheme="majorHAnsi" w:hAnsiTheme="majorHAnsi"/>
          <w:sz w:val="24"/>
        </w:rPr>
        <w:t>se in medical services is authorized by Title 10 U.S.C. § 1095, “Health Care Services Incurred on Behalf of Covered Beneficiaries: Collection from Third-Party Payers” Title 32 C.F.R. §220, “Collection From Third Party Payers of Reasonable Charges for Healt</w:t>
      </w:r>
      <w:r>
        <w:rPr>
          <w:rFonts w:asciiTheme="majorHAnsi" w:hAnsiTheme="majorHAnsi"/>
          <w:sz w:val="24"/>
        </w:rPr>
        <w:t>hcare Services,” Title 10 USC § 1079b(a), “Procedures for Charging Fees for Care Provided to Civilians; Retention and Use of Fees Collected,” and Title 10 USC § 1085, “Medical and Dental Care from Another Executive Department: Reimbursement.”</w:t>
      </w:r>
    </w:p>
    <w:p w:rsidR="00510F0C" w:rsidP="006E563D" w14:paraId="42F310CB" w14:textId="77777777">
      <w:pPr>
        <w:spacing w:after="0" w:line="240" w:lineRule="auto"/>
        <w:rPr>
          <w:rFonts w:asciiTheme="majorHAnsi" w:hAnsiTheme="majorHAnsi"/>
          <w:sz w:val="24"/>
        </w:rPr>
      </w:pPr>
    </w:p>
    <w:p w:rsidR="005C7428" w:rsidP="006E563D" w14:paraId="01D80B2D" w14:textId="799D2CAE">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w:t>
      </w:r>
      <w:r w:rsidRPr="005C7428">
        <w:rPr>
          <w:rFonts w:asciiTheme="majorHAnsi" w:hAnsiTheme="majorHAnsi"/>
          <w:sz w:val="24"/>
          <w:u w:val="single"/>
        </w:rPr>
        <w:t xml:space="preserve">e </w:t>
      </w:r>
      <w:r w:rsidRPr="005C7428" w:rsidR="0085688C">
        <w:rPr>
          <w:rFonts w:asciiTheme="majorHAnsi" w:hAnsiTheme="majorHAnsi"/>
          <w:sz w:val="24"/>
          <w:u w:val="single"/>
        </w:rPr>
        <w:t>Information</w:t>
      </w:r>
    </w:p>
    <w:p w:rsidR="005127DF" w:rsidRPr="0085688C" w:rsidP="006E563D" w14:paraId="391C0F8F" w14:textId="77777777">
      <w:pPr>
        <w:spacing w:after="0" w:line="240" w:lineRule="auto"/>
        <w:rPr>
          <w:rFonts w:asciiTheme="majorHAnsi" w:hAnsiTheme="majorHAnsi"/>
          <w:sz w:val="24"/>
        </w:rPr>
      </w:pPr>
    </w:p>
    <w:p w:rsidR="00540319" w:rsidRPr="001E04A6" w:rsidP="005127DF" w14:paraId="695D651A" w14:textId="7770E499">
      <w:pPr>
        <w:spacing w:after="0" w:line="240" w:lineRule="auto"/>
        <w:ind w:firstLine="720"/>
        <w:rPr>
          <w:rFonts w:asciiTheme="majorHAnsi" w:hAnsiTheme="majorHAnsi"/>
          <w:sz w:val="24"/>
        </w:rPr>
      </w:pPr>
      <w:r>
        <w:rPr>
          <w:rFonts w:asciiTheme="majorHAnsi" w:hAnsiTheme="majorHAnsi"/>
          <w:sz w:val="24"/>
        </w:rPr>
        <w:t xml:space="preserve">This information </w:t>
      </w:r>
      <w:r w:rsidR="00C94DE4">
        <w:rPr>
          <w:rFonts w:asciiTheme="majorHAnsi" w:hAnsiTheme="majorHAnsi"/>
          <w:sz w:val="24"/>
        </w:rPr>
        <w:t>is collected</w:t>
      </w:r>
      <w:r>
        <w:rPr>
          <w:rFonts w:asciiTheme="majorHAnsi" w:hAnsiTheme="majorHAnsi"/>
          <w:sz w:val="24"/>
        </w:rPr>
        <w:t xml:space="preserve"> by </w:t>
      </w:r>
      <w:r w:rsidR="00E75237">
        <w:rPr>
          <w:rFonts w:asciiTheme="majorHAnsi" w:hAnsiTheme="majorHAnsi"/>
          <w:sz w:val="24"/>
        </w:rPr>
        <w:t>MTF a</w:t>
      </w:r>
      <w:r w:rsidR="00E52BFF">
        <w:rPr>
          <w:rFonts w:asciiTheme="majorHAnsi" w:hAnsiTheme="majorHAnsi"/>
          <w:sz w:val="24"/>
        </w:rPr>
        <w:t xml:space="preserve">dministrative support staff, </w:t>
      </w:r>
      <w:r>
        <w:rPr>
          <w:rFonts w:asciiTheme="majorHAnsi" w:hAnsiTheme="majorHAnsi"/>
          <w:sz w:val="24"/>
        </w:rPr>
        <w:t>including but not limited to, admissions clerks, patient registration and schedu</w:t>
      </w:r>
      <w:r w:rsidR="00E52BFF">
        <w:rPr>
          <w:rFonts w:asciiTheme="majorHAnsi" w:hAnsiTheme="majorHAnsi"/>
          <w:sz w:val="24"/>
        </w:rPr>
        <w:t xml:space="preserve">ling clerks, and clinic staff, </w:t>
      </w:r>
      <w:r>
        <w:rPr>
          <w:rFonts w:asciiTheme="majorHAnsi" w:hAnsiTheme="majorHAnsi"/>
          <w:sz w:val="24"/>
        </w:rPr>
        <w:t xml:space="preserve">from beneficiaries and non-beneficiaries at the time of admission and/or outpatient visit </w:t>
      </w:r>
      <w:r w:rsidRPr="000D5344">
        <w:rPr>
          <w:rFonts w:asciiTheme="majorHAnsi" w:hAnsiTheme="majorHAnsi"/>
          <w:sz w:val="24"/>
        </w:rPr>
        <w:t xml:space="preserve">to the MTF (i.e., at point of service) or as soon as practical thereafter. The patient </w:t>
      </w:r>
      <w:r w:rsidR="001C7884">
        <w:rPr>
          <w:rFonts w:asciiTheme="majorHAnsi" w:hAnsiTheme="majorHAnsi"/>
          <w:sz w:val="24"/>
        </w:rPr>
        <w:t xml:space="preserve">(respondent) </w:t>
      </w:r>
      <w:r w:rsidRPr="000D5344">
        <w:rPr>
          <w:rFonts w:asciiTheme="majorHAnsi" w:hAnsiTheme="majorHAnsi"/>
          <w:sz w:val="24"/>
        </w:rPr>
        <w:t>fill</w:t>
      </w:r>
      <w:r w:rsidR="001C7884">
        <w:rPr>
          <w:rFonts w:asciiTheme="majorHAnsi" w:hAnsiTheme="majorHAnsi"/>
          <w:sz w:val="24"/>
        </w:rPr>
        <w:t>s out the DD Form 2569</w:t>
      </w:r>
      <w:r w:rsidR="00C94DE4">
        <w:rPr>
          <w:rFonts w:asciiTheme="majorHAnsi" w:hAnsiTheme="majorHAnsi"/>
          <w:sz w:val="24"/>
        </w:rPr>
        <w:t xml:space="preserve"> “Third Party Collection Program/Medical Services Account/Other Health Insurance”</w:t>
      </w:r>
      <w:r w:rsidR="001C7884">
        <w:rPr>
          <w:rFonts w:asciiTheme="majorHAnsi" w:hAnsiTheme="majorHAnsi"/>
          <w:sz w:val="24"/>
        </w:rPr>
        <w:t xml:space="preserve"> manually, on paper, </w:t>
      </w:r>
      <w:r w:rsidRPr="000D5344">
        <w:rPr>
          <w:rFonts w:asciiTheme="majorHAnsi" w:hAnsiTheme="majorHAnsi"/>
          <w:sz w:val="24"/>
        </w:rPr>
        <w:t>or electronically, certifying whether they are eligible for VA benefits and/or hav</w:t>
      </w:r>
      <w:r w:rsidRPr="000D5344" w:rsidR="00E75237">
        <w:rPr>
          <w:rFonts w:asciiTheme="majorHAnsi" w:hAnsiTheme="majorHAnsi"/>
          <w:sz w:val="24"/>
        </w:rPr>
        <w:t>e OHI</w:t>
      </w:r>
      <w:r w:rsidRPr="000D5344" w:rsidR="009D3038">
        <w:rPr>
          <w:rFonts w:asciiTheme="majorHAnsi" w:hAnsiTheme="majorHAnsi"/>
          <w:sz w:val="24"/>
        </w:rPr>
        <w:t xml:space="preserve">. </w:t>
      </w:r>
      <w:r w:rsidRPr="001E04A6" w:rsidR="00E52BFF">
        <w:rPr>
          <w:rFonts w:asciiTheme="majorHAnsi" w:hAnsiTheme="majorHAnsi"/>
          <w:sz w:val="24"/>
        </w:rPr>
        <w:t>The form is completed electronically</w:t>
      </w:r>
      <w:r w:rsidRPr="001E04A6" w:rsidR="009D3038">
        <w:rPr>
          <w:rFonts w:asciiTheme="majorHAnsi" w:hAnsiTheme="majorHAnsi"/>
          <w:sz w:val="24"/>
        </w:rPr>
        <w:t xml:space="preserve"> </w:t>
      </w:r>
      <w:r w:rsidRPr="001E04A6" w:rsidR="0040692C">
        <w:rPr>
          <w:rFonts w:asciiTheme="majorHAnsi" w:hAnsiTheme="majorHAnsi"/>
          <w:sz w:val="24"/>
        </w:rPr>
        <w:t xml:space="preserve">using </w:t>
      </w:r>
      <w:r w:rsidRPr="001E04A6" w:rsidR="009D3038">
        <w:rPr>
          <w:rFonts w:asciiTheme="majorHAnsi" w:hAnsiTheme="majorHAnsi"/>
          <w:sz w:val="24"/>
        </w:rPr>
        <w:t xml:space="preserve">an electronic signature pad </w:t>
      </w:r>
      <w:r w:rsidRPr="001E04A6" w:rsidR="0040692C">
        <w:rPr>
          <w:rFonts w:asciiTheme="majorHAnsi" w:hAnsiTheme="majorHAnsi"/>
          <w:sz w:val="24"/>
        </w:rPr>
        <w:t xml:space="preserve">that </w:t>
      </w:r>
      <w:r w:rsidRPr="001E04A6" w:rsidR="009D3038">
        <w:rPr>
          <w:rFonts w:asciiTheme="majorHAnsi" w:hAnsiTheme="majorHAnsi"/>
          <w:sz w:val="24"/>
        </w:rPr>
        <w:t>interfaces with the e2569 module in the Armed Forces Billing and Collections Utilization Solution (ABACUS)</w:t>
      </w:r>
      <w:r w:rsidR="00A47A9C">
        <w:rPr>
          <w:rFonts w:asciiTheme="majorHAnsi" w:hAnsiTheme="majorHAnsi"/>
          <w:sz w:val="24"/>
        </w:rPr>
        <w:t xml:space="preserve"> and MHS GENESIS</w:t>
      </w:r>
      <w:r w:rsidRPr="001E04A6" w:rsidR="009D3038">
        <w:rPr>
          <w:rFonts w:asciiTheme="majorHAnsi" w:hAnsiTheme="majorHAnsi"/>
          <w:sz w:val="24"/>
        </w:rPr>
        <w:t xml:space="preserve">. </w:t>
      </w:r>
      <w:r w:rsidRPr="001E04A6" w:rsidR="001C7884">
        <w:rPr>
          <w:rFonts w:asciiTheme="majorHAnsi" w:hAnsiTheme="majorHAnsi"/>
          <w:sz w:val="24"/>
        </w:rPr>
        <w:t xml:space="preserve">The electronic signature pad method </w:t>
      </w:r>
      <w:r w:rsidRPr="001E04A6">
        <w:rPr>
          <w:rFonts w:asciiTheme="majorHAnsi" w:hAnsiTheme="majorHAnsi"/>
          <w:sz w:val="24"/>
        </w:rPr>
        <w:t>asks the same questions as</w:t>
      </w:r>
      <w:r w:rsidRPr="001E04A6" w:rsidR="001C7884">
        <w:rPr>
          <w:rFonts w:asciiTheme="majorHAnsi" w:hAnsiTheme="majorHAnsi"/>
          <w:sz w:val="24"/>
        </w:rPr>
        <w:t xml:space="preserve"> the </w:t>
      </w:r>
      <w:r w:rsidRPr="001E04A6" w:rsidR="00DF488D">
        <w:rPr>
          <w:rFonts w:asciiTheme="majorHAnsi" w:hAnsiTheme="majorHAnsi"/>
          <w:sz w:val="24"/>
        </w:rPr>
        <w:t xml:space="preserve">physical </w:t>
      </w:r>
      <w:r w:rsidRPr="001E04A6" w:rsidR="001C7884">
        <w:rPr>
          <w:rFonts w:asciiTheme="majorHAnsi" w:hAnsiTheme="majorHAnsi"/>
          <w:sz w:val="24"/>
        </w:rPr>
        <w:t>DD Form 2569.</w:t>
      </w:r>
    </w:p>
    <w:p w:rsidR="00540319" w:rsidRPr="001E04A6" w:rsidP="005127DF" w14:paraId="57205B02" w14:textId="77777777">
      <w:pPr>
        <w:spacing w:after="0" w:line="240" w:lineRule="auto"/>
        <w:ind w:firstLine="720"/>
        <w:rPr>
          <w:rFonts w:asciiTheme="majorHAnsi" w:hAnsiTheme="majorHAnsi"/>
          <w:sz w:val="24"/>
        </w:rPr>
      </w:pPr>
    </w:p>
    <w:p w:rsidR="00C07477" w:rsidRPr="00C07477" w:rsidP="005127DF" w14:paraId="0468DC93" w14:textId="6A443B6D">
      <w:pPr>
        <w:spacing w:after="0" w:line="240" w:lineRule="auto"/>
        <w:ind w:firstLine="720"/>
        <w:rPr>
          <w:rFonts w:asciiTheme="majorHAnsi" w:hAnsiTheme="majorHAnsi"/>
          <w:i/>
          <w:sz w:val="24"/>
        </w:rPr>
      </w:pPr>
      <w:r w:rsidRPr="001E04A6">
        <w:rPr>
          <w:rFonts w:asciiTheme="majorHAnsi" w:hAnsiTheme="majorHAnsi"/>
          <w:sz w:val="24"/>
        </w:rPr>
        <w:t xml:space="preserve">Once </w:t>
      </w:r>
      <w:r w:rsidRPr="001E04A6" w:rsidR="00AC325E">
        <w:rPr>
          <w:rFonts w:asciiTheme="majorHAnsi" w:hAnsiTheme="majorHAnsi"/>
          <w:sz w:val="24"/>
        </w:rPr>
        <w:t xml:space="preserve">the </w:t>
      </w:r>
      <w:r w:rsidRPr="001E04A6">
        <w:rPr>
          <w:rFonts w:asciiTheme="majorHAnsi" w:hAnsiTheme="majorHAnsi"/>
          <w:sz w:val="24"/>
        </w:rPr>
        <w:t>form is completed by the patient, manually or electr</w:t>
      </w:r>
      <w:r w:rsidRPr="001E04A6">
        <w:rPr>
          <w:rFonts w:asciiTheme="majorHAnsi" w:hAnsiTheme="majorHAnsi"/>
          <w:sz w:val="24"/>
        </w:rPr>
        <w:t>onically, t</w:t>
      </w:r>
      <w:r w:rsidRPr="001E04A6" w:rsidR="005F4C57">
        <w:rPr>
          <w:rFonts w:asciiTheme="majorHAnsi" w:hAnsiTheme="majorHAnsi"/>
          <w:sz w:val="24"/>
        </w:rPr>
        <w:t>he information is then entered and stored (by the MTF administrative staff) in the Composite Health Care System (CHCS) database</w:t>
      </w:r>
      <w:r w:rsidRPr="001E04A6" w:rsidR="00C1624E">
        <w:rPr>
          <w:rFonts w:asciiTheme="majorHAnsi" w:hAnsiTheme="majorHAnsi"/>
          <w:sz w:val="24"/>
        </w:rPr>
        <w:t xml:space="preserve">, </w:t>
      </w:r>
      <w:r w:rsidR="00D36DBB">
        <w:rPr>
          <w:rFonts w:asciiTheme="majorHAnsi" w:hAnsiTheme="majorHAnsi"/>
          <w:sz w:val="24"/>
        </w:rPr>
        <w:t xml:space="preserve">ABACUS, </w:t>
      </w:r>
      <w:r w:rsidRPr="001E04A6" w:rsidR="00C1624E">
        <w:rPr>
          <w:rFonts w:asciiTheme="majorHAnsi" w:hAnsiTheme="majorHAnsi"/>
          <w:sz w:val="24"/>
        </w:rPr>
        <w:t>MHS GENESIS</w:t>
      </w:r>
      <w:r w:rsidRPr="001E04A6" w:rsidR="00AC325E">
        <w:rPr>
          <w:rFonts w:asciiTheme="majorHAnsi" w:hAnsiTheme="majorHAnsi"/>
          <w:sz w:val="24"/>
        </w:rPr>
        <w:t>,</w:t>
      </w:r>
      <w:r w:rsidRPr="001E04A6" w:rsidR="00C1624E">
        <w:rPr>
          <w:rFonts w:asciiTheme="majorHAnsi" w:hAnsiTheme="majorHAnsi"/>
          <w:sz w:val="24"/>
        </w:rPr>
        <w:t xml:space="preserve"> </w:t>
      </w:r>
      <w:r w:rsidRPr="001E04A6" w:rsidR="005F4C57">
        <w:rPr>
          <w:rFonts w:asciiTheme="majorHAnsi" w:hAnsiTheme="majorHAnsi"/>
          <w:sz w:val="24"/>
        </w:rPr>
        <w:t>or future financial and/or billing system.</w:t>
      </w:r>
      <w:r w:rsidRPr="003E31E7" w:rsidR="005F4C57">
        <w:rPr>
          <w:rFonts w:asciiTheme="majorHAnsi" w:hAnsiTheme="majorHAnsi"/>
          <w:sz w:val="24"/>
        </w:rPr>
        <w:t xml:space="preserve"> </w:t>
      </w:r>
      <w:r w:rsidR="001C7884">
        <w:rPr>
          <w:rFonts w:asciiTheme="majorHAnsi" w:hAnsiTheme="majorHAnsi"/>
          <w:sz w:val="24"/>
        </w:rPr>
        <w:t xml:space="preserve">This information </w:t>
      </w:r>
      <w:r w:rsidR="005127DF">
        <w:rPr>
          <w:rFonts w:asciiTheme="majorHAnsi" w:hAnsiTheme="majorHAnsi"/>
          <w:sz w:val="24"/>
        </w:rPr>
        <w:t>is th</w:t>
      </w:r>
      <w:r w:rsidR="005F4C57">
        <w:rPr>
          <w:rFonts w:asciiTheme="majorHAnsi" w:hAnsiTheme="majorHAnsi"/>
          <w:sz w:val="24"/>
        </w:rPr>
        <w:t>en also stored in DEERS</w:t>
      </w:r>
      <w:r w:rsidR="005127DF">
        <w:rPr>
          <w:rFonts w:asciiTheme="majorHAnsi" w:hAnsiTheme="majorHAnsi"/>
          <w:sz w:val="24"/>
        </w:rPr>
        <w:t xml:space="preserve">. The form will help the local MTF determine the proper </w:t>
      </w:r>
      <w:r w:rsidR="009E66EF">
        <w:rPr>
          <w:rFonts w:asciiTheme="majorHAnsi" w:hAnsiTheme="majorHAnsi"/>
          <w:sz w:val="24"/>
        </w:rPr>
        <w:t>third-party</w:t>
      </w:r>
      <w:r w:rsidR="005127DF">
        <w:rPr>
          <w:rFonts w:asciiTheme="majorHAnsi" w:hAnsiTheme="majorHAnsi"/>
          <w:sz w:val="24"/>
        </w:rPr>
        <w:t xml:space="preserve"> payer to bill for medical care provided to </w:t>
      </w:r>
      <w:r w:rsidR="00AB6B85">
        <w:rPr>
          <w:rFonts w:asciiTheme="majorHAnsi" w:hAnsiTheme="majorHAnsi"/>
          <w:sz w:val="24"/>
        </w:rPr>
        <w:t>beneficiaries and</w:t>
      </w:r>
      <w:r w:rsidR="005127DF">
        <w:rPr>
          <w:rFonts w:asciiTheme="majorHAnsi" w:hAnsiTheme="majorHAnsi"/>
          <w:sz w:val="24"/>
        </w:rPr>
        <w:t xml:space="preserve"> facilitates the collection of reasonable charges from third party and other payers.</w:t>
      </w:r>
    </w:p>
    <w:p w:rsidR="005C7428" w:rsidP="006E563D" w14:paraId="45E2A621" w14:textId="77777777">
      <w:pPr>
        <w:spacing w:after="0" w:line="240" w:lineRule="auto"/>
        <w:rPr>
          <w:rFonts w:asciiTheme="majorHAnsi" w:hAnsiTheme="majorHAnsi"/>
          <w:i/>
          <w:sz w:val="24"/>
        </w:rPr>
      </w:pPr>
    </w:p>
    <w:p w:rsidR="005C7428" w:rsidP="006E563D" w14:paraId="230C18B5" w14:textId="0A3A7B55">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9F07F6" w:rsidRPr="0085688C" w:rsidP="006E563D" w14:paraId="009A26C7" w14:textId="77777777">
      <w:pPr>
        <w:spacing w:after="0" w:line="240" w:lineRule="auto"/>
        <w:rPr>
          <w:rFonts w:asciiTheme="majorHAnsi" w:hAnsiTheme="majorHAnsi"/>
          <w:sz w:val="24"/>
        </w:rPr>
      </w:pPr>
    </w:p>
    <w:p w:rsidR="008635C4" w:rsidRPr="007C2588" w:rsidP="007C2588" w14:paraId="11EAA2A3" w14:textId="7C083F79">
      <w:pPr>
        <w:ind w:firstLine="720"/>
        <w:rPr>
          <w:rFonts w:asciiTheme="majorHAnsi" w:hAnsiTheme="majorHAnsi"/>
          <w:sz w:val="24"/>
        </w:rPr>
      </w:pPr>
      <w:r w:rsidRPr="000D5344">
        <w:rPr>
          <w:rFonts w:asciiTheme="majorHAnsi" w:hAnsiTheme="majorHAnsi"/>
          <w:sz w:val="24"/>
        </w:rPr>
        <w:t>Curren</w:t>
      </w:r>
      <w:r w:rsidRPr="000D5344">
        <w:rPr>
          <w:rFonts w:asciiTheme="majorHAnsi" w:hAnsiTheme="majorHAnsi"/>
          <w:sz w:val="24"/>
        </w:rPr>
        <w:t>tly, the use of electronic sign</w:t>
      </w:r>
      <w:r w:rsidR="008F747F">
        <w:rPr>
          <w:rFonts w:asciiTheme="majorHAnsi" w:hAnsiTheme="majorHAnsi"/>
          <w:sz w:val="24"/>
        </w:rPr>
        <w:t>ature pads is estimated at 40% and use of the paper DD Form is 60%. T</w:t>
      </w:r>
      <w:r w:rsidRPr="000D5344" w:rsidR="00CB04EC">
        <w:rPr>
          <w:rFonts w:asciiTheme="majorHAnsi" w:hAnsiTheme="majorHAnsi"/>
          <w:sz w:val="24"/>
        </w:rPr>
        <w:t>his has not changed</w:t>
      </w:r>
      <w:r w:rsidRPr="000D5344">
        <w:rPr>
          <w:rFonts w:asciiTheme="majorHAnsi" w:hAnsiTheme="majorHAnsi"/>
          <w:sz w:val="24"/>
        </w:rPr>
        <w:t xml:space="preserve"> from the previous estimated electronic submission rate of </w:t>
      </w:r>
      <w:r w:rsidRPr="000D5344" w:rsidR="00CB04EC">
        <w:rPr>
          <w:rFonts w:asciiTheme="majorHAnsi" w:hAnsiTheme="majorHAnsi"/>
          <w:sz w:val="24"/>
        </w:rPr>
        <w:t>4</w:t>
      </w:r>
      <w:r w:rsidRPr="000D5344">
        <w:rPr>
          <w:rFonts w:asciiTheme="majorHAnsi" w:hAnsiTheme="majorHAnsi"/>
          <w:sz w:val="24"/>
        </w:rPr>
        <w:t>0% in 20</w:t>
      </w:r>
      <w:r w:rsidR="00836CAD">
        <w:rPr>
          <w:rFonts w:asciiTheme="majorHAnsi" w:hAnsiTheme="majorHAnsi"/>
          <w:sz w:val="24"/>
        </w:rPr>
        <w:t>22</w:t>
      </w:r>
      <w:r w:rsidRPr="000D5344">
        <w:rPr>
          <w:rFonts w:asciiTheme="majorHAnsi" w:hAnsiTheme="majorHAnsi"/>
          <w:sz w:val="24"/>
        </w:rPr>
        <w:t xml:space="preserve">. </w:t>
      </w:r>
    </w:p>
    <w:p w:rsidR="008635C4" w:rsidRPr="0085688C" w:rsidP="006E563D" w14:paraId="716E0E3F" w14:textId="3DB32023">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127DF" w:rsidP="006E563D" w14:paraId="5B5DB893" w14:textId="77777777">
      <w:pPr>
        <w:spacing w:after="0" w:line="240" w:lineRule="auto"/>
        <w:rPr>
          <w:rFonts w:asciiTheme="majorHAnsi" w:hAnsiTheme="majorHAnsi"/>
          <w:i/>
          <w:sz w:val="24"/>
        </w:rPr>
      </w:pPr>
    </w:p>
    <w:p w:rsidR="00CA15B1" w:rsidP="00CA2737" w14:paraId="71DD2D66" w14:textId="0278478E">
      <w:pPr>
        <w:spacing w:after="0" w:line="240" w:lineRule="auto"/>
        <w:ind w:firstLine="720"/>
        <w:rPr>
          <w:rFonts w:asciiTheme="majorHAnsi" w:hAnsiTheme="majorHAnsi"/>
          <w:i/>
          <w:sz w:val="24"/>
        </w:rPr>
      </w:pPr>
      <w:r w:rsidRPr="005127DF">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4D238DA7" w14:textId="77777777">
      <w:pPr>
        <w:spacing w:after="0" w:line="240" w:lineRule="auto"/>
        <w:rPr>
          <w:rFonts w:asciiTheme="majorHAnsi" w:hAnsiTheme="majorHAnsi"/>
          <w:i/>
          <w:sz w:val="24"/>
        </w:rPr>
      </w:pPr>
    </w:p>
    <w:p w:rsidR="00CA15B1" w:rsidP="006E563D" w14:paraId="67FE1336" w14:textId="2D74C9D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5127DF" w:rsidP="006E563D" w14:paraId="64722475" w14:textId="77777777">
      <w:pPr>
        <w:spacing w:after="0" w:line="240" w:lineRule="auto"/>
        <w:rPr>
          <w:rFonts w:asciiTheme="majorHAnsi" w:hAnsiTheme="majorHAnsi"/>
          <w:i/>
          <w:sz w:val="24"/>
        </w:rPr>
      </w:pPr>
    </w:p>
    <w:p w:rsidR="002567F9" w:rsidP="00CA2737" w14:paraId="6B2CFA1B" w14:textId="4742B04C">
      <w:pPr>
        <w:spacing w:after="0" w:line="240" w:lineRule="auto"/>
        <w:ind w:firstLine="720"/>
        <w:rPr>
          <w:rFonts w:asciiTheme="majorHAnsi" w:hAnsiTheme="majorHAnsi"/>
          <w:i/>
          <w:sz w:val="24"/>
        </w:rPr>
      </w:pPr>
      <w:r w:rsidRPr="005127DF">
        <w:rPr>
          <w:rFonts w:asciiTheme="majorHAnsi" w:hAnsiTheme="majorHAnsi"/>
          <w:sz w:val="24"/>
        </w:rPr>
        <w:t>This information collection does not impose a significant economic impact on a sub</w:t>
      </w:r>
      <w:r w:rsidRPr="005127DF">
        <w:rPr>
          <w:rFonts w:asciiTheme="majorHAnsi" w:hAnsiTheme="majorHAnsi"/>
          <w:sz w:val="24"/>
        </w:rPr>
        <w:t>stantial number of small businesses or entities.</w:t>
      </w:r>
      <w:r w:rsidRPr="002567F9">
        <w:rPr>
          <w:rFonts w:asciiTheme="majorHAnsi" w:hAnsiTheme="majorHAnsi"/>
          <w:i/>
          <w:sz w:val="24"/>
        </w:rPr>
        <w:t xml:space="preserve"> </w:t>
      </w:r>
    </w:p>
    <w:p w:rsidR="002567F9" w:rsidP="006E563D" w14:paraId="3783C4D6" w14:textId="77777777">
      <w:pPr>
        <w:spacing w:after="0" w:line="240" w:lineRule="auto"/>
        <w:rPr>
          <w:rFonts w:asciiTheme="majorHAnsi" w:hAnsiTheme="majorHAnsi"/>
          <w:i/>
          <w:sz w:val="24"/>
        </w:rPr>
      </w:pPr>
    </w:p>
    <w:p w:rsidR="002567F9" w:rsidRPr="0085688C" w:rsidP="006E563D" w14:paraId="5523164A" w14:textId="0EA5EB3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RPr="007C2588" w:rsidP="007C2588" w14:paraId="2BC90F6C" w14:textId="35258A16">
      <w:pPr>
        <w:spacing w:before="100" w:beforeAutospacing="1" w:after="100" w:afterAutospacing="1"/>
        <w:ind w:firstLine="720"/>
        <w:rPr>
          <w:rFonts w:asciiTheme="majorHAnsi" w:hAnsiTheme="majorHAnsi"/>
          <w:sz w:val="24"/>
        </w:rPr>
      </w:pPr>
      <w:r>
        <w:rPr>
          <w:rFonts w:asciiTheme="majorHAnsi" w:hAnsiTheme="majorHAnsi"/>
          <w:sz w:val="24"/>
        </w:rPr>
        <w:t>Beneficiaries and civilian non-beneficiary patients who are provided care at MTFs generally update health care coverage on an annual basis at the beginning of the calendar yea</w:t>
      </w:r>
      <w:r>
        <w:rPr>
          <w:rFonts w:asciiTheme="majorHAnsi" w:hAnsiTheme="majorHAnsi"/>
          <w:sz w:val="24"/>
        </w:rPr>
        <w:t>r. Thus, the current frequency for this information collection is annually, or on occasi</w:t>
      </w:r>
      <w:r w:rsidR="000C7AEC">
        <w:rPr>
          <w:rFonts w:asciiTheme="majorHAnsi" w:hAnsiTheme="majorHAnsi"/>
          <w:sz w:val="24"/>
        </w:rPr>
        <w:t xml:space="preserve">on (when information changes). </w:t>
      </w:r>
      <w:r>
        <w:rPr>
          <w:rFonts w:asciiTheme="majorHAnsi" w:hAnsiTheme="majorHAnsi"/>
          <w:sz w:val="24"/>
        </w:rPr>
        <w:t>Data cannot be colle</w:t>
      </w:r>
      <w:r w:rsidR="000C7AEC">
        <w:rPr>
          <w:rFonts w:asciiTheme="majorHAnsi" w:hAnsiTheme="majorHAnsi"/>
          <w:sz w:val="24"/>
        </w:rPr>
        <w:t xml:space="preserve">cted on a less frequent basis. </w:t>
      </w:r>
      <w:r>
        <w:rPr>
          <w:rFonts w:asciiTheme="majorHAnsi" w:hAnsiTheme="majorHAnsi"/>
          <w:sz w:val="24"/>
        </w:rPr>
        <w:t xml:space="preserve">Currently, this form is the most comprehensive, </w:t>
      </w:r>
      <w:r w:rsidR="00CF5420">
        <w:rPr>
          <w:rFonts w:asciiTheme="majorHAnsi" w:hAnsiTheme="majorHAnsi"/>
          <w:sz w:val="24"/>
        </w:rPr>
        <w:t>complete,</w:t>
      </w:r>
      <w:r>
        <w:rPr>
          <w:rFonts w:asciiTheme="majorHAnsi" w:hAnsiTheme="majorHAnsi"/>
          <w:sz w:val="24"/>
        </w:rPr>
        <w:t xml:space="preserve"> and reliable means of identifying potential third party payers, and this information must be collected each time a beneficiary or non-beneficiary is provided medical care in the MTF, or at least annually, because insurance can be pur</w:t>
      </w:r>
      <w:r w:rsidR="000C7AEC">
        <w:rPr>
          <w:rFonts w:asciiTheme="majorHAnsi" w:hAnsiTheme="majorHAnsi"/>
          <w:sz w:val="24"/>
        </w:rPr>
        <w:t>chased or canceled at any time.</w:t>
      </w:r>
      <w:r>
        <w:rPr>
          <w:rFonts w:asciiTheme="majorHAnsi" w:hAnsiTheme="majorHAnsi"/>
          <w:sz w:val="24"/>
        </w:rPr>
        <w:t xml:space="preserve"> It is crucial to collect the most up-to-date information on insurance payers at the patient’s point of service; reimbursement revenue will significantly decrease if this information is not collected.</w:t>
      </w:r>
    </w:p>
    <w:p w:rsidR="00F86C35" w:rsidP="006E563D" w14:paraId="5B61685E" w14:textId="0181910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03140C" w14:paraId="1AABD959" w14:textId="5B03F4C7">
      <w:pPr>
        <w:pStyle w:val="NormalWeb"/>
        <w:spacing w:line="288" w:lineRule="atLeast"/>
        <w:ind w:firstLine="720"/>
        <w:rPr>
          <w:rFonts w:asciiTheme="majorHAnsi" w:eastAsiaTheme="minorHAnsi" w:hAnsiTheme="majorHAnsi" w:cstheme="minorBidi"/>
          <w:szCs w:val="22"/>
        </w:rPr>
      </w:pPr>
      <w:r w:rsidRPr="005127DF">
        <w:rPr>
          <w:rFonts w:asciiTheme="majorHAnsi" w:eastAsiaTheme="minorHAnsi" w:hAnsiTheme="majorHAnsi" w:cstheme="minorBidi"/>
          <w:szCs w:val="22"/>
        </w:rPr>
        <w:t>This c</w:t>
      </w:r>
      <w:r w:rsidRPr="005127DF">
        <w:rPr>
          <w:rFonts w:asciiTheme="majorHAnsi" w:eastAsiaTheme="minorHAnsi" w:hAnsiTheme="majorHAnsi" w:cstheme="minorBidi"/>
          <w:szCs w:val="22"/>
        </w:rPr>
        <w:t>ollection of information does not require collection to be conducted in a manner inconsistent with the guidelines delineated in 5 CFR 1320.5(d)(2).</w:t>
      </w:r>
    </w:p>
    <w:p w:rsidR="00B86EEB" w:rsidP="0003140C" w14:paraId="4899FB25" w14:textId="77777777">
      <w:pPr>
        <w:pStyle w:val="NormalWeb"/>
        <w:spacing w:line="288" w:lineRule="atLeast"/>
        <w:ind w:firstLine="720"/>
        <w:rPr>
          <w:rFonts w:asciiTheme="majorHAnsi" w:eastAsiaTheme="minorHAnsi" w:hAnsiTheme="majorHAnsi" w:cstheme="minorBidi"/>
          <w:i/>
          <w:szCs w:val="22"/>
        </w:rPr>
      </w:pPr>
    </w:p>
    <w:p w:rsidR="00200261" w:rsidP="00200261" w14:paraId="4DBDF5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0D5344" w:rsidP="00200261" w14:paraId="0B86356E"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PUBLIC </w:t>
      </w:r>
      <w:r w:rsidRPr="000D5344">
        <w:rPr>
          <w:rFonts w:asciiTheme="majorHAnsi" w:eastAsiaTheme="minorHAnsi" w:hAnsiTheme="majorHAnsi" w:cstheme="minorBidi"/>
          <w:szCs w:val="22"/>
        </w:rPr>
        <w:t>NOTICE</w:t>
      </w:r>
    </w:p>
    <w:p w:rsidR="00200261" w:rsidP="00200261" w14:paraId="36BC790E" w14:textId="0E17573D">
      <w:pPr>
        <w:pStyle w:val="NormalWeb"/>
        <w:spacing w:line="288" w:lineRule="atLeast"/>
        <w:rPr>
          <w:rFonts w:asciiTheme="majorHAnsi" w:eastAsiaTheme="minorHAnsi" w:hAnsiTheme="majorHAnsi" w:cstheme="minorBidi"/>
          <w:szCs w:val="22"/>
        </w:rPr>
      </w:pPr>
      <w:r w:rsidRPr="000D5344">
        <w:rPr>
          <w:rFonts w:asciiTheme="majorHAnsi" w:eastAsiaTheme="minorHAnsi" w:hAnsiTheme="majorHAnsi" w:cstheme="minorBidi"/>
          <w:szCs w:val="22"/>
        </w:rPr>
        <w:t xml:space="preserve">A 60-Day Federal Register Notice </w:t>
      </w:r>
      <w:r w:rsidRPr="000D5344">
        <w:rPr>
          <w:rFonts w:asciiTheme="majorHAnsi" w:eastAsiaTheme="minorHAnsi" w:hAnsiTheme="majorHAnsi" w:cstheme="minorBidi"/>
          <w:szCs w:val="22"/>
        </w:rPr>
        <w:t xml:space="preserve">for the </w:t>
      </w:r>
      <w:r w:rsidRPr="003E7207">
        <w:rPr>
          <w:rFonts w:asciiTheme="majorHAnsi" w:eastAsiaTheme="minorHAnsi" w:hAnsiTheme="majorHAnsi" w:cstheme="minorBidi"/>
          <w:szCs w:val="22"/>
        </w:rPr>
        <w:t>collection published on</w:t>
      </w:r>
      <w:r w:rsidRPr="003E7207" w:rsidR="003E7207">
        <w:rPr>
          <w:rFonts w:asciiTheme="majorHAnsi" w:eastAsiaTheme="minorHAnsi" w:hAnsiTheme="majorHAnsi" w:cstheme="minorBidi"/>
          <w:szCs w:val="22"/>
        </w:rPr>
        <w:t xml:space="preserve"> Wednesday,</w:t>
      </w:r>
      <w:r w:rsidRPr="003E7207">
        <w:rPr>
          <w:rFonts w:asciiTheme="majorHAnsi" w:eastAsiaTheme="minorHAnsi" w:hAnsiTheme="majorHAnsi" w:cstheme="minorBidi"/>
          <w:szCs w:val="22"/>
        </w:rPr>
        <w:t xml:space="preserve"> </w:t>
      </w:r>
      <w:r w:rsidRPr="003E7207" w:rsidR="003E7207">
        <w:rPr>
          <w:rFonts w:asciiTheme="majorHAnsi" w:eastAsiaTheme="minorHAnsi" w:hAnsiTheme="majorHAnsi" w:cstheme="minorBidi"/>
          <w:szCs w:val="22"/>
        </w:rPr>
        <w:t>August 16, 2023</w:t>
      </w:r>
      <w:r w:rsidRPr="003E7207" w:rsidR="00435DEE">
        <w:rPr>
          <w:rFonts w:asciiTheme="majorHAnsi" w:eastAsiaTheme="minorHAnsi" w:hAnsiTheme="majorHAnsi" w:cstheme="minorBidi"/>
          <w:szCs w:val="22"/>
        </w:rPr>
        <w:t xml:space="preserve">. </w:t>
      </w:r>
      <w:r w:rsidRPr="003E7207">
        <w:rPr>
          <w:rFonts w:asciiTheme="majorHAnsi" w:eastAsiaTheme="minorHAnsi" w:hAnsiTheme="majorHAnsi" w:cstheme="minorBidi"/>
          <w:szCs w:val="22"/>
        </w:rPr>
        <w:t xml:space="preserve">The 60-Day FRN citation is </w:t>
      </w:r>
      <w:r w:rsidRPr="003E7207" w:rsidR="003E7207">
        <w:rPr>
          <w:rFonts w:asciiTheme="majorHAnsi" w:eastAsiaTheme="minorHAnsi" w:hAnsiTheme="majorHAnsi" w:cstheme="minorBidi"/>
          <w:szCs w:val="22"/>
        </w:rPr>
        <w:t>88 FR 55671</w:t>
      </w:r>
      <w:r w:rsidRPr="003E7207" w:rsidR="000D5344">
        <w:rPr>
          <w:rFonts w:asciiTheme="majorHAnsi" w:eastAsiaTheme="minorHAnsi" w:hAnsiTheme="majorHAnsi" w:cstheme="minorBidi"/>
          <w:szCs w:val="22"/>
        </w:rPr>
        <w:t>.</w:t>
      </w:r>
    </w:p>
    <w:p w:rsidR="003E7207" w:rsidP="00200261" w14:paraId="359F3E4E" w14:textId="392617F8">
      <w:pPr>
        <w:pStyle w:val="NormalWeb"/>
        <w:spacing w:line="288" w:lineRule="atLeast"/>
        <w:rPr>
          <w:rFonts w:asciiTheme="majorHAnsi" w:eastAsiaTheme="minorHAnsi" w:hAnsiTheme="majorHAnsi" w:cstheme="minorBidi"/>
          <w:szCs w:val="22"/>
        </w:rPr>
      </w:pPr>
      <w:r w:rsidRPr="003E7207">
        <w:rPr>
          <w:rFonts w:asciiTheme="majorHAnsi" w:eastAsiaTheme="minorHAnsi" w:hAnsiTheme="majorHAnsi" w:cstheme="minorBidi"/>
          <w:szCs w:val="22"/>
        </w:rPr>
        <w:t>No comments were received during the 60-Day Comment Period.</w:t>
      </w:r>
    </w:p>
    <w:p w:rsidR="00502FF3" w:rsidP="00200261" w14:paraId="074AF51C" w14:textId="7C36B1C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w:t>
      </w:r>
      <w:r w:rsidRPr="00FC74C2">
        <w:rPr>
          <w:rFonts w:asciiTheme="majorHAnsi" w:eastAsiaTheme="minorHAnsi" w:hAnsiTheme="majorHAnsi" w:cstheme="minorBidi"/>
          <w:szCs w:val="22"/>
        </w:rPr>
        <w:t xml:space="preserve">collection published on Wednesday, November 1, 2023. </w:t>
      </w:r>
      <w:r w:rsidRPr="00FC74C2">
        <w:rPr>
          <w:rFonts w:asciiTheme="majorHAnsi" w:eastAsiaTheme="minorHAnsi" w:hAnsiTheme="majorHAnsi" w:cstheme="minorBidi"/>
          <w:szCs w:val="22"/>
        </w:rPr>
        <w:t>The 30-Day FRN citation is 88 FR 74985</w:t>
      </w:r>
      <w:r w:rsidRPr="00FC74C2">
        <w:rPr>
          <w:rFonts w:asciiTheme="majorHAnsi" w:eastAsiaTheme="minorHAnsi" w:hAnsiTheme="majorHAnsi" w:cstheme="minorBidi"/>
          <w:szCs w:val="22"/>
        </w:rPr>
        <w:t>.</w:t>
      </w:r>
    </w:p>
    <w:p w:rsidR="00200261" w:rsidP="00200261" w14:paraId="61A9E991" w14:textId="4683E3C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0C7AEC">
        <w:rPr>
          <w:rFonts w:asciiTheme="majorHAnsi" w:eastAsiaTheme="minorHAnsi" w:hAnsiTheme="majorHAnsi" w:cstheme="minorBidi"/>
          <w:szCs w:val="22"/>
        </w:rPr>
        <w:t xml:space="preserve"> </w:t>
      </w:r>
    </w:p>
    <w:p w:rsidR="00571698" w:rsidP="00B55E9F" w14:paraId="5E22A4C0" w14:textId="66C0EC17">
      <w:pPr>
        <w:pStyle w:val="NormalWeb"/>
        <w:spacing w:line="288" w:lineRule="atLeast"/>
        <w:rPr>
          <w:rFonts w:asciiTheme="majorHAnsi" w:hAnsiTheme="majorHAnsi"/>
          <w:i/>
        </w:rPr>
      </w:pPr>
      <w:r w:rsidRPr="000673D6">
        <w:rPr>
          <w:rFonts w:asciiTheme="majorHAnsi" w:eastAsiaTheme="minorHAnsi" w:hAnsiTheme="majorHAnsi" w:cstheme="minorBidi"/>
          <w:szCs w:val="22"/>
        </w:rPr>
        <w:t xml:space="preserve">No additional consultation apart from soliciting public comments through the Federal Register was conducted for </w:t>
      </w:r>
      <w:r w:rsidRPr="000673D6">
        <w:rPr>
          <w:rFonts w:asciiTheme="majorHAnsi" w:eastAsiaTheme="minorHAnsi" w:hAnsiTheme="majorHAnsi" w:cstheme="minorBidi"/>
          <w:szCs w:val="22"/>
        </w:rPr>
        <w:t>this submission.</w:t>
      </w:r>
      <w:r>
        <w:rPr>
          <w:rFonts w:asciiTheme="majorHAnsi" w:eastAsiaTheme="minorHAnsi" w:hAnsiTheme="majorHAnsi" w:cstheme="minorBidi"/>
          <w:szCs w:val="22"/>
        </w:rPr>
        <w:t xml:space="preserve"> </w:t>
      </w:r>
    </w:p>
    <w:p w:rsidR="00571698" w:rsidRPr="0085688C" w:rsidP="006E563D" w14:paraId="7217359C" w14:textId="0CF7177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127DF" w:rsidP="006A13FA" w14:paraId="51F6FA4D" w14:textId="77777777">
      <w:pPr>
        <w:spacing w:after="0" w:line="240" w:lineRule="auto"/>
        <w:rPr>
          <w:rFonts w:asciiTheme="majorHAnsi" w:hAnsiTheme="majorHAnsi"/>
          <w:i/>
          <w:sz w:val="24"/>
        </w:rPr>
      </w:pPr>
    </w:p>
    <w:p w:rsidR="006A13FA" w:rsidP="00CA2737" w14:paraId="12F158FF" w14:textId="080F6734">
      <w:pPr>
        <w:spacing w:after="0" w:line="240" w:lineRule="auto"/>
        <w:ind w:firstLine="720"/>
        <w:rPr>
          <w:rFonts w:asciiTheme="majorHAnsi" w:hAnsiTheme="majorHAnsi"/>
          <w:i/>
          <w:sz w:val="24"/>
        </w:rPr>
      </w:pPr>
      <w:r w:rsidRPr="005127D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FEFF4FE" w14:textId="77777777">
      <w:pPr>
        <w:spacing w:after="0" w:line="240" w:lineRule="auto"/>
        <w:rPr>
          <w:rFonts w:asciiTheme="majorHAnsi" w:hAnsiTheme="majorHAnsi"/>
          <w:i/>
          <w:sz w:val="24"/>
        </w:rPr>
      </w:pPr>
    </w:p>
    <w:p w:rsidR="00F97482" w:rsidP="006A13FA" w14:paraId="4396A39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127DF" w:rsidP="005127DF" w14:paraId="3F715F3B" w14:textId="77777777">
      <w:pPr>
        <w:spacing w:before="45" w:after="0" w:line="240" w:lineRule="auto"/>
        <w:rPr>
          <w:rFonts w:asciiTheme="majorHAnsi" w:hAnsiTheme="majorHAnsi"/>
          <w:sz w:val="24"/>
        </w:rPr>
      </w:pPr>
    </w:p>
    <w:p w:rsidR="005127DF" w:rsidP="004F05F9" w14:paraId="4FA2A7C8" w14:textId="473A10FC">
      <w:pPr>
        <w:spacing w:before="45" w:after="0" w:line="240" w:lineRule="auto"/>
        <w:ind w:firstLine="720"/>
        <w:rPr>
          <w:rFonts w:asciiTheme="majorHAnsi" w:hAnsiTheme="majorHAnsi"/>
          <w:sz w:val="24"/>
        </w:rPr>
      </w:pPr>
      <w:r>
        <w:rPr>
          <w:rFonts w:asciiTheme="majorHAnsi" w:hAnsiTheme="majorHAnsi"/>
          <w:sz w:val="24"/>
        </w:rPr>
        <w:t>A Privacy Act Statement is located at the top of the DD Form 2569.</w:t>
      </w:r>
    </w:p>
    <w:p w:rsidR="00CF4C4A" w:rsidP="00CA2737" w14:paraId="19AA6E36" w14:textId="3A52DF37">
      <w:pPr>
        <w:spacing w:before="45" w:after="0" w:line="240" w:lineRule="auto"/>
        <w:ind w:firstLine="720"/>
        <w:rPr>
          <w:rFonts w:asciiTheme="majorHAnsi" w:hAnsiTheme="majorHAnsi"/>
          <w:sz w:val="24"/>
        </w:rPr>
      </w:pPr>
    </w:p>
    <w:p w:rsidR="00CF4C4A" w:rsidP="00CA2737" w14:paraId="184A1368" w14:textId="52D7A40C">
      <w:pPr>
        <w:spacing w:before="45" w:after="0" w:line="240" w:lineRule="auto"/>
        <w:ind w:firstLine="720"/>
        <w:rPr>
          <w:rFonts w:asciiTheme="majorHAnsi" w:hAnsiTheme="majorHAnsi"/>
          <w:sz w:val="24"/>
        </w:rPr>
      </w:pPr>
      <w:r>
        <w:rPr>
          <w:rFonts w:asciiTheme="majorHAnsi" w:hAnsiTheme="majorHAnsi"/>
          <w:sz w:val="24"/>
        </w:rPr>
        <w:t>The following SORN</w:t>
      </w:r>
      <w:r>
        <w:rPr>
          <w:rFonts w:asciiTheme="majorHAnsi" w:hAnsiTheme="majorHAnsi"/>
          <w:sz w:val="24"/>
        </w:rPr>
        <w:t>S are associated with this collection:</w:t>
      </w:r>
    </w:p>
    <w:p w:rsidR="00CF4C4A" w:rsidRPr="002B4E29" w:rsidP="002B4E29" w14:paraId="35BD509A" w14:textId="2EB995E5">
      <w:pPr>
        <w:pStyle w:val="ListParagraph"/>
        <w:numPr>
          <w:ilvl w:val="0"/>
          <w:numId w:val="33"/>
        </w:numPr>
        <w:spacing w:before="45" w:after="0" w:line="240" w:lineRule="auto"/>
        <w:rPr>
          <w:rFonts w:asciiTheme="majorHAnsi" w:hAnsiTheme="majorHAnsi"/>
          <w:sz w:val="24"/>
        </w:rPr>
      </w:pPr>
      <w:r w:rsidRPr="002B4E29">
        <w:rPr>
          <w:rFonts w:asciiTheme="majorHAnsi" w:hAnsiTheme="majorHAnsi"/>
          <w:sz w:val="24"/>
        </w:rPr>
        <w:t>DMDC</w:t>
      </w:r>
      <w:r>
        <w:rPr>
          <w:rFonts w:asciiTheme="majorHAnsi" w:hAnsiTheme="majorHAnsi"/>
          <w:sz w:val="24"/>
        </w:rPr>
        <w:t xml:space="preserve"> 02 DoD–DEERS which is available at</w:t>
      </w:r>
      <w:r w:rsidRPr="002B4E29">
        <w:rPr>
          <w:rFonts w:asciiTheme="majorHAnsi" w:hAnsiTheme="majorHAnsi"/>
          <w:sz w:val="24"/>
          <w:szCs w:val="24"/>
        </w:rPr>
        <w:t xml:space="preserve"> </w:t>
      </w:r>
      <w:hyperlink r:id="rId5" w:history="1">
        <w:r w:rsidRPr="002B4E29">
          <w:rPr>
            <w:rFonts w:asciiTheme="majorHAnsi" w:hAnsiTheme="majorHAnsi"/>
            <w:color w:val="0000FF"/>
            <w:sz w:val="24"/>
            <w:szCs w:val="24"/>
            <w:u w:val="single"/>
          </w:rPr>
          <w:t>DMDC-02-DoD.pdf (defense.gov)</w:t>
        </w:r>
      </w:hyperlink>
    </w:p>
    <w:p w:rsidR="002B4E29" w:rsidRPr="002B4E29" w:rsidP="002B4E29" w14:paraId="20B84284" w14:textId="4CA24628">
      <w:pPr>
        <w:pStyle w:val="ListParagraph"/>
        <w:numPr>
          <w:ilvl w:val="0"/>
          <w:numId w:val="33"/>
        </w:numPr>
        <w:spacing w:before="45" w:after="0" w:line="240" w:lineRule="auto"/>
        <w:rPr>
          <w:rStyle w:val="Hyperlink"/>
          <w:rFonts w:asciiTheme="majorHAnsi" w:hAnsiTheme="majorHAnsi"/>
          <w:color w:val="auto"/>
          <w:sz w:val="24"/>
          <w:u w:val="none"/>
        </w:rPr>
      </w:pPr>
      <w:r w:rsidRPr="002B4E29">
        <w:rPr>
          <w:rFonts w:asciiTheme="majorHAnsi" w:hAnsiTheme="majorHAnsi"/>
          <w:sz w:val="24"/>
        </w:rPr>
        <w:t>Defense Health Agency EDHA 07, “Mili</w:t>
      </w:r>
      <w:r>
        <w:rPr>
          <w:rFonts w:asciiTheme="majorHAnsi" w:hAnsiTheme="majorHAnsi"/>
          <w:sz w:val="24"/>
        </w:rPr>
        <w:t xml:space="preserve">tary Health Information System”, available at </w:t>
      </w:r>
      <w:hyperlink r:id="rId6" w:history="1">
        <w:r w:rsidRPr="002B4E29">
          <w:rPr>
            <w:rStyle w:val="Hyperlink"/>
            <w:rFonts w:asciiTheme="majorHAnsi" w:hAnsiTheme="majorHAnsi"/>
            <w:sz w:val="24"/>
            <w:szCs w:val="24"/>
          </w:rPr>
          <w:t>EDHA-07.pdf (defense.gov)</w:t>
        </w:r>
      </w:hyperlink>
      <w:r>
        <w:rPr>
          <w:rStyle w:val="Hyperlink"/>
          <w:rFonts w:asciiTheme="majorHAnsi" w:hAnsiTheme="majorHAnsi"/>
          <w:sz w:val="24"/>
          <w:szCs w:val="24"/>
        </w:rPr>
        <w:t>,</w:t>
      </w:r>
    </w:p>
    <w:p w:rsidR="002B4E29" w:rsidRPr="002B4E29" w:rsidP="002B4E29" w14:paraId="086A422E" w14:textId="7A6E4FDC">
      <w:pPr>
        <w:pStyle w:val="ListParagraph"/>
        <w:numPr>
          <w:ilvl w:val="0"/>
          <w:numId w:val="33"/>
        </w:numPr>
        <w:spacing w:before="45" w:after="0" w:line="240" w:lineRule="auto"/>
        <w:rPr>
          <w:rStyle w:val="Hyperlink"/>
          <w:rFonts w:asciiTheme="majorHAnsi" w:hAnsiTheme="majorHAnsi"/>
          <w:color w:val="auto"/>
          <w:sz w:val="24"/>
          <w:szCs w:val="24"/>
          <w:u w:val="none"/>
        </w:rPr>
      </w:pPr>
      <w:r w:rsidRPr="002B4E29">
        <w:rPr>
          <w:rFonts w:asciiTheme="majorHAnsi" w:hAnsiTheme="majorHAnsi"/>
          <w:sz w:val="24"/>
          <w:szCs w:val="24"/>
        </w:rPr>
        <w:t>Defense Health Agency EDHA 12, “</w:t>
      </w:r>
      <w:r>
        <w:rPr>
          <w:rFonts w:asciiTheme="majorHAnsi" w:hAnsiTheme="majorHAnsi"/>
          <w:sz w:val="24"/>
          <w:szCs w:val="24"/>
        </w:rPr>
        <w:t xml:space="preserve">Third Party Collection System”, </w:t>
      </w:r>
      <w:r w:rsidRPr="002B4E29">
        <w:rPr>
          <w:rFonts w:asciiTheme="majorHAnsi" w:hAnsiTheme="majorHAnsi"/>
          <w:sz w:val="24"/>
          <w:szCs w:val="24"/>
        </w:rPr>
        <w:t xml:space="preserve">available at </w:t>
      </w:r>
      <w:hyperlink r:id="rId7" w:history="1">
        <w:r w:rsidRPr="002B4E29">
          <w:rPr>
            <w:rStyle w:val="Hyperlink"/>
            <w:rFonts w:asciiTheme="majorHAnsi" w:eastAsiaTheme="majorEastAsia" w:hAnsiTheme="majorHAnsi"/>
            <w:sz w:val="24"/>
            <w:szCs w:val="24"/>
          </w:rPr>
          <w:t>https://dpcld.defense.gov/Privacy/SORNsIndex/DOD-wide-SORN-Article-View/Article/570677/edha-12/</w:t>
        </w:r>
      </w:hyperlink>
    </w:p>
    <w:p w:rsidR="002B4E29" w:rsidP="00CA2737" w14:paraId="3E963B85" w14:textId="77777777">
      <w:pPr>
        <w:spacing w:before="45" w:after="0" w:line="240" w:lineRule="auto"/>
        <w:ind w:firstLine="720"/>
        <w:rPr>
          <w:rFonts w:asciiTheme="majorHAnsi" w:hAnsiTheme="majorHAnsi"/>
          <w:sz w:val="24"/>
        </w:rPr>
      </w:pPr>
    </w:p>
    <w:p w:rsidR="00CF4C4A" w:rsidP="00CA2737" w14:paraId="72A99339" w14:textId="24763309">
      <w:pPr>
        <w:spacing w:before="45" w:after="0" w:line="240" w:lineRule="auto"/>
        <w:ind w:firstLine="720"/>
        <w:rPr>
          <w:rFonts w:asciiTheme="majorHAnsi" w:hAnsiTheme="majorHAnsi"/>
          <w:sz w:val="24"/>
        </w:rPr>
      </w:pPr>
      <w:r>
        <w:rPr>
          <w:rFonts w:asciiTheme="majorHAnsi" w:hAnsiTheme="majorHAnsi"/>
          <w:sz w:val="24"/>
        </w:rPr>
        <w:t>The following PIAs are associated with this collection:</w:t>
      </w:r>
    </w:p>
    <w:p w:rsidR="002B4E29" w:rsidP="002B4E29" w14:paraId="6590B250" w14:textId="47166A3A">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Defense Enrollment Eligibility Reporting System (DEERS)</w:t>
      </w:r>
      <w:r>
        <w:rPr>
          <w:rFonts w:asciiTheme="majorHAnsi" w:hAnsiTheme="majorHAnsi"/>
          <w:sz w:val="24"/>
        </w:rPr>
        <w:t xml:space="preserve">, </w:t>
      </w:r>
      <w:hyperlink r:id="rId8" w:history="1">
        <w:r w:rsidRPr="009726D1">
          <w:rPr>
            <w:rStyle w:val="Hyperlink"/>
            <w:rFonts w:asciiTheme="majorHAnsi" w:hAnsiTheme="majorHAnsi"/>
            <w:sz w:val="24"/>
          </w:rPr>
          <w:t>https://www.dhra.mil/Portals/52/Documents/Privacy/PIA/DEERS_PIA_2021_Public.pdf</w:t>
        </w:r>
      </w:hyperlink>
      <w:r>
        <w:rPr>
          <w:rFonts w:asciiTheme="majorHAnsi" w:hAnsiTheme="majorHAnsi"/>
          <w:sz w:val="24"/>
        </w:rPr>
        <w:t xml:space="preserve"> </w:t>
      </w:r>
    </w:p>
    <w:p w:rsidR="002B4E29" w:rsidRPr="002B4E29" w:rsidP="002B4E29" w14:paraId="41F620B1" w14:textId="1DDF5671">
      <w:pPr>
        <w:pStyle w:val="ListParagraph"/>
        <w:numPr>
          <w:ilvl w:val="0"/>
          <w:numId w:val="34"/>
        </w:numPr>
        <w:spacing w:before="45" w:after="0" w:line="240" w:lineRule="auto"/>
        <w:rPr>
          <w:rStyle w:val="Hyperlink"/>
          <w:rFonts w:asciiTheme="majorHAnsi" w:hAnsiTheme="majorHAnsi"/>
          <w:color w:val="auto"/>
          <w:sz w:val="24"/>
          <w:u w:val="none"/>
        </w:rPr>
      </w:pPr>
      <w:r>
        <w:rPr>
          <w:rFonts w:asciiTheme="majorHAnsi" w:hAnsiTheme="majorHAnsi"/>
          <w:sz w:val="24"/>
        </w:rPr>
        <w:t>Composite Health Care System (CHCS),</w:t>
      </w:r>
      <w:r w:rsidRPr="002B4E29">
        <w:rPr>
          <w:rFonts w:asciiTheme="majorHAnsi" w:hAnsiTheme="majorHAnsi"/>
          <w:sz w:val="24"/>
          <w:szCs w:val="24"/>
        </w:rPr>
        <w:t xml:space="preserve"> </w:t>
      </w:r>
      <w:hyperlink r:id="rId9" w:history="1">
        <w:r w:rsidRPr="002B4E29">
          <w:rPr>
            <w:rStyle w:val="Hyperlink"/>
            <w:rFonts w:asciiTheme="majorHAnsi" w:hAnsiTheme="majorHAnsi"/>
            <w:sz w:val="24"/>
            <w:szCs w:val="24"/>
          </w:rPr>
          <w:t>https://health.mil/Reference-Center/Forms/2014/07/29/PIA-Summary-Composite-Health-Care-System</w:t>
        </w:r>
      </w:hyperlink>
    </w:p>
    <w:p w:rsidR="002B4E29" w:rsidRPr="002B4E29" w:rsidP="002B4E29" w14:paraId="5E0AFF8A" w14:textId="77777777">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Armed Forces Billing and Collection Utilization Solution (ABACUS)</w:t>
      </w:r>
      <w:r>
        <w:rPr>
          <w:rFonts w:asciiTheme="majorHAnsi" w:hAnsiTheme="majorHAnsi"/>
          <w:sz w:val="24"/>
        </w:rPr>
        <w:t xml:space="preserve">, </w:t>
      </w:r>
      <w:hyperlink r:id="rId10" w:history="1">
        <w:r w:rsidRPr="002B4E29">
          <w:rPr>
            <w:rStyle w:val="Hyperlink"/>
            <w:rFonts w:asciiTheme="majorHAnsi" w:hAnsiTheme="majorHAnsi"/>
            <w:sz w:val="24"/>
          </w:rPr>
          <w:t>https://health.mil/Reference-Center/Forms/2019/04/22/PIA-Summary-Armed-Forces-Billing-And-Collection-Utilization-Sol</w:t>
        </w:r>
        <w:r w:rsidRPr="002B4E29">
          <w:rPr>
            <w:rStyle w:val="Hyperlink"/>
            <w:rFonts w:asciiTheme="majorHAnsi" w:hAnsiTheme="majorHAnsi"/>
            <w:sz w:val="24"/>
          </w:rPr>
          <w:t>ution-Amazon-Web-Services-ABACUS-AWS</w:t>
        </w:r>
      </w:hyperlink>
    </w:p>
    <w:p w:rsidR="002B4E29" w:rsidRPr="002B4E29" w:rsidP="002B4E29" w14:paraId="1C03E8C5" w14:textId="4D93A742">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Defense Healthcare Management System Modernization Electronic Health Record (DHMSM EHR)/MHS GENESIS</w:t>
      </w:r>
      <w:r>
        <w:rPr>
          <w:rFonts w:asciiTheme="majorHAnsi" w:hAnsiTheme="majorHAnsi"/>
          <w:sz w:val="24"/>
        </w:rPr>
        <w:t xml:space="preserve">, </w:t>
      </w:r>
      <w:hyperlink r:id="rId11" w:history="1">
        <w:r w:rsidRPr="002B4E29">
          <w:rPr>
            <w:rStyle w:val="Hyperlink"/>
            <w:rFonts w:asciiTheme="majorHAnsi" w:hAnsiTheme="majorHAnsi"/>
            <w:sz w:val="24"/>
            <w:szCs w:val="24"/>
          </w:rPr>
          <w:t>https://health.mil/Referenc</w:t>
        </w:r>
        <w:r w:rsidRPr="002B4E29">
          <w:rPr>
            <w:rStyle w:val="Hyperlink"/>
            <w:rFonts w:asciiTheme="majorHAnsi" w:hAnsiTheme="majorHAnsi"/>
            <w:sz w:val="24"/>
            <w:szCs w:val="24"/>
          </w:rPr>
          <w:t>e-Center/Forms/2019/09/30/PIA-Summary-DHMSM-EHR</w:t>
        </w:r>
      </w:hyperlink>
    </w:p>
    <w:p w:rsidR="005127DF" w:rsidP="005127DF" w14:paraId="168EC47E" w14:textId="74DF065D">
      <w:pPr>
        <w:spacing w:after="0" w:line="240" w:lineRule="auto"/>
        <w:rPr>
          <w:rFonts w:asciiTheme="majorHAnsi" w:hAnsiTheme="majorHAnsi"/>
          <w:sz w:val="24"/>
        </w:rPr>
      </w:pPr>
    </w:p>
    <w:p w:rsidR="005127DF" w:rsidP="004F05F9" w14:paraId="7E14DEC0" w14:textId="5A249DD7">
      <w:pPr>
        <w:spacing w:after="0" w:line="240" w:lineRule="auto"/>
        <w:ind w:firstLine="720"/>
        <w:rPr>
          <w:rFonts w:eastAsia="Times New Roman" w:asciiTheme="majorHAnsi" w:hAnsiTheme="majorHAnsi" w:cs="Times New Roman"/>
          <w:sz w:val="24"/>
          <w:szCs w:val="24"/>
        </w:rPr>
      </w:pPr>
      <w:r>
        <w:rPr>
          <w:rFonts w:eastAsia="Times New Roman" w:asciiTheme="majorHAnsi" w:hAnsiTheme="majorHAnsi" w:cs="Times New Roman"/>
          <w:b/>
          <w:sz w:val="24"/>
          <w:szCs w:val="24"/>
        </w:rPr>
        <w:t>Records Retention and Disposition Schedule</w:t>
      </w:r>
      <w:r>
        <w:rPr>
          <w:rFonts w:eastAsia="Times New Roman" w:asciiTheme="majorHAnsi" w:hAnsiTheme="majorHAnsi" w:cs="Times New Roman"/>
          <w:sz w:val="24"/>
          <w:szCs w:val="24"/>
        </w:rPr>
        <w:t>: Close out at the calendar year in which received. Destroy 10 year(s) after cut off (DAA-0330-2014-0014-0002).</w:t>
      </w:r>
    </w:p>
    <w:p w:rsidR="00405C10" w:rsidP="005127DF" w14:paraId="49C8218A" w14:textId="77777777">
      <w:pPr>
        <w:spacing w:after="0" w:line="240" w:lineRule="auto"/>
        <w:rPr>
          <w:rFonts w:eastAsia="Times New Roman" w:asciiTheme="majorHAnsi" w:hAnsiTheme="majorHAnsi" w:cs="Times New Roman"/>
          <w:sz w:val="24"/>
          <w:szCs w:val="24"/>
        </w:rPr>
      </w:pPr>
    </w:p>
    <w:p w:rsidR="00996894" w:rsidP="00996894" w14:paraId="53F4261C" w14:textId="77777777">
      <w:pPr>
        <w:spacing w:after="0" w:line="240" w:lineRule="auto"/>
        <w:rPr>
          <w:rFonts w:asciiTheme="majorHAnsi" w:hAnsiTheme="majorHAnsi"/>
          <w:i/>
          <w:sz w:val="24"/>
        </w:rPr>
      </w:pPr>
    </w:p>
    <w:p w:rsidR="00996894" w:rsidP="00996894" w14:paraId="5866E9BF" w14:textId="2954066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05C10" w:rsidP="00405C10" w14:paraId="78FD321F" w14:textId="77777777">
      <w:pPr>
        <w:spacing w:after="0" w:line="240" w:lineRule="auto"/>
        <w:ind w:firstLine="720"/>
        <w:rPr>
          <w:rFonts w:asciiTheme="majorHAnsi" w:hAnsiTheme="majorHAnsi"/>
          <w:sz w:val="24"/>
        </w:rPr>
      </w:pPr>
    </w:p>
    <w:p w:rsidR="00405C10" w:rsidP="00405C10" w14:paraId="30FA81F4" w14:textId="39E45492">
      <w:pPr>
        <w:spacing w:after="0" w:line="240" w:lineRule="auto"/>
        <w:ind w:firstLine="720"/>
        <w:rPr>
          <w:rFonts w:asciiTheme="majorHAnsi" w:hAnsiTheme="majorHAnsi"/>
          <w:sz w:val="24"/>
        </w:rPr>
      </w:pPr>
      <w:r>
        <w:rPr>
          <w:rFonts w:asciiTheme="majorHAnsi" w:hAnsiTheme="majorHAnsi"/>
          <w:sz w:val="24"/>
        </w:rPr>
        <w:t xml:space="preserve">Along with other </w:t>
      </w:r>
      <w:r>
        <w:rPr>
          <w:rFonts w:asciiTheme="majorHAnsi" w:hAnsiTheme="majorHAnsi"/>
          <w:sz w:val="24"/>
        </w:rPr>
        <w:t>required HIPAA standard data transaction elements, the patient’s social security number (SSN) is collected as required by 32 CFR 220.9. Also, the most common way health care payers uniquely identify their beneficiaries and coordinate benefits. The patient’</w:t>
      </w:r>
      <w:r>
        <w:rPr>
          <w:rFonts w:asciiTheme="majorHAnsi" w:hAnsiTheme="majorHAnsi"/>
          <w:sz w:val="24"/>
        </w:rPr>
        <w:t>s SSN is required to ensure accurate identification of patients and the billable services and insurance claims related to them. The form contains no other qu</w:t>
      </w:r>
      <w:r w:rsidR="000C7AEC">
        <w:rPr>
          <w:rFonts w:asciiTheme="majorHAnsi" w:hAnsiTheme="majorHAnsi"/>
          <w:sz w:val="24"/>
        </w:rPr>
        <w:t xml:space="preserve">estions of a sensitive nature. </w:t>
      </w:r>
      <w:r>
        <w:rPr>
          <w:rFonts w:asciiTheme="majorHAnsi" w:hAnsiTheme="majorHAnsi"/>
          <w:sz w:val="24"/>
        </w:rPr>
        <w:t xml:space="preserve">An SSN Justification Memo is provided </w:t>
      </w:r>
      <w:r w:rsidR="002B4E29">
        <w:rPr>
          <w:rFonts w:asciiTheme="majorHAnsi" w:hAnsiTheme="majorHAnsi"/>
          <w:sz w:val="24"/>
        </w:rPr>
        <w:t>with this package</w:t>
      </w:r>
      <w:r>
        <w:rPr>
          <w:rFonts w:asciiTheme="majorHAnsi" w:hAnsiTheme="majorHAnsi"/>
          <w:sz w:val="24"/>
        </w:rPr>
        <w:t xml:space="preserve">.  </w:t>
      </w:r>
    </w:p>
    <w:p w:rsidR="00405C10" w:rsidP="00405C10" w14:paraId="155829A9" w14:textId="77777777">
      <w:pPr>
        <w:spacing w:after="0" w:line="240" w:lineRule="auto"/>
        <w:ind w:firstLine="720"/>
        <w:rPr>
          <w:rFonts w:ascii="Times New Roman" w:eastAsia="Times New Roman" w:hAnsi="Times New Roman" w:cs="Times New Roman"/>
          <w:sz w:val="24"/>
          <w:szCs w:val="24"/>
        </w:rPr>
      </w:pPr>
    </w:p>
    <w:p w:rsidR="00405C10" w:rsidP="00337EF1" w14:paraId="265F71A6" w14:textId="77777777">
      <w:pPr>
        <w:spacing w:after="0" w:line="240" w:lineRule="auto"/>
        <w:rPr>
          <w:rFonts w:asciiTheme="majorHAnsi" w:hAnsiTheme="majorHAnsi"/>
          <w:sz w:val="24"/>
        </w:rPr>
      </w:pPr>
    </w:p>
    <w:p w:rsidR="00D21AA6" w:rsidRPr="00887257" w:rsidP="00337EF1" w14:paraId="0C43EB3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887257" w:rsidR="00A76F7E">
        <w:rPr>
          <w:rFonts w:asciiTheme="majorHAnsi" w:hAnsiTheme="majorHAnsi"/>
          <w:sz w:val="24"/>
          <w:u w:val="single"/>
        </w:rPr>
        <w:t>Respondent Burden and its Labor Costs</w:t>
      </w:r>
    </w:p>
    <w:p w:rsidR="00405C10" w:rsidRPr="00887257" w:rsidP="00405C10" w14:paraId="72E51A08" w14:textId="77777777">
      <w:pPr>
        <w:spacing w:after="0" w:line="240" w:lineRule="auto"/>
        <w:rPr>
          <w:rFonts w:asciiTheme="majorHAnsi" w:hAnsiTheme="majorHAnsi"/>
          <w:sz w:val="24"/>
          <w:u w:val="single"/>
        </w:rPr>
      </w:pPr>
    </w:p>
    <w:p w:rsidR="00D158CA" w:rsidP="00405C10" w14:paraId="199A923C" w14:textId="0CBBF22A">
      <w:pPr>
        <w:spacing w:after="0" w:line="240" w:lineRule="auto"/>
        <w:rPr>
          <w:rFonts w:asciiTheme="majorHAnsi" w:hAnsiTheme="majorHAnsi"/>
        </w:rPr>
      </w:pPr>
      <w:r>
        <w:rPr>
          <w:rFonts w:asciiTheme="majorHAnsi" w:hAnsiTheme="majorHAnsi"/>
        </w:rPr>
        <w:t>Part A: ESTIMATION OF RESPONDENT BURDEN</w:t>
      </w:r>
      <w:r w:rsidR="00F7697A">
        <w:rPr>
          <w:rFonts w:asciiTheme="majorHAnsi" w:hAnsiTheme="majorHAnsi"/>
        </w:rPr>
        <w:t xml:space="preserve"> </w:t>
      </w:r>
    </w:p>
    <w:p w:rsidR="00D158CA" w:rsidP="00405C10" w14:paraId="675386BA" w14:textId="77777777">
      <w:pPr>
        <w:spacing w:after="0" w:line="240" w:lineRule="auto"/>
        <w:rPr>
          <w:rFonts w:asciiTheme="majorHAnsi" w:hAnsiTheme="majorHAnsi"/>
        </w:rPr>
      </w:pPr>
    </w:p>
    <w:p w:rsidR="00D158CA" w:rsidP="00D158CA" w14:paraId="09D46CB5" w14:textId="4E793044">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D158CA" w:rsidP="00D158CA" w14:paraId="355B2197" w14:textId="611E882B">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D158CA" w14:paraId="04245C6D" w14:textId="6718421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17D99">
        <w:rPr>
          <w:rFonts w:asciiTheme="majorHAnsi" w:hAnsiTheme="majorHAnsi"/>
          <w:sz w:val="24"/>
        </w:rPr>
        <w:t>2,142,000</w:t>
      </w:r>
    </w:p>
    <w:p w:rsidR="00D158CA" w:rsidP="00D158CA" w14:paraId="01FA686A" w14:textId="39BEAD93">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1.5</w:t>
      </w:r>
    </w:p>
    <w:p w:rsidR="00D158CA" w:rsidP="00D158CA" w14:paraId="7E84616D" w14:textId="17B5915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8F747F">
        <w:rPr>
          <w:rFonts w:asciiTheme="majorHAnsi" w:hAnsiTheme="majorHAnsi"/>
          <w:sz w:val="24"/>
        </w:rPr>
        <w:t>3,</w:t>
      </w:r>
      <w:r w:rsidR="0011622E">
        <w:rPr>
          <w:rFonts w:asciiTheme="majorHAnsi" w:hAnsiTheme="majorHAnsi"/>
          <w:sz w:val="24"/>
        </w:rPr>
        <w:t>213,000</w:t>
      </w:r>
    </w:p>
    <w:p w:rsidR="00D158CA" w:rsidRPr="00D158CA" w:rsidP="00D158CA" w14:paraId="379A9846" w14:textId="52DC334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w:t>
      </w:r>
      <w:r w:rsidRPr="00D158CA">
        <w:rPr>
          <w:rFonts w:asciiTheme="majorHAnsi" w:hAnsiTheme="majorHAnsi"/>
          <w:sz w:val="24"/>
        </w:rPr>
        <w:t>Time: 4 minutes</w:t>
      </w:r>
    </w:p>
    <w:p w:rsidR="00D158CA" w:rsidP="00D158CA" w14:paraId="64A7B834" w14:textId="14D6C738">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8F747F">
        <w:rPr>
          <w:rFonts w:asciiTheme="majorHAnsi" w:hAnsiTheme="majorHAnsi"/>
          <w:sz w:val="24"/>
        </w:rPr>
        <w:t>2</w:t>
      </w:r>
      <w:r w:rsidR="00B23861">
        <w:rPr>
          <w:rFonts w:asciiTheme="majorHAnsi" w:hAnsiTheme="majorHAnsi"/>
          <w:sz w:val="24"/>
        </w:rPr>
        <w:t>14,200</w:t>
      </w:r>
      <w:r w:rsidR="008F747F">
        <w:rPr>
          <w:rFonts w:asciiTheme="majorHAnsi" w:hAnsiTheme="majorHAnsi"/>
          <w:sz w:val="24"/>
        </w:rPr>
        <w:t xml:space="preserve"> </w:t>
      </w:r>
      <w:r w:rsidRPr="00D158CA">
        <w:rPr>
          <w:rFonts w:asciiTheme="majorHAnsi" w:hAnsiTheme="majorHAnsi"/>
          <w:sz w:val="24"/>
        </w:rPr>
        <w:t>hours</w:t>
      </w:r>
    </w:p>
    <w:p w:rsidR="008F747F" w:rsidP="008F747F" w14:paraId="4D77D68A" w14:textId="65A79CD4">
      <w:pPr>
        <w:pStyle w:val="ListParagraph"/>
        <w:spacing w:after="0" w:line="240" w:lineRule="auto"/>
        <w:ind w:left="1440"/>
        <w:rPr>
          <w:rFonts w:asciiTheme="majorHAnsi" w:hAnsiTheme="majorHAnsi"/>
          <w:sz w:val="24"/>
        </w:rPr>
      </w:pPr>
    </w:p>
    <w:p w:rsidR="00FA5FA2" w:rsidP="008F747F" w14:paraId="0FDD5683" w14:textId="277B34FB">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8F747F" w:rsidP="00FA5FA2" w14:paraId="74DCFBE6" w14:textId="3F3C8594">
      <w:pPr>
        <w:pStyle w:val="ListParagraph"/>
        <w:spacing w:after="0" w:line="240" w:lineRule="auto"/>
        <w:rPr>
          <w:rFonts w:asciiTheme="majorHAnsi" w:hAnsiTheme="majorHAnsi"/>
          <w:sz w:val="24"/>
        </w:rPr>
      </w:pPr>
      <w:r w:rsidRPr="000D5344">
        <w:rPr>
          <w:rFonts w:asciiTheme="majorHAnsi" w:hAnsiTheme="majorHAnsi"/>
          <w:sz w:val="24"/>
        </w:rPr>
        <w:t>e2569 module</w:t>
      </w:r>
    </w:p>
    <w:p w:rsidR="008F747F" w:rsidP="008F747F" w14:paraId="5403854F" w14:textId="3A5CB79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Number of Respondents: </w:t>
      </w:r>
      <w:r w:rsidR="009B2B8B">
        <w:rPr>
          <w:rFonts w:asciiTheme="majorHAnsi" w:hAnsiTheme="majorHAnsi"/>
          <w:sz w:val="24"/>
        </w:rPr>
        <w:t>1,428,000</w:t>
      </w:r>
    </w:p>
    <w:p w:rsidR="008F747F" w:rsidP="008F747F" w14:paraId="5FCF4160" w14:textId="3EFCC8E0">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Responses per Respondent: 1.5</w:t>
      </w:r>
    </w:p>
    <w:p w:rsidR="008F747F" w:rsidP="008F747F" w14:paraId="02B31325" w14:textId="1FF0EAD3">
      <w:pPr>
        <w:pStyle w:val="ListParagraph"/>
        <w:numPr>
          <w:ilvl w:val="1"/>
          <w:numId w:val="14"/>
        </w:numPr>
        <w:spacing w:after="0" w:line="240" w:lineRule="auto"/>
        <w:rPr>
          <w:rFonts w:asciiTheme="majorHAnsi" w:hAnsiTheme="majorHAnsi"/>
          <w:sz w:val="24"/>
        </w:rPr>
      </w:pPr>
      <w:r>
        <w:rPr>
          <w:rFonts w:asciiTheme="majorHAnsi" w:hAnsiTheme="majorHAnsi"/>
          <w:sz w:val="24"/>
        </w:rPr>
        <w:t>Number of Total Annual Responses: 2,</w:t>
      </w:r>
      <w:r w:rsidR="009B2B8B">
        <w:rPr>
          <w:rFonts w:asciiTheme="majorHAnsi" w:hAnsiTheme="majorHAnsi"/>
          <w:sz w:val="24"/>
        </w:rPr>
        <w:t>14</w:t>
      </w:r>
      <w:r w:rsidR="00AE0F8C">
        <w:rPr>
          <w:rFonts w:asciiTheme="majorHAnsi" w:hAnsiTheme="majorHAnsi"/>
          <w:sz w:val="24"/>
        </w:rPr>
        <w:t>2,000</w:t>
      </w:r>
    </w:p>
    <w:p w:rsidR="008F747F" w:rsidP="008F747F" w14:paraId="4224B056" w14:textId="548E2DB5">
      <w:pPr>
        <w:pStyle w:val="ListParagraph"/>
        <w:numPr>
          <w:ilvl w:val="1"/>
          <w:numId w:val="14"/>
        </w:numPr>
        <w:spacing w:after="0" w:line="240" w:lineRule="auto"/>
        <w:rPr>
          <w:rFonts w:asciiTheme="majorHAnsi" w:hAnsiTheme="majorHAnsi"/>
          <w:sz w:val="24"/>
        </w:rPr>
      </w:pPr>
      <w:r>
        <w:rPr>
          <w:rFonts w:asciiTheme="majorHAnsi" w:hAnsiTheme="majorHAnsi"/>
          <w:sz w:val="24"/>
        </w:rPr>
        <w:t>Response Time: 4 minutes</w:t>
      </w:r>
    </w:p>
    <w:p w:rsidR="008F747F" w:rsidRPr="008F747F" w:rsidP="008F747F" w14:paraId="6D7C6313" w14:textId="493A6F1E">
      <w:pPr>
        <w:pStyle w:val="ListParagraph"/>
        <w:numPr>
          <w:ilvl w:val="1"/>
          <w:numId w:val="14"/>
        </w:numPr>
        <w:spacing w:after="0" w:line="240" w:lineRule="auto"/>
        <w:rPr>
          <w:rFonts w:asciiTheme="majorHAnsi" w:hAnsiTheme="majorHAnsi"/>
          <w:sz w:val="24"/>
        </w:rPr>
      </w:pPr>
      <w:r>
        <w:rPr>
          <w:rFonts w:asciiTheme="majorHAnsi" w:hAnsiTheme="majorHAnsi"/>
          <w:sz w:val="24"/>
        </w:rPr>
        <w:t>Respondent Burden Hours: 1</w:t>
      </w:r>
      <w:r w:rsidR="00E5256F">
        <w:rPr>
          <w:rFonts w:asciiTheme="majorHAnsi" w:hAnsiTheme="majorHAnsi"/>
          <w:sz w:val="24"/>
        </w:rPr>
        <w:t>42,800</w:t>
      </w:r>
    </w:p>
    <w:p w:rsidR="00405C10" w:rsidP="00405C10" w14:paraId="6D258985" w14:textId="7CF7974A">
      <w:pPr>
        <w:spacing w:after="0" w:line="240" w:lineRule="auto"/>
        <w:rPr>
          <w:rFonts w:asciiTheme="majorHAnsi" w:hAnsiTheme="majorHAnsi"/>
          <w:sz w:val="24"/>
          <w:highlight w:val="yellow"/>
        </w:rPr>
      </w:pPr>
    </w:p>
    <w:p w:rsidR="00D158CA" w:rsidP="00D158CA" w14:paraId="6756744E" w14:textId="55B35C02">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D158CA" w:rsidP="00D158CA" w14:paraId="7AB8C660" w14:textId="21580C2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w:t>
      </w:r>
      <w:r>
        <w:rPr>
          <w:rFonts w:asciiTheme="majorHAnsi" w:hAnsiTheme="majorHAnsi"/>
          <w:i/>
          <w:sz w:val="24"/>
        </w:rPr>
        <w:t>s</w:t>
      </w:r>
      <w:r w:rsidRPr="00254DCF">
        <w:rPr>
          <w:rFonts w:asciiTheme="majorHAnsi" w:hAnsiTheme="majorHAnsi"/>
          <w:sz w:val="24"/>
        </w:rPr>
        <w:t xml:space="preserve">: </w:t>
      </w:r>
      <w:r w:rsidR="00E5256F">
        <w:rPr>
          <w:rFonts w:asciiTheme="majorHAnsi" w:hAnsiTheme="majorHAnsi"/>
          <w:sz w:val="24"/>
        </w:rPr>
        <w:t>3,570,000</w:t>
      </w:r>
    </w:p>
    <w:p w:rsidR="00D158CA" w:rsidP="00D158CA" w14:paraId="1D9F3C40" w14:textId="002624D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5520DB">
        <w:rPr>
          <w:rFonts w:asciiTheme="majorHAnsi" w:hAnsiTheme="majorHAnsi"/>
          <w:sz w:val="24"/>
        </w:rPr>
        <w:t>5,355,000</w:t>
      </w:r>
    </w:p>
    <w:p w:rsidR="00D158CA" w:rsidRPr="00D158CA" w:rsidP="00D158CA" w14:paraId="4173DC0E" w14:textId="662CB4FA">
      <w:pPr>
        <w:pStyle w:val="ListParagraph"/>
        <w:numPr>
          <w:ilvl w:val="1"/>
          <w:numId w:val="14"/>
        </w:numPr>
        <w:spacing w:after="0" w:line="240" w:lineRule="auto"/>
        <w:rPr>
          <w:rFonts w:asciiTheme="majorHAnsi" w:hAnsiTheme="majorHAnsi"/>
          <w:sz w:val="24"/>
        </w:rPr>
      </w:pPr>
      <w:r w:rsidRPr="00D158CA">
        <w:rPr>
          <w:rFonts w:asciiTheme="majorHAnsi" w:hAnsiTheme="majorHAnsi"/>
          <w:sz w:val="24"/>
        </w:rPr>
        <w:t>Total Respondent Burden Hours</w:t>
      </w:r>
      <w:r>
        <w:rPr>
          <w:rFonts w:asciiTheme="majorHAnsi" w:hAnsiTheme="majorHAnsi"/>
          <w:sz w:val="24"/>
        </w:rPr>
        <w:t xml:space="preserve">: </w:t>
      </w:r>
      <w:r w:rsidRPr="003832B5" w:rsidR="003832B5">
        <w:rPr>
          <w:rFonts w:asciiTheme="majorHAnsi" w:hAnsiTheme="majorHAnsi"/>
          <w:sz w:val="24"/>
        </w:rPr>
        <w:t>3</w:t>
      </w:r>
      <w:r w:rsidR="003725D1">
        <w:rPr>
          <w:rFonts w:asciiTheme="majorHAnsi" w:hAnsiTheme="majorHAnsi"/>
          <w:sz w:val="24"/>
        </w:rPr>
        <w:t>57,000</w:t>
      </w:r>
      <w:r w:rsidRPr="003832B5" w:rsidR="003832B5">
        <w:rPr>
          <w:rFonts w:asciiTheme="majorHAnsi" w:hAnsiTheme="majorHAnsi"/>
          <w:sz w:val="24"/>
        </w:rPr>
        <w:t xml:space="preserve"> </w:t>
      </w:r>
      <w:r w:rsidRPr="007302AA">
        <w:rPr>
          <w:rFonts w:asciiTheme="majorHAnsi" w:hAnsiTheme="majorHAnsi"/>
          <w:sz w:val="24"/>
        </w:rPr>
        <w:t>hours</w:t>
      </w:r>
    </w:p>
    <w:p w:rsidR="00405C10" w:rsidRPr="000D32BC" w:rsidP="00405C10" w14:paraId="697FCEB3" w14:textId="77777777">
      <w:pPr>
        <w:spacing w:after="0" w:line="240" w:lineRule="auto"/>
        <w:rPr>
          <w:rFonts w:asciiTheme="majorHAnsi" w:hAnsiTheme="majorHAnsi"/>
          <w:sz w:val="24"/>
          <w:highlight w:val="yellow"/>
        </w:rPr>
      </w:pPr>
    </w:p>
    <w:p w:rsidR="00405C10" w:rsidRPr="00FA4EF3" w:rsidP="004F05F9" w14:paraId="672989E8" w14:textId="78D1CC3D">
      <w:pPr>
        <w:spacing w:after="0" w:line="240" w:lineRule="auto"/>
        <w:ind w:firstLine="720"/>
        <w:rPr>
          <w:rFonts w:asciiTheme="majorHAnsi" w:hAnsiTheme="majorHAnsi"/>
          <w:sz w:val="24"/>
        </w:rPr>
      </w:pPr>
      <w:r w:rsidRPr="00FA4EF3">
        <w:rPr>
          <w:rFonts w:asciiTheme="majorHAnsi" w:hAnsiTheme="majorHAnsi"/>
          <w:sz w:val="24"/>
        </w:rPr>
        <w:t>There are 3,</w:t>
      </w:r>
      <w:r w:rsidR="007D0D06">
        <w:rPr>
          <w:rFonts w:asciiTheme="majorHAnsi" w:hAnsiTheme="majorHAnsi"/>
          <w:sz w:val="24"/>
        </w:rPr>
        <w:t>570</w:t>
      </w:r>
      <w:r w:rsidRPr="00FA4EF3">
        <w:rPr>
          <w:rFonts w:asciiTheme="majorHAnsi" w:hAnsiTheme="majorHAnsi"/>
          <w:sz w:val="24"/>
        </w:rPr>
        <w:t>,000 respondents. However, they must update their health insurance information by resubmitting the form if their health insurance information changes during the year. We estimate that half of the 3,</w:t>
      </w:r>
      <w:r w:rsidR="007D0D06">
        <w:rPr>
          <w:rFonts w:asciiTheme="majorHAnsi" w:hAnsiTheme="majorHAnsi"/>
          <w:sz w:val="24"/>
        </w:rPr>
        <w:t>570</w:t>
      </w:r>
      <w:r w:rsidRPr="00FA4EF3">
        <w:rPr>
          <w:rFonts w:asciiTheme="majorHAnsi" w:hAnsiTheme="majorHAnsi"/>
          <w:sz w:val="24"/>
        </w:rPr>
        <w:t>,000 respondents (1,</w:t>
      </w:r>
      <w:r w:rsidR="007D0D06">
        <w:rPr>
          <w:rFonts w:asciiTheme="majorHAnsi" w:hAnsiTheme="majorHAnsi"/>
          <w:sz w:val="24"/>
        </w:rPr>
        <w:t>785,000</w:t>
      </w:r>
      <w:r w:rsidRPr="00FA4EF3">
        <w:rPr>
          <w:rFonts w:asciiTheme="majorHAnsi" w:hAnsiTheme="majorHAnsi"/>
          <w:sz w:val="24"/>
        </w:rPr>
        <w:t>)</w:t>
      </w:r>
      <w:r w:rsidR="007D0D06">
        <w:rPr>
          <w:rFonts w:asciiTheme="majorHAnsi" w:hAnsiTheme="majorHAnsi"/>
          <w:sz w:val="24"/>
        </w:rPr>
        <w:t xml:space="preserve"> </w:t>
      </w:r>
      <w:r w:rsidRPr="00FA4EF3">
        <w:rPr>
          <w:rFonts w:asciiTheme="majorHAnsi" w:hAnsiTheme="majorHAnsi"/>
          <w:sz w:val="24"/>
        </w:rPr>
        <w:t>upda</w:t>
      </w:r>
      <w:r w:rsidRPr="00FA4EF3">
        <w:rPr>
          <w:rFonts w:asciiTheme="majorHAnsi" w:hAnsiTheme="majorHAnsi"/>
          <w:sz w:val="24"/>
        </w:rPr>
        <w:t>te their health insurance forms during the year for a total of 5,</w:t>
      </w:r>
      <w:r w:rsidR="00C25B9D">
        <w:rPr>
          <w:rFonts w:asciiTheme="majorHAnsi" w:hAnsiTheme="majorHAnsi"/>
          <w:sz w:val="24"/>
        </w:rPr>
        <w:t>355</w:t>
      </w:r>
      <w:r w:rsidRPr="00FA4EF3" w:rsidR="00FA4EF3">
        <w:rPr>
          <w:rFonts w:asciiTheme="majorHAnsi" w:hAnsiTheme="majorHAnsi"/>
          <w:sz w:val="24"/>
        </w:rPr>
        <w:t>,</w:t>
      </w:r>
      <w:r w:rsidR="00C25B9D">
        <w:rPr>
          <w:rFonts w:asciiTheme="majorHAnsi" w:hAnsiTheme="majorHAnsi"/>
          <w:sz w:val="24"/>
        </w:rPr>
        <w:t>0</w:t>
      </w:r>
      <w:r w:rsidRPr="00FA4EF3" w:rsidR="00FA4EF3">
        <w:rPr>
          <w:rFonts w:asciiTheme="majorHAnsi" w:hAnsiTheme="majorHAnsi"/>
          <w:sz w:val="24"/>
        </w:rPr>
        <w:t>00</w:t>
      </w:r>
      <w:r w:rsidRPr="00FA4EF3">
        <w:rPr>
          <w:rFonts w:asciiTheme="majorHAnsi" w:hAnsiTheme="majorHAnsi"/>
          <w:sz w:val="24"/>
        </w:rPr>
        <w:t xml:space="preserve"> responses received by the government each year.</w:t>
      </w:r>
    </w:p>
    <w:p w:rsidR="00405C10" w:rsidRPr="000D32BC" w:rsidP="00405C10" w14:paraId="4339ACFF" w14:textId="77777777">
      <w:pPr>
        <w:spacing w:after="0" w:line="240" w:lineRule="auto"/>
        <w:rPr>
          <w:rFonts w:asciiTheme="majorHAnsi" w:hAnsiTheme="majorHAnsi"/>
          <w:sz w:val="24"/>
          <w:highlight w:val="yellow"/>
        </w:rPr>
      </w:pPr>
    </w:p>
    <w:p w:rsidR="00D158CA" w:rsidP="00D158CA" w14:paraId="7694F5E5" w14:textId="77777777">
      <w:pPr>
        <w:spacing w:after="0" w:line="240" w:lineRule="auto"/>
        <w:rPr>
          <w:rFonts w:asciiTheme="majorHAnsi" w:hAnsiTheme="majorHAnsi"/>
          <w:sz w:val="24"/>
        </w:rPr>
      </w:pPr>
      <w:r>
        <w:rPr>
          <w:rFonts w:asciiTheme="majorHAnsi" w:hAnsiTheme="majorHAnsi"/>
          <w:sz w:val="24"/>
        </w:rPr>
        <w:t>Part B: LABOR COST OF RESPONDENT BURDEN</w:t>
      </w:r>
    </w:p>
    <w:p w:rsidR="000C7AEC" w:rsidRPr="00C35B25" w:rsidP="00405C10" w14:paraId="76EED0AB" w14:textId="77777777">
      <w:pPr>
        <w:spacing w:after="0" w:line="240" w:lineRule="auto"/>
        <w:rPr>
          <w:rFonts w:asciiTheme="majorHAnsi" w:hAnsiTheme="majorHAnsi"/>
          <w:sz w:val="24"/>
          <w:u w:val="single"/>
        </w:rPr>
      </w:pPr>
    </w:p>
    <w:p w:rsidR="00D158CA" w:rsidP="00D158CA" w14:paraId="56ED7EB3" w14:textId="7E19CF8E">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D158CA" w:rsidP="00D158CA" w14:paraId="702286B8" w14:textId="6B52C7F8">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8F747F" w14:paraId="77973E0C" w14:textId="5946BB26">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 3,213,000</w:t>
      </w:r>
    </w:p>
    <w:p w:rsidR="00D158CA" w:rsidRPr="00D158CA" w:rsidP="00D158CA" w14:paraId="00344049" w14:textId="4D6B7EA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D158CA">
        <w:rPr>
          <w:rFonts w:asciiTheme="majorHAnsi" w:hAnsiTheme="majorHAnsi"/>
          <w:sz w:val="24"/>
        </w:rPr>
        <w:t>4 minutes</w:t>
      </w:r>
    </w:p>
    <w:p w:rsidR="00D158CA" w:rsidRPr="00D158CA" w:rsidP="00D158CA" w14:paraId="6F92CF9D" w14:textId="188D6E3A">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 xml:space="preserve">Respondent Hourly Wage: </w:t>
      </w:r>
      <w:r w:rsidRPr="00C1463F" w:rsidR="00C1463F">
        <w:rPr>
          <w:rFonts w:asciiTheme="majorHAnsi" w:hAnsiTheme="majorHAnsi"/>
          <w:sz w:val="24"/>
        </w:rPr>
        <w:t>$33.20</w:t>
      </w:r>
    </w:p>
    <w:p w:rsidR="00D158CA" w:rsidRPr="00D158CA" w:rsidP="00D158CA" w14:paraId="6E33A27C" w14:textId="529D5A74">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 xml:space="preserve">Labor Burden per Response: </w:t>
      </w:r>
      <w:r>
        <w:rPr>
          <w:rFonts w:asciiTheme="majorHAnsi" w:hAnsiTheme="majorHAnsi"/>
          <w:sz w:val="24"/>
        </w:rPr>
        <w:t>$2.21</w:t>
      </w:r>
    </w:p>
    <w:p w:rsidR="008F747F" w:rsidRPr="0021758C" w:rsidP="008F747F" w14:paraId="5570A3EC" w14:textId="0FC8D88B">
      <w:pPr>
        <w:pStyle w:val="ListParagraph"/>
        <w:numPr>
          <w:ilvl w:val="0"/>
          <w:numId w:val="17"/>
        </w:numPr>
        <w:spacing w:after="0" w:line="240" w:lineRule="auto"/>
        <w:rPr>
          <w:rFonts w:asciiTheme="majorHAnsi" w:hAnsiTheme="majorHAnsi"/>
          <w:sz w:val="24"/>
        </w:rPr>
      </w:pPr>
      <w:r w:rsidRPr="0021758C">
        <w:rPr>
          <w:rFonts w:asciiTheme="majorHAnsi" w:hAnsiTheme="majorHAnsi"/>
          <w:sz w:val="24"/>
        </w:rPr>
        <w:t>Total Labor Burden: $</w:t>
      </w:r>
      <w:r>
        <w:rPr>
          <w:rFonts w:asciiTheme="majorHAnsi" w:hAnsiTheme="majorHAnsi"/>
          <w:sz w:val="24"/>
        </w:rPr>
        <w:t>7,100,730</w:t>
      </w:r>
    </w:p>
    <w:p w:rsidR="00FA5FA2" w:rsidP="008F747F" w14:paraId="5D100DA9" w14:textId="404DE7C8">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8F747F" w:rsidP="00FA5FA2" w14:paraId="7D4D1B5D" w14:textId="53FE47A9">
      <w:pPr>
        <w:pStyle w:val="ListParagraph"/>
        <w:spacing w:after="0" w:line="240" w:lineRule="auto"/>
        <w:rPr>
          <w:rFonts w:asciiTheme="majorHAnsi" w:hAnsiTheme="majorHAnsi"/>
          <w:sz w:val="24"/>
        </w:rPr>
      </w:pPr>
      <w:r w:rsidRPr="000D5344">
        <w:rPr>
          <w:rFonts w:asciiTheme="majorHAnsi" w:hAnsiTheme="majorHAnsi"/>
          <w:sz w:val="24"/>
        </w:rPr>
        <w:t>e2569 module</w:t>
      </w:r>
    </w:p>
    <w:p w:rsidR="008F747F" w:rsidP="00FA5FA2" w14:paraId="140562D8" w14:textId="7C7CA130">
      <w:pPr>
        <w:pStyle w:val="ListParagraph"/>
        <w:numPr>
          <w:ilvl w:val="1"/>
          <w:numId w:val="16"/>
        </w:numPr>
        <w:spacing w:after="0" w:line="240" w:lineRule="auto"/>
        <w:rPr>
          <w:rFonts w:asciiTheme="majorHAnsi" w:hAnsiTheme="majorHAnsi"/>
          <w:sz w:val="24"/>
        </w:rPr>
      </w:pPr>
      <w:r w:rsidRPr="008F747F">
        <w:rPr>
          <w:rFonts w:asciiTheme="majorHAnsi" w:hAnsiTheme="majorHAnsi"/>
          <w:sz w:val="24"/>
        </w:rPr>
        <w:t>Number of Total Annual Responses</w:t>
      </w:r>
      <w:r>
        <w:rPr>
          <w:rFonts w:asciiTheme="majorHAnsi" w:hAnsiTheme="majorHAnsi"/>
          <w:sz w:val="24"/>
        </w:rPr>
        <w:t>:</w:t>
      </w:r>
      <w:r w:rsidRPr="00FA5FA2" w:rsidR="00FA5FA2">
        <w:t xml:space="preserve"> </w:t>
      </w:r>
      <w:r>
        <w:rPr>
          <w:rFonts w:asciiTheme="majorHAnsi" w:hAnsiTheme="majorHAnsi"/>
          <w:sz w:val="24"/>
        </w:rPr>
        <w:t>2,142,000</w:t>
      </w:r>
    </w:p>
    <w:p w:rsidR="00FA5FA2" w:rsidP="00FA5FA2" w14:paraId="4221847A" w14:textId="3EC4869C">
      <w:pPr>
        <w:pStyle w:val="ListParagraph"/>
        <w:numPr>
          <w:ilvl w:val="1"/>
          <w:numId w:val="16"/>
        </w:numPr>
        <w:spacing w:after="0" w:line="240" w:lineRule="auto"/>
        <w:rPr>
          <w:rFonts w:asciiTheme="majorHAnsi" w:hAnsiTheme="majorHAnsi"/>
          <w:sz w:val="24"/>
        </w:rPr>
      </w:pPr>
      <w:r>
        <w:rPr>
          <w:rFonts w:asciiTheme="majorHAnsi" w:hAnsiTheme="majorHAnsi"/>
          <w:sz w:val="24"/>
        </w:rPr>
        <w:t>Response Time: 4 minutes</w:t>
      </w:r>
    </w:p>
    <w:p w:rsidR="00FA5FA2" w:rsidP="00FA5FA2" w14:paraId="146CD81B" w14:textId="67469C64">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Respondent Hourly Wage: </w:t>
      </w:r>
      <w:r w:rsidRPr="005F48A4" w:rsidR="005F48A4">
        <w:rPr>
          <w:rFonts w:asciiTheme="majorHAnsi" w:hAnsiTheme="majorHAnsi"/>
          <w:sz w:val="24"/>
        </w:rPr>
        <w:t>$33.20</w:t>
      </w:r>
    </w:p>
    <w:p w:rsidR="00FA5FA2" w:rsidP="00FA5FA2" w14:paraId="77C4EE6D" w14:textId="1ACB123C">
      <w:pPr>
        <w:pStyle w:val="ListParagraph"/>
        <w:numPr>
          <w:ilvl w:val="1"/>
          <w:numId w:val="16"/>
        </w:numPr>
        <w:spacing w:after="0" w:line="240" w:lineRule="auto"/>
        <w:rPr>
          <w:rFonts w:asciiTheme="majorHAnsi" w:hAnsiTheme="majorHAnsi"/>
          <w:sz w:val="24"/>
        </w:rPr>
      </w:pPr>
      <w:r>
        <w:rPr>
          <w:rFonts w:asciiTheme="majorHAnsi" w:hAnsiTheme="majorHAnsi"/>
          <w:sz w:val="24"/>
        </w:rPr>
        <w:t>Labor Burden per Response: $2.</w:t>
      </w:r>
      <w:r w:rsidR="005F48A4">
        <w:rPr>
          <w:rFonts w:asciiTheme="majorHAnsi" w:hAnsiTheme="majorHAnsi"/>
          <w:sz w:val="24"/>
        </w:rPr>
        <w:t>2</w:t>
      </w:r>
      <w:r>
        <w:rPr>
          <w:rFonts w:asciiTheme="majorHAnsi" w:hAnsiTheme="majorHAnsi"/>
          <w:sz w:val="24"/>
        </w:rPr>
        <w:t>1</w:t>
      </w:r>
    </w:p>
    <w:p w:rsidR="00FA5FA2" w:rsidRPr="008F747F" w:rsidP="00FA5FA2" w14:paraId="4EDE8DF4" w14:textId="518ECB89">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$4,733,820</w:t>
      </w:r>
    </w:p>
    <w:p w:rsidR="00D158CA" w:rsidP="00D158CA" w14:paraId="12031AFC" w14:textId="77777777">
      <w:pPr>
        <w:pStyle w:val="ListParagraph"/>
        <w:spacing w:after="0" w:line="240" w:lineRule="auto"/>
        <w:ind w:left="1440"/>
        <w:rPr>
          <w:rFonts w:asciiTheme="majorHAnsi" w:hAnsiTheme="majorHAnsi"/>
          <w:sz w:val="24"/>
        </w:rPr>
      </w:pPr>
    </w:p>
    <w:p w:rsidR="00D158CA" w:rsidP="00D158CA" w14:paraId="275D4BEA" w14:textId="63C6E2B2">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D158CA" w:rsidP="00D158CA" w14:paraId="5FF3A00D" w14:textId="0E44D4D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Reponses: 5,355,000</w:t>
      </w:r>
    </w:p>
    <w:p w:rsidR="00405C10" w:rsidRPr="00CC5222" w:rsidP="00405C10" w14:paraId="06DA0D1C" w14:textId="5AB2A4E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D158CA">
        <w:rPr>
          <w:rFonts w:asciiTheme="majorHAnsi" w:hAnsiTheme="majorHAnsi"/>
          <w:sz w:val="24"/>
        </w:rPr>
        <w:t xml:space="preserve"> </w:t>
      </w:r>
      <w:r w:rsidRPr="000D5344">
        <w:rPr>
          <w:rFonts w:asciiTheme="majorHAnsi" w:hAnsiTheme="majorHAnsi"/>
          <w:sz w:val="24"/>
        </w:rPr>
        <w:t>$</w:t>
      </w:r>
      <w:r>
        <w:rPr>
          <w:rFonts w:asciiTheme="majorHAnsi" w:hAnsiTheme="majorHAnsi"/>
          <w:sz w:val="24"/>
        </w:rPr>
        <w:t>11,834,550</w:t>
      </w:r>
    </w:p>
    <w:p w:rsidR="00405C10" w:rsidRPr="00CC5222" w:rsidP="00CC5222" w14:paraId="4B768610" w14:textId="57D441BD">
      <w:pPr>
        <w:pStyle w:val="NormalWeb"/>
        <w:spacing w:line="288" w:lineRule="atLeast"/>
        <w:rPr>
          <w:rFonts w:asciiTheme="majorHAnsi" w:eastAsiaTheme="minorHAnsi" w:hAnsiTheme="majorHAnsi" w:cstheme="minorBidi"/>
          <w:szCs w:val="22"/>
        </w:rPr>
      </w:pPr>
      <w:r w:rsidRPr="003818E5">
        <w:rPr>
          <w:rFonts w:asciiTheme="majorHAnsi" w:hAnsiTheme="majorHAnsi"/>
          <w:b/>
        </w:rPr>
        <w:t>Source</w:t>
      </w:r>
      <w:r w:rsidRPr="003818E5">
        <w:rPr>
          <w:b/>
        </w:rPr>
        <w:t>:</w:t>
      </w:r>
      <w:r w:rsidRPr="003818E5">
        <w:rPr>
          <w:color w:val="FF0000"/>
        </w:rPr>
        <w:t xml:space="preserve"> </w:t>
      </w:r>
      <w:hyperlink r:id="rId12" w:history="1">
        <w:r w:rsidRPr="003818E5">
          <w:rPr>
            <w:rStyle w:val="Hyperlink"/>
            <w:rFonts w:asciiTheme="majorHAnsi" w:hAnsiTheme="majorHAnsi"/>
          </w:rPr>
          <w:t>http://www.bls.gov/web/empsit/ceseesummary.htm</w:t>
        </w:r>
      </w:hyperlink>
      <w:r w:rsidRPr="003818E5">
        <w:rPr>
          <w:color w:val="FF0000"/>
        </w:rPr>
        <w:t xml:space="preserve"> </w:t>
      </w:r>
      <w:r w:rsidRPr="003818E5">
        <w:rPr>
          <w:rFonts w:asciiTheme="majorHAnsi" w:eastAsiaTheme="minorHAnsi" w:hAnsiTheme="majorHAnsi" w:cstheme="minorBidi"/>
          <w:szCs w:val="22"/>
        </w:rPr>
        <w:t xml:space="preserve">(Bureau of Labor Statistics national average hourly wage for all employees </w:t>
      </w:r>
      <w:r w:rsidR="00921F72">
        <w:rPr>
          <w:rFonts w:asciiTheme="majorHAnsi" w:eastAsiaTheme="minorHAnsi" w:hAnsiTheme="majorHAnsi" w:cstheme="minorBidi"/>
          <w:szCs w:val="22"/>
        </w:rPr>
        <w:t>March</w:t>
      </w:r>
      <w:r w:rsidRPr="003818E5">
        <w:rPr>
          <w:rFonts w:asciiTheme="majorHAnsi" w:eastAsiaTheme="minorHAnsi" w:hAnsiTheme="majorHAnsi" w:cstheme="minorBidi"/>
          <w:szCs w:val="22"/>
        </w:rPr>
        <w:t xml:space="preserve"> 20</w:t>
      </w:r>
      <w:r w:rsidRPr="003818E5" w:rsidR="00B2495C">
        <w:rPr>
          <w:rFonts w:asciiTheme="majorHAnsi" w:eastAsiaTheme="minorHAnsi" w:hAnsiTheme="majorHAnsi" w:cstheme="minorBidi"/>
          <w:szCs w:val="22"/>
        </w:rPr>
        <w:t>2</w:t>
      </w:r>
      <w:r w:rsidR="00921F72">
        <w:rPr>
          <w:rFonts w:asciiTheme="majorHAnsi" w:eastAsiaTheme="minorHAnsi" w:hAnsiTheme="majorHAnsi" w:cstheme="minorBidi"/>
          <w:szCs w:val="22"/>
        </w:rPr>
        <w:t>3</w:t>
      </w:r>
      <w:r w:rsidRPr="003818E5">
        <w:rPr>
          <w:rFonts w:asciiTheme="majorHAnsi" w:eastAsiaTheme="minorHAnsi" w:hAnsiTheme="majorHAnsi" w:cstheme="minorBidi"/>
          <w:szCs w:val="22"/>
        </w:rPr>
        <w:t>)</w:t>
      </w:r>
    </w:p>
    <w:p w:rsidR="0019309D" w:rsidRPr="003818E5" w:rsidP="00337EF1" w14:paraId="3B974F4E" w14:textId="488990BA">
      <w:pPr>
        <w:spacing w:after="0" w:line="240" w:lineRule="auto"/>
        <w:rPr>
          <w:rFonts w:asciiTheme="majorHAnsi" w:hAnsiTheme="majorHAnsi"/>
          <w:sz w:val="24"/>
        </w:rPr>
      </w:pPr>
      <w:r w:rsidRPr="003818E5">
        <w:rPr>
          <w:rFonts w:asciiTheme="majorHAnsi" w:hAnsiTheme="majorHAnsi"/>
          <w:sz w:val="24"/>
        </w:rPr>
        <w:t>13.</w:t>
      </w:r>
      <w:r w:rsidRPr="003818E5">
        <w:rPr>
          <w:rFonts w:asciiTheme="majorHAnsi" w:hAnsiTheme="majorHAnsi"/>
          <w:sz w:val="24"/>
        </w:rPr>
        <w:tab/>
      </w:r>
      <w:r w:rsidRPr="003818E5">
        <w:rPr>
          <w:rFonts w:asciiTheme="majorHAnsi" w:hAnsiTheme="majorHAnsi"/>
          <w:sz w:val="24"/>
          <w:u w:val="single"/>
        </w:rPr>
        <w:t>Respondent Costs Other Than Burden Hour Costs</w:t>
      </w:r>
      <w:r w:rsidRPr="003818E5" w:rsidR="0085688C">
        <w:rPr>
          <w:rFonts w:asciiTheme="majorHAnsi" w:hAnsiTheme="majorHAnsi"/>
          <w:sz w:val="24"/>
          <w:u w:val="single"/>
        </w:rPr>
        <w:t xml:space="preserve"> </w:t>
      </w:r>
    </w:p>
    <w:p w:rsidR="00405C10" w:rsidRPr="003818E5" w:rsidP="0019309D" w14:paraId="4BD4642B" w14:textId="77777777">
      <w:pPr>
        <w:spacing w:after="0" w:line="240" w:lineRule="auto"/>
        <w:rPr>
          <w:rFonts w:asciiTheme="majorHAnsi" w:hAnsiTheme="majorHAnsi"/>
          <w:i/>
          <w:sz w:val="24"/>
        </w:rPr>
      </w:pPr>
    </w:p>
    <w:p w:rsidR="0019309D" w:rsidRPr="003818E5" w:rsidP="004F05F9" w14:paraId="0BB6C464" w14:textId="3C98C543">
      <w:pPr>
        <w:spacing w:after="0" w:line="240" w:lineRule="auto"/>
        <w:ind w:firstLine="720"/>
        <w:rPr>
          <w:rFonts w:asciiTheme="majorHAnsi" w:hAnsiTheme="majorHAnsi"/>
          <w:sz w:val="24"/>
        </w:rPr>
      </w:pPr>
      <w:r w:rsidRPr="003818E5">
        <w:rPr>
          <w:rFonts w:asciiTheme="majorHAnsi" w:hAnsiTheme="majorHAnsi"/>
          <w:sz w:val="24"/>
        </w:rPr>
        <w:t>There are no annualized costs to respondents other than the labor burden costs addressed in Section 12 of this docume</w:t>
      </w:r>
      <w:r w:rsidRPr="003818E5">
        <w:rPr>
          <w:rFonts w:asciiTheme="majorHAnsi" w:hAnsiTheme="majorHAnsi"/>
          <w:sz w:val="24"/>
        </w:rPr>
        <w:t xml:space="preserve">nt to complete this collection. </w:t>
      </w:r>
    </w:p>
    <w:p w:rsidR="0019309D" w:rsidRPr="003818E5" w:rsidP="0019309D" w14:paraId="7D98DB69" w14:textId="77777777">
      <w:pPr>
        <w:spacing w:after="0" w:line="240" w:lineRule="auto"/>
        <w:rPr>
          <w:rFonts w:asciiTheme="majorHAnsi" w:hAnsiTheme="majorHAnsi"/>
          <w:sz w:val="24"/>
        </w:rPr>
      </w:pPr>
    </w:p>
    <w:p w:rsidR="00405C10" w:rsidP="00405C10" w14:paraId="0163083D" w14:textId="608200B7">
      <w:pPr>
        <w:spacing w:after="0" w:line="240" w:lineRule="auto"/>
        <w:rPr>
          <w:rFonts w:asciiTheme="majorHAnsi" w:hAnsiTheme="majorHAnsi"/>
          <w:sz w:val="24"/>
          <w:u w:val="single"/>
        </w:rPr>
      </w:pPr>
      <w:r w:rsidRPr="003818E5">
        <w:rPr>
          <w:rFonts w:asciiTheme="majorHAnsi" w:hAnsiTheme="majorHAnsi"/>
          <w:sz w:val="24"/>
        </w:rPr>
        <w:t xml:space="preserve">14. </w:t>
      </w:r>
      <w:r w:rsidRPr="003818E5">
        <w:rPr>
          <w:rFonts w:asciiTheme="majorHAnsi" w:hAnsiTheme="majorHAnsi"/>
          <w:sz w:val="24"/>
        </w:rPr>
        <w:tab/>
      </w:r>
      <w:r w:rsidRPr="003818E5">
        <w:rPr>
          <w:rFonts w:asciiTheme="majorHAnsi" w:hAnsiTheme="majorHAnsi"/>
          <w:sz w:val="24"/>
          <w:u w:val="single"/>
        </w:rPr>
        <w:t>Cost to the Federal Government</w:t>
      </w:r>
    </w:p>
    <w:p w:rsidR="000C7AEC" w:rsidRPr="003818E5" w:rsidP="00405C10" w14:paraId="766261D1" w14:textId="77777777">
      <w:pPr>
        <w:spacing w:after="0" w:line="240" w:lineRule="auto"/>
        <w:rPr>
          <w:rFonts w:asciiTheme="majorHAnsi" w:hAnsiTheme="majorHAnsi"/>
          <w:sz w:val="24"/>
        </w:rPr>
      </w:pPr>
    </w:p>
    <w:p w:rsidR="00D158CA" w:rsidP="00D158CA" w14:paraId="32499B55" w14:textId="0C9EB445">
      <w:pPr>
        <w:spacing w:after="0" w:line="240" w:lineRule="auto"/>
        <w:rPr>
          <w:rFonts w:asciiTheme="majorHAnsi" w:hAnsiTheme="majorHAnsi"/>
          <w:sz w:val="24"/>
        </w:rPr>
      </w:pPr>
      <w:r>
        <w:rPr>
          <w:rFonts w:asciiTheme="majorHAnsi" w:hAnsiTheme="majorHAnsi"/>
          <w:sz w:val="24"/>
        </w:rPr>
        <w:t>Part A: LABOR COST TO THE FEDERAL GOVERNMENT</w:t>
      </w:r>
    </w:p>
    <w:p w:rsidR="00D158CA" w:rsidP="00D158CA" w14:paraId="3F76810D" w14:textId="40419C3A">
      <w:pPr>
        <w:spacing w:after="0" w:line="240" w:lineRule="auto"/>
        <w:rPr>
          <w:rFonts w:asciiTheme="majorHAnsi" w:hAnsiTheme="majorHAnsi"/>
          <w:sz w:val="24"/>
        </w:rPr>
      </w:pPr>
    </w:p>
    <w:p w:rsidR="00D158CA" w:rsidP="00D158CA" w14:paraId="5F52ED94" w14:textId="4E9806E5">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w:t>
      </w:r>
      <w:r w:rsidR="00FA5FA2">
        <w:rPr>
          <w:rFonts w:asciiTheme="majorHAnsi" w:hAnsiTheme="majorHAnsi"/>
          <w:sz w:val="24"/>
        </w:rPr>
        <w:t>Instrument</w:t>
      </w:r>
    </w:p>
    <w:p w:rsidR="00D158CA" w:rsidP="00D158CA" w14:paraId="0B7129F9" w14:textId="752A85FF">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FA5FA2" w14:paraId="0F63FBD1" w14:textId="08E9169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F66862" w:rsidR="00F66862">
        <w:rPr>
          <w:rFonts w:asciiTheme="majorHAnsi" w:hAnsiTheme="majorHAnsi"/>
          <w:sz w:val="24"/>
        </w:rPr>
        <w:t>3,213,000</w:t>
      </w:r>
    </w:p>
    <w:p w:rsidR="00D158CA" w:rsidRPr="00070FF1" w:rsidP="00D158CA" w14:paraId="09C049E9" w14:textId="4F02730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070FF1">
        <w:rPr>
          <w:rFonts w:asciiTheme="majorHAnsi" w:hAnsiTheme="majorHAnsi"/>
          <w:sz w:val="24"/>
        </w:rPr>
        <w:t>Response: 5 minutes</w:t>
      </w:r>
    </w:p>
    <w:p w:rsidR="00D158CA" w:rsidRPr="00070FF1" w:rsidP="00D158CA" w14:paraId="30E01FF9" w14:textId="5112D012">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 xml:space="preserve">Hourly Wage of Worker(s) Processing Responses: </w:t>
      </w:r>
      <w:r w:rsidRPr="006B70B8" w:rsidR="006B70B8">
        <w:rPr>
          <w:rFonts w:asciiTheme="majorHAnsi" w:hAnsiTheme="majorHAnsi"/>
          <w:sz w:val="24"/>
        </w:rPr>
        <w:t>$17.28</w:t>
      </w:r>
    </w:p>
    <w:p w:rsidR="00D158CA" w:rsidRPr="00070FF1" w:rsidP="00D158CA" w14:paraId="7E878AB4" w14:textId="1A82CD59">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Cost to Process Each Response: $1.</w:t>
      </w:r>
      <w:r w:rsidR="009F44B6">
        <w:rPr>
          <w:rFonts w:asciiTheme="majorHAnsi" w:hAnsiTheme="majorHAnsi"/>
          <w:sz w:val="24"/>
        </w:rPr>
        <w:t>44</w:t>
      </w:r>
    </w:p>
    <w:p w:rsidR="00D158CA" w:rsidP="00D158CA" w14:paraId="30132201" w14:textId="7EBEC9EF">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Tota</w:t>
      </w:r>
      <w:r w:rsidR="00FA5FA2">
        <w:rPr>
          <w:rFonts w:asciiTheme="majorHAnsi" w:hAnsiTheme="majorHAnsi"/>
          <w:sz w:val="24"/>
        </w:rPr>
        <w:t>l Cost to Process Responses: $</w:t>
      </w:r>
      <w:r w:rsidR="00E522D4">
        <w:rPr>
          <w:rFonts w:asciiTheme="majorHAnsi" w:hAnsiTheme="majorHAnsi"/>
          <w:sz w:val="24"/>
        </w:rPr>
        <w:t>4,626,720</w:t>
      </w:r>
      <w:r w:rsidR="00867A79">
        <w:rPr>
          <w:rFonts w:asciiTheme="majorHAnsi" w:hAnsiTheme="majorHAnsi"/>
          <w:sz w:val="24"/>
        </w:rPr>
        <w:t>.00</w:t>
      </w:r>
    </w:p>
    <w:p w:rsidR="00FA5FA2" w:rsidP="00FA5FA2" w14:paraId="1A79C9B6" w14:textId="772D125B">
      <w:pPr>
        <w:spacing w:after="0" w:line="240" w:lineRule="auto"/>
        <w:rPr>
          <w:rFonts w:asciiTheme="majorHAnsi" w:hAnsiTheme="majorHAnsi"/>
          <w:sz w:val="24"/>
        </w:rPr>
      </w:pPr>
    </w:p>
    <w:p w:rsidR="00FA5FA2" w:rsidP="00FA5FA2" w14:paraId="3407BF66" w14:textId="56CB959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FA5FA2" w:rsidRPr="00FA5FA2" w:rsidP="00FA5FA2" w14:paraId="5B35DC40" w14:textId="6BC84A01">
      <w:pPr>
        <w:pStyle w:val="ListParagraph"/>
        <w:spacing w:after="0" w:line="240" w:lineRule="auto"/>
        <w:rPr>
          <w:rFonts w:asciiTheme="majorHAnsi" w:hAnsiTheme="majorHAnsi"/>
          <w:sz w:val="24"/>
        </w:rPr>
      </w:pPr>
      <w:r w:rsidRPr="00FA5FA2">
        <w:rPr>
          <w:rFonts w:asciiTheme="majorHAnsi" w:hAnsiTheme="majorHAnsi"/>
          <w:sz w:val="24"/>
        </w:rPr>
        <w:t>e2569 module</w:t>
      </w:r>
    </w:p>
    <w:p w:rsidR="00FA5FA2" w:rsidP="00FA5FA2" w14:paraId="7C961D19" w14:textId="2125B61E">
      <w:pPr>
        <w:pStyle w:val="ListParagraph"/>
        <w:numPr>
          <w:ilvl w:val="1"/>
          <w:numId w:val="18"/>
        </w:numPr>
        <w:spacing w:after="0" w:line="240" w:lineRule="auto"/>
        <w:rPr>
          <w:rFonts w:asciiTheme="majorHAnsi" w:hAnsiTheme="majorHAnsi"/>
          <w:sz w:val="24"/>
        </w:rPr>
      </w:pPr>
      <w:r>
        <w:rPr>
          <w:rFonts w:asciiTheme="majorHAnsi" w:hAnsiTheme="majorHAnsi"/>
          <w:sz w:val="24"/>
        </w:rPr>
        <w:t>Number of Total Annual Responses:</w:t>
      </w:r>
      <w:r w:rsidRPr="00FA5FA2">
        <w:t xml:space="preserve"> </w:t>
      </w:r>
      <w:r w:rsidRPr="00867A79" w:rsidR="00867A79">
        <w:rPr>
          <w:rFonts w:asciiTheme="majorHAnsi" w:hAnsiTheme="majorHAnsi"/>
          <w:sz w:val="24"/>
        </w:rPr>
        <w:t>2,142,000</w:t>
      </w:r>
    </w:p>
    <w:p w:rsidR="00FA5FA2" w:rsidP="00FA5FA2" w14:paraId="30D10547" w14:textId="006C1948">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Processing Time per Response: 5 </w:t>
      </w:r>
      <w:r>
        <w:rPr>
          <w:rFonts w:asciiTheme="majorHAnsi" w:hAnsiTheme="majorHAnsi"/>
          <w:sz w:val="24"/>
        </w:rPr>
        <w:t>minutes</w:t>
      </w:r>
    </w:p>
    <w:p w:rsidR="00FA5FA2" w:rsidP="00FA5FA2" w14:paraId="710E6957" w14:textId="5B65E506">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Hourly Wage of Worker(s) Processing Responses: $1</w:t>
      </w:r>
      <w:r w:rsidR="00D5104D">
        <w:rPr>
          <w:rFonts w:asciiTheme="majorHAnsi" w:hAnsiTheme="majorHAnsi"/>
          <w:sz w:val="24"/>
        </w:rPr>
        <w:t>7.28</w:t>
      </w:r>
    </w:p>
    <w:p w:rsidR="00FA5FA2" w:rsidP="00FA5FA2" w14:paraId="4EFDEF0A" w14:textId="28151D4F">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Cost to Process Each Response: $1.</w:t>
      </w:r>
      <w:r w:rsidR="00D5104D">
        <w:rPr>
          <w:rFonts w:asciiTheme="majorHAnsi" w:hAnsiTheme="majorHAnsi"/>
          <w:sz w:val="24"/>
        </w:rPr>
        <w:t>44</w:t>
      </w:r>
    </w:p>
    <w:p w:rsidR="00FA5FA2" w:rsidRPr="00FA5FA2" w:rsidP="00FA5FA2" w14:paraId="158FA202" w14:textId="2A1172EA">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Total Cost to Process Responses</w:t>
      </w:r>
      <w:r>
        <w:rPr>
          <w:rFonts w:asciiTheme="majorHAnsi" w:hAnsiTheme="majorHAnsi"/>
          <w:sz w:val="24"/>
        </w:rPr>
        <w:t>: $3,</w:t>
      </w:r>
      <w:r w:rsidR="00DD2001">
        <w:rPr>
          <w:rFonts w:asciiTheme="majorHAnsi" w:hAnsiTheme="majorHAnsi"/>
          <w:sz w:val="24"/>
        </w:rPr>
        <w:t>084,480.00</w:t>
      </w:r>
    </w:p>
    <w:p w:rsidR="00405C10" w:rsidP="00405C10" w14:paraId="2BAFA1B7" w14:textId="14F6F363">
      <w:pPr>
        <w:spacing w:after="0" w:line="240" w:lineRule="auto"/>
        <w:rPr>
          <w:rFonts w:asciiTheme="majorHAnsi" w:hAnsiTheme="majorHAnsi"/>
          <w:sz w:val="24"/>
          <w:highlight w:val="yellow"/>
        </w:rPr>
      </w:pPr>
    </w:p>
    <w:p w:rsidR="00D158CA" w:rsidP="00D158CA" w14:paraId="4556DD1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070FF1" w:rsidP="00D158CA" w14:paraId="243726EA" w14:textId="5F9A54D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Pr="00A617E6" w:rsidR="00A617E6">
        <w:rPr>
          <w:rFonts w:asciiTheme="majorHAnsi" w:hAnsiTheme="majorHAnsi"/>
          <w:sz w:val="24"/>
        </w:rPr>
        <w:t>5,355,000</w:t>
      </w:r>
    </w:p>
    <w:p w:rsidR="00D158CA" w:rsidRPr="00070FF1" w:rsidP="00D158CA" w14:paraId="60E3D323" w14:textId="5F8B7B69">
      <w:pPr>
        <w:pStyle w:val="ListParagraph"/>
        <w:numPr>
          <w:ilvl w:val="1"/>
          <w:numId w:val="18"/>
        </w:numPr>
        <w:spacing w:after="0" w:line="240" w:lineRule="auto"/>
        <w:rPr>
          <w:rFonts w:asciiTheme="majorHAnsi" w:hAnsiTheme="majorHAnsi"/>
          <w:sz w:val="24"/>
        </w:rPr>
      </w:pPr>
      <w:r w:rsidRPr="00070FF1">
        <w:rPr>
          <w:rFonts w:asciiTheme="majorHAnsi" w:hAnsiTheme="majorHAnsi"/>
          <w:sz w:val="24"/>
        </w:rPr>
        <w:t xml:space="preserve">Total Labor </w:t>
      </w:r>
      <w:r w:rsidRPr="00070FF1">
        <w:rPr>
          <w:rFonts w:asciiTheme="majorHAnsi" w:hAnsiTheme="majorHAnsi"/>
          <w:sz w:val="24"/>
        </w:rPr>
        <w:t>Burden</w:t>
      </w:r>
      <w:r w:rsidRPr="00070FF1" w:rsidR="00070FF1">
        <w:rPr>
          <w:rFonts w:asciiTheme="majorHAnsi" w:hAnsiTheme="majorHAnsi"/>
          <w:sz w:val="24"/>
        </w:rPr>
        <w:t>:</w:t>
      </w:r>
      <w:r w:rsidRPr="008C11AF" w:rsidR="00070FF1">
        <w:rPr>
          <w:rFonts w:asciiTheme="majorHAnsi" w:hAnsiTheme="majorHAnsi"/>
          <w:i/>
          <w:sz w:val="24"/>
        </w:rPr>
        <w:t xml:space="preserve"> </w:t>
      </w:r>
      <w:bookmarkStart w:id="2" w:name="_Hlk138679166"/>
      <w:r w:rsidRPr="008353DB" w:rsidR="008353DB">
        <w:rPr>
          <w:rFonts w:asciiTheme="majorHAnsi" w:hAnsiTheme="majorHAnsi"/>
          <w:sz w:val="24"/>
        </w:rPr>
        <w:t>$</w:t>
      </w:r>
      <w:bookmarkEnd w:id="2"/>
      <w:r w:rsidR="00D337CC">
        <w:rPr>
          <w:rFonts w:asciiTheme="majorHAnsi" w:hAnsiTheme="majorHAnsi"/>
          <w:sz w:val="24"/>
        </w:rPr>
        <w:t>7,711,200.00</w:t>
      </w:r>
    </w:p>
    <w:p w:rsidR="007F3A21" w:rsidP="00405C10" w14:paraId="39C742C8" w14:textId="77777777">
      <w:pPr>
        <w:spacing w:after="0" w:line="240" w:lineRule="auto"/>
      </w:pPr>
    </w:p>
    <w:p w:rsidR="00961DFD" w:rsidRPr="004B165F" w:rsidP="00405C10" w14:paraId="5D52D212" w14:textId="3D9EEB84">
      <w:pPr>
        <w:spacing w:after="0" w:line="240" w:lineRule="auto"/>
        <w:rPr>
          <w:rFonts w:asciiTheme="majorHAnsi" w:hAnsiTheme="majorHAnsi"/>
          <w:sz w:val="28"/>
          <w:szCs w:val="24"/>
        </w:rPr>
      </w:pPr>
      <w:r w:rsidRPr="007F3A21">
        <w:rPr>
          <w:rFonts w:asciiTheme="majorHAnsi" w:hAnsiTheme="majorHAnsi"/>
          <w:b/>
          <w:bCs/>
          <w:sz w:val="24"/>
          <w:szCs w:val="24"/>
        </w:rPr>
        <w:t>Source:</w:t>
      </w:r>
      <w:r>
        <w:t xml:space="preserve"> </w:t>
      </w:r>
      <w:hyperlink r:id="rId13" w:anchor="General_Schedule" w:history="1">
        <w:r w:rsidRPr="00D72CFF" w:rsidR="00D72CFF">
          <w:rPr>
            <w:rStyle w:val="Hyperlink"/>
            <w:rFonts w:asciiTheme="majorHAnsi" w:hAnsiTheme="majorHAnsi"/>
            <w:sz w:val="24"/>
            <w:szCs w:val="24"/>
          </w:rPr>
          <w:t>GS Pay Scale | 2023 General Schedule Pay Scale for Federal Employees (federaljobs.net)</w:t>
        </w:r>
      </w:hyperlink>
      <w:r w:rsidRPr="00D72CFF" w:rsidR="00D72CFF">
        <w:rPr>
          <w:rFonts w:asciiTheme="majorHAnsi" w:hAnsiTheme="majorHAnsi"/>
          <w:sz w:val="24"/>
          <w:szCs w:val="24"/>
        </w:rPr>
        <w:t xml:space="preserve"> (2023 GS Pay Scales)</w:t>
      </w:r>
    </w:p>
    <w:p w:rsidR="00405C10" w:rsidRPr="000D32BC" w:rsidP="00405C10" w14:paraId="73F58B1C" w14:textId="77777777">
      <w:pPr>
        <w:spacing w:after="0" w:line="240" w:lineRule="auto"/>
        <w:rPr>
          <w:rFonts w:asciiTheme="majorHAnsi" w:hAnsiTheme="majorHAnsi"/>
          <w:sz w:val="24"/>
          <w:highlight w:val="yellow"/>
          <w:u w:val="single"/>
        </w:rPr>
      </w:pPr>
    </w:p>
    <w:p w:rsidR="00405C10" w:rsidP="00405C10" w14:paraId="2DE6B546" w14:textId="449B6871">
      <w:pPr>
        <w:spacing w:after="0" w:line="240" w:lineRule="auto"/>
        <w:rPr>
          <w:rFonts w:asciiTheme="majorHAnsi" w:hAnsiTheme="majorHAnsi"/>
          <w:sz w:val="24"/>
        </w:rPr>
      </w:pPr>
      <w:r w:rsidRPr="00B41B1C">
        <w:rPr>
          <w:rFonts w:asciiTheme="majorHAnsi" w:hAnsiTheme="majorHAnsi"/>
          <w:sz w:val="24"/>
        </w:rPr>
        <w:t xml:space="preserve">Part B. </w:t>
      </w:r>
      <w:r>
        <w:rPr>
          <w:rFonts w:asciiTheme="majorHAnsi" w:hAnsiTheme="majorHAnsi"/>
          <w:sz w:val="24"/>
        </w:rPr>
        <w:t xml:space="preserve">OPERATIONAL AND </w:t>
      </w:r>
      <w:r>
        <w:rPr>
          <w:rFonts w:asciiTheme="majorHAnsi" w:hAnsiTheme="majorHAnsi"/>
          <w:sz w:val="24"/>
        </w:rPr>
        <w:t>MAINTENANCE COSTS</w:t>
      </w:r>
    </w:p>
    <w:p w:rsidR="00B41B1C" w:rsidRPr="00235D71" w:rsidP="00B41B1C" w14:paraId="7BE18C1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B41B1C" w:rsidRPr="00235D71" w:rsidP="00B41B1C" w14:paraId="16C7C105" w14:textId="46308654">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B41B1C" w:rsidRPr="00235D71" w:rsidP="00B41B1C" w14:paraId="0844AA12" w14:textId="41D1229C">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Pr="00B41B1C">
        <w:rPr>
          <w:rFonts w:asciiTheme="majorHAnsi" w:hAnsiTheme="majorHAnsi"/>
          <w:sz w:val="24"/>
        </w:rPr>
        <w:t xml:space="preserve">0.06/completed form * </w:t>
      </w:r>
      <w:r w:rsidRPr="00631205" w:rsidR="00631205">
        <w:rPr>
          <w:rFonts w:asciiTheme="majorHAnsi" w:hAnsiTheme="majorHAnsi"/>
          <w:sz w:val="24"/>
        </w:rPr>
        <w:t xml:space="preserve">2,142,000 </w:t>
      </w:r>
      <w:r w:rsidRPr="00B41B1C">
        <w:rPr>
          <w:rFonts w:asciiTheme="majorHAnsi" w:hAnsiTheme="majorHAnsi"/>
          <w:sz w:val="24"/>
        </w:rPr>
        <w:t xml:space="preserve">(# electronic forms received that may be printed) = </w:t>
      </w:r>
      <w:r w:rsidR="00E7619C">
        <w:rPr>
          <w:rFonts w:asciiTheme="majorHAnsi" w:hAnsiTheme="majorHAnsi"/>
          <w:sz w:val="24"/>
        </w:rPr>
        <w:t>$</w:t>
      </w:r>
      <w:r w:rsidRPr="009B2DC4" w:rsidR="009B2DC4">
        <w:rPr>
          <w:rFonts w:asciiTheme="majorHAnsi" w:hAnsiTheme="majorHAnsi"/>
          <w:sz w:val="24"/>
        </w:rPr>
        <w:t>1</w:t>
      </w:r>
      <w:r w:rsidR="00A826C0">
        <w:rPr>
          <w:rFonts w:asciiTheme="majorHAnsi" w:hAnsiTheme="majorHAnsi"/>
          <w:sz w:val="24"/>
        </w:rPr>
        <w:t>28</w:t>
      </w:r>
      <w:r w:rsidRPr="009B2DC4" w:rsidR="009B2DC4">
        <w:rPr>
          <w:rFonts w:asciiTheme="majorHAnsi" w:hAnsiTheme="majorHAnsi"/>
          <w:sz w:val="24"/>
        </w:rPr>
        <w:t>,5</w:t>
      </w:r>
      <w:r w:rsidR="00A826C0">
        <w:rPr>
          <w:rFonts w:asciiTheme="majorHAnsi" w:hAnsiTheme="majorHAnsi"/>
          <w:sz w:val="24"/>
        </w:rPr>
        <w:t>2</w:t>
      </w:r>
      <w:r w:rsidRPr="009B2DC4" w:rsidR="009B2DC4">
        <w:rPr>
          <w:rFonts w:asciiTheme="majorHAnsi" w:hAnsiTheme="majorHAnsi"/>
          <w:sz w:val="24"/>
        </w:rPr>
        <w:t>0.00</w:t>
      </w:r>
    </w:p>
    <w:p w:rsidR="00B41B1C" w:rsidRPr="00235D71" w:rsidP="00B41B1C" w14:paraId="4D3D326E" w14:textId="373B5B9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B41B1C" w:rsidRPr="00235D71" w:rsidP="00B41B1C" w14:paraId="3FC48126" w14:textId="7B362A43">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B41B1C" w:rsidRPr="00235D71" w:rsidP="00B41B1C" w14:paraId="709B6AD0" w14:textId="68004E30">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B41B1C" w:rsidRPr="00B41B1C" w:rsidP="00405C10" w14:paraId="6906F15F" w14:textId="05C724B0">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B41B1C" w:rsidRPr="00B41B1C" w:rsidP="00B41B1C" w14:paraId="43D718A7" w14:textId="77777777">
      <w:pPr>
        <w:pStyle w:val="ListParagraph"/>
        <w:spacing w:after="0" w:line="240" w:lineRule="auto"/>
        <w:ind w:left="1440"/>
        <w:rPr>
          <w:rFonts w:asciiTheme="majorHAnsi" w:hAnsiTheme="majorHAnsi"/>
          <w:i/>
          <w:sz w:val="24"/>
        </w:rPr>
      </w:pPr>
    </w:p>
    <w:p w:rsidR="00B41B1C" w:rsidRPr="00B41B1C" w:rsidP="00B41B1C" w14:paraId="190288CD" w14:textId="1A1F210E">
      <w:pPr>
        <w:pStyle w:val="ListParagraph"/>
        <w:numPr>
          <w:ilvl w:val="0"/>
          <w:numId w:val="20"/>
        </w:numPr>
        <w:spacing w:after="0" w:line="240" w:lineRule="auto"/>
        <w:rPr>
          <w:rFonts w:asciiTheme="majorHAnsi" w:hAnsiTheme="majorHAnsi"/>
          <w:i/>
          <w:sz w:val="24"/>
        </w:rPr>
      </w:pPr>
      <w:r w:rsidRPr="00B41B1C">
        <w:rPr>
          <w:rFonts w:asciiTheme="majorHAnsi" w:hAnsiTheme="majorHAnsi"/>
          <w:sz w:val="24"/>
        </w:rPr>
        <w:t xml:space="preserve">Total Operational and </w:t>
      </w:r>
      <w:r w:rsidRPr="00B41B1C">
        <w:rPr>
          <w:rFonts w:asciiTheme="majorHAnsi" w:hAnsiTheme="majorHAnsi"/>
          <w:sz w:val="24"/>
        </w:rPr>
        <w:t>Maintenance Cost:</w:t>
      </w:r>
      <w:r>
        <w:rPr>
          <w:rFonts w:asciiTheme="majorHAnsi" w:hAnsiTheme="majorHAnsi"/>
          <w:sz w:val="24"/>
        </w:rPr>
        <w:t xml:space="preserve"> </w:t>
      </w:r>
      <w:r w:rsidRPr="00A826C0" w:rsidR="00A826C0">
        <w:rPr>
          <w:rFonts w:asciiTheme="majorHAnsi" w:hAnsiTheme="majorHAnsi"/>
          <w:sz w:val="24"/>
        </w:rPr>
        <w:t>$128,520.00</w:t>
      </w:r>
    </w:p>
    <w:p w:rsidR="00B41B1C" w:rsidP="00B41B1C" w14:paraId="379EBABD" w14:textId="65FA35E8">
      <w:pPr>
        <w:spacing w:after="0" w:line="240" w:lineRule="auto"/>
        <w:rPr>
          <w:rFonts w:asciiTheme="majorHAnsi" w:hAnsiTheme="majorHAnsi"/>
          <w:sz w:val="24"/>
        </w:rPr>
      </w:pPr>
    </w:p>
    <w:p w:rsidR="00B41B1C" w:rsidP="00B41B1C" w14:paraId="7992B06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41B1C" w:rsidRPr="00B55E9F" w:rsidP="00B41B1C" w14:paraId="0B86FC39" w14:textId="77777777">
      <w:pPr>
        <w:spacing w:after="0" w:line="240" w:lineRule="auto"/>
        <w:rPr>
          <w:rFonts w:asciiTheme="majorHAnsi" w:hAnsiTheme="majorHAnsi"/>
          <w:sz w:val="24"/>
        </w:rPr>
      </w:pPr>
    </w:p>
    <w:p w:rsidR="00B41B1C" w:rsidP="00B41B1C" w14:paraId="5486DA37" w14:textId="386B07D4">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7B00A4" w:rsidR="007B00A4">
        <w:rPr>
          <w:rFonts w:asciiTheme="majorHAnsi" w:hAnsiTheme="majorHAnsi"/>
          <w:sz w:val="24"/>
        </w:rPr>
        <w:t>$7,711,200.00</w:t>
      </w:r>
    </w:p>
    <w:p w:rsidR="00B41B1C" w:rsidP="00B41B1C" w14:paraId="546E6312" w14:textId="77777777">
      <w:pPr>
        <w:pStyle w:val="ListParagraph"/>
        <w:spacing w:after="0" w:line="240" w:lineRule="auto"/>
        <w:rPr>
          <w:rFonts w:asciiTheme="majorHAnsi" w:hAnsiTheme="majorHAnsi"/>
          <w:sz w:val="24"/>
        </w:rPr>
      </w:pPr>
    </w:p>
    <w:p w:rsidR="00B41B1C" w:rsidP="00B41B1C" w14:paraId="29DB8361" w14:textId="0890E678">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Pr="00A826C0" w:rsidR="00A826C0">
        <w:rPr>
          <w:rFonts w:asciiTheme="majorHAnsi" w:hAnsiTheme="majorHAnsi"/>
          <w:sz w:val="24"/>
        </w:rPr>
        <w:t>$128,520.00</w:t>
      </w:r>
    </w:p>
    <w:p w:rsidR="00B41B1C" w:rsidRPr="00B55E9F" w:rsidP="00B41B1C" w14:paraId="654BF1E8" w14:textId="77777777">
      <w:pPr>
        <w:spacing w:after="0" w:line="240" w:lineRule="auto"/>
        <w:rPr>
          <w:rFonts w:asciiTheme="majorHAnsi" w:hAnsiTheme="majorHAnsi"/>
          <w:sz w:val="24"/>
        </w:rPr>
      </w:pPr>
    </w:p>
    <w:p w:rsidR="00B41B1C" w:rsidRPr="00B55E9F" w:rsidP="00B41B1C" w14:paraId="2D8C5109" w14:textId="4ACEEF42">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Pr="00306B47" w:rsidR="00306B47">
        <w:rPr>
          <w:rFonts w:asciiTheme="majorHAnsi" w:hAnsiTheme="majorHAnsi"/>
          <w:sz w:val="24"/>
        </w:rPr>
        <w:t xml:space="preserve"> $</w:t>
      </w:r>
      <w:r w:rsidR="007B00A4">
        <w:rPr>
          <w:rFonts w:asciiTheme="majorHAnsi" w:hAnsiTheme="majorHAnsi"/>
          <w:sz w:val="24"/>
        </w:rPr>
        <w:t>7,839</w:t>
      </w:r>
      <w:r w:rsidR="00F539DA">
        <w:rPr>
          <w:rFonts w:asciiTheme="majorHAnsi" w:hAnsiTheme="majorHAnsi"/>
          <w:sz w:val="24"/>
        </w:rPr>
        <w:t>,720.00</w:t>
      </w:r>
    </w:p>
    <w:p w:rsidR="00B55E9F" w:rsidRPr="00B55E9F" w:rsidP="00405C10" w14:paraId="1C952567" w14:textId="34C7B49A">
      <w:pPr>
        <w:spacing w:after="0" w:line="240" w:lineRule="auto"/>
        <w:rPr>
          <w:rFonts w:asciiTheme="majorHAnsi" w:hAnsiTheme="majorHAnsi"/>
          <w:sz w:val="24"/>
        </w:rPr>
      </w:pPr>
    </w:p>
    <w:p w:rsidR="00486235" w:rsidP="00486235" w14:paraId="20C897B8" w14:textId="77777777">
      <w:pPr>
        <w:spacing w:after="0" w:line="240" w:lineRule="auto"/>
        <w:rPr>
          <w:rFonts w:asciiTheme="majorHAnsi" w:hAnsiTheme="majorHAnsi"/>
          <w:sz w:val="24"/>
        </w:rPr>
      </w:pPr>
    </w:p>
    <w:p w:rsidR="00DA2B37" w:rsidP="00486235" w14:paraId="4A712344" w14:textId="62FC9A7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14:paraId="76A3265B" w14:textId="77777777">
      <w:pPr>
        <w:spacing w:after="0" w:line="240" w:lineRule="auto"/>
        <w:rPr>
          <w:rFonts w:asciiTheme="majorHAnsi" w:hAnsiTheme="majorHAnsi"/>
          <w:i/>
          <w:sz w:val="24"/>
        </w:rPr>
      </w:pPr>
    </w:p>
    <w:p w:rsidR="001C59CC" w:rsidP="00F539DA" w14:paraId="72EFA064" w14:textId="347056DA">
      <w:pPr>
        <w:spacing w:after="0" w:line="240" w:lineRule="auto"/>
        <w:ind w:firstLine="720"/>
        <w:rPr>
          <w:rFonts w:asciiTheme="majorHAnsi" w:hAnsiTheme="majorHAnsi"/>
          <w:sz w:val="24"/>
        </w:rPr>
      </w:pPr>
      <w:r w:rsidRPr="00F539DA">
        <w:rPr>
          <w:rFonts w:asciiTheme="majorHAnsi" w:hAnsiTheme="majorHAnsi"/>
          <w:sz w:val="24"/>
        </w:rPr>
        <w:t>The burden has decreased due to a reduction in the estimated total number of respondents. In 2022, the estimated number of respondents was 3,865,000. The number of respondents is now estimated to be 3,570,000.</w:t>
      </w:r>
    </w:p>
    <w:p w:rsidR="00EE63EA" w:rsidP="00F539DA" w14:paraId="31A774EF" w14:textId="77777777">
      <w:pPr>
        <w:spacing w:after="0" w:line="240" w:lineRule="auto"/>
        <w:ind w:firstLine="720"/>
        <w:rPr>
          <w:rFonts w:asciiTheme="majorHAnsi" w:hAnsiTheme="majorHAnsi"/>
          <w:sz w:val="24"/>
        </w:rPr>
      </w:pPr>
    </w:p>
    <w:p w:rsidR="00DA2B37" w:rsidP="00486235" w14:paraId="6C03748E" w14:textId="401BE7C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05C10" w:rsidP="00486235" w14:paraId="7CE7E1C5" w14:textId="77777777">
      <w:pPr>
        <w:spacing w:after="0" w:line="240" w:lineRule="auto"/>
        <w:rPr>
          <w:rFonts w:asciiTheme="majorHAnsi" w:hAnsiTheme="majorHAnsi"/>
          <w:sz w:val="24"/>
          <w:highlight w:val="cyan"/>
        </w:rPr>
      </w:pPr>
    </w:p>
    <w:p w:rsidR="00DA2B37" w:rsidP="00CA2737" w14:paraId="537180FC" w14:textId="3850555F">
      <w:pPr>
        <w:spacing w:after="0" w:line="240" w:lineRule="auto"/>
        <w:ind w:firstLine="720"/>
        <w:rPr>
          <w:rFonts w:asciiTheme="majorHAnsi" w:hAnsiTheme="majorHAnsi"/>
          <w:sz w:val="24"/>
        </w:rPr>
      </w:pPr>
      <w:r w:rsidRPr="00405C1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46E227B" w14:textId="77777777">
      <w:pPr>
        <w:spacing w:after="0" w:line="240" w:lineRule="auto"/>
        <w:rPr>
          <w:rFonts w:asciiTheme="majorHAnsi" w:hAnsiTheme="majorHAnsi"/>
          <w:sz w:val="24"/>
        </w:rPr>
      </w:pPr>
    </w:p>
    <w:p w:rsidR="005C3A95" w:rsidRPr="0085688C" w:rsidP="00486235" w14:paraId="502DA7D8" w14:textId="7090CCA6">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405C10" w:rsidP="00486235" w14:paraId="26923E90" w14:textId="77777777">
      <w:pPr>
        <w:spacing w:after="0" w:line="240" w:lineRule="auto"/>
        <w:rPr>
          <w:rFonts w:asciiTheme="majorHAnsi" w:hAnsiTheme="majorHAnsi"/>
          <w:sz w:val="24"/>
          <w:highlight w:val="cyan"/>
        </w:rPr>
      </w:pPr>
    </w:p>
    <w:p w:rsidR="00C62D17" w:rsidP="00CA2737" w14:paraId="6C55BA4C" w14:textId="647639BF">
      <w:pPr>
        <w:spacing w:after="0" w:line="240" w:lineRule="auto"/>
        <w:ind w:firstLine="720"/>
        <w:rPr>
          <w:rFonts w:asciiTheme="majorHAnsi" w:hAnsiTheme="majorHAnsi"/>
          <w:sz w:val="24"/>
        </w:rPr>
      </w:pPr>
      <w:r w:rsidRPr="00405C1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2FD8D9B7" w14:textId="77777777">
      <w:pPr>
        <w:spacing w:after="0" w:line="240" w:lineRule="auto"/>
        <w:rPr>
          <w:rFonts w:asciiTheme="majorHAnsi" w:hAnsiTheme="majorHAnsi"/>
          <w:sz w:val="24"/>
        </w:rPr>
      </w:pPr>
    </w:p>
    <w:p w:rsidR="00C62D17" w:rsidRPr="0085688C" w:rsidP="00486235" w14:paraId="2D250EBC" w14:textId="7E07EF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405C10" w:rsidP="00B55E9F" w14:paraId="11F7D695" w14:textId="77777777">
      <w:pPr>
        <w:spacing w:after="0" w:line="240" w:lineRule="auto"/>
        <w:rPr>
          <w:rFonts w:asciiTheme="majorHAnsi" w:hAnsiTheme="majorHAnsi"/>
          <w:sz w:val="24"/>
          <w:highlight w:val="cyan"/>
        </w:rPr>
      </w:pPr>
    </w:p>
    <w:p w:rsidR="00A50A0F" w:rsidRPr="00C62D17" w:rsidP="00CA2737" w14:paraId="4CD907EF" w14:textId="5376DC8C">
      <w:pPr>
        <w:spacing w:after="0" w:line="240" w:lineRule="auto"/>
        <w:ind w:firstLine="720"/>
        <w:rPr>
          <w:rFonts w:asciiTheme="majorHAnsi" w:hAnsiTheme="majorHAnsi"/>
          <w:i/>
          <w:sz w:val="24"/>
        </w:rPr>
      </w:pPr>
      <w:r w:rsidRPr="00405C10">
        <w:rPr>
          <w:rFonts w:asciiTheme="majorHAnsi" w:hAnsiTheme="majorHAnsi"/>
          <w:sz w:val="24"/>
        </w:rPr>
        <w:t>We are not requesting an</w:t>
      </w:r>
      <w:r w:rsidRPr="00405C10" w:rsidR="00420AE9">
        <w:rPr>
          <w:rFonts w:asciiTheme="majorHAnsi" w:hAnsiTheme="majorHAnsi"/>
          <w:sz w:val="24"/>
        </w:rPr>
        <w:t>y</w:t>
      </w:r>
      <w:r w:rsidRPr="00405C10">
        <w:rPr>
          <w:rFonts w:asciiTheme="majorHAnsi" w:hAnsiTheme="majorHAnsi"/>
          <w:sz w:val="24"/>
        </w:rPr>
        <w:t xml:space="preserve"> exemption</w:t>
      </w:r>
      <w:r w:rsidRPr="00405C10" w:rsidR="00420AE9">
        <w:rPr>
          <w:rFonts w:asciiTheme="majorHAnsi" w:hAnsiTheme="majorHAnsi"/>
          <w:sz w:val="24"/>
        </w:rPr>
        <w:t>s</w:t>
      </w:r>
      <w:r w:rsidRPr="00405C10">
        <w:rPr>
          <w:rFonts w:asciiTheme="majorHAnsi" w:hAnsiTheme="majorHAnsi"/>
          <w:sz w:val="24"/>
        </w:rPr>
        <w:t xml:space="preserve"> to the provisions </w:t>
      </w:r>
      <w:r w:rsidRPr="00405C10" w:rsidR="00420AE9">
        <w:rPr>
          <w:rFonts w:asciiTheme="majorHAnsi" w:hAnsiTheme="majorHAnsi"/>
          <w:sz w:val="24"/>
        </w:rPr>
        <w:t>stated in 5 CFR 1320.9.</w:t>
      </w:r>
      <w:r w:rsidR="00420AE9">
        <w:rPr>
          <w:rFonts w:asciiTheme="majorHAnsi" w:hAnsiTheme="majorHAnsi"/>
          <w:sz w:val="24"/>
          <w:highlight w:val="cy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ED7D91"/>
    <w:multiLevelType w:val="hybridMultilevel"/>
    <w:tmpl w:val="B124492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8355E"/>
    <w:multiLevelType w:val="hybridMultilevel"/>
    <w:tmpl w:val="10A017F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5C10B8"/>
    <w:multiLevelType w:val="hybridMultilevel"/>
    <w:tmpl w:val="22D6AE1A"/>
    <w:lvl w:ilvl="0">
      <w:start w:val="1"/>
      <w:numFmt w:val="decimal"/>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3C758C"/>
    <w:multiLevelType w:val="hybridMultilevel"/>
    <w:tmpl w:val="8F206A4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460BB2"/>
    <w:multiLevelType w:val="hybridMultilevel"/>
    <w:tmpl w:val="B34A9A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7353263"/>
    <w:multiLevelType w:val="hybridMultilevel"/>
    <w:tmpl w:val="3894F9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9D978E8"/>
    <w:multiLevelType w:val="hybridMultilevel"/>
    <w:tmpl w:val="5E0C82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C57E9A"/>
    <w:multiLevelType w:val="hybridMultilevel"/>
    <w:tmpl w:val="5D7E48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140826"/>
    <w:multiLevelType w:val="hybridMultilevel"/>
    <w:tmpl w:val="82F20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5068402">
    <w:abstractNumId w:val="18"/>
  </w:num>
  <w:num w:numId="2" w16cid:durableId="1242108557">
    <w:abstractNumId w:val="0"/>
  </w:num>
  <w:num w:numId="3" w16cid:durableId="217979991">
    <w:abstractNumId w:val="15"/>
  </w:num>
  <w:num w:numId="4" w16cid:durableId="69736051">
    <w:abstractNumId w:val="14"/>
  </w:num>
  <w:num w:numId="5" w16cid:durableId="604577494">
    <w:abstractNumId w:val="22"/>
  </w:num>
  <w:num w:numId="6" w16cid:durableId="2073382247">
    <w:abstractNumId w:val="1"/>
  </w:num>
  <w:num w:numId="7" w16cid:durableId="451754911">
    <w:abstractNumId w:val="23"/>
  </w:num>
  <w:num w:numId="8" w16cid:durableId="1022049845">
    <w:abstractNumId w:val="20"/>
  </w:num>
  <w:num w:numId="9" w16cid:durableId="1380127426">
    <w:abstractNumId w:val="24"/>
  </w:num>
  <w:num w:numId="10" w16cid:durableId="799684629">
    <w:abstractNumId w:val="5"/>
  </w:num>
  <w:num w:numId="11" w16cid:durableId="2095741432">
    <w:abstractNumId w:val="19"/>
  </w:num>
  <w:num w:numId="12" w16cid:durableId="119420877">
    <w:abstractNumId w:val="21"/>
  </w:num>
  <w:num w:numId="13" w16cid:durableId="1764570964">
    <w:abstractNumId w:val="30"/>
  </w:num>
  <w:num w:numId="14" w16cid:durableId="1130827153">
    <w:abstractNumId w:val="32"/>
  </w:num>
  <w:num w:numId="15" w16cid:durableId="2124301951">
    <w:abstractNumId w:val="13"/>
  </w:num>
  <w:num w:numId="16" w16cid:durableId="82335884">
    <w:abstractNumId w:val="12"/>
  </w:num>
  <w:num w:numId="17" w16cid:durableId="204217412">
    <w:abstractNumId w:val="16"/>
  </w:num>
  <w:num w:numId="18" w16cid:durableId="1208223329">
    <w:abstractNumId w:val="10"/>
  </w:num>
  <w:num w:numId="19" w16cid:durableId="1585263648">
    <w:abstractNumId w:val="9"/>
  </w:num>
  <w:num w:numId="20" w16cid:durableId="1873153111">
    <w:abstractNumId w:val="7"/>
  </w:num>
  <w:num w:numId="21" w16cid:durableId="207912932">
    <w:abstractNumId w:val="17"/>
  </w:num>
  <w:num w:numId="22" w16cid:durableId="1002929255">
    <w:abstractNumId w:val="4"/>
  </w:num>
  <w:num w:numId="23" w16cid:durableId="53508503">
    <w:abstractNumId w:val="6"/>
  </w:num>
  <w:num w:numId="24" w16cid:durableId="1148129117">
    <w:abstractNumId w:val="25"/>
  </w:num>
  <w:num w:numId="25" w16cid:durableId="981540355">
    <w:abstractNumId w:val="19"/>
    <w:lvlOverride w:ilvl="0">
      <w:startOverride w:val="1"/>
    </w:lvlOverride>
    <w:lvlOverride w:ilvl="1"/>
    <w:lvlOverride w:ilvl="2"/>
    <w:lvlOverride w:ilvl="3"/>
    <w:lvlOverride w:ilvl="4"/>
    <w:lvlOverride w:ilvl="5"/>
    <w:lvlOverride w:ilvl="6"/>
    <w:lvlOverride w:ilvl="7"/>
    <w:lvlOverride w:ilvl="8"/>
  </w:num>
  <w:num w:numId="26" w16cid:durableId="1283462930">
    <w:abstractNumId w:val="8"/>
  </w:num>
  <w:num w:numId="27" w16cid:durableId="1791434524">
    <w:abstractNumId w:val="11"/>
  </w:num>
  <w:num w:numId="28" w16cid:durableId="1503666518">
    <w:abstractNumId w:val="28"/>
  </w:num>
  <w:num w:numId="29" w16cid:durableId="25446635">
    <w:abstractNumId w:val="3"/>
  </w:num>
  <w:num w:numId="30" w16cid:durableId="702560192">
    <w:abstractNumId w:val="2"/>
  </w:num>
  <w:num w:numId="31" w16cid:durableId="30805163">
    <w:abstractNumId w:val="26"/>
  </w:num>
  <w:num w:numId="32" w16cid:durableId="1030685594">
    <w:abstractNumId w:val="27"/>
  </w:num>
  <w:num w:numId="33" w16cid:durableId="1802460660">
    <w:abstractNumId w:val="29"/>
  </w:num>
  <w:num w:numId="34" w16cid:durableId="3591640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5CF3"/>
    <w:rsid w:val="00026489"/>
    <w:rsid w:val="0003140C"/>
    <w:rsid w:val="00040ED3"/>
    <w:rsid w:val="000673D6"/>
    <w:rsid w:val="00070FF1"/>
    <w:rsid w:val="00077314"/>
    <w:rsid w:val="00084DC3"/>
    <w:rsid w:val="0009120C"/>
    <w:rsid w:val="00094012"/>
    <w:rsid w:val="0009532B"/>
    <w:rsid w:val="000B0E70"/>
    <w:rsid w:val="000C582B"/>
    <w:rsid w:val="000C7AEC"/>
    <w:rsid w:val="000D32BC"/>
    <w:rsid w:val="000D5344"/>
    <w:rsid w:val="000E42FB"/>
    <w:rsid w:val="000F12F5"/>
    <w:rsid w:val="000F3FD2"/>
    <w:rsid w:val="001017A0"/>
    <w:rsid w:val="00105EE7"/>
    <w:rsid w:val="00105F45"/>
    <w:rsid w:val="0011622E"/>
    <w:rsid w:val="00116FCC"/>
    <w:rsid w:val="00127B46"/>
    <w:rsid w:val="00133BBF"/>
    <w:rsid w:val="00153C28"/>
    <w:rsid w:val="00183195"/>
    <w:rsid w:val="0019309D"/>
    <w:rsid w:val="0019536E"/>
    <w:rsid w:val="001B21D8"/>
    <w:rsid w:val="001C29A6"/>
    <w:rsid w:val="001C59CC"/>
    <w:rsid w:val="001C7884"/>
    <w:rsid w:val="001D0047"/>
    <w:rsid w:val="001D1F19"/>
    <w:rsid w:val="001E04A6"/>
    <w:rsid w:val="001E08A7"/>
    <w:rsid w:val="001E5051"/>
    <w:rsid w:val="001F526C"/>
    <w:rsid w:val="00200261"/>
    <w:rsid w:val="00201A40"/>
    <w:rsid w:val="00203BC2"/>
    <w:rsid w:val="00211832"/>
    <w:rsid w:val="0021758C"/>
    <w:rsid w:val="00221779"/>
    <w:rsid w:val="00222D1B"/>
    <w:rsid w:val="002300EE"/>
    <w:rsid w:val="00233F0C"/>
    <w:rsid w:val="00235D71"/>
    <w:rsid w:val="0024335E"/>
    <w:rsid w:val="00254DCF"/>
    <w:rsid w:val="002567F9"/>
    <w:rsid w:val="00263F88"/>
    <w:rsid w:val="0026792D"/>
    <w:rsid w:val="0027743E"/>
    <w:rsid w:val="00294E92"/>
    <w:rsid w:val="002B35A4"/>
    <w:rsid w:val="002B4747"/>
    <w:rsid w:val="002B4E29"/>
    <w:rsid w:val="002B7651"/>
    <w:rsid w:val="002D5BCA"/>
    <w:rsid w:val="002D7713"/>
    <w:rsid w:val="002E3CFA"/>
    <w:rsid w:val="002F2F43"/>
    <w:rsid w:val="002F558F"/>
    <w:rsid w:val="0030011A"/>
    <w:rsid w:val="00300189"/>
    <w:rsid w:val="00306B47"/>
    <w:rsid w:val="003132E7"/>
    <w:rsid w:val="00313A9F"/>
    <w:rsid w:val="00317F58"/>
    <w:rsid w:val="003223AC"/>
    <w:rsid w:val="00324583"/>
    <w:rsid w:val="00331D7E"/>
    <w:rsid w:val="0033591C"/>
    <w:rsid w:val="00337EF1"/>
    <w:rsid w:val="00340D9B"/>
    <w:rsid w:val="00346B13"/>
    <w:rsid w:val="00346EE5"/>
    <w:rsid w:val="0035158D"/>
    <w:rsid w:val="00354A6A"/>
    <w:rsid w:val="00356CB9"/>
    <w:rsid w:val="00360911"/>
    <w:rsid w:val="003725D1"/>
    <w:rsid w:val="003818E5"/>
    <w:rsid w:val="003832B5"/>
    <w:rsid w:val="00394A8A"/>
    <w:rsid w:val="00397EBC"/>
    <w:rsid w:val="003B5FF3"/>
    <w:rsid w:val="003C0540"/>
    <w:rsid w:val="003C53E1"/>
    <w:rsid w:val="003D4FCD"/>
    <w:rsid w:val="003E2933"/>
    <w:rsid w:val="003E31E7"/>
    <w:rsid w:val="003E7207"/>
    <w:rsid w:val="00405C10"/>
    <w:rsid w:val="004061ED"/>
    <w:rsid w:val="0040692C"/>
    <w:rsid w:val="00407723"/>
    <w:rsid w:val="004108E5"/>
    <w:rsid w:val="00413AC9"/>
    <w:rsid w:val="00420AE9"/>
    <w:rsid w:val="004213A5"/>
    <w:rsid w:val="00435DEE"/>
    <w:rsid w:val="00443E47"/>
    <w:rsid w:val="00460014"/>
    <w:rsid w:val="00480AFF"/>
    <w:rsid w:val="00486235"/>
    <w:rsid w:val="00490797"/>
    <w:rsid w:val="004B165F"/>
    <w:rsid w:val="004C2883"/>
    <w:rsid w:val="004C74D6"/>
    <w:rsid w:val="004E0F93"/>
    <w:rsid w:val="004E2CAC"/>
    <w:rsid w:val="004F05F9"/>
    <w:rsid w:val="004F4F5D"/>
    <w:rsid w:val="00502FF3"/>
    <w:rsid w:val="00506223"/>
    <w:rsid w:val="00510F0C"/>
    <w:rsid w:val="005127DF"/>
    <w:rsid w:val="00515F17"/>
    <w:rsid w:val="00520B36"/>
    <w:rsid w:val="00520E0C"/>
    <w:rsid w:val="00521326"/>
    <w:rsid w:val="00527264"/>
    <w:rsid w:val="00540319"/>
    <w:rsid w:val="0054594C"/>
    <w:rsid w:val="00547054"/>
    <w:rsid w:val="005520DB"/>
    <w:rsid w:val="00552F57"/>
    <w:rsid w:val="0055570F"/>
    <w:rsid w:val="005640C9"/>
    <w:rsid w:val="00571698"/>
    <w:rsid w:val="00576EDB"/>
    <w:rsid w:val="005813BD"/>
    <w:rsid w:val="00592C64"/>
    <w:rsid w:val="00594B6B"/>
    <w:rsid w:val="00596BBA"/>
    <w:rsid w:val="005C3A95"/>
    <w:rsid w:val="005C7428"/>
    <w:rsid w:val="005D1C1D"/>
    <w:rsid w:val="005D5C81"/>
    <w:rsid w:val="005E4B6D"/>
    <w:rsid w:val="005F48A4"/>
    <w:rsid w:val="005F4C57"/>
    <w:rsid w:val="00603707"/>
    <w:rsid w:val="0062439F"/>
    <w:rsid w:val="00631205"/>
    <w:rsid w:val="00640782"/>
    <w:rsid w:val="00642741"/>
    <w:rsid w:val="0064330D"/>
    <w:rsid w:val="00653F73"/>
    <w:rsid w:val="0065429F"/>
    <w:rsid w:val="0065530D"/>
    <w:rsid w:val="00694A3C"/>
    <w:rsid w:val="006A13FA"/>
    <w:rsid w:val="006B27C0"/>
    <w:rsid w:val="006B42E4"/>
    <w:rsid w:val="006B6527"/>
    <w:rsid w:val="006B70B8"/>
    <w:rsid w:val="006E563D"/>
    <w:rsid w:val="006F2DF8"/>
    <w:rsid w:val="00722FDB"/>
    <w:rsid w:val="007302AA"/>
    <w:rsid w:val="007322E8"/>
    <w:rsid w:val="00737668"/>
    <w:rsid w:val="0074278B"/>
    <w:rsid w:val="00743150"/>
    <w:rsid w:val="00763685"/>
    <w:rsid w:val="007711B0"/>
    <w:rsid w:val="0077261C"/>
    <w:rsid w:val="00780515"/>
    <w:rsid w:val="00791274"/>
    <w:rsid w:val="007A0505"/>
    <w:rsid w:val="007A4A30"/>
    <w:rsid w:val="007A6767"/>
    <w:rsid w:val="007B00A4"/>
    <w:rsid w:val="007B0D3D"/>
    <w:rsid w:val="007B5010"/>
    <w:rsid w:val="007C2588"/>
    <w:rsid w:val="007D0D06"/>
    <w:rsid w:val="007E43AA"/>
    <w:rsid w:val="007F3A21"/>
    <w:rsid w:val="007F78D3"/>
    <w:rsid w:val="0080504B"/>
    <w:rsid w:val="00805B71"/>
    <w:rsid w:val="008204D6"/>
    <w:rsid w:val="0082310C"/>
    <w:rsid w:val="00827905"/>
    <w:rsid w:val="008304FA"/>
    <w:rsid w:val="008353DB"/>
    <w:rsid w:val="00836CAD"/>
    <w:rsid w:val="00844D12"/>
    <w:rsid w:val="00853700"/>
    <w:rsid w:val="008564C8"/>
    <w:rsid w:val="0085688C"/>
    <w:rsid w:val="008574A8"/>
    <w:rsid w:val="008635C4"/>
    <w:rsid w:val="00865D03"/>
    <w:rsid w:val="00867A79"/>
    <w:rsid w:val="00887257"/>
    <w:rsid w:val="008A06EF"/>
    <w:rsid w:val="008C11AF"/>
    <w:rsid w:val="008C1B4B"/>
    <w:rsid w:val="008D1294"/>
    <w:rsid w:val="008D5CD1"/>
    <w:rsid w:val="008E3029"/>
    <w:rsid w:val="008F747F"/>
    <w:rsid w:val="00912546"/>
    <w:rsid w:val="0091552B"/>
    <w:rsid w:val="009168C0"/>
    <w:rsid w:val="00917D99"/>
    <w:rsid w:val="00921F72"/>
    <w:rsid w:val="00960263"/>
    <w:rsid w:val="00961DFD"/>
    <w:rsid w:val="00965632"/>
    <w:rsid w:val="009726D1"/>
    <w:rsid w:val="0097497C"/>
    <w:rsid w:val="00980D0A"/>
    <w:rsid w:val="0098628F"/>
    <w:rsid w:val="009917DF"/>
    <w:rsid w:val="00993D30"/>
    <w:rsid w:val="00994F2B"/>
    <w:rsid w:val="00996894"/>
    <w:rsid w:val="009A6246"/>
    <w:rsid w:val="009A782A"/>
    <w:rsid w:val="009B2B8B"/>
    <w:rsid w:val="009B2DC4"/>
    <w:rsid w:val="009C38C7"/>
    <w:rsid w:val="009C3CB1"/>
    <w:rsid w:val="009D3038"/>
    <w:rsid w:val="009E0963"/>
    <w:rsid w:val="009E2C7E"/>
    <w:rsid w:val="009E66EF"/>
    <w:rsid w:val="009F07F6"/>
    <w:rsid w:val="009F2544"/>
    <w:rsid w:val="009F44B6"/>
    <w:rsid w:val="00A0396A"/>
    <w:rsid w:val="00A051A3"/>
    <w:rsid w:val="00A27361"/>
    <w:rsid w:val="00A3006D"/>
    <w:rsid w:val="00A3045F"/>
    <w:rsid w:val="00A47A9C"/>
    <w:rsid w:val="00A50A0F"/>
    <w:rsid w:val="00A617C5"/>
    <w:rsid w:val="00A617E6"/>
    <w:rsid w:val="00A66080"/>
    <w:rsid w:val="00A76F7E"/>
    <w:rsid w:val="00A77157"/>
    <w:rsid w:val="00A80E8B"/>
    <w:rsid w:val="00A826C0"/>
    <w:rsid w:val="00A92630"/>
    <w:rsid w:val="00AA2AF9"/>
    <w:rsid w:val="00AB6B85"/>
    <w:rsid w:val="00AC325E"/>
    <w:rsid w:val="00AC3952"/>
    <w:rsid w:val="00AC6E8D"/>
    <w:rsid w:val="00AE0F8C"/>
    <w:rsid w:val="00AE7F4F"/>
    <w:rsid w:val="00B120DC"/>
    <w:rsid w:val="00B2063F"/>
    <w:rsid w:val="00B21AA3"/>
    <w:rsid w:val="00B21DA0"/>
    <w:rsid w:val="00B23861"/>
    <w:rsid w:val="00B2495C"/>
    <w:rsid w:val="00B2763C"/>
    <w:rsid w:val="00B30C1A"/>
    <w:rsid w:val="00B361FE"/>
    <w:rsid w:val="00B41B1C"/>
    <w:rsid w:val="00B429D9"/>
    <w:rsid w:val="00B52F4E"/>
    <w:rsid w:val="00B55E9F"/>
    <w:rsid w:val="00B77970"/>
    <w:rsid w:val="00B84062"/>
    <w:rsid w:val="00B86EEB"/>
    <w:rsid w:val="00B933B0"/>
    <w:rsid w:val="00B93903"/>
    <w:rsid w:val="00BA2505"/>
    <w:rsid w:val="00BB25E3"/>
    <w:rsid w:val="00BC6259"/>
    <w:rsid w:val="00BD7755"/>
    <w:rsid w:val="00C05A83"/>
    <w:rsid w:val="00C07477"/>
    <w:rsid w:val="00C1463F"/>
    <w:rsid w:val="00C1624E"/>
    <w:rsid w:val="00C25B9D"/>
    <w:rsid w:val="00C321AD"/>
    <w:rsid w:val="00C33684"/>
    <w:rsid w:val="00C35B25"/>
    <w:rsid w:val="00C612DD"/>
    <w:rsid w:val="00C62D17"/>
    <w:rsid w:val="00C6304F"/>
    <w:rsid w:val="00C808F4"/>
    <w:rsid w:val="00C94DE4"/>
    <w:rsid w:val="00CA15B1"/>
    <w:rsid w:val="00CA2737"/>
    <w:rsid w:val="00CA2DC4"/>
    <w:rsid w:val="00CA4688"/>
    <w:rsid w:val="00CB04EC"/>
    <w:rsid w:val="00CC24D5"/>
    <w:rsid w:val="00CC2835"/>
    <w:rsid w:val="00CC5222"/>
    <w:rsid w:val="00CC5887"/>
    <w:rsid w:val="00CF4C4A"/>
    <w:rsid w:val="00CF5420"/>
    <w:rsid w:val="00D158CA"/>
    <w:rsid w:val="00D16C13"/>
    <w:rsid w:val="00D21AA6"/>
    <w:rsid w:val="00D23B18"/>
    <w:rsid w:val="00D337CC"/>
    <w:rsid w:val="00D36DBB"/>
    <w:rsid w:val="00D37126"/>
    <w:rsid w:val="00D41D99"/>
    <w:rsid w:val="00D462F7"/>
    <w:rsid w:val="00D5104D"/>
    <w:rsid w:val="00D72CFF"/>
    <w:rsid w:val="00D734A2"/>
    <w:rsid w:val="00DA0395"/>
    <w:rsid w:val="00DA2B37"/>
    <w:rsid w:val="00DB6E11"/>
    <w:rsid w:val="00DD0906"/>
    <w:rsid w:val="00DD2001"/>
    <w:rsid w:val="00DD72DA"/>
    <w:rsid w:val="00DE6C29"/>
    <w:rsid w:val="00DF488D"/>
    <w:rsid w:val="00DF5D22"/>
    <w:rsid w:val="00E06938"/>
    <w:rsid w:val="00E405EB"/>
    <w:rsid w:val="00E42805"/>
    <w:rsid w:val="00E469BB"/>
    <w:rsid w:val="00E522D4"/>
    <w:rsid w:val="00E5256F"/>
    <w:rsid w:val="00E52BFF"/>
    <w:rsid w:val="00E5409A"/>
    <w:rsid w:val="00E65D41"/>
    <w:rsid w:val="00E66E80"/>
    <w:rsid w:val="00E67992"/>
    <w:rsid w:val="00E7310B"/>
    <w:rsid w:val="00E75237"/>
    <w:rsid w:val="00E75898"/>
    <w:rsid w:val="00E7619C"/>
    <w:rsid w:val="00E920F1"/>
    <w:rsid w:val="00E95FFB"/>
    <w:rsid w:val="00EA6C04"/>
    <w:rsid w:val="00EB2E6F"/>
    <w:rsid w:val="00EC1F2F"/>
    <w:rsid w:val="00EE37FA"/>
    <w:rsid w:val="00EE57D1"/>
    <w:rsid w:val="00EE5911"/>
    <w:rsid w:val="00EE63EA"/>
    <w:rsid w:val="00EE7D2A"/>
    <w:rsid w:val="00F03E35"/>
    <w:rsid w:val="00F1674A"/>
    <w:rsid w:val="00F1771E"/>
    <w:rsid w:val="00F25499"/>
    <w:rsid w:val="00F539DA"/>
    <w:rsid w:val="00F54BE2"/>
    <w:rsid w:val="00F6058A"/>
    <w:rsid w:val="00F66862"/>
    <w:rsid w:val="00F7697A"/>
    <w:rsid w:val="00F8667C"/>
    <w:rsid w:val="00F86C35"/>
    <w:rsid w:val="00F942F8"/>
    <w:rsid w:val="00F97482"/>
    <w:rsid w:val="00FA4EF3"/>
    <w:rsid w:val="00FA5FA2"/>
    <w:rsid w:val="00FB569C"/>
    <w:rsid w:val="00FC74C2"/>
    <w:rsid w:val="00FD088B"/>
    <w:rsid w:val="00FD5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AE43A"/>
  <w15:docId w15:val="{25AD9C10-6770-4F6C-9D5A-373E76C7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E2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237"/>
    <w:rPr>
      <w:sz w:val="16"/>
      <w:szCs w:val="16"/>
    </w:rPr>
  </w:style>
  <w:style w:type="paragraph" w:styleId="CommentText">
    <w:name w:val="annotation text"/>
    <w:basedOn w:val="Normal"/>
    <w:link w:val="CommentTextChar"/>
    <w:uiPriority w:val="99"/>
    <w:unhideWhenUsed/>
    <w:rsid w:val="00E75237"/>
    <w:pPr>
      <w:spacing w:line="240" w:lineRule="auto"/>
    </w:pPr>
    <w:rPr>
      <w:sz w:val="20"/>
      <w:szCs w:val="20"/>
    </w:rPr>
  </w:style>
  <w:style w:type="character" w:customStyle="1" w:styleId="CommentTextChar">
    <w:name w:val="Comment Text Char"/>
    <w:basedOn w:val="DefaultParagraphFont"/>
    <w:link w:val="CommentText"/>
    <w:uiPriority w:val="99"/>
    <w:rsid w:val="00E75237"/>
    <w:rPr>
      <w:sz w:val="20"/>
      <w:szCs w:val="20"/>
    </w:rPr>
  </w:style>
  <w:style w:type="paragraph" w:styleId="CommentSubject">
    <w:name w:val="annotation subject"/>
    <w:basedOn w:val="CommentText"/>
    <w:next w:val="CommentText"/>
    <w:link w:val="CommentSubjectChar"/>
    <w:uiPriority w:val="99"/>
    <w:semiHidden/>
    <w:unhideWhenUsed/>
    <w:rsid w:val="00E75237"/>
    <w:rPr>
      <w:b/>
      <w:bCs/>
    </w:rPr>
  </w:style>
  <w:style w:type="character" w:customStyle="1" w:styleId="CommentSubjectChar">
    <w:name w:val="Comment Subject Char"/>
    <w:basedOn w:val="CommentTextChar"/>
    <w:link w:val="CommentSubject"/>
    <w:uiPriority w:val="99"/>
    <w:semiHidden/>
    <w:rsid w:val="00E75237"/>
    <w:rPr>
      <w:b/>
      <w:bCs/>
      <w:sz w:val="20"/>
      <w:szCs w:val="20"/>
    </w:rPr>
  </w:style>
  <w:style w:type="character" w:customStyle="1" w:styleId="UnresolvedMention1">
    <w:name w:val="Unresolved Mention1"/>
    <w:basedOn w:val="DefaultParagraphFont"/>
    <w:uiPriority w:val="99"/>
    <w:semiHidden/>
    <w:unhideWhenUsed/>
    <w:rsid w:val="00C321AD"/>
    <w:rPr>
      <w:color w:val="605E5C"/>
      <w:shd w:val="clear" w:color="auto" w:fill="E1DFDD"/>
    </w:rPr>
  </w:style>
  <w:style w:type="paragraph" w:styleId="Revision">
    <w:name w:val="Revision"/>
    <w:hidden/>
    <w:uiPriority w:val="99"/>
    <w:semiHidden/>
    <w:rsid w:val="009F07F6"/>
    <w:pPr>
      <w:spacing w:after="0" w:line="240" w:lineRule="auto"/>
    </w:pPr>
  </w:style>
  <w:style w:type="character" w:styleId="UnresolvedMention">
    <w:name w:val="Unresolved Mention"/>
    <w:basedOn w:val="DefaultParagraphFont"/>
    <w:uiPriority w:val="99"/>
    <w:semiHidden/>
    <w:unhideWhenUsed/>
    <w:rsid w:val="00D7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mil/Reference-Center/Forms/2019/04/22/PIA-Summary-Armed-Forces-Billing-And-Collection-Utilization-Solution-Amazon-Web-Services-ABACUS-AWS" TargetMode="External" /><Relationship Id="rId11" Type="http://schemas.openxmlformats.org/officeDocument/2006/relationships/hyperlink" Target="https://health.mil/Reference-Center/Forms/2019/09/30/PIA-Summary-DHMSM-EHR" TargetMode="External" /><Relationship Id="rId12" Type="http://schemas.openxmlformats.org/officeDocument/2006/relationships/hyperlink" Target="http://www.bls.gov/web/empsit/ceseesummary.htm" TargetMode="External" /><Relationship Id="rId13" Type="http://schemas.openxmlformats.org/officeDocument/2006/relationships/hyperlink" Target="https://federaljobs.net/salarybas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ortals/49/Documents/Privacy/SORNs/OSDJS/DMDC-02-DoD.pdf?ver=2019-12-09-111827-743" TargetMode="External" /><Relationship Id="rId6" Type="http://schemas.openxmlformats.org/officeDocument/2006/relationships/hyperlink" Target="https://dpcld.defense.gov/Portals/49/Documents/Privacy/SORNs/DHA/EDHA-07.pdf" TargetMode="External" /><Relationship Id="rId7" Type="http://schemas.openxmlformats.org/officeDocument/2006/relationships/hyperlink" Target="https://dpcld.defense.gov/Privacy/SORNsIndex/DOD-wide-SORN-Article-View/Article/570677/edha-12/" TargetMode="External" /><Relationship Id="rId8" Type="http://schemas.openxmlformats.org/officeDocument/2006/relationships/hyperlink" Target="https://www.dhra.mil/Portals/52/Documents/Privacy/PIA/DEERS_PIA_2021_Public.pdf" TargetMode="External" /><Relationship Id="rId9" Type="http://schemas.openxmlformats.org/officeDocument/2006/relationships/hyperlink" Target="https://health.mil/Reference-Center/Forms/2014/07/29/PIA-Summary-Composite-Health-Care-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8C0A-3046-4069-B314-AE4F1FDB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3</cp:revision>
  <cp:lastPrinted>2016-09-20T19:55:00Z</cp:lastPrinted>
  <dcterms:created xsi:type="dcterms:W3CDTF">2023-10-23T14:10:00Z</dcterms:created>
  <dcterms:modified xsi:type="dcterms:W3CDTF">2023-11-01T17:11:00Z</dcterms:modified>
</cp:coreProperties>
</file>