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C01DB" w:rsidP="00BC01DB" w14:paraId="34587E52" w14:textId="77777777">
      <w:pPr>
        <w:tabs>
          <w:tab w:val="left" w:pos="5670"/>
        </w:tabs>
        <w:suppressAutoHyphens/>
        <w:rPr>
          <w:b/>
        </w:rPr>
      </w:pPr>
      <w:r>
        <w:rPr>
          <w:b/>
        </w:rPr>
        <w:t>Instrument 2: 988 Quarterly Report Template</w:t>
      </w:r>
    </w:p>
    <w:p w:rsidR="00BC01DB" w:rsidP="00BC01DB" w14:paraId="41F2E8BB" w14:textId="77777777">
      <w:pPr>
        <w:tabs>
          <w:tab w:val="left" w:pos="5670"/>
        </w:tabs>
        <w:suppressAutoHyphens/>
        <w:rPr>
          <w:b/>
        </w:rPr>
      </w:pPr>
    </w:p>
    <w:p w:rsidR="00BC01DB" w:rsidP="00BC01DB" w14:paraId="1ED718B7" w14:textId="77777777">
      <w:pPr>
        <w:jc w:val="center"/>
        <w:rPr>
          <w:rFonts w:ascii="Futura PT Heavy" w:hAnsi="Futura PT Heavy" w:cstheme="minorHAnsi"/>
          <w:b/>
          <w:bCs/>
          <w:color w:val="001A4E"/>
          <w:sz w:val="28"/>
          <w:szCs w:val="28"/>
        </w:rPr>
      </w:pPr>
      <w:r>
        <w:rPr>
          <w:rFonts w:ascii="Futura PT Heavy" w:hAnsi="Futura PT Heavy" w:cstheme="minorHAnsi"/>
          <w:b/>
          <w:bCs/>
          <w:color w:val="001A4E"/>
          <w:sz w:val="28"/>
          <w:szCs w:val="28"/>
        </w:rPr>
        <w:t>SAMHSA 988 State and Territory Grant Program</w:t>
      </w:r>
    </w:p>
    <w:p w:rsidR="00BC01DB" w:rsidP="00BC01DB" w14:paraId="3CDBE299" w14:textId="77777777">
      <w:pPr>
        <w:jc w:val="center"/>
        <w:rPr>
          <w:rFonts w:ascii="Futura PT Heavy" w:hAnsi="Futura PT Heavy" w:cstheme="minorHAnsi"/>
          <w:b/>
          <w:bCs/>
          <w:color w:val="001A4E"/>
          <w:sz w:val="28"/>
          <w:szCs w:val="28"/>
        </w:rPr>
      </w:pPr>
      <w:r>
        <w:rPr>
          <w:rFonts w:ascii="Futura PT Heavy" w:hAnsi="Futura PT Heavy" w:cstheme="minorHAnsi"/>
          <w:b/>
          <w:bCs/>
          <w:color w:val="001A4E"/>
          <w:sz w:val="28"/>
          <w:szCs w:val="28"/>
        </w:rPr>
        <w:t xml:space="preserve">Quarterly Report Template </w:t>
      </w:r>
    </w:p>
    <w:p w:rsidR="00BC01DB" w:rsidRPr="00652DBE" w:rsidP="00BC01DB" w14:paraId="5A90D14F" w14:textId="77777777">
      <w:pPr>
        <w:jc w:val="center"/>
        <w:rPr>
          <w:rFonts w:ascii="Futura PT Heavy" w:hAnsi="Futura PT Heavy" w:cstheme="minorHAnsi"/>
          <w:b/>
          <w:bCs/>
          <w:color w:val="001A4E"/>
          <w:sz w:val="28"/>
          <w:szCs w:val="28"/>
        </w:rPr>
      </w:pPr>
      <w:r>
        <w:rPr>
          <w:rFonts w:ascii="Futura PT Heavy" w:hAnsi="Futura PT Heavy" w:cstheme="minorHAnsi"/>
          <w:b/>
          <w:bCs/>
          <w:color w:val="001A4E"/>
          <w:sz w:val="28"/>
          <w:szCs w:val="28"/>
        </w:rPr>
        <w:t>Base grant &amp; supplement</w:t>
      </w:r>
    </w:p>
    <w:tbl>
      <w:tblPr>
        <w:tblStyle w:val="TableGrid"/>
        <w:tblW w:w="9265" w:type="dxa"/>
        <w:tblLook w:val="04A0"/>
      </w:tblPr>
      <w:tblGrid>
        <w:gridCol w:w="3055"/>
        <w:gridCol w:w="6210"/>
      </w:tblGrid>
      <w:tr w14:paraId="1673582E" w14:textId="77777777" w:rsidTr="002D49EB">
        <w:tblPrEx>
          <w:tblW w:w="9265" w:type="dxa"/>
          <w:tblLook w:val="04A0"/>
        </w:tblPrEx>
        <w:tc>
          <w:tcPr>
            <w:tcW w:w="9265" w:type="dxa"/>
            <w:gridSpan w:val="2"/>
            <w:shd w:val="clear" w:color="auto" w:fill="001A4E"/>
          </w:tcPr>
          <w:p w:rsidR="00BC01DB" w:rsidRPr="00652DBE" w:rsidP="002D49EB" w14:paraId="00BAB9B7" w14:textId="77777777">
            <w:pPr>
              <w:jc w:val="center"/>
              <w:rPr>
                <w:rFonts w:ascii="Acumin Pro" w:hAnsi="Acumin Pro" w:cstheme="minorHAnsi"/>
                <w:b/>
                <w:bCs/>
              </w:rPr>
            </w:pPr>
            <w:r w:rsidRPr="00652DBE">
              <w:rPr>
                <w:rFonts w:ascii="Acumin Pro" w:hAnsi="Acumin Pro" w:cstheme="minorHAnsi"/>
                <w:b/>
                <w:bCs/>
              </w:rPr>
              <w:t>Grant information</w:t>
            </w:r>
          </w:p>
        </w:tc>
      </w:tr>
      <w:tr w14:paraId="72470136" w14:textId="77777777" w:rsidTr="002D49EB">
        <w:tblPrEx>
          <w:tblW w:w="9265" w:type="dxa"/>
          <w:tblLook w:val="04A0"/>
        </w:tblPrEx>
        <w:tc>
          <w:tcPr>
            <w:tcW w:w="3055" w:type="dxa"/>
          </w:tcPr>
          <w:p w:rsidR="00BC01DB" w:rsidRPr="00652DBE" w:rsidP="002D49EB" w14:paraId="620AA71D" w14:textId="77777777">
            <w:pPr>
              <w:rPr>
                <w:rFonts w:ascii="Acumin Pro" w:hAnsi="Acumin Pro" w:cstheme="minorHAnsi"/>
                <w:b/>
                <w:bCs/>
              </w:rPr>
            </w:pPr>
            <w:r w:rsidRPr="00652DBE">
              <w:rPr>
                <w:rFonts w:ascii="Acumin Pro" w:hAnsi="Acumin Pro" w:cstheme="minorHAnsi"/>
                <w:b/>
                <w:bCs/>
              </w:rPr>
              <w:t>Award Number</w:t>
            </w:r>
          </w:p>
        </w:tc>
        <w:tc>
          <w:tcPr>
            <w:tcW w:w="6210" w:type="dxa"/>
          </w:tcPr>
          <w:p w:rsidR="00BC01DB" w:rsidRPr="00652DBE" w:rsidP="002D49EB" w14:paraId="4DB9F709" w14:textId="77777777">
            <w:pPr>
              <w:rPr>
                <w:rFonts w:ascii="Acumin Pro" w:hAnsi="Acumin Pro" w:cstheme="minorHAnsi"/>
              </w:rPr>
            </w:pPr>
            <w:r w:rsidRPr="00652DBE">
              <w:rPr>
                <w:rFonts w:ascii="Acumin Pro" w:hAnsi="Acumin Pro" w:cstheme="minorHAnsi"/>
              </w:rPr>
              <w:t>1 H79 SM0860</w:t>
            </w:r>
            <w:r w:rsidRPr="009250D3">
              <w:rPr>
                <w:rFonts w:ascii="Acumin Pro" w:hAnsi="Acumin Pro" w:cstheme="minorHAnsi"/>
                <w:color w:val="538135" w:themeColor="accent6" w:themeShade="BF"/>
              </w:rPr>
              <w:t>XXX</w:t>
            </w:r>
            <w:r w:rsidRPr="00652DBE">
              <w:rPr>
                <w:rFonts w:ascii="Acumin Pro" w:hAnsi="Acumin Pro" w:cstheme="minorHAnsi"/>
              </w:rPr>
              <w:t>-01</w:t>
            </w:r>
          </w:p>
        </w:tc>
      </w:tr>
      <w:tr w14:paraId="55B085B9" w14:textId="77777777" w:rsidTr="002D49EB">
        <w:tblPrEx>
          <w:tblW w:w="9265" w:type="dxa"/>
          <w:tblLook w:val="04A0"/>
        </w:tblPrEx>
        <w:tc>
          <w:tcPr>
            <w:tcW w:w="3055" w:type="dxa"/>
          </w:tcPr>
          <w:p w:rsidR="00BC01DB" w:rsidRPr="00652DBE" w:rsidP="002D49EB" w14:paraId="290678DE" w14:textId="77777777">
            <w:pPr>
              <w:rPr>
                <w:rFonts w:ascii="Acumin Pro" w:hAnsi="Acumin Pro" w:cstheme="minorHAnsi"/>
                <w:b/>
                <w:bCs/>
              </w:rPr>
            </w:pPr>
            <w:r w:rsidRPr="00652DBE">
              <w:rPr>
                <w:rFonts w:ascii="Acumin Pro" w:hAnsi="Acumin Pro" w:cstheme="minorHAnsi"/>
                <w:b/>
                <w:bCs/>
              </w:rPr>
              <w:t>Project Title</w:t>
            </w:r>
          </w:p>
        </w:tc>
        <w:tc>
          <w:tcPr>
            <w:tcW w:w="6210" w:type="dxa"/>
          </w:tcPr>
          <w:p w:rsidR="00BC01DB" w:rsidRPr="00652DBE" w:rsidP="002D49EB" w14:paraId="7857A70D" w14:textId="77777777">
            <w:pPr>
              <w:rPr>
                <w:rFonts w:ascii="Acumin Pro" w:hAnsi="Acumin Pro" w:cstheme="minorHAnsi"/>
              </w:rPr>
            </w:pPr>
            <w:r w:rsidRPr="009250D3">
              <w:rPr>
                <w:rFonts w:ascii="Acumin Pro" w:hAnsi="Acumin Pro" w:cstheme="minorHAnsi"/>
                <w:color w:val="538135" w:themeColor="accent6" w:themeShade="BF"/>
              </w:rPr>
              <w:t>Add project title here</w:t>
            </w:r>
          </w:p>
        </w:tc>
      </w:tr>
      <w:tr w14:paraId="1B0F47E3" w14:textId="77777777" w:rsidTr="002D49EB">
        <w:tblPrEx>
          <w:tblW w:w="9265" w:type="dxa"/>
          <w:tblLook w:val="04A0"/>
        </w:tblPrEx>
        <w:tc>
          <w:tcPr>
            <w:tcW w:w="3055" w:type="dxa"/>
          </w:tcPr>
          <w:p w:rsidR="00BC01DB" w:rsidRPr="00652DBE" w:rsidP="002D49EB" w14:paraId="7006E88A" w14:textId="77777777">
            <w:pPr>
              <w:rPr>
                <w:rFonts w:ascii="Acumin Pro" w:hAnsi="Acumin Pro" w:cstheme="minorHAnsi"/>
                <w:b/>
                <w:bCs/>
              </w:rPr>
            </w:pPr>
            <w:r w:rsidRPr="00652DBE">
              <w:rPr>
                <w:rFonts w:ascii="Acumin Pro" w:hAnsi="Acumin Pro" w:cstheme="minorHAnsi"/>
                <w:b/>
                <w:bCs/>
              </w:rPr>
              <w:t>State/Territory</w:t>
            </w:r>
          </w:p>
        </w:tc>
        <w:tc>
          <w:tcPr>
            <w:tcW w:w="6210" w:type="dxa"/>
          </w:tcPr>
          <w:p w:rsidR="00BC01DB" w:rsidRPr="00652DBE" w:rsidP="002D49EB" w14:paraId="5413EA45" w14:textId="77777777">
            <w:pPr>
              <w:rPr>
                <w:rFonts w:ascii="Acumin Pro" w:hAnsi="Acumin Pro" w:cstheme="minorHAnsi"/>
              </w:rPr>
            </w:pPr>
            <w:r w:rsidRPr="009250D3">
              <w:rPr>
                <w:rFonts w:ascii="Acumin Pro" w:hAnsi="Acumin Pro" w:cstheme="minorHAnsi"/>
                <w:color w:val="538135" w:themeColor="accent6" w:themeShade="BF"/>
              </w:rPr>
              <w:t>Your state/territory</w:t>
            </w:r>
          </w:p>
        </w:tc>
      </w:tr>
      <w:tr w14:paraId="2DEE32E8" w14:textId="77777777" w:rsidTr="002D49EB">
        <w:tblPrEx>
          <w:tblW w:w="9265" w:type="dxa"/>
          <w:tblLook w:val="04A0"/>
        </w:tblPrEx>
        <w:tc>
          <w:tcPr>
            <w:tcW w:w="3055" w:type="dxa"/>
          </w:tcPr>
          <w:p w:rsidR="00BC01DB" w:rsidRPr="00652DBE" w:rsidP="002D49EB" w14:paraId="34459BBE" w14:textId="77777777">
            <w:pPr>
              <w:rPr>
                <w:rFonts w:ascii="Acumin Pro" w:hAnsi="Acumin Pro" w:cstheme="minorHAnsi"/>
                <w:b/>
                <w:bCs/>
              </w:rPr>
            </w:pPr>
            <w:r w:rsidRPr="00652DBE">
              <w:rPr>
                <w:rFonts w:ascii="Acumin Pro" w:hAnsi="Acumin Pro" w:cstheme="minorHAnsi"/>
                <w:b/>
                <w:bCs/>
              </w:rPr>
              <w:t>Project Period</w:t>
            </w:r>
          </w:p>
        </w:tc>
        <w:tc>
          <w:tcPr>
            <w:tcW w:w="6210" w:type="dxa"/>
          </w:tcPr>
          <w:p w:rsidR="00BC01DB" w:rsidRPr="00652DBE" w:rsidP="002D49EB" w14:paraId="6D749E6A" w14:textId="77777777">
            <w:pPr>
              <w:rPr>
                <w:rFonts w:ascii="Acumin Pro" w:hAnsi="Acumin Pro" w:cstheme="minorHAnsi"/>
              </w:rPr>
            </w:pPr>
            <w:r w:rsidRPr="00652DBE">
              <w:rPr>
                <w:rFonts w:ascii="Acumin Pro" w:hAnsi="Acumin Pro" w:cstheme="minorHAnsi"/>
              </w:rPr>
              <w:t>04/30/2022 – 4/20/2024</w:t>
            </w:r>
          </w:p>
        </w:tc>
      </w:tr>
      <w:tr w14:paraId="1AE5AC27" w14:textId="77777777" w:rsidTr="002D49EB">
        <w:tblPrEx>
          <w:tblW w:w="9265" w:type="dxa"/>
          <w:tblLook w:val="04A0"/>
        </w:tblPrEx>
        <w:tc>
          <w:tcPr>
            <w:tcW w:w="3055" w:type="dxa"/>
          </w:tcPr>
          <w:p w:rsidR="00BC01DB" w:rsidRPr="00652DBE" w:rsidP="002D49EB" w14:paraId="2623C56D" w14:textId="77777777">
            <w:pPr>
              <w:rPr>
                <w:rFonts w:ascii="Acumin Pro" w:hAnsi="Acumin Pro" w:cstheme="minorHAnsi"/>
                <w:b/>
                <w:bCs/>
              </w:rPr>
            </w:pPr>
            <w:r>
              <w:rPr>
                <w:rFonts w:ascii="Acumin Pro" w:hAnsi="Acumin Pro" w:cstheme="minorHAnsi"/>
                <w:b/>
                <w:bCs/>
              </w:rPr>
              <w:t>Reporting period</w:t>
            </w:r>
          </w:p>
        </w:tc>
        <w:tc>
          <w:tcPr>
            <w:tcW w:w="6210" w:type="dxa"/>
          </w:tcPr>
          <w:p w:rsidR="00BC01DB" w:rsidRPr="009250D3" w:rsidP="002D49EB" w14:paraId="4559A397" w14:textId="77777777">
            <w:pPr>
              <w:rPr>
                <w:rFonts w:ascii="Acumin Pro" w:hAnsi="Acumin Pro" w:cstheme="minorHAnsi"/>
                <w:color w:val="538135" w:themeColor="accent6" w:themeShade="BF"/>
              </w:rPr>
            </w:pPr>
            <w:r w:rsidRPr="009250D3">
              <w:rPr>
                <w:rFonts w:ascii="Acumin Pro" w:hAnsi="Acumin Pro" w:cstheme="minorHAnsi"/>
                <w:color w:val="538135" w:themeColor="accent6" w:themeShade="BF"/>
              </w:rPr>
              <w:t>Nov, and Dec 2022, and January 2023</w:t>
            </w:r>
          </w:p>
        </w:tc>
      </w:tr>
    </w:tbl>
    <w:p w:rsidR="00BC01DB" w:rsidP="00BC01DB" w14:paraId="780A14E7" w14:textId="77777777">
      <w:pPr>
        <w:rPr>
          <w:rFonts w:ascii="Acumin Pro" w:hAnsi="Acumin Pro" w:cstheme="minorHAnsi"/>
          <w:sz w:val="28"/>
          <w:szCs w:val="28"/>
        </w:rPr>
      </w:pPr>
    </w:p>
    <w:p w:rsidR="00BC01DB" w:rsidRPr="009250D3" w:rsidP="00BC01DB" w14:paraId="35D0DFB9" w14:textId="77777777">
      <w:pPr>
        <w:ind w:left="360"/>
        <w:rPr>
          <w:rFonts w:ascii="Acumin Pro" w:hAnsi="Acumin Pro" w:cstheme="minorHAnsi"/>
          <w:i/>
          <w:iCs/>
          <w:color w:val="538135" w:themeColor="accent6" w:themeShade="BF"/>
        </w:rPr>
      </w:pPr>
      <w:r w:rsidRPr="009250D3">
        <w:rPr>
          <w:rFonts w:ascii="Acumin Pro" w:hAnsi="Acumin Pro" w:cstheme="minorHAnsi"/>
          <w:i/>
          <w:iCs/>
          <w:color w:val="538135" w:themeColor="accent6" w:themeShade="BF"/>
        </w:rPr>
        <w:t xml:space="preserve">Note- </w:t>
      </w:r>
      <w:r w:rsidRPr="009250D3">
        <w:rPr>
          <w:rFonts w:ascii="Acumin Pro" w:hAnsi="Acumin Pro"/>
          <w:i/>
          <w:iCs/>
          <w:color w:val="538135" w:themeColor="accent6" w:themeShade="BF"/>
        </w:rPr>
        <w:t xml:space="preserve">Please remove highlights before submitting – those are there to indicate where you need to input information and/or directions for submission. </w:t>
      </w:r>
      <w:r w:rsidRPr="009250D3">
        <w:rPr>
          <w:rFonts w:ascii="Acumin Pro" w:hAnsi="Acumin Pro" w:cstheme="minorHAnsi"/>
          <w:i/>
          <w:iCs/>
          <w:color w:val="538135" w:themeColor="accent6" w:themeShade="BF"/>
        </w:rPr>
        <w:t xml:space="preserve">Please email your report to your GPO. </w:t>
      </w:r>
    </w:p>
    <w:p w:rsidR="00BC01DB" w:rsidP="00BC01DB" w14:paraId="29239526" w14:textId="77777777">
      <w:pPr>
        <w:ind w:left="360"/>
        <w:rPr>
          <w:rFonts w:ascii="Acumin Pro" w:hAnsi="Acumin Pro" w:cstheme="minorHAnsi"/>
          <w:i/>
          <w:iCs/>
        </w:rPr>
      </w:pPr>
    </w:p>
    <w:p w:rsidR="00BC01DB" w:rsidP="00BC01DB" w14:paraId="551D9D95" w14:textId="77777777">
      <w:pPr>
        <w:rPr>
          <w:rFonts w:ascii="Acumin Pro" w:hAnsi="Acumin Pro" w:cstheme="minorHAnsi"/>
        </w:rPr>
      </w:pPr>
      <w:sdt>
        <w:sdtPr>
          <w:rPr>
            <w:rFonts w:ascii="Acumin Pro" w:hAnsi="Acumin Pro" w:cstheme="minorHAnsi"/>
          </w:rPr>
          <w:id w:val="-7744710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Acumin Pro" w:hAnsi="Acumin Pro" w:cstheme="minorHAnsi"/>
        </w:rPr>
        <w:t xml:space="preserve"> Please check this box to confirm you’ve </w:t>
      </w:r>
      <w:r w:rsidRPr="00012615">
        <w:rPr>
          <w:rFonts w:ascii="Acumin Pro" w:hAnsi="Acumin Pro" w:cstheme="minorHAnsi"/>
        </w:rPr>
        <w:t>submitted the most recent quarter’s SPARS data</w:t>
      </w:r>
      <w:r>
        <w:rPr>
          <w:rFonts w:ascii="Acumin Pro" w:hAnsi="Acumin Pro" w:cstheme="minorHAnsi"/>
        </w:rPr>
        <w:t>. If not, please explain:</w:t>
      </w:r>
    </w:p>
    <w:p w:rsidR="00BC01DB" w:rsidP="00BC01DB" w14:paraId="6C33419B" w14:textId="77777777">
      <w:pPr>
        <w:rPr>
          <w:rFonts w:ascii="Acumin Pro" w:hAnsi="Acumin Pro" w:cstheme="minorHAnsi"/>
        </w:rPr>
      </w:pPr>
    </w:p>
    <w:p w:rsidR="00BC01DB" w:rsidRPr="009250D3" w:rsidP="00BC01DB" w14:paraId="0568C768" w14:textId="77777777">
      <w:pPr>
        <w:pStyle w:val="ListParagraph"/>
        <w:ind w:left="360"/>
        <w:rPr>
          <w:rFonts w:ascii="Acumin Pro" w:hAnsi="Acumin Pro" w:cstheme="minorHAnsi"/>
          <w:color w:val="538135" w:themeColor="accent6" w:themeShade="BF"/>
        </w:rPr>
      </w:pPr>
      <w:r w:rsidRPr="009250D3">
        <w:rPr>
          <w:rFonts w:ascii="Acumin Pro" w:hAnsi="Acumin Pro" w:cstheme="minorHAnsi"/>
          <w:color w:val="538135" w:themeColor="accent6" w:themeShade="BF"/>
        </w:rPr>
        <w:t>[statement here – delete this line if you’ve checked the box]</w:t>
      </w:r>
    </w:p>
    <w:p w:rsidR="00BC01DB" w:rsidP="00BC01DB" w14:paraId="1FB68A12" w14:textId="77777777">
      <w:pPr>
        <w:rPr>
          <w:rFonts w:ascii="Acumin Pro" w:hAnsi="Acumin Pro" w:cstheme="minorHAnsi"/>
        </w:rPr>
      </w:pPr>
      <w:r w:rsidRPr="00F42BAC">
        <w:rPr>
          <w:rFonts w:ascii="Acumin Pro" w:hAnsi="Acumin Pro" w:cstheme="minorHAnsi"/>
          <w:noProof/>
        </w:rPr>
        <mc:AlternateContent>
          <mc:Choice Requires="wps">
            <w:drawing>
              <wp:anchor distT="45720" distB="45720" distL="114300" distR="114300" simplePos="0" relativeHeight="251658240" behindDoc="0" locked="0" layoutInCell="1" allowOverlap="1">
                <wp:simplePos x="0" y="0"/>
                <wp:positionH relativeFrom="margin">
                  <wp:align>left</wp:align>
                </wp:positionH>
                <wp:positionV relativeFrom="paragraph">
                  <wp:posOffset>240665</wp:posOffset>
                </wp:positionV>
                <wp:extent cx="5876925" cy="447675"/>
                <wp:effectExtent l="0" t="0" r="28575" b="2857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76925" cy="447675"/>
                        </a:xfrm>
                        <a:prstGeom prst="rect">
                          <a:avLst/>
                        </a:prstGeom>
                        <a:solidFill>
                          <a:srgbClr val="001A4E"/>
                        </a:solidFill>
                        <a:ln w="9525">
                          <a:solidFill>
                            <a:srgbClr val="000000"/>
                          </a:solidFill>
                          <a:miter lim="800000"/>
                          <a:headEnd/>
                          <a:tailEnd/>
                        </a:ln>
                      </wps:spPr>
                      <wps:txbx>
                        <w:txbxContent>
                          <w:p w:rsidR="00BC01DB" w:rsidRPr="00F42BAC" w:rsidP="00BC01DB" w14:textId="77777777">
                            <w:pPr>
                              <w:jc w:val="center"/>
                              <w:rPr>
                                <w:rFonts w:ascii="Futura PT" w:hAnsi="Futura PT"/>
                                <w:sz w:val="36"/>
                                <w:szCs w:val="36"/>
                              </w:rPr>
                            </w:pPr>
                            <w:r w:rsidRPr="00F42BAC">
                              <w:rPr>
                                <w:rFonts w:ascii="Futura PT" w:hAnsi="Futura PT"/>
                                <w:sz w:val="36"/>
                                <w:szCs w:val="36"/>
                              </w:rPr>
                              <w:t>Base Grant</w:t>
                            </w:r>
                            <w:r>
                              <w:rPr>
                                <w:rFonts w:ascii="Futura PT" w:hAnsi="Futura PT"/>
                                <w:sz w:val="36"/>
                                <w:szCs w:val="36"/>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62.75pt;height:35.25pt;margin-top:18.9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59264" fillcolor="#001a4e">
                <v:textbox>
                  <w:txbxContent>
                    <w:p w:rsidR="00BC01DB" w:rsidRPr="00F42BAC" w:rsidP="00BC01DB" w14:paraId="28930B5E" w14:textId="77777777">
                      <w:pPr>
                        <w:jc w:val="center"/>
                        <w:rPr>
                          <w:rFonts w:ascii="Futura PT" w:hAnsi="Futura PT"/>
                          <w:sz w:val="36"/>
                          <w:szCs w:val="36"/>
                        </w:rPr>
                      </w:pPr>
                      <w:r w:rsidRPr="00F42BAC">
                        <w:rPr>
                          <w:rFonts w:ascii="Futura PT" w:hAnsi="Futura PT"/>
                          <w:sz w:val="36"/>
                          <w:szCs w:val="36"/>
                        </w:rPr>
                        <w:t>Base Grant</w:t>
                      </w:r>
                      <w:r>
                        <w:rPr>
                          <w:rFonts w:ascii="Futura PT" w:hAnsi="Futura PT"/>
                          <w:sz w:val="36"/>
                          <w:szCs w:val="36"/>
                        </w:rPr>
                        <w:t xml:space="preserve"> </w:t>
                      </w:r>
                    </w:p>
                  </w:txbxContent>
                </v:textbox>
                <w10:wrap type="square"/>
              </v:shape>
            </w:pict>
          </mc:Fallback>
        </mc:AlternateContent>
      </w:r>
    </w:p>
    <w:p w:rsidR="00BC01DB" w:rsidRPr="002128CA" w:rsidP="00BC01DB" w14:paraId="38DB8B3D" w14:textId="77777777">
      <w:pPr>
        <w:ind w:left="360"/>
        <w:rPr>
          <w:rFonts w:ascii="Acumin Pro" w:hAnsi="Acumin Pro" w:cstheme="minorHAnsi"/>
        </w:rPr>
      </w:pPr>
    </w:p>
    <w:p w:rsidR="00BC01DB" w:rsidRPr="002B1678" w:rsidP="00BC01DB" w14:paraId="59796D90" w14:textId="77777777">
      <w:pPr>
        <w:pBdr>
          <w:bottom w:val="single" w:sz="4" w:space="1" w:color="auto"/>
        </w:pBdr>
        <w:rPr>
          <w:rFonts w:ascii="Futura PT Heavy" w:hAnsi="Futura PT Heavy" w:cstheme="minorHAnsi"/>
          <w:b/>
          <w:bCs/>
          <w:sz w:val="28"/>
          <w:szCs w:val="28"/>
        </w:rPr>
      </w:pPr>
      <w:r>
        <w:rPr>
          <w:rFonts w:ascii="Futura PT Heavy" w:hAnsi="Futura PT Heavy" w:cstheme="minorHAnsi"/>
          <w:b/>
          <w:bCs/>
          <w:sz w:val="28"/>
          <w:szCs w:val="28"/>
        </w:rPr>
        <w:t xml:space="preserve">Required activities: </w:t>
      </w:r>
      <w:r w:rsidRPr="002B1678">
        <w:rPr>
          <w:rFonts w:ascii="Futura PT Heavy" w:hAnsi="Futura PT Heavy" w:cstheme="minorHAnsi"/>
          <w:b/>
          <w:bCs/>
          <w:sz w:val="28"/>
          <w:szCs w:val="28"/>
        </w:rPr>
        <w:t>Fiscal &amp; operational analysis of implementation</w:t>
      </w:r>
    </w:p>
    <w:p w:rsidR="00BC01DB" w:rsidP="00BC01DB" w14:paraId="226D1551" w14:textId="77777777">
      <w:pPr>
        <w:rPr>
          <w:rFonts w:ascii="Acumin Pro" w:hAnsi="Acumin Pro" w:cstheme="minorHAnsi"/>
        </w:rPr>
      </w:pPr>
    </w:p>
    <w:p w:rsidR="00BC01DB" w:rsidP="00BC01DB" w14:paraId="4DD77C66" w14:textId="77777777">
      <w:pPr>
        <w:rPr>
          <w:rFonts w:ascii="Acumin Pro" w:hAnsi="Acumin Pro" w:cstheme="minorHAnsi"/>
        </w:rPr>
      </w:pPr>
    </w:p>
    <w:p w:rsidR="00BC01DB" w:rsidP="00BC01DB" w14:paraId="5ECC22D4" w14:textId="77777777">
      <w:pPr>
        <w:rPr>
          <w:rFonts w:ascii="Acumin Pro" w:hAnsi="Acumin Pro" w:cstheme="minorHAnsi"/>
        </w:rPr>
      </w:pPr>
      <w:r>
        <w:rPr>
          <w:rFonts w:ascii="Acumin Pro" w:hAnsi="Acumin Pro" w:cstheme="minorHAnsi"/>
        </w:rPr>
        <w:t>Please include detailed analysis for each of the required activities – do not leave any blank. Please also ensure you cover all goals and objectives you identified in the Project Narrative of your application. Are you reaching your outcomes? If not, what adjustments are you proposing?</w:t>
      </w:r>
    </w:p>
    <w:p w:rsidR="00BC01DB" w:rsidP="00BC01DB" w14:paraId="58610DAF" w14:textId="77777777">
      <w:pPr>
        <w:rPr>
          <w:rFonts w:ascii="Acumin Pro" w:hAnsi="Acumin Pro" w:cstheme="minorHAnsi"/>
        </w:rPr>
      </w:pPr>
    </w:p>
    <w:p w:rsidR="00BC01DB" w:rsidRPr="006F7A76" w:rsidP="00BC01DB" w14:paraId="1E56D748" w14:textId="77777777">
      <w:pPr>
        <w:rPr>
          <w:rFonts w:ascii="Acumin Pro" w:hAnsi="Acumin Pro" w:cstheme="minorHAnsi"/>
        </w:rPr>
      </w:pPr>
    </w:p>
    <w:p w:rsidR="00BC01DB" w:rsidRPr="002B1678" w:rsidP="00BC01DB" w14:paraId="048D9D6E" w14:textId="77777777">
      <w:pPr>
        <w:pStyle w:val="ListParagraph"/>
        <w:numPr>
          <w:ilvl w:val="0"/>
          <w:numId w:val="1"/>
        </w:numPr>
        <w:spacing w:line="259" w:lineRule="auto"/>
        <w:rPr>
          <w:rFonts w:ascii="Acumin Pro" w:hAnsi="Acumin Pro" w:cstheme="minorHAnsi"/>
          <w:b/>
          <w:bCs/>
        </w:rPr>
      </w:pPr>
      <w:r w:rsidRPr="002B1678">
        <w:rPr>
          <w:rFonts w:ascii="Acumin Pro" w:hAnsi="Acumin Pro" w:cstheme="minorHAnsi"/>
          <w:b/>
          <w:bCs/>
        </w:rPr>
        <w:t xml:space="preserve">Distribute funds to selected local, regional, and/or statewide/territorial Lifeline crisis centers to maintain and expand the workforce to respond to an increase in Lifeline call volume due to 988 </w:t>
      </w:r>
      <w:r w:rsidRPr="002B1678">
        <w:rPr>
          <w:rFonts w:ascii="Acumin Pro" w:hAnsi="Acumin Pro" w:cstheme="minorHAnsi"/>
          <w:b/>
          <w:bCs/>
        </w:rPr>
        <w:t>implementation</w:t>
      </w:r>
      <w:r w:rsidRPr="002B1678">
        <w:rPr>
          <w:rFonts w:ascii="Acumin Pro" w:hAnsi="Acumin Pro" w:cstheme="minorHAnsi"/>
          <w:b/>
          <w:bCs/>
        </w:rPr>
        <w:t>.</w:t>
      </w:r>
    </w:p>
    <w:p w:rsidR="00BC01DB" w:rsidP="00BC01DB" w14:paraId="47DD483F" w14:textId="77777777">
      <w:pPr>
        <w:pStyle w:val="ListParagraph"/>
        <w:ind w:left="360"/>
        <w:rPr>
          <w:rFonts w:ascii="Acumin Pro" w:hAnsi="Acumin Pro" w:cstheme="minorHAnsi"/>
          <w:highlight w:val="yellow"/>
        </w:rPr>
      </w:pPr>
    </w:p>
    <w:p w:rsidR="00BC01DB" w:rsidRPr="009250D3" w:rsidP="00BC01DB" w14:paraId="0F297713" w14:textId="77777777">
      <w:pPr>
        <w:pStyle w:val="ListParagraph"/>
        <w:ind w:left="360"/>
        <w:rPr>
          <w:rFonts w:ascii="Acumin Pro" w:hAnsi="Acumin Pro" w:cstheme="minorHAnsi"/>
          <w:color w:val="538135" w:themeColor="accent6" w:themeShade="BF"/>
        </w:rPr>
      </w:pPr>
      <w:r w:rsidRPr="009250D3">
        <w:rPr>
          <w:rFonts w:ascii="Acumin Pro" w:hAnsi="Acumin Pro" w:cstheme="minorHAnsi"/>
          <w:color w:val="538135" w:themeColor="accent6" w:themeShade="BF"/>
        </w:rPr>
        <w:t>[statement here – how did you distribute funds? Are you engaged with all local crisis centers in your state/territory? Any concerns re needed coverage or workforce development?]</w:t>
      </w:r>
    </w:p>
    <w:p w:rsidR="00BC01DB" w:rsidP="00BC01DB" w14:paraId="44C9D3BE" w14:textId="77777777">
      <w:pPr>
        <w:rPr>
          <w:rFonts w:ascii="Acumin Pro" w:hAnsi="Acumin Pro" w:cstheme="minorHAnsi"/>
        </w:rPr>
      </w:pPr>
    </w:p>
    <w:p w:rsidR="00BC01DB" w:rsidRPr="002B1678" w:rsidP="00BC01DB" w14:paraId="0DCCF093" w14:textId="77777777">
      <w:pPr>
        <w:pStyle w:val="Default"/>
        <w:numPr>
          <w:ilvl w:val="0"/>
          <w:numId w:val="1"/>
        </w:numPr>
        <w:rPr>
          <w:rFonts w:ascii="Acumin Pro" w:hAnsi="Acumin Pro"/>
          <w:b/>
          <w:bCs/>
          <w:sz w:val="23"/>
          <w:szCs w:val="23"/>
        </w:rPr>
      </w:pPr>
      <w:r w:rsidRPr="002B1678">
        <w:rPr>
          <w:rFonts w:ascii="Acumin Pro" w:hAnsi="Acumin Pro"/>
          <w:b/>
          <w:bCs/>
          <w:sz w:val="23"/>
          <w:szCs w:val="23"/>
        </w:rPr>
        <w:t xml:space="preserve">Expand the ability of local, regional and/or statewide/territorial Lifeline crisis centers to respond to sudden and large spikes in call volumes following a public service announcement, disaster, or other type of traumatic event. </w:t>
      </w:r>
    </w:p>
    <w:p w:rsidR="00BC01DB" w:rsidP="00BC01DB" w14:paraId="0A35F4FF" w14:textId="77777777">
      <w:pPr>
        <w:pStyle w:val="ListParagraph"/>
        <w:ind w:left="360"/>
        <w:rPr>
          <w:rFonts w:ascii="Acumin Pro" w:hAnsi="Acumin Pro" w:cstheme="minorHAnsi"/>
          <w:highlight w:val="yellow"/>
        </w:rPr>
      </w:pPr>
    </w:p>
    <w:p w:rsidR="00BC01DB" w:rsidRPr="009250D3" w:rsidP="00BC01DB" w14:paraId="530499F3" w14:textId="77777777">
      <w:pPr>
        <w:pStyle w:val="ListParagraph"/>
        <w:ind w:left="360"/>
        <w:rPr>
          <w:rFonts w:ascii="Acumin Pro" w:hAnsi="Acumin Pro" w:cstheme="minorHAnsi"/>
          <w:color w:val="538135" w:themeColor="accent6" w:themeShade="BF"/>
        </w:rPr>
      </w:pPr>
      <w:r w:rsidRPr="009250D3">
        <w:rPr>
          <w:rFonts w:ascii="Acumin Pro" w:hAnsi="Acumin Pro" w:cstheme="minorHAnsi"/>
          <w:color w:val="538135" w:themeColor="accent6" w:themeShade="BF"/>
        </w:rPr>
        <w:t>[statement here – if you had a spike, how did you respond? What’s the current structure and setup? If you’re identifying gaps in time of coverage, what’s your plan to address?]</w:t>
      </w:r>
    </w:p>
    <w:p w:rsidR="00BC01DB" w:rsidRPr="002B1678" w:rsidP="00BC01DB" w14:paraId="7292EBC5" w14:textId="77777777">
      <w:pPr>
        <w:pStyle w:val="ListParagraph"/>
        <w:ind w:left="360"/>
        <w:rPr>
          <w:rFonts w:ascii="Acumin Pro" w:hAnsi="Acumin Pro" w:cstheme="minorHAnsi"/>
        </w:rPr>
      </w:pPr>
    </w:p>
    <w:p w:rsidR="00BC01DB" w:rsidRPr="002B1678" w:rsidP="00BC01DB" w14:paraId="096BE55F" w14:textId="77777777">
      <w:pPr>
        <w:pStyle w:val="ListParagraph"/>
        <w:numPr>
          <w:ilvl w:val="0"/>
          <w:numId w:val="1"/>
        </w:numPr>
        <w:spacing w:line="259" w:lineRule="auto"/>
        <w:rPr>
          <w:rFonts w:ascii="Acumin Pro" w:hAnsi="Acumin Pro" w:cstheme="minorHAnsi"/>
          <w:b/>
          <w:bCs/>
        </w:rPr>
      </w:pPr>
      <w:r w:rsidRPr="002B1678">
        <w:rPr>
          <w:rFonts w:ascii="Acumin Pro" w:hAnsi="Acumin Pro" w:cstheme="minorHAnsi"/>
          <w:b/>
          <w:bCs/>
        </w:rPr>
        <w:t xml:space="preserve">Ensure that selected local, regional and/or statewide/territorial Lifeline crisis centers collect and report monthly data on </w:t>
      </w:r>
      <w:r>
        <w:rPr>
          <w:rFonts w:ascii="Acumin Pro" w:hAnsi="Acumin Pro" w:cstheme="minorHAnsi"/>
          <w:b/>
          <w:bCs/>
        </w:rPr>
        <w:t xml:space="preserve">988 </w:t>
      </w:r>
      <w:r w:rsidRPr="002B1678">
        <w:rPr>
          <w:rFonts w:ascii="Acumin Pro" w:hAnsi="Acumin Pro" w:cstheme="minorHAnsi"/>
          <w:b/>
          <w:bCs/>
        </w:rPr>
        <w:t xml:space="preserve">contacts that result in emergency rescue, suicide attempts in progress, and/or mobile crisis outreach referrals. </w:t>
      </w:r>
    </w:p>
    <w:p w:rsidR="00BC01DB" w:rsidP="00BC01DB" w14:paraId="0B4B2A48" w14:textId="77777777">
      <w:pPr>
        <w:pStyle w:val="ListParagraph"/>
        <w:ind w:left="360"/>
        <w:rPr>
          <w:rFonts w:ascii="Acumin Pro" w:hAnsi="Acumin Pro" w:cstheme="minorHAnsi"/>
          <w:highlight w:val="yellow"/>
        </w:rPr>
      </w:pPr>
    </w:p>
    <w:p w:rsidR="00BC01DB" w:rsidRPr="009250D3" w:rsidP="00BC01DB" w14:paraId="5DA1CB8B" w14:textId="77777777">
      <w:pPr>
        <w:pStyle w:val="ListParagraph"/>
        <w:ind w:left="360"/>
        <w:rPr>
          <w:rFonts w:ascii="Acumin Pro" w:hAnsi="Acumin Pro" w:cstheme="minorHAnsi"/>
          <w:color w:val="538135" w:themeColor="accent6" w:themeShade="BF"/>
        </w:rPr>
      </w:pPr>
      <w:r w:rsidRPr="009250D3">
        <w:rPr>
          <w:rFonts w:ascii="Acumin Pro" w:hAnsi="Acumin Pro" w:cstheme="minorHAnsi"/>
          <w:color w:val="538135" w:themeColor="accent6" w:themeShade="BF"/>
        </w:rPr>
        <w:t>[statement here – How are the crisis centers collecting these data? What’s included? What are the results for the quarter? If you have chat and/or text data, please include separately in the chart below]</w:t>
      </w:r>
    </w:p>
    <w:p w:rsidR="00BC01DB" w:rsidP="00BC01DB" w14:paraId="230A86F6" w14:textId="77777777">
      <w:pPr>
        <w:rPr>
          <w:rFonts w:ascii="Acumin Pro" w:hAnsi="Acumin Pro" w:cstheme="minorHAnsi"/>
        </w:rPr>
      </w:pPr>
    </w:p>
    <w:tbl>
      <w:tblPr>
        <w:tblStyle w:val="TableGrid"/>
        <w:tblW w:w="11293" w:type="dxa"/>
        <w:tblInd w:w="-1085" w:type="dxa"/>
        <w:tblLook w:val="04A0"/>
      </w:tblPr>
      <w:tblGrid>
        <w:gridCol w:w="3058"/>
        <w:gridCol w:w="1802"/>
        <w:gridCol w:w="1800"/>
        <w:gridCol w:w="2160"/>
        <w:gridCol w:w="2473"/>
      </w:tblGrid>
      <w:tr w14:paraId="1EF85A02" w14:textId="77777777" w:rsidTr="002D49EB">
        <w:tblPrEx>
          <w:tblW w:w="11293" w:type="dxa"/>
          <w:tblInd w:w="-1085" w:type="dxa"/>
          <w:tblLook w:val="04A0"/>
        </w:tblPrEx>
        <w:tc>
          <w:tcPr>
            <w:tcW w:w="11293" w:type="dxa"/>
            <w:gridSpan w:val="5"/>
            <w:shd w:val="clear" w:color="auto" w:fill="001A4E"/>
          </w:tcPr>
          <w:p w:rsidR="00BC01DB" w:rsidP="002D49EB" w14:paraId="65E861AF" w14:textId="77777777">
            <w:pPr>
              <w:jc w:val="center"/>
              <w:rPr>
                <w:rFonts w:ascii="Acumin Pro" w:hAnsi="Acumin Pro"/>
                <w:b/>
                <w:bCs/>
              </w:rPr>
            </w:pPr>
            <w:r>
              <w:rPr>
                <w:rFonts w:ascii="Acumin Pro" w:hAnsi="Acumin Pro"/>
                <w:b/>
                <w:bCs/>
              </w:rPr>
              <w:t>Quarterly</w:t>
            </w:r>
            <w:r w:rsidRPr="00AE416D">
              <w:rPr>
                <w:rFonts w:ascii="Acumin Pro" w:hAnsi="Acumin Pro"/>
                <w:b/>
                <w:bCs/>
              </w:rPr>
              <w:t xml:space="preserve"> reporting </w:t>
            </w:r>
            <w:r w:rsidRPr="00AE416D">
              <w:rPr>
                <w:rFonts w:ascii="Acumin Pro" w:hAnsi="Acumin Pro"/>
                <w:b/>
                <w:bCs/>
                <w:color w:val="FFFFFF" w:themeColor="background1"/>
              </w:rPr>
              <w:t>updates</w:t>
            </w:r>
          </w:p>
        </w:tc>
      </w:tr>
      <w:tr w14:paraId="3CDB165E" w14:textId="77777777" w:rsidTr="002D49EB">
        <w:tblPrEx>
          <w:tblW w:w="11293" w:type="dxa"/>
          <w:tblInd w:w="-1085" w:type="dxa"/>
          <w:tblLook w:val="04A0"/>
        </w:tblPrEx>
        <w:tc>
          <w:tcPr>
            <w:tcW w:w="3058" w:type="dxa"/>
            <w:shd w:val="clear" w:color="auto" w:fill="001A4E"/>
          </w:tcPr>
          <w:p w:rsidR="00BC01DB" w:rsidP="002D49EB" w14:paraId="38A1B3A0" w14:textId="77777777">
            <w:pPr>
              <w:jc w:val="center"/>
              <w:rPr>
                <w:rFonts w:ascii="Acumin Pro" w:hAnsi="Acumin Pro"/>
                <w:b/>
                <w:bCs/>
              </w:rPr>
            </w:pPr>
          </w:p>
        </w:tc>
        <w:tc>
          <w:tcPr>
            <w:tcW w:w="1802" w:type="dxa"/>
            <w:shd w:val="clear" w:color="auto" w:fill="001A4E"/>
          </w:tcPr>
          <w:p w:rsidR="00BC01DB" w:rsidP="002D49EB" w14:paraId="2E74E41B" w14:textId="77777777">
            <w:pPr>
              <w:jc w:val="center"/>
              <w:rPr>
                <w:rFonts w:ascii="Acumin Pro" w:hAnsi="Acumin Pro"/>
                <w:b/>
                <w:bCs/>
              </w:rPr>
            </w:pPr>
            <w:r>
              <w:rPr>
                <w:rFonts w:ascii="Acumin Pro" w:hAnsi="Acumin Pro"/>
                <w:b/>
                <w:bCs/>
              </w:rPr>
              <w:t>Nov 2022</w:t>
            </w:r>
          </w:p>
        </w:tc>
        <w:tc>
          <w:tcPr>
            <w:tcW w:w="1800" w:type="dxa"/>
            <w:shd w:val="clear" w:color="auto" w:fill="001A4E"/>
          </w:tcPr>
          <w:p w:rsidR="00BC01DB" w:rsidP="002D49EB" w14:paraId="555FB7A0" w14:textId="77777777">
            <w:pPr>
              <w:jc w:val="center"/>
              <w:rPr>
                <w:rFonts w:ascii="Acumin Pro" w:hAnsi="Acumin Pro"/>
                <w:b/>
                <w:bCs/>
              </w:rPr>
            </w:pPr>
            <w:r>
              <w:rPr>
                <w:rFonts w:ascii="Acumin Pro" w:hAnsi="Acumin Pro"/>
                <w:b/>
                <w:bCs/>
              </w:rPr>
              <w:t>Dec 2022</w:t>
            </w:r>
          </w:p>
        </w:tc>
        <w:tc>
          <w:tcPr>
            <w:tcW w:w="2160" w:type="dxa"/>
            <w:shd w:val="clear" w:color="auto" w:fill="001A4E"/>
          </w:tcPr>
          <w:p w:rsidR="00BC01DB" w:rsidP="002D49EB" w14:paraId="54144A78" w14:textId="77777777">
            <w:pPr>
              <w:jc w:val="center"/>
              <w:rPr>
                <w:rFonts w:ascii="Acumin Pro" w:hAnsi="Acumin Pro"/>
                <w:b/>
                <w:bCs/>
              </w:rPr>
            </w:pPr>
            <w:r>
              <w:rPr>
                <w:rFonts w:ascii="Acumin Pro" w:hAnsi="Acumin Pro"/>
                <w:b/>
                <w:bCs/>
              </w:rPr>
              <w:t>Jan 2023</w:t>
            </w:r>
          </w:p>
        </w:tc>
        <w:tc>
          <w:tcPr>
            <w:tcW w:w="2473" w:type="dxa"/>
            <w:shd w:val="clear" w:color="auto" w:fill="001A4E"/>
          </w:tcPr>
          <w:p w:rsidR="00BC01DB" w:rsidP="002D49EB" w14:paraId="2979B32A" w14:textId="77777777">
            <w:pPr>
              <w:jc w:val="center"/>
              <w:rPr>
                <w:rFonts w:ascii="Acumin Pro" w:hAnsi="Acumin Pro"/>
                <w:b/>
                <w:bCs/>
              </w:rPr>
            </w:pPr>
            <w:r>
              <w:rPr>
                <w:rFonts w:ascii="Acumin Pro" w:hAnsi="Acumin Pro"/>
                <w:b/>
                <w:bCs/>
              </w:rPr>
              <w:t>Total</w:t>
            </w:r>
          </w:p>
        </w:tc>
      </w:tr>
      <w:tr w14:paraId="1889F9E6" w14:textId="77777777" w:rsidTr="002D49EB">
        <w:tblPrEx>
          <w:tblW w:w="11293" w:type="dxa"/>
          <w:tblInd w:w="-1085" w:type="dxa"/>
          <w:tblLook w:val="04A0"/>
        </w:tblPrEx>
        <w:tc>
          <w:tcPr>
            <w:tcW w:w="3058" w:type="dxa"/>
          </w:tcPr>
          <w:p w:rsidR="00BC01DB" w:rsidRPr="00D17C2F" w:rsidP="002D49EB" w14:paraId="3BF5F242" w14:textId="77777777">
            <w:pPr>
              <w:rPr>
                <w:rFonts w:asciiTheme="minorHAnsi" w:hAnsiTheme="minorHAnsi" w:cstheme="minorHAnsi"/>
              </w:rPr>
            </w:pPr>
            <w:r w:rsidRPr="00D17C2F">
              <w:rPr>
                <w:rFonts w:asciiTheme="minorHAnsi" w:hAnsiTheme="minorHAnsi" w:cstheme="minorHAnsi"/>
              </w:rPr>
              <w:t>Total number of contacts (phone/chat/text)</w:t>
            </w:r>
          </w:p>
        </w:tc>
        <w:tc>
          <w:tcPr>
            <w:tcW w:w="1802" w:type="dxa"/>
          </w:tcPr>
          <w:p w:rsidR="00BC01DB" w:rsidRPr="00AE416D" w:rsidP="002D49EB" w14:paraId="655BAD35" w14:textId="77777777">
            <w:pPr>
              <w:rPr>
                <w:rFonts w:ascii="Acumin Pro" w:hAnsi="Acumin Pro"/>
              </w:rPr>
            </w:pPr>
          </w:p>
        </w:tc>
        <w:tc>
          <w:tcPr>
            <w:tcW w:w="1800" w:type="dxa"/>
          </w:tcPr>
          <w:p w:rsidR="00BC01DB" w:rsidRPr="00AE416D" w:rsidP="002D49EB" w14:paraId="0910C54A" w14:textId="77777777">
            <w:pPr>
              <w:rPr>
                <w:rFonts w:ascii="Acumin Pro" w:hAnsi="Acumin Pro"/>
              </w:rPr>
            </w:pPr>
          </w:p>
        </w:tc>
        <w:tc>
          <w:tcPr>
            <w:tcW w:w="2160" w:type="dxa"/>
          </w:tcPr>
          <w:p w:rsidR="00BC01DB" w:rsidRPr="00AE416D" w:rsidP="002D49EB" w14:paraId="636D6519" w14:textId="77777777">
            <w:pPr>
              <w:rPr>
                <w:rFonts w:ascii="Acumin Pro" w:hAnsi="Acumin Pro"/>
              </w:rPr>
            </w:pPr>
          </w:p>
        </w:tc>
        <w:tc>
          <w:tcPr>
            <w:tcW w:w="2473" w:type="dxa"/>
          </w:tcPr>
          <w:p w:rsidR="00BC01DB" w:rsidRPr="001D34C5" w:rsidP="002D49EB" w14:paraId="76CC5947" w14:textId="77777777">
            <w:pPr>
              <w:rPr>
                <w:rFonts w:ascii="Acumin Pro" w:hAnsi="Acumin Pro"/>
                <w:b/>
                <w:bCs/>
              </w:rPr>
            </w:pPr>
          </w:p>
        </w:tc>
      </w:tr>
      <w:tr w14:paraId="7E4538E9" w14:textId="77777777" w:rsidTr="002D49EB">
        <w:tblPrEx>
          <w:tblW w:w="11293" w:type="dxa"/>
          <w:tblInd w:w="-1085" w:type="dxa"/>
          <w:tblLook w:val="04A0"/>
        </w:tblPrEx>
        <w:tc>
          <w:tcPr>
            <w:tcW w:w="3058" w:type="dxa"/>
          </w:tcPr>
          <w:p w:rsidR="00BC01DB" w:rsidRPr="00D17C2F" w:rsidP="002D49EB" w14:paraId="00449ED6" w14:textId="77777777">
            <w:pPr>
              <w:rPr>
                <w:rFonts w:asciiTheme="minorHAnsi" w:hAnsiTheme="minorHAnsi" w:cstheme="minorHAnsi"/>
              </w:rPr>
            </w:pPr>
            <w:r w:rsidRPr="00D17C2F">
              <w:rPr>
                <w:rFonts w:asciiTheme="minorHAnsi" w:hAnsiTheme="minorHAnsi" w:cstheme="minorHAnsi"/>
              </w:rPr>
              <w:t>Number of contacts that resulted in emergency rescue</w:t>
            </w:r>
          </w:p>
        </w:tc>
        <w:tc>
          <w:tcPr>
            <w:tcW w:w="1802" w:type="dxa"/>
          </w:tcPr>
          <w:p w:rsidR="00BC01DB" w:rsidRPr="00AE416D" w:rsidP="002D49EB" w14:paraId="638E26A5" w14:textId="77777777">
            <w:pPr>
              <w:rPr>
                <w:rFonts w:ascii="Acumin Pro" w:hAnsi="Acumin Pro"/>
              </w:rPr>
            </w:pPr>
          </w:p>
        </w:tc>
        <w:tc>
          <w:tcPr>
            <w:tcW w:w="1800" w:type="dxa"/>
          </w:tcPr>
          <w:p w:rsidR="00BC01DB" w:rsidRPr="00AE416D" w:rsidP="002D49EB" w14:paraId="5F6D7CE8" w14:textId="77777777">
            <w:pPr>
              <w:rPr>
                <w:rFonts w:ascii="Acumin Pro" w:hAnsi="Acumin Pro"/>
              </w:rPr>
            </w:pPr>
          </w:p>
        </w:tc>
        <w:tc>
          <w:tcPr>
            <w:tcW w:w="2160" w:type="dxa"/>
          </w:tcPr>
          <w:p w:rsidR="00BC01DB" w:rsidRPr="00AE416D" w:rsidP="002D49EB" w14:paraId="065DA6E7" w14:textId="77777777">
            <w:pPr>
              <w:rPr>
                <w:rFonts w:ascii="Acumin Pro" w:hAnsi="Acumin Pro"/>
              </w:rPr>
            </w:pPr>
          </w:p>
        </w:tc>
        <w:tc>
          <w:tcPr>
            <w:tcW w:w="2473" w:type="dxa"/>
          </w:tcPr>
          <w:p w:rsidR="00BC01DB" w:rsidRPr="001D34C5" w:rsidP="002D49EB" w14:paraId="51D89E7E" w14:textId="77777777">
            <w:pPr>
              <w:rPr>
                <w:rFonts w:ascii="Acumin Pro" w:hAnsi="Acumin Pro"/>
                <w:b/>
                <w:bCs/>
              </w:rPr>
            </w:pPr>
          </w:p>
        </w:tc>
      </w:tr>
      <w:tr w14:paraId="4B4A27FB" w14:textId="77777777" w:rsidTr="002D49EB">
        <w:tblPrEx>
          <w:tblW w:w="11293" w:type="dxa"/>
          <w:tblInd w:w="-1085" w:type="dxa"/>
          <w:tblLook w:val="04A0"/>
        </w:tblPrEx>
        <w:tc>
          <w:tcPr>
            <w:tcW w:w="3058" w:type="dxa"/>
          </w:tcPr>
          <w:p w:rsidR="00BC01DB" w:rsidRPr="00D17C2F" w:rsidP="002D49EB" w14:paraId="40A54D7D" w14:textId="77777777">
            <w:pPr>
              <w:rPr>
                <w:rFonts w:asciiTheme="minorHAnsi" w:hAnsiTheme="minorHAnsi" w:cstheme="minorHAnsi"/>
              </w:rPr>
            </w:pPr>
            <w:r w:rsidRPr="00D17C2F">
              <w:rPr>
                <w:rFonts w:asciiTheme="minorHAnsi" w:hAnsiTheme="minorHAnsi" w:cstheme="minorHAnsi"/>
              </w:rPr>
              <w:t>Percentage of contacts that resulted in emergency rescue</w:t>
            </w:r>
          </w:p>
        </w:tc>
        <w:tc>
          <w:tcPr>
            <w:tcW w:w="1802" w:type="dxa"/>
          </w:tcPr>
          <w:p w:rsidR="00BC01DB" w:rsidRPr="00AE416D" w:rsidP="002D49EB" w14:paraId="209A7E37" w14:textId="77777777">
            <w:pPr>
              <w:rPr>
                <w:rFonts w:ascii="Acumin Pro" w:hAnsi="Acumin Pro"/>
              </w:rPr>
            </w:pPr>
          </w:p>
        </w:tc>
        <w:tc>
          <w:tcPr>
            <w:tcW w:w="1800" w:type="dxa"/>
          </w:tcPr>
          <w:p w:rsidR="00BC01DB" w:rsidRPr="00AE416D" w:rsidP="002D49EB" w14:paraId="61E8DA99" w14:textId="77777777">
            <w:pPr>
              <w:rPr>
                <w:rFonts w:ascii="Acumin Pro" w:hAnsi="Acumin Pro"/>
              </w:rPr>
            </w:pPr>
          </w:p>
        </w:tc>
        <w:tc>
          <w:tcPr>
            <w:tcW w:w="2160" w:type="dxa"/>
          </w:tcPr>
          <w:p w:rsidR="00BC01DB" w:rsidRPr="00AE416D" w:rsidP="002D49EB" w14:paraId="3D16F886" w14:textId="77777777">
            <w:pPr>
              <w:rPr>
                <w:rFonts w:ascii="Acumin Pro" w:hAnsi="Acumin Pro"/>
              </w:rPr>
            </w:pPr>
          </w:p>
        </w:tc>
        <w:tc>
          <w:tcPr>
            <w:tcW w:w="2473" w:type="dxa"/>
          </w:tcPr>
          <w:p w:rsidR="00BC01DB" w:rsidRPr="001D34C5" w:rsidP="002D49EB" w14:paraId="3548F776" w14:textId="77777777">
            <w:pPr>
              <w:rPr>
                <w:rFonts w:ascii="Acumin Pro" w:hAnsi="Acumin Pro"/>
                <w:b/>
                <w:bCs/>
              </w:rPr>
            </w:pPr>
          </w:p>
        </w:tc>
      </w:tr>
      <w:tr w14:paraId="53B4B5DD" w14:textId="77777777" w:rsidTr="002D49EB">
        <w:tblPrEx>
          <w:tblW w:w="11293" w:type="dxa"/>
          <w:tblInd w:w="-1085" w:type="dxa"/>
          <w:tblLook w:val="04A0"/>
        </w:tblPrEx>
        <w:tc>
          <w:tcPr>
            <w:tcW w:w="3058" w:type="dxa"/>
          </w:tcPr>
          <w:p w:rsidR="00BC01DB" w:rsidRPr="00D17C2F" w:rsidP="002D49EB" w14:paraId="76ECB846" w14:textId="77777777">
            <w:pPr>
              <w:rPr>
                <w:rFonts w:asciiTheme="minorHAnsi" w:hAnsiTheme="minorHAnsi" w:cstheme="minorHAnsi"/>
              </w:rPr>
            </w:pPr>
            <w:r w:rsidRPr="00D17C2F">
              <w:rPr>
                <w:rFonts w:asciiTheme="minorHAnsi" w:hAnsiTheme="minorHAnsi" w:cstheme="minorHAnsi"/>
              </w:rPr>
              <w:t>Number of contacts that included suicide attempts in progress</w:t>
            </w:r>
          </w:p>
        </w:tc>
        <w:tc>
          <w:tcPr>
            <w:tcW w:w="1802" w:type="dxa"/>
          </w:tcPr>
          <w:p w:rsidR="00BC01DB" w:rsidRPr="00AE416D" w:rsidP="002D49EB" w14:paraId="72664B70" w14:textId="77777777">
            <w:pPr>
              <w:rPr>
                <w:rFonts w:ascii="Acumin Pro" w:hAnsi="Acumin Pro"/>
              </w:rPr>
            </w:pPr>
          </w:p>
        </w:tc>
        <w:tc>
          <w:tcPr>
            <w:tcW w:w="1800" w:type="dxa"/>
          </w:tcPr>
          <w:p w:rsidR="00BC01DB" w:rsidRPr="00AE416D" w:rsidP="002D49EB" w14:paraId="59690B2F" w14:textId="77777777">
            <w:pPr>
              <w:rPr>
                <w:rFonts w:ascii="Acumin Pro" w:hAnsi="Acumin Pro"/>
              </w:rPr>
            </w:pPr>
          </w:p>
        </w:tc>
        <w:tc>
          <w:tcPr>
            <w:tcW w:w="2160" w:type="dxa"/>
          </w:tcPr>
          <w:p w:rsidR="00BC01DB" w:rsidRPr="00AE416D" w:rsidP="002D49EB" w14:paraId="2DDF01E3" w14:textId="77777777">
            <w:pPr>
              <w:rPr>
                <w:rFonts w:ascii="Acumin Pro" w:hAnsi="Acumin Pro"/>
              </w:rPr>
            </w:pPr>
          </w:p>
        </w:tc>
        <w:tc>
          <w:tcPr>
            <w:tcW w:w="2473" w:type="dxa"/>
          </w:tcPr>
          <w:p w:rsidR="00BC01DB" w:rsidRPr="001D34C5" w:rsidP="002D49EB" w14:paraId="5F5825F3" w14:textId="77777777">
            <w:pPr>
              <w:rPr>
                <w:rFonts w:ascii="Acumin Pro" w:hAnsi="Acumin Pro"/>
                <w:b/>
                <w:bCs/>
              </w:rPr>
            </w:pPr>
          </w:p>
        </w:tc>
      </w:tr>
      <w:tr w14:paraId="57964D72" w14:textId="77777777" w:rsidTr="002D49EB">
        <w:tblPrEx>
          <w:tblW w:w="11293" w:type="dxa"/>
          <w:tblInd w:w="-1085" w:type="dxa"/>
          <w:tblLook w:val="04A0"/>
        </w:tblPrEx>
        <w:tc>
          <w:tcPr>
            <w:tcW w:w="3058" w:type="dxa"/>
          </w:tcPr>
          <w:p w:rsidR="00BC01DB" w:rsidRPr="00D17C2F" w:rsidP="002D49EB" w14:paraId="56B1D047" w14:textId="77777777">
            <w:pPr>
              <w:rPr>
                <w:rFonts w:asciiTheme="minorHAnsi" w:hAnsiTheme="minorHAnsi" w:cstheme="minorHAnsi"/>
              </w:rPr>
            </w:pPr>
            <w:r w:rsidRPr="00D17C2F">
              <w:rPr>
                <w:rFonts w:asciiTheme="minorHAnsi" w:hAnsiTheme="minorHAnsi" w:cstheme="minorHAnsi"/>
              </w:rPr>
              <w:t>Percentage of contacts that included suicide attempts in progress</w:t>
            </w:r>
          </w:p>
        </w:tc>
        <w:tc>
          <w:tcPr>
            <w:tcW w:w="1802" w:type="dxa"/>
          </w:tcPr>
          <w:p w:rsidR="00BC01DB" w:rsidRPr="00AE416D" w:rsidP="002D49EB" w14:paraId="7E900A55" w14:textId="77777777">
            <w:pPr>
              <w:rPr>
                <w:rFonts w:ascii="Acumin Pro" w:hAnsi="Acumin Pro"/>
              </w:rPr>
            </w:pPr>
          </w:p>
        </w:tc>
        <w:tc>
          <w:tcPr>
            <w:tcW w:w="1800" w:type="dxa"/>
          </w:tcPr>
          <w:p w:rsidR="00BC01DB" w:rsidRPr="00AE416D" w:rsidP="002D49EB" w14:paraId="76E95736" w14:textId="77777777">
            <w:pPr>
              <w:rPr>
                <w:rFonts w:ascii="Acumin Pro" w:hAnsi="Acumin Pro"/>
              </w:rPr>
            </w:pPr>
          </w:p>
        </w:tc>
        <w:tc>
          <w:tcPr>
            <w:tcW w:w="2160" w:type="dxa"/>
          </w:tcPr>
          <w:p w:rsidR="00BC01DB" w:rsidRPr="00AE416D" w:rsidP="002D49EB" w14:paraId="70C3A807" w14:textId="77777777">
            <w:pPr>
              <w:rPr>
                <w:rFonts w:ascii="Acumin Pro" w:hAnsi="Acumin Pro"/>
              </w:rPr>
            </w:pPr>
          </w:p>
        </w:tc>
        <w:tc>
          <w:tcPr>
            <w:tcW w:w="2473" w:type="dxa"/>
          </w:tcPr>
          <w:p w:rsidR="00BC01DB" w:rsidRPr="001D34C5" w:rsidP="002D49EB" w14:paraId="1D1206A9" w14:textId="77777777">
            <w:pPr>
              <w:rPr>
                <w:rFonts w:ascii="Acumin Pro" w:hAnsi="Acumin Pro"/>
                <w:b/>
                <w:bCs/>
              </w:rPr>
            </w:pPr>
          </w:p>
        </w:tc>
      </w:tr>
      <w:tr w14:paraId="22E494B0" w14:textId="77777777" w:rsidTr="002D49EB">
        <w:tblPrEx>
          <w:tblW w:w="11293" w:type="dxa"/>
          <w:tblInd w:w="-1085" w:type="dxa"/>
          <w:tblLook w:val="04A0"/>
        </w:tblPrEx>
        <w:tc>
          <w:tcPr>
            <w:tcW w:w="3058" w:type="dxa"/>
          </w:tcPr>
          <w:p w:rsidR="00BC01DB" w:rsidRPr="00D17C2F" w:rsidP="002D49EB" w14:paraId="3C25F644" w14:textId="77777777">
            <w:pPr>
              <w:rPr>
                <w:rFonts w:asciiTheme="minorHAnsi" w:hAnsiTheme="minorHAnsi" w:cstheme="minorHAnsi"/>
              </w:rPr>
            </w:pPr>
            <w:r w:rsidRPr="00D17C2F">
              <w:rPr>
                <w:rFonts w:asciiTheme="minorHAnsi" w:hAnsiTheme="minorHAnsi" w:cstheme="minorHAnsi"/>
              </w:rPr>
              <w:t>Number of contacts that resulted in mobile crisis outreach referrals</w:t>
            </w:r>
          </w:p>
        </w:tc>
        <w:tc>
          <w:tcPr>
            <w:tcW w:w="1802" w:type="dxa"/>
          </w:tcPr>
          <w:p w:rsidR="00BC01DB" w:rsidRPr="00AE416D" w:rsidP="002D49EB" w14:paraId="17655F1B" w14:textId="77777777">
            <w:pPr>
              <w:rPr>
                <w:rFonts w:ascii="Acumin Pro" w:hAnsi="Acumin Pro"/>
              </w:rPr>
            </w:pPr>
          </w:p>
        </w:tc>
        <w:tc>
          <w:tcPr>
            <w:tcW w:w="1800" w:type="dxa"/>
          </w:tcPr>
          <w:p w:rsidR="00BC01DB" w:rsidRPr="00AE416D" w:rsidP="002D49EB" w14:paraId="26FE3E77" w14:textId="77777777">
            <w:pPr>
              <w:rPr>
                <w:rFonts w:ascii="Acumin Pro" w:hAnsi="Acumin Pro"/>
              </w:rPr>
            </w:pPr>
          </w:p>
        </w:tc>
        <w:tc>
          <w:tcPr>
            <w:tcW w:w="2160" w:type="dxa"/>
          </w:tcPr>
          <w:p w:rsidR="00BC01DB" w:rsidRPr="00AE416D" w:rsidP="002D49EB" w14:paraId="02AF22CB" w14:textId="77777777">
            <w:pPr>
              <w:rPr>
                <w:rFonts w:ascii="Acumin Pro" w:hAnsi="Acumin Pro"/>
              </w:rPr>
            </w:pPr>
          </w:p>
        </w:tc>
        <w:tc>
          <w:tcPr>
            <w:tcW w:w="2473" w:type="dxa"/>
          </w:tcPr>
          <w:p w:rsidR="00BC01DB" w:rsidRPr="001D34C5" w:rsidP="002D49EB" w14:paraId="13D664C5" w14:textId="77777777">
            <w:pPr>
              <w:rPr>
                <w:rFonts w:ascii="Acumin Pro" w:hAnsi="Acumin Pro"/>
                <w:b/>
                <w:bCs/>
              </w:rPr>
            </w:pPr>
          </w:p>
        </w:tc>
      </w:tr>
      <w:tr w14:paraId="2E5B8A5A" w14:textId="77777777" w:rsidTr="002D49EB">
        <w:tblPrEx>
          <w:tblW w:w="11293" w:type="dxa"/>
          <w:tblInd w:w="-1085" w:type="dxa"/>
          <w:tblLook w:val="04A0"/>
        </w:tblPrEx>
        <w:tc>
          <w:tcPr>
            <w:tcW w:w="3058" w:type="dxa"/>
          </w:tcPr>
          <w:p w:rsidR="00BC01DB" w:rsidRPr="00D17C2F" w:rsidP="002D49EB" w14:paraId="3628FA7B" w14:textId="77777777">
            <w:pPr>
              <w:rPr>
                <w:rFonts w:asciiTheme="minorHAnsi" w:hAnsiTheme="minorHAnsi" w:cstheme="minorHAnsi"/>
              </w:rPr>
            </w:pPr>
            <w:r w:rsidRPr="00D17C2F">
              <w:rPr>
                <w:rFonts w:asciiTheme="minorHAnsi" w:hAnsiTheme="minorHAnsi" w:cstheme="minorHAnsi"/>
              </w:rPr>
              <w:t>Percentage of contacts that resulted in mobile crisis outreach referrals</w:t>
            </w:r>
          </w:p>
        </w:tc>
        <w:tc>
          <w:tcPr>
            <w:tcW w:w="1802" w:type="dxa"/>
          </w:tcPr>
          <w:p w:rsidR="00BC01DB" w:rsidRPr="00AE416D" w:rsidP="002D49EB" w14:paraId="5D1E12A7" w14:textId="77777777">
            <w:pPr>
              <w:rPr>
                <w:rFonts w:ascii="Acumin Pro" w:hAnsi="Acumin Pro"/>
              </w:rPr>
            </w:pPr>
          </w:p>
        </w:tc>
        <w:tc>
          <w:tcPr>
            <w:tcW w:w="1800" w:type="dxa"/>
          </w:tcPr>
          <w:p w:rsidR="00BC01DB" w:rsidRPr="00AE416D" w:rsidP="002D49EB" w14:paraId="65BE85EE" w14:textId="77777777">
            <w:pPr>
              <w:rPr>
                <w:rFonts w:ascii="Acumin Pro" w:hAnsi="Acumin Pro"/>
              </w:rPr>
            </w:pPr>
          </w:p>
        </w:tc>
        <w:tc>
          <w:tcPr>
            <w:tcW w:w="2160" w:type="dxa"/>
          </w:tcPr>
          <w:p w:rsidR="00BC01DB" w:rsidRPr="00AE416D" w:rsidP="002D49EB" w14:paraId="5924DF90" w14:textId="77777777">
            <w:pPr>
              <w:rPr>
                <w:rFonts w:ascii="Acumin Pro" w:hAnsi="Acumin Pro"/>
              </w:rPr>
            </w:pPr>
          </w:p>
        </w:tc>
        <w:tc>
          <w:tcPr>
            <w:tcW w:w="2473" w:type="dxa"/>
          </w:tcPr>
          <w:p w:rsidR="00BC01DB" w:rsidRPr="001D34C5" w:rsidP="002D49EB" w14:paraId="76A18AED" w14:textId="77777777">
            <w:pPr>
              <w:rPr>
                <w:rFonts w:ascii="Acumin Pro" w:hAnsi="Acumin Pro"/>
                <w:b/>
                <w:bCs/>
              </w:rPr>
            </w:pPr>
          </w:p>
        </w:tc>
      </w:tr>
      <w:tr w14:paraId="039920B8" w14:textId="77777777" w:rsidTr="002D49EB">
        <w:tblPrEx>
          <w:tblW w:w="11293" w:type="dxa"/>
          <w:tblInd w:w="-1085" w:type="dxa"/>
          <w:tblLook w:val="04A0"/>
        </w:tblPrEx>
        <w:tc>
          <w:tcPr>
            <w:tcW w:w="3058" w:type="dxa"/>
          </w:tcPr>
          <w:p w:rsidR="00BC01DB" w:rsidRPr="00D17C2F" w:rsidP="002D49EB" w14:paraId="08D77A09" w14:textId="77777777">
            <w:pPr>
              <w:tabs>
                <w:tab w:val="left" w:pos="1008"/>
              </w:tabs>
              <w:rPr>
                <w:rFonts w:asciiTheme="minorHAnsi" w:hAnsiTheme="minorHAnsi" w:cstheme="minorHAnsi"/>
              </w:rPr>
            </w:pPr>
            <w:r w:rsidRPr="00D17C2F">
              <w:rPr>
                <w:rFonts w:asciiTheme="minorHAnsi" w:hAnsiTheme="minorHAnsi" w:cstheme="minorHAnsi"/>
              </w:rPr>
              <w:t>Recipients will also be required to attempt to collect demographic data on individuals who are served through 988 (race, ethnicity, age, gender</w:t>
            </w:r>
            <w:r>
              <w:rPr>
                <w:rFonts w:asciiTheme="minorHAnsi" w:hAnsiTheme="minorHAnsi" w:cstheme="minorHAnsi"/>
              </w:rPr>
              <w:t xml:space="preserve"> identity</w:t>
            </w:r>
            <w:r w:rsidRPr="00D17C2F">
              <w:rPr>
                <w:rFonts w:asciiTheme="minorHAnsi" w:hAnsiTheme="minorHAnsi" w:cstheme="minorHAnsi"/>
              </w:rPr>
              <w:t xml:space="preserve">, sexual </w:t>
            </w:r>
            <w:r w:rsidRPr="00D17C2F">
              <w:rPr>
                <w:rFonts w:asciiTheme="minorHAnsi" w:hAnsiTheme="minorHAnsi" w:cstheme="minorHAnsi"/>
              </w:rPr>
              <w:t>orientation, military service status*)</w:t>
            </w:r>
            <w:r w:rsidRPr="00D17C2F">
              <w:rPr>
                <w:rFonts w:asciiTheme="minorHAnsi" w:eastAsiaTheme="minorHAnsi" w:hAnsiTheme="minorHAnsi" w:cstheme="minorHAnsi"/>
              </w:rPr>
              <w:t> </w:t>
            </w:r>
            <w:r w:rsidRPr="00D17C2F">
              <w:rPr>
                <w:rFonts w:asciiTheme="minorHAnsi" w:hAnsiTheme="minorHAnsi" w:cstheme="minorHAnsi"/>
              </w:rPr>
              <w:t>* Provision of demographic information is not a requirement for eligibility</w:t>
            </w:r>
            <w:r>
              <w:rPr>
                <w:rFonts w:asciiTheme="minorHAnsi" w:hAnsiTheme="minorHAnsi" w:cstheme="minorHAnsi"/>
              </w:rPr>
              <w:t xml:space="preserve"> or receipt</w:t>
            </w:r>
            <w:r w:rsidRPr="00D17C2F">
              <w:rPr>
                <w:rFonts w:asciiTheme="minorHAnsi" w:hAnsiTheme="minorHAnsi" w:cstheme="minorHAnsi"/>
              </w:rPr>
              <w:t xml:space="preserve"> of 988 services. </w:t>
            </w:r>
          </w:p>
          <w:p w:rsidR="00BC01DB" w:rsidRPr="00D17C2F" w:rsidP="002D49EB" w14:paraId="4D716EDB" w14:textId="77777777">
            <w:pPr>
              <w:rPr>
                <w:rFonts w:asciiTheme="minorHAnsi" w:hAnsiTheme="minorHAnsi" w:cstheme="minorHAnsi"/>
              </w:rPr>
            </w:pPr>
          </w:p>
        </w:tc>
        <w:tc>
          <w:tcPr>
            <w:tcW w:w="1802" w:type="dxa"/>
          </w:tcPr>
          <w:p w:rsidR="00BC01DB" w:rsidRPr="00AE416D" w:rsidP="002D49EB" w14:paraId="13B69B42" w14:textId="77777777">
            <w:pPr>
              <w:rPr>
                <w:rFonts w:ascii="Acumin Pro" w:hAnsi="Acumin Pro"/>
              </w:rPr>
            </w:pPr>
          </w:p>
        </w:tc>
        <w:tc>
          <w:tcPr>
            <w:tcW w:w="1800" w:type="dxa"/>
          </w:tcPr>
          <w:p w:rsidR="00BC01DB" w:rsidRPr="00AE416D" w:rsidP="002D49EB" w14:paraId="5F6EE254" w14:textId="77777777">
            <w:pPr>
              <w:rPr>
                <w:rFonts w:ascii="Acumin Pro" w:hAnsi="Acumin Pro"/>
              </w:rPr>
            </w:pPr>
          </w:p>
        </w:tc>
        <w:tc>
          <w:tcPr>
            <w:tcW w:w="2160" w:type="dxa"/>
          </w:tcPr>
          <w:p w:rsidR="00BC01DB" w:rsidRPr="00AE416D" w:rsidP="002D49EB" w14:paraId="3BEDA8ED" w14:textId="77777777">
            <w:pPr>
              <w:rPr>
                <w:rFonts w:ascii="Acumin Pro" w:hAnsi="Acumin Pro"/>
              </w:rPr>
            </w:pPr>
          </w:p>
        </w:tc>
        <w:tc>
          <w:tcPr>
            <w:tcW w:w="2473" w:type="dxa"/>
          </w:tcPr>
          <w:p w:rsidR="00BC01DB" w:rsidRPr="001D34C5" w:rsidP="002D49EB" w14:paraId="277661F8" w14:textId="77777777">
            <w:pPr>
              <w:rPr>
                <w:rFonts w:ascii="Acumin Pro" w:hAnsi="Acumin Pro"/>
                <w:b/>
                <w:bCs/>
              </w:rPr>
            </w:pPr>
          </w:p>
        </w:tc>
      </w:tr>
    </w:tbl>
    <w:p w:rsidR="00BC01DB" w:rsidP="00BC01DB" w14:paraId="2488DA1C" w14:textId="77777777">
      <w:pPr>
        <w:rPr>
          <w:rFonts w:ascii="Acumin Pro" w:hAnsi="Acumin Pro" w:cstheme="minorHAnsi"/>
        </w:rPr>
      </w:pPr>
    </w:p>
    <w:p w:rsidR="00BC01DB" w:rsidP="00BC01DB" w14:paraId="31241E8B" w14:textId="77777777">
      <w:pPr>
        <w:rPr>
          <w:rFonts w:ascii="Acumin Pro" w:hAnsi="Acumin Pro" w:cstheme="minorHAnsi"/>
        </w:rPr>
      </w:pPr>
    </w:p>
    <w:p w:rsidR="00BC01DB" w:rsidRPr="002B1678" w:rsidP="00BC01DB" w14:paraId="51B48114" w14:textId="77777777">
      <w:pPr>
        <w:pStyle w:val="ListParagraph"/>
        <w:numPr>
          <w:ilvl w:val="0"/>
          <w:numId w:val="1"/>
        </w:numPr>
        <w:spacing w:line="259" w:lineRule="auto"/>
        <w:rPr>
          <w:rFonts w:ascii="Acumin Pro" w:hAnsi="Acumin Pro" w:cstheme="minorHAnsi"/>
          <w:b/>
          <w:bCs/>
        </w:rPr>
      </w:pPr>
      <w:r w:rsidRPr="002B1678">
        <w:rPr>
          <w:rFonts w:ascii="Acumin Pro" w:hAnsi="Acumin Pro" w:cs="Arial"/>
          <w:b/>
          <w:bCs/>
          <w:color w:val="000000"/>
        </w:rPr>
        <w:t>Facilitate timely and ongoing communication meetings with Lifeline crisis centers responding on behalf of the state or territory</w:t>
      </w:r>
    </w:p>
    <w:p w:rsidR="00BC01DB" w:rsidP="00BC01DB" w14:paraId="14C8BA27" w14:textId="77777777">
      <w:pPr>
        <w:pStyle w:val="ListParagraph"/>
        <w:ind w:left="360"/>
        <w:rPr>
          <w:rFonts w:ascii="Acumin Pro" w:hAnsi="Acumin Pro" w:cstheme="minorHAnsi"/>
          <w:highlight w:val="yellow"/>
        </w:rPr>
      </w:pPr>
    </w:p>
    <w:p w:rsidR="00BC01DB" w:rsidRPr="009250D3" w:rsidP="00BC01DB" w14:paraId="739A347E" w14:textId="77777777">
      <w:pPr>
        <w:pStyle w:val="ListParagraph"/>
        <w:ind w:left="360"/>
        <w:rPr>
          <w:rFonts w:ascii="Acumin Pro" w:hAnsi="Acumin Pro" w:cstheme="minorHAnsi"/>
          <w:color w:val="538135" w:themeColor="accent6" w:themeShade="BF"/>
        </w:rPr>
      </w:pPr>
      <w:r w:rsidRPr="009250D3">
        <w:rPr>
          <w:rFonts w:ascii="Acumin Pro" w:hAnsi="Acumin Pro" w:cstheme="minorHAnsi"/>
          <w:color w:val="538135" w:themeColor="accent6" w:themeShade="BF"/>
        </w:rPr>
        <w:t>[statement here – are all centers participating or only some? What’s the frequency of meetings? How are centers communicating data outcomes to you?]</w:t>
      </w:r>
    </w:p>
    <w:p w:rsidR="00BC01DB" w:rsidP="00BC01DB" w14:paraId="7DDCCD2A" w14:textId="77777777">
      <w:pPr>
        <w:rPr>
          <w:rFonts w:ascii="Acumin Pro" w:hAnsi="Acumin Pro" w:cstheme="minorHAnsi"/>
        </w:rPr>
      </w:pPr>
    </w:p>
    <w:p w:rsidR="00BC01DB" w:rsidRPr="002B1678" w:rsidP="00BC01DB" w14:paraId="1AB7CD28" w14:textId="77777777">
      <w:pPr>
        <w:pStyle w:val="ListParagraph"/>
        <w:numPr>
          <w:ilvl w:val="0"/>
          <w:numId w:val="1"/>
        </w:numPr>
        <w:spacing w:line="259" w:lineRule="auto"/>
        <w:rPr>
          <w:rFonts w:ascii="Acumin Pro" w:hAnsi="Acumin Pro" w:cstheme="minorHAnsi"/>
          <w:b/>
          <w:bCs/>
        </w:rPr>
      </w:pPr>
      <w:r w:rsidRPr="002B1678">
        <w:rPr>
          <w:rFonts w:ascii="Acumin Pro" w:hAnsi="Acumin Pro" w:cs="Arial"/>
          <w:b/>
          <w:bCs/>
          <w:color w:val="000000"/>
        </w:rPr>
        <w:t>Collaborate throughout the grant with the Lifeline administrator or representative on crisis center processes and response rates to align Lifeline network key performance indicators with individual center outcomes.</w:t>
      </w:r>
    </w:p>
    <w:p w:rsidR="00BC01DB" w:rsidRPr="002B1678" w:rsidP="00BC01DB" w14:paraId="1846259D" w14:textId="77777777">
      <w:pPr>
        <w:rPr>
          <w:rFonts w:ascii="Acumin Pro" w:hAnsi="Acumin Pro" w:cstheme="minorHAnsi"/>
        </w:rPr>
      </w:pPr>
    </w:p>
    <w:p w:rsidR="00BC01DB" w:rsidRPr="009250D3" w:rsidP="00BC01DB" w14:paraId="561DC6B5" w14:textId="77777777">
      <w:pPr>
        <w:pStyle w:val="ListParagraph"/>
        <w:ind w:left="360"/>
        <w:rPr>
          <w:rFonts w:ascii="Acumin Pro" w:hAnsi="Acumin Pro" w:cstheme="minorHAnsi"/>
          <w:color w:val="538135" w:themeColor="accent6" w:themeShade="BF"/>
        </w:rPr>
      </w:pPr>
      <w:r w:rsidRPr="009250D3">
        <w:rPr>
          <w:rFonts w:ascii="Acumin Pro" w:hAnsi="Acumin Pro" w:cstheme="minorHAnsi"/>
          <w:color w:val="538135" w:themeColor="accent6" w:themeShade="BF"/>
        </w:rPr>
        <w:t>[statement here – note that you will be assigned a representative]</w:t>
      </w:r>
    </w:p>
    <w:p w:rsidR="00BC01DB" w:rsidP="00BC01DB" w14:paraId="4F5D0351" w14:textId="77777777">
      <w:pPr>
        <w:rPr>
          <w:rFonts w:ascii="Acumin Pro" w:hAnsi="Acumin Pro" w:cstheme="minorHAnsi"/>
        </w:rPr>
      </w:pPr>
    </w:p>
    <w:p w:rsidR="00BC01DB" w:rsidRPr="00012615" w:rsidP="00BC01DB" w14:paraId="3E55140A" w14:textId="77777777">
      <w:pPr>
        <w:pStyle w:val="ListParagraph"/>
        <w:numPr>
          <w:ilvl w:val="0"/>
          <w:numId w:val="1"/>
        </w:numPr>
        <w:spacing w:after="160" w:line="256" w:lineRule="auto"/>
        <w:rPr>
          <w:rFonts w:ascii="Acumin Pro" w:hAnsi="Acumin Pro"/>
          <w:b/>
          <w:bCs/>
        </w:rPr>
      </w:pPr>
      <w:r w:rsidRPr="00012615">
        <w:rPr>
          <w:rFonts w:ascii="Acumin Pro" w:hAnsi="Acumin Pro"/>
          <w:b/>
          <w:bCs/>
        </w:rPr>
        <w:t xml:space="preserve">Please outline any ongoing data discrepancies between center data and Vibrant data or any other challenges in this area. </w:t>
      </w:r>
    </w:p>
    <w:p w:rsidR="00BC01DB" w:rsidP="00BC01DB" w14:paraId="60EEA6C3" w14:textId="77777777">
      <w:pPr>
        <w:pStyle w:val="ListParagraph"/>
        <w:ind w:left="360"/>
        <w:rPr>
          <w:rFonts w:ascii="Acumin Pro" w:hAnsi="Acumin Pro" w:cstheme="minorHAnsi"/>
          <w:highlight w:val="yellow"/>
        </w:rPr>
      </w:pPr>
    </w:p>
    <w:p w:rsidR="00BC01DB" w:rsidRPr="009250D3" w:rsidP="00BC01DB" w14:paraId="3E806C98" w14:textId="77777777">
      <w:pPr>
        <w:pStyle w:val="ListParagraph"/>
        <w:ind w:left="360"/>
        <w:rPr>
          <w:rFonts w:ascii="Acumin Pro" w:hAnsi="Acumin Pro" w:cstheme="minorHAnsi"/>
          <w:color w:val="538135" w:themeColor="accent6" w:themeShade="BF"/>
        </w:rPr>
      </w:pPr>
      <w:r w:rsidRPr="009250D3">
        <w:rPr>
          <w:rFonts w:ascii="Acumin Pro" w:hAnsi="Acumin Pro" w:cstheme="minorHAnsi"/>
          <w:color w:val="538135" w:themeColor="accent6" w:themeShade="BF"/>
        </w:rPr>
        <w:t>[statement here]</w:t>
      </w:r>
    </w:p>
    <w:p w:rsidR="00BC01DB" w:rsidRPr="00012615" w:rsidP="00BC01DB" w14:paraId="5FD2D051" w14:textId="77777777">
      <w:pPr>
        <w:autoSpaceDE w:val="0"/>
        <w:autoSpaceDN w:val="0"/>
        <w:adjustRightInd w:val="0"/>
        <w:ind w:left="360"/>
        <w:rPr>
          <w:rFonts w:ascii="Acumin Pro" w:hAnsi="Acumin Pro" w:cs="Arial"/>
          <w:color w:val="000000"/>
        </w:rPr>
      </w:pPr>
    </w:p>
    <w:p w:rsidR="00BC01DB" w:rsidRPr="00012615" w:rsidP="00BC01DB" w14:paraId="358EB01B" w14:textId="77777777">
      <w:pPr>
        <w:autoSpaceDE w:val="0"/>
        <w:autoSpaceDN w:val="0"/>
        <w:adjustRightInd w:val="0"/>
        <w:rPr>
          <w:rFonts w:ascii="Acumin Pro" w:hAnsi="Acumin Pro" w:cs="Arial"/>
          <w:color w:val="000000"/>
        </w:rPr>
      </w:pPr>
    </w:p>
    <w:p w:rsidR="00BC01DB" w:rsidRPr="002B1678" w:rsidP="00BC01DB" w14:paraId="3E06DF3D" w14:textId="77777777">
      <w:pPr>
        <w:numPr>
          <w:ilvl w:val="0"/>
          <w:numId w:val="1"/>
        </w:numPr>
        <w:autoSpaceDE w:val="0"/>
        <w:autoSpaceDN w:val="0"/>
        <w:adjustRightInd w:val="0"/>
        <w:rPr>
          <w:rFonts w:ascii="Acumin Pro" w:hAnsi="Acumin Pro" w:cs="Arial"/>
          <w:color w:val="000000"/>
        </w:rPr>
      </w:pPr>
      <w:r w:rsidRPr="002B1678">
        <w:rPr>
          <w:rFonts w:ascii="Acumin Pro" w:hAnsi="Acumin Pro" w:cs="Arial"/>
          <w:b/>
          <w:bCs/>
          <w:color w:val="000000"/>
        </w:rPr>
        <w:t xml:space="preserve">Ensure veterans, service members, or their families attempting to connect </w:t>
      </w:r>
      <w:r w:rsidRPr="002B1678">
        <w:rPr>
          <w:rFonts w:ascii="Acumin Pro" w:hAnsi="Acumin Pro" w:cs="Arial"/>
          <w:b/>
          <w:bCs/>
          <w:color w:val="000000"/>
        </w:rPr>
        <w:t>to</w:t>
      </w:r>
      <w:r w:rsidRPr="002B1678">
        <w:rPr>
          <w:rFonts w:ascii="Acumin Pro" w:hAnsi="Acumin Pro" w:cs="Arial"/>
          <w:b/>
          <w:bCs/>
          <w:color w:val="000000"/>
        </w:rPr>
        <w:t xml:space="preserve"> or request Department of Veteran Affairs services are appropriately linked to the Veterans Crisis Line</w:t>
      </w:r>
      <w:r w:rsidRPr="002B1678">
        <w:rPr>
          <w:rFonts w:ascii="Acumin Pro" w:hAnsi="Acumin Pro" w:cs="Arial"/>
          <w:color w:val="000000"/>
        </w:rPr>
        <w:t xml:space="preserve">. </w:t>
      </w:r>
    </w:p>
    <w:p w:rsidR="00BC01DB" w:rsidP="00BC01DB" w14:paraId="28AF026D" w14:textId="77777777">
      <w:pPr>
        <w:pStyle w:val="ListParagraph"/>
        <w:ind w:left="360"/>
        <w:rPr>
          <w:rFonts w:ascii="Acumin Pro" w:hAnsi="Acumin Pro" w:cstheme="minorHAnsi"/>
          <w:highlight w:val="yellow"/>
        </w:rPr>
      </w:pPr>
    </w:p>
    <w:p w:rsidR="00BC01DB" w:rsidRPr="009250D3" w:rsidP="00BC01DB" w14:paraId="5CFCCC37" w14:textId="77777777">
      <w:pPr>
        <w:pStyle w:val="ListParagraph"/>
        <w:ind w:left="360"/>
        <w:rPr>
          <w:rFonts w:ascii="Acumin Pro" w:hAnsi="Acumin Pro" w:cstheme="minorHAnsi"/>
          <w:color w:val="538135" w:themeColor="accent6" w:themeShade="BF"/>
        </w:rPr>
      </w:pPr>
      <w:r w:rsidRPr="009250D3">
        <w:rPr>
          <w:rFonts w:ascii="Acumin Pro" w:hAnsi="Acumin Pro" w:cstheme="minorHAnsi"/>
          <w:color w:val="538135" w:themeColor="accent6" w:themeShade="BF"/>
        </w:rPr>
        <w:t>[statement here – these are for those who don’t choose option 1. What’s your policy around how they get connected?]</w:t>
      </w:r>
    </w:p>
    <w:p w:rsidR="00BC01DB" w:rsidP="00BC01DB" w14:paraId="693331CB" w14:textId="77777777">
      <w:pPr>
        <w:rPr>
          <w:rFonts w:ascii="Acumin Pro" w:hAnsi="Acumin Pro" w:cstheme="minorHAnsi"/>
        </w:rPr>
      </w:pPr>
    </w:p>
    <w:p w:rsidR="00BC01DB" w:rsidRPr="002B1678" w:rsidP="00BC01DB" w14:paraId="6C0A3473" w14:textId="77777777">
      <w:pPr>
        <w:rPr>
          <w:rFonts w:ascii="Acumin Pro" w:hAnsi="Acumin Pro" w:cstheme="minorHAnsi"/>
        </w:rPr>
      </w:pPr>
    </w:p>
    <w:p w:rsidR="00BC01DB" w:rsidRPr="002B1678" w:rsidP="00BC01DB" w14:paraId="5E8B1BB5" w14:textId="77777777">
      <w:pPr>
        <w:pStyle w:val="ListParagraph"/>
        <w:numPr>
          <w:ilvl w:val="0"/>
          <w:numId w:val="1"/>
        </w:numPr>
        <w:spacing w:line="259" w:lineRule="auto"/>
        <w:rPr>
          <w:rFonts w:ascii="Acumin Pro" w:hAnsi="Acumin Pro" w:cstheme="minorHAnsi"/>
          <w:b/>
          <w:bCs/>
        </w:rPr>
      </w:pPr>
      <w:r w:rsidRPr="002B1678">
        <w:rPr>
          <w:rFonts w:ascii="Acumin Pro" w:hAnsi="Acumin Pro" w:cstheme="minorHAnsi"/>
          <w:b/>
          <w:bCs/>
        </w:rPr>
        <w:t xml:space="preserve">Ensure crisis workforce receives training on working with populations at higher risk of suicide in their communities, including awareness of referral options for </w:t>
      </w:r>
      <w:r w:rsidRPr="002B1678">
        <w:rPr>
          <w:rFonts w:ascii="Acumin Pro" w:hAnsi="Acumin Pro" w:cstheme="minorHAnsi"/>
          <w:b/>
          <w:bCs/>
        </w:rPr>
        <w:t>high risk</w:t>
      </w:r>
      <w:r w:rsidRPr="002B1678">
        <w:rPr>
          <w:rFonts w:ascii="Acumin Pro" w:hAnsi="Acumin Pro" w:cstheme="minorHAnsi"/>
          <w:b/>
          <w:bCs/>
        </w:rPr>
        <w:t xml:space="preserve"> population-specific services. </w:t>
      </w:r>
    </w:p>
    <w:p w:rsidR="00BC01DB" w:rsidP="00BC01DB" w14:paraId="19B2D961" w14:textId="77777777">
      <w:pPr>
        <w:rPr>
          <w:rFonts w:ascii="Acumin Pro" w:hAnsi="Acumin Pro" w:cstheme="minorHAnsi"/>
        </w:rPr>
      </w:pPr>
    </w:p>
    <w:p w:rsidR="00BC01DB" w:rsidRPr="009250D3" w:rsidP="00BC01DB" w14:paraId="7D4A23EB" w14:textId="77777777">
      <w:pPr>
        <w:pStyle w:val="ListParagraph"/>
        <w:ind w:left="360"/>
        <w:rPr>
          <w:rFonts w:ascii="Acumin Pro" w:hAnsi="Acumin Pro" w:cstheme="minorHAnsi"/>
          <w:color w:val="538135" w:themeColor="accent6" w:themeShade="BF"/>
        </w:rPr>
      </w:pPr>
      <w:r w:rsidRPr="009250D3">
        <w:rPr>
          <w:rFonts w:ascii="Acumin Pro" w:hAnsi="Acumin Pro" w:cstheme="minorHAnsi"/>
          <w:color w:val="538135" w:themeColor="accent6" w:themeShade="BF"/>
        </w:rPr>
        <w:t xml:space="preserve">[statement here – Are you as the state/territory doing training around higher risk populations? What are the </w:t>
      </w:r>
      <w:r w:rsidRPr="009250D3">
        <w:rPr>
          <w:rFonts w:ascii="Acumin Pro" w:hAnsi="Acumin Pro" w:cstheme="minorHAnsi"/>
          <w:color w:val="538135" w:themeColor="accent6" w:themeShade="BF"/>
        </w:rPr>
        <w:t>high risk</w:t>
      </w:r>
      <w:r w:rsidRPr="009250D3">
        <w:rPr>
          <w:rFonts w:ascii="Acumin Pro" w:hAnsi="Acumin Pro" w:cstheme="minorHAnsi"/>
          <w:color w:val="538135" w:themeColor="accent6" w:themeShade="BF"/>
        </w:rPr>
        <w:t xml:space="preserve"> population(s) in your state/territory? Note that Vibrant is working on additional trainings for </w:t>
      </w:r>
      <w:r w:rsidRPr="009250D3">
        <w:rPr>
          <w:rFonts w:ascii="Acumin Pro" w:hAnsi="Acumin Pro" w:cstheme="minorHAnsi"/>
          <w:color w:val="538135" w:themeColor="accent6" w:themeShade="BF"/>
        </w:rPr>
        <w:t>high risk</w:t>
      </w:r>
      <w:r w:rsidRPr="009250D3">
        <w:rPr>
          <w:rFonts w:ascii="Acumin Pro" w:hAnsi="Acumin Pro" w:cstheme="minorHAnsi"/>
          <w:color w:val="538135" w:themeColor="accent6" w:themeShade="BF"/>
        </w:rPr>
        <w:t xml:space="preserve"> populations and will be rolling these out in FY2023]</w:t>
      </w:r>
    </w:p>
    <w:p w:rsidR="00BC01DB" w:rsidP="00BC01DB" w14:paraId="2050EBBA" w14:textId="77777777">
      <w:pPr>
        <w:rPr>
          <w:rFonts w:ascii="Acumin Pro" w:hAnsi="Acumin Pro" w:cstheme="minorHAnsi"/>
        </w:rPr>
      </w:pPr>
    </w:p>
    <w:p w:rsidR="00BC01DB" w:rsidRPr="002B1678" w:rsidP="00BC01DB" w14:paraId="5B701410" w14:textId="77777777">
      <w:pPr>
        <w:pBdr>
          <w:bottom w:val="single" w:sz="4" w:space="1" w:color="auto"/>
        </w:pBdr>
        <w:rPr>
          <w:rFonts w:ascii="Futura PT Heavy" w:hAnsi="Futura PT Heavy" w:cstheme="minorHAnsi"/>
          <w:b/>
          <w:bCs/>
          <w:sz w:val="28"/>
          <w:szCs w:val="28"/>
        </w:rPr>
      </w:pPr>
      <w:r>
        <w:rPr>
          <w:rFonts w:ascii="Futura PT Heavy" w:hAnsi="Futura PT Heavy" w:cstheme="minorHAnsi"/>
          <w:b/>
          <w:bCs/>
          <w:sz w:val="28"/>
          <w:szCs w:val="28"/>
        </w:rPr>
        <w:t xml:space="preserve">Allowable Activities: </w:t>
      </w:r>
      <w:r w:rsidRPr="002B1678">
        <w:rPr>
          <w:rFonts w:ascii="Futura PT Heavy" w:hAnsi="Futura PT Heavy" w:cstheme="minorHAnsi"/>
          <w:b/>
          <w:bCs/>
          <w:sz w:val="28"/>
          <w:szCs w:val="28"/>
        </w:rPr>
        <w:t xml:space="preserve">Fiscal </w:t>
      </w:r>
      <w:r>
        <w:rPr>
          <w:rFonts w:ascii="Futura PT Heavy" w:hAnsi="Futura PT Heavy" w:cstheme="minorHAnsi"/>
          <w:b/>
          <w:bCs/>
          <w:sz w:val="28"/>
          <w:szCs w:val="28"/>
        </w:rPr>
        <w:t xml:space="preserve">&amp; </w:t>
      </w:r>
      <w:r w:rsidRPr="002B1678">
        <w:rPr>
          <w:rFonts w:ascii="Futura PT Heavy" w:hAnsi="Futura PT Heavy" w:cstheme="minorHAnsi"/>
          <w:b/>
          <w:bCs/>
          <w:sz w:val="28"/>
          <w:szCs w:val="28"/>
        </w:rPr>
        <w:t xml:space="preserve">operational analysis of implementation </w:t>
      </w:r>
    </w:p>
    <w:p w:rsidR="00BC01DB" w:rsidP="00BC01DB" w14:paraId="75BE8D50" w14:textId="77777777">
      <w:pPr>
        <w:rPr>
          <w:rFonts w:ascii="Acumin Pro" w:hAnsi="Acumin Pro" w:cstheme="minorHAnsi"/>
        </w:rPr>
      </w:pPr>
    </w:p>
    <w:p w:rsidR="00BC01DB" w:rsidRPr="009250D3" w:rsidP="00BC01DB" w14:paraId="2A403EA9" w14:textId="77777777">
      <w:pPr>
        <w:rPr>
          <w:rFonts w:ascii="Acumin Pro" w:hAnsi="Acumin Pro" w:cstheme="minorHAnsi"/>
          <w:color w:val="538135" w:themeColor="accent6" w:themeShade="BF"/>
        </w:rPr>
      </w:pPr>
      <w:r w:rsidRPr="009250D3">
        <w:rPr>
          <w:rFonts w:ascii="Acumin Pro" w:hAnsi="Acumin Pro" w:cstheme="minorHAnsi"/>
          <w:color w:val="538135" w:themeColor="accent6" w:themeShade="BF"/>
        </w:rPr>
        <w:t>Please include detailed analysis for each of the allowable activities only if they apply to you. If not, please remove this section.</w:t>
      </w:r>
    </w:p>
    <w:p w:rsidR="00BC01DB" w:rsidRPr="006F7A76" w:rsidP="00BC01DB" w14:paraId="7DB091F6" w14:textId="77777777">
      <w:pPr>
        <w:rPr>
          <w:rFonts w:ascii="Acumin Pro" w:hAnsi="Acumin Pro" w:cstheme="minorHAnsi"/>
        </w:rPr>
      </w:pPr>
    </w:p>
    <w:p w:rsidR="00BC01DB" w:rsidRPr="002B1678" w:rsidP="00BC01DB" w14:paraId="79DC8FE3" w14:textId="77777777">
      <w:pPr>
        <w:pStyle w:val="ListParagraph"/>
        <w:numPr>
          <w:ilvl w:val="0"/>
          <w:numId w:val="2"/>
        </w:numPr>
        <w:spacing w:line="259" w:lineRule="auto"/>
        <w:rPr>
          <w:rFonts w:ascii="Acumin Pro" w:hAnsi="Acumin Pro" w:cstheme="minorHAnsi"/>
          <w:b/>
          <w:bCs/>
        </w:rPr>
      </w:pPr>
      <w:r>
        <w:rPr>
          <w:rFonts w:ascii="Acumin Pro" w:hAnsi="Acumin Pro" w:cstheme="minorHAnsi"/>
          <w:b/>
          <w:bCs/>
        </w:rPr>
        <w:t>Provide contracts or subawards to state or territory Lifeline crisis centers for the workforce needed to provide local, regional, tribal, and/or statewide/territorial covered chat and/or text Lifeline services.</w:t>
      </w:r>
    </w:p>
    <w:p w:rsidR="00BC01DB" w:rsidP="00BC01DB" w14:paraId="1D88EBAE" w14:textId="77777777">
      <w:pPr>
        <w:pStyle w:val="ListParagraph"/>
        <w:ind w:left="360"/>
        <w:rPr>
          <w:rFonts w:ascii="Acumin Pro" w:hAnsi="Acumin Pro" w:cstheme="minorHAnsi"/>
          <w:highlight w:val="yellow"/>
        </w:rPr>
      </w:pPr>
    </w:p>
    <w:p w:rsidR="00BC01DB" w:rsidRPr="009250D3" w:rsidP="00BC01DB" w14:paraId="28C64190" w14:textId="77777777">
      <w:pPr>
        <w:pStyle w:val="ListParagraph"/>
        <w:ind w:left="360"/>
        <w:rPr>
          <w:rFonts w:ascii="Acumin Pro" w:hAnsi="Acumin Pro" w:cstheme="minorHAnsi"/>
          <w:color w:val="538135" w:themeColor="accent6" w:themeShade="BF"/>
        </w:rPr>
      </w:pPr>
      <w:r w:rsidRPr="009250D3">
        <w:rPr>
          <w:rFonts w:ascii="Acumin Pro" w:hAnsi="Acumin Pro" w:cstheme="minorHAnsi"/>
          <w:color w:val="538135" w:themeColor="accent6" w:themeShade="BF"/>
        </w:rPr>
        <w:t>[statement here – What’s the status of your contracts/subawards? Please provide any updates re chat/text.]</w:t>
      </w:r>
    </w:p>
    <w:p w:rsidR="00BC01DB" w:rsidP="00BC01DB" w14:paraId="58CDF280" w14:textId="77777777">
      <w:pPr>
        <w:rPr>
          <w:rFonts w:ascii="Acumin Pro" w:hAnsi="Acumin Pro" w:cstheme="minorHAnsi"/>
        </w:rPr>
      </w:pPr>
    </w:p>
    <w:p w:rsidR="00BC01DB" w:rsidRPr="002B1678" w:rsidP="00BC01DB" w14:paraId="6FDCF363" w14:textId="77777777">
      <w:pPr>
        <w:pStyle w:val="Default"/>
        <w:numPr>
          <w:ilvl w:val="0"/>
          <w:numId w:val="2"/>
        </w:numPr>
        <w:rPr>
          <w:rFonts w:ascii="Acumin Pro" w:hAnsi="Acumin Pro"/>
          <w:b/>
          <w:bCs/>
          <w:sz w:val="23"/>
          <w:szCs w:val="23"/>
        </w:rPr>
      </w:pPr>
      <w:r>
        <w:rPr>
          <w:rFonts w:ascii="Acumin Pro" w:hAnsi="Acumin Pro"/>
          <w:b/>
          <w:bCs/>
          <w:sz w:val="23"/>
          <w:szCs w:val="23"/>
        </w:rPr>
        <w:t>Conduct root causes analyses on identified critical incidents (i.e., deaths by suicide) where the last contact was provided by a state or territory Lifeline crisis center, if identified within 7 days after contact or as defined by the state or territory.</w:t>
      </w:r>
    </w:p>
    <w:p w:rsidR="00BC01DB" w:rsidP="00BC01DB" w14:paraId="0A720378" w14:textId="77777777">
      <w:pPr>
        <w:pStyle w:val="ListParagraph"/>
        <w:ind w:left="360"/>
        <w:rPr>
          <w:rFonts w:ascii="Acumin Pro" w:hAnsi="Acumin Pro" w:cstheme="minorHAnsi"/>
          <w:highlight w:val="yellow"/>
        </w:rPr>
      </w:pPr>
    </w:p>
    <w:p w:rsidR="00BC01DB" w:rsidRPr="009250D3" w:rsidP="00BC01DB" w14:paraId="52FBD8A7" w14:textId="77777777">
      <w:pPr>
        <w:pStyle w:val="ListParagraph"/>
        <w:ind w:left="360"/>
        <w:rPr>
          <w:rFonts w:ascii="Acumin Pro" w:hAnsi="Acumin Pro" w:cstheme="minorHAnsi"/>
          <w:color w:val="538135" w:themeColor="accent6" w:themeShade="BF"/>
        </w:rPr>
      </w:pPr>
      <w:r w:rsidRPr="009250D3">
        <w:rPr>
          <w:rFonts w:ascii="Acumin Pro" w:hAnsi="Acumin Pro" w:cstheme="minorHAnsi"/>
          <w:color w:val="538135" w:themeColor="accent6" w:themeShade="BF"/>
        </w:rPr>
        <w:t>[statement here – What’s your definition of critical indecent? Define your review capacities and how can you tie back to the Lifeline crisis center? What improvements are you making based on the review?]</w:t>
      </w:r>
    </w:p>
    <w:p w:rsidR="00BC01DB" w:rsidP="00BC01DB" w14:paraId="22B35224" w14:textId="77777777">
      <w:pPr>
        <w:pStyle w:val="ListParagraph"/>
        <w:ind w:left="360"/>
        <w:rPr>
          <w:rFonts w:ascii="Acumin Pro" w:hAnsi="Acumin Pro" w:cstheme="minorHAnsi"/>
        </w:rPr>
      </w:pPr>
    </w:p>
    <w:p w:rsidR="00BC01DB" w:rsidP="00BC01DB" w14:paraId="5462EFE4" w14:textId="77777777">
      <w:pPr>
        <w:pStyle w:val="ListParagraph"/>
        <w:ind w:left="360"/>
        <w:rPr>
          <w:rFonts w:ascii="Acumin Pro" w:hAnsi="Acumin Pro" w:cstheme="minorHAnsi"/>
        </w:rPr>
      </w:pPr>
    </w:p>
    <w:p w:rsidR="00BC01DB" w:rsidP="00BC01DB" w14:paraId="7299DC3C" w14:textId="77777777">
      <w:pPr>
        <w:pStyle w:val="ListParagraph"/>
        <w:ind w:left="360"/>
        <w:rPr>
          <w:rFonts w:ascii="Acumin Pro" w:hAnsi="Acumin Pro" w:cstheme="minorHAnsi"/>
        </w:rPr>
      </w:pPr>
      <w:r w:rsidRPr="00F42BAC">
        <w:rPr>
          <w:rFonts w:ascii="Acumin Pro" w:hAnsi="Acumin Pro" w:cstheme="minorHAnsi"/>
          <w:noProof/>
        </w:rPr>
        <mc:AlternateContent>
          <mc:Choice Requires="wps">
            <w:drawing>
              <wp:anchor distT="45720" distB="45720" distL="114300" distR="114300" simplePos="0" relativeHeight="251660288" behindDoc="0" locked="0" layoutInCell="1" allowOverlap="1">
                <wp:simplePos x="0" y="0"/>
                <wp:positionH relativeFrom="margin">
                  <wp:align>left</wp:align>
                </wp:positionH>
                <wp:positionV relativeFrom="paragraph">
                  <wp:posOffset>85</wp:posOffset>
                </wp:positionV>
                <wp:extent cx="5876925" cy="447675"/>
                <wp:effectExtent l="0" t="0" r="28575" b="28575"/>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76925" cy="447675"/>
                        </a:xfrm>
                        <a:prstGeom prst="rect">
                          <a:avLst/>
                        </a:prstGeom>
                        <a:solidFill>
                          <a:srgbClr val="001A4E"/>
                        </a:solidFill>
                        <a:ln w="9525">
                          <a:solidFill>
                            <a:srgbClr val="000000"/>
                          </a:solidFill>
                          <a:miter lim="800000"/>
                          <a:headEnd/>
                          <a:tailEnd/>
                        </a:ln>
                      </wps:spPr>
                      <wps:txbx>
                        <w:txbxContent>
                          <w:p w:rsidR="00BC01DB" w:rsidRPr="00012615" w:rsidP="00BC01DB" w14:textId="77777777">
                            <w:pPr>
                              <w:jc w:val="center"/>
                              <w:rPr>
                                <w:rFonts w:ascii="Futura PT" w:hAnsi="Futura PT"/>
                                <w:sz w:val="36"/>
                                <w:szCs w:val="36"/>
                              </w:rPr>
                            </w:pPr>
                            <w:r w:rsidRPr="00012615">
                              <w:rPr>
                                <w:rFonts w:ascii="Futura PT" w:hAnsi="Futura PT"/>
                                <w:sz w:val="36"/>
                                <w:szCs w:val="36"/>
                              </w:rPr>
                              <w:t xml:space="preserve">Supplemental Award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462.75pt;height:35.25pt;margin-top:0;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61312" fillcolor="#001a4e">
                <v:textbox>
                  <w:txbxContent>
                    <w:p w:rsidR="00BC01DB" w:rsidRPr="00012615" w:rsidP="00BC01DB" w14:paraId="12223BEE" w14:textId="77777777">
                      <w:pPr>
                        <w:jc w:val="center"/>
                        <w:rPr>
                          <w:rFonts w:ascii="Futura PT" w:hAnsi="Futura PT"/>
                          <w:sz w:val="36"/>
                          <w:szCs w:val="36"/>
                        </w:rPr>
                      </w:pPr>
                      <w:r w:rsidRPr="00012615">
                        <w:rPr>
                          <w:rFonts w:ascii="Futura PT" w:hAnsi="Futura PT"/>
                          <w:sz w:val="36"/>
                          <w:szCs w:val="36"/>
                        </w:rPr>
                        <w:t xml:space="preserve">Supplemental Award </w:t>
                      </w:r>
                    </w:p>
                  </w:txbxContent>
                </v:textbox>
                <w10:wrap type="square"/>
              </v:shape>
            </w:pict>
          </mc:Fallback>
        </mc:AlternateContent>
      </w:r>
    </w:p>
    <w:p w:rsidR="00BC01DB" w:rsidRPr="002B1678" w:rsidP="00BC01DB" w14:paraId="13A2E4E8" w14:textId="77777777">
      <w:pPr>
        <w:pBdr>
          <w:bottom w:val="single" w:sz="4" w:space="1" w:color="auto"/>
        </w:pBdr>
        <w:rPr>
          <w:rFonts w:ascii="Futura PT Heavy" w:hAnsi="Futura PT Heavy" w:cstheme="minorHAnsi"/>
          <w:b/>
          <w:bCs/>
          <w:sz w:val="28"/>
          <w:szCs w:val="28"/>
        </w:rPr>
      </w:pPr>
      <w:r>
        <w:rPr>
          <w:rFonts w:ascii="Futura PT Heavy" w:hAnsi="Futura PT Heavy" w:cstheme="minorHAnsi"/>
          <w:b/>
          <w:bCs/>
          <w:sz w:val="28"/>
          <w:szCs w:val="28"/>
        </w:rPr>
        <w:t xml:space="preserve">Required activities: </w:t>
      </w:r>
      <w:r w:rsidRPr="002B1678">
        <w:rPr>
          <w:rFonts w:ascii="Futura PT Heavy" w:hAnsi="Futura PT Heavy" w:cstheme="minorHAnsi"/>
          <w:b/>
          <w:bCs/>
          <w:sz w:val="28"/>
          <w:szCs w:val="28"/>
        </w:rPr>
        <w:t>Fiscal &amp; operational analysis of implementation</w:t>
      </w:r>
    </w:p>
    <w:p w:rsidR="00BC01DB" w:rsidP="00BC01DB" w14:paraId="6B345C8A" w14:textId="77777777">
      <w:pPr>
        <w:rPr>
          <w:rFonts w:ascii="Acumin Pro" w:hAnsi="Acumin Pro" w:cstheme="minorHAnsi"/>
        </w:rPr>
      </w:pPr>
    </w:p>
    <w:p w:rsidR="00BC01DB" w:rsidRPr="009250D3" w:rsidP="00BC01DB" w14:paraId="52CF062E" w14:textId="77777777">
      <w:pPr>
        <w:rPr>
          <w:rFonts w:ascii="Acumin Pro" w:hAnsi="Acumin Pro" w:cstheme="minorHAnsi"/>
          <w:color w:val="538135" w:themeColor="accent6" w:themeShade="BF"/>
        </w:rPr>
      </w:pPr>
      <w:r w:rsidRPr="009250D3">
        <w:rPr>
          <w:rFonts w:ascii="Acumin Pro" w:hAnsi="Acumin Pro" w:cstheme="minorHAnsi"/>
          <w:color w:val="538135" w:themeColor="accent6" w:themeShade="BF"/>
        </w:rPr>
        <w:t>Please include detailed analysis for each of the allowable activities only if they apply to you. If not, please remove this section. If they do apply, are you reaching your outcomes? If not, what adjustments are you proposing?</w:t>
      </w:r>
    </w:p>
    <w:p w:rsidR="00BC01DB" w:rsidP="00BC01DB" w14:paraId="6B2CE9DA" w14:textId="77777777">
      <w:pPr>
        <w:rPr>
          <w:rFonts w:ascii="Acumin Pro" w:hAnsi="Acumin Pro" w:cstheme="minorHAnsi"/>
        </w:rPr>
      </w:pPr>
    </w:p>
    <w:p w:rsidR="00BC01DB" w:rsidRPr="006F7A76" w:rsidP="00BC01DB" w14:paraId="3514338D" w14:textId="77777777">
      <w:pPr>
        <w:rPr>
          <w:rFonts w:ascii="Acumin Pro" w:hAnsi="Acumin Pro" w:cstheme="minorHAnsi"/>
        </w:rPr>
      </w:pPr>
    </w:p>
    <w:p w:rsidR="00BC01DB" w:rsidRPr="00A1528D" w:rsidP="00BC01DB" w14:paraId="630A7CAA" w14:textId="77777777">
      <w:pPr>
        <w:pStyle w:val="ListParagraph"/>
        <w:numPr>
          <w:ilvl w:val="0"/>
          <w:numId w:val="3"/>
        </w:numPr>
        <w:spacing w:line="259" w:lineRule="auto"/>
        <w:rPr>
          <w:rFonts w:ascii="Acumin Pro" w:hAnsi="Acumin Pro" w:cstheme="minorHAnsi"/>
          <w:b/>
          <w:bCs/>
        </w:rPr>
      </w:pPr>
      <w:r w:rsidRPr="00A1528D">
        <w:rPr>
          <w:rFonts w:ascii="Acumin Pro" w:hAnsi="Acumin Pro" w:cstheme="minorHAnsi"/>
          <w:b/>
          <w:bCs/>
        </w:rPr>
        <w:t>Enhance 988 and 911 coordination in collaboration with the state or territory’s 911 administrator. This may include developing MOU/MOAs between 988 Lifeline crisis centers and PSAPs, or other state and local emergency service entities.</w:t>
      </w:r>
    </w:p>
    <w:p w:rsidR="00BC01DB" w:rsidP="00BC01DB" w14:paraId="245D7ACC" w14:textId="77777777">
      <w:pPr>
        <w:pStyle w:val="ListParagraph"/>
        <w:ind w:left="360"/>
        <w:rPr>
          <w:rFonts w:ascii="Acumin Pro" w:hAnsi="Acumin Pro" w:cstheme="minorHAnsi"/>
          <w:highlight w:val="yellow"/>
        </w:rPr>
      </w:pPr>
    </w:p>
    <w:p w:rsidR="00BC01DB" w:rsidRPr="009250D3" w:rsidP="00BC01DB" w14:paraId="313CB34F" w14:textId="77777777">
      <w:pPr>
        <w:pStyle w:val="ListParagraph"/>
        <w:ind w:left="360"/>
        <w:rPr>
          <w:rFonts w:ascii="Acumin Pro" w:hAnsi="Acumin Pro" w:cstheme="minorHAnsi"/>
          <w:color w:val="538135" w:themeColor="accent6" w:themeShade="BF"/>
        </w:rPr>
      </w:pPr>
      <w:r w:rsidRPr="009250D3">
        <w:rPr>
          <w:rFonts w:ascii="Acumin Pro" w:hAnsi="Acumin Pro" w:cstheme="minorHAnsi"/>
          <w:color w:val="538135" w:themeColor="accent6" w:themeShade="BF"/>
        </w:rPr>
        <w:t>[statement here]</w:t>
      </w:r>
    </w:p>
    <w:p w:rsidR="00BC01DB" w:rsidRPr="00A1528D" w:rsidP="00BC01DB" w14:paraId="00B7B751" w14:textId="77777777">
      <w:pPr>
        <w:rPr>
          <w:rFonts w:ascii="Acumin Pro" w:hAnsi="Acumin Pro" w:cstheme="minorHAnsi"/>
        </w:rPr>
      </w:pPr>
    </w:p>
    <w:p w:rsidR="00BC01DB" w:rsidRPr="00E94C33" w:rsidP="00BC01DB" w14:paraId="23005B32" w14:textId="77777777">
      <w:pPr>
        <w:pStyle w:val="Default"/>
        <w:numPr>
          <w:ilvl w:val="0"/>
          <w:numId w:val="3"/>
        </w:numPr>
        <w:rPr>
          <w:rFonts w:ascii="Acumin Pro" w:hAnsi="Acumin Pro"/>
          <w:b/>
          <w:bCs/>
        </w:rPr>
      </w:pPr>
      <w:r w:rsidRPr="00E94C33">
        <w:rPr>
          <w:rFonts w:ascii="Acumin Pro" w:hAnsi="Acumin Pro"/>
          <w:b/>
          <w:bCs/>
        </w:rPr>
        <w:t xml:space="preserve">In conjunction with state/territory 988 crisis centers, develop and implement state- or territory- wide policies and practices for follow-up of individuals needing emergent and urgent behavioral healthcare services. </w:t>
      </w:r>
    </w:p>
    <w:p w:rsidR="00BC01DB" w:rsidP="00BC01DB" w14:paraId="5FB74C8E" w14:textId="77777777">
      <w:pPr>
        <w:pStyle w:val="Default"/>
        <w:ind w:left="360"/>
        <w:rPr>
          <w:rFonts w:ascii="Acumin Pro" w:hAnsi="Acumin Pro"/>
          <w:b/>
          <w:bCs/>
        </w:rPr>
      </w:pPr>
    </w:p>
    <w:p w:rsidR="00BC01DB" w:rsidRPr="009250D3" w:rsidP="00BC01DB" w14:paraId="1600BC31" w14:textId="77777777">
      <w:pPr>
        <w:pStyle w:val="ListParagraph"/>
        <w:ind w:left="360"/>
        <w:rPr>
          <w:rFonts w:ascii="Acumin Pro" w:hAnsi="Acumin Pro" w:cstheme="minorHAnsi"/>
          <w:color w:val="538135" w:themeColor="accent6" w:themeShade="BF"/>
        </w:rPr>
      </w:pPr>
      <w:r w:rsidRPr="009250D3">
        <w:rPr>
          <w:rFonts w:ascii="Acumin Pro" w:hAnsi="Acumin Pro" w:cstheme="minorHAnsi"/>
        </w:rPr>
        <w:t>[</w:t>
      </w:r>
      <w:r w:rsidRPr="009250D3">
        <w:rPr>
          <w:rFonts w:ascii="Acumin Pro" w:hAnsi="Acumin Pro" w:cstheme="minorHAnsi"/>
          <w:color w:val="538135" w:themeColor="accent6" w:themeShade="BF"/>
        </w:rPr>
        <w:t>statement here]</w:t>
      </w:r>
    </w:p>
    <w:p w:rsidR="00BC01DB" w:rsidRPr="00A1528D" w:rsidP="00BC01DB" w14:paraId="35406271" w14:textId="77777777">
      <w:pPr>
        <w:pStyle w:val="Default"/>
        <w:ind w:left="360"/>
        <w:rPr>
          <w:rFonts w:ascii="Acumin Pro" w:hAnsi="Acumin Pro"/>
          <w:b/>
          <w:bCs/>
        </w:rPr>
      </w:pPr>
    </w:p>
    <w:p w:rsidR="00BC01DB" w:rsidRPr="00A1528D" w:rsidP="00BC01DB" w14:paraId="020D5D33" w14:textId="77777777">
      <w:pPr>
        <w:pStyle w:val="ListParagraph"/>
        <w:ind w:left="360"/>
        <w:rPr>
          <w:rFonts w:ascii="Acumin Pro" w:hAnsi="Acumin Pro" w:cstheme="minorHAnsi"/>
        </w:rPr>
      </w:pPr>
    </w:p>
    <w:p w:rsidR="00BC01DB" w:rsidP="00BC01DB" w14:paraId="55BD2054" w14:textId="77777777">
      <w:pPr>
        <w:numPr>
          <w:ilvl w:val="0"/>
          <w:numId w:val="3"/>
        </w:numPr>
        <w:spacing w:after="240"/>
        <w:rPr>
          <w:rFonts w:ascii="Acumin Pro" w:hAnsi="Acumin Pro"/>
        </w:rPr>
      </w:pPr>
      <w:r w:rsidRPr="00E94C33">
        <w:rPr>
          <w:rFonts w:ascii="Acumin Pro" w:hAnsi="Acumin Pro"/>
          <w:b/>
          <w:bCs/>
        </w:rPr>
        <w:t>Improve state/territory infrastructure and workforce to prepare for 988 Lifeline chat and text services initiated within the state or territory and in-state backup for calls, chats, and texts</w:t>
      </w:r>
      <w:r w:rsidRPr="00A1528D">
        <w:rPr>
          <w:rFonts w:ascii="Acumin Pro" w:hAnsi="Acumin Pro"/>
        </w:rPr>
        <w:t xml:space="preserve">. </w:t>
      </w:r>
    </w:p>
    <w:p w:rsidR="00BC01DB" w:rsidRPr="004C18C9" w:rsidP="00BC01DB" w14:paraId="538E1633" w14:textId="77777777">
      <w:pPr>
        <w:pStyle w:val="ListParagraph"/>
        <w:ind w:left="360"/>
        <w:rPr>
          <w:rFonts w:ascii="Acumin Pro" w:hAnsi="Acumin Pro" w:cstheme="minorHAnsi"/>
        </w:rPr>
      </w:pPr>
      <w:r w:rsidRPr="009250D3">
        <w:rPr>
          <w:rFonts w:ascii="Acumin Pro" w:hAnsi="Acumin Pro" w:cstheme="minorHAnsi"/>
          <w:color w:val="538135" w:themeColor="accent6" w:themeShade="BF"/>
        </w:rPr>
        <w:t>[statement here]</w:t>
      </w:r>
    </w:p>
    <w:p w:rsidR="00BC01DB" w:rsidP="00BC01DB" w14:paraId="0CF691A6" w14:textId="77777777">
      <w:pPr>
        <w:spacing w:after="240"/>
        <w:ind w:left="360"/>
        <w:rPr>
          <w:rFonts w:ascii="Acumin Pro" w:hAnsi="Acumin Pro"/>
        </w:rPr>
      </w:pPr>
    </w:p>
    <w:p w:rsidR="00BC01DB" w:rsidRPr="00E94C33" w:rsidP="00BC01DB" w14:paraId="6A3E4F17" w14:textId="77777777">
      <w:pPr>
        <w:numPr>
          <w:ilvl w:val="0"/>
          <w:numId w:val="3"/>
        </w:numPr>
        <w:spacing w:after="240"/>
        <w:rPr>
          <w:rFonts w:ascii="Acumin Pro" w:hAnsi="Acumin Pro"/>
          <w:b/>
          <w:bCs/>
        </w:rPr>
      </w:pPr>
      <w:r w:rsidRPr="00E94C33">
        <w:rPr>
          <w:rFonts w:ascii="Acumin Pro" w:hAnsi="Acumin Pro"/>
          <w:b/>
          <w:bCs/>
        </w:rPr>
        <w:t>Support Lifeline crisis center workforce consultation (development and expansion of human resource systems to increase the pace of recruitment and hiring).</w:t>
      </w:r>
    </w:p>
    <w:p w:rsidR="00BC01DB" w:rsidRPr="009250D3" w:rsidP="00BC01DB" w14:paraId="736D11A0" w14:textId="77777777">
      <w:pPr>
        <w:pStyle w:val="ListParagraph"/>
        <w:ind w:left="360"/>
        <w:rPr>
          <w:rFonts w:ascii="Acumin Pro" w:hAnsi="Acumin Pro" w:cstheme="minorHAnsi"/>
          <w:color w:val="538135" w:themeColor="accent6" w:themeShade="BF"/>
        </w:rPr>
      </w:pPr>
      <w:r w:rsidRPr="009250D3">
        <w:rPr>
          <w:rFonts w:ascii="Acumin Pro" w:hAnsi="Acumin Pro" w:cstheme="minorHAnsi"/>
          <w:color w:val="538135" w:themeColor="accent6" w:themeShade="BF"/>
        </w:rPr>
        <w:t xml:space="preserve">[statement here – how are you and the center(s) working with </w:t>
      </w:r>
      <w:r w:rsidRPr="009250D3">
        <w:rPr>
          <w:rFonts w:ascii="Acumin Pro" w:hAnsi="Acumin Pro" w:cstheme="minorHAnsi"/>
          <w:color w:val="538135" w:themeColor="accent6" w:themeShade="BF"/>
        </w:rPr>
        <w:t>Vibrant’s</w:t>
      </w:r>
      <w:r w:rsidRPr="009250D3">
        <w:rPr>
          <w:rFonts w:ascii="Acumin Pro" w:hAnsi="Acumin Pro" w:cstheme="minorHAnsi"/>
          <w:color w:val="538135" w:themeColor="accent6" w:themeShade="BF"/>
        </w:rPr>
        <w:t xml:space="preserve"> 988 Lifeline Workforce Management Team?]</w:t>
      </w:r>
    </w:p>
    <w:p w:rsidR="00BC01DB" w:rsidRPr="00E94C33" w:rsidP="00BC01DB" w14:paraId="3A4A1306" w14:textId="77777777">
      <w:pPr>
        <w:ind w:left="360"/>
        <w:rPr>
          <w:rFonts w:ascii="Acumin Pro" w:hAnsi="Acumin Pro"/>
        </w:rPr>
      </w:pPr>
    </w:p>
    <w:p w:rsidR="00BC01DB" w:rsidRPr="00E94C33" w:rsidP="00BC01DB" w14:paraId="46C8963C" w14:textId="77777777">
      <w:pPr>
        <w:numPr>
          <w:ilvl w:val="0"/>
          <w:numId w:val="3"/>
        </w:numPr>
        <w:spacing w:after="240"/>
        <w:rPr>
          <w:rFonts w:ascii="Acumin Pro" w:hAnsi="Acumin Pro"/>
          <w:b/>
          <w:bCs/>
        </w:rPr>
      </w:pPr>
      <w:r w:rsidRPr="00E94C33">
        <w:rPr>
          <w:rFonts w:ascii="Acumin Pro" w:hAnsi="Acumin Pro"/>
          <w:b/>
          <w:bCs/>
        </w:rPr>
        <w:t>Develop and enact communications and marketing of the 988 Lifeline in conjunction with SAMHSA and HHS’s communications and marketing strategy.</w:t>
      </w:r>
    </w:p>
    <w:p w:rsidR="00BC01DB" w:rsidRPr="009250D3" w:rsidP="00BC01DB" w14:paraId="18385976" w14:textId="77777777">
      <w:pPr>
        <w:pStyle w:val="ListParagraph"/>
        <w:ind w:left="360"/>
        <w:rPr>
          <w:rFonts w:ascii="Acumin Pro" w:hAnsi="Acumin Pro" w:cstheme="minorHAnsi"/>
          <w:color w:val="538135" w:themeColor="accent6" w:themeShade="BF"/>
        </w:rPr>
      </w:pPr>
      <w:r w:rsidRPr="009250D3">
        <w:rPr>
          <w:rFonts w:ascii="Acumin Pro" w:hAnsi="Acumin Pro" w:cstheme="minorHAnsi"/>
          <w:color w:val="538135" w:themeColor="accent6" w:themeShade="BF"/>
        </w:rPr>
        <w:t>[statement here]</w:t>
      </w:r>
    </w:p>
    <w:p w:rsidR="00BC01DB" w:rsidP="00BC01DB" w14:paraId="44CCB94B" w14:textId="77777777">
      <w:pPr>
        <w:spacing w:after="240"/>
        <w:rPr>
          <w:rFonts w:ascii="Acumin Pro" w:hAnsi="Acumin Pro"/>
        </w:rPr>
      </w:pPr>
    </w:p>
    <w:p w:rsidR="00BC01DB" w:rsidRPr="00E94C33" w:rsidP="00BC01DB" w14:paraId="7CED3946" w14:textId="77777777">
      <w:pPr>
        <w:numPr>
          <w:ilvl w:val="0"/>
          <w:numId w:val="3"/>
        </w:numPr>
        <w:spacing w:after="240"/>
        <w:rPr>
          <w:rFonts w:ascii="Acumin Pro" w:hAnsi="Acumin Pro"/>
          <w:b/>
          <w:bCs/>
        </w:rPr>
      </w:pPr>
      <w:r w:rsidRPr="00E94C33">
        <w:rPr>
          <w:rFonts w:ascii="Acumin Pro" w:hAnsi="Acumin Pro"/>
          <w:b/>
          <w:bCs/>
        </w:rPr>
        <w:t xml:space="preserve">Develop partnerships across the state/territory to create streamlined access to mobile crisis and crisis response teams for all 988 crisis centers. </w:t>
      </w:r>
    </w:p>
    <w:p w:rsidR="00BC01DB" w:rsidRPr="009250D3" w:rsidP="00BC01DB" w14:paraId="33BB3A20" w14:textId="77777777">
      <w:pPr>
        <w:pStyle w:val="ListParagraph"/>
        <w:ind w:left="360"/>
        <w:rPr>
          <w:rFonts w:ascii="Acumin Pro" w:hAnsi="Acumin Pro" w:cstheme="minorHAnsi"/>
          <w:color w:val="538135" w:themeColor="accent6" w:themeShade="BF"/>
        </w:rPr>
      </w:pPr>
      <w:r w:rsidRPr="009250D3">
        <w:rPr>
          <w:rFonts w:ascii="Acumin Pro" w:hAnsi="Acumin Pro" w:cstheme="minorHAnsi"/>
          <w:color w:val="538135" w:themeColor="accent6" w:themeShade="BF"/>
        </w:rPr>
        <w:t>[statement here]</w:t>
      </w:r>
    </w:p>
    <w:p w:rsidR="00BC01DB" w:rsidRPr="00A1528D" w:rsidP="00BC01DB" w14:paraId="30B1B5AB" w14:textId="77777777">
      <w:pPr>
        <w:spacing w:after="240"/>
        <w:rPr>
          <w:rFonts w:ascii="Acumin Pro" w:hAnsi="Acumin Pro"/>
        </w:rPr>
      </w:pPr>
    </w:p>
    <w:p w:rsidR="00BC01DB" w:rsidRPr="00E94C33" w:rsidP="00BC01DB" w14:paraId="2C932502" w14:textId="77777777">
      <w:pPr>
        <w:numPr>
          <w:ilvl w:val="0"/>
          <w:numId w:val="3"/>
        </w:numPr>
        <w:spacing w:after="240"/>
        <w:rPr>
          <w:rFonts w:ascii="Acumin Pro" w:hAnsi="Acumin Pro"/>
          <w:b/>
          <w:bCs/>
        </w:rPr>
      </w:pPr>
      <w:r w:rsidRPr="00E94C33">
        <w:rPr>
          <w:rFonts w:ascii="Acumin Pro" w:hAnsi="Acumin Pro"/>
          <w:b/>
          <w:bCs/>
        </w:rPr>
        <w:t>Develop partnerships and data collection mechanisms across the state/territory and Tribes to track and trend referral outcomes to ensure individuals have connected to post-contact care as desired.</w:t>
      </w:r>
    </w:p>
    <w:p w:rsidR="00BC01DB" w:rsidRPr="009250D3" w:rsidP="00BC01DB" w14:paraId="23FF86EF" w14:textId="77777777">
      <w:pPr>
        <w:pStyle w:val="ListParagraph"/>
        <w:ind w:left="360"/>
        <w:rPr>
          <w:rFonts w:ascii="Acumin Pro" w:hAnsi="Acumin Pro" w:cstheme="minorHAnsi"/>
          <w:color w:val="538135" w:themeColor="accent6" w:themeShade="BF"/>
        </w:rPr>
      </w:pPr>
      <w:r w:rsidRPr="009250D3">
        <w:rPr>
          <w:rFonts w:ascii="Acumin Pro" w:hAnsi="Acumin Pro" w:cstheme="minorHAnsi"/>
          <w:color w:val="538135" w:themeColor="accent6" w:themeShade="BF"/>
        </w:rPr>
        <w:t>[statement here]</w:t>
      </w:r>
    </w:p>
    <w:p w:rsidR="00BC01DB" w:rsidP="00BC01DB" w14:paraId="1CE8440F" w14:textId="77777777">
      <w:pPr>
        <w:rPr>
          <w:rFonts w:ascii="Acumin Pro" w:hAnsi="Acumin Pro" w:cstheme="minorHAnsi"/>
        </w:rPr>
      </w:pPr>
    </w:p>
    <w:p w:rsidR="00BC01DB" w:rsidP="00BC01DB" w14:paraId="1587C6FF" w14:textId="77777777">
      <w:pPr>
        <w:rPr>
          <w:rFonts w:ascii="Acumin Pro" w:hAnsi="Acumin Pro" w:cstheme="minorHAnsi"/>
        </w:rPr>
      </w:pPr>
    </w:p>
    <w:p w:rsidR="00BC01DB" w:rsidP="00BC01DB" w14:paraId="14E9EC6C" w14:textId="77777777">
      <w:pPr>
        <w:rPr>
          <w:rFonts w:ascii="Acumin Pro" w:hAnsi="Acumin Pro" w:cstheme="minorHAnsi"/>
        </w:rPr>
      </w:pPr>
    </w:p>
    <w:p w:rsidR="00BC01DB" w:rsidRPr="002B1678" w:rsidP="00BC01DB" w14:paraId="6D1F9F28" w14:textId="77777777">
      <w:pPr>
        <w:pBdr>
          <w:bottom w:val="single" w:sz="4" w:space="1" w:color="auto"/>
        </w:pBdr>
        <w:rPr>
          <w:rFonts w:ascii="Futura PT Heavy" w:hAnsi="Futura PT Heavy" w:cstheme="minorHAnsi"/>
          <w:b/>
          <w:bCs/>
          <w:sz w:val="28"/>
          <w:szCs w:val="28"/>
        </w:rPr>
      </w:pPr>
      <w:r>
        <w:rPr>
          <w:rFonts w:ascii="Futura PT Heavy" w:hAnsi="Futura PT Heavy" w:cstheme="minorHAnsi"/>
          <w:b/>
          <w:bCs/>
          <w:sz w:val="28"/>
          <w:szCs w:val="28"/>
        </w:rPr>
        <w:t xml:space="preserve">Allowable Activities: </w:t>
      </w:r>
      <w:r w:rsidRPr="002B1678">
        <w:rPr>
          <w:rFonts w:ascii="Futura PT Heavy" w:hAnsi="Futura PT Heavy" w:cstheme="minorHAnsi"/>
          <w:b/>
          <w:bCs/>
          <w:sz w:val="28"/>
          <w:szCs w:val="28"/>
        </w:rPr>
        <w:t xml:space="preserve">Fiscal </w:t>
      </w:r>
      <w:r>
        <w:rPr>
          <w:rFonts w:ascii="Futura PT Heavy" w:hAnsi="Futura PT Heavy" w:cstheme="minorHAnsi"/>
          <w:b/>
          <w:bCs/>
          <w:sz w:val="28"/>
          <w:szCs w:val="28"/>
        </w:rPr>
        <w:t xml:space="preserve">&amp; </w:t>
      </w:r>
      <w:r w:rsidRPr="002B1678">
        <w:rPr>
          <w:rFonts w:ascii="Futura PT Heavy" w:hAnsi="Futura PT Heavy" w:cstheme="minorHAnsi"/>
          <w:b/>
          <w:bCs/>
          <w:sz w:val="28"/>
          <w:szCs w:val="28"/>
        </w:rPr>
        <w:t xml:space="preserve">operational analysis of implementation </w:t>
      </w:r>
    </w:p>
    <w:p w:rsidR="00BC01DB" w:rsidP="00BC01DB" w14:paraId="7129BD03" w14:textId="77777777">
      <w:pPr>
        <w:rPr>
          <w:rFonts w:ascii="Acumin Pro" w:hAnsi="Acumin Pro" w:cstheme="minorHAnsi"/>
        </w:rPr>
      </w:pPr>
    </w:p>
    <w:p w:rsidR="00BC01DB" w:rsidRPr="009250D3" w:rsidP="00BC01DB" w14:paraId="6945031D" w14:textId="77777777">
      <w:pPr>
        <w:rPr>
          <w:rFonts w:ascii="Acumin Pro" w:hAnsi="Acumin Pro" w:cstheme="minorHAnsi"/>
          <w:color w:val="538135" w:themeColor="accent6" w:themeShade="BF"/>
        </w:rPr>
      </w:pPr>
      <w:r w:rsidRPr="009250D3">
        <w:rPr>
          <w:rFonts w:ascii="Acumin Pro" w:hAnsi="Acumin Pro" w:cstheme="minorHAnsi"/>
          <w:color w:val="538135" w:themeColor="accent6" w:themeShade="BF"/>
        </w:rPr>
        <w:t>Please include detailed analysis for each of the allowable activities only if they apply to you. If not, please remove this section. If they do apply, are you reaching your outcomes? If not, what adjustments are you proposing?</w:t>
      </w:r>
    </w:p>
    <w:p w:rsidR="00BC01DB" w:rsidRPr="006F7A76" w:rsidP="00BC01DB" w14:paraId="17956673" w14:textId="77777777">
      <w:pPr>
        <w:rPr>
          <w:rFonts w:ascii="Acumin Pro" w:hAnsi="Acumin Pro" w:cstheme="minorHAnsi"/>
        </w:rPr>
      </w:pPr>
    </w:p>
    <w:p w:rsidR="00BC01DB" w:rsidRPr="002B1678" w:rsidP="00BC01DB" w14:paraId="5988075E" w14:textId="77777777">
      <w:pPr>
        <w:pStyle w:val="ListParagraph"/>
        <w:numPr>
          <w:ilvl w:val="0"/>
          <w:numId w:val="4"/>
        </w:numPr>
        <w:spacing w:line="259" w:lineRule="auto"/>
        <w:rPr>
          <w:rFonts w:ascii="Acumin Pro" w:hAnsi="Acumin Pro" w:cstheme="minorHAnsi"/>
          <w:b/>
          <w:bCs/>
        </w:rPr>
      </w:pPr>
      <w:r>
        <w:rPr>
          <w:rFonts w:ascii="Acumin Pro" w:hAnsi="Acumin Pro" w:cstheme="minorHAnsi"/>
          <w:b/>
          <w:bCs/>
        </w:rPr>
        <w:t>Enhance evaluation of follow-up services, including outreach for those identified at imminent risk of suicide and referred to emergency intervention (911/police/crisis intervention team referral, mobile crisis outreach, etc.).</w:t>
      </w:r>
    </w:p>
    <w:p w:rsidR="00BC01DB" w:rsidP="00BC01DB" w14:paraId="528F86D3" w14:textId="77777777">
      <w:pPr>
        <w:pStyle w:val="ListParagraph"/>
        <w:ind w:left="360"/>
        <w:rPr>
          <w:rFonts w:ascii="Acumin Pro" w:hAnsi="Acumin Pro" w:cstheme="minorHAnsi"/>
          <w:highlight w:val="yellow"/>
        </w:rPr>
      </w:pPr>
    </w:p>
    <w:p w:rsidR="00BC01DB" w:rsidRPr="009250D3" w:rsidP="00BC01DB" w14:paraId="67343925" w14:textId="77777777">
      <w:pPr>
        <w:pStyle w:val="ListParagraph"/>
        <w:ind w:left="360"/>
        <w:rPr>
          <w:rFonts w:ascii="Acumin Pro" w:hAnsi="Acumin Pro" w:cstheme="minorHAnsi"/>
          <w:color w:val="538135" w:themeColor="accent6" w:themeShade="BF"/>
        </w:rPr>
      </w:pPr>
      <w:r w:rsidRPr="009250D3">
        <w:rPr>
          <w:rFonts w:ascii="Acumin Pro" w:hAnsi="Acumin Pro" w:cstheme="minorHAnsi"/>
          <w:color w:val="538135" w:themeColor="accent6" w:themeShade="BF"/>
        </w:rPr>
        <w:t>[statement here]</w:t>
      </w:r>
    </w:p>
    <w:p w:rsidR="00BC01DB" w:rsidP="00BC01DB" w14:paraId="5981413E" w14:textId="77777777">
      <w:pPr>
        <w:rPr>
          <w:rFonts w:ascii="Acumin Pro" w:hAnsi="Acumin Pro" w:cstheme="minorHAnsi"/>
        </w:rPr>
      </w:pPr>
    </w:p>
    <w:p w:rsidR="00BC01DB" w:rsidRPr="002B1678" w:rsidP="00BC01DB" w14:paraId="4EB0CA94" w14:textId="77777777">
      <w:pPr>
        <w:pStyle w:val="Default"/>
        <w:numPr>
          <w:ilvl w:val="0"/>
          <w:numId w:val="4"/>
        </w:numPr>
        <w:rPr>
          <w:rFonts w:ascii="Acumin Pro" w:hAnsi="Acumin Pro"/>
          <w:b/>
          <w:bCs/>
          <w:sz w:val="23"/>
          <w:szCs w:val="23"/>
        </w:rPr>
      </w:pPr>
      <w:r>
        <w:rPr>
          <w:rFonts w:ascii="Acumin Pro" w:hAnsi="Acumin Pro"/>
          <w:b/>
          <w:bCs/>
          <w:sz w:val="23"/>
          <w:szCs w:val="23"/>
        </w:rPr>
        <w:t>Develop state/territory capacity to answer calls in languages appropriate for your state population (e.g., Spanish, Chinese, Arabic, Navajo, Samoan).</w:t>
      </w:r>
    </w:p>
    <w:p w:rsidR="00BC01DB" w:rsidP="00BC01DB" w14:paraId="6F586E8C" w14:textId="77777777">
      <w:pPr>
        <w:pStyle w:val="ListParagraph"/>
        <w:ind w:left="360"/>
        <w:rPr>
          <w:rFonts w:ascii="Acumin Pro" w:hAnsi="Acumin Pro" w:cstheme="minorHAnsi"/>
          <w:highlight w:val="yellow"/>
        </w:rPr>
      </w:pPr>
    </w:p>
    <w:p w:rsidR="00BC01DB" w:rsidRPr="009250D3" w:rsidP="00BC01DB" w14:paraId="2E95E872" w14:textId="77777777">
      <w:pPr>
        <w:pStyle w:val="ListParagraph"/>
        <w:ind w:left="360"/>
        <w:rPr>
          <w:rFonts w:ascii="Acumin Pro" w:hAnsi="Acumin Pro" w:cstheme="minorHAnsi"/>
          <w:color w:val="538135" w:themeColor="accent6" w:themeShade="BF"/>
        </w:rPr>
      </w:pPr>
      <w:r w:rsidRPr="009250D3">
        <w:rPr>
          <w:rFonts w:ascii="Acumin Pro" w:hAnsi="Acumin Pro" w:cstheme="minorHAnsi"/>
          <w:color w:val="538135" w:themeColor="accent6" w:themeShade="BF"/>
        </w:rPr>
        <w:t>[statement here]</w:t>
      </w:r>
    </w:p>
    <w:p w:rsidR="00BC01DB" w:rsidP="00BC01DB" w14:paraId="4803335B" w14:textId="77777777">
      <w:pPr>
        <w:pStyle w:val="ListParagraph"/>
        <w:ind w:left="360"/>
        <w:rPr>
          <w:rFonts w:ascii="Acumin Pro" w:hAnsi="Acumin Pro" w:cstheme="minorHAnsi"/>
        </w:rPr>
      </w:pPr>
    </w:p>
    <w:p w:rsidR="00BC01DB" w:rsidRPr="002B1678" w:rsidP="00BC01DB" w14:paraId="3DD61103" w14:textId="77777777">
      <w:pPr>
        <w:pStyle w:val="Default"/>
        <w:numPr>
          <w:ilvl w:val="0"/>
          <w:numId w:val="4"/>
        </w:numPr>
        <w:rPr>
          <w:rFonts w:ascii="Acumin Pro" w:hAnsi="Acumin Pro"/>
          <w:b/>
          <w:bCs/>
          <w:sz w:val="23"/>
          <w:szCs w:val="23"/>
        </w:rPr>
      </w:pPr>
      <w:r>
        <w:rPr>
          <w:rFonts w:ascii="Acumin Pro" w:hAnsi="Acumin Pro"/>
          <w:b/>
          <w:bCs/>
          <w:sz w:val="23"/>
          <w:szCs w:val="23"/>
        </w:rPr>
        <w:t>Conduct root cause analyses on identified critical incidents (i.e., deaths by suicide) where the last contact was provided by a state or territory Lifeline crisis center, if identified within 7 days after contact or as defined by the state or territory.</w:t>
      </w:r>
    </w:p>
    <w:p w:rsidR="00BC01DB" w:rsidP="00BC01DB" w14:paraId="58576998" w14:textId="77777777">
      <w:pPr>
        <w:pStyle w:val="ListParagraph"/>
        <w:ind w:left="360"/>
        <w:rPr>
          <w:rFonts w:ascii="Acumin Pro" w:hAnsi="Acumin Pro" w:cstheme="minorHAnsi"/>
          <w:highlight w:val="yellow"/>
        </w:rPr>
      </w:pPr>
    </w:p>
    <w:p w:rsidR="00BC01DB" w:rsidRPr="009250D3" w:rsidP="00BC01DB" w14:paraId="2C7ACD54" w14:textId="77777777">
      <w:pPr>
        <w:pStyle w:val="ListParagraph"/>
        <w:ind w:left="360"/>
        <w:rPr>
          <w:rFonts w:ascii="Acumin Pro" w:hAnsi="Acumin Pro" w:cstheme="minorHAnsi"/>
          <w:color w:val="538135" w:themeColor="accent6" w:themeShade="BF"/>
        </w:rPr>
      </w:pPr>
      <w:r w:rsidRPr="009250D3">
        <w:rPr>
          <w:rFonts w:ascii="Acumin Pro" w:hAnsi="Acumin Pro" w:cstheme="minorHAnsi"/>
          <w:color w:val="538135" w:themeColor="accent6" w:themeShade="BF"/>
        </w:rPr>
        <w:t>[statement here. If you define last contact in any way other than 7 days, please include that definition.]</w:t>
      </w:r>
    </w:p>
    <w:p w:rsidR="00BC01DB" w:rsidP="00BC01DB" w14:paraId="7E23D293" w14:textId="77777777">
      <w:pPr>
        <w:rPr>
          <w:rFonts w:ascii="Acumin Pro" w:hAnsi="Acumin Pro" w:cstheme="minorHAnsi"/>
        </w:rPr>
      </w:pPr>
    </w:p>
    <w:p w:rsidR="00BC01DB" w:rsidRPr="002B1678" w:rsidP="00BC01DB" w14:paraId="3F52410C" w14:textId="77777777">
      <w:pPr>
        <w:pStyle w:val="Default"/>
        <w:numPr>
          <w:ilvl w:val="0"/>
          <w:numId w:val="4"/>
        </w:numPr>
        <w:rPr>
          <w:rFonts w:ascii="Acumin Pro" w:hAnsi="Acumin Pro"/>
          <w:b/>
          <w:bCs/>
          <w:sz w:val="23"/>
          <w:szCs w:val="23"/>
        </w:rPr>
      </w:pPr>
      <w:r>
        <w:rPr>
          <w:rFonts w:ascii="Acumin Pro" w:hAnsi="Acumin Pro"/>
          <w:b/>
          <w:bCs/>
          <w:sz w:val="23"/>
          <w:szCs w:val="23"/>
        </w:rPr>
        <w:t xml:space="preserve">Develop and enhance technical systems and solutions to better support individuals throughout the crisis care continuum, including modifications to EHR/EMR/online documentation management systems to ensure continuity of care and referral. </w:t>
      </w:r>
    </w:p>
    <w:p w:rsidR="00BC01DB" w:rsidRPr="009250D3" w:rsidP="00BC01DB" w14:paraId="519635B6" w14:textId="77777777">
      <w:pPr>
        <w:pStyle w:val="ListParagraph"/>
        <w:ind w:left="360"/>
        <w:rPr>
          <w:rFonts w:ascii="Acumin Pro" w:hAnsi="Acumin Pro" w:cstheme="minorHAnsi"/>
          <w:color w:val="538135" w:themeColor="accent6" w:themeShade="BF"/>
        </w:rPr>
      </w:pPr>
    </w:p>
    <w:p w:rsidR="00BC01DB" w:rsidRPr="004C18C9" w:rsidP="00BC01DB" w14:paraId="0A97647B" w14:textId="77777777">
      <w:pPr>
        <w:pStyle w:val="ListParagraph"/>
        <w:ind w:left="360"/>
        <w:rPr>
          <w:rFonts w:ascii="Acumin Pro" w:hAnsi="Acumin Pro" w:cstheme="minorHAnsi"/>
        </w:rPr>
      </w:pPr>
      <w:r w:rsidRPr="009250D3">
        <w:rPr>
          <w:rFonts w:ascii="Acumin Pro" w:hAnsi="Acumin Pro" w:cstheme="minorHAnsi"/>
          <w:color w:val="538135" w:themeColor="accent6" w:themeShade="BF"/>
        </w:rPr>
        <w:t>[statement here]</w:t>
      </w:r>
    </w:p>
    <w:p w:rsidR="00380C91" w14:paraId="68D840E9"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PT Heavy">
    <w:altName w:val="Century Gothic"/>
    <w:charset w:val="00"/>
    <w:family w:val="swiss"/>
    <w:pitch w:val="variable"/>
    <w:sig w:usb0="A00002FF" w:usb1="5000204A" w:usb2="00000000" w:usb3="00000000" w:csb0="00000097" w:csb1="00000000"/>
  </w:font>
  <w:font w:name="Acumin Pro">
    <w:altName w:val="Calibri"/>
    <w:charset w:val="00"/>
    <w:family w:val="swiss"/>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Futura PT">
    <w:altName w:val="Century Gothic"/>
    <w:panose1 w:val="00000000000000000000"/>
    <w:charset w:val="00"/>
    <w:family w:val="swiss"/>
    <w:notTrueType/>
    <w:pitch w:val="variable"/>
    <w:sig w:usb0="A00002FF" w:usb1="5000204A"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D206981"/>
    <w:multiLevelType w:val="hybridMultilevel"/>
    <w:tmpl w:val="F112F59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4232429C"/>
    <w:multiLevelType w:val="hybridMultilevel"/>
    <w:tmpl w:val="F112F59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4EE279B3"/>
    <w:multiLevelType w:val="hybridMultilevel"/>
    <w:tmpl w:val="A5C04D9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63EE72E3"/>
    <w:multiLevelType w:val="hybridMultilevel"/>
    <w:tmpl w:val="F112F59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023436666">
    <w:abstractNumId w:val="0"/>
  </w:num>
  <w:num w:numId="2" w16cid:durableId="1856575630">
    <w:abstractNumId w:val="3"/>
  </w:num>
  <w:num w:numId="3" w16cid:durableId="1132942155">
    <w:abstractNumId w:val="2"/>
  </w:num>
  <w:num w:numId="4" w16cid:durableId="422729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1DB"/>
    <w:rsid w:val="00012615"/>
    <w:rsid w:val="001D34C5"/>
    <w:rsid w:val="002128CA"/>
    <w:rsid w:val="002B1678"/>
    <w:rsid w:val="002D49EB"/>
    <w:rsid w:val="00380C91"/>
    <w:rsid w:val="004C18C9"/>
    <w:rsid w:val="00652DBE"/>
    <w:rsid w:val="006F7A76"/>
    <w:rsid w:val="009250D3"/>
    <w:rsid w:val="00A1528D"/>
    <w:rsid w:val="00AE416D"/>
    <w:rsid w:val="00AF258F"/>
    <w:rsid w:val="00B311A6"/>
    <w:rsid w:val="00BC01DB"/>
    <w:rsid w:val="00D17C2F"/>
    <w:rsid w:val="00E94C33"/>
    <w:rsid w:val="00F42BA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F6A65E1"/>
  <w15:chartTrackingRefBased/>
  <w15:docId w15:val="{EEE1E212-2124-4351-90F2-9C66BF7CB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01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1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01DB"/>
    <w:pPr>
      <w:ind w:left="720"/>
      <w:contextualSpacing/>
    </w:pPr>
  </w:style>
  <w:style w:type="paragraph" w:customStyle="1" w:styleId="Default">
    <w:name w:val="Default"/>
    <w:rsid w:val="00BC01D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1315</Words>
  <Characters>7498</Characters>
  <Application>Microsoft Office Word</Application>
  <DocSecurity>0</DocSecurity>
  <Lines>62</Lines>
  <Paragraphs>17</Paragraphs>
  <ScaleCrop>false</ScaleCrop>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Broadus, Alicia (SAMHSA/OA)</dc:creator>
  <cp:lastModifiedBy>Broadus, Alicia (SAMHSA/OA)</cp:lastModifiedBy>
  <cp:revision>1</cp:revision>
  <dcterms:created xsi:type="dcterms:W3CDTF">2023-04-05T17:05:00Z</dcterms:created>
  <dcterms:modified xsi:type="dcterms:W3CDTF">2023-04-05T17:07:00Z</dcterms:modified>
</cp:coreProperties>
</file>