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70D4" w:rsidRPr="00EE4FDE" w:rsidP="00EE4FDE" w14:paraId="7E6E8C6C" w14:textId="114AE780">
      <w:pPr>
        <w:jc w:val="center"/>
        <w:rPr>
          <w:szCs w:val="24"/>
        </w:rPr>
      </w:pPr>
      <w:r w:rsidRPr="00EE4FDE">
        <w:rPr>
          <w:szCs w:val="24"/>
        </w:rPr>
        <w:t>Supporting Statement for Paperwork Reduction Act Submissions</w:t>
      </w:r>
    </w:p>
    <w:p w:rsidR="00EE70D4" w:rsidRPr="00EE4FDE" w:rsidP="00EE4FDE" w14:paraId="720DF422" w14:textId="72093A8E">
      <w:pPr>
        <w:pStyle w:val="Heading1"/>
        <w:rPr>
          <w:i w:val="0"/>
          <w:szCs w:val="24"/>
        </w:rPr>
      </w:pPr>
      <w:r w:rsidRPr="00CE4F65">
        <w:rPr>
          <w:i w:val="0"/>
          <w:szCs w:val="24"/>
        </w:rPr>
        <w:t>Medicare Enrollment Application for Institutional Providers</w:t>
      </w:r>
    </w:p>
    <w:p w:rsidR="00EE70D4" w:rsidP="00EE4FDE" w14:paraId="1C5BA195" w14:textId="6C83549E">
      <w:pPr>
        <w:jc w:val="center"/>
        <w:rPr>
          <w:szCs w:val="24"/>
        </w:rPr>
      </w:pPr>
      <w:r>
        <w:rPr>
          <w:szCs w:val="24"/>
        </w:rPr>
        <w:t>CMS-855A</w:t>
      </w:r>
      <w:r w:rsidR="00CE4F65">
        <w:rPr>
          <w:szCs w:val="24"/>
        </w:rPr>
        <w:t>,</w:t>
      </w:r>
      <w:r>
        <w:rPr>
          <w:szCs w:val="24"/>
        </w:rPr>
        <w:t xml:space="preserve"> OMB 0938-0685</w:t>
      </w:r>
    </w:p>
    <w:p w:rsidR="00CE4F65" w:rsidRPr="00A75957" w:rsidP="00EE4FDE" w14:paraId="2F60FB7B" w14:textId="27BDB697">
      <w:pPr>
        <w:pStyle w:val="Heading2"/>
        <w:numPr>
          <w:ilvl w:val="0"/>
          <w:numId w:val="0"/>
        </w:numPr>
        <w:ind w:left="360" w:hanging="360"/>
        <w:jc w:val="both"/>
        <w:rPr>
          <w:b w:val="0"/>
          <w:u w:val="none"/>
        </w:rPr>
      </w:pPr>
      <w:r>
        <w:rPr>
          <w:u w:val="none"/>
        </w:rPr>
        <w:tab/>
      </w:r>
      <w:r>
        <w:rPr>
          <w:u w:val="none"/>
        </w:rPr>
        <w:tab/>
      </w:r>
      <w:r>
        <w:rPr>
          <w:u w:val="none"/>
        </w:rPr>
        <w:tab/>
      </w:r>
      <w:r>
        <w:rPr>
          <w:u w:val="none"/>
        </w:rPr>
        <w:tab/>
      </w:r>
      <w:r>
        <w:rPr>
          <w:u w:val="none"/>
        </w:rPr>
        <w:tab/>
      </w:r>
      <w:r w:rsidRPr="00A75957">
        <w:rPr>
          <w:b w:val="0"/>
          <w:u w:val="none"/>
        </w:rPr>
        <w:t xml:space="preserve">Reinstatement Request </w:t>
      </w:r>
      <w:r>
        <w:rPr>
          <w:b w:val="0"/>
          <w:u w:val="none"/>
        </w:rPr>
        <w:t>w</w:t>
      </w:r>
      <w:r w:rsidRPr="00A75957">
        <w:rPr>
          <w:b w:val="0"/>
          <w:u w:val="none"/>
        </w:rPr>
        <w:t>ith Change</w:t>
      </w:r>
    </w:p>
    <w:p w:rsidR="00880FB0" w:rsidP="00EE4FDE" w14:paraId="7167BBD0" w14:textId="77777777">
      <w:pPr>
        <w:pStyle w:val="Heading2"/>
        <w:numPr>
          <w:ilvl w:val="0"/>
          <w:numId w:val="0"/>
        </w:numPr>
        <w:ind w:left="360" w:hanging="360"/>
        <w:jc w:val="both"/>
        <w:rPr>
          <w:u w:val="none"/>
        </w:rPr>
      </w:pPr>
    </w:p>
    <w:p w:rsidR="00A75957" w:rsidP="00EE4FDE" w14:paraId="45035E2B" w14:textId="77777777">
      <w:pPr>
        <w:pStyle w:val="Heading2"/>
        <w:numPr>
          <w:ilvl w:val="0"/>
          <w:numId w:val="0"/>
        </w:numPr>
        <w:ind w:left="360" w:hanging="360"/>
        <w:jc w:val="both"/>
      </w:pPr>
    </w:p>
    <w:p w:rsidR="00EE70D4" w:rsidRPr="00840983" w:rsidP="00EE4FDE" w14:paraId="35006599" w14:textId="3412819E">
      <w:pPr>
        <w:pStyle w:val="Heading2"/>
        <w:numPr>
          <w:ilvl w:val="0"/>
          <w:numId w:val="0"/>
        </w:numPr>
        <w:ind w:left="360" w:hanging="360"/>
        <w:jc w:val="both"/>
      </w:pPr>
      <w:r w:rsidRPr="00840983">
        <w:t>BACKGROUND</w:t>
      </w:r>
    </w:p>
    <w:p w:rsidR="00EE70D4" w:rsidRPr="008E6611" w:rsidP="00EE70D4" w14:paraId="6B467B45" w14:textId="77777777"/>
    <w:p w:rsidR="008C58AA" w:rsidP="005B27CE" w14:paraId="4ECE06F0" w14:textId="237E13C3">
      <w:r>
        <w:t xml:space="preserve">1.  </w:t>
      </w:r>
      <w:r w:rsidR="00A75957">
        <w:t>Reinstatement</w:t>
      </w:r>
      <w:r>
        <w:t xml:space="preserve"> Request</w:t>
      </w:r>
      <w:r w:rsidR="00C8577B">
        <w:t xml:space="preserve"> and Request for Approval of Additional CMS-855A Revisions</w:t>
      </w:r>
    </w:p>
    <w:p w:rsidR="008C58AA" w:rsidP="005B27CE" w14:paraId="32089E4C" w14:textId="77777777"/>
    <w:p w:rsidR="00DB6145" w:rsidRPr="001843C2" w:rsidP="005B27CE" w14:paraId="09F3EB00" w14:textId="15A59656">
      <w:pPr>
        <w:rPr>
          <w:i/>
          <w:szCs w:val="24"/>
        </w:rPr>
      </w:pPr>
      <w:r w:rsidRPr="008E6611">
        <w:t>The primary function of the CMS-855</w:t>
      </w:r>
      <w:r w:rsidR="00DC5398">
        <w:t>A</w:t>
      </w:r>
      <w:r w:rsidRPr="008E6611">
        <w:t xml:space="preserve"> Medicare enrollment application is to gather information from a </w:t>
      </w:r>
      <w:r w:rsidR="00DC5398">
        <w:t xml:space="preserve">certified </w:t>
      </w:r>
      <w:r w:rsidRPr="008E6611">
        <w:t xml:space="preserve">provider or </w:t>
      </w:r>
      <w:r w:rsidR="00DC5398">
        <w:t xml:space="preserve">certified </w:t>
      </w:r>
      <w:r w:rsidRPr="008E6611">
        <w:t xml:space="preserve">supplier </w:t>
      </w:r>
      <w:r w:rsidR="00DC5398">
        <w:t xml:space="preserve">(hereafter </w:t>
      </w:r>
      <w:r w:rsidR="00C57006">
        <w:t xml:space="preserve">occasionally and </w:t>
      </w:r>
      <w:r w:rsidR="00DC5398">
        <w:t>collectively referenced as “provider</w:t>
      </w:r>
      <w:r w:rsidR="00C57006">
        <w:t>(s)</w:t>
      </w:r>
      <w:r w:rsidR="00DC5398">
        <w:t xml:space="preserve">”) </w:t>
      </w:r>
      <w:r w:rsidRPr="008E6611">
        <w:t>that tells us who it is, whether it meets certain qualifications to be a health care provider</w:t>
      </w:r>
      <w:r w:rsidR="00DC5398">
        <w:t xml:space="preserve">, </w:t>
      </w:r>
      <w:r w:rsidRPr="008E6611">
        <w:t xml:space="preserve">where it practices or renders services, </w:t>
      </w:r>
      <w:r w:rsidRPr="001843C2">
        <w:t xml:space="preserve">the identity of </w:t>
      </w:r>
      <w:r w:rsidR="001041E9">
        <w:t xml:space="preserve">its </w:t>
      </w:r>
      <w:r w:rsidRPr="001843C2">
        <w:t>owners, and other information necessary to establish correct claims payments.</w:t>
      </w:r>
    </w:p>
    <w:p w:rsidR="00DE59CA" w:rsidP="00EE70D4" w14:paraId="32985CDD" w14:textId="77777777"/>
    <w:p w:rsidR="00B47F4C" w:rsidP="00EE70D4" w14:paraId="1530FB55" w14:textId="5A11B7BC">
      <w:r>
        <w:t>Th</w:t>
      </w:r>
      <w:r w:rsidR="00DC5398">
        <w:t xml:space="preserve">is </w:t>
      </w:r>
      <w:r>
        <w:t xml:space="preserve">collection of information </w:t>
      </w:r>
      <w:r w:rsidR="00A75957">
        <w:t>reinstatement</w:t>
      </w:r>
      <w:r w:rsidR="00DC5398">
        <w:t xml:space="preserve"> </w:t>
      </w:r>
      <w:r>
        <w:t xml:space="preserve">request </w:t>
      </w:r>
      <w:r w:rsidR="00DC5398">
        <w:t xml:space="preserve">is </w:t>
      </w:r>
      <w:r>
        <w:t xml:space="preserve">associated </w:t>
      </w:r>
      <w:r w:rsidR="00143AB7">
        <w:t xml:space="preserve">in part </w:t>
      </w:r>
      <w:r>
        <w:t xml:space="preserve">with our </w:t>
      </w:r>
      <w:r w:rsidR="00474EE3">
        <w:t>December 28</w:t>
      </w:r>
      <w:r w:rsidR="00E34ADE">
        <w:t>, 2020</w:t>
      </w:r>
      <w:r>
        <w:t xml:space="preserve"> (85 FR </w:t>
      </w:r>
      <w:r w:rsidRPr="00474EE3" w:rsidR="00474EE3">
        <w:t>84472</w:t>
      </w:r>
      <w:r>
        <w:t xml:space="preserve">) </w:t>
      </w:r>
      <w:r w:rsidR="00474EE3">
        <w:t xml:space="preserve">final </w:t>
      </w:r>
      <w:r>
        <w:t>rule (CMS-1734-</w:t>
      </w:r>
      <w:r w:rsidR="00474EE3">
        <w:t>F</w:t>
      </w:r>
      <w:r>
        <w:t xml:space="preserve">, RIN 0938-AU10). </w:t>
      </w:r>
      <w:r w:rsidR="00DC5398">
        <w:t xml:space="preserve"> The collection of information changes stemming from this final rule were approved by OMB on September 28, 2021</w:t>
      </w:r>
      <w:r w:rsidR="008C58AA">
        <w:t xml:space="preserve"> (ICR Reference No.: 202103-0938-010)</w:t>
      </w:r>
      <w:r w:rsidR="005948A2">
        <w:t xml:space="preserve">.  As this approval </w:t>
      </w:r>
      <w:r w:rsidR="00FE2BEE">
        <w:t xml:space="preserve">was only through March 30, 2022, this collection of information request seeks to </w:t>
      </w:r>
      <w:r w:rsidR="00A75957">
        <w:t>reinstate</w:t>
      </w:r>
      <w:r w:rsidR="00FE2BEE">
        <w:t xml:space="preserve"> this approval through March 30, 2025.</w:t>
      </w:r>
    </w:p>
    <w:p w:rsidR="00143AB7" w:rsidP="00EE70D4" w14:paraId="3FEEDAFD" w14:textId="4953E6C3"/>
    <w:p w:rsidR="00143AB7" w:rsidP="00EE70D4" w14:paraId="32C8B24A" w14:textId="664FA9FE">
      <w:r>
        <w:t xml:space="preserve">As part of this request, </w:t>
      </w:r>
      <w:r w:rsidR="009D0D1F">
        <w:t xml:space="preserve">and as described further below, </w:t>
      </w:r>
      <w:r>
        <w:t xml:space="preserve">we also seek </w:t>
      </w:r>
      <w:r w:rsidR="00840983">
        <w:t xml:space="preserve">final </w:t>
      </w:r>
      <w:r>
        <w:t xml:space="preserve">approval for </w:t>
      </w:r>
      <w:r w:rsidR="009D0D1F">
        <w:t>additional changes to the CMS-855A.</w:t>
      </w:r>
      <w:r w:rsidR="00840983">
        <w:t xml:space="preserve">  We published a 60-day notice in the Federal Register on December 15, 2022 (87 FR 76626) seeking public comment on our proposed Form CMS-855A changes.   </w:t>
      </w:r>
    </w:p>
    <w:p w:rsidR="00B47F4C" w:rsidP="00EE70D4" w14:paraId="77ACF2F3" w14:textId="142B8685"/>
    <w:p w:rsidR="008C58AA" w:rsidP="00EE70D4" w14:paraId="08D08951" w14:textId="523F141A">
      <w:r>
        <w:t xml:space="preserve">2.  Changes Associated with December 28, 2020 Final Rule </w:t>
      </w:r>
    </w:p>
    <w:p w:rsidR="008C58AA" w:rsidP="00EE70D4" w14:paraId="3AE81DF2" w14:textId="77777777"/>
    <w:p w:rsidR="009D0D1F" w:rsidP="00EE70D4" w14:paraId="7AF45829" w14:textId="1F68686C">
      <w:r w:rsidRPr="009D0D1F">
        <w:rPr>
          <w:szCs w:val="24"/>
        </w:rPr>
        <w:t xml:space="preserve">Existing § 424.67 outlines a number of enrollment requirements for </w:t>
      </w:r>
      <w:r w:rsidR="00944FE7">
        <w:rPr>
          <w:szCs w:val="24"/>
        </w:rPr>
        <w:t>opioid treatment programs (</w:t>
      </w:r>
      <w:r w:rsidRPr="009D0D1F">
        <w:rPr>
          <w:szCs w:val="24"/>
        </w:rPr>
        <w:t>OTPs</w:t>
      </w:r>
      <w:r w:rsidR="00944FE7">
        <w:rPr>
          <w:szCs w:val="24"/>
        </w:rPr>
        <w:t>)</w:t>
      </w:r>
      <w:r w:rsidRPr="009D0D1F">
        <w:rPr>
          <w:szCs w:val="24"/>
        </w:rPr>
        <w:t>.  One requirement, addressed in § 424.67(b)(1)</w:t>
      </w:r>
      <w:r w:rsidRPr="009D0D1F">
        <w:rPr>
          <w:szCs w:val="24"/>
        </w:rPr>
        <w:t>(i)</w:t>
      </w:r>
      <w:r w:rsidRPr="009D0D1F">
        <w:rPr>
          <w:szCs w:val="24"/>
        </w:rPr>
        <w:t xml:space="preserve">, is that OTPs must </w:t>
      </w:r>
      <w:r w:rsidR="00944FE7">
        <w:rPr>
          <w:color w:val="333333"/>
          <w:szCs w:val="24"/>
          <w:shd w:val="clear" w:color="auto" w:fill="FFFFFF"/>
        </w:rPr>
        <w:t>m</w:t>
      </w:r>
      <w:r w:rsidRPr="009D0D1F">
        <w:rPr>
          <w:color w:val="333333"/>
          <w:szCs w:val="24"/>
          <w:shd w:val="clear" w:color="auto" w:fill="FFFFFF"/>
        </w:rPr>
        <w:t>aintain and submit to </w:t>
      </w:r>
      <w:r w:rsidR="00944FE7">
        <w:rPr>
          <w:szCs w:val="24"/>
        </w:rPr>
        <w:t>CMS</w:t>
      </w:r>
      <w:r w:rsidRPr="009D0D1F">
        <w:rPr>
          <w:color w:val="333333"/>
          <w:szCs w:val="24"/>
          <w:shd w:val="clear" w:color="auto" w:fill="FFFFFF"/>
        </w:rPr>
        <w:t xml:space="preserve"> a list of all physicians, other eligible professionals, and pharmacists who are legally authorized to prescribe, order, or dispense controlled substances on </w:t>
      </w:r>
      <w:r w:rsidR="00944FE7">
        <w:rPr>
          <w:color w:val="333333"/>
          <w:szCs w:val="24"/>
          <w:shd w:val="clear" w:color="auto" w:fill="FFFFFF"/>
        </w:rPr>
        <w:t xml:space="preserve">the OTP’s </w:t>
      </w:r>
      <w:r w:rsidRPr="009D0D1F">
        <w:rPr>
          <w:color w:val="333333"/>
          <w:szCs w:val="24"/>
          <w:shd w:val="clear" w:color="auto" w:fill="FFFFFF"/>
        </w:rPr>
        <w:t>behalf</w:t>
      </w:r>
      <w:r w:rsidR="00944FE7">
        <w:rPr>
          <w:color w:val="333333"/>
          <w:szCs w:val="24"/>
          <w:shd w:val="clear" w:color="auto" w:fill="FFFFFF"/>
        </w:rPr>
        <w:t>; t</w:t>
      </w:r>
      <w:r w:rsidRPr="009D0D1F">
        <w:rPr>
          <w:color w:val="333333"/>
          <w:szCs w:val="24"/>
          <w:shd w:val="clear" w:color="auto" w:fill="FFFFFF"/>
        </w:rPr>
        <w:t xml:space="preserve">he list must include the </w:t>
      </w:r>
      <w:r w:rsidR="00944FE7">
        <w:rPr>
          <w:color w:val="333333"/>
          <w:szCs w:val="24"/>
          <w:shd w:val="clear" w:color="auto" w:fill="FFFFFF"/>
        </w:rPr>
        <w:t xml:space="preserve">person’s first and last name and middle initial, social security number, National Provider Identifier, and license number (if applicable).  This </w:t>
      </w:r>
      <w:r w:rsidR="00A75957">
        <w:rPr>
          <w:color w:val="333333"/>
          <w:szCs w:val="24"/>
          <w:shd w:val="clear" w:color="auto" w:fill="FFFFFF"/>
        </w:rPr>
        <w:t>reinstatement</w:t>
      </w:r>
      <w:r w:rsidR="00944FE7">
        <w:rPr>
          <w:color w:val="333333"/>
          <w:szCs w:val="24"/>
          <w:shd w:val="clear" w:color="auto" w:fill="FFFFFF"/>
        </w:rPr>
        <w:t xml:space="preserve"> request w</w:t>
      </w:r>
      <w:r w:rsidR="002063EA">
        <w:rPr>
          <w:color w:val="333333"/>
          <w:szCs w:val="24"/>
          <w:shd w:val="clear" w:color="auto" w:fill="FFFFFF"/>
        </w:rPr>
        <w:t>ill</w:t>
      </w:r>
      <w:r w:rsidR="00944FE7">
        <w:rPr>
          <w:color w:val="333333"/>
          <w:szCs w:val="24"/>
          <w:shd w:val="clear" w:color="auto" w:fill="FFFFFF"/>
        </w:rPr>
        <w:t xml:space="preserve"> add these data elements to the CMS-855A, which OTPs must complete if they wish to bill for OTP services via </w:t>
      </w:r>
      <w:r w:rsidRPr="00B648A6" w:rsidR="00944FE7">
        <w:t xml:space="preserve">an institutional claim form (specifically, the 837I).  </w:t>
      </w:r>
    </w:p>
    <w:p w:rsidR="00FE4CC3" w:rsidP="00EE70D4" w14:paraId="7DD04217" w14:textId="398458DA">
      <w:pPr>
        <w:rPr>
          <w:color w:val="333333"/>
          <w:szCs w:val="24"/>
          <w:shd w:val="clear" w:color="auto" w:fill="FFFFFF"/>
        </w:rPr>
      </w:pPr>
    </w:p>
    <w:p w:rsidR="00FE4CC3" w:rsidP="00EE70D4" w14:paraId="25517DA3" w14:textId="2EF13D2D">
      <w:pPr>
        <w:rPr>
          <w:color w:val="333333"/>
          <w:szCs w:val="24"/>
          <w:shd w:val="clear" w:color="auto" w:fill="FFFFFF"/>
        </w:rPr>
      </w:pPr>
      <w:r>
        <w:rPr>
          <w:color w:val="333333"/>
          <w:szCs w:val="24"/>
          <w:shd w:val="clear" w:color="auto" w:fill="FFFFFF"/>
        </w:rPr>
        <w:t xml:space="preserve">3.  Changes Associated with </w:t>
      </w:r>
      <w:r w:rsidR="00425D22">
        <w:rPr>
          <w:color w:val="333333"/>
          <w:szCs w:val="24"/>
          <w:shd w:val="clear" w:color="auto" w:fill="FFFFFF"/>
        </w:rPr>
        <w:t xml:space="preserve">November 23, 2022 Final Rule with Comment Period </w:t>
      </w:r>
    </w:p>
    <w:p w:rsidR="00FE4CC3" w:rsidP="00EE70D4" w14:paraId="21C97F60" w14:textId="4A2854C6">
      <w:pPr>
        <w:rPr>
          <w:color w:val="333333"/>
          <w:szCs w:val="24"/>
          <w:shd w:val="clear" w:color="auto" w:fill="FFFFFF"/>
        </w:rPr>
      </w:pPr>
    </w:p>
    <w:p w:rsidR="00D431FF" w:rsidP="00EE70D4" w14:paraId="489C2274" w14:textId="54EA15AC">
      <w:r>
        <w:rPr>
          <w:color w:val="333333"/>
          <w:szCs w:val="24"/>
          <w:shd w:val="clear" w:color="auto" w:fill="FFFFFF"/>
        </w:rPr>
        <w:t xml:space="preserve">On </w:t>
      </w:r>
      <w:r w:rsidR="00425D22">
        <w:rPr>
          <w:color w:val="333333"/>
          <w:szCs w:val="24"/>
          <w:shd w:val="clear" w:color="auto" w:fill="FFFFFF"/>
        </w:rPr>
        <w:t>November 23</w:t>
      </w:r>
      <w:r>
        <w:rPr>
          <w:color w:val="333333"/>
          <w:szCs w:val="24"/>
          <w:shd w:val="clear" w:color="auto" w:fill="FFFFFF"/>
        </w:rPr>
        <w:t xml:space="preserve">, 2022, CMS published in the </w:t>
      </w:r>
      <w:r w:rsidRPr="002A2044">
        <w:rPr>
          <w:b/>
          <w:color w:val="333333"/>
          <w:szCs w:val="24"/>
          <w:shd w:val="clear" w:color="auto" w:fill="FFFFFF"/>
        </w:rPr>
        <w:t>Federal Register</w:t>
      </w:r>
      <w:r>
        <w:rPr>
          <w:color w:val="333333"/>
          <w:szCs w:val="24"/>
          <w:shd w:val="clear" w:color="auto" w:fill="FFFFFF"/>
        </w:rPr>
        <w:t xml:space="preserve"> a </w:t>
      </w:r>
      <w:r w:rsidR="002063EA">
        <w:rPr>
          <w:color w:val="333333"/>
          <w:szCs w:val="24"/>
          <w:shd w:val="clear" w:color="auto" w:fill="FFFFFF"/>
        </w:rPr>
        <w:t xml:space="preserve">final rule with comment period </w:t>
      </w:r>
      <w:r>
        <w:rPr>
          <w:color w:val="333333"/>
          <w:szCs w:val="24"/>
          <w:shd w:val="clear" w:color="auto" w:fill="FFFFFF"/>
        </w:rPr>
        <w:t>rule titled “</w:t>
      </w:r>
      <w:r>
        <w:t>Medicare Program: Hospital Outpatient Prospective Payment and Ambulatory Surgical Center Payment Systems and Quality Reporting Programs; Organ Acquisition; Rural Emergency Hospitals: Payment Policies, Conditions of Participation, Provider Enrollment, Physician Self-Referral; New Service Category for Hospital Outpatient Department Prior Authorization Process; Overall Hospital Quality Star Rating</w:t>
      </w:r>
      <w:r w:rsidR="00425D22">
        <w:t>; COVID-19</w:t>
      </w:r>
      <w:r>
        <w:t xml:space="preserve">” </w:t>
      </w:r>
      <w:r w:rsidR="00893381">
        <w:t>(CMS-1772-</w:t>
      </w:r>
      <w:r w:rsidR="00425D22">
        <w:t>FC</w:t>
      </w:r>
      <w:r w:rsidR="00893381">
        <w:t xml:space="preserve">) </w:t>
      </w:r>
      <w:r>
        <w:t xml:space="preserve">(87 FR </w:t>
      </w:r>
      <w:r w:rsidR="00425D22">
        <w:t>71748</w:t>
      </w:r>
      <w:r>
        <w:t>)</w:t>
      </w:r>
      <w:r w:rsidR="00893381">
        <w:t xml:space="preserve">.  </w:t>
      </w:r>
      <w:r>
        <w:t xml:space="preserve"> </w:t>
      </w:r>
      <w:r w:rsidR="00893381">
        <w:t xml:space="preserve">This </w:t>
      </w:r>
      <w:r w:rsidR="00425D22">
        <w:t xml:space="preserve">final </w:t>
      </w:r>
      <w:r w:rsidR="00893381">
        <w:t xml:space="preserve">rule </w:t>
      </w:r>
      <w:r w:rsidR="00425D22">
        <w:t xml:space="preserve">with comment period </w:t>
      </w:r>
      <w:r w:rsidR="00DC1B9B">
        <w:t>outlined</w:t>
      </w:r>
      <w:r w:rsidR="00893381">
        <w:t xml:space="preserve"> requirements that rural emergency </w:t>
      </w:r>
      <w:r w:rsidR="00893381">
        <w:t xml:space="preserve">hospitals (REHs) – a new Medicare provider type established pursuant to </w:t>
      </w:r>
      <w:r w:rsidRPr="00893381" w:rsidR="00893381">
        <w:t>Section 125 of Division CC of the Consolidated Appropriations Act, 2021</w:t>
      </w:r>
      <w:r w:rsidR="00893381">
        <w:t xml:space="preserve"> – must meet in order to bill Medicare for REH </w:t>
      </w:r>
      <w:r w:rsidRPr="002A2044" w:rsidR="00893381">
        <w:t>services</w:t>
      </w:r>
      <w:r w:rsidRPr="002A2044" w:rsidR="00DC1B9B">
        <w:t>; in accordance with new section 1861(</w:t>
      </w:r>
      <w:r w:rsidRPr="002A2044" w:rsidR="00DC1B9B">
        <w:t>kkk</w:t>
      </w:r>
      <w:r w:rsidRPr="002A2044" w:rsidR="00DC1B9B">
        <w:t xml:space="preserve">) of the Social Security Act, a facility is eligible to convert to an REH if it was a critical access hospital (CAH) or rural hospital with less than 50 beds as of December 27, 2020.  </w:t>
      </w:r>
      <w:r w:rsidR="008F2D0C">
        <w:t xml:space="preserve">CMS-1772-FC’s </w:t>
      </w:r>
      <w:r w:rsidR="00DC1B9B">
        <w:t xml:space="preserve">REH </w:t>
      </w:r>
      <w:r w:rsidR="00893381">
        <w:t>requirements include those necessary to enroll as an REH.</w:t>
      </w:r>
      <w:r w:rsidR="00DC1B9B">
        <w:t xml:space="preserve">  The most pertinent of these is that a CAH or rural hospital seeking REH enrollment submits a CMS-855A change of information application and need not submit a full, initial CMS-855A </w:t>
      </w:r>
      <w:r>
        <w:t xml:space="preserve">application.  This </w:t>
      </w:r>
      <w:r w:rsidR="00A75957">
        <w:t>reinstatement</w:t>
      </w:r>
      <w:r>
        <w:t xml:space="preserve"> request w</w:t>
      </w:r>
      <w:r w:rsidR="002063EA">
        <w:t>ill</w:t>
      </w:r>
      <w:r>
        <w:t xml:space="preserve"> address the expected REH burden associated with completing these CMS-855A changes of information.</w:t>
      </w:r>
    </w:p>
    <w:p w:rsidR="00FE4CC3" w:rsidRPr="00893381" w:rsidP="00EE70D4" w14:paraId="0849140A" w14:textId="2EBDF63C">
      <w:pPr>
        <w:rPr>
          <w:szCs w:val="24"/>
          <w:shd w:val="clear" w:color="auto" w:fill="FFFFFF"/>
        </w:rPr>
      </w:pPr>
      <w:r>
        <w:t xml:space="preserve"> </w:t>
      </w:r>
      <w:r w:rsidR="00DC1B9B">
        <w:t xml:space="preserve">   </w:t>
      </w:r>
    </w:p>
    <w:p w:rsidR="009D0D1F" w:rsidP="00EE70D4" w14:paraId="5F73B87B" w14:textId="0D51CD28">
      <w:pPr>
        <w:rPr>
          <w:szCs w:val="24"/>
        </w:rPr>
      </w:pPr>
    </w:p>
    <w:p w:rsidR="00EE70D4" w:rsidRPr="001843C2" w:rsidP="00EE70D4" w14:paraId="75166012" w14:textId="77777777">
      <w:pPr>
        <w:pStyle w:val="Heading2"/>
        <w:rPr>
          <w:u w:val="none"/>
        </w:rPr>
      </w:pPr>
      <w:r w:rsidRPr="001843C2">
        <w:rPr>
          <w:u w:val="none"/>
        </w:rPr>
        <w:t>J</w:t>
      </w:r>
      <w:r w:rsidRPr="001843C2">
        <w:rPr>
          <w:u w:val="none"/>
        </w:rPr>
        <w:t>USTIFICATION</w:t>
      </w:r>
    </w:p>
    <w:p w:rsidR="00EE70D4" w:rsidRPr="001843C2" w:rsidP="00EE70D4" w14:paraId="76708AF3" w14:textId="77777777"/>
    <w:p w:rsidR="00EE70D4" w:rsidRPr="001843C2" w:rsidP="00EE70D4" w14:paraId="568F7926" w14:textId="77777777">
      <w:pPr>
        <w:pStyle w:val="1"/>
        <w:numPr>
          <w:ilvl w:val="0"/>
          <w:numId w:val="3"/>
        </w:numPr>
        <w:tabs>
          <w:tab w:val="left" w:pos="-1440"/>
        </w:tabs>
        <w:rPr>
          <w:u w:val="single"/>
        </w:rPr>
      </w:pPr>
      <w:r w:rsidRPr="001843C2">
        <w:rPr>
          <w:u w:val="single"/>
        </w:rPr>
        <w:t>Need and Legal Basis</w:t>
      </w:r>
    </w:p>
    <w:p w:rsidR="0032460E" w:rsidP="00EE70D4" w14:paraId="59277DCC" w14:textId="77777777"/>
    <w:p w:rsidR="00EE70D4" w:rsidRPr="008E6611" w:rsidP="00E13A58" w14:paraId="5B11D087" w14:textId="10906B10">
      <w:r w:rsidRPr="00BC1485">
        <w:t xml:space="preserve">Various sections of the Social Security Act (Act), the United States Code (U.S.C.), Internal Revenue </w:t>
      </w:r>
      <w:r>
        <w:t xml:space="preserve">Service </w:t>
      </w:r>
      <w:r w:rsidRPr="00BC1485">
        <w:t>Code (Code) and the Code of Federal Regulations (CFR) require</w:t>
      </w:r>
      <w:r w:rsidRPr="001843C2">
        <w:t xml:space="preserve"> providers and </w:t>
      </w:r>
      <w:r w:rsidRPr="008E6611">
        <w:t>suppliers to furnish information concerning the amounts due and the identification of individuals or entities that furnish medical services to beneficiaries before payment can be made.</w:t>
      </w:r>
    </w:p>
    <w:p w:rsidR="00EE70D4" w:rsidRPr="008E6611" w:rsidP="00EE70D4" w14:paraId="5579A794" w14:textId="77777777"/>
    <w:p w:rsidR="00EE70D4" w:rsidRPr="00756CBD" w:rsidP="00CE2FE2" w14:paraId="371EBF1E" w14:textId="77777777">
      <w:pPr>
        <w:numPr>
          <w:ilvl w:val="0"/>
          <w:numId w:val="4"/>
        </w:numPr>
      </w:pPr>
      <w:r w:rsidRPr="00756CBD">
        <w:t>Sections 1814(a), 1815(a), and 1833(e) of the Act require the submission of information necessary to determine the amounts due to a provider or other person.</w:t>
      </w:r>
    </w:p>
    <w:p w:rsidR="00EE70D4" w:rsidP="00CE2FE2" w14:paraId="3196C062" w14:textId="3D9927E8">
      <w:pPr>
        <w:numPr>
          <w:ilvl w:val="0"/>
          <w:numId w:val="5"/>
        </w:numPr>
      </w:pPr>
      <w:r w:rsidRPr="00756CBD">
        <w:t>Section 1842(r) of the Act requires us to establish a system for furnishing a unique identifier for each physician who furnishes services for which payment may be made.  In order to do so, we need to collect information unique to that provider or supplier.</w:t>
      </w:r>
    </w:p>
    <w:p w:rsidR="000C4D03" w:rsidP="00DA1627" w14:paraId="51EBB837" w14:textId="77777777">
      <w:pPr>
        <w:numPr>
          <w:ilvl w:val="0"/>
          <w:numId w:val="9"/>
        </w:numPr>
      </w:pPr>
      <w:r w:rsidRPr="00756CBD">
        <w:t xml:space="preserve">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w:t>
      </w:r>
    </w:p>
    <w:p w:rsidR="00EE70D4" w:rsidRPr="00756CBD" w:rsidP="00DA1627" w14:paraId="6B03A7BF" w14:textId="320DAE7D">
      <w:pPr>
        <w:numPr>
          <w:ilvl w:val="0"/>
          <w:numId w:val="9"/>
        </w:numPr>
      </w:pPr>
      <w:r w:rsidRPr="00756CBD">
        <w:t>Section 31001(I) of the Debt Collection Improvement Act of 1996 (DCIA) (Public Law 104-134) amended 31 U.S.C. 7701 by adding paragraph (c) to require that any person or entity doing business with the Federal Government provide their Tax Identification Number (TIN).</w:t>
      </w:r>
    </w:p>
    <w:p w:rsidR="00EE70D4" w:rsidRPr="00756CBD" w:rsidP="00CE2FE2" w14:paraId="06472D39" w14:textId="77777777">
      <w:pPr>
        <w:numPr>
          <w:ilvl w:val="0"/>
          <w:numId w:val="9"/>
        </w:numPr>
      </w:pPr>
      <w:r w:rsidRPr="00756CBD">
        <w:t>Section 1866(b)(2)(D) and 1842(h)(8) of the Act require denial of enrollment (directly or indirectly) of persons convicted of a felony for a period not less than 10 years from the date of conviction.</w:t>
      </w:r>
    </w:p>
    <w:p w:rsidR="00EE70D4" w:rsidRPr="00756CBD" w:rsidP="00CE2FE2" w14:paraId="12F33C47" w14:textId="270DD1DB">
      <w:pPr>
        <w:pStyle w:val="ColorfulList-Accent11"/>
        <w:widowControl/>
        <w:numPr>
          <w:ilvl w:val="0"/>
          <w:numId w:val="9"/>
        </w:numPr>
        <w:autoSpaceDE w:val="0"/>
        <w:autoSpaceDN w:val="0"/>
        <w:snapToGrid w:val="0"/>
        <w:rPr>
          <w:szCs w:val="24"/>
        </w:rPr>
      </w:pPr>
      <w:r w:rsidRPr="00756CBD">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rsidR="00EE70D4" w:rsidRPr="00756CBD" w:rsidP="00CE2FE2" w14:paraId="70A389D3" w14:textId="70F98148">
      <w:pPr>
        <w:numPr>
          <w:ilvl w:val="0"/>
          <w:numId w:val="9"/>
        </w:numPr>
      </w:pPr>
      <w:r w:rsidRPr="00756CBD">
        <w:rPr>
          <w:szCs w:val="24"/>
        </w:rPr>
        <w:t xml:space="preserve">The IRS section 501(c) requires each Medicare provider/supplier to report information about its proprietary/non-profit structure to the IRS for tax withholding determination. </w:t>
      </w:r>
      <w:r w:rsidR="000C4D03">
        <w:t xml:space="preserve">Section 6401 of the Affordable Care Act (which amended section 1866(j) of the Social Security Act) </w:t>
      </w:r>
      <w:r w:rsidR="00C57006">
        <w:t>outlines requirements for the enrollment of providers and suppliers into the Medicare program</w:t>
      </w:r>
      <w:r w:rsidRPr="00756CBD">
        <w:t>.</w:t>
      </w:r>
    </w:p>
    <w:p w:rsidR="00EE70D4" w:rsidRPr="008E6611" w:rsidP="00CE2FE2" w14:paraId="7DE9B44C" w14:textId="6AADCB8A">
      <w:pPr>
        <w:numPr>
          <w:ilvl w:val="0"/>
          <w:numId w:val="9"/>
        </w:numPr>
      </w:pPr>
      <w:r w:rsidRPr="008E6611">
        <w:t xml:space="preserve">We are authorized to collect information on the CMS-855 (Office of Management and Budget (OMB) approval number 0938-0685) to ensure that correct payments are made to </w:t>
      </w:r>
      <w:r w:rsidRPr="008E6611">
        <w:t>provid</w:t>
      </w:r>
      <w:r w:rsidR="000C4D03">
        <w:t>ers</w:t>
      </w:r>
      <w:r w:rsidRPr="008E6611">
        <w:t xml:space="preserve"> and suppliers under the Medicare program as established by Title XVIII of the Act.</w:t>
      </w:r>
    </w:p>
    <w:p w:rsidR="00EE70D4" w:rsidP="00EE70D4" w14:paraId="50B3DBFB" w14:textId="77777777"/>
    <w:p w:rsidR="001D3F43" w:rsidRPr="008E6611" w:rsidP="001D3F43" w14:paraId="5A034C2E" w14:textId="7904FA3F">
      <w:r w:rsidRPr="008E6611">
        <w:t>The CMS-855</w:t>
      </w:r>
      <w:r w:rsidR="00A00FD4">
        <w:t>A</w:t>
      </w:r>
      <w:r w:rsidRPr="008E6611">
        <w:t xml:space="preserve"> application collect</w:t>
      </w:r>
      <w:r w:rsidR="00A00FD4">
        <w:t>s</w:t>
      </w:r>
      <w:r w:rsidRPr="008E6611">
        <w:t xml:space="preserve"> this information, including the </w:t>
      </w:r>
      <w:r w:rsidR="000C4D03">
        <w:t>data</w:t>
      </w:r>
      <w:r w:rsidRPr="008E6611">
        <w:t xml:space="preserve"> </w:t>
      </w:r>
      <w:r w:rsidR="000C4D03">
        <w:t>required</w:t>
      </w:r>
      <w:r w:rsidRPr="008E6611">
        <w:t xml:space="preserve"> to uniquely identify and enumerate the provider/supplier.  Additional information </w:t>
      </w:r>
      <w:r w:rsidR="000C4D03">
        <w:t>needed</w:t>
      </w:r>
      <w:r w:rsidRPr="008E6611">
        <w:t xml:space="preserve"> to process claims accurately and timely is also collected on the application.</w:t>
      </w:r>
    </w:p>
    <w:p w:rsidR="0032460E" w:rsidRPr="004B57BE" w:rsidP="00EE70D4" w14:paraId="40446ABF" w14:textId="77777777"/>
    <w:p w:rsidR="0074419A" w:rsidRPr="004B57BE" w:rsidP="00B777D7" w14:paraId="1BBFFE86" w14:textId="7777777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rsidR="0074419A" w:rsidRPr="004B57BE" w:rsidP="00EE70D4" w14:paraId="2F942C0E" w14:textId="77777777"/>
    <w:p w:rsidR="00EE70D4" w:rsidRPr="008E6611" w:rsidP="00EE70D4" w14:paraId="626AD29A" w14:textId="5CACC9DD">
      <w:r w:rsidRPr="008E6611">
        <w:t>The CMS-855</w:t>
      </w:r>
      <w:r w:rsidR="00A00FD4">
        <w:t>A application</w:t>
      </w:r>
      <w:r w:rsidRPr="008E6611">
        <w:t xml:space="preserve"> is submitted at the time the applicant first requests Medicare </w:t>
      </w:r>
      <w:r w:rsidR="000C4D03">
        <w:t xml:space="preserve">enrollment.  </w:t>
      </w:r>
      <w:r w:rsidRPr="008E6611">
        <w:t>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w:t>
      </w:r>
      <w:r w:rsidR="000C4D03">
        <w:t>,</w:t>
      </w:r>
      <w:r w:rsidRPr="008E6611">
        <w:t xml:space="preserve"> and pay the applicant’s claims.  It also gathers information that allows Medicare contractors to ensure that the provider/supplier is n</w:t>
      </w:r>
      <w:r w:rsidR="000C4D03">
        <w:t>either</w:t>
      </w:r>
      <w:r w:rsidRPr="008E6611">
        <w:t xml:space="preserve"> sanctioned from the Medicare program</w:t>
      </w:r>
      <w:r w:rsidR="000C4D03">
        <w:t xml:space="preserve"> nor</w:t>
      </w:r>
      <w:r w:rsidRPr="008E6611">
        <w:t xml:space="preserve"> debarred, suspended or excluded from any other </w:t>
      </w:r>
      <w:r w:rsidR="000C4D03">
        <w:t>f</w:t>
      </w:r>
      <w:r w:rsidRPr="008E6611">
        <w:t>ederal agency or program.</w:t>
      </w:r>
    </w:p>
    <w:p w:rsidR="00EE70D4" w:rsidP="00EE70D4" w14:paraId="371E3CA8" w14:textId="77777777"/>
    <w:p w:rsidR="00EE70D4" w:rsidRPr="00D17160" w:rsidP="00B777D7" w14:paraId="1E09C34A" w14:textId="77777777">
      <w:pPr>
        <w:numPr>
          <w:ilvl w:val="0"/>
          <w:numId w:val="3"/>
        </w:numPr>
        <w:tabs>
          <w:tab w:val="num" w:pos="0"/>
          <w:tab w:val="left" w:pos="360"/>
        </w:tabs>
        <w:ind w:left="0" w:firstLine="0"/>
        <w:rPr>
          <w:u w:val="single"/>
        </w:rPr>
      </w:pPr>
      <w:r w:rsidRPr="00D17160">
        <w:rPr>
          <w:u w:val="single"/>
        </w:rPr>
        <w:t>Improved Information Techniques</w:t>
      </w:r>
    </w:p>
    <w:p w:rsidR="00EE70D4" w:rsidRPr="008E6611" w:rsidP="00EE70D4" w14:paraId="7795A195" w14:textId="77777777">
      <w:pPr>
        <w:pStyle w:val="Header"/>
        <w:tabs>
          <w:tab w:val="clear" w:pos="4320"/>
          <w:tab w:val="clear" w:pos="8640"/>
        </w:tabs>
      </w:pPr>
    </w:p>
    <w:p w:rsidR="00EE70D4" w:rsidRPr="008E6611" w:rsidP="00EE70D4" w14:paraId="4264B7B5" w14:textId="31E6CEF5">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based provider/supplier CMS</w:t>
      </w:r>
      <w:r w:rsidR="007A72C5">
        <w:rPr>
          <w:szCs w:val="24"/>
        </w:rPr>
        <w:t>-</w:t>
      </w:r>
      <w:r w:rsidRPr="008E6611">
        <w:rPr>
          <w:szCs w:val="24"/>
        </w:rPr>
        <w:t>855 enrollment platform</w:t>
      </w:r>
      <w:r w:rsidR="002250B5">
        <w:rPr>
          <w:szCs w:val="24"/>
        </w:rPr>
        <w:t>,</w:t>
      </w:r>
      <w:r w:rsidRPr="008E6611">
        <w:rPr>
          <w:szCs w:val="24"/>
        </w:rPr>
        <w:t xml:space="preserve"> which allows the provider/supplier to complete an online CMS</w:t>
      </w:r>
      <w:r w:rsidR="007A72C5">
        <w:rPr>
          <w:szCs w:val="24"/>
        </w:rPr>
        <w:t>-</w:t>
      </w:r>
      <w:r w:rsidRPr="008E6611">
        <w:rPr>
          <w:szCs w:val="24"/>
        </w:rPr>
        <w:t>855 enrollment application</w:t>
      </w:r>
      <w:r w:rsidR="002250B5">
        <w:rPr>
          <w:szCs w:val="24"/>
        </w:rPr>
        <w:t xml:space="preserve"> and</w:t>
      </w:r>
      <w:r w:rsidRPr="008E6611">
        <w:rPr>
          <w:szCs w:val="24"/>
        </w:rPr>
        <w:t xml:space="preserve"> transmit it to the Medicare contractor database for processing</w:t>
      </w:r>
      <w:r w:rsidR="002250B5">
        <w:rPr>
          <w:szCs w:val="24"/>
        </w:rPr>
        <w:t xml:space="preserve">; </w:t>
      </w:r>
      <w:r w:rsidRPr="008E6611">
        <w:rPr>
          <w:szCs w:val="24"/>
        </w:rPr>
        <w:t xml:space="preserve">the data is </w:t>
      </w:r>
      <w:r w:rsidR="002250B5">
        <w:rPr>
          <w:szCs w:val="24"/>
        </w:rPr>
        <w:t xml:space="preserve">then </w:t>
      </w:r>
      <w:r w:rsidRPr="008E6611">
        <w:rPr>
          <w:szCs w:val="24"/>
        </w:rPr>
        <w:t>transferred from the Medicare contractor processing database into PECOS by the Medicare contractor.  Periodically</w:t>
      </w:r>
      <w:r w:rsidR="00FB5FD7">
        <w:rPr>
          <w:szCs w:val="24"/>
        </w:rPr>
        <w:t>,</w:t>
      </w:r>
      <w:r w:rsidRPr="008E6611">
        <w:rPr>
          <w:szCs w:val="24"/>
        </w:rPr>
        <w:t xml:space="preserve">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rsidR="00EE70D4" w:rsidRPr="008E6611" w:rsidP="00EE70D4" w14:paraId="2CE867DB" w14:textId="77777777"/>
    <w:p w:rsidR="00EE70D4" w:rsidRPr="00733CB8" w:rsidP="00B777D7" w14:paraId="5A69002C" w14:textId="77777777">
      <w:pPr>
        <w:numPr>
          <w:ilvl w:val="0"/>
          <w:numId w:val="3"/>
        </w:numPr>
        <w:tabs>
          <w:tab w:val="num" w:pos="0"/>
          <w:tab w:val="left" w:pos="360"/>
        </w:tabs>
        <w:ind w:left="0" w:firstLine="0"/>
        <w:rPr>
          <w:u w:val="single"/>
        </w:rPr>
      </w:pPr>
      <w:r w:rsidRPr="00733CB8">
        <w:rPr>
          <w:u w:val="single"/>
        </w:rPr>
        <w:t>Duplication and Similar Information</w:t>
      </w:r>
    </w:p>
    <w:p w:rsidR="00EE70D4" w:rsidRPr="008E6611" w:rsidP="00EE70D4" w14:paraId="09388203" w14:textId="77777777"/>
    <w:p w:rsidR="00EE70D4" w:rsidRPr="008E6611" w:rsidP="00EE70D4" w14:paraId="57E06163" w14:textId="77777777">
      <w:r w:rsidRPr="008E6611">
        <w:t xml:space="preserve">There is no duplicative information collection instrument or process.  </w:t>
      </w:r>
    </w:p>
    <w:p w:rsidR="00EE70D4" w:rsidRPr="008E6611" w:rsidP="00EE70D4" w14:paraId="56050AED" w14:textId="77777777"/>
    <w:p w:rsidR="00EE70D4" w:rsidRPr="008C70CB" w:rsidP="00EE70D4" w14:paraId="1A80F885" w14:textId="77777777">
      <w:pPr>
        <w:numPr>
          <w:ilvl w:val="0"/>
          <w:numId w:val="3"/>
        </w:numPr>
        <w:rPr>
          <w:u w:val="single"/>
        </w:rPr>
      </w:pPr>
      <w:r w:rsidRPr="008C70CB">
        <w:rPr>
          <w:u w:val="single"/>
        </w:rPr>
        <w:t>Small Business</w:t>
      </w:r>
    </w:p>
    <w:p w:rsidR="00B777D7" w:rsidP="004356CC" w14:paraId="60CAD8A9" w14:textId="77777777"/>
    <w:p w:rsidR="004356CC" w:rsidRPr="004356CC" w:rsidP="004356CC" w14:paraId="60E6BD22" w14:textId="3EF59B69">
      <w:r w:rsidRPr="008C70CB">
        <w:t xml:space="preserve">The data </w:t>
      </w:r>
      <w:r w:rsidRPr="008C70CB" w:rsidR="00EE70D4">
        <w:t xml:space="preserve">collections </w:t>
      </w:r>
      <w:r w:rsidR="002250B5">
        <w:t xml:space="preserve">associated with the CMS-855 application process </w:t>
      </w:r>
      <w:r w:rsidRPr="008C70CB" w:rsidR="00EE70D4">
        <w:t>impact</w:t>
      </w:r>
      <w:r w:rsidR="002250B5">
        <w:t>s</w:t>
      </w:r>
      <w:r w:rsidRPr="008C70CB" w:rsidR="00EE70D4">
        <w:t xml:space="preserve"> small businesses.  However, because of the relative </w:t>
      </w:r>
      <w:r w:rsidRPr="008E6611" w:rsidR="00EE70D4">
        <w:t>infrequency with which the information need</w:t>
      </w:r>
      <w:r w:rsidR="002250B5">
        <w:t>s</w:t>
      </w:r>
      <w:r w:rsidRPr="008E6611" w:rsidR="00EE70D4">
        <w:t xml:space="preserve"> to be submitted and the minimal time involved in each data collection, we believe that the overall impact on small businesses </w:t>
      </w:r>
      <w:r w:rsidR="006605DA">
        <w:t>is</w:t>
      </w:r>
      <w:r w:rsidRPr="008E6611" w:rsidR="00EE70D4">
        <w:t xml:space="preserve"> extremely negligible.  In addition, these businesses have been required to provide CMS with substantially the same information in order to enroll in the Medicare </w:t>
      </w:r>
      <w:r w:rsidR="002250B5">
        <w:t>p</w:t>
      </w:r>
      <w:r w:rsidRPr="008E6611" w:rsidR="00EE70D4">
        <w:t>rogram and for CMS to successfully process their claims</w:t>
      </w:r>
      <w:r w:rsidRPr="00FE4965" w:rsidR="00EE70D4">
        <w:t>.</w:t>
      </w:r>
    </w:p>
    <w:p w:rsidR="00B777D7" w:rsidRPr="008C70CB" w:rsidP="00EE70D4" w14:paraId="08514675" w14:textId="77777777"/>
    <w:p w:rsidR="00EE70D4" w:rsidRPr="008C70CB" w:rsidP="00860957" w14:paraId="3108B765" w14:textId="77777777">
      <w:pPr>
        <w:numPr>
          <w:ilvl w:val="0"/>
          <w:numId w:val="3"/>
        </w:numPr>
        <w:tabs>
          <w:tab w:val="num" w:pos="0"/>
          <w:tab w:val="left" w:pos="360"/>
        </w:tabs>
        <w:ind w:left="0" w:firstLine="0"/>
        <w:rPr>
          <w:u w:val="single"/>
        </w:rPr>
      </w:pPr>
      <w:r w:rsidRPr="008C70CB">
        <w:rPr>
          <w:u w:val="single"/>
        </w:rPr>
        <w:t>Less Frequent Collections</w:t>
      </w:r>
    </w:p>
    <w:p w:rsidR="00EE70D4" w:rsidRPr="008E6611" w:rsidP="00EE70D4" w14:paraId="36705CB5" w14:textId="77777777"/>
    <w:p w:rsidR="00EE70D4" w:rsidRPr="008E6611" w:rsidP="00EE70D4" w14:paraId="0FA15C61" w14:textId="42A4C258">
      <w:r w:rsidRPr="008E6611">
        <w:t xml:space="preserve">This information is collected on an as needed basis.  The information provided on the CMS-855 is </w:t>
      </w:r>
      <w:r w:rsidR="00686EE2">
        <w:t>required</w:t>
      </w:r>
      <w:r w:rsidRPr="008E6611">
        <w:t xml:space="preserve"> for enrollment in the Medicare program.  It is essential to collect this </w:t>
      </w:r>
      <w:r w:rsidR="00686EE2">
        <w:t xml:space="preserve">data </w:t>
      </w:r>
      <w:r w:rsidRPr="008E6611">
        <w:t xml:space="preserve">the first time a provider/supplier enrolls with a Medicare contractor so that CMS’ contractors can ensure that the provider/supplier meets all statutory and regulatory requirements necessary for enrollment and that claims are paid correctly. </w:t>
      </w:r>
    </w:p>
    <w:p w:rsidR="00EE70D4" w:rsidRPr="008E6611" w:rsidP="00EE70D4" w14:paraId="3C61B9CC" w14:textId="77777777"/>
    <w:p w:rsidR="00EE70D4" w:rsidRPr="008E6611" w:rsidP="00EE70D4" w14:paraId="0C21A8AB" w14:textId="77777777">
      <w:r w:rsidRPr="008E6611">
        <w:t>In addition, to ensure uniform data submissions, CMS requires that all changes to previously submitted enrollment data be reported via the appropriate provider enrollment application.</w:t>
      </w:r>
    </w:p>
    <w:p w:rsidR="00EE70D4" w:rsidRPr="008E6611" w:rsidP="00EE70D4" w14:paraId="02506EA2" w14:textId="77777777"/>
    <w:p w:rsidR="00EE70D4" w:rsidRPr="008C70CB" w:rsidP="00860957" w14:paraId="62B0ED67" w14:textId="77777777">
      <w:pPr>
        <w:numPr>
          <w:ilvl w:val="0"/>
          <w:numId w:val="3"/>
        </w:numPr>
        <w:tabs>
          <w:tab w:val="num" w:pos="0"/>
          <w:tab w:val="left" w:pos="360"/>
        </w:tabs>
        <w:ind w:left="0" w:firstLine="0"/>
        <w:rPr>
          <w:u w:val="single"/>
        </w:rPr>
      </w:pPr>
      <w:r w:rsidRPr="008C70CB">
        <w:rPr>
          <w:u w:val="single"/>
        </w:rPr>
        <w:t>Special Circumstances</w:t>
      </w:r>
    </w:p>
    <w:p w:rsidR="00EE70D4" w:rsidRPr="008E6611" w:rsidP="00EE70D4" w14:paraId="38907D3C" w14:textId="77777777"/>
    <w:p w:rsidR="00432D1C" w:rsidRPr="00D01063" w:rsidP="00432D1C" w14:paraId="1A213819" w14:textId="201611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w:t>
      </w:r>
      <w:r w:rsidR="002063EA">
        <w:t>ill</w:t>
      </w:r>
      <w:r w:rsidRPr="00D01063">
        <w:t xml:space="preserve"> require an information collection to be conducted in a manner that requires respondents to:</w:t>
      </w:r>
    </w:p>
    <w:p w:rsidR="00432D1C" w:rsidRPr="00D01063" w:rsidP="00432D1C" w14:paraId="0771C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432D1C" w:rsidRPr="00D01063" w:rsidP="00CC00B2" w14:paraId="10BBC0B6"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Submit more than an original and two copies of any document;</w:t>
      </w:r>
    </w:p>
    <w:p w:rsidR="00432D1C" w:rsidRPr="00D01063" w:rsidP="00CC00B2" w14:paraId="0DDCB493"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Retain records, other than health, medical, government contract, grant-in-aid, or tax records for more than three years;</w:t>
      </w:r>
    </w:p>
    <w:p w:rsidR="00432D1C" w:rsidRPr="00D01063" w:rsidP="00CC00B2" w14:paraId="6708368E" w14:textId="3242BB2D">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Collect data in connection with a statistical survey that is not designed to produce valid and reliable results that can be generalized to the universe of study</w:t>
      </w:r>
      <w:r w:rsidR="00FB5FD7">
        <w:t>;</w:t>
      </w:r>
    </w:p>
    <w:p w:rsidR="00432D1C" w:rsidRPr="00D01063" w:rsidP="00CC00B2" w14:paraId="4121C68B"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Use a statistical data classification that has not been reviewed and approved by OMB;</w:t>
      </w:r>
    </w:p>
    <w:p w:rsidR="00432D1C" w:rsidRPr="00D01063" w:rsidP="00CC00B2" w14:paraId="47CA9DFC" w14:textId="21AC91F4">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Include a pledge of confidentiality</w:t>
      </w:r>
      <w:r w:rsidR="00686EE2">
        <w:t xml:space="preserve">: (1) </w:t>
      </w:r>
      <w:r w:rsidRPr="00D01063">
        <w:t>that is not supported by authority established in statute or regulation</w:t>
      </w:r>
      <w:r w:rsidR="00686EE2">
        <w:t>; (2)</w:t>
      </w:r>
      <w:r w:rsidRPr="00D01063">
        <w:t xml:space="preserve"> that is not supported by disclosure and data security </w:t>
      </w:r>
      <w:r w:rsidRPr="00D01063">
        <w:t>policies  consistent</w:t>
      </w:r>
      <w:r w:rsidRPr="00D01063">
        <w:t xml:space="preserve"> with th</w:t>
      </w:r>
      <w:r w:rsidR="00686EE2">
        <w:t>at</w:t>
      </w:r>
      <w:r w:rsidRPr="00D01063">
        <w:t xml:space="preserve"> pledge</w:t>
      </w:r>
      <w:r w:rsidR="00686EE2">
        <w:t>;</w:t>
      </w:r>
      <w:r w:rsidRPr="00D01063">
        <w:t xml:space="preserve"> </w:t>
      </w:r>
      <w:r w:rsidR="00686EE2">
        <w:t>and/</w:t>
      </w:r>
      <w:r w:rsidRPr="00D01063">
        <w:t xml:space="preserve">or </w:t>
      </w:r>
      <w:r w:rsidR="00686EE2">
        <w:t xml:space="preserve">(3) </w:t>
      </w:r>
      <w:r w:rsidRPr="00D01063">
        <w:t xml:space="preserve">which unnecessarily impedes </w:t>
      </w:r>
      <w:r w:rsidR="00686EE2">
        <w:t xml:space="preserve">the </w:t>
      </w:r>
      <w:r w:rsidRPr="00D01063">
        <w:t>sharing of data with other agencies for compatible confidential use; or</w:t>
      </w:r>
    </w:p>
    <w:p w:rsidR="00432D1C" w:rsidRPr="00D01063" w:rsidP="00CC00B2" w14:paraId="431B9E12" w14:textId="45C0902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Submit proprietary trade secret or other confidential information unless the agency can demonstrate that it has instituted procedures to protect the information's confidentiality to the extent permitted by law.</w:t>
      </w:r>
    </w:p>
    <w:p w:rsidR="008C70CB" w:rsidRPr="008E6611" w:rsidP="00EE70D4" w14:paraId="158BE3FF" w14:textId="77777777"/>
    <w:p w:rsidR="00EE70D4" w:rsidRPr="005B278F" w:rsidP="00EE70D4" w14:paraId="32B65DBE" w14:textId="77777777">
      <w:pPr>
        <w:numPr>
          <w:ilvl w:val="0"/>
          <w:numId w:val="3"/>
        </w:numPr>
        <w:tabs>
          <w:tab w:val="left" w:pos="-1440"/>
        </w:tabs>
        <w:rPr>
          <w:u w:val="single"/>
        </w:rPr>
      </w:pPr>
      <w:r w:rsidRPr="005B278F">
        <w:rPr>
          <w:u w:val="single"/>
        </w:rPr>
        <w:t>Federal Register Notice/Outside Consultation</w:t>
      </w:r>
    </w:p>
    <w:p w:rsidR="005B278F" w:rsidP="00EE70D4" w14:paraId="2218B00B" w14:textId="0501ED02"/>
    <w:p w:rsidR="00D431FF" w:rsidP="00EE70D4" w14:paraId="19471CD9" w14:textId="09F98A7D">
      <w:r>
        <w:t>a.    December 2</w:t>
      </w:r>
      <w:r w:rsidR="009914B0">
        <w:t>8, 2020 Final Rule</w:t>
      </w:r>
    </w:p>
    <w:p w:rsidR="00D431FF" w:rsidP="00EE70D4" w14:paraId="6E794F4E" w14:textId="77777777"/>
    <w:p w:rsidR="00EE6009" w:rsidRPr="00EF4D3C" w:rsidP="00EE70D4" w14:paraId="35EE18C1" w14:textId="582A6BE0">
      <w:r w:rsidRPr="00EF4D3C">
        <w:t xml:space="preserve">Serving as the 60-day notice, the </w:t>
      </w:r>
      <w:r w:rsidR="002250B5">
        <w:t xml:space="preserve">aforementioned </w:t>
      </w:r>
      <w:r w:rsidRPr="00EF4D3C">
        <w:t xml:space="preserve">proposed rule (CMS-1734-P, RIN 0938-AU10) </w:t>
      </w:r>
      <w:r w:rsidR="002250B5">
        <w:t xml:space="preserve">was </w:t>
      </w:r>
      <w:r w:rsidRPr="00EF4D3C">
        <w:t xml:space="preserve">filed for public inspection on </w:t>
      </w:r>
      <w:r w:rsidRPr="00EF4D3C" w:rsidR="00A00FD4">
        <w:t xml:space="preserve">August 4, 2020, </w:t>
      </w:r>
      <w:r w:rsidRPr="00EF4D3C">
        <w:t xml:space="preserve">and </w:t>
      </w:r>
      <w:r w:rsidR="00CC00B2">
        <w:t>wa</w:t>
      </w:r>
      <w:r w:rsidRPr="00EF4D3C" w:rsidR="00A00FD4">
        <w:t xml:space="preserve">s </w:t>
      </w:r>
      <w:r w:rsidRPr="00EF4D3C">
        <w:t>publish</w:t>
      </w:r>
      <w:r w:rsidRPr="00EF4D3C" w:rsidR="0007657B">
        <w:t>ed</w:t>
      </w:r>
      <w:r w:rsidRPr="00EF4D3C">
        <w:t xml:space="preserve"> in the Federal Register on </w:t>
      </w:r>
      <w:r w:rsidRPr="00EF4D3C" w:rsidR="00A00FD4">
        <w:t>August 17, 2020</w:t>
      </w:r>
      <w:r w:rsidRPr="00EF4D3C">
        <w:t xml:space="preserve"> (85 FR </w:t>
      </w:r>
      <w:r w:rsidRPr="00EF4D3C" w:rsidR="00E917C1">
        <w:t>50074</w:t>
      </w:r>
      <w:r w:rsidRPr="00EF4D3C">
        <w:t xml:space="preserve">). </w:t>
      </w:r>
      <w:r w:rsidRPr="00EF4D3C" w:rsidR="0007657B">
        <w:t>We did not receive any PRA-related comments</w:t>
      </w:r>
      <w:r w:rsidRPr="00EF4D3C">
        <w:t>.</w:t>
      </w:r>
    </w:p>
    <w:p w:rsidR="00EE6009" w:rsidRPr="00EF4D3C" w:rsidP="00EE70D4" w14:paraId="79141336" w14:textId="6D6567C2"/>
    <w:p w:rsidR="0007657B" w:rsidP="00EE70D4" w14:paraId="664A7AE8" w14:textId="5DD14611">
      <w:r>
        <w:t>T</w:t>
      </w:r>
      <w:r w:rsidRPr="00EF4D3C">
        <w:t xml:space="preserve">he </w:t>
      </w:r>
      <w:r>
        <w:t xml:space="preserve">final rule </w:t>
      </w:r>
      <w:r w:rsidRPr="00EF4D3C">
        <w:t>(CMS-1734-</w:t>
      </w:r>
      <w:r>
        <w:t>F</w:t>
      </w:r>
      <w:r w:rsidRPr="00EF4D3C">
        <w:t xml:space="preserve">, RIN 0938-AU10) </w:t>
      </w:r>
      <w:r w:rsidR="002250B5">
        <w:t xml:space="preserve">was </w:t>
      </w:r>
      <w:r w:rsidRPr="00EF4D3C">
        <w:t xml:space="preserve">published in the Federal Register on </w:t>
      </w:r>
      <w:r>
        <w:t>December 28</w:t>
      </w:r>
      <w:r w:rsidRPr="00EF4D3C">
        <w:t>, 2020 (85 FR 84472).</w:t>
      </w:r>
    </w:p>
    <w:p w:rsidR="0007657B" w:rsidP="00EE70D4" w14:paraId="2C1D47CC" w14:textId="45429D54"/>
    <w:p w:rsidR="009914B0" w:rsidP="00EE70D4" w14:paraId="279A67AA" w14:textId="4AEBE9F1">
      <w:r>
        <w:t xml:space="preserve">b.   </w:t>
      </w:r>
      <w:r w:rsidR="00E26060">
        <w:t>November 23</w:t>
      </w:r>
      <w:r>
        <w:t xml:space="preserve">, 2022 </w:t>
      </w:r>
      <w:r w:rsidR="00E26060">
        <w:t>Final</w:t>
      </w:r>
      <w:r>
        <w:t xml:space="preserve"> Rule</w:t>
      </w:r>
    </w:p>
    <w:p w:rsidR="009914B0" w:rsidP="00EE70D4" w14:paraId="0D402A50" w14:textId="71A3F83B"/>
    <w:p w:rsidR="00E26060" w:rsidRPr="00EF4D3C" w:rsidP="00E26060" w14:paraId="25C7601F" w14:textId="6CBF5728">
      <w:r w:rsidRPr="00EF4D3C">
        <w:t xml:space="preserve">Serving as the 60-day notice, the </w:t>
      </w:r>
      <w:r>
        <w:t xml:space="preserve">aforementioned </w:t>
      </w:r>
      <w:r w:rsidRPr="00EF4D3C">
        <w:t>proposed rule (CMS-17</w:t>
      </w:r>
      <w:r>
        <w:t>72</w:t>
      </w:r>
      <w:r w:rsidRPr="00EF4D3C">
        <w:t>-P, RIN 0938-AU</w:t>
      </w:r>
      <w:r>
        <w:t>82</w:t>
      </w:r>
      <w:r w:rsidRPr="00EF4D3C">
        <w:t xml:space="preserve">) </w:t>
      </w:r>
      <w:r>
        <w:t xml:space="preserve">was </w:t>
      </w:r>
      <w:r w:rsidRPr="00EF4D3C">
        <w:t xml:space="preserve">filed for public inspection on </w:t>
      </w:r>
      <w:r>
        <w:t>July 15, 2022</w:t>
      </w:r>
      <w:r w:rsidRPr="00EF4D3C">
        <w:t xml:space="preserve">, and </w:t>
      </w:r>
      <w:r>
        <w:t>wa</w:t>
      </w:r>
      <w:r w:rsidRPr="00EF4D3C">
        <w:t xml:space="preserve">s published in the Federal Register on </w:t>
      </w:r>
      <w:r>
        <w:t>July 26</w:t>
      </w:r>
      <w:r w:rsidRPr="00EF4D3C">
        <w:t>, 202</w:t>
      </w:r>
      <w:r>
        <w:t>2</w:t>
      </w:r>
      <w:r w:rsidRPr="00EF4D3C">
        <w:t xml:space="preserve"> (8</w:t>
      </w:r>
      <w:r>
        <w:t>7</w:t>
      </w:r>
      <w:r w:rsidRPr="00EF4D3C">
        <w:t xml:space="preserve"> FR </w:t>
      </w:r>
      <w:r w:rsidR="00555B68">
        <w:t>44502</w:t>
      </w:r>
      <w:r w:rsidRPr="00EF4D3C">
        <w:t>).</w:t>
      </w:r>
      <w:r>
        <w:t xml:space="preserve">  </w:t>
      </w:r>
      <w:r w:rsidRPr="00EF4D3C">
        <w:t>We did not receive any PRA-related comments.</w:t>
      </w:r>
    </w:p>
    <w:p w:rsidR="009914B0" w:rsidRPr="00EF4D3C" w:rsidP="009914B0" w14:paraId="7D7B4D10" w14:textId="180D6023">
      <w:r>
        <w:t xml:space="preserve"> </w:t>
      </w:r>
      <w:bookmarkStart w:id="0" w:name="_GoBack"/>
      <w:bookmarkEnd w:id="0"/>
    </w:p>
    <w:p w:rsidR="009914B0" w:rsidP="00EE70D4" w14:paraId="3A76DFFA" w14:textId="7D9785E0">
      <w:r>
        <w:t>T</w:t>
      </w:r>
      <w:r w:rsidRPr="00EF4D3C">
        <w:t xml:space="preserve">he </w:t>
      </w:r>
      <w:r>
        <w:t xml:space="preserve">final rule, as previously noted, was </w:t>
      </w:r>
      <w:r w:rsidRPr="00EF4D3C">
        <w:t xml:space="preserve">published in the Federal Register on </w:t>
      </w:r>
      <w:r>
        <w:t xml:space="preserve">November 23, 2022. </w:t>
      </w:r>
    </w:p>
    <w:p w:rsidR="001145AC" w:rsidP="00EE70D4" w14:paraId="38F7E2CE" w14:textId="18C4B934"/>
    <w:p w:rsidR="001145AC" w:rsidP="00EE70D4" w14:paraId="4E01B47D" w14:textId="6EB41DD7">
      <w:r>
        <w:t>c. In addition to the aforementioned rulemaking documents, the 60-day notice for the current iteration of this information collection request published on December 15, 2022 (87 FR 76626).  Included with this OMB submission is a document that summarizes and responds to the public comments received in response to the notice.   The 30-day notice published on May 4, 2023.</w:t>
      </w:r>
    </w:p>
    <w:p w:rsidR="00E26060" w:rsidP="00EE70D4" w14:paraId="6E0A8CC5" w14:textId="77777777"/>
    <w:p w:rsidR="00EE70D4" w:rsidRPr="005B278F" w:rsidP="00EE70D4" w14:paraId="282666D8" w14:textId="3DA8E569">
      <w:pPr>
        <w:numPr>
          <w:ilvl w:val="0"/>
          <w:numId w:val="3"/>
        </w:numPr>
        <w:tabs>
          <w:tab w:val="left" w:pos="-1440"/>
        </w:tabs>
        <w:rPr>
          <w:u w:val="single"/>
        </w:rPr>
      </w:pPr>
      <w:r w:rsidRPr="005B278F">
        <w:rPr>
          <w:u w:val="single"/>
        </w:rPr>
        <w:t>Payment/Gift to Respondents</w:t>
      </w:r>
    </w:p>
    <w:p w:rsidR="00EE70D4" w:rsidRPr="008E6611" w:rsidP="00EE70D4" w14:paraId="644445EE" w14:textId="77777777"/>
    <w:p w:rsidR="00EE70D4" w:rsidRPr="008E6611" w:rsidP="00EE70D4" w14:paraId="2A3BB705" w14:textId="77777777">
      <w:r w:rsidRPr="008E6611">
        <w:t>N/A.</w:t>
      </w:r>
    </w:p>
    <w:p w:rsidR="00EE70D4" w:rsidRPr="008E6611" w:rsidP="00EE70D4" w14:paraId="4FE90272" w14:textId="77777777"/>
    <w:p w:rsidR="00EE70D4" w:rsidRPr="005B278F" w:rsidP="00EE70D4" w14:paraId="390FC221" w14:textId="734958DF">
      <w:pPr>
        <w:numPr>
          <w:ilvl w:val="0"/>
          <w:numId w:val="3"/>
        </w:numPr>
        <w:rPr>
          <w:u w:val="single"/>
        </w:rPr>
      </w:pPr>
      <w:r w:rsidRPr="00B57B52">
        <w:t xml:space="preserve">  </w:t>
      </w:r>
      <w:r w:rsidRPr="005B278F">
        <w:rPr>
          <w:u w:val="single"/>
        </w:rPr>
        <w:t>Confidentiality</w:t>
      </w:r>
    </w:p>
    <w:p w:rsidR="00EE70D4" w:rsidRPr="008E6611" w:rsidP="00EE70D4" w14:paraId="2C97495A" w14:textId="77777777"/>
    <w:p w:rsidR="00EE70D4" w:rsidRPr="008E6611" w:rsidP="00EE70D4" w14:paraId="42E5C19C" w14:textId="77777777">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EE70D4" w:rsidRPr="008E6611" w:rsidP="00EE70D4" w14:paraId="03415531" w14:textId="77777777"/>
    <w:p w:rsidR="00EE70D4" w:rsidRPr="005B278F" w:rsidP="00EE70D4" w14:paraId="7C6DF244" w14:textId="5FE34E02">
      <w:pPr>
        <w:numPr>
          <w:ilvl w:val="0"/>
          <w:numId w:val="3"/>
        </w:numPr>
        <w:tabs>
          <w:tab w:val="left" w:pos="-1440"/>
        </w:tabs>
        <w:rPr>
          <w:u w:val="single"/>
        </w:rPr>
      </w:pPr>
      <w:r w:rsidRPr="00B57B52">
        <w:t xml:space="preserve"> </w:t>
      </w:r>
      <w:r w:rsidRPr="005B278F">
        <w:rPr>
          <w:u w:val="single"/>
        </w:rPr>
        <w:t>Sensitive Questions</w:t>
      </w:r>
    </w:p>
    <w:p w:rsidR="00EE70D4" w:rsidRPr="008E6611" w:rsidP="00EE70D4" w14:paraId="20F427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278F" w:rsidP="005B278F" w14:paraId="518DA9F3" w14:textId="77777777">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rsidR="005B278F" w:rsidRPr="008E6611" w:rsidP="00EE70D4" w14:paraId="42BDB960" w14:textId="77777777"/>
    <w:p w:rsidR="00EE70D4" w:rsidP="00EE70D4" w14:paraId="037D7983" w14:textId="4A97E0F6">
      <w:pPr>
        <w:numPr>
          <w:ilvl w:val="0"/>
          <w:numId w:val="3"/>
        </w:numPr>
        <w:rPr>
          <w:u w:val="single"/>
        </w:rPr>
      </w:pPr>
      <w:r>
        <w:rPr>
          <w:u w:val="single"/>
        </w:rPr>
        <w:t xml:space="preserve">CMS-855A </w:t>
      </w:r>
      <w:r w:rsidR="00FE555E">
        <w:rPr>
          <w:u w:val="single"/>
        </w:rPr>
        <w:t xml:space="preserve">Collection of Information Requirements and </w:t>
      </w:r>
      <w:r w:rsidRPr="005719FB">
        <w:rPr>
          <w:u w:val="single"/>
        </w:rPr>
        <w:t>Burden Estimate</w:t>
      </w:r>
      <w:r w:rsidR="001A54B5">
        <w:rPr>
          <w:u w:val="single"/>
        </w:rPr>
        <w:t>s</w:t>
      </w:r>
      <w:r w:rsidR="00B946C3">
        <w:rPr>
          <w:u w:val="single"/>
        </w:rPr>
        <w:t xml:space="preserve"> Associated with </w:t>
      </w:r>
      <w:r w:rsidR="00B57B52">
        <w:rPr>
          <w:u w:val="single"/>
        </w:rPr>
        <w:t xml:space="preserve">This </w:t>
      </w:r>
      <w:r w:rsidR="00A75957">
        <w:rPr>
          <w:u w:val="single"/>
        </w:rPr>
        <w:t>Reinstatement</w:t>
      </w:r>
      <w:r w:rsidR="00B57B52">
        <w:rPr>
          <w:u w:val="single"/>
        </w:rPr>
        <w:t xml:space="preserve"> Request </w:t>
      </w:r>
    </w:p>
    <w:p w:rsidR="00B57B52" w:rsidP="00B57B52" w14:paraId="0F7036F6" w14:textId="5FF8BFEE">
      <w:pPr>
        <w:rPr>
          <w:u w:val="single"/>
        </w:rPr>
      </w:pPr>
    </w:p>
    <w:p w:rsidR="00970134" w:rsidRPr="00F21AF3" w:rsidP="00B57B52" w14:paraId="64E7F29D" w14:textId="22173D5C">
      <w:r w:rsidRPr="00F21AF3">
        <w:t xml:space="preserve">a.   </w:t>
      </w:r>
      <w:r w:rsidRPr="00F21AF3">
        <w:rPr>
          <w:u w:val="single"/>
        </w:rPr>
        <w:t>Form Changes</w:t>
      </w:r>
      <w:r w:rsidRPr="00F21AF3">
        <w:t xml:space="preserve"> </w:t>
      </w:r>
    </w:p>
    <w:p w:rsidR="00970134" w:rsidRPr="00F21AF3" w:rsidP="00B57B52" w14:paraId="66604308" w14:textId="77777777"/>
    <w:p w:rsidR="00EE2C0E" w:rsidP="00EE2C0E" w14:paraId="00052D33" w14:textId="59E477F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93673">
        <w:rPr>
          <w:szCs w:val="24"/>
        </w:rPr>
        <w:t xml:space="preserve">The following </w:t>
      </w:r>
      <w:r w:rsidR="00DC3704">
        <w:rPr>
          <w:szCs w:val="24"/>
        </w:rPr>
        <w:t xml:space="preserve">CMS-855A </w:t>
      </w:r>
      <w:r w:rsidRPr="00393673">
        <w:rPr>
          <w:szCs w:val="24"/>
        </w:rPr>
        <w:t xml:space="preserve">collection of information and burden analysis </w:t>
      </w:r>
      <w:r>
        <w:rPr>
          <w:szCs w:val="24"/>
        </w:rPr>
        <w:t>addresses the changes to the CMS-855A for which we seek approval.  The reasons for each of these changes are discussed in the data element subsection to which the change and reason applies.</w:t>
      </w:r>
    </w:p>
    <w:p w:rsidR="00A0729C" w:rsidP="00EE2C0E" w14:paraId="2CDC1694" w14:textId="125AF4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0729C" w:rsidRPr="00686A4D" w:rsidP="00A0729C" w14:paraId="268AD5D5" w14:textId="3F50D4AE">
      <w:pPr>
        <w:tabs>
          <w:tab w:val="left" w:pos="360"/>
        </w:tabs>
      </w:pPr>
      <w:r>
        <w:t xml:space="preserve">Some of the CMS-855A revisions simply involve: (1) clarifying existing instructions without changing the data to be reported (i.e., helping the provider better understand what is required); (2) moving existing data elements without change to different sections of the form; and (3) rewording questions/data elements to make them clearer without changing the information to be disclosed.  These are summarized in the attachment to this Supporting Statement.  The requirements and burden estimates discussed below </w:t>
      </w:r>
      <w:r w:rsidR="00351983">
        <w:t>are restricted to additional data that must be reported per our form changes.</w:t>
      </w:r>
    </w:p>
    <w:p w:rsidR="00A0729C" w:rsidP="00A0729C" w14:paraId="373A10CA" w14:textId="0F2D3AAB"/>
    <w:p w:rsidR="00684746" w:rsidP="00A0729C" w14:paraId="2EF05D73" w14:textId="19CF29C5">
      <w:r>
        <w:t xml:space="preserve">After </w:t>
      </w:r>
      <w:r w:rsidR="00355FE4">
        <w:t xml:space="preserve">additional reflection, we believe that some of our estimates in the proposed PRA package </w:t>
      </w:r>
      <w:r w:rsidR="00E26060">
        <w:t xml:space="preserve">published </w:t>
      </w:r>
      <w:r w:rsidR="00355FE4">
        <w:t>for public comment on December 15, 2022 were much too low with respect to the number of providers that w</w:t>
      </w:r>
      <w:r w:rsidR="002063EA">
        <w:t xml:space="preserve">ill </w:t>
      </w:r>
      <w:r w:rsidR="00355FE4">
        <w:t>have to furnish the data in question.  The projections below therefore reflect our final and, in some cases, changed estimates.</w:t>
      </w:r>
      <w:r w:rsidR="00273637">
        <w:t xml:space="preserve">  The changes are based on more accurate internal CMS data</w:t>
      </w:r>
      <w:r>
        <w:t xml:space="preserve"> regarding the number of providers that submit a Form CMS-855A </w:t>
      </w:r>
      <w:r>
        <w:t>each year, as shown in the following chart:</w:t>
      </w:r>
    </w:p>
    <w:p w:rsidR="00684746" w:rsidP="00A0729C" w14:paraId="1C3C3FF9" w14:textId="612C8A6C"/>
    <w:p w:rsidR="00684746" w:rsidP="00A0729C" w14:paraId="3E6CB8BD" w14:textId="77777777"/>
    <w:p w:rsidR="00684746" w:rsidRPr="00E26060" w:rsidP="00684746" w14:paraId="15055D99" w14:textId="078457FD">
      <w:pPr>
        <w:keepNext/>
        <w:jc w:val="center"/>
        <w:rPr>
          <w:szCs w:val="24"/>
        </w:rPr>
      </w:pPr>
      <w:r w:rsidRPr="00E26060">
        <w:rPr>
          <w:szCs w:val="24"/>
        </w:rPr>
        <w:t>Table 1: Form CMS-855A Annual Application Submission</w:t>
      </w:r>
    </w:p>
    <w:p w:rsidR="00684746" w:rsidP="00A0729C" w14:paraId="24FF721B" w14:textId="77777777"/>
    <w:tbl>
      <w:tblPr>
        <w:tblStyle w:val="TableGrid1"/>
        <w:tblW w:w="7645" w:type="dxa"/>
        <w:jc w:val="center"/>
        <w:tblLook w:val="04A0"/>
      </w:tblPr>
      <w:tblGrid>
        <w:gridCol w:w="3415"/>
        <w:gridCol w:w="1260"/>
        <w:gridCol w:w="1170"/>
        <w:gridCol w:w="1800"/>
      </w:tblGrid>
      <w:tr w14:paraId="2C4DFDBD" w14:textId="77777777" w:rsidTr="00E26060">
        <w:tblPrEx>
          <w:tblW w:w="7645" w:type="dxa"/>
          <w:jc w:val="center"/>
          <w:tblLook w:val="04A0"/>
        </w:tblPrEx>
        <w:trPr>
          <w:jc w:val="center"/>
        </w:trPr>
        <w:tc>
          <w:tcPr>
            <w:tcW w:w="3415" w:type="dxa"/>
            <w:vAlign w:val="bottom"/>
          </w:tcPr>
          <w:p w:rsidR="00684746" w:rsidRPr="00E357AB" w:rsidP="00B17707" w14:paraId="76C933C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16"/>
                <w:szCs w:val="16"/>
              </w:rPr>
            </w:pPr>
          </w:p>
        </w:tc>
        <w:tc>
          <w:tcPr>
            <w:tcW w:w="1260" w:type="dxa"/>
            <w:vAlign w:val="bottom"/>
          </w:tcPr>
          <w:p w:rsidR="00684746" w:rsidRPr="00E357AB" w:rsidP="00B17707" w14:paraId="1FD4151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16"/>
                <w:szCs w:val="16"/>
              </w:rPr>
            </w:pPr>
            <w:r w:rsidRPr="00E357AB">
              <w:rPr>
                <w:rFonts w:ascii="Times New Roman" w:hAnsi="Times New Roman"/>
                <w:b/>
                <w:sz w:val="16"/>
                <w:szCs w:val="16"/>
              </w:rPr>
              <w:t>OMB Control No.</w:t>
            </w:r>
          </w:p>
        </w:tc>
        <w:tc>
          <w:tcPr>
            <w:tcW w:w="1170" w:type="dxa"/>
            <w:vAlign w:val="bottom"/>
          </w:tcPr>
          <w:p w:rsidR="00684746" w:rsidRPr="00E357AB" w:rsidP="00B17707" w14:paraId="2639C50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16"/>
                <w:szCs w:val="16"/>
              </w:rPr>
            </w:pPr>
            <w:r w:rsidRPr="00E357AB">
              <w:rPr>
                <w:rFonts w:ascii="Times New Roman" w:hAnsi="Times New Roman"/>
                <w:b/>
                <w:sz w:val="16"/>
                <w:szCs w:val="16"/>
              </w:rPr>
              <w:t>Number of Respondents</w:t>
            </w:r>
          </w:p>
        </w:tc>
        <w:tc>
          <w:tcPr>
            <w:tcW w:w="1800" w:type="dxa"/>
            <w:vAlign w:val="bottom"/>
          </w:tcPr>
          <w:p w:rsidR="00684746" w:rsidRPr="00E357AB" w:rsidP="00B17707" w14:paraId="1148AE28"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16"/>
                <w:szCs w:val="16"/>
              </w:rPr>
            </w:pPr>
            <w:r w:rsidRPr="00E357AB">
              <w:rPr>
                <w:rFonts w:ascii="Times New Roman" w:hAnsi="Times New Roman"/>
                <w:b/>
                <w:sz w:val="16"/>
                <w:szCs w:val="16"/>
              </w:rPr>
              <w:t>Number of Responses</w:t>
            </w:r>
          </w:p>
        </w:tc>
      </w:tr>
      <w:tr w14:paraId="4F1101B9" w14:textId="77777777" w:rsidTr="00E26060">
        <w:tblPrEx>
          <w:tblW w:w="7645" w:type="dxa"/>
          <w:jc w:val="center"/>
          <w:tblLook w:val="04A0"/>
        </w:tblPrEx>
        <w:trPr>
          <w:jc w:val="center"/>
        </w:trPr>
        <w:tc>
          <w:tcPr>
            <w:tcW w:w="3415" w:type="dxa"/>
          </w:tcPr>
          <w:p w:rsidR="00684746" w:rsidRPr="00E357AB" w:rsidP="00B17707" w14:paraId="470C00E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Initial Form CMS-855A Applications</w:t>
            </w:r>
          </w:p>
        </w:tc>
        <w:tc>
          <w:tcPr>
            <w:tcW w:w="1260" w:type="dxa"/>
          </w:tcPr>
          <w:p w:rsidR="00684746" w:rsidRPr="00E357AB" w:rsidP="00B17707" w14:paraId="328B24B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0938-0685</w:t>
            </w:r>
          </w:p>
        </w:tc>
        <w:tc>
          <w:tcPr>
            <w:tcW w:w="1170" w:type="dxa"/>
          </w:tcPr>
          <w:p w:rsidR="00684746" w:rsidRPr="00E357AB" w:rsidP="00B17707" w14:paraId="1F0D2E7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6,462</w:t>
            </w:r>
          </w:p>
        </w:tc>
        <w:tc>
          <w:tcPr>
            <w:tcW w:w="1800" w:type="dxa"/>
          </w:tcPr>
          <w:p w:rsidR="00684746" w:rsidRPr="00E357AB" w:rsidP="00B17707" w14:paraId="57BB7F5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6,462</w:t>
            </w:r>
          </w:p>
        </w:tc>
      </w:tr>
      <w:tr w14:paraId="132C2D71" w14:textId="77777777" w:rsidTr="00E26060">
        <w:tblPrEx>
          <w:tblW w:w="7645" w:type="dxa"/>
          <w:jc w:val="center"/>
          <w:tblLook w:val="04A0"/>
        </w:tblPrEx>
        <w:trPr>
          <w:jc w:val="center"/>
        </w:trPr>
        <w:tc>
          <w:tcPr>
            <w:tcW w:w="3415" w:type="dxa"/>
          </w:tcPr>
          <w:p w:rsidR="00684746" w:rsidRPr="00E357AB" w:rsidP="00B17707" w14:paraId="5A7BFD3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Form CMS-855A Change of Ownership</w:t>
            </w:r>
          </w:p>
        </w:tc>
        <w:tc>
          <w:tcPr>
            <w:tcW w:w="1260" w:type="dxa"/>
          </w:tcPr>
          <w:p w:rsidR="00684746" w:rsidRPr="00E357AB" w:rsidP="00B17707" w14:paraId="61AEB74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0938-0685</w:t>
            </w:r>
          </w:p>
        </w:tc>
        <w:tc>
          <w:tcPr>
            <w:tcW w:w="1170" w:type="dxa"/>
          </w:tcPr>
          <w:p w:rsidR="00684746" w:rsidRPr="00E357AB" w:rsidP="00B17707" w14:paraId="06B9AF0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3,105</w:t>
            </w:r>
          </w:p>
        </w:tc>
        <w:tc>
          <w:tcPr>
            <w:tcW w:w="1800" w:type="dxa"/>
          </w:tcPr>
          <w:p w:rsidR="00684746" w:rsidRPr="00E357AB" w:rsidP="00B17707" w14:paraId="1C7D6F8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3,105</w:t>
            </w:r>
          </w:p>
        </w:tc>
      </w:tr>
      <w:tr w14:paraId="1FCA3E36" w14:textId="77777777" w:rsidTr="00E26060">
        <w:tblPrEx>
          <w:tblW w:w="7645" w:type="dxa"/>
          <w:jc w:val="center"/>
          <w:tblLook w:val="04A0"/>
        </w:tblPrEx>
        <w:trPr>
          <w:jc w:val="center"/>
        </w:trPr>
        <w:tc>
          <w:tcPr>
            <w:tcW w:w="3415" w:type="dxa"/>
          </w:tcPr>
          <w:p w:rsidR="00684746" w:rsidRPr="00E357AB" w:rsidP="00B17707" w14:paraId="20D7FFA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Form CMS-855A Revalidation Applications</w:t>
            </w:r>
          </w:p>
        </w:tc>
        <w:tc>
          <w:tcPr>
            <w:tcW w:w="1260" w:type="dxa"/>
          </w:tcPr>
          <w:p w:rsidR="00684746" w:rsidRPr="00E357AB" w:rsidP="00B17707" w14:paraId="1977549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0938-0685</w:t>
            </w:r>
          </w:p>
        </w:tc>
        <w:tc>
          <w:tcPr>
            <w:tcW w:w="1170" w:type="dxa"/>
          </w:tcPr>
          <w:p w:rsidR="00684746" w:rsidRPr="00E357AB" w:rsidP="00B17707" w14:paraId="11F574D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3,133</w:t>
            </w:r>
          </w:p>
        </w:tc>
        <w:tc>
          <w:tcPr>
            <w:tcW w:w="1800" w:type="dxa"/>
          </w:tcPr>
          <w:p w:rsidR="00684746" w:rsidRPr="00E357AB" w:rsidP="00B17707" w14:paraId="1090D86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3,133</w:t>
            </w:r>
          </w:p>
        </w:tc>
      </w:tr>
      <w:tr w14:paraId="2C323BBE" w14:textId="77777777" w:rsidTr="00E26060">
        <w:tblPrEx>
          <w:tblW w:w="7645" w:type="dxa"/>
          <w:jc w:val="center"/>
          <w:tblLook w:val="04A0"/>
        </w:tblPrEx>
        <w:trPr>
          <w:jc w:val="center"/>
        </w:trPr>
        <w:tc>
          <w:tcPr>
            <w:tcW w:w="3415" w:type="dxa"/>
          </w:tcPr>
          <w:p w:rsidR="00684746" w:rsidRPr="00E357AB" w:rsidP="00B17707" w14:paraId="2CC154D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Form CMS-855A Reactivation Applications</w:t>
            </w:r>
          </w:p>
        </w:tc>
        <w:tc>
          <w:tcPr>
            <w:tcW w:w="1260" w:type="dxa"/>
          </w:tcPr>
          <w:p w:rsidR="00684746" w:rsidRPr="00E357AB" w:rsidP="00B17707" w14:paraId="0FE090E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0938-0685</w:t>
            </w:r>
          </w:p>
        </w:tc>
        <w:tc>
          <w:tcPr>
            <w:tcW w:w="1170" w:type="dxa"/>
          </w:tcPr>
          <w:p w:rsidR="00684746" w:rsidRPr="00E357AB" w:rsidP="00B17707" w14:paraId="35249F40"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610</w:t>
            </w:r>
          </w:p>
        </w:tc>
        <w:tc>
          <w:tcPr>
            <w:tcW w:w="1800" w:type="dxa"/>
          </w:tcPr>
          <w:p w:rsidR="00684746" w:rsidRPr="00E357AB" w:rsidP="00B17707" w14:paraId="58FE3B3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610</w:t>
            </w:r>
          </w:p>
        </w:tc>
      </w:tr>
      <w:tr w14:paraId="779F1D29" w14:textId="77777777" w:rsidTr="00E26060">
        <w:tblPrEx>
          <w:tblW w:w="7645" w:type="dxa"/>
          <w:jc w:val="center"/>
          <w:tblLook w:val="04A0"/>
        </w:tblPrEx>
        <w:trPr>
          <w:jc w:val="center"/>
        </w:trPr>
        <w:tc>
          <w:tcPr>
            <w:tcW w:w="3415" w:type="dxa"/>
          </w:tcPr>
          <w:p w:rsidR="00684746" w:rsidRPr="00E357AB" w:rsidP="00B17707" w14:paraId="1E2AB98C" w14:textId="698C3F7F">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Form CMS-855A Change of Information Applications</w:t>
            </w:r>
            <w:r w:rsidR="0018727A">
              <w:rPr>
                <w:rFonts w:ascii="Times New Roman" w:hAnsi="Times New Roman"/>
                <w:sz w:val="16"/>
                <w:szCs w:val="16"/>
              </w:rPr>
              <w:t xml:space="preserve"> *</w:t>
            </w:r>
          </w:p>
        </w:tc>
        <w:tc>
          <w:tcPr>
            <w:tcW w:w="1260" w:type="dxa"/>
          </w:tcPr>
          <w:p w:rsidR="00684746" w:rsidRPr="00E357AB" w:rsidP="00B17707" w14:paraId="681CFB4F"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6"/>
                <w:szCs w:val="16"/>
              </w:rPr>
            </w:pPr>
            <w:r w:rsidRPr="00E357AB">
              <w:rPr>
                <w:rFonts w:ascii="Times New Roman" w:hAnsi="Times New Roman"/>
                <w:sz w:val="16"/>
                <w:szCs w:val="16"/>
              </w:rPr>
              <w:t>0938-0685</w:t>
            </w:r>
          </w:p>
        </w:tc>
        <w:tc>
          <w:tcPr>
            <w:tcW w:w="1170" w:type="dxa"/>
          </w:tcPr>
          <w:p w:rsidR="00684746" w:rsidRPr="00E357AB" w:rsidP="00B17707" w14:paraId="3AE20288"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27,000</w:t>
            </w:r>
          </w:p>
        </w:tc>
        <w:tc>
          <w:tcPr>
            <w:tcW w:w="1800" w:type="dxa"/>
          </w:tcPr>
          <w:p w:rsidR="00684746" w:rsidRPr="00E357AB" w:rsidP="00B17707" w14:paraId="0B87E66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16"/>
                <w:szCs w:val="16"/>
              </w:rPr>
            </w:pPr>
            <w:r w:rsidRPr="00E357AB">
              <w:rPr>
                <w:rFonts w:ascii="Times New Roman" w:hAnsi="Times New Roman"/>
                <w:sz w:val="16"/>
                <w:szCs w:val="16"/>
              </w:rPr>
              <w:t>27,000</w:t>
            </w:r>
          </w:p>
        </w:tc>
      </w:tr>
      <w:tr w14:paraId="3257DD05" w14:textId="77777777" w:rsidTr="00E26060">
        <w:tblPrEx>
          <w:tblW w:w="7645" w:type="dxa"/>
          <w:jc w:val="center"/>
          <w:tblLook w:val="04A0"/>
        </w:tblPrEx>
        <w:trPr>
          <w:jc w:val="center"/>
        </w:trPr>
        <w:tc>
          <w:tcPr>
            <w:tcW w:w="3415" w:type="dxa"/>
          </w:tcPr>
          <w:p w:rsidR="00684746" w:rsidRPr="00E357AB" w:rsidP="00B17707" w14:paraId="2E2EB7F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16"/>
                <w:szCs w:val="16"/>
              </w:rPr>
            </w:pPr>
            <w:r w:rsidRPr="00E357AB">
              <w:rPr>
                <w:rFonts w:ascii="Times New Roman" w:hAnsi="Times New Roman"/>
                <w:b/>
                <w:sz w:val="16"/>
                <w:szCs w:val="16"/>
              </w:rPr>
              <w:t>TOTALS</w:t>
            </w:r>
          </w:p>
        </w:tc>
        <w:tc>
          <w:tcPr>
            <w:tcW w:w="1260" w:type="dxa"/>
          </w:tcPr>
          <w:p w:rsidR="00684746" w:rsidRPr="00E357AB" w:rsidP="00B17707" w14:paraId="515535C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16"/>
                <w:szCs w:val="16"/>
              </w:rPr>
            </w:pPr>
            <w:r w:rsidRPr="00E357AB">
              <w:rPr>
                <w:rFonts w:ascii="Times New Roman" w:hAnsi="Times New Roman"/>
                <w:b/>
                <w:sz w:val="16"/>
                <w:szCs w:val="16"/>
              </w:rPr>
              <w:t>N/A</w:t>
            </w:r>
          </w:p>
        </w:tc>
        <w:tc>
          <w:tcPr>
            <w:tcW w:w="1170" w:type="dxa"/>
          </w:tcPr>
          <w:p w:rsidR="00684746" w:rsidRPr="00E357AB" w:rsidP="00B17707" w14:paraId="4CFC2CF1"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sz w:val="16"/>
                <w:szCs w:val="16"/>
              </w:rPr>
            </w:pPr>
            <w:r w:rsidRPr="00E357AB">
              <w:rPr>
                <w:rFonts w:ascii="Times New Roman" w:hAnsi="Times New Roman"/>
                <w:b/>
                <w:sz w:val="16"/>
                <w:szCs w:val="16"/>
              </w:rPr>
              <w:t>40,310</w:t>
            </w:r>
          </w:p>
        </w:tc>
        <w:tc>
          <w:tcPr>
            <w:tcW w:w="1800" w:type="dxa"/>
          </w:tcPr>
          <w:p w:rsidR="00684746" w:rsidRPr="00E357AB" w:rsidP="00B17707" w14:paraId="0154EEC0"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sz w:val="16"/>
                <w:szCs w:val="16"/>
              </w:rPr>
            </w:pPr>
            <w:r w:rsidRPr="00E357AB">
              <w:rPr>
                <w:rFonts w:ascii="Times New Roman" w:hAnsi="Times New Roman"/>
                <w:b/>
                <w:sz w:val="16"/>
                <w:szCs w:val="16"/>
              </w:rPr>
              <w:t>40,310</w:t>
            </w:r>
          </w:p>
        </w:tc>
      </w:tr>
    </w:tbl>
    <w:p w:rsidR="00CE6E90" w:rsidP="00A0729C" w14:paraId="55305B55" w14:textId="6BF805B2"/>
    <w:p w:rsidR="00CE6E90" w:rsidRPr="00E26060" w:rsidP="00A0729C" w14:paraId="3A4E9BFC" w14:textId="7CFE577E">
      <w:pPr>
        <w:rPr>
          <w:sz w:val="20"/>
        </w:rPr>
      </w:pPr>
      <w:r w:rsidRPr="00E26060">
        <w:rPr>
          <w:sz w:val="20"/>
        </w:rPr>
        <w:t>* T</w:t>
      </w:r>
      <w:r w:rsidRPr="00E26060" w:rsidR="0018727A">
        <w:rPr>
          <w:sz w:val="20"/>
        </w:rPr>
        <w:t xml:space="preserve">his </w:t>
      </w:r>
      <w:r w:rsidRPr="00E26060">
        <w:rPr>
          <w:sz w:val="20"/>
        </w:rPr>
        <w:t xml:space="preserve">reflects </w:t>
      </w:r>
      <w:r w:rsidRPr="00E26060" w:rsidR="0018727A">
        <w:rPr>
          <w:sz w:val="20"/>
        </w:rPr>
        <w:t>the annual number of change of information applications that report a change to the</w:t>
      </w:r>
      <w:r w:rsidR="00E26060">
        <w:rPr>
          <w:sz w:val="20"/>
        </w:rPr>
        <w:t xml:space="preserve"> </w:t>
      </w:r>
      <w:r w:rsidR="00E26060">
        <w:rPr>
          <w:sz w:val="20"/>
        </w:rPr>
        <w:t xml:space="preserve">provider’s </w:t>
      </w:r>
      <w:r w:rsidRPr="00E26060" w:rsidR="0018727A">
        <w:rPr>
          <w:sz w:val="20"/>
        </w:rPr>
        <w:t xml:space="preserve"> ownership</w:t>
      </w:r>
      <w:r w:rsidRPr="00E26060" w:rsidR="0018727A">
        <w:rPr>
          <w:sz w:val="20"/>
        </w:rPr>
        <w:t xml:space="preserve"> or managerial information in Section 5 or 6 of the Form CMS-855A.</w:t>
      </w:r>
    </w:p>
    <w:p w:rsidR="0018727A" w:rsidP="00A0729C" w14:paraId="1DDB84D4" w14:textId="09837928"/>
    <w:p w:rsidR="0018727A" w:rsidP="00A0729C" w14:paraId="13CBB998" w14:textId="77777777"/>
    <w:p w:rsidR="00285A20" w:rsidRPr="00EE2C0E" w:rsidP="00EE2C0E" w14:paraId="764D3F9E" w14:textId="5E1227F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12.1 - </w:t>
      </w:r>
      <w:r w:rsidRPr="00EE2C0E">
        <w:rPr>
          <w:i/>
        </w:rPr>
        <w:t>Wage Estimates</w:t>
      </w:r>
    </w:p>
    <w:p w:rsidR="005F12DA" w:rsidP="007B6776" w14:paraId="50EBF81F" w14:textId="77777777">
      <w:pPr>
        <w:rPr>
          <w:szCs w:val="24"/>
        </w:rPr>
      </w:pPr>
    </w:p>
    <w:p w:rsidR="007B6776" w:rsidP="007B6776" w14:paraId="098663BA" w14:textId="7AEFBA1F">
      <w:pPr>
        <w:rPr>
          <w:szCs w:val="24"/>
        </w:rPr>
      </w:pPr>
      <w:r>
        <w:rPr>
          <w:szCs w:val="24"/>
        </w:rPr>
        <w:t>T</w:t>
      </w:r>
      <w:r w:rsidRPr="00CC6EDA">
        <w:rPr>
          <w:szCs w:val="24"/>
        </w:rPr>
        <w:t>he following table presents the mean hourly wage</w:t>
      </w:r>
      <w:r w:rsidR="00285A20">
        <w:rPr>
          <w:szCs w:val="24"/>
        </w:rPr>
        <w:t xml:space="preserve"> </w:t>
      </w:r>
      <w:r w:rsidRPr="00D94DD6" w:rsidR="00285A20">
        <w:rPr>
          <w:szCs w:val="24"/>
        </w:rPr>
        <w:t xml:space="preserve">provided by the Bureau of Labor Statistics (BLS) for May </w:t>
      </w:r>
      <w:r w:rsidR="00285A20">
        <w:rPr>
          <w:szCs w:val="24"/>
        </w:rPr>
        <w:t>20</w:t>
      </w:r>
      <w:r w:rsidR="00215141">
        <w:rPr>
          <w:szCs w:val="24"/>
        </w:rPr>
        <w:t>2</w:t>
      </w:r>
      <w:r w:rsidR="00F21AF3">
        <w:rPr>
          <w:szCs w:val="24"/>
        </w:rPr>
        <w:t>1</w:t>
      </w:r>
      <w:r w:rsidR="00E7125F">
        <w:rPr>
          <w:szCs w:val="24"/>
        </w:rPr>
        <w:t xml:space="preserve"> </w:t>
      </w:r>
      <w:r w:rsidRPr="00D94DD6" w:rsidR="00E7125F">
        <w:rPr>
          <w:szCs w:val="24"/>
        </w:rPr>
        <w:t>(see https://www.bls.gov/oes/current/oes_nat.htm)</w:t>
      </w:r>
      <w:r w:rsidR="00E7125F">
        <w:rPr>
          <w:szCs w:val="24"/>
        </w:rPr>
        <w:t>,</w:t>
      </w:r>
      <w:r w:rsidRPr="00CC6EDA">
        <w:rPr>
          <w:szCs w:val="24"/>
        </w:rPr>
        <w:t xml:space="preserve"> the cost of fringe benefits and overhead (calculated at 100 percent of salary), and the adjusted hourly wage</w:t>
      </w:r>
      <w:r w:rsidRPr="00D94DD6" w:rsidR="00285A20">
        <w:rPr>
          <w:szCs w:val="24"/>
        </w:rPr>
        <w:t xml:space="preserve">.  </w:t>
      </w:r>
    </w:p>
    <w:p w:rsidR="00C56633" w:rsidRPr="00B25A04" w:rsidP="00C56633" w14:paraId="07EA0F6C" w14:textId="77777777">
      <w:pPr>
        <w:ind w:firstLine="720"/>
        <w:rPr>
          <w:szCs w:val="24"/>
        </w:rPr>
      </w:pPr>
    </w:p>
    <w:p w:rsidR="00FB5FD7" w:rsidRPr="00D069B6" w:rsidP="00BF28AD" w14:paraId="715F672E" w14:textId="446F8897">
      <w:pPr>
        <w:keepNext/>
        <w:jc w:val="center"/>
        <w:rPr>
          <w:szCs w:val="24"/>
        </w:rPr>
      </w:pPr>
      <w:r>
        <w:rPr>
          <w:szCs w:val="24"/>
        </w:rPr>
        <w:t xml:space="preserve">Table </w:t>
      </w:r>
      <w:r w:rsidR="00684746">
        <w:rPr>
          <w:szCs w:val="24"/>
        </w:rPr>
        <w:t>2</w:t>
      </w:r>
      <w:r>
        <w:rPr>
          <w:szCs w:val="24"/>
        </w:rPr>
        <w:t xml:space="preserve">: </w:t>
      </w:r>
      <w:r w:rsidRPr="00D069B6" w:rsidR="00BF28AD">
        <w:rPr>
          <w:szCs w:val="24"/>
        </w:rPr>
        <w:t>National Occupational Employment and Wage Estimates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0D3E10D5" w14:textId="77777777" w:rsidTr="00E243E5">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auto"/>
          </w:tcPr>
          <w:p w:rsidR="00BF28AD" w:rsidRPr="00107A1D" w:rsidP="00FB5FD7" w14:paraId="02254DC1" w14:textId="77777777">
            <w:pPr>
              <w:keepNext/>
              <w:jc w:val="center"/>
              <w:rPr>
                <w:sz w:val="20"/>
              </w:rPr>
            </w:pPr>
            <w:r w:rsidRPr="00107A1D">
              <w:rPr>
                <w:sz w:val="20"/>
              </w:rPr>
              <w:t>Occupation Title</w:t>
            </w:r>
          </w:p>
        </w:tc>
        <w:tc>
          <w:tcPr>
            <w:tcW w:w="1809" w:type="dxa"/>
            <w:shd w:val="clear" w:color="auto" w:fill="auto"/>
          </w:tcPr>
          <w:p w:rsidR="00BF28AD" w:rsidRPr="00107A1D" w:rsidP="00FB5FD7" w14:paraId="6C2491C5" w14:textId="77777777">
            <w:pPr>
              <w:keepNext/>
              <w:jc w:val="center"/>
              <w:rPr>
                <w:sz w:val="20"/>
              </w:rPr>
            </w:pPr>
            <w:r w:rsidRPr="00107A1D">
              <w:rPr>
                <w:sz w:val="20"/>
              </w:rPr>
              <w:t>Occupation Code</w:t>
            </w:r>
          </w:p>
        </w:tc>
        <w:tc>
          <w:tcPr>
            <w:tcW w:w="1733" w:type="dxa"/>
            <w:shd w:val="clear" w:color="auto" w:fill="auto"/>
          </w:tcPr>
          <w:p w:rsidR="00BF28AD" w:rsidRPr="00107A1D" w:rsidP="00FB5FD7" w14:paraId="51F9164C" w14:textId="77777777">
            <w:pPr>
              <w:keepNext/>
              <w:jc w:val="center"/>
              <w:rPr>
                <w:sz w:val="20"/>
              </w:rPr>
            </w:pPr>
            <w:r w:rsidRPr="00107A1D">
              <w:rPr>
                <w:sz w:val="20"/>
              </w:rPr>
              <w:t>Mean Hourly Wage ($/</w:t>
            </w:r>
            <w:r w:rsidRPr="00107A1D">
              <w:rPr>
                <w:sz w:val="20"/>
              </w:rPr>
              <w:t>hr</w:t>
            </w:r>
            <w:r w:rsidRPr="00107A1D">
              <w:rPr>
                <w:sz w:val="20"/>
              </w:rPr>
              <w:t>)</w:t>
            </w:r>
          </w:p>
        </w:tc>
        <w:tc>
          <w:tcPr>
            <w:tcW w:w="1738" w:type="dxa"/>
            <w:shd w:val="clear" w:color="auto" w:fill="auto"/>
          </w:tcPr>
          <w:p w:rsidR="00BF28AD" w:rsidRPr="00107A1D" w:rsidP="00FB5FD7" w14:paraId="5BD94962" w14:textId="4F9E2D42">
            <w:pPr>
              <w:keepNext/>
              <w:jc w:val="center"/>
              <w:rPr>
                <w:sz w:val="20"/>
              </w:rPr>
            </w:pPr>
            <w:r w:rsidRPr="00107A1D">
              <w:rPr>
                <w:sz w:val="20"/>
              </w:rPr>
              <w:t>Fringe Benefit</w:t>
            </w:r>
            <w:r w:rsidRPr="00107A1D" w:rsidR="00FE555E">
              <w:rPr>
                <w:sz w:val="20"/>
              </w:rPr>
              <w:t>s and Overhead</w:t>
            </w:r>
            <w:r w:rsidRPr="00107A1D">
              <w:rPr>
                <w:sz w:val="20"/>
              </w:rPr>
              <w:t xml:space="preserve"> ($/</w:t>
            </w:r>
            <w:r w:rsidRPr="00107A1D">
              <w:rPr>
                <w:sz w:val="20"/>
              </w:rPr>
              <w:t>hr</w:t>
            </w:r>
            <w:r w:rsidRPr="00107A1D">
              <w:rPr>
                <w:sz w:val="20"/>
              </w:rPr>
              <w:t>)</w:t>
            </w:r>
          </w:p>
        </w:tc>
        <w:tc>
          <w:tcPr>
            <w:tcW w:w="1767" w:type="dxa"/>
            <w:shd w:val="clear" w:color="auto" w:fill="auto"/>
          </w:tcPr>
          <w:p w:rsidR="00BF28AD" w:rsidRPr="00107A1D" w:rsidP="00FB5FD7" w14:paraId="39E12465" w14:textId="77777777">
            <w:pPr>
              <w:keepNext/>
              <w:jc w:val="center"/>
              <w:rPr>
                <w:sz w:val="20"/>
              </w:rPr>
            </w:pPr>
            <w:r w:rsidRPr="00107A1D">
              <w:rPr>
                <w:sz w:val="20"/>
              </w:rPr>
              <w:t>Adjusted Hourly Wage ($/</w:t>
            </w:r>
            <w:r w:rsidRPr="00107A1D">
              <w:rPr>
                <w:sz w:val="20"/>
              </w:rPr>
              <w:t>hr</w:t>
            </w:r>
            <w:r w:rsidRPr="00107A1D">
              <w:rPr>
                <w:sz w:val="20"/>
              </w:rPr>
              <w:t>)</w:t>
            </w:r>
          </w:p>
        </w:tc>
      </w:tr>
      <w:tr w14:paraId="1F33BE9B" w14:textId="77777777" w:rsidTr="00E243E5">
        <w:tblPrEx>
          <w:tblW w:w="0" w:type="auto"/>
          <w:tblInd w:w="113" w:type="dxa"/>
          <w:tblLook w:val="04A0"/>
        </w:tblPrEx>
        <w:tc>
          <w:tcPr>
            <w:tcW w:w="1809" w:type="dxa"/>
            <w:shd w:val="clear" w:color="auto" w:fill="auto"/>
          </w:tcPr>
          <w:p w:rsidR="00BF28AD" w:rsidRPr="00A44F31" w:rsidP="00FB5FD7" w14:paraId="1B2EF4BC" w14:textId="0EC0FDA1">
            <w:pPr>
              <w:keepNext/>
              <w:rPr>
                <w:sz w:val="20"/>
              </w:rPr>
            </w:pPr>
            <w:r>
              <w:rPr>
                <w:sz w:val="20"/>
              </w:rPr>
              <w:t xml:space="preserve">Other </w:t>
            </w:r>
            <w:r w:rsidRPr="00A44F31">
              <w:rPr>
                <w:sz w:val="20"/>
              </w:rPr>
              <w:t xml:space="preserve">Office and Administrative Support </w:t>
            </w:r>
            <w:r w:rsidR="00DC3704">
              <w:rPr>
                <w:sz w:val="20"/>
              </w:rPr>
              <w:t>Workers</w:t>
            </w:r>
          </w:p>
        </w:tc>
        <w:tc>
          <w:tcPr>
            <w:tcW w:w="1809" w:type="dxa"/>
            <w:shd w:val="clear" w:color="auto" w:fill="auto"/>
          </w:tcPr>
          <w:p w:rsidR="00BF28AD" w:rsidRPr="00A44F31" w:rsidP="001B3127" w14:paraId="736F8412" w14:textId="5D5C0A1E">
            <w:pPr>
              <w:keepNext/>
              <w:jc w:val="center"/>
              <w:rPr>
                <w:sz w:val="20"/>
              </w:rPr>
            </w:pPr>
            <w:r w:rsidRPr="00A44F31">
              <w:rPr>
                <w:sz w:val="20"/>
              </w:rPr>
              <w:t>43-</w:t>
            </w:r>
            <w:r w:rsidR="007B6776">
              <w:rPr>
                <w:sz w:val="20"/>
              </w:rPr>
              <w:t>9199</w:t>
            </w:r>
          </w:p>
        </w:tc>
        <w:tc>
          <w:tcPr>
            <w:tcW w:w="1733" w:type="dxa"/>
            <w:shd w:val="clear" w:color="auto" w:fill="auto"/>
          </w:tcPr>
          <w:p w:rsidR="00BF28AD" w:rsidRPr="00A44F31" w:rsidP="001B3127" w14:paraId="182A9416" w14:textId="3DB15176">
            <w:pPr>
              <w:keepNext/>
              <w:jc w:val="center"/>
              <w:rPr>
                <w:sz w:val="20"/>
              </w:rPr>
            </w:pPr>
            <w:r>
              <w:rPr>
                <w:sz w:val="20"/>
              </w:rPr>
              <w:t xml:space="preserve">20.47 </w:t>
            </w:r>
          </w:p>
        </w:tc>
        <w:tc>
          <w:tcPr>
            <w:tcW w:w="1738" w:type="dxa"/>
            <w:shd w:val="clear" w:color="auto" w:fill="auto"/>
          </w:tcPr>
          <w:p w:rsidR="00BF28AD" w:rsidRPr="00A44F31" w:rsidP="001B3127" w14:paraId="347FD90C" w14:textId="3671FE39">
            <w:pPr>
              <w:keepNext/>
              <w:jc w:val="center"/>
              <w:rPr>
                <w:sz w:val="20"/>
              </w:rPr>
            </w:pPr>
            <w:r>
              <w:rPr>
                <w:sz w:val="20"/>
              </w:rPr>
              <w:t xml:space="preserve">20.47 </w:t>
            </w:r>
          </w:p>
        </w:tc>
        <w:tc>
          <w:tcPr>
            <w:tcW w:w="1767" w:type="dxa"/>
            <w:shd w:val="clear" w:color="auto" w:fill="auto"/>
          </w:tcPr>
          <w:p w:rsidR="00BF28AD" w:rsidRPr="009E6117" w:rsidP="001B3127" w14:paraId="27B67F06" w14:textId="6CF82DEA">
            <w:pPr>
              <w:keepNext/>
              <w:jc w:val="center"/>
              <w:rPr>
                <w:sz w:val="20"/>
              </w:rPr>
            </w:pPr>
            <w:r>
              <w:rPr>
                <w:sz w:val="20"/>
              </w:rPr>
              <w:t xml:space="preserve">40.94 </w:t>
            </w:r>
          </w:p>
        </w:tc>
      </w:tr>
    </w:tbl>
    <w:p w:rsidR="00983573" w:rsidP="00983573" w14:paraId="575CB8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F28AD" w:rsidRPr="00373659" w:rsidP="00983573" w14:paraId="7835BC34" w14:textId="5C2EDF4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124D0" w:rsidP="00EE70D4" w14:paraId="6751D310" w14:textId="77777777"/>
    <w:p w:rsidR="00F04774" w:rsidRPr="008E6611" w:rsidP="009555AA" w14:paraId="61AD0F53" w14:textId="08938FEA">
      <w:r w:rsidRPr="008E6611">
        <w:t xml:space="preserve">In calculating </w:t>
      </w:r>
      <w:r w:rsidR="007C711B">
        <w:t>our</w:t>
      </w:r>
      <w:r w:rsidRPr="008E6611">
        <w:t xml:space="preserve"> cost</w:t>
      </w:r>
      <w:r w:rsidR="007C711B">
        <w:t xml:space="preserve"> estimates</w:t>
      </w:r>
      <w:r w:rsidRPr="008E6611">
        <w:t xml:space="preserve">, we </w:t>
      </w:r>
      <w:r w:rsidR="000C30C7">
        <w:t xml:space="preserve">determined that the </w:t>
      </w:r>
      <w:r w:rsidRPr="008E6611">
        <w:t>CMS</w:t>
      </w:r>
      <w:r>
        <w:t>-</w:t>
      </w:r>
      <w:r w:rsidRPr="008E6611">
        <w:t xml:space="preserve">855A </w:t>
      </w:r>
      <w:r w:rsidR="000C30C7">
        <w:t xml:space="preserve">application </w:t>
      </w:r>
      <w:r w:rsidRPr="008E6611">
        <w:t xml:space="preserve">will likely be completed by </w:t>
      </w:r>
      <w:r>
        <w:t xml:space="preserve">office and administrative </w:t>
      </w:r>
      <w:r w:rsidRPr="008E6611">
        <w:t>staff</w:t>
      </w:r>
      <w:r>
        <w:t>.</w:t>
      </w:r>
      <w:r w:rsidRPr="008E6611">
        <w:t xml:space="preserve"> </w:t>
      </w:r>
    </w:p>
    <w:p w:rsidR="00EE70D4" w:rsidRPr="008E6611" w:rsidP="00EE70D4" w14:paraId="468F5698" w14:textId="77777777"/>
    <w:p w:rsidR="00271182" w:rsidRPr="00686A4D" w:rsidP="00271182" w14:paraId="2B0B9DFB" w14:textId="19EEDA76">
      <w:pPr>
        <w:rPr>
          <w:i/>
        </w:rPr>
      </w:pPr>
      <w:r w:rsidRPr="00686A4D">
        <w:rPr>
          <w:i/>
        </w:rPr>
        <w:t xml:space="preserve">12.2 </w:t>
      </w:r>
      <w:r w:rsidR="00801654">
        <w:rPr>
          <w:i/>
        </w:rPr>
        <w:t xml:space="preserve">  </w:t>
      </w:r>
      <w:r w:rsidRPr="00686A4D">
        <w:rPr>
          <w:i/>
        </w:rPr>
        <w:t>Requirements and Burden Estimates</w:t>
      </w:r>
    </w:p>
    <w:p w:rsidR="00271182" w:rsidRPr="00686A4D" w:rsidP="00271182" w14:paraId="5430631D" w14:textId="77777777">
      <w:pPr>
        <w:tabs>
          <w:tab w:val="left" w:pos="360"/>
        </w:tabs>
      </w:pPr>
    </w:p>
    <w:p w:rsidR="00EE70D4" w:rsidP="00271182" w14:paraId="03F9DE03" w14:textId="0B44D7EE">
      <w:pPr>
        <w:tabs>
          <w:tab w:val="left" w:pos="360"/>
        </w:tabs>
      </w:pPr>
      <w:r w:rsidRPr="00686A4D">
        <w:t xml:space="preserve">The following </w:t>
      </w:r>
      <w:r w:rsidRPr="00686A4D">
        <w:t xml:space="preserve">estimates the </w:t>
      </w:r>
      <w:r w:rsidR="00F84246">
        <w:t xml:space="preserve">annual hour and cost burden associated with the completion of each new data element or series thereof.  These are largely based on </w:t>
      </w:r>
      <w:r w:rsidR="00EB2886">
        <w:t xml:space="preserve">PECOS enrollment statistics, </w:t>
      </w:r>
      <w:r w:rsidR="00F84246">
        <w:t>past estimates</w:t>
      </w:r>
      <w:r w:rsidR="00EB2886">
        <w:t>, and our longstanding experience</w:t>
      </w:r>
      <w:r w:rsidR="00F84246">
        <w:t xml:space="preserve">. </w:t>
      </w:r>
      <w:r w:rsidRPr="00686A4D">
        <w:t xml:space="preserve">We note, though, that these numbers are merely averages; the actual numbers will vary each year. </w:t>
      </w:r>
    </w:p>
    <w:p w:rsidR="000064D9" w:rsidP="00271182" w14:paraId="6B1C6B39" w14:textId="3C4A5887">
      <w:pPr>
        <w:tabs>
          <w:tab w:val="left" w:pos="360"/>
        </w:tabs>
      </w:pPr>
    </w:p>
    <w:p w:rsidR="00CC4D53" w:rsidRPr="00351983" w:rsidP="00B3606A" w14:paraId="37977943" w14:textId="7B3F9D08">
      <w:pPr>
        <w:rPr>
          <w:i/>
          <w:szCs w:val="24"/>
        </w:rPr>
      </w:pPr>
      <w:r w:rsidRPr="00351983">
        <w:rPr>
          <w:i/>
          <w:szCs w:val="24"/>
        </w:rPr>
        <w:t xml:space="preserve">12.2.1  </w:t>
      </w:r>
      <w:r w:rsidR="00801654">
        <w:rPr>
          <w:i/>
          <w:szCs w:val="24"/>
        </w:rPr>
        <w:t xml:space="preserve"> </w:t>
      </w:r>
      <w:r w:rsidRPr="00351983">
        <w:rPr>
          <w:i/>
          <w:szCs w:val="24"/>
        </w:rPr>
        <w:t>Medical Record Correspondence Address</w:t>
      </w:r>
    </w:p>
    <w:p w:rsidR="00351983" w:rsidP="00B3606A" w14:paraId="7FD0E3BA" w14:textId="6584716D">
      <w:pPr>
        <w:rPr>
          <w:sz w:val="20"/>
        </w:rPr>
      </w:pPr>
    </w:p>
    <w:p w:rsidR="00EB2886" w:rsidRPr="00686A4D" w:rsidP="00EB2886" w14:paraId="2C98977D" w14:textId="17A2B2AB">
      <w:r w:rsidRPr="00686A4D">
        <w:t xml:space="preserve">In </w:t>
      </w:r>
      <w:r w:rsidR="004761F0">
        <w:t>S</w:t>
      </w:r>
      <w:r w:rsidRPr="00686A4D">
        <w:t xml:space="preserve">ection </w:t>
      </w:r>
      <w:r>
        <w:t>2(D) o</w:t>
      </w:r>
      <w:r w:rsidRPr="00686A4D">
        <w:t xml:space="preserve">f the CMS-855A, we </w:t>
      </w:r>
      <w:r>
        <w:t>w</w:t>
      </w:r>
      <w:r w:rsidR="00AE335D">
        <w:t>ill</w:t>
      </w:r>
      <w:r>
        <w:t xml:space="preserve"> </w:t>
      </w:r>
      <w:r w:rsidRPr="00686A4D">
        <w:t xml:space="preserve">request that the provider </w:t>
      </w:r>
      <w:r>
        <w:t xml:space="preserve">list the address where the MAC will send to the provider (a) medical record correspondence and (b) medical record review correspondence.  </w:t>
      </w:r>
      <w:r w:rsidRPr="00686A4D">
        <w:t xml:space="preserve">This </w:t>
      </w:r>
      <w:r w:rsidR="000064D9">
        <w:t>w</w:t>
      </w:r>
      <w:r w:rsidR="00AE335D">
        <w:t>ill</w:t>
      </w:r>
      <w:r w:rsidRPr="00686A4D">
        <w:t xml:space="preserve"> help </w:t>
      </w:r>
      <w:r>
        <w:t xml:space="preserve">ensure that the MAC has a specific, accurate address to which it can send these materials to the provider.  </w:t>
      </w:r>
    </w:p>
    <w:p w:rsidR="00EB2886" w:rsidRPr="00686A4D" w:rsidP="00EB2886" w14:paraId="74F859C5" w14:textId="77777777"/>
    <w:p w:rsidR="00EB2886" w:rsidRPr="00686A4D" w:rsidP="00EB2886" w14:paraId="7698BFB7" w14:textId="26033C28">
      <w:r>
        <w:t xml:space="preserve">Our proposed estimates were that </w:t>
      </w:r>
      <w:r w:rsidRPr="00686A4D">
        <w:t>it w</w:t>
      </w:r>
      <w:r w:rsidR="00AE335D">
        <w:t>ill</w:t>
      </w:r>
      <w:r w:rsidRPr="00686A4D">
        <w:t xml:space="preserve"> take the provider 20 minutes (0.333 </w:t>
      </w:r>
      <w:r w:rsidRPr="00686A4D">
        <w:t>hr</w:t>
      </w:r>
      <w:r w:rsidRPr="00686A4D">
        <w:t xml:space="preserve">) to provide this information </w:t>
      </w:r>
      <w:r>
        <w:t xml:space="preserve">and that approximately </w:t>
      </w:r>
      <w:r w:rsidR="00801654">
        <w:t>6,000 providers w</w:t>
      </w:r>
      <w:r w:rsidR="00AE335D">
        <w:t>ill</w:t>
      </w:r>
      <w:r w:rsidR="00801654">
        <w:t xml:space="preserve"> complete this </w:t>
      </w:r>
      <w:r w:rsidR="004761F0">
        <w:t>s</w:t>
      </w:r>
      <w:r w:rsidR="00801654">
        <w:t xml:space="preserve">ection on the CMS-855A each year.  </w:t>
      </w:r>
      <w:r w:rsidR="00273637">
        <w:t xml:space="preserve">We are changing the 6,000 </w:t>
      </w:r>
      <w:r w:rsidR="00273637">
        <w:t>figure</w:t>
      </w:r>
      <w:r w:rsidR="00273637">
        <w:t xml:space="preserve"> to </w:t>
      </w:r>
      <w:r w:rsidR="00684746">
        <w:t xml:space="preserve">13,310.  </w:t>
      </w:r>
      <w:r w:rsidR="00E4681C">
        <w:t>(From Table 1 above, this accounts for 6,462 initial applications, 3,105 CHOW applications, 3,133 revalidation applications, and 610 reactivation applications.)  T</w:t>
      </w:r>
      <w:r w:rsidR="00801654">
        <w:t xml:space="preserve">his </w:t>
      </w:r>
      <w:r w:rsidRPr="00686A4D">
        <w:t xml:space="preserve">results in a </w:t>
      </w:r>
      <w:r w:rsidR="00E4681C">
        <w:t>4,436</w:t>
      </w:r>
      <w:r w:rsidRPr="003042C8">
        <w:t>-hour burden (</w:t>
      </w:r>
      <w:r w:rsidR="00684746">
        <w:t>13,310</w:t>
      </w:r>
      <w:r w:rsidRPr="003042C8">
        <w:t xml:space="preserve"> X 0.333</w:t>
      </w:r>
      <w:r w:rsidR="004761F0">
        <w:t>3</w:t>
      </w:r>
      <w:r w:rsidRPr="003042C8">
        <w:t xml:space="preserve"> hours)</w:t>
      </w:r>
      <w:r w:rsidRPr="00686A4D">
        <w:t xml:space="preserve"> at a cost of </w:t>
      </w:r>
      <w:r w:rsidRPr="003042C8">
        <w:t>$</w:t>
      </w:r>
      <w:r w:rsidR="00E4681C">
        <w:t>1</w:t>
      </w:r>
      <w:r w:rsidR="0008781A">
        <w:t>81,</w:t>
      </w:r>
      <w:r w:rsidR="00E4681C">
        <w:t>610</w:t>
      </w:r>
      <w:r w:rsidRPr="003042C8">
        <w:t xml:space="preserve"> (</w:t>
      </w:r>
      <w:r w:rsidR="00E4681C">
        <w:t>4,436</w:t>
      </w:r>
      <w:r w:rsidRPr="003042C8">
        <w:t xml:space="preserve"> X $</w:t>
      </w:r>
      <w:r w:rsidR="0008781A">
        <w:t>40.94</w:t>
      </w:r>
      <w:r w:rsidRPr="003042C8">
        <w:t>/</w:t>
      </w:r>
      <w:r w:rsidRPr="003042C8">
        <w:t>hr</w:t>
      </w:r>
      <w:r w:rsidRPr="003042C8">
        <w:t>)</w:t>
      </w:r>
      <w:r w:rsidRPr="00686A4D">
        <w:t xml:space="preserve">. </w:t>
      </w:r>
    </w:p>
    <w:p w:rsidR="00351983" w:rsidP="00B3606A" w14:paraId="250043B5" w14:textId="163239D1">
      <w:pPr>
        <w:rPr>
          <w:sz w:val="20"/>
        </w:rPr>
      </w:pPr>
    </w:p>
    <w:p w:rsidR="00351983" w:rsidP="00B3606A" w14:paraId="36C850EE" w14:textId="7A08BBFF">
      <w:pPr>
        <w:rPr>
          <w:sz w:val="20"/>
        </w:rPr>
      </w:pPr>
      <w:r w:rsidRPr="00351983">
        <w:rPr>
          <w:i/>
          <w:szCs w:val="24"/>
        </w:rPr>
        <w:t>12.2.</w:t>
      </w:r>
      <w:r w:rsidR="00DA1627">
        <w:rPr>
          <w:i/>
          <w:szCs w:val="24"/>
        </w:rPr>
        <w:t>2</w:t>
      </w:r>
      <w:r w:rsidRPr="00351983">
        <w:rPr>
          <w:i/>
          <w:szCs w:val="24"/>
        </w:rPr>
        <w:t xml:space="preserve">  </w:t>
      </w:r>
      <w:r>
        <w:rPr>
          <w:i/>
          <w:szCs w:val="24"/>
        </w:rPr>
        <w:t xml:space="preserve"> Additional Final Adverse Actions</w:t>
      </w:r>
    </w:p>
    <w:p w:rsidR="00801654" w:rsidP="00B3606A" w14:paraId="356E800D" w14:textId="6B3352EE">
      <w:pPr>
        <w:rPr>
          <w:sz w:val="20"/>
        </w:rPr>
      </w:pPr>
    </w:p>
    <w:p w:rsidR="00801654" w:rsidP="00B3606A" w14:paraId="2B0156FE" w14:textId="5FC4E941">
      <w:pPr>
        <w:rPr>
          <w:szCs w:val="24"/>
        </w:rPr>
      </w:pPr>
      <w:r w:rsidRPr="00801654">
        <w:rPr>
          <w:szCs w:val="24"/>
        </w:rPr>
        <w:t xml:space="preserve">Section 3 </w:t>
      </w:r>
      <w:r>
        <w:rPr>
          <w:szCs w:val="24"/>
        </w:rPr>
        <w:t>of the CMS-855A lists a number of final adverse actions that must be disclosed if they pertain to the provider (e.g., the provider has had a felony conviction).  We w</w:t>
      </w:r>
      <w:r w:rsidR="00AE335D">
        <w:rPr>
          <w:szCs w:val="24"/>
        </w:rPr>
        <w:t>ill</w:t>
      </w:r>
      <w:r>
        <w:rPr>
          <w:szCs w:val="24"/>
        </w:rPr>
        <w:t xml:space="preserve"> add the following two final adverse actions to </w:t>
      </w:r>
      <w:r w:rsidR="00CE11ED">
        <w:rPr>
          <w:szCs w:val="24"/>
        </w:rPr>
        <w:t>S</w:t>
      </w:r>
      <w:r>
        <w:rPr>
          <w:szCs w:val="24"/>
        </w:rPr>
        <w:t>ection 3:</w:t>
      </w:r>
    </w:p>
    <w:p w:rsidR="00801654" w:rsidP="00B3606A" w14:paraId="3453CC96" w14:textId="3035D52E">
      <w:pPr>
        <w:rPr>
          <w:szCs w:val="24"/>
        </w:rPr>
      </w:pPr>
    </w:p>
    <w:p w:rsidR="00C423A1" w:rsidRPr="00D817C6" w:rsidP="00801654" w14:paraId="750C990B" w14:textId="474AD8AF">
      <w:pPr>
        <w:pStyle w:val="ListParagraph"/>
        <w:numPr>
          <w:ilvl w:val="0"/>
          <w:numId w:val="44"/>
        </w:numPr>
        <w:rPr>
          <w:rFonts w:ascii="Times New Roman" w:hAnsi="Times New Roman"/>
          <w:sz w:val="24"/>
          <w:szCs w:val="24"/>
        </w:rPr>
      </w:pPr>
      <w:r w:rsidRPr="00D817C6">
        <w:rPr>
          <w:rFonts w:ascii="Times New Roman" w:hAnsi="Times New Roman"/>
          <w:w w:val="115"/>
          <w:sz w:val="24"/>
          <w:szCs w:val="24"/>
        </w:rPr>
        <w:t>Any</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crime,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under</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federal</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or</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state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law,</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which</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received</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a</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sentence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deferred</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adjudication,</w:t>
      </w:r>
      <w:r w:rsidRPr="00D817C6">
        <w:rPr>
          <w:rFonts w:ascii="Times New Roman" w:hAnsi="Times New Roman"/>
          <w:spacing w:val="13"/>
          <w:w w:val="115"/>
          <w:sz w:val="24"/>
          <w:szCs w:val="24"/>
        </w:rPr>
        <w:t xml:space="preserve"> </w:t>
      </w:r>
      <w:r w:rsidRPr="00D817C6">
        <w:rPr>
          <w:rFonts w:ascii="Times New Roman" w:hAnsi="Times New Roman"/>
          <w:spacing w:val="2"/>
          <w:w w:val="115"/>
          <w:sz w:val="24"/>
          <w:szCs w:val="24"/>
        </w:rPr>
        <w:t xml:space="preserve">adjudication </w:t>
      </w:r>
      <w:r w:rsidRPr="00D817C6">
        <w:rPr>
          <w:rFonts w:ascii="Times New Roman" w:hAnsi="Times New Roman"/>
          <w:w w:val="115"/>
          <w:sz w:val="24"/>
          <w:szCs w:val="24"/>
        </w:rPr>
        <w:t>withheld,</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stay</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adjudication,</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withholding</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judgment,</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or</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order</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deferral</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regardless</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whether</w:t>
      </w:r>
      <w:r w:rsidRPr="00D817C6">
        <w:rPr>
          <w:rFonts w:ascii="Times New Roman" w:hAnsi="Times New Roman"/>
          <w:spacing w:val="1"/>
          <w:w w:val="115"/>
          <w:sz w:val="24"/>
          <w:szCs w:val="24"/>
        </w:rPr>
        <w:t xml:space="preserve"> </w:t>
      </w:r>
      <w:r w:rsidRPr="00D817C6">
        <w:rPr>
          <w:rFonts w:ascii="Times New Roman" w:hAnsi="Times New Roman"/>
          <w:w w:val="115"/>
          <w:sz w:val="24"/>
          <w:szCs w:val="24"/>
        </w:rPr>
        <w:t>the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court</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dismissed</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the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case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upon</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completion</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probation,</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and</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regardless</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of</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whether</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the</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felony</w:t>
      </w:r>
      <w:r w:rsidRPr="00D817C6">
        <w:rPr>
          <w:rFonts w:ascii="Times New Roman" w:hAnsi="Times New Roman"/>
          <w:spacing w:val="13"/>
          <w:w w:val="115"/>
          <w:sz w:val="24"/>
          <w:szCs w:val="24"/>
        </w:rPr>
        <w:t xml:space="preserve"> </w:t>
      </w:r>
      <w:r w:rsidRPr="00D817C6">
        <w:rPr>
          <w:rFonts w:ascii="Times New Roman" w:hAnsi="Times New Roman"/>
          <w:spacing w:val="2"/>
          <w:w w:val="115"/>
          <w:sz w:val="24"/>
          <w:szCs w:val="24"/>
        </w:rPr>
        <w:t>was</w:t>
      </w:r>
      <w:r w:rsidRPr="00D817C6">
        <w:rPr>
          <w:rFonts w:ascii="Times New Roman" w:hAnsi="Times New Roman"/>
          <w:w w:val="115"/>
          <w:sz w:val="24"/>
          <w:szCs w:val="24"/>
        </w:rPr>
        <w:t xml:space="preserve"> reduced</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to</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a</w:t>
      </w:r>
      <w:r w:rsidRPr="00D817C6">
        <w:rPr>
          <w:rFonts w:ascii="Times New Roman" w:hAnsi="Times New Roman"/>
          <w:spacing w:val="13"/>
          <w:w w:val="115"/>
          <w:sz w:val="24"/>
          <w:szCs w:val="24"/>
        </w:rPr>
        <w:t xml:space="preserve"> </w:t>
      </w:r>
      <w:r w:rsidRPr="00D817C6">
        <w:rPr>
          <w:rFonts w:ascii="Times New Roman" w:hAnsi="Times New Roman"/>
          <w:w w:val="115"/>
          <w:sz w:val="24"/>
          <w:szCs w:val="24"/>
        </w:rPr>
        <w:t>misdemeanor.</w:t>
      </w:r>
    </w:p>
    <w:p w:rsidR="00C423A1" w:rsidRPr="00D817C6" w:rsidP="00801654" w14:paraId="6C278C16" w14:textId="77777777">
      <w:pPr>
        <w:pStyle w:val="ListParagraph"/>
        <w:numPr>
          <w:ilvl w:val="0"/>
          <w:numId w:val="44"/>
        </w:numPr>
        <w:rPr>
          <w:rFonts w:ascii="Times New Roman" w:hAnsi="Times New Roman"/>
          <w:sz w:val="24"/>
          <w:szCs w:val="24"/>
        </w:rPr>
      </w:pPr>
      <w:r w:rsidRPr="00D817C6">
        <w:rPr>
          <w:rFonts w:ascii="Times New Roman" w:hAnsi="Times New Roman"/>
          <w:w w:val="115"/>
          <w:sz w:val="24"/>
          <w:szCs w:val="24"/>
        </w:rPr>
        <w:t xml:space="preserve">Any Medicaid exclusion, enrollment suspension, payment suspension, revocation, or termination of </w:t>
      </w:r>
      <w:r w:rsidRPr="00D817C6">
        <w:rPr>
          <w:rFonts w:ascii="Times New Roman" w:hAnsi="Times New Roman"/>
          <w:spacing w:val="2"/>
          <w:w w:val="115"/>
          <w:sz w:val="24"/>
          <w:szCs w:val="24"/>
        </w:rPr>
        <w:t xml:space="preserve">any </w:t>
      </w:r>
      <w:r w:rsidRPr="00D817C6">
        <w:rPr>
          <w:rFonts w:ascii="Times New Roman" w:hAnsi="Times New Roman"/>
          <w:w w:val="115"/>
          <w:sz w:val="24"/>
          <w:szCs w:val="24"/>
        </w:rPr>
        <w:t>billing</w:t>
      </w:r>
      <w:r w:rsidRPr="00D817C6">
        <w:rPr>
          <w:rFonts w:ascii="Times New Roman" w:hAnsi="Times New Roman"/>
          <w:spacing w:val="2"/>
          <w:w w:val="115"/>
          <w:sz w:val="24"/>
          <w:szCs w:val="24"/>
        </w:rPr>
        <w:t xml:space="preserve"> </w:t>
      </w:r>
      <w:r w:rsidRPr="00D817C6">
        <w:rPr>
          <w:rFonts w:ascii="Times New Roman" w:hAnsi="Times New Roman"/>
          <w:w w:val="115"/>
          <w:sz w:val="24"/>
          <w:szCs w:val="24"/>
        </w:rPr>
        <w:t>number.</w:t>
      </w:r>
    </w:p>
    <w:p w:rsidR="00D73D8F" w:rsidRPr="00351983" w:rsidP="00B3606A" w14:paraId="1648A5B8" w14:textId="7C0A3571">
      <w:pPr>
        <w:rPr>
          <w:szCs w:val="24"/>
        </w:rPr>
      </w:pPr>
    </w:p>
    <w:p w:rsidR="00D817C6" w:rsidP="00B3606A" w14:paraId="5EE6F7CD" w14:textId="6068D7E1">
      <w:pPr>
        <w:rPr>
          <w:szCs w:val="24"/>
        </w:rPr>
      </w:pPr>
      <w:r>
        <w:rPr>
          <w:szCs w:val="24"/>
        </w:rPr>
        <w:t xml:space="preserve">In addition, various parties with an ownership or managerial interest in the provider must be disclosed in </w:t>
      </w:r>
      <w:r w:rsidR="00CE11ED">
        <w:rPr>
          <w:szCs w:val="24"/>
        </w:rPr>
        <w:t>S</w:t>
      </w:r>
      <w:r>
        <w:rPr>
          <w:szCs w:val="24"/>
        </w:rPr>
        <w:t xml:space="preserve">ection 5 (for entities) and </w:t>
      </w:r>
      <w:r w:rsidR="00CE11ED">
        <w:rPr>
          <w:szCs w:val="24"/>
        </w:rPr>
        <w:t>S</w:t>
      </w:r>
      <w:r>
        <w:rPr>
          <w:szCs w:val="24"/>
        </w:rPr>
        <w:t>ection 6 (individuals); this includes reporting in those sections any final adverse action listed in section 3 that has been imposed against the owner or manager</w:t>
      </w:r>
      <w:r w:rsidR="00943ABC">
        <w:rPr>
          <w:szCs w:val="24"/>
        </w:rPr>
        <w:t xml:space="preserve">.  </w:t>
      </w:r>
      <w:r>
        <w:rPr>
          <w:szCs w:val="24"/>
        </w:rPr>
        <w:t xml:space="preserve"> </w:t>
      </w:r>
    </w:p>
    <w:p w:rsidR="00D817C6" w:rsidP="00B3606A" w14:paraId="346855B9" w14:textId="07C055C8">
      <w:pPr>
        <w:rPr>
          <w:szCs w:val="24"/>
        </w:rPr>
      </w:pPr>
    </w:p>
    <w:p w:rsidR="00943ABC" w:rsidP="00943ABC" w14:paraId="507650A9" w14:textId="68096D6A">
      <w:pPr>
        <w:rPr>
          <w:szCs w:val="24"/>
        </w:rPr>
      </w:pPr>
      <w:r>
        <w:rPr>
          <w:szCs w:val="24"/>
        </w:rPr>
        <w:t xml:space="preserve">Disclosure of these two actions is important because they will help CMS determine whether the provider </w:t>
      </w:r>
      <w:r w:rsidR="000064D9">
        <w:rPr>
          <w:szCs w:val="24"/>
        </w:rPr>
        <w:t>or an owner or manager thereof poses a risk to the Medicare program and, therefore, whether denial or revocation is warranted</w:t>
      </w:r>
      <w:r>
        <w:rPr>
          <w:szCs w:val="24"/>
        </w:rPr>
        <w:t xml:space="preserve">.  (For example, we can revoke enrollment if the provider is terminated from Medicaid or </w:t>
      </w:r>
      <w:r w:rsidR="00FF5372">
        <w:rPr>
          <w:szCs w:val="24"/>
        </w:rPr>
        <w:t xml:space="preserve">deny enrollment </w:t>
      </w:r>
      <w:r>
        <w:rPr>
          <w:szCs w:val="24"/>
        </w:rPr>
        <w:t>if one of the provider’s managing employees reported in section 6</w:t>
      </w:r>
      <w:r w:rsidR="00FF5372">
        <w:rPr>
          <w:szCs w:val="24"/>
        </w:rPr>
        <w:t xml:space="preserve"> has a felony conviction</w:t>
      </w:r>
      <w:r>
        <w:rPr>
          <w:szCs w:val="24"/>
        </w:rPr>
        <w:t xml:space="preserve">.)   </w:t>
      </w:r>
    </w:p>
    <w:p w:rsidR="00943ABC" w:rsidP="00943ABC" w14:paraId="08C54B12" w14:textId="13DDA9AA">
      <w:pPr>
        <w:rPr>
          <w:szCs w:val="24"/>
        </w:rPr>
      </w:pPr>
    </w:p>
    <w:p w:rsidR="00943ABC" w:rsidRPr="00686A4D" w:rsidP="00943ABC" w14:paraId="3127D42B" w14:textId="1FCE8901">
      <w:r w:rsidRPr="00686A4D">
        <w:t xml:space="preserve">We </w:t>
      </w:r>
      <w:r>
        <w:t xml:space="preserve">estimate </w:t>
      </w:r>
      <w:r w:rsidRPr="00686A4D">
        <w:t>that it w</w:t>
      </w:r>
      <w:r w:rsidR="00AE335D">
        <w:t>ill</w:t>
      </w:r>
      <w:r w:rsidRPr="00686A4D">
        <w:t xml:space="preserve"> take the provider </w:t>
      </w:r>
      <w:r>
        <w:t>4</w:t>
      </w:r>
      <w:r w:rsidR="00F97C8E">
        <w:t>5</w:t>
      </w:r>
      <w:r w:rsidRPr="00686A4D">
        <w:t xml:space="preserve"> minutes (0</w:t>
      </w:r>
      <w:r w:rsidR="00F97C8E">
        <w:t>.75</w:t>
      </w:r>
      <w:r w:rsidRPr="00686A4D">
        <w:t xml:space="preserve"> </w:t>
      </w:r>
      <w:r w:rsidRPr="00686A4D">
        <w:t>hr</w:t>
      </w:r>
      <w:r w:rsidRPr="00686A4D">
        <w:t xml:space="preserve">) to </w:t>
      </w:r>
      <w:r>
        <w:t>furnish</w:t>
      </w:r>
      <w:r w:rsidRPr="00686A4D">
        <w:t xml:space="preserve"> information </w:t>
      </w:r>
      <w:r>
        <w:t xml:space="preserve">on either of these adverse actions on the CMS-855A and to </w:t>
      </w:r>
      <w:r w:rsidR="00FF5372">
        <w:t>submit supporting</w:t>
      </w:r>
      <w:r>
        <w:t xml:space="preserve"> documentation.  (Disclosure of an adverse action requires the provider </w:t>
      </w:r>
      <w:r w:rsidR="00F97C8E">
        <w:t>to submit documentation providing background on the adverse action.)  We believe that about 200 providers per year w</w:t>
      </w:r>
      <w:r w:rsidR="00AE335D">
        <w:t>ill</w:t>
      </w:r>
      <w:r w:rsidR="00F97C8E">
        <w:t xml:space="preserve"> be required </w:t>
      </w:r>
      <w:r w:rsidR="00FF5372">
        <w:t xml:space="preserve">to </w:t>
      </w:r>
      <w:r w:rsidR="00F97C8E">
        <w:t>report this data and furnish the applicable documentation</w:t>
      </w:r>
      <w:r>
        <w:t xml:space="preserve"> </w:t>
      </w:r>
      <w:r w:rsidR="00F97C8E">
        <w:t>(</w:t>
      </w:r>
      <w:r w:rsidR="00DA1627">
        <w:t>i.e.</w:t>
      </w:r>
      <w:r w:rsidR="00F97C8E">
        <w:t xml:space="preserve">, a total of 200 providers or their owning or managing individuals or entities will have had either of these </w:t>
      </w:r>
      <w:r w:rsidR="00DA1627">
        <w:t xml:space="preserve">actions imposed again them).  </w:t>
      </w:r>
      <w:r>
        <w:t xml:space="preserve">This </w:t>
      </w:r>
      <w:r w:rsidRPr="00686A4D">
        <w:t xml:space="preserve">results in a </w:t>
      </w:r>
      <w:r w:rsidR="00DA1627">
        <w:t>150</w:t>
      </w:r>
      <w:r w:rsidRPr="003042C8">
        <w:t>-hour burden (</w:t>
      </w:r>
      <w:r w:rsidR="00DA1627">
        <w:t>200</w:t>
      </w:r>
      <w:r w:rsidRPr="003042C8">
        <w:t xml:space="preserve"> X 0.</w:t>
      </w:r>
      <w:r w:rsidR="00DA1627">
        <w:t>75</w:t>
      </w:r>
      <w:r w:rsidRPr="003042C8">
        <w:t xml:space="preserve"> hours)</w:t>
      </w:r>
      <w:r w:rsidRPr="00686A4D">
        <w:t xml:space="preserve"> at a cost of </w:t>
      </w:r>
      <w:r w:rsidRPr="003042C8">
        <w:t>$</w:t>
      </w:r>
      <w:r w:rsidR="0008781A">
        <w:t>6,141</w:t>
      </w:r>
      <w:r w:rsidRPr="003042C8">
        <w:t xml:space="preserve"> (</w:t>
      </w:r>
      <w:r w:rsidR="00DA1627">
        <w:t>150</w:t>
      </w:r>
      <w:r w:rsidRPr="003042C8">
        <w:t xml:space="preserve"> X $</w:t>
      </w:r>
      <w:r w:rsidR="0008781A">
        <w:t>40.94</w:t>
      </w:r>
      <w:r w:rsidRPr="003042C8">
        <w:t>/</w:t>
      </w:r>
      <w:r w:rsidRPr="003042C8">
        <w:t>hr</w:t>
      </w:r>
      <w:r w:rsidRPr="003042C8">
        <w:t>)</w:t>
      </w:r>
      <w:r w:rsidRPr="00686A4D">
        <w:t xml:space="preserve">. </w:t>
      </w:r>
    </w:p>
    <w:p w:rsidR="00943ABC" w:rsidP="00943ABC" w14:paraId="39C2941C" w14:textId="4932C2FE">
      <w:pPr>
        <w:rPr>
          <w:szCs w:val="24"/>
        </w:rPr>
      </w:pPr>
    </w:p>
    <w:p w:rsidR="00DA1627" w:rsidRPr="00351983" w:rsidP="00DA1627" w14:paraId="3C2116C7" w14:textId="69321BE1">
      <w:pPr>
        <w:rPr>
          <w:i/>
          <w:szCs w:val="24"/>
        </w:rPr>
      </w:pPr>
      <w:r w:rsidRPr="00351983">
        <w:rPr>
          <w:i/>
          <w:szCs w:val="24"/>
        </w:rPr>
        <w:t>12.2.</w:t>
      </w:r>
      <w:r>
        <w:rPr>
          <w:i/>
          <w:szCs w:val="24"/>
        </w:rPr>
        <w:t>3</w:t>
      </w:r>
      <w:r w:rsidRPr="00351983">
        <w:rPr>
          <w:i/>
          <w:szCs w:val="24"/>
        </w:rPr>
        <w:t xml:space="preserve">  </w:t>
      </w:r>
      <w:r>
        <w:rPr>
          <w:i/>
          <w:szCs w:val="24"/>
        </w:rPr>
        <w:t xml:space="preserve"> Primary Practice Location</w:t>
      </w:r>
    </w:p>
    <w:p w:rsidR="00DA1627" w:rsidP="00DA1627" w14:paraId="5C73B4EC" w14:textId="77777777">
      <w:pPr>
        <w:rPr>
          <w:sz w:val="20"/>
        </w:rPr>
      </w:pPr>
    </w:p>
    <w:p w:rsidR="00DA1627" w:rsidRPr="00686A4D" w:rsidP="00DA1627" w14:paraId="5DF09966" w14:textId="03116436">
      <w:r w:rsidRPr="00686A4D">
        <w:t xml:space="preserve">In </w:t>
      </w:r>
      <w:r w:rsidR="00CE11ED">
        <w:t>S</w:t>
      </w:r>
      <w:r w:rsidRPr="00686A4D">
        <w:t xml:space="preserve">ection </w:t>
      </w:r>
      <w:r>
        <w:t>4(A) o</w:t>
      </w:r>
      <w:r w:rsidRPr="00686A4D">
        <w:t xml:space="preserve">f the CMS-855A, we </w:t>
      </w:r>
      <w:r>
        <w:t>w</w:t>
      </w:r>
      <w:r w:rsidR="00AE335D">
        <w:t>ill</w:t>
      </w:r>
      <w:r>
        <w:t xml:space="preserve"> </w:t>
      </w:r>
      <w:r w:rsidRPr="00686A4D">
        <w:t xml:space="preserve">request that the provider </w:t>
      </w:r>
      <w:r>
        <w:t xml:space="preserve">identify via a new checkbox whether the practice location it has listed </w:t>
      </w:r>
      <w:r w:rsidR="00AF51DD">
        <w:t xml:space="preserve">is the provider’s primary practice location.  This question’s purpose is to help CMS identify, for instance, the location most suited for a site visit.  </w:t>
      </w:r>
    </w:p>
    <w:p w:rsidR="00DA1627" w:rsidRPr="00686A4D" w:rsidP="00DA1627" w14:paraId="7239CBD2" w14:textId="77777777"/>
    <w:p w:rsidR="00DA1627" w:rsidRPr="00686A4D" w:rsidP="00DA1627" w14:paraId="2E4D3B77" w14:textId="686AB213">
      <w:r w:rsidRPr="00686A4D">
        <w:t xml:space="preserve">We </w:t>
      </w:r>
      <w:r>
        <w:t xml:space="preserve">estimate </w:t>
      </w:r>
      <w:r w:rsidRPr="00686A4D">
        <w:t>that it w</w:t>
      </w:r>
      <w:r w:rsidR="00AE335D">
        <w:t>ill</w:t>
      </w:r>
      <w:r w:rsidRPr="00686A4D">
        <w:t xml:space="preserve"> take the provider </w:t>
      </w:r>
      <w:r>
        <w:t>5</w:t>
      </w:r>
      <w:r w:rsidRPr="00686A4D">
        <w:t xml:space="preserve"> minutes (0.</w:t>
      </w:r>
      <w:r>
        <w:t>08</w:t>
      </w:r>
      <w:r w:rsidRPr="00686A4D">
        <w:t xml:space="preserve">333 </w:t>
      </w:r>
      <w:r w:rsidRPr="00686A4D">
        <w:t>hr</w:t>
      </w:r>
      <w:r w:rsidRPr="00686A4D">
        <w:t xml:space="preserve">) to provide this information </w:t>
      </w:r>
      <w:r>
        <w:t xml:space="preserve">and that approximately </w:t>
      </w:r>
      <w:r w:rsidR="00E16682">
        <w:t>13,310</w:t>
      </w:r>
      <w:r>
        <w:t xml:space="preserve"> providers </w:t>
      </w:r>
      <w:r w:rsidR="00E16682">
        <w:t xml:space="preserve">(rather than the 6,000 we estimated in the proposed PRA package) </w:t>
      </w:r>
      <w:r>
        <w:t>w</w:t>
      </w:r>
      <w:r w:rsidR="00AE335D">
        <w:t>ill</w:t>
      </w:r>
      <w:r>
        <w:t xml:space="preserve"> complete this section on the CMS-855A each year.  This </w:t>
      </w:r>
      <w:r w:rsidRPr="00686A4D">
        <w:t xml:space="preserve">results in a </w:t>
      </w:r>
      <w:r w:rsidR="00E16682">
        <w:t>1,109</w:t>
      </w:r>
      <w:r w:rsidRPr="003042C8">
        <w:t>-hour burden (</w:t>
      </w:r>
      <w:r w:rsidR="00E16682">
        <w:t>13,310</w:t>
      </w:r>
      <w:r w:rsidRPr="003042C8">
        <w:t xml:space="preserve"> X 0.</w:t>
      </w:r>
      <w:r>
        <w:t>08</w:t>
      </w:r>
      <w:r w:rsidRPr="003042C8">
        <w:t>333 hours)</w:t>
      </w:r>
      <w:r w:rsidRPr="00686A4D">
        <w:t xml:space="preserve"> at a cost of </w:t>
      </w:r>
      <w:r w:rsidRPr="003042C8">
        <w:t>$</w:t>
      </w:r>
      <w:r w:rsidR="00E16682">
        <w:t>45,402</w:t>
      </w:r>
      <w:r w:rsidRPr="003042C8">
        <w:t xml:space="preserve"> (</w:t>
      </w:r>
      <w:r w:rsidR="00E16682">
        <w:t>13,310</w:t>
      </w:r>
      <w:r w:rsidRPr="003042C8">
        <w:t xml:space="preserve"> X $</w:t>
      </w:r>
      <w:r w:rsidR="0008781A">
        <w:t>40.94</w:t>
      </w:r>
      <w:r w:rsidRPr="003042C8">
        <w:t>/</w:t>
      </w:r>
      <w:r w:rsidRPr="003042C8">
        <w:t>hr</w:t>
      </w:r>
      <w:r w:rsidRPr="003042C8">
        <w:t>)</w:t>
      </w:r>
      <w:r w:rsidRPr="00686A4D">
        <w:t xml:space="preserve">. </w:t>
      </w:r>
    </w:p>
    <w:p w:rsidR="00943ABC" w:rsidP="00943ABC" w14:paraId="798652EA" w14:textId="77777777">
      <w:pPr>
        <w:rPr>
          <w:szCs w:val="24"/>
        </w:rPr>
      </w:pPr>
    </w:p>
    <w:p w:rsidR="00AF51DD" w:rsidRPr="00351983" w:rsidP="00AF51DD" w14:paraId="65DE62FB" w14:textId="36B782F5">
      <w:pPr>
        <w:rPr>
          <w:i/>
          <w:szCs w:val="24"/>
        </w:rPr>
      </w:pPr>
      <w:r w:rsidRPr="00351983">
        <w:rPr>
          <w:i/>
          <w:szCs w:val="24"/>
        </w:rPr>
        <w:t>12.2.</w:t>
      </w:r>
      <w:r w:rsidR="00C8577B">
        <w:rPr>
          <w:i/>
          <w:szCs w:val="24"/>
        </w:rPr>
        <w:t>4</w:t>
      </w:r>
      <w:r w:rsidRPr="00351983">
        <w:rPr>
          <w:i/>
          <w:szCs w:val="24"/>
        </w:rPr>
        <w:t xml:space="preserve">  </w:t>
      </w:r>
      <w:r>
        <w:rPr>
          <w:i/>
          <w:szCs w:val="24"/>
        </w:rPr>
        <w:t xml:space="preserve"> Date First Patient Seen</w:t>
      </w:r>
    </w:p>
    <w:p w:rsidR="00AF51DD" w:rsidP="00AF51DD" w14:paraId="1F882CE6" w14:textId="77777777">
      <w:pPr>
        <w:rPr>
          <w:sz w:val="20"/>
        </w:rPr>
      </w:pPr>
    </w:p>
    <w:p w:rsidR="00AF51DD" w:rsidRPr="00686A4D" w:rsidP="00AF51DD" w14:paraId="5BF8CC25" w14:textId="423DAC64">
      <w:r w:rsidRPr="00686A4D">
        <w:t xml:space="preserve">In </w:t>
      </w:r>
      <w:r w:rsidR="00E61F00">
        <w:t>S</w:t>
      </w:r>
      <w:r w:rsidRPr="00686A4D">
        <w:t xml:space="preserve">ection </w:t>
      </w:r>
      <w:r>
        <w:t>4(A) o</w:t>
      </w:r>
      <w:r w:rsidRPr="00686A4D">
        <w:t xml:space="preserve">f the CMS-855A, we </w:t>
      </w:r>
      <w:r>
        <w:t>w</w:t>
      </w:r>
      <w:r w:rsidR="00AE335D">
        <w:t>ill</w:t>
      </w:r>
      <w:r>
        <w:t xml:space="preserve"> </w:t>
      </w:r>
      <w:r w:rsidRPr="00686A4D">
        <w:t xml:space="preserve">request that the provider </w:t>
      </w:r>
      <w:r>
        <w:t xml:space="preserve">disclose the date on which it saw its first Medicare patient at the location in question.  This </w:t>
      </w:r>
      <w:r w:rsidR="00FF5372">
        <w:t>w</w:t>
      </w:r>
      <w:r w:rsidR="00AE335D">
        <w:t>ill</w:t>
      </w:r>
      <w:r>
        <w:t xml:space="preserve"> help CMS determine the effective date of the provider’s enrollment or participation.  </w:t>
      </w:r>
      <w:r w:rsidRPr="00686A4D">
        <w:t xml:space="preserve">We </w:t>
      </w:r>
      <w:r>
        <w:t xml:space="preserve">project </w:t>
      </w:r>
      <w:r w:rsidRPr="00686A4D">
        <w:t>that it w</w:t>
      </w:r>
      <w:r w:rsidR="00AE335D">
        <w:t>ill</w:t>
      </w:r>
      <w:r w:rsidRPr="00686A4D">
        <w:t xml:space="preserve"> take the provider </w:t>
      </w:r>
      <w:r>
        <w:t>10</w:t>
      </w:r>
      <w:r w:rsidRPr="00686A4D">
        <w:t xml:space="preserve"> minutes (0.</w:t>
      </w:r>
      <w:r>
        <w:t>1666</w:t>
      </w:r>
      <w:r w:rsidRPr="00686A4D">
        <w:t xml:space="preserve"> </w:t>
      </w:r>
      <w:r w:rsidRPr="00686A4D">
        <w:t>hr</w:t>
      </w:r>
      <w:r w:rsidRPr="00686A4D">
        <w:t xml:space="preserve">) to provide this information </w:t>
      </w:r>
      <w:r>
        <w:t xml:space="preserve">and that approximately </w:t>
      </w:r>
      <w:r w:rsidR="00E16682">
        <w:t>13,310</w:t>
      </w:r>
      <w:r>
        <w:t xml:space="preserve"> providers </w:t>
      </w:r>
      <w:r w:rsidR="00B17707">
        <w:t xml:space="preserve">(instead of the 6,000 we proposed) </w:t>
      </w:r>
      <w:r>
        <w:t>w</w:t>
      </w:r>
      <w:r w:rsidR="00AE335D">
        <w:t>ill</w:t>
      </w:r>
      <w:r>
        <w:t xml:space="preserve"> complete this section on the CMS-855A each year.  This </w:t>
      </w:r>
      <w:r w:rsidRPr="00686A4D">
        <w:t xml:space="preserve">results in a </w:t>
      </w:r>
      <w:r w:rsidR="00B17707">
        <w:t>2,217</w:t>
      </w:r>
      <w:r w:rsidRPr="003042C8">
        <w:t>-hour burden (</w:t>
      </w:r>
      <w:r w:rsidR="00E16682">
        <w:t>13,310</w:t>
      </w:r>
      <w:r w:rsidRPr="003042C8">
        <w:t xml:space="preserve"> X 0.</w:t>
      </w:r>
      <w:r>
        <w:t>1666</w:t>
      </w:r>
      <w:r w:rsidRPr="003042C8">
        <w:t xml:space="preserve"> hours)</w:t>
      </w:r>
      <w:r w:rsidRPr="00686A4D">
        <w:t xml:space="preserve"> at a cost of </w:t>
      </w:r>
      <w:r w:rsidRPr="003042C8">
        <w:t>$</w:t>
      </w:r>
      <w:r w:rsidR="00B17707">
        <w:t>90,764</w:t>
      </w:r>
      <w:r w:rsidRPr="003042C8">
        <w:t xml:space="preserve"> (</w:t>
      </w:r>
      <w:r w:rsidR="00B17707">
        <w:t>2,217</w:t>
      </w:r>
      <w:r w:rsidRPr="003042C8">
        <w:t xml:space="preserve"> X $</w:t>
      </w:r>
      <w:r w:rsidR="0008781A">
        <w:t>40.94</w:t>
      </w:r>
      <w:r w:rsidRPr="003042C8">
        <w:t>/</w:t>
      </w:r>
      <w:r w:rsidRPr="003042C8">
        <w:t>hr</w:t>
      </w:r>
      <w:r w:rsidRPr="003042C8">
        <w:t>)</w:t>
      </w:r>
      <w:r w:rsidRPr="00686A4D">
        <w:t xml:space="preserve">. </w:t>
      </w:r>
    </w:p>
    <w:p w:rsidR="00AF51DD" w:rsidP="000941C3" w14:paraId="3569B597" w14:textId="77777777">
      <w:pPr>
        <w:autoSpaceDE w:val="0"/>
        <w:autoSpaceDN w:val="0"/>
        <w:spacing w:before="2"/>
        <w:rPr>
          <w:color w:val="FF0000"/>
          <w:w w:val="110"/>
          <w:szCs w:val="24"/>
        </w:rPr>
      </w:pPr>
    </w:p>
    <w:p w:rsidR="000941C3" w:rsidRPr="00C8577B" w:rsidP="00B3606A" w14:paraId="6D65ACE0" w14:textId="48DBF0FF">
      <w:pPr>
        <w:rPr>
          <w:i/>
          <w:szCs w:val="24"/>
        </w:rPr>
      </w:pPr>
      <w:r w:rsidRPr="00C8577B">
        <w:rPr>
          <w:i/>
          <w:szCs w:val="24"/>
        </w:rPr>
        <w:t>12.2.5   Provider-Based Data</w:t>
      </w:r>
    </w:p>
    <w:p w:rsidR="00C8577B" w:rsidP="00B3606A" w14:paraId="38B954DB" w14:textId="38F936D1">
      <w:pPr>
        <w:rPr>
          <w:szCs w:val="24"/>
        </w:rPr>
      </w:pPr>
    </w:p>
    <w:p w:rsidR="00C8577B" w:rsidP="00B3606A" w14:paraId="4BB8C0EC" w14:textId="2E77AB4C">
      <w:pPr>
        <w:rPr>
          <w:szCs w:val="24"/>
        </w:rPr>
      </w:pPr>
      <w:r>
        <w:rPr>
          <w:szCs w:val="24"/>
        </w:rPr>
        <w:t xml:space="preserve">In </w:t>
      </w:r>
      <w:r w:rsidR="00F60362">
        <w:rPr>
          <w:szCs w:val="24"/>
        </w:rPr>
        <w:t>S</w:t>
      </w:r>
      <w:r>
        <w:rPr>
          <w:szCs w:val="24"/>
        </w:rPr>
        <w:t>ection 4(A), we w</w:t>
      </w:r>
      <w:r w:rsidR="00AE335D">
        <w:rPr>
          <w:szCs w:val="24"/>
        </w:rPr>
        <w:t>ill</w:t>
      </w:r>
      <w:r>
        <w:rPr>
          <w:szCs w:val="24"/>
        </w:rPr>
        <w:t xml:space="preserve"> add checkboxes </w:t>
      </w:r>
      <w:r w:rsidR="0065428E">
        <w:rPr>
          <w:szCs w:val="24"/>
        </w:rPr>
        <w:t xml:space="preserve">via which </w:t>
      </w:r>
      <w:r>
        <w:rPr>
          <w:szCs w:val="24"/>
        </w:rPr>
        <w:t xml:space="preserve">the provider </w:t>
      </w:r>
      <w:r w:rsidR="0065428E">
        <w:rPr>
          <w:szCs w:val="24"/>
        </w:rPr>
        <w:t>w</w:t>
      </w:r>
      <w:r w:rsidR="00AE335D">
        <w:rPr>
          <w:szCs w:val="24"/>
        </w:rPr>
        <w:t>ill</w:t>
      </w:r>
      <w:r w:rsidR="0065428E">
        <w:rPr>
          <w:szCs w:val="24"/>
        </w:rPr>
        <w:t xml:space="preserve"> </w:t>
      </w:r>
      <w:r>
        <w:rPr>
          <w:szCs w:val="24"/>
        </w:rPr>
        <w:t xml:space="preserve">identify </w:t>
      </w:r>
      <w:r w:rsidR="00CD3F80">
        <w:rPr>
          <w:szCs w:val="24"/>
        </w:rPr>
        <w:t xml:space="preserve">whether </w:t>
      </w:r>
      <w:r>
        <w:rPr>
          <w:szCs w:val="24"/>
        </w:rPr>
        <w:t xml:space="preserve">the practice location in question is provider-based </w:t>
      </w:r>
      <w:r w:rsidR="00CD3F80">
        <w:rPr>
          <w:szCs w:val="24"/>
        </w:rPr>
        <w:t xml:space="preserve">under 42 CFR § 413.65 </w:t>
      </w:r>
      <w:r>
        <w:rPr>
          <w:szCs w:val="24"/>
        </w:rPr>
        <w:t>and, if so, what type of provider-based location</w:t>
      </w:r>
      <w:r w:rsidR="0065428E">
        <w:rPr>
          <w:szCs w:val="24"/>
        </w:rPr>
        <w:t xml:space="preserve"> it is</w:t>
      </w:r>
      <w:r>
        <w:rPr>
          <w:szCs w:val="24"/>
        </w:rPr>
        <w:t xml:space="preserve">.  </w:t>
      </w:r>
      <w:r w:rsidR="00CD3F80">
        <w:rPr>
          <w:szCs w:val="24"/>
        </w:rPr>
        <w:t>(The boxes w</w:t>
      </w:r>
      <w:r w:rsidR="00AE335D">
        <w:rPr>
          <w:szCs w:val="24"/>
        </w:rPr>
        <w:t>ill</w:t>
      </w:r>
      <w:r w:rsidR="00CD3F80">
        <w:rPr>
          <w:szCs w:val="24"/>
        </w:rPr>
        <w:t xml:space="preserve"> only need to be checked if the location is indeed provider-based.)  This information w</w:t>
      </w:r>
      <w:r w:rsidR="00AE335D">
        <w:rPr>
          <w:szCs w:val="24"/>
        </w:rPr>
        <w:t>ill</w:t>
      </w:r>
      <w:r w:rsidR="00CD3F80">
        <w:rPr>
          <w:szCs w:val="24"/>
        </w:rPr>
        <w:t xml:space="preserve"> help CMS ensure that payments are correctly made for services furnished at the provider-based location and the parent provider (e.g., at a hospital and its provider-based physician group location).  </w:t>
      </w:r>
    </w:p>
    <w:p w:rsidR="00C8577B" w:rsidP="00B3606A" w14:paraId="45530103" w14:textId="1C5AB70B">
      <w:pPr>
        <w:rPr>
          <w:szCs w:val="24"/>
        </w:rPr>
      </w:pPr>
    </w:p>
    <w:p w:rsidR="00CD3F80" w:rsidRPr="00686A4D" w:rsidP="00CD3F80" w14:paraId="1E50757D" w14:textId="2373CD36">
      <w:r w:rsidRPr="00686A4D">
        <w:t xml:space="preserve">We </w:t>
      </w:r>
      <w:r w:rsidR="00CE771B">
        <w:t xml:space="preserve">had proposed </w:t>
      </w:r>
      <w:r w:rsidRPr="00686A4D">
        <w:t>that it w</w:t>
      </w:r>
      <w:r w:rsidR="0065428E">
        <w:t>ould</w:t>
      </w:r>
      <w:r w:rsidRPr="00686A4D">
        <w:t xml:space="preserve"> take the provider </w:t>
      </w:r>
      <w:r>
        <w:t>15</w:t>
      </w:r>
      <w:r w:rsidRPr="00686A4D">
        <w:t xml:space="preserve"> minutes (0.</w:t>
      </w:r>
      <w:r>
        <w:t>25</w:t>
      </w:r>
      <w:r w:rsidRPr="00686A4D">
        <w:t xml:space="preserve"> </w:t>
      </w:r>
      <w:r w:rsidRPr="00686A4D">
        <w:t>hr</w:t>
      </w:r>
      <w:r w:rsidRPr="00686A4D">
        <w:t>) to provide this information</w:t>
      </w:r>
      <w:r w:rsidR="00CE771B">
        <w:t xml:space="preserve">.  After reviewing the public comments, we have increased this to 30 minutes. </w:t>
      </w:r>
      <w:r w:rsidRPr="00686A4D">
        <w:t xml:space="preserve"> </w:t>
      </w:r>
      <w:r w:rsidR="00CE771B">
        <w:t>We also project</w:t>
      </w:r>
      <w:r>
        <w:t xml:space="preserve"> that approximately 1,500 providers with provider-based locations w</w:t>
      </w:r>
      <w:r w:rsidR="00AE335D">
        <w:t>ill</w:t>
      </w:r>
      <w:r>
        <w:t xml:space="preserve"> complete this section on the CMS-855A each year.  This </w:t>
      </w:r>
      <w:r w:rsidRPr="00686A4D">
        <w:t xml:space="preserve">results in a </w:t>
      </w:r>
      <w:r w:rsidR="00CE771B">
        <w:t>750</w:t>
      </w:r>
      <w:r w:rsidRPr="003042C8">
        <w:t>-hour burden (</w:t>
      </w:r>
      <w:r>
        <w:t>1,500</w:t>
      </w:r>
      <w:r w:rsidRPr="003042C8">
        <w:t xml:space="preserve"> X 0.</w:t>
      </w:r>
      <w:r>
        <w:t>5</w:t>
      </w:r>
      <w:r w:rsidRPr="003042C8">
        <w:t xml:space="preserve"> hours)</w:t>
      </w:r>
      <w:r w:rsidRPr="00686A4D">
        <w:t xml:space="preserve"> at a cost of </w:t>
      </w:r>
      <w:r w:rsidRPr="003042C8">
        <w:t>$</w:t>
      </w:r>
      <w:r w:rsidR="00CE771B">
        <w:t>30,705</w:t>
      </w:r>
      <w:r w:rsidRPr="003042C8">
        <w:t xml:space="preserve"> (</w:t>
      </w:r>
      <w:r w:rsidR="00CE771B">
        <w:t>750</w:t>
      </w:r>
      <w:r w:rsidRPr="003042C8">
        <w:t xml:space="preserve"> X $</w:t>
      </w:r>
      <w:r w:rsidR="0008781A">
        <w:t>40.94</w:t>
      </w:r>
      <w:r w:rsidRPr="003042C8">
        <w:t>/</w:t>
      </w:r>
      <w:r w:rsidRPr="003042C8">
        <w:t>hr</w:t>
      </w:r>
      <w:r w:rsidRPr="003042C8">
        <w:t>)</w:t>
      </w:r>
      <w:r w:rsidRPr="00686A4D">
        <w:t xml:space="preserve">. </w:t>
      </w:r>
    </w:p>
    <w:p w:rsidR="00CD3F80" w:rsidP="00B3606A" w14:paraId="741BF9C7" w14:textId="77777777">
      <w:pPr>
        <w:rPr>
          <w:szCs w:val="24"/>
        </w:rPr>
      </w:pPr>
    </w:p>
    <w:p w:rsidR="00CD3F80" w:rsidRPr="00787AC7" w:rsidP="00B3606A" w14:paraId="689513B3" w14:textId="57803D04">
      <w:pPr>
        <w:rPr>
          <w:i/>
          <w:szCs w:val="24"/>
        </w:rPr>
      </w:pPr>
      <w:r w:rsidRPr="00787AC7">
        <w:rPr>
          <w:i/>
          <w:szCs w:val="24"/>
        </w:rPr>
        <w:t xml:space="preserve">12.2.6   </w:t>
      </w:r>
      <w:r w:rsidRPr="00787AC7" w:rsidR="006B21A2">
        <w:rPr>
          <w:i/>
          <w:szCs w:val="24"/>
        </w:rPr>
        <w:t>Medical Record Storage</w:t>
      </w:r>
    </w:p>
    <w:p w:rsidR="006B21A2" w:rsidP="00B3606A" w14:paraId="6DB1A4FB" w14:textId="53132BEA">
      <w:pPr>
        <w:rPr>
          <w:szCs w:val="24"/>
        </w:rPr>
      </w:pPr>
    </w:p>
    <w:p w:rsidR="0018727A" w:rsidP="00B3606A" w14:paraId="00501E41" w14:textId="5A6EDDE0">
      <w:r>
        <w:rPr>
          <w:szCs w:val="24"/>
        </w:rPr>
        <w:t xml:space="preserve">Section 4(C) of the current CMS-855A asks providers to report the address at which it stores its medical records.  </w:t>
      </w:r>
      <w:r w:rsidR="00D621DA">
        <w:rPr>
          <w:szCs w:val="24"/>
        </w:rPr>
        <w:t xml:space="preserve">This is for paper records.  We would </w:t>
      </w:r>
      <w:r w:rsidR="00863A4F">
        <w:rPr>
          <w:szCs w:val="24"/>
        </w:rPr>
        <w:t>add a new question asking whether the provider also stores records electronically</w:t>
      </w:r>
      <w:r>
        <w:rPr>
          <w:szCs w:val="24"/>
        </w:rPr>
        <w:t>. I</w:t>
      </w:r>
      <w:r w:rsidR="00863A4F">
        <w:rPr>
          <w:szCs w:val="24"/>
        </w:rPr>
        <w:t xml:space="preserve">f </w:t>
      </w:r>
      <w:r w:rsidR="0065428E">
        <w:rPr>
          <w:szCs w:val="24"/>
        </w:rPr>
        <w:t>it does</w:t>
      </w:r>
      <w:r w:rsidR="00863A4F">
        <w:rPr>
          <w:szCs w:val="24"/>
        </w:rPr>
        <w:t xml:space="preserve">, the provider </w:t>
      </w:r>
      <w:r>
        <w:rPr>
          <w:szCs w:val="24"/>
        </w:rPr>
        <w:t>must, as stated on the proposed form revision, “</w:t>
      </w:r>
      <w:r>
        <w:t>identify where/how these records are stored below. This can be a website, URL, in-house software program, online service, vendor, etc. This must be an electronic storage site that can be accessed by CMS or its designees, if necessary.</w:t>
      </w:r>
      <w:r w:rsidR="00A35EAD">
        <w:t>”</w:t>
      </w:r>
      <w:r>
        <w:t xml:space="preserve">  Based on public comments we received in response </w:t>
      </w:r>
      <w:r w:rsidR="007F05DC">
        <w:t xml:space="preserve">to our proposed language, we are changing </w:t>
      </w:r>
      <w:r w:rsidR="00F60362">
        <w:t xml:space="preserve">this quoted language </w:t>
      </w:r>
      <w:r w:rsidR="007F05DC">
        <w:t xml:space="preserve">to read: </w:t>
      </w:r>
      <w:r w:rsidRPr="00ED31B1" w:rsidR="007F05DC">
        <w:rPr>
          <w:bCs/>
          <w:kern w:val="36"/>
          <w:szCs w:val="24"/>
        </w:rPr>
        <w:t>“</w:t>
      </w:r>
      <w:r w:rsidR="007F05DC">
        <w:rPr>
          <w:color w:val="211D1E"/>
          <w:szCs w:val="24"/>
        </w:rPr>
        <w:t>[I]</w:t>
      </w:r>
      <w:r w:rsidRPr="00ED31B1" w:rsidR="007F05DC">
        <w:rPr>
          <w:color w:val="211D1E"/>
          <w:kern w:val="36"/>
          <w:szCs w:val="24"/>
        </w:rPr>
        <w:t xml:space="preserve">f </w:t>
      </w:r>
      <w:r w:rsidRPr="007F05DC" w:rsidR="007F05DC">
        <w:rPr>
          <w:color w:val="211D1E"/>
          <w:kern w:val="36"/>
          <w:szCs w:val="24"/>
        </w:rPr>
        <w:t>yes</w:t>
      </w:r>
      <w:r w:rsidRPr="00F60362" w:rsidR="007F05DC">
        <w:rPr>
          <w:kern w:val="36"/>
          <w:szCs w:val="24"/>
        </w:rPr>
        <w:t xml:space="preserve">, </w:t>
      </w:r>
      <w:r w:rsidRPr="00F60362" w:rsidR="007F05DC">
        <w:rPr>
          <w:bCs/>
          <w:kern w:val="36"/>
          <w:szCs w:val="24"/>
        </w:rPr>
        <w:t>identify the service used to store these records below. This can be a</w:t>
      </w:r>
      <w:r w:rsidRPr="00F60362" w:rsidR="007F05DC">
        <w:rPr>
          <w:szCs w:val="24"/>
        </w:rPr>
        <w:t>n</w:t>
      </w:r>
      <w:r w:rsidRPr="00F60362" w:rsidR="007F05DC">
        <w:rPr>
          <w:bCs/>
          <w:kern w:val="36"/>
          <w:szCs w:val="24"/>
        </w:rPr>
        <w:t xml:space="preserve"> in-house software program, online service, vendor, etc.</w:t>
      </w:r>
      <w:r w:rsidRPr="00F60362" w:rsidR="007F05DC">
        <w:rPr>
          <w:szCs w:val="24"/>
        </w:rPr>
        <w:t xml:space="preserve">”  An actual website need not be disclosed but only a general reference </w:t>
      </w:r>
      <w:r w:rsidR="007F05DC">
        <w:rPr>
          <w:color w:val="211D1E"/>
          <w:szCs w:val="24"/>
        </w:rPr>
        <w:t xml:space="preserve">to the type of electronic storage (e.g., “online service”).  </w:t>
      </w:r>
    </w:p>
    <w:p w:rsidR="0018727A" w:rsidP="00B3606A" w14:paraId="0F63CF83" w14:textId="77777777">
      <w:pPr>
        <w:rPr>
          <w:szCs w:val="24"/>
        </w:rPr>
      </w:pPr>
    </w:p>
    <w:p w:rsidR="00863A4F" w:rsidP="00863A4F" w14:paraId="1544DD54" w14:textId="7608E43A">
      <w:r>
        <w:rPr>
          <w:szCs w:val="24"/>
        </w:rPr>
        <w:t xml:space="preserve">We estimate that </w:t>
      </w:r>
      <w:r w:rsidR="00B17707">
        <w:rPr>
          <w:szCs w:val="24"/>
        </w:rPr>
        <w:t>13,310</w:t>
      </w:r>
      <w:r>
        <w:rPr>
          <w:szCs w:val="24"/>
        </w:rPr>
        <w:t xml:space="preserve"> providers annually </w:t>
      </w:r>
      <w:r w:rsidR="00B17707">
        <w:rPr>
          <w:szCs w:val="24"/>
        </w:rPr>
        <w:t xml:space="preserve">(rather than the 6,000 we proposed) </w:t>
      </w:r>
      <w:r>
        <w:rPr>
          <w:szCs w:val="24"/>
        </w:rPr>
        <w:t>w</w:t>
      </w:r>
      <w:r w:rsidR="00AE335D">
        <w:rPr>
          <w:szCs w:val="24"/>
        </w:rPr>
        <w:t>ill</w:t>
      </w:r>
      <w:r>
        <w:rPr>
          <w:szCs w:val="24"/>
        </w:rPr>
        <w:t xml:space="preserve"> check “yes” or “no” to the question regarding whether they store records electronically and that </w:t>
      </w:r>
      <w:r w:rsidRPr="00686A4D">
        <w:t>it w</w:t>
      </w:r>
      <w:r w:rsidR="002063EA">
        <w:t>ill</w:t>
      </w:r>
      <w:r w:rsidRPr="00686A4D">
        <w:t xml:space="preserve"> take the provider </w:t>
      </w:r>
      <w:r>
        <w:t>5</w:t>
      </w:r>
      <w:r w:rsidRPr="00686A4D">
        <w:t xml:space="preserve"> minutes (0.</w:t>
      </w:r>
      <w:r>
        <w:t>08</w:t>
      </w:r>
      <w:r w:rsidRPr="00686A4D">
        <w:t xml:space="preserve">333 </w:t>
      </w:r>
      <w:r w:rsidRPr="00686A4D">
        <w:t>hr</w:t>
      </w:r>
      <w:r w:rsidRPr="00686A4D">
        <w:t>) to</w:t>
      </w:r>
      <w:r w:rsidR="0065428E">
        <w:t xml:space="preserve"> do so</w:t>
      </w:r>
      <w:r>
        <w:t xml:space="preserve">.  This </w:t>
      </w:r>
      <w:r w:rsidRPr="00686A4D">
        <w:t xml:space="preserve">results in a </w:t>
      </w:r>
      <w:r w:rsidR="00C72AD8">
        <w:t>1,109</w:t>
      </w:r>
      <w:r w:rsidRPr="003042C8">
        <w:t>-hour burden (</w:t>
      </w:r>
      <w:r w:rsidR="003855DD">
        <w:t>13,310</w:t>
      </w:r>
      <w:r w:rsidRPr="003042C8">
        <w:t xml:space="preserve"> X 0.</w:t>
      </w:r>
      <w:r>
        <w:t>08</w:t>
      </w:r>
      <w:r w:rsidRPr="003042C8">
        <w:t>333 hours)</w:t>
      </w:r>
      <w:r w:rsidRPr="00686A4D">
        <w:t xml:space="preserve"> at a cost of </w:t>
      </w:r>
      <w:r w:rsidRPr="003042C8">
        <w:t>$</w:t>
      </w:r>
      <w:r w:rsidR="00C72AD8">
        <w:t>45,402</w:t>
      </w:r>
      <w:r w:rsidRPr="003042C8">
        <w:t xml:space="preserve"> (</w:t>
      </w:r>
      <w:r w:rsidR="00C72AD8">
        <w:t>1,109</w:t>
      </w:r>
      <w:r w:rsidRPr="003042C8">
        <w:t xml:space="preserve"> X $</w:t>
      </w:r>
      <w:r w:rsidR="0008781A">
        <w:t>40.94</w:t>
      </w:r>
      <w:r w:rsidRPr="003042C8">
        <w:t>/</w:t>
      </w:r>
      <w:r w:rsidRPr="003042C8">
        <w:t>hr</w:t>
      </w:r>
      <w:r w:rsidRPr="003042C8">
        <w:t>)</w:t>
      </w:r>
      <w:r w:rsidRPr="00686A4D">
        <w:t xml:space="preserve">. </w:t>
      </w:r>
    </w:p>
    <w:p w:rsidR="00863A4F" w:rsidP="00863A4F" w14:paraId="6E4B2C72" w14:textId="54F50E2B"/>
    <w:p w:rsidR="00A571A5" w:rsidP="00A571A5" w14:paraId="19C17712" w14:textId="11E52884">
      <w:r>
        <w:t xml:space="preserve">We further project that </w:t>
      </w:r>
      <w:r>
        <w:t xml:space="preserve">of the aforementioned </w:t>
      </w:r>
      <w:r w:rsidR="00C72AD8">
        <w:t>13,310</w:t>
      </w:r>
      <w:r>
        <w:t xml:space="preserve"> providers, approximately </w:t>
      </w:r>
      <w:r w:rsidR="00C72AD8">
        <w:t>12,000</w:t>
      </w:r>
      <w:r>
        <w:t xml:space="preserve"> </w:t>
      </w:r>
      <w:r w:rsidR="00C72AD8">
        <w:t xml:space="preserve">(as opposed to the 5,000 we proposed) </w:t>
      </w:r>
      <w:r>
        <w:t>w</w:t>
      </w:r>
      <w:r w:rsidR="00AE335D">
        <w:t>ill</w:t>
      </w:r>
      <w:r>
        <w:t xml:space="preserve"> respond that they do have electronic record storage and, in turn, </w:t>
      </w:r>
      <w:r w:rsidR="0065428E">
        <w:t>w</w:t>
      </w:r>
      <w:r w:rsidR="00AE335D">
        <w:t>ill</w:t>
      </w:r>
      <w:r w:rsidR="0065428E">
        <w:t xml:space="preserve"> </w:t>
      </w:r>
      <w:r w:rsidR="00C72AD8">
        <w:t xml:space="preserve">identify the service used to store the records.  </w:t>
      </w:r>
      <w:r>
        <w:t xml:space="preserve">We believe it </w:t>
      </w:r>
      <w:r w:rsidRPr="00686A4D">
        <w:t>w</w:t>
      </w:r>
      <w:r w:rsidR="00AE335D">
        <w:t>ill</w:t>
      </w:r>
      <w:r w:rsidRPr="00686A4D">
        <w:t xml:space="preserve"> take the provider </w:t>
      </w:r>
      <w:r>
        <w:t>10</w:t>
      </w:r>
      <w:r w:rsidRPr="00686A4D">
        <w:t xml:space="preserve"> minutes (0.</w:t>
      </w:r>
      <w:r>
        <w:t>1666</w:t>
      </w:r>
      <w:r w:rsidRPr="00686A4D">
        <w:t xml:space="preserve"> </w:t>
      </w:r>
      <w:r w:rsidRPr="00686A4D">
        <w:t>hr</w:t>
      </w:r>
      <w:r w:rsidRPr="00686A4D">
        <w:t>) to provide this information</w:t>
      </w:r>
      <w:r>
        <w:t xml:space="preserve">.  This </w:t>
      </w:r>
      <w:r w:rsidRPr="00686A4D">
        <w:t>results in a</w:t>
      </w:r>
      <w:r>
        <w:t xml:space="preserve"> </w:t>
      </w:r>
      <w:r w:rsidR="00C72AD8">
        <w:t>1,999</w:t>
      </w:r>
      <w:r w:rsidRPr="003042C8">
        <w:t>-hour burden (</w:t>
      </w:r>
      <w:r w:rsidR="00C72AD8">
        <w:t>12,000</w:t>
      </w:r>
      <w:r w:rsidRPr="003042C8">
        <w:t xml:space="preserve"> X 0.</w:t>
      </w:r>
      <w:r>
        <w:t>1666</w:t>
      </w:r>
      <w:r w:rsidRPr="003042C8">
        <w:t xml:space="preserve"> hours)</w:t>
      </w:r>
      <w:r w:rsidRPr="00686A4D">
        <w:t xml:space="preserve"> at a cost of </w:t>
      </w:r>
      <w:r w:rsidRPr="003042C8">
        <w:t>$</w:t>
      </w:r>
      <w:r w:rsidR="00C72AD8">
        <w:t>81,839</w:t>
      </w:r>
      <w:r w:rsidRPr="003042C8">
        <w:t xml:space="preserve"> (</w:t>
      </w:r>
      <w:r w:rsidR="00C72AD8">
        <w:t>1,999</w:t>
      </w:r>
      <w:r w:rsidRPr="003042C8">
        <w:t xml:space="preserve"> X $</w:t>
      </w:r>
      <w:r w:rsidR="00947C23">
        <w:t>40.94</w:t>
      </w:r>
      <w:r w:rsidRPr="003042C8">
        <w:t>/</w:t>
      </w:r>
      <w:r w:rsidRPr="003042C8">
        <w:t>hr</w:t>
      </w:r>
      <w:r w:rsidRPr="003042C8">
        <w:t>)</w:t>
      </w:r>
      <w:r w:rsidRPr="00686A4D">
        <w:t xml:space="preserve">. </w:t>
      </w:r>
    </w:p>
    <w:p w:rsidR="00863A4F" w:rsidRPr="00686A4D" w:rsidP="00863A4F" w14:paraId="582D7218" w14:textId="5A917850"/>
    <w:p w:rsidR="00863A4F" w:rsidRPr="00C137CE" w:rsidP="00B3606A" w14:paraId="5AE03D13" w14:textId="087DC1A6">
      <w:pPr>
        <w:rPr>
          <w:i/>
          <w:szCs w:val="24"/>
        </w:rPr>
      </w:pPr>
      <w:r w:rsidRPr="00C137CE">
        <w:rPr>
          <w:i/>
          <w:szCs w:val="24"/>
        </w:rPr>
        <w:t>12.2.7   Geographic Location for Mobile Providers</w:t>
      </w:r>
    </w:p>
    <w:p w:rsidR="00C11ED0" w:rsidP="00B3606A" w14:paraId="5B7AC190" w14:textId="0F609D5D">
      <w:pPr>
        <w:rPr>
          <w:szCs w:val="24"/>
        </w:rPr>
      </w:pPr>
    </w:p>
    <w:p w:rsidR="00C11ED0" w:rsidP="00B3606A" w14:paraId="0881A96B" w14:textId="4B4E6BA9">
      <w:pPr>
        <w:rPr>
          <w:szCs w:val="24"/>
        </w:rPr>
      </w:pPr>
      <w:r>
        <w:rPr>
          <w:szCs w:val="24"/>
        </w:rPr>
        <w:t xml:space="preserve">Section 4(F) of the </w:t>
      </w:r>
      <w:r w:rsidR="004B3807">
        <w:rPr>
          <w:szCs w:val="24"/>
        </w:rPr>
        <w:t>existing</w:t>
      </w:r>
      <w:r>
        <w:rPr>
          <w:szCs w:val="24"/>
        </w:rPr>
        <w:t xml:space="preserve"> CMS-855A asks home health agencies (HHAs) and mobile/portable providers to identify the cities/towns, states, and zip codes </w:t>
      </w:r>
      <w:r w:rsidR="00C137CE">
        <w:rPr>
          <w:szCs w:val="24"/>
        </w:rPr>
        <w:t>in which the provider performs services.  The revised CMS-855A w</w:t>
      </w:r>
      <w:r w:rsidR="00AE335D">
        <w:rPr>
          <w:szCs w:val="24"/>
        </w:rPr>
        <w:t>ill</w:t>
      </w:r>
      <w:r w:rsidR="00C137CE">
        <w:rPr>
          <w:szCs w:val="24"/>
        </w:rPr>
        <w:t xml:space="preserve"> also ask these providers to report the counties in which the disclosed cities/towns are located.  This w</w:t>
      </w:r>
      <w:r w:rsidR="00AE335D">
        <w:rPr>
          <w:szCs w:val="24"/>
        </w:rPr>
        <w:t>ill</w:t>
      </w:r>
      <w:r w:rsidR="00C137CE">
        <w:rPr>
          <w:szCs w:val="24"/>
        </w:rPr>
        <w:t xml:space="preserve"> help ensure that Medicare payments are correctly made.</w:t>
      </w:r>
    </w:p>
    <w:p w:rsidR="00C11ED0" w:rsidP="00B3606A" w14:paraId="6EE4B756" w14:textId="575A6363">
      <w:pPr>
        <w:rPr>
          <w:szCs w:val="24"/>
        </w:rPr>
      </w:pPr>
    </w:p>
    <w:p w:rsidR="00C137CE" w:rsidP="00C137CE" w14:paraId="54DDCBDA" w14:textId="466BF916">
      <w:r>
        <w:rPr>
          <w:szCs w:val="24"/>
        </w:rPr>
        <w:t xml:space="preserve">We estimate that </w:t>
      </w:r>
      <w:r w:rsidR="00B87F21">
        <w:rPr>
          <w:szCs w:val="24"/>
        </w:rPr>
        <w:t>2</w:t>
      </w:r>
      <w:r>
        <w:rPr>
          <w:szCs w:val="24"/>
        </w:rPr>
        <w:t xml:space="preserve">,000 HHAs </w:t>
      </w:r>
      <w:r w:rsidR="00B87F21">
        <w:rPr>
          <w:szCs w:val="24"/>
        </w:rPr>
        <w:t xml:space="preserve">(instead of the 1,000 we proposed) </w:t>
      </w:r>
      <w:r>
        <w:rPr>
          <w:szCs w:val="24"/>
        </w:rPr>
        <w:t xml:space="preserve">and mobile/portable providers </w:t>
      </w:r>
      <w:r w:rsidR="004B3807">
        <w:rPr>
          <w:szCs w:val="24"/>
        </w:rPr>
        <w:t>w</w:t>
      </w:r>
      <w:r w:rsidR="00AE335D">
        <w:rPr>
          <w:szCs w:val="24"/>
        </w:rPr>
        <w:t>ill</w:t>
      </w:r>
      <w:r>
        <w:rPr>
          <w:szCs w:val="24"/>
        </w:rPr>
        <w:t xml:space="preserve"> </w:t>
      </w:r>
      <w:r w:rsidR="00551790">
        <w:rPr>
          <w:szCs w:val="24"/>
        </w:rPr>
        <w:t xml:space="preserve">be required to furnish the counties of service in </w:t>
      </w:r>
      <w:r w:rsidR="00F60362">
        <w:rPr>
          <w:szCs w:val="24"/>
        </w:rPr>
        <w:t>S</w:t>
      </w:r>
      <w:r w:rsidR="00551790">
        <w:rPr>
          <w:szCs w:val="24"/>
        </w:rPr>
        <w:t xml:space="preserve">ection 4(F) </w:t>
      </w:r>
      <w:r>
        <w:rPr>
          <w:szCs w:val="24"/>
        </w:rPr>
        <w:t xml:space="preserve">and that </w:t>
      </w:r>
      <w:r w:rsidRPr="00686A4D">
        <w:t>it w</w:t>
      </w:r>
      <w:r w:rsidR="002063EA">
        <w:t>ill</w:t>
      </w:r>
      <w:r w:rsidRPr="00686A4D">
        <w:t xml:space="preserve"> take the provider </w:t>
      </w:r>
      <w:r w:rsidR="00551790">
        <w:t>10</w:t>
      </w:r>
      <w:r w:rsidRPr="00686A4D">
        <w:t xml:space="preserve"> minutes (0.</w:t>
      </w:r>
      <w:r w:rsidR="00551790">
        <w:t>1666</w:t>
      </w:r>
      <w:r w:rsidRPr="00686A4D">
        <w:t xml:space="preserve"> </w:t>
      </w:r>
      <w:r w:rsidRPr="00686A4D">
        <w:t>hr</w:t>
      </w:r>
      <w:r w:rsidRPr="00686A4D">
        <w:t>) to provide this information</w:t>
      </w:r>
      <w:r>
        <w:t xml:space="preserve">.  This </w:t>
      </w:r>
      <w:r w:rsidRPr="00686A4D">
        <w:t xml:space="preserve">results in a </w:t>
      </w:r>
      <w:r w:rsidR="00B87F21">
        <w:t>333</w:t>
      </w:r>
      <w:r w:rsidRPr="003042C8">
        <w:t>-hour burden (</w:t>
      </w:r>
      <w:r w:rsidR="00B87F21">
        <w:t>2</w:t>
      </w:r>
      <w:r>
        <w:t>,000</w:t>
      </w:r>
      <w:r w:rsidRPr="003042C8">
        <w:t xml:space="preserve"> X 0.</w:t>
      </w:r>
      <w:r w:rsidR="00551790">
        <w:t>1666</w:t>
      </w:r>
      <w:r w:rsidRPr="003042C8">
        <w:t xml:space="preserve"> hours)</w:t>
      </w:r>
      <w:r w:rsidRPr="00686A4D">
        <w:t xml:space="preserve"> at a cost of </w:t>
      </w:r>
      <w:r w:rsidRPr="003042C8">
        <w:t>$</w:t>
      </w:r>
      <w:r w:rsidR="00B87F21">
        <w:t>13</w:t>
      </w:r>
      <w:r w:rsidRPr="00AE335D" w:rsidR="00B87F21">
        <w:t>,6</w:t>
      </w:r>
      <w:r w:rsidRPr="00AE335D" w:rsidR="00F60362">
        <w:t>3</w:t>
      </w:r>
      <w:r w:rsidRPr="00AE335D" w:rsidR="00B87F21">
        <w:t>3</w:t>
      </w:r>
      <w:r w:rsidRPr="00AE335D">
        <w:t xml:space="preserve"> (</w:t>
      </w:r>
      <w:r w:rsidRPr="00AE335D" w:rsidR="00B87F21">
        <w:t>333</w:t>
      </w:r>
      <w:r w:rsidRPr="003042C8">
        <w:t xml:space="preserve"> X $</w:t>
      </w:r>
      <w:r w:rsidR="00947C23">
        <w:t>40.94</w:t>
      </w:r>
      <w:r w:rsidRPr="003042C8">
        <w:t>/</w:t>
      </w:r>
      <w:r w:rsidRPr="003042C8">
        <w:t>hr</w:t>
      </w:r>
      <w:r w:rsidRPr="003042C8">
        <w:t>)</w:t>
      </w:r>
      <w:r w:rsidRPr="00686A4D">
        <w:t xml:space="preserve">. </w:t>
      </w:r>
    </w:p>
    <w:p w:rsidR="004B3807" w:rsidP="00B3606A" w14:paraId="765C24D4" w14:textId="77777777">
      <w:pPr>
        <w:rPr>
          <w:i/>
          <w:szCs w:val="24"/>
        </w:rPr>
      </w:pPr>
    </w:p>
    <w:p w:rsidR="00C11ED0" w:rsidRPr="009637AC" w:rsidP="00B3606A" w14:paraId="41A3C4A0" w14:textId="50BCCEF3">
      <w:pPr>
        <w:rPr>
          <w:i/>
          <w:szCs w:val="24"/>
        </w:rPr>
      </w:pPr>
      <w:r w:rsidRPr="009637AC">
        <w:rPr>
          <w:i/>
          <w:szCs w:val="24"/>
        </w:rPr>
        <w:t xml:space="preserve">12.2.8   </w:t>
      </w:r>
      <w:r w:rsidRPr="009637AC" w:rsidR="009637AC">
        <w:rPr>
          <w:i/>
          <w:szCs w:val="24"/>
        </w:rPr>
        <w:t>Reporting Organizational Owners/Managers’ Phone Numbers and Electronic Addresses</w:t>
      </w:r>
    </w:p>
    <w:p w:rsidR="009637AC" w:rsidP="00B3606A" w14:paraId="2DD61DB3" w14:textId="0A3E23D0">
      <w:pPr>
        <w:rPr>
          <w:szCs w:val="24"/>
        </w:rPr>
      </w:pPr>
    </w:p>
    <w:p w:rsidR="009637AC" w:rsidP="00B3606A" w14:paraId="0CF0967E" w14:textId="105177A8">
      <w:pPr>
        <w:rPr>
          <w:szCs w:val="24"/>
        </w:rPr>
      </w:pPr>
      <w:r>
        <w:rPr>
          <w:szCs w:val="24"/>
        </w:rPr>
        <w:t xml:space="preserve">The </w:t>
      </w:r>
      <w:r w:rsidR="004B3807">
        <w:rPr>
          <w:szCs w:val="24"/>
        </w:rPr>
        <w:t xml:space="preserve">current </w:t>
      </w:r>
      <w:r>
        <w:rPr>
          <w:szCs w:val="24"/>
        </w:rPr>
        <w:t xml:space="preserve">CMS-855A requires the provider to report in </w:t>
      </w:r>
      <w:r w:rsidR="00F60362">
        <w:rPr>
          <w:szCs w:val="24"/>
        </w:rPr>
        <w:t>S</w:t>
      </w:r>
      <w:r>
        <w:rPr>
          <w:szCs w:val="24"/>
        </w:rPr>
        <w:t xml:space="preserve">ection 5(B) </w:t>
      </w:r>
      <w:r w:rsidR="00E25980">
        <w:rPr>
          <w:szCs w:val="24"/>
        </w:rPr>
        <w:t xml:space="preserve">information about </w:t>
      </w:r>
      <w:r>
        <w:rPr>
          <w:szCs w:val="24"/>
        </w:rPr>
        <w:t xml:space="preserve">all organizations with certain ownership or managerial interests </w:t>
      </w:r>
      <w:r w:rsidR="00EE55E7">
        <w:rPr>
          <w:szCs w:val="24"/>
        </w:rPr>
        <w:t xml:space="preserve">in the provider.  </w:t>
      </w:r>
      <w:r w:rsidR="00C72957">
        <w:rPr>
          <w:szCs w:val="24"/>
        </w:rPr>
        <w:t>This information includes, for example, the entity’s legal business name and address, but it does not include the telephone number, e-mail address, or fax number.  Our CMS-855A revision w</w:t>
      </w:r>
      <w:r w:rsidR="00AE335D">
        <w:rPr>
          <w:szCs w:val="24"/>
        </w:rPr>
        <w:t>ill</w:t>
      </w:r>
      <w:r w:rsidR="00C72957">
        <w:rPr>
          <w:szCs w:val="24"/>
        </w:rPr>
        <w:t xml:space="preserve"> request that the provider furnish these three data elements (if applicable to the owning/managing entity) to help us better identify and scrutinize those parties that own or oversee the provider</w:t>
      </w:r>
      <w:r w:rsidR="007C3241">
        <w:rPr>
          <w:szCs w:val="24"/>
        </w:rPr>
        <w:t>.</w:t>
      </w:r>
      <w:r w:rsidR="00C72957">
        <w:rPr>
          <w:szCs w:val="24"/>
        </w:rPr>
        <w:t xml:space="preserve"> </w:t>
      </w:r>
    </w:p>
    <w:p w:rsidR="00551790" w:rsidP="00B3606A" w14:paraId="7D751CE2" w14:textId="10E1FDA5">
      <w:pPr>
        <w:rPr>
          <w:szCs w:val="24"/>
        </w:rPr>
      </w:pPr>
    </w:p>
    <w:p w:rsidR="007C3241" w:rsidP="007C3241" w14:paraId="6F430551" w14:textId="69DDBBA9">
      <w:r>
        <w:rPr>
          <w:szCs w:val="24"/>
        </w:rPr>
        <w:t xml:space="preserve">We estimate that </w:t>
      </w:r>
      <w:r w:rsidR="00B87F21">
        <w:rPr>
          <w:szCs w:val="24"/>
        </w:rPr>
        <w:t>40,310</w:t>
      </w:r>
      <w:r>
        <w:rPr>
          <w:szCs w:val="24"/>
        </w:rPr>
        <w:t xml:space="preserve"> </w:t>
      </w:r>
      <w:r w:rsidR="00B87F21">
        <w:rPr>
          <w:szCs w:val="24"/>
        </w:rPr>
        <w:t xml:space="preserve">(13,310 + 27,000 changes of information per Table 1) </w:t>
      </w:r>
      <w:r>
        <w:rPr>
          <w:szCs w:val="24"/>
        </w:rPr>
        <w:t>providers annually w</w:t>
      </w:r>
      <w:r w:rsidR="00AE335D">
        <w:rPr>
          <w:szCs w:val="24"/>
        </w:rPr>
        <w:t>ill</w:t>
      </w:r>
      <w:r w:rsidR="004B3807">
        <w:rPr>
          <w:szCs w:val="24"/>
        </w:rPr>
        <w:t xml:space="preserve"> furnish this data regarding their owners and </w:t>
      </w:r>
      <w:r>
        <w:rPr>
          <w:szCs w:val="24"/>
        </w:rPr>
        <w:t xml:space="preserve">that </w:t>
      </w:r>
      <w:r w:rsidRPr="00686A4D">
        <w:t>it w</w:t>
      </w:r>
      <w:r w:rsidR="00AE335D">
        <w:t>ill</w:t>
      </w:r>
      <w:r w:rsidRPr="00686A4D">
        <w:t xml:space="preserve"> take the provider </w:t>
      </w:r>
      <w:r w:rsidR="004B3807">
        <w:t>12</w:t>
      </w:r>
      <w:r w:rsidRPr="00686A4D">
        <w:t xml:space="preserve"> minutes (0.</w:t>
      </w:r>
      <w:r w:rsidR="004B3807">
        <w:t>2</w:t>
      </w:r>
      <w:r w:rsidRPr="00686A4D">
        <w:t xml:space="preserve"> </w:t>
      </w:r>
      <w:r w:rsidRPr="00686A4D">
        <w:t>hr</w:t>
      </w:r>
      <w:r w:rsidRPr="00686A4D">
        <w:t xml:space="preserve">) to </w:t>
      </w:r>
      <w:r w:rsidR="004B3807">
        <w:t xml:space="preserve">do so.  </w:t>
      </w:r>
      <w:r w:rsidR="00B87F21">
        <w:t xml:space="preserve">(We proposed 6,000 affected providers.)  </w:t>
      </w:r>
      <w:r w:rsidR="00CC5AA6">
        <w:t>T</w:t>
      </w:r>
      <w:r>
        <w:t xml:space="preserve">his </w:t>
      </w:r>
      <w:r w:rsidRPr="00686A4D">
        <w:t>results in a</w:t>
      </w:r>
      <w:r w:rsidR="00A35EAD">
        <w:t>n</w:t>
      </w:r>
      <w:r w:rsidRPr="00686A4D">
        <w:t xml:space="preserve"> </w:t>
      </w:r>
      <w:r w:rsidR="008D6137">
        <w:t>8,062</w:t>
      </w:r>
      <w:r w:rsidRPr="003042C8">
        <w:t>-hour burden (</w:t>
      </w:r>
      <w:r w:rsidR="008D6137">
        <w:t>40,310</w:t>
      </w:r>
      <w:r w:rsidRPr="003042C8">
        <w:t xml:space="preserve"> X 0.</w:t>
      </w:r>
      <w:r w:rsidR="00CC5AA6">
        <w:t>2</w:t>
      </w:r>
      <w:r w:rsidRPr="003042C8">
        <w:t xml:space="preserve"> hours)</w:t>
      </w:r>
      <w:r w:rsidRPr="00686A4D">
        <w:t xml:space="preserve"> at a cost of </w:t>
      </w:r>
      <w:r w:rsidRPr="003042C8">
        <w:t>$</w:t>
      </w:r>
      <w:r w:rsidR="008D6137">
        <w:t>330,058</w:t>
      </w:r>
      <w:r w:rsidRPr="003042C8">
        <w:t xml:space="preserve"> (</w:t>
      </w:r>
      <w:r w:rsidR="008D6137">
        <w:t>8,062</w:t>
      </w:r>
      <w:r w:rsidRPr="003042C8">
        <w:t xml:space="preserve"> X $</w:t>
      </w:r>
      <w:r w:rsidR="00947C23">
        <w:t>40.94</w:t>
      </w:r>
      <w:r w:rsidRPr="003042C8">
        <w:t>/</w:t>
      </w:r>
      <w:r w:rsidRPr="003042C8">
        <w:t>hr</w:t>
      </w:r>
      <w:r w:rsidRPr="003042C8">
        <w:t>)</w:t>
      </w:r>
      <w:r w:rsidRPr="00686A4D">
        <w:t xml:space="preserve">. </w:t>
      </w:r>
    </w:p>
    <w:p w:rsidR="00551790" w:rsidP="00B3606A" w14:paraId="48CC5A03" w14:textId="77777777">
      <w:pPr>
        <w:rPr>
          <w:szCs w:val="24"/>
        </w:rPr>
      </w:pPr>
    </w:p>
    <w:p w:rsidR="00021D6C" w:rsidP="00B1260D" w14:paraId="06C0741C" w14:textId="46525050">
      <w:pPr>
        <w:pStyle w:val="BodyText"/>
        <w:spacing w:before="6" w:line="240" w:lineRule="auto"/>
        <w:rPr>
          <w:rFonts w:ascii="Times New Roman" w:hAnsi="Times New Roman"/>
          <w:b w:val="0"/>
          <w:i/>
          <w:w w:val="115"/>
          <w:sz w:val="24"/>
          <w:szCs w:val="24"/>
          <w:lang w:val="en-US"/>
        </w:rPr>
      </w:pPr>
      <w:r w:rsidRPr="00021D6C">
        <w:rPr>
          <w:rFonts w:ascii="Times New Roman" w:hAnsi="Times New Roman"/>
          <w:b w:val="0"/>
          <w:i/>
          <w:w w:val="115"/>
          <w:sz w:val="24"/>
          <w:szCs w:val="24"/>
          <w:lang w:val="en-US"/>
        </w:rPr>
        <w:t>12.2.9   Reporting Limited Partnership</w:t>
      </w:r>
      <w:r>
        <w:rPr>
          <w:rFonts w:ascii="Times New Roman" w:hAnsi="Times New Roman"/>
          <w:b w:val="0"/>
          <w:i/>
          <w:w w:val="115"/>
          <w:sz w:val="24"/>
          <w:szCs w:val="24"/>
          <w:lang w:val="en-US"/>
        </w:rPr>
        <w:t>s</w:t>
      </w:r>
    </w:p>
    <w:p w:rsidR="00B1260D" w:rsidRPr="00275DDC" w:rsidP="00B1260D" w14:paraId="5EDFE853" w14:textId="21910726">
      <w:pPr>
        <w:pStyle w:val="BodyText"/>
        <w:spacing w:before="6" w:line="240" w:lineRule="auto"/>
        <w:rPr>
          <w:rFonts w:ascii="Times New Roman" w:hAnsi="Times New Roman"/>
          <w:b w:val="0"/>
          <w:w w:val="115"/>
          <w:sz w:val="24"/>
          <w:szCs w:val="24"/>
          <w:lang w:val="en-US"/>
        </w:rPr>
      </w:pPr>
      <w:r w:rsidRPr="00275DDC">
        <w:rPr>
          <w:rFonts w:ascii="Times New Roman" w:hAnsi="Times New Roman"/>
          <w:b w:val="0"/>
          <w:w w:val="115"/>
          <w:sz w:val="24"/>
          <w:szCs w:val="24"/>
          <w:lang w:val="en-US"/>
        </w:rPr>
        <w:t xml:space="preserve">In </w:t>
      </w:r>
      <w:r w:rsidR="00F60362">
        <w:rPr>
          <w:rFonts w:ascii="Times New Roman" w:hAnsi="Times New Roman"/>
          <w:b w:val="0"/>
          <w:w w:val="115"/>
          <w:sz w:val="24"/>
          <w:szCs w:val="24"/>
          <w:lang w:val="en-US"/>
        </w:rPr>
        <w:t>S</w:t>
      </w:r>
      <w:r w:rsidRPr="00275DDC">
        <w:rPr>
          <w:rFonts w:ascii="Times New Roman" w:hAnsi="Times New Roman"/>
          <w:b w:val="0"/>
          <w:w w:val="115"/>
          <w:sz w:val="24"/>
          <w:szCs w:val="24"/>
          <w:lang w:val="en-US"/>
        </w:rPr>
        <w:t xml:space="preserve">ections 5(B) and 6(B) of the </w:t>
      </w:r>
      <w:r w:rsidR="00CC5AA6">
        <w:rPr>
          <w:rFonts w:ascii="Times New Roman" w:hAnsi="Times New Roman"/>
          <w:b w:val="0"/>
          <w:w w:val="115"/>
          <w:sz w:val="24"/>
          <w:szCs w:val="24"/>
          <w:lang w:val="en-US"/>
        </w:rPr>
        <w:t xml:space="preserve">existing </w:t>
      </w:r>
      <w:r w:rsidRPr="00275DDC">
        <w:rPr>
          <w:rFonts w:ascii="Times New Roman" w:hAnsi="Times New Roman"/>
          <w:b w:val="0"/>
          <w:w w:val="115"/>
          <w:sz w:val="24"/>
          <w:szCs w:val="24"/>
          <w:lang w:val="en-US"/>
        </w:rPr>
        <w:t>CMS-855A, the provider must report all organizations and individuals who have at least a 10 percent limited partnership interest in the provider.  Our CMS-855A revision w</w:t>
      </w:r>
      <w:r w:rsidR="00AE335D">
        <w:rPr>
          <w:rFonts w:ascii="Times New Roman" w:hAnsi="Times New Roman"/>
          <w:b w:val="0"/>
          <w:w w:val="115"/>
          <w:sz w:val="24"/>
          <w:szCs w:val="24"/>
          <w:lang w:val="en-US"/>
        </w:rPr>
        <w:t>ill</w:t>
      </w:r>
      <w:r w:rsidRPr="00275DDC">
        <w:rPr>
          <w:rFonts w:ascii="Times New Roman" w:hAnsi="Times New Roman"/>
          <w:b w:val="0"/>
          <w:w w:val="115"/>
          <w:sz w:val="24"/>
          <w:szCs w:val="24"/>
          <w:lang w:val="en-US"/>
        </w:rPr>
        <w:t xml:space="preserve"> change this to all limited partnership interests, regardless of the percentage.  This is because section 1124 of the Social Security Act requires all limited partnerships to be disclosed irrespective of percentage.</w:t>
      </w:r>
    </w:p>
    <w:p w:rsidR="00275DDC" w:rsidP="00275DDC" w14:paraId="0BDF4ECB" w14:textId="7CAABBA3">
      <w:r>
        <w:rPr>
          <w:szCs w:val="24"/>
        </w:rPr>
        <w:t>We estimate that 50</w:t>
      </w:r>
      <w:r w:rsidR="008D6137">
        <w:rPr>
          <w:szCs w:val="24"/>
        </w:rPr>
        <w:t>0</w:t>
      </w:r>
      <w:r>
        <w:rPr>
          <w:szCs w:val="24"/>
        </w:rPr>
        <w:t xml:space="preserve"> providers </w:t>
      </w:r>
      <w:r w:rsidR="008D6137">
        <w:rPr>
          <w:szCs w:val="24"/>
        </w:rPr>
        <w:t xml:space="preserve">(as opposed to the 50 we proposed) </w:t>
      </w:r>
      <w:r>
        <w:rPr>
          <w:szCs w:val="24"/>
        </w:rPr>
        <w:t>w</w:t>
      </w:r>
      <w:r w:rsidR="00AE335D">
        <w:rPr>
          <w:szCs w:val="24"/>
        </w:rPr>
        <w:t>ill</w:t>
      </w:r>
      <w:r>
        <w:rPr>
          <w:szCs w:val="24"/>
        </w:rPr>
        <w:t xml:space="preserve"> have to report limited partnership interests of between 1 and 9 percent and that it w</w:t>
      </w:r>
      <w:r w:rsidR="00AE335D">
        <w:rPr>
          <w:szCs w:val="24"/>
        </w:rPr>
        <w:t>ill</w:t>
      </w:r>
      <w:r>
        <w:rPr>
          <w:szCs w:val="24"/>
        </w:rPr>
        <w:t xml:space="preserve"> </w:t>
      </w:r>
      <w:r w:rsidRPr="00686A4D">
        <w:t xml:space="preserve">take the provider </w:t>
      </w:r>
      <w:r>
        <w:t>30</w:t>
      </w:r>
      <w:r w:rsidRPr="00686A4D">
        <w:t xml:space="preserve"> minutes (0.</w:t>
      </w:r>
      <w:r>
        <w:t>5</w:t>
      </w:r>
      <w:r w:rsidRPr="00686A4D">
        <w:t xml:space="preserve"> </w:t>
      </w:r>
      <w:r w:rsidRPr="00686A4D">
        <w:t>hr</w:t>
      </w:r>
      <w:r w:rsidRPr="00686A4D">
        <w:t>) to provide this information</w:t>
      </w:r>
      <w:r>
        <w:t xml:space="preserve">.  This </w:t>
      </w:r>
      <w:r w:rsidRPr="00686A4D">
        <w:t xml:space="preserve">results in a </w:t>
      </w:r>
      <w:r w:rsidR="008D6137">
        <w:t>250</w:t>
      </w:r>
      <w:r w:rsidRPr="003042C8">
        <w:t xml:space="preserve">-hour </w:t>
      </w:r>
      <w:r w:rsidR="00567218">
        <w:t xml:space="preserve">annual </w:t>
      </w:r>
      <w:r w:rsidRPr="003042C8">
        <w:t>burden (</w:t>
      </w:r>
      <w:r w:rsidR="008D6137">
        <w:t>500</w:t>
      </w:r>
      <w:r w:rsidRPr="003042C8">
        <w:t xml:space="preserve"> X </w:t>
      </w:r>
      <w:r>
        <w:t>0.5</w:t>
      </w:r>
      <w:r w:rsidRPr="003042C8">
        <w:t xml:space="preserve"> hours)</w:t>
      </w:r>
      <w:r w:rsidRPr="00686A4D">
        <w:t xml:space="preserve"> at a cost of </w:t>
      </w:r>
      <w:r w:rsidRPr="003042C8">
        <w:t>$</w:t>
      </w:r>
      <w:r w:rsidR="00947C23">
        <w:t>1</w:t>
      </w:r>
      <w:r w:rsidR="008D6137">
        <w:t>0,235</w:t>
      </w:r>
      <w:r w:rsidRPr="003042C8">
        <w:t xml:space="preserve"> (</w:t>
      </w:r>
      <w:r w:rsidR="008D6137">
        <w:t>250</w:t>
      </w:r>
      <w:r w:rsidRPr="003042C8">
        <w:t xml:space="preserve"> X $</w:t>
      </w:r>
      <w:r w:rsidR="00947C23">
        <w:t>40.94</w:t>
      </w:r>
      <w:r w:rsidRPr="003042C8">
        <w:t>/</w:t>
      </w:r>
      <w:r w:rsidRPr="003042C8">
        <w:t>hr</w:t>
      </w:r>
      <w:r w:rsidRPr="003042C8">
        <w:t>)</w:t>
      </w:r>
      <w:r w:rsidRPr="00686A4D">
        <w:t xml:space="preserve">. </w:t>
      </w:r>
    </w:p>
    <w:p w:rsidR="00555B68" w:rsidP="00B1260D" w14:paraId="63CCCB72" w14:textId="77777777">
      <w:pPr>
        <w:pStyle w:val="BodyText"/>
        <w:spacing w:before="6" w:line="240" w:lineRule="auto"/>
        <w:rPr>
          <w:rFonts w:ascii="Times New Roman" w:hAnsi="Times New Roman"/>
          <w:b w:val="0"/>
          <w:w w:val="115"/>
          <w:sz w:val="24"/>
          <w:szCs w:val="24"/>
          <w:lang w:val="en-US"/>
        </w:rPr>
      </w:pPr>
    </w:p>
    <w:p w:rsidR="00B8419C" w:rsidP="00B1260D" w14:paraId="39F7FF6E" w14:textId="5020DC79">
      <w:pPr>
        <w:pStyle w:val="BodyText"/>
        <w:spacing w:before="6" w:line="240" w:lineRule="auto"/>
        <w:rPr>
          <w:rFonts w:ascii="Times New Roman" w:hAnsi="Times New Roman"/>
          <w:b w:val="0"/>
          <w:i/>
          <w:w w:val="115"/>
          <w:sz w:val="24"/>
          <w:szCs w:val="24"/>
          <w:lang w:val="en-US"/>
        </w:rPr>
      </w:pPr>
      <w:r>
        <w:rPr>
          <w:rFonts w:ascii="Times New Roman" w:hAnsi="Times New Roman"/>
          <w:b w:val="0"/>
          <w:i/>
          <w:w w:val="115"/>
          <w:sz w:val="24"/>
          <w:szCs w:val="24"/>
          <w:lang w:val="en-US"/>
        </w:rPr>
        <w:t>12.2.10   Identifying Indirect Owners</w:t>
      </w:r>
    </w:p>
    <w:p w:rsidR="006225A3" w:rsidRPr="00F60362" w:rsidP="006225A3" w14:paraId="3807D8E1" w14:textId="5AD797E8">
      <w:pPr>
        <w:rPr>
          <w:szCs w:val="24"/>
        </w:rPr>
      </w:pPr>
      <w:r w:rsidRPr="00F60362">
        <w:rPr>
          <w:w w:val="115"/>
          <w:szCs w:val="24"/>
        </w:rPr>
        <w:t>Our CMS-855A revision w</w:t>
      </w:r>
      <w:r w:rsidR="00AE335D">
        <w:rPr>
          <w:w w:val="115"/>
          <w:szCs w:val="24"/>
        </w:rPr>
        <w:t>ill</w:t>
      </w:r>
      <w:r w:rsidRPr="00F60362">
        <w:rPr>
          <w:w w:val="115"/>
          <w:szCs w:val="24"/>
        </w:rPr>
        <w:t xml:space="preserve"> </w:t>
      </w:r>
      <w:r w:rsidRPr="00F60362">
        <w:rPr>
          <w:w w:val="115"/>
          <w:szCs w:val="24"/>
        </w:rPr>
        <w:t xml:space="preserve">require the provider to check “Yes” or “No” to a new question in Section 5(A) that asks whether the reported organization owner is itself owned by another organization or individual.  </w:t>
      </w:r>
      <w:r w:rsidRPr="00F60362" w:rsidR="008D6137">
        <w:rPr>
          <w:w w:val="115"/>
          <w:szCs w:val="24"/>
        </w:rPr>
        <w:t xml:space="preserve">Using our aforementioned 40,310 estimate in lieu of our proposed 6,000-provider projection </w:t>
      </w:r>
      <w:r w:rsidRPr="00F60362">
        <w:rPr>
          <w:szCs w:val="24"/>
        </w:rPr>
        <w:t xml:space="preserve">and </w:t>
      </w:r>
      <w:r w:rsidRPr="00F60362" w:rsidR="008D6137">
        <w:rPr>
          <w:szCs w:val="24"/>
        </w:rPr>
        <w:t xml:space="preserve">estimating </w:t>
      </w:r>
      <w:r w:rsidRPr="00F60362">
        <w:rPr>
          <w:szCs w:val="24"/>
        </w:rPr>
        <w:t>that it w</w:t>
      </w:r>
      <w:r w:rsidR="00AE335D">
        <w:rPr>
          <w:szCs w:val="24"/>
        </w:rPr>
        <w:t>ill</w:t>
      </w:r>
      <w:r w:rsidRPr="00F60362">
        <w:rPr>
          <w:szCs w:val="24"/>
        </w:rPr>
        <w:t xml:space="preserve"> take the provider 12 minutes (0.2 </w:t>
      </w:r>
      <w:r w:rsidRPr="00F60362">
        <w:rPr>
          <w:szCs w:val="24"/>
        </w:rPr>
        <w:t>hr</w:t>
      </w:r>
      <w:r w:rsidRPr="00F60362">
        <w:rPr>
          <w:szCs w:val="24"/>
        </w:rPr>
        <w:t xml:space="preserve">) to </w:t>
      </w:r>
      <w:r w:rsidRPr="00F60362" w:rsidR="008D6137">
        <w:rPr>
          <w:szCs w:val="24"/>
        </w:rPr>
        <w:t>furnish the required data</w:t>
      </w:r>
      <w:r w:rsidR="00F60362">
        <w:rPr>
          <w:szCs w:val="24"/>
        </w:rPr>
        <w:t>, t</w:t>
      </w:r>
      <w:r w:rsidRPr="00F60362">
        <w:rPr>
          <w:szCs w:val="24"/>
        </w:rPr>
        <w:t>his results in a</w:t>
      </w:r>
      <w:r w:rsidRPr="00F60362" w:rsidR="00A35EAD">
        <w:rPr>
          <w:szCs w:val="24"/>
        </w:rPr>
        <w:t>n</w:t>
      </w:r>
      <w:r w:rsidRPr="00F60362">
        <w:rPr>
          <w:szCs w:val="24"/>
        </w:rPr>
        <w:t xml:space="preserve"> </w:t>
      </w:r>
      <w:r w:rsidRPr="00F60362" w:rsidR="0090153E">
        <w:rPr>
          <w:szCs w:val="24"/>
        </w:rPr>
        <w:t>8,062</w:t>
      </w:r>
      <w:r w:rsidRPr="00F60362">
        <w:rPr>
          <w:szCs w:val="24"/>
        </w:rPr>
        <w:t>-hour burden (</w:t>
      </w:r>
      <w:r w:rsidRPr="00F60362" w:rsidR="008D6137">
        <w:rPr>
          <w:szCs w:val="24"/>
        </w:rPr>
        <w:t>40,310</w:t>
      </w:r>
      <w:r w:rsidRPr="00F60362">
        <w:rPr>
          <w:szCs w:val="24"/>
        </w:rPr>
        <w:t xml:space="preserve"> X 0.2 hours) at a cost of $</w:t>
      </w:r>
      <w:r w:rsidRPr="00F60362" w:rsidR="0090153E">
        <w:rPr>
          <w:szCs w:val="24"/>
        </w:rPr>
        <w:t>330,058</w:t>
      </w:r>
      <w:r w:rsidRPr="00F60362">
        <w:rPr>
          <w:szCs w:val="24"/>
        </w:rPr>
        <w:t xml:space="preserve"> (</w:t>
      </w:r>
      <w:r w:rsidRPr="00F60362" w:rsidR="0090153E">
        <w:rPr>
          <w:szCs w:val="24"/>
        </w:rPr>
        <w:t>8,062</w:t>
      </w:r>
      <w:r w:rsidRPr="00F60362">
        <w:rPr>
          <w:szCs w:val="24"/>
        </w:rPr>
        <w:t xml:space="preserve"> X $40.94/</w:t>
      </w:r>
      <w:r w:rsidRPr="00F60362">
        <w:rPr>
          <w:szCs w:val="24"/>
        </w:rPr>
        <w:t>hr</w:t>
      </w:r>
      <w:r w:rsidRPr="00F60362">
        <w:rPr>
          <w:szCs w:val="24"/>
        </w:rPr>
        <w:t xml:space="preserve">). </w:t>
      </w:r>
    </w:p>
    <w:p w:rsidR="006225A3" w:rsidP="00B1260D" w14:paraId="7C37333C" w14:textId="77777777">
      <w:pPr>
        <w:pStyle w:val="BodyText"/>
        <w:spacing w:before="6" w:line="240" w:lineRule="auto"/>
        <w:rPr>
          <w:rFonts w:ascii="Times New Roman" w:hAnsi="Times New Roman"/>
          <w:b w:val="0"/>
          <w:i/>
          <w:w w:val="115"/>
          <w:sz w:val="24"/>
          <w:szCs w:val="24"/>
          <w:lang w:val="en-US"/>
        </w:rPr>
      </w:pPr>
    </w:p>
    <w:p w:rsidR="00555B68" w:rsidRPr="00555B68" w:rsidP="00B1260D" w14:paraId="449A19B2" w14:textId="72799394">
      <w:pPr>
        <w:pStyle w:val="BodyText"/>
        <w:spacing w:before="6" w:line="240" w:lineRule="auto"/>
        <w:rPr>
          <w:rFonts w:ascii="Times New Roman" w:hAnsi="Times New Roman"/>
          <w:b w:val="0"/>
          <w:i/>
          <w:w w:val="115"/>
          <w:sz w:val="24"/>
          <w:szCs w:val="24"/>
          <w:lang w:val="en-US"/>
        </w:rPr>
      </w:pPr>
      <w:r w:rsidRPr="00555B68">
        <w:rPr>
          <w:rFonts w:ascii="Times New Roman" w:hAnsi="Times New Roman"/>
          <w:b w:val="0"/>
          <w:i/>
          <w:w w:val="115"/>
          <w:sz w:val="24"/>
          <w:szCs w:val="24"/>
          <w:lang w:val="en-US"/>
        </w:rPr>
        <w:t>12.2.1</w:t>
      </w:r>
      <w:r w:rsidR="002F4056">
        <w:rPr>
          <w:rFonts w:ascii="Times New Roman" w:hAnsi="Times New Roman"/>
          <w:b w:val="0"/>
          <w:i/>
          <w:w w:val="115"/>
          <w:sz w:val="24"/>
          <w:szCs w:val="24"/>
          <w:lang w:val="en-US"/>
        </w:rPr>
        <w:t>1</w:t>
      </w:r>
      <w:r w:rsidRPr="00555B68">
        <w:rPr>
          <w:rFonts w:ascii="Times New Roman" w:hAnsi="Times New Roman"/>
          <w:b w:val="0"/>
          <w:i/>
          <w:w w:val="115"/>
          <w:sz w:val="24"/>
          <w:szCs w:val="24"/>
          <w:lang w:val="en-US"/>
        </w:rPr>
        <w:t xml:space="preserve">   Identifying Type of Owning/Managing Organization</w:t>
      </w:r>
    </w:p>
    <w:p w:rsidR="00555B68" w:rsidP="00B1260D" w14:paraId="6681E0FD" w14:textId="2DD169C7">
      <w:pPr>
        <w:pStyle w:val="BodyText"/>
        <w:spacing w:before="6" w:line="240" w:lineRule="auto"/>
        <w:rPr>
          <w:rFonts w:ascii="Times New Roman" w:hAnsi="Times New Roman"/>
          <w:b w:val="0"/>
          <w:w w:val="115"/>
          <w:sz w:val="24"/>
          <w:szCs w:val="24"/>
          <w:lang w:val="en-US"/>
        </w:rPr>
      </w:pPr>
      <w:r>
        <w:rPr>
          <w:rFonts w:ascii="Times New Roman" w:hAnsi="Times New Roman"/>
          <w:b w:val="0"/>
          <w:w w:val="115"/>
          <w:sz w:val="24"/>
          <w:szCs w:val="24"/>
          <w:lang w:val="en-US"/>
        </w:rPr>
        <w:t xml:space="preserve">Section 5(B) of the current CMS-855A contains </w:t>
      </w:r>
      <w:r w:rsidR="0008253A">
        <w:rPr>
          <w:rFonts w:ascii="Times New Roman" w:hAnsi="Times New Roman"/>
          <w:b w:val="0"/>
          <w:w w:val="115"/>
          <w:sz w:val="24"/>
          <w:szCs w:val="24"/>
          <w:lang w:val="en-US"/>
        </w:rPr>
        <w:t>checkboxes outlining types of owning/managing organizations, such as holding companies.  T</w:t>
      </w:r>
      <w:r>
        <w:rPr>
          <w:rFonts w:ascii="Times New Roman" w:hAnsi="Times New Roman"/>
          <w:b w:val="0"/>
          <w:w w:val="115"/>
          <w:sz w:val="24"/>
          <w:szCs w:val="24"/>
          <w:lang w:val="en-US"/>
        </w:rPr>
        <w:t xml:space="preserve">he provider must </w:t>
      </w:r>
      <w:r w:rsidR="0008253A">
        <w:rPr>
          <w:rFonts w:ascii="Times New Roman" w:hAnsi="Times New Roman"/>
          <w:b w:val="0"/>
          <w:w w:val="115"/>
          <w:sz w:val="24"/>
          <w:szCs w:val="24"/>
          <w:lang w:val="en-US"/>
        </w:rPr>
        <w:t xml:space="preserve">check the box(es) that apply to </w:t>
      </w:r>
      <w:r w:rsidR="00D230ED">
        <w:rPr>
          <w:rFonts w:ascii="Times New Roman" w:hAnsi="Times New Roman"/>
          <w:b w:val="0"/>
          <w:w w:val="115"/>
          <w:sz w:val="24"/>
          <w:szCs w:val="24"/>
          <w:lang w:val="en-US"/>
        </w:rPr>
        <w:t>its</w:t>
      </w:r>
      <w:r w:rsidR="0008253A">
        <w:rPr>
          <w:rFonts w:ascii="Times New Roman" w:hAnsi="Times New Roman"/>
          <w:b w:val="0"/>
          <w:w w:val="115"/>
          <w:sz w:val="24"/>
          <w:szCs w:val="24"/>
          <w:lang w:val="en-US"/>
        </w:rPr>
        <w:t xml:space="preserve"> owning/managing organization</w:t>
      </w:r>
      <w:r w:rsidR="00D230ED">
        <w:rPr>
          <w:rFonts w:ascii="Times New Roman" w:hAnsi="Times New Roman"/>
          <w:b w:val="0"/>
          <w:w w:val="115"/>
          <w:sz w:val="24"/>
          <w:szCs w:val="24"/>
          <w:lang w:val="en-US"/>
        </w:rPr>
        <w:t>s</w:t>
      </w:r>
      <w:r w:rsidR="0008253A">
        <w:rPr>
          <w:rFonts w:ascii="Times New Roman" w:hAnsi="Times New Roman"/>
          <w:b w:val="0"/>
          <w:w w:val="115"/>
          <w:sz w:val="24"/>
          <w:szCs w:val="24"/>
          <w:lang w:val="en-US"/>
        </w:rPr>
        <w:t>.  Our CMS-855A revision w</w:t>
      </w:r>
      <w:r w:rsidR="00AE335D">
        <w:rPr>
          <w:rFonts w:ascii="Times New Roman" w:hAnsi="Times New Roman"/>
          <w:b w:val="0"/>
          <w:w w:val="115"/>
          <w:sz w:val="24"/>
          <w:szCs w:val="24"/>
          <w:lang w:val="en-US"/>
        </w:rPr>
        <w:t>ill</w:t>
      </w:r>
      <w:r w:rsidR="0008253A">
        <w:rPr>
          <w:rFonts w:ascii="Times New Roman" w:hAnsi="Times New Roman"/>
          <w:b w:val="0"/>
          <w:w w:val="115"/>
          <w:sz w:val="24"/>
          <w:szCs w:val="24"/>
          <w:lang w:val="en-US"/>
        </w:rPr>
        <w:t>: (1) require the provider to actually check “Yes” or “No” next to each type of organization the CMS-855A lists; and (2) add “private-equity company” and “real estate investment trust” to this list of types of organizations.</w:t>
      </w:r>
    </w:p>
    <w:p w:rsidR="00555B68" w:rsidP="0008253A" w14:paraId="1E81F929" w14:textId="093D7C34">
      <w:r>
        <w:rPr>
          <w:szCs w:val="24"/>
        </w:rPr>
        <w:t xml:space="preserve">We estimate that </w:t>
      </w:r>
      <w:r w:rsidR="0090153E">
        <w:rPr>
          <w:szCs w:val="24"/>
        </w:rPr>
        <w:t xml:space="preserve">40,310 </w:t>
      </w:r>
      <w:r>
        <w:rPr>
          <w:szCs w:val="24"/>
        </w:rPr>
        <w:t xml:space="preserve">providers </w:t>
      </w:r>
      <w:r w:rsidR="0090153E">
        <w:rPr>
          <w:szCs w:val="24"/>
        </w:rPr>
        <w:t xml:space="preserve">annually (rather than the 6,000 we proposed) </w:t>
      </w:r>
      <w:r>
        <w:rPr>
          <w:szCs w:val="24"/>
        </w:rPr>
        <w:t>w</w:t>
      </w:r>
      <w:r w:rsidR="00AE335D">
        <w:rPr>
          <w:szCs w:val="24"/>
        </w:rPr>
        <w:t>ill</w:t>
      </w:r>
      <w:r>
        <w:rPr>
          <w:szCs w:val="24"/>
        </w:rPr>
        <w:t xml:space="preserve"> furnish this data regarding their </w:t>
      </w:r>
      <w:r w:rsidR="00D230ED">
        <w:rPr>
          <w:szCs w:val="24"/>
        </w:rPr>
        <w:t xml:space="preserve">organizational </w:t>
      </w:r>
      <w:r>
        <w:rPr>
          <w:szCs w:val="24"/>
        </w:rPr>
        <w:t>owners</w:t>
      </w:r>
      <w:r w:rsidR="00D230ED">
        <w:rPr>
          <w:szCs w:val="24"/>
        </w:rPr>
        <w:t>/managers</w:t>
      </w:r>
      <w:r>
        <w:rPr>
          <w:szCs w:val="24"/>
        </w:rPr>
        <w:t xml:space="preserve"> and that </w:t>
      </w:r>
      <w:r w:rsidRPr="00686A4D">
        <w:t>it w</w:t>
      </w:r>
      <w:r w:rsidR="00AE335D">
        <w:t>ill</w:t>
      </w:r>
      <w:r w:rsidRPr="00686A4D">
        <w:t xml:space="preserve"> take the provider </w:t>
      </w:r>
      <w:r>
        <w:t>12</w:t>
      </w:r>
      <w:r w:rsidRPr="00686A4D">
        <w:t xml:space="preserve"> minutes (0.</w:t>
      </w:r>
      <w:r>
        <w:t>2</w:t>
      </w:r>
      <w:r w:rsidRPr="00686A4D">
        <w:t xml:space="preserve"> </w:t>
      </w:r>
      <w:r w:rsidRPr="00686A4D">
        <w:t>hr</w:t>
      </w:r>
      <w:r w:rsidRPr="00686A4D">
        <w:t xml:space="preserve">) to </w:t>
      </w:r>
      <w:r>
        <w:t xml:space="preserve">do so.  This </w:t>
      </w:r>
      <w:r w:rsidRPr="00686A4D">
        <w:t>results in a</w:t>
      </w:r>
      <w:r w:rsidR="0090153E">
        <w:t>n</w:t>
      </w:r>
      <w:r w:rsidRPr="00686A4D">
        <w:t xml:space="preserve"> </w:t>
      </w:r>
      <w:r w:rsidR="0090153E">
        <w:t>8,062</w:t>
      </w:r>
      <w:r w:rsidRPr="003042C8">
        <w:t>-hour burden (</w:t>
      </w:r>
      <w:r w:rsidR="0090153E">
        <w:t>40,310</w:t>
      </w:r>
      <w:r w:rsidRPr="003042C8">
        <w:t xml:space="preserve"> X 0.</w:t>
      </w:r>
      <w:r>
        <w:t>2</w:t>
      </w:r>
      <w:r w:rsidRPr="003042C8">
        <w:t xml:space="preserve"> hours)</w:t>
      </w:r>
      <w:r w:rsidRPr="00686A4D">
        <w:t xml:space="preserve"> at a cost of </w:t>
      </w:r>
      <w:r w:rsidRPr="003042C8">
        <w:t>$</w:t>
      </w:r>
      <w:r w:rsidR="0090153E">
        <w:t>330,058</w:t>
      </w:r>
      <w:r w:rsidRPr="003042C8">
        <w:t xml:space="preserve"> (</w:t>
      </w:r>
      <w:r w:rsidR="0090153E">
        <w:t>8,062</w:t>
      </w:r>
      <w:r w:rsidRPr="003042C8">
        <w:t xml:space="preserve"> X $</w:t>
      </w:r>
      <w:r>
        <w:t>40.94</w:t>
      </w:r>
      <w:r w:rsidRPr="003042C8">
        <w:t>/</w:t>
      </w:r>
      <w:r w:rsidRPr="003042C8">
        <w:t>hr</w:t>
      </w:r>
      <w:r w:rsidRPr="003042C8">
        <w:t>)</w:t>
      </w:r>
      <w:r w:rsidRPr="00686A4D">
        <w:t xml:space="preserve">. </w:t>
      </w:r>
    </w:p>
    <w:p w:rsidR="0008253A" w:rsidRPr="0008253A" w:rsidP="0008253A" w14:paraId="2C2E4C9C" w14:textId="77777777"/>
    <w:p w:rsidR="00275DDC" w:rsidRPr="00B55CC2" w:rsidP="00B1260D" w14:paraId="11BA2A25" w14:textId="45FAC777">
      <w:pPr>
        <w:pStyle w:val="BodyText"/>
        <w:spacing w:before="6" w:line="240" w:lineRule="auto"/>
        <w:rPr>
          <w:rFonts w:ascii="Times New Roman" w:hAnsi="Times New Roman"/>
          <w:b w:val="0"/>
          <w:i/>
          <w:w w:val="115"/>
          <w:sz w:val="24"/>
          <w:szCs w:val="24"/>
          <w:lang w:val="en-US"/>
        </w:rPr>
      </w:pPr>
      <w:r w:rsidRPr="00B55CC2">
        <w:rPr>
          <w:rFonts w:ascii="Times New Roman" w:hAnsi="Times New Roman"/>
          <w:b w:val="0"/>
          <w:i/>
          <w:w w:val="115"/>
          <w:sz w:val="24"/>
          <w:szCs w:val="24"/>
          <w:lang w:val="en-US"/>
        </w:rPr>
        <w:t>12.2.1</w:t>
      </w:r>
      <w:r w:rsidR="002F4056">
        <w:rPr>
          <w:rFonts w:ascii="Times New Roman" w:hAnsi="Times New Roman"/>
          <w:b w:val="0"/>
          <w:i/>
          <w:w w:val="115"/>
          <w:sz w:val="24"/>
          <w:szCs w:val="24"/>
          <w:lang w:val="en-US"/>
        </w:rPr>
        <w:t>2</w:t>
      </w:r>
      <w:r w:rsidRPr="00B55CC2">
        <w:rPr>
          <w:rFonts w:ascii="Times New Roman" w:hAnsi="Times New Roman"/>
          <w:b w:val="0"/>
          <w:i/>
          <w:w w:val="115"/>
          <w:sz w:val="24"/>
          <w:szCs w:val="24"/>
          <w:lang w:val="en-US"/>
        </w:rPr>
        <w:t xml:space="preserve">   Ordering/Dispensing</w:t>
      </w:r>
      <w:r w:rsidR="009660F4">
        <w:rPr>
          <w:rFonts w:ascii="Times New Roman" w:hAnsi="Times New Roman"/>
          <w:b w:val="0"/>
          <w:i/>
          <w:w w:val="115"/>
          <w:sz w:val="24"/>
          <w:szCs w:val="24"/>
          <w:lang w:val="en-US"/>
        </w:rPr>
        <w:t>/Prescribing</w:t>
      </w:r>
      <w:r w:rsidRPr="00B55CC2">
        <w:rPr>
          <w:rFonts w:ascii="Times New Roman" w:hAnsi="Times New Roman"/>
          <w:b w:val="0"/>
          <w:i/>
          <w:w w:val="115"/>
          <w:sz w:val="24"/>
          <w:szCs w:val="24"/>
          <w:lang w:val="en-US"/>
        </w:rPr>
        <w:t xml:space="preserve"> Personnel </w:t>
      </w:r>
    </w:p>
    <w:p w:rsidR="007F45CD" w:rsidP="00B3606A" w14:paraId="39D51731" w14:textId="50822EFA">
      <w:pPr>
        <w:rPr>
          <w:color w:val="333333"/>
          <w:szCs w:val="24"/>
          <w:shd w:val="clear" w:color="auto" w:fill="FFFFFF"/>
        </w:rPr>
      </w:pPr>
      <w:r>
        <w:rPr>
          <w:szCs w:val="24"/>
        </w:rPr>
        <w:t xml:space="preserve">As already mentioned, </w:t>
      </w:r>
      <w:r w:rsidRPr="009D0D1F">
        <w:rPr>
          <w:szCs w:val="24"/>
        </w:rPr>
        <w:t>§ 424.67(b)(1)(i)</w:t>
      </w:r>
      <w:r>
        <w:rPr>
          <w:szCs w:val="24"/>
        </w:rPr>
        <w:t xml:space="preserve"> requires</w:t>
      </w:r>
      <w:r w:rsidRPr="009D0D1F">
        <w:rPr>
          <w:szCs w:val="24"/>
        </w:rPr>
        <w:t xml:space="preserve"> OTPs </w:t>
      </w:r>
      <w:r>
        <w:rPr>
          <w:szCs w:val="24"/>
        </w:rPr>
        <w:t>to</w:t>
      </w:r>
      <w:r w:rsidRPr="009D0D1F">
        <w:rPr>
          <w:szCs w:val="24"/>
        </w:rPr>
        <w:t xml:space="preserve"> </w:t>
      </w:r>
      <w:r>
        <w:rPr>
          <w:color w:val="333333"/>
          <w:szCs w:val="24"/>
          <w:shd w:val="clear" w:color="auto" w:fill="FFFFFF"/>
        </w:rPr>
        <w:t>m</w:t>
      </w:r>
      <w:r w:rsidRPr="009D0D1F">
        <w:rPr>
          <w:color w:val="333333"/>
          <w:szCs w:val="24"/>
          <w:shd w:val="clear" w:color="auto" w:fill="FFFFFF"/>
        </w:rPr>
        <w:t>aintain and submit to </w:t>
      </w:r>
      <w:r>
        <w:rPr>
          <w:szCs w:val="24"/>
        </w:rPr>
        <w:t>CMS</w:t>
      </w:r>
      <w:r w:rsidRPr="009D0D1F">
        <w:rPr>
          <w:color w:val="333333"/>
          <w:szCs w:val="24"/>
          <w:shd w:val="clear" w:color="auto" w:fill="FFFFFF"/>
        </w:rPr>
        <w:t xml:space="preserve"> a list of all physicians, other eligible professionals, and pharmacists who are legally authorized to prescribe, order, or dispense controlled substances on </w:t>
      </w:r>
      <w:r>
        <w:rPr>
          <w:color w:val="333333"/>
          <w:szCs w:val="24"/>
          <w:shd w:val="clear" w:color="auto" w:fill="FFFFFF"/>
        </w:rPr>
        <w:t xml:space="preserve">the OTP’s </w:t>
      </w:r>
      <w:r w:rsidRPr="009D0D1F">
        <w:rPr>
          <w:color w:val="333333"/>
          <w:szCs w:val="24"/>
          <w:shd w:val="clear" w:color="auto" w:fill="FFFFFF"/>
        </w:rPr>
        <w:t>behalf</w:t>
      </w:r>
      <w:r>
        <w:rPr>
          <w:color w:val="333333"/>
          <w:szCs w:val="24"/>
          <w:shd w:val="clear" w:color="auto" w:fill="FFFFFF"/>
        </w:rPr>
        <w:t>; t</w:t>
      </w:r>
      <w:r w:rsidRPr="009D0D1F">
        <w:rPr>
          <w:color w:val="333333"/>
          <w:szCs w:val="24"/>
          <w:shd w:val="clear" w:color="auto" w:fill="FFFFFF"/>
        </w:rPr>
        <w:t xml:space="preserve">he list must include the </w:t>
      </w:r>
      <w:r>
        <w:rPr>
          <w:color w:val="333333"/>
          <w:szCs w:val="24"/>
          <w:shd w:val="clear" w:color="auto" w:fill="FFFFFF"/>
        </w:rPr>
        <w:t xml:space="preserve">person’s first and last name and middle initial, social security number, National Provider Identifier, and license number (if applicable).  </w:t>
      </w:r>
      <w:r w:rsidR="003B135C">
        <w:rPr>
          <w:color w:val="333333"/>
          <w:szCs w:val="24"/>
          <w:shd w:val="clear" w:color="auto" w:fill="FFFFFF"/>
        </w:rPr>
        <w:t xml:space="preserve">New </w:t>
      </w:r>
      <w:r w:rsidR="00F60362">
        <w:rPr>
          <w:color w:val="333333"/>
          <w:szCs w:val="24"/>
          <w:shd w:val="clear" w:color="auto" w:fill="FFFFFF"/>
        </w:rPr>
        <w:t>S</w:t>
      </w:r>
      <w:r w:rsidR="003B135C">
        <w:rPr>
          <w:color w:val="333333"/>
          <w:szCs w:val="24"/>
          <w:shd w:val="clear" w:color="auto" w:fill="FFFFFF"/>
        </w:rPr>
        <w:t>ection 10 of the CMS-85A w</w:t>
      </w:r>
      <w:r w:rsidR="00AE335D">
        <w:rPr>
          <w:color w:val="333333"/>
          <w:szCs w:val="24"/>
          <w:shd w:val="clear" w:color="auto" w:fill="FFFFFF"/>
        </w:rPr>
        <w:t>ill</w:t>
      </w:r>
      <w:r w:rsidR="003B135C">
        <w:rPr>
          <w:color w:val="333333"/>
          <w:szCs w:val="24"/>
          <w:shd w:val="clear" w:color="auto" w:fill="FFFFFF"/>
        </w:rPr>
        <w:t xml:space="preserve"> capture this data along with the individual’s practitioner type, which is needed to help CMS monitor the individual</w:t>
      </w:r>
      <w:r w:rsidR="00CC5AA6">
        <w:rPr>
          <w:color w:val="333333"/>
          <w:szCs w:val="24"/>
          <w:shd w:val="clear" w:color="auto" w:fill="FFFFFF"/>
        </w:rPr>
        <w:t>’s Medicare enrollment if or she is indeed enrolled</w:t>
      </w:r>
      <w:r w:rsidR="003B135C">
        <w:rPr>
          <w:color w:val="333333"/>
          <w:szCs w:val="24"/>
          <w:shd w:val="clear" w:color="auto" w:fill="FFFFFF"/>
        </w:rPr>
        <w:t>.</w:t>
      </w:r>
    </w:p>
    <w:p w:rsidR="003B135C" w:rsidP="00B3606A" w14:paraId="63E930DA" w14:textId="0404102A">
      <w:pPr>
        <w:rPr>
          <w:color w:val="333333"/>
          <w:szCs w:val="24"/>
          <w:shd w:val="clear" w:color="auto" w:fill="FFFFFF"/>
        </w:rPr>
      </w:pPr>
    </w:p>
    <w:p w:rsidR="00567218" w:rsidP="00567218" w14:paraId="77EA435C" w14:textId="1EBD9082">
      <w:r>
        <w:rPr>
          <w:color w:val="333333"/>
          <w:szCs w:val="24"/>
          <w:shd w:val="clear" w:color="auto" w:fill="FFFFFF"/>
        </w:rPr>
        <w:t xml:space="preserve">We project that </w:t>
      </w:r>
      <w:r>
        <w:rPr>
          <w:color w:val="333333"/>
          <w:szCs w:val="24"/>
          <w:shd w:val="clear" w:color="auto" w:fill="FFFFFF"/>
        </w:rPr>
        <w:t>approximately 100 OTPs w</w:t>
      </w:r>
      <w:r w:rsidR="00AE335D">
        <w:rPr>
          <w:color w:val="333333"/>
          <w:szCs w:val="24"/>
          <w:shd w:val="clear" w:color="auto" w:fill="FFFFFF"/>
        </w:rPr>
        <w:t>ill</w:t>
      </w:r>
      <w:r>
        <w:rPr>
          <w:color w:val="333333"/>
          <w:szCs w:val="24"/>
          <w:shd w:val="clear" w:color="auto" w:fill="FFFFFF"/>
        </w:rPr>
        <w:t xml:space="preserve"> complete </w:t>
      </w:r>
      <w:r w:rsidR="00F60362">
        <w:rPr>
          <w:color w:val="333333"/>
          <w:szCs w:val="24"/>
          <w:shd w:val="clear" w:color="auto" w:fill="FFFFFF"/>
        </w:rPr>
        <w:t>S</w:t>
      </w:r>
      <w:r>
        <w:rPr>
          <w:color w:val="333333"/>
          <w:szCs w:val="24"/>
          <w:shd w:val="clear" w:color="auto" w:fill="FFFFFF"/>
        </w:rPr>
        <w:t>ection 10 each year and that it w</w:t>
      </w:r>
      <w:r w:rsidR="00AE335D">
        <w:rPr>
          <w:color w:val="333333"/>
          <w:szCs w:val="24"/>
          <w:shd w:val="clear" w:color="auto" w:fill="FFFFFF"/>
        </w:rPr>
        <w:t>ill</w:t>
      </w:r>
      <w:r>
        <w:rPr>
          <w:color w:val="333333"/>
          <w:szCs w:val="24"/>
          <w:shd w:val="clear" w:color="auto" w:fill="FFFFFF"/>
        </w:rPr>
        <w:t xml:space="preserve"> take each OTP </w:t>
      </w:r>
      <w:r>
        <w:rPr>
          <w:color w:val="333333"/>
          <w:szCs w:val="24"/>
          <w:shd w:val="clear" w:color="auto" w:fill="FFFFFF"/>
        </w:rPr>
        <w:t xml:space="preserve">50 minutes </w:t>
      </w:r>
      <w:r>
        <w:rPr>
          <w:color w:val="333333"/>
          <w:szCs w:val="24"/>
          <w:shd w:val="clear" w:color="auto" w:fill="FFFFFF"/>
        </w:rPr>
        <w:t xml:space="preserve">(0.8333 </w:t>
      </w:r>
      <w:r>
        <w:rPr>
          <w:color w:val="333333"/>
          <w:szCs w:val="24"/>
          <w:shd w:val="clear" w:color="auto" w:fill="FFFFFF"/>
        </w:rPr>
        <w:t>hr</w:t>
      </w:r>
      <w:r>
        <w:rPr>
          <w:color w:val="333333"/>
          <w:szCs w:val="24"/>
          <w:shd w:val="clear" w:color="auto" w:fill="FFFFFF"/>
        </w:rPr>
        <w:t xml:space="preserve">) to do so.  This results in an annual burden of 83 hours </w:t>
      </w:r>
      <w:r w:rsidRPr="003042C8">
        <w:t>(</w:t>
      </w:r>
      <w:r>
        <w:t>100</w:t>
      </w:r>
      <w:r w:rsidRPr="003042C8">
        <w:t xml:space="preserve"> X </w:t>
      </w:r>
      <w:r>
        <w:t>0.8333</w:t>
      </w:r>
      <w:r w:rsidRPr="003042C8">
        <w:t xml:space="preserve"> hours)</w:t>
      </w:r>
      <w:r w:rsidRPr="00686A4D">
        <w:t xml:space="preserve"> at a cost of </w:t>
      </w:r>
      <w:r w:rsidRPr="003042C8">
        <w:t>$</w:t>
      </w:r>
      <w:r w:rsidR="00B55CC2">
        <w:t>3,</w:t>
      </w:r>
      <w:r w:rsidR="00947C23">
        <w:t>398</w:t>
      </w:r>
      <w:r w:rsidRPr="003042C8">
        <w:t xml:space="preserve"> (</w:t>
      </w:r>
      <w:r>
        <w:t>83</w:t>
      </w:r>
      <w:r w:rsidRPr="003042C8">
        <w:t xml:space="preserve"> </w:t>
      </w:r>
      <w:r w:rsidR="00B37316">
        <w:t>x</w:t>
      </w:r>
      <w:r w:rsidRPr="003042C8">
        <w:t xml:space="preserve"> $</w:t>
      </w:r>
      <w:r w:rsidR="00947C23">
        <w:t>40.94</w:t>
      </w:r>
      <w:r w:rsidRPr="003042C8">
        <w:t>/</w:t>
      </w:r>
      <w:r w:rsidRPr="003042C8">
        <w:t>hr</w:t>
      </w:r>
      <w:r w:rsidRPr="003042C8">
        <w:t>)</w:t>
      </w:r>
      <w:r w:rsidRPr="00686A4D">
        <w:t xml:space="preserve">. </w:t>
      </w:r>
    </w:p>
    <w:p w:rsidR="003B135C" w:rsidP="00B3606A" w14:paraId="2AECBD21" w14:textId="70DCCDB4">
      <w:pPr>
        <w:rPr>
          <w:color w:val="333333"/>
          <w:szCs w:val="24"/>
          <w:shd w:val="clear" w:color="auto" w:fill="FFFFFF"/>
        </w:rPr>
      </w:pPr>
    </w:p>
    <w:p w:rsidR="00D100E8" w:rsidRPr="009706D6" w:rsidP="00B3606A" w14:paraId="62D46E9E" w14:textId="2DDB34B9">
      <w:pPr>
        <w:rPr>
          <w:i/>
          <w:szCs w:val="24"/>
        </w:rPr>
      </w:pPr>
      <w:r w:rsidRPr="009706D6">
        <w:rPr>
          <w:i/>
          <w:szCs w:val="24"/>
        </w:rPr>
        <w:t>12.2.1</w:t>
      </w:r>
      <w:r w:rsidR="002F4056">
        <w:rPr>
          <w:i/>
          <w:szCs w:val="24"/>
        </w:rPr>
        <w:t>3</w:t>
      </w:r>
      <w:r w:rsidRPr="009706D6">
        <w:rPr>
          <w:i/>
          <w:szCs w:val="24"/>
        </w:rPr>
        <w:t xml:space="preserve">    Documentation of Ownership Change</w:t>
      </w:r>
    </w:p>
    <w:p w:rsidR="00B55CC2" w:rsidP="00B3606A" w14:paraId="0FC6BC04" w14:textId="56278D3D">
      <w:pPr>
        <w:rPr>
          <w:szCs w:val="24"/>
        </w:rPr>
      </w:pPr>
    </w:p>
    <w:p w:rsidR="00B55CC2" w:rsidP="00B3606A" w14:paraId="4662484F" w14:textId="25198EBC">
      <w:pPr>
        <w:rPr>
          <w:szCs w:val="24"/>
        </w:rPr>
      </w:pPr>
      <w:r>
        <w:rPr>
          <w:szCs w:val="24"/>
        </w:rPr>
        <w:t xml:space="preserve">Per </w:t>
      </w:r>
      <w:r w:rsidR="009660F4">
        <w:rPr>
          <w:szCs w:val="24"/>
        </w:rPr>
        <w:t>S</w:t>
      </w:r>
      <w:r>
        <w:rPr>
          <w:szCs w:val="24"/>
        </w:rPr>
        <w:t xml:space="preserve">ection 17 of the </w:t>
      </w:r>
      <w:r w:rsidR="00CC5AA6">
        <w:rPr>
          <w:szCs w:val="24"/>
        </w:rPr>
        <w:t xml:space="preserve">existing </w:t>
      </w:r>
      <w:r>
        <w:rPr>
          <w:szCs w:val="24"/>
        </w:rPr>
        <w:t xml:space="preserve">CMS-855A, a provider undergoing a change of ownership under 42 CFR § 489.18 must currently submit a copy of the sales agreement with its application.  Our </w:t>
      </w:r>
      <w:r>
        <w:rPr>
          <w:szCs w:val="24"/>
        </w:rPr>
        <w:t>CMS-855A revisions w</w:t>
      </w:r>
      <w:r w:rsidR="00AE335D">
        <w:rPr>
          <w:szCs w:val="24"/>
        </w:rPr>
        <w:t>ill</w:t>
      </w:r>
      <w:r>
        <w:rPr>
          <w:szCs w:val="24"/>
        </w:rPr>
        <w:t xml:space="preserve"> require the submission of a sales agreement for all ownership changes that must be reported, </w:t>
      </w:r>
      <w:r w:rsidR="00A5416E">
        <w:rPr>
          <w:szCs w:val="24"/>
        </w:rPr>
        <w:t>even those as small as 5 percent.  This w</w:t>
      </w:r>
      <w:r w:rsidR="00AE335D">
        <w:rPr>
          <w:szCs w:val="24"/>
        </w:rPr>
        <w:t>ill</w:t>
      </w:r>
      <w:r w:rsidR="00A5416E">
        <w:rPr>
          <w:szCs w:val="24"/>
        </w:rPr>
        <w:t xml:space="preserve"> help us verify information regarding the incoming owner.</w:t>
      </w:r>
    </w:p>
    <w:p w:rsidR="00A5416E" w:rsidP="00B3606A" w14:paraId="23FE023F" w14:textId="62A8E0E9">
      <w:pPr>
        <w:rPr>
          <w:szCs w:val="24"/>
        </w:rPr>
      </w:pPr>
    </w:p>
    <w:p w:rsidR="00A5416E" w:rsidP="00B3606A" w14:paraId="03C92310" w14:textId="14DE49E4">
      <w:pPr>
        <w:rPr>
          <w:szCs w:val="24"/>
        </w:rPr>
      </w:pPr>
      <w:r>
        <w:rPr>
          <w:szCs w:val="24"/>
        </w:rPr>
        <w:t xml:space="preserve">In lieu of our proposed 600-provider estimate, we project that 27,000 providers will submit this information </w:t>
      </w:r>
      <w:r>
        <w:rPr>
          <w:szCs w:val="24"/>
        </w:rPr>
        <w:t xml:space="preserve">for non-§ 489.18 ownership </w:t>
      </w:r>
      <w:r w:rsidR="00F95743">
        <w:rPr>
          <w:szCs w:val="24"/>
        </w:rPr>
        <w:t>changes</w:t>
      </w:r>
      <w:r>
        <w:rPr>
          <w:szCs w:val="24"/>
        </w:rPr>
        <w:t xml:space="preserve">.  We </w:t>
      </w:r>
      <w:r w:rsidR="00F95743">
        <w:rPr>
          <w:szCs w:val="24"/>
        </w:rPr>
        <w:t>believe</w:t>
      </w:r>
      <w:r>
        <w:rPr>
          <w:szCs w:val="24"/>
        </w:rPr>
        <w:t xml:space="preserve"> it w</w:t>
      </w:r>
      <w:r w:rsidR="00AE335D">
        <w:rPr>
          <w:szCs w:val="24"/>
        </w:rPr>
        <w:t>ill</w:t>
      </w:r>
      <w:r>
        <w:rPr>
          <w:szCs w:val="24"/>
        </w:rPr>
        <w:t xml:space="preserve"> take the provider 10 minutes (0.1666 </w:t>
      </w:r>
      <w:r>
        <w:rPr>
          <w:szCs w:val="24"/>
        </w:rPr>
        <w:t>hr</w:t>
      </w:r>
      <w:r>
        <w:rPr>
          <w:szCs w:val="24"/>
        </w:rPr>
        <w:t xml:space="preserve">) to do so.  The annual </w:t>
      </w:r>
      <w:r w:rsidR="00B37316">
        <w:rPr>
          <w:szCs w:val="24"/>
        </w:rPr>
        <w:t xml:space="preserve">burden </w:t>
      </w:r>
      <w:r>
        <w:rPr>
          <w:szCs w:val="24"/>
        </w:rPr>
        <w:t>w</w:t>
      </w:r>
      <w:r w:rsidR="00AE335D">
        <w:rPr>
          <w:szCs w:val="24"/>
        </w:rPr>
        <w:t>ill</w:t>
      </w:r>
      <w:r>
        <w:rPr>
          <w:szCs w:val="24"/>
        </w:rPr>
        <w:t xml:space="preserve"> thus be </w:t>
      </w:r>
      <w:r>
        <w:rPr>
          <w:szCs w:val="24"/>
        </w:rPr>
        <w:t>4,498</w:t>
      </w:r>
      <w:r w:rsidR="00B37316">
        <w:rPr>
          <w:szCs w:val="24"/>
        </w:rPr>
        <w:t xml:space="preserve"> hours (</w:t>
      </w:r>
      <w:r>
        <w:rPr>
          <w:szCs w:val="24"/>
        </w:rPr>
        <w:t>27,000</w:t>
      </w:r>
      <w:r w:rsidR="00B37316">
        <w:rPr>
          <w:szCs w:val="24"/>
        </w:rPr>
        <w:t xml:space="preserve"> x 0.1666) at a cost of </w:t>
      </w:r>
      <w:r w:rsidRPr="003042C8" w:rsidR="00B37316">
        <w:t>$</w:t>
      </w:r>
      <w:r>
        <w:t>184,148</w:t>
      </w:r>
      <w:r w:rsidR="00B37316">
        <w:t xml:space="preserve"> (</w:t>
      </w:r>
      <w:r>
        <w:t>4,498</w:t>
      </w:r>
      <w:r w:rsidR="00B37316">
        <w:t xml:space="preserve"> x </w:t>
      </w:r>
      <w:r w:rsidRPr="003042C8" w:rsidR="00B37316">
        <w:t>$</w:t>
      </w:r>
      <w:r w:rsidR="00947C23">
        <w:t>40.94</w:t>
      </w:r>
      <w:r w:rsidRPr="003042C8" w:rsidR="00B37316">
        <w:t>/</w:t>
      </w:r>
      <w:r w:rsidRPr="003042C8" w:rsidR="00B37316">
        <w:t>hr</w:t>
      </w:r>
      <w:r w:rsidR="00B37316">
        <w:t>).</w:t>
      </w:r>
    </w:p>
    <w:p w:rsidR="00A5416E" w:rsidP="00B3606A" w14:paraId="43FBE250" w14:textId="3125DE2C">
      <w:pPr>
        <w:rPr>
          <w:szCs w:val="24"/>
        </w:rPr>
      </w:pPr>
    </w:p>
    <w:p w:rsidR="00EE70D4" w:rsidP="00EE70D4" w14:paraId="3089F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30DA" w:rsidRPr="00C130DA" w:rsidP="00EE70D4" w14:paraId="624F7612" w14:textId="2368B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Burden</w:t>
      </w:r>
      <w:r>
        <w:rPr>
          <w:i/>
        </w:rPr>
        <w:t xml:space="preserve"> </w:t>
      </w:r>
      <w:r w:rsidR="00D0748C">
        <w:rPr>
          <w:i/>
        </w:rPr>
        <w:t>Summary</w:t>
      </w:r>
    </w:p>
    <w:p w:rsidR="00C130DA" w:rsidRPr="00B47B41" w:rsidP="00EE70D4" w14:paraId="24EDC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B47B41" w:rsidP="00EE70D4" w14:paraId="37826D1D" w14:textId="68C32D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w:t>
      </w:r>
      <w:r w:rsidR="00CE771B">
        <w:t>3</w:t>
      </w:r>
      <w:r w:rsidRPr="00B47B41">
        <w:t xml:space="preserve"> below outlines the </w:t>
      </w:r>
      <w:r w:rsidRPr="00B47B41" w:rsidR="00707CF8">
        <w:t xml:space="preserve">revised </w:t>
      </w:r>
      <w:r w:rsidRPr="00B47B41">
        <w:t xml:space="preserve">burden associated with furnishing the CMS-855A information </w:t>
      </w:r>
      <w:r w:rsidR="00E50504">
        <w:t xml:space="preserve">as discussed </w:t>
      </w:r>
      <w:r w:rsidRPr="00B47B41">
        <w:t>above:</w:t>
      </w:r>
    </w:p>
    <w:p w:rsidR="00EE70D4" w:rsidRPr="00B47B41" w:rsidP="00EE70D4" w14:paraId="21A0D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771B" w:rsidRPr="00D069B6" w:rsidP="00CE771B" w14:paraId="169E55B6" w14:textId="7A990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_Hlk132022909"/>
      <w:r>
        <w:t xml:space="preserve">             </w:t>
      </w:r>
      <w:r w:rsidRPr="00D069B6">
        <w:t xml:space="preserve">Table </w:t>
      </w:r>
      <w:r>
        <w:t>3</w:t>
      </w:r>
      <w:r w:rsidRPr="00D069B6">
        <w:t xml:space="preserve"> – </w:t>
      </w:r>
      <w:r>
        <w:t xml:space="preserve">Summary of CMS-855A Annual </w:t>
      </w:r>
      <w:r w:rsidRPr="00D069B6">
        <w:t xml:space="preserve">Burden </w:t>
      </w:r>
      <w:r>
        <w:t>Estimates for Form Changes</w:t>
      </w:r>
    </w:p>
    <w:tbl>
      <w:tblPr>
        <w:tblW w:w="85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260"/>
        <w:gridCol w:w="1081"/>
        <w:gridCol w:w="991"/>
        <w:gridCol w:w="991"/>
        <w:gridCol w:w="1081"/>
        <w:gridCol w:w="1390"/>
      </w:tblGrid>
      <w:tr w14:paraId="47DDC2B7" w14:textId="77777777" w:rsidTr="00425D22">
        <w:tblPrEx>
          <w:tblW w:w="85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534AD40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sz w:val="18"/>
                <w:szCs w:val="18"/>
              </w:rPr>
              <w:t>Provision</w:t>
            </w:r>
          </w:p>
        </w:tc>
        <w:tc>
          <w:tcPr>
            <w:tcW w:w="1260"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78B3D64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262FFFD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Total Responses</w:t>
            </w:r>
          </w:p>
        </w:tc>
        <w:tc>
          <w:tcPr>
            <w:tcW w:w="991"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1A76AEC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561CC43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Total Annual Time (hours)</w:t>
            </w:r>
          </w:p>
        </w:tc>
        <w:tc>
          <w:tcPr>
            <w:tcW w:w="1081"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289F5DD9" w14:textId="77777777">
            <w:pPr>
              <w:widowControl/>
              <w:jc w:val="center"/>
              <w:rPr>
                <w:sz w:val="18"/>
                <w:szCs w:val="18"/>
              </w:rPr>
            </w:pPr>
            <w:r w:rsidRPr="00212EE0">
              <w:rPr>
                <w:bCs/>
                <w:sz w:val="18"/>
                <w:szCs w:val="18"/>
              </w:rPr>
              <w:t>Hourly Labor Cost ($/</w:t>
            </w:r>
            <w:r w:rsidRPr="00212EE0">
              <w:rPr>
                <w:bCs/>
                <w:sz w:val="18"/>
                <w:szCs w:val="18"/>
              </w:rPr>
              <w:t>hr</w:t>
            </w:r>
            <w:r w:rsidRPr="00212EE0">
              <w:rPr>
                <w:bCs/>
                <w:sz w:val="18"/>
                <w:szCs w:val="18"/>
              </w:rPr>
              <w:t>)</w:t>
            </w:r>
          </w:p>
        </w:tc>
        <w:tc>
          <w:tcPr>
            <w:tcW w:w="1390" w:type="dxa"/>
            <w:tcBorders>
              <w:top w:val="single" w:sz="4" w:space="0" w:color="auto"/>
              <w:left w:val="single" w:sz="4" w:space="0" w:color="auto"/>
              <w:bottom w:val="single" w:sz="4" w:space="0" w:color="auto"/>
              <w:right w:val="single" w:sz="4" w:space="0" w:color="auto"/>
            </w:tcBorders>
            <w:vAlign w:val="bottom"/>
          </w:tcPr>
          <w:p w:rsidR="00CE771B" w:rsidRPr="00212EE0" w:rsidP="00425D22" w14:paraId="04E023B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212EE0">
              <w:rPr>
                <w:sz w:val="18"/>
                <w:szCs w:val="18"/>
              </w:rPr>
              <w:t>Total Annual Cost</w:t>
            </w:r>
          </w:p>
          <w:p w:rsidR="00CE771B" w:rsidRPr="00212EE0" w:rsidP="00425D22" w14:paraId="25C66A0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sz w:val="18"/>
                <w:szCs w:val="18"/>
              </w:rPr>
              <w:t>($)</w:t>
            </w:r>
          </w:p>
        </w:tc>
      </w:tr>
      <w:tr w14:paraId="7500D0F2"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2183C73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Medical Record Correspondence Address</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577E4F9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23BF253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7702DFD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333 (20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4452B5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4,436</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340D446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7C055E5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181,610</w:t>
            </w:r>
          </w:p>
        </w:tc>
      </w:tr>
      <w:tr w14:paraId="7ED37EA1"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3B5CCDA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Additional Final Adverse Actions</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724B1FC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200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470E8BB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200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141248A4" w14:textId="7257D5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75 (</w:t>
            </w:r>
            <w:r w:rsidR="009660F4">
              <w:rPr>
                <w:sz w:val="18"/>
                <w:szCs w:val="18"/>
              </w:rPr>
              <w:t>4</w:t>
            </w:r>
            <w:r>
              <w:rPr>
                <w:sz w:val="18"/>
                <w:szCs w:val="18"/>
              </w:rPr>
              <w:t>5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1C7983A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7CBCBA3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6F3FD4C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6,141</w:t>
            </w:r>
          </w:p>
        </w:tc>
      </w:tr>
      <w:tr w14:paraId="5EF05DE9" w14:textId="77777777" w:rsidTr="00425D22">
        <w:tblPrEx>
          <w:tblW w:w="8504" w:type="dxa"/>
          <w:tblInd w:w="357" w:type="dxa"/>
          <w:tblLayout w:type="fixed"/>
          <w:tblLook w:val="04A0"/>
        </w:tblPrEx>
        <w:trPr>
          <w:trHeight w:val="233"/>
        </w:trPr>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12ADF5A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Primary Practice Location</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36B6CC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 xml:space="preserve">      13,310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1DC3F4D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0195178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r>
              <w:rPr>
                <w:sz w:val="18"/>
                <w:szCs w:val="18"/>
              </w:rPr>
              <w:t xml:space="preserve"> (5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4FB36E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 xml:space="preserve">    1,109</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31979F8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20CFCCC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45,402</w:t>
            </w:r>
          </w:p>
        </w:tc>
      </w:tr>
      <w:tr w14:paraId="698D8F09" w14:textId="77777777" w:rsidTr="00425D22">
        <w:tblPrEx>
          <w:tblW w:w="8504" w:type="dxa"/>
          <w:tblInd w:w="357" w:type="dxa"/>
          <w:tblLayout w:type="fixed"/>
          <w:tblLook w:val="04A0"/>
        </w:tblPrEx>
        <w:trPr>
          <w:trHeight w:val="449"/>
        </w:trPr>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464FAF8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Date First Patient Seen</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7A0CA5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5222F99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22CE1B2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1666 (10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57F486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2,217</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5AD2123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4811AFA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90,764</w:t>
            </w:r>
          </w:p>
        </w:tc>
      </w:tr>
      <w:tr w14:paraId="1C920F13" w14:textId="77777777" w:rsidTr="00425D22">
        <w:tblPrEx>
          <w:tblW w:w="8504" w:type="dxa"/>
          <w:tblInd w:w="357" w:type="dxa"/>
          <w:tblLayout w:type="fixed"/>
          <w:tblLook w:val="04A0"/>
        </w:tblPrEx>
        <w:trPr>
          <w:trHeight w:val="422"/>
        </w:trPr>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76B52A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Provider-Based Data</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1F2D6A3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1,500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2C508C7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1,500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292A35FC" w14:textId="5D5A663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0.5 (30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5365BC38" w14:textId="54EC1AE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750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00F2889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736FA176" w14:textId="227A03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30,705</w:t>
            </w:r>
          </w:p>
        </w:tc>
      </w:tr>
      <w:tr w14:paraId="7CAEB808" w14:textId="77777777" w:rsidTr="00425D22">
        <w:tblPrEx>
          <w:tblW w:w="8504" w:type="dxa"/>
          <w:tblInd w:w="357" w:type="dxa"/>
          <w:tblLayout w:type="fixed"/>
          <w:tblLook w:val="04A0"/>
        </w:tblPrEx>
        <w:trPr>
          <w:trHeight w:val="422"/>
        </w:trPr>
        <w:tc>
          <w:tcPr>
            <w:tcW w:w="1710" w:type="dxa"/>
            <w:tcBorders>
              <w:top w:val="single" w:sz="4" w:space="0" w:color="auto"/>
              <w:left w:val="single" w:sz="4" w:space="0" w:color="auto"/>
              <w:bottom w:val="single" w:sz="4" w:space="0" w:color="auto"/>
              <w:right w:val="single" w:sz="4" w:space="0" w:color="auto"/>
            </w:tcBorders>
          </w:tcPr>
          <w:p w:rsidR="00CE771B" w:rsidP="00425D22" w14:paraId="2A591DC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Medical Record Storage (Yes/No for E-Storage)</w:t>
            </w:r>
          </w:p>
        </w:tc>
        <w:tc>
          <w:tcPr>
            <w:tcW w:w="1260" w:type="dxa"/>
            <w:tcBorders>
              <w:top w:val="single" w:sz="4" w:space="0" w:color="auto"/>
              <w:left w:val="single" w:sz="4" w:space="0" w:color="auto"/>
              <w:bottom w:val="single" w:sz="4" w:space="0" w:color="auto"/>
              <w:right w:val="single" w:sz="4" w:space="0" w:color="auto"/>
            </w:tcBorders>
          </w:tcPr>
          <w:p w:rsidR="00CE771B" w:rsidP="00425D22" w14:paraId="37D909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1081" w:type="dxa"/>
            <w:tcBorders>
              <w:top w:val="single" w:sz="4" w:space="0" w:color="auto"/>
              <w:left w:val="single" w:sz="4" w:space="0" w:color="auto"/>
              <w:bottom w:val="single" w:sz="4" w:space="0" w:color="auto"/>
              <w:right w:val="single" w:sz="4" w:space="0" w:color="auto"/>
            </w:tcBorders>
          </w:tcPr>
          <w:p w:rsidR="00CE771B" w:rsidP="00425D22" w14:paraId="1C4A9C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13,310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756832D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r>
              <w:rPr>
                <w:sz w:val="18"/>
                <w:szCs w:val="18"/>
              </w:rPr>
              <w:t xml:space="preserve"> (5 min)</w:t>
            </w:r>
          </w:p>
        </w:tc>
        <w:tc>
          <w:tcPr>
            <w:tcW w:w="991" w:type="dxa"/>
            <w:tcBorders>
              <w:top w:val="single" w:sz="4" w:space="0" w:color="auto"/>
              <w:left w:val="single" w:sz="4" w:space="0" w:color="auto"/>
              <w:bottom w:val="single" w:sz="4" w:space="0" w:color="auto"/>
              <w:right w:val="single" w:sz="4" w:space="0" w:color="auto"/>
            </w:tcBorders>
          </w:tcPr>
          <w:p w:rsidR="00CE771B" w:rsidP="00425D22" w14:paraId="397263B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1,109</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7467B9E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P="00425D22" w14:paraId="4A53674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45,402</w:t>
            </w:r>
          </w:p>
        </w:tc>
      </w:tr>
      <w:tr w14:paraId="74A2F327" w14:textId="77777777" w:rsidTr="00425D22">
        <w:tblPrEx>
          <w:tblW w:w="8504" w:type="dxa"/>
          <w:tblInd w:w="357" w:type="dxa"/>
          <w:tblLayout w:type="fixed"/>
          <w:tblLook w:val="04A0"/>
        </w:tblPrEx>
        <w:trPr>
          <w:trHeight w:val="422"/>
        </w:trPr>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55D6FA8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Medical Record Storage (Reporting E-Storage Address)</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3356BF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220047C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7FCDEA1D" w14:textId="7BAD67C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1666 (</w:t>
            </w:r>
            <w:r w:rsidR="009660F4">
              <w:rPr>
                <w:sz w:val="18"/>
                <w:szCs w:val="18"/>
              </w:rPr>
              <w:t>10</w:t>
            </w:r>
            <w:r>
              <w:rPr>
                <w:sz w:val="18"/>
                <w:szCs w:val="18"/>
              </w:rPr>
              <w:t xml:space="preserve">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199B586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1,999</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779BBA5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2C4881A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81,839</w:t>
            </w:r>
          </w:p>
        </w:tc>
      </w:tr>
      <w:tr w14:paraId="5277DABC" w14:textId="77777777" w:rsidTr="00425D22">
        <w:tblPrEx>
          <w:tblW w:w="8504" w:type="dxa"/>
          <w:tblInd w:w="357" w:type="dxa"/>
          <w:tblLayout w:type="fixed"/>
          <w:tblLook w:val="04A0"/>
        </w:tblPrEx>
        <w:trPr>
          <w:trHeight w:val="422"/>
        </w:trPr>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2A57194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Geographic Location for Mobile Providers</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6A727BC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4504901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5B1783D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1666 (10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30289FC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333</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2186474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3458DA" w:rsidP="00425D22" w14:paraId="376901D3" w14:textId="6CCF20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13,</w:t>
            </w:r>
            <w:r w:rsidRPr="009660F4">
              <w:rPr>
                <w:sz w:val="18"/>
                <w:szCs w:val="18"/>
              </w:rPr>
              <w:t>6</w:t>
            </w:r>
            <w:r w:rsidRPr="009660F4" w:rsidR="009660F4">
              <w:rPr>
                <w:sz w:val="18"/>
                <w:szCs w:val="18"/>
              </w:rPr>
              <w:t>3</w:t>
            </w:r>
            <w:r w:rsidRPr="009660F4">
              <w:rPr>
                <w:sz w:val="18"/>
                <w:szCs w:val="18"/>
              </w:rPr>
              <w:t>3</w:t>
            </w:r>
          </w:p>
        </w:tc>
      </w:tr>
      <w:tr w14:paraId="1900DD41" w14:textId="77777777" w:rsidTr="00425D22">
        <w:tblPrEx>
          <w:tblW w:w="8504" w:type="dxa"/>
          <w:tblInd w:w="357" w:type="dxa"/>
          <w:tblLayout w:type="fixed"/>
          <w:tblLook w:val="04A0"/>
        </w:tblPrEx>
        <w:trPr>
          <w:trHeight w:val="422"/>
        </w:trPr>
        <w:tc>
          <w:tcPr>
            <w:tcW w:w="1710" w:type="dxa"/>
            <w:tcBorders>
              <w:top w:val="single" w:sz="4" w:space="0" w:color="auto"/>
              <w:left w:val="single" w:sz="4" w:space="0" w:color="auto"/>
              <w:bottom w:val="single" w:sz="4" w:space="0" w:color="auto"/>
              <w:right w:val="single" w:sz="4" w:space="0" w:color="auto"/>
            </w:tcBorders>
          </w:tcPr>
          <w:p w:rsidR="00CE771B" w:rsidRPr="00480E00" w:rsidP="00425D22" w14:paraId="5B0F4B6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Owning/Managing Entities’ Phone Numbers and E-Addresses</w:t>
            </w:r>
          </w:p>
        </w:tc>
        <w:tc>
          <w:tcPr>
            <w:tcW w:w="1260" w:type="dxa"/>
            <w:tcBorders>
              <w:top w:val="single" w:sz="4" w:space="0" w:color="auto"/>
              <w:left w:val="single" w:sz="4" w:space="0" w:color="auto"/>
              <w:bottom w:val="single" w:sz="4" w:space="0" w:color="auto"/>
              <w:right w:val="single" w:sz="4" w:space="0" w:color="auto"/>
            </w:tcBorders>
          </w:tcPr>
          <w:p w:rsidR="00CE771B" w:rsidRPr="000B1D7C" w:rsidP="00425D22" w14:paraId="74CC272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40,310</w:t>
            </w:r>
          </w:p>
        </w:tc>
        <w:tc>
          <w:tcPr>
            <w:tcW w:w="1081" w:type="dxa"/>
            <w:tcBorders>
              <w:top w:val="single" w:sz="4" w:space="0" w:color="auto"/>
              <w:left w:val="single" w:sz="4" w:space="0" w:color="auto"/>
              <w:bottom w:val="single" w:sz="4" w:space="0" w:color="auto"/>
              <w:right w:val="single" w:sz="4" w:space="0" w:color="auto"/>
            </w:tcBorders>
          </w:tcPr>
          <w:p w:rsidR="00CE771B" w:rsidRPr="009555AA" w:rsidP="00425D22" w14:paraId="5706C5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40,310</w:t>
            </w:r>
          </w:p>
        </w:tc>
        <w:tc>
          <w:tcPr>
            <w:tcW w:w="991" w:type="dxa"/>
            <w:tcBorders>
              <w:top w:val="single" w:sz="4" w:space="0" w:color="auto"/>
              <w:left w:val="single" w:sz="4" w:space="0" w:color="auto"/>
              <w:bottom w:val="single" w:sz="4" w:space="0" w:color="auto"/>
              <w:right w:val="single" w:sz="4" w:space="0" w:color="auto"/>
            </w:tcBorders>
          </w:tcPr>
          <w:p w:rsidR="00CE771B" w:rsidRPr="00CC5AA6" w:rsidP="00425D22" w14:paraId="39CA308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color w:val="FF0000"/>
                <w:sz w:val="18"/>
                <w:szCs w:val="18"/>
              </w:rPr>
            </w:pPr>
            <w:r w:rsidRPr="00F95743">
              <w:rPr>
                <w:sz w:val="18"/>
                <w:szCs w:val="18"/>
              </w:rPr>
              <w:t>0.2 (12 min)</w:t>
            </w:r>
          </w:p>
        </w:tc>
        <w:tc>
          <w:tcPr>
            <w:tcW w:w="991" w:type="dxa"/>
            <w:tcBorders>
              <w:top w:val="single" w:sz="4" w:space="0" w:color="auto"/>
              <w:left w:val="single" w:sz="4" w:space="0" w:color="auto"/>
              <w:bottom w:val="single" w:sz="4" w:space="0" w:color="auto"/>
              <w:right w:val="single" w:sz="4" w:space="0" w:color="auto"/>
            </w:tcBorders>
          </w:tcPr>
          <w:p w:rsidR="00CE771B" w:rsidRPr="00F95743" w:rsidP="00425D22" w14:paraId="1CB52DD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8,062</w:t>
            </w:r>
          </w:p>
        </w:tc>
        <w:tc>
          <w:tcPr>
            <w:tcW w:w="1081" w:type="dxa"/>
            <w:tcBorders>
              <w:top w:val="single" w:sz="4" w:space="0" w:color="auto"/>
              <w:left w:val="single" w:sz="4" w:space="0" w:color="auto"/>
              <w:bottom w:val="single" w:sz="4" w:space="0" w:color="auto"/>
              <w:right w:val="single" w:sz="4" w:space="0" w:color="auto"/>
            </w:tcBorders>
          </w:tcPr>
          <w:p w:rsidR="00CE771B" w:rsidRPr="00F95743" w:rsidP="00425D22" w14:paraId="6DACA02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F95743" w:rsidP="00425D22" w14:paraId="12887BC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330,058</w:t>
            </w:r>
          </w:p>
        </w:tc>
      </w:tr>
      <w:tr w14:paraId="3B49C879"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5134D24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Limited Partnerships</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72744C4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729E3E9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3BD5078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5 (30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768F38B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250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6F806AF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2C93C06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10,235</w:t>
            </w:r>
          </w:p>
        </w:tc>
      </w:tr>
      <w:tr w14:paraId="475AE6C6"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3C7B40" w:rsidP="00425D22" w14:paraId="189CB09D" w14:textId="77777777">
            <w:pPr>
              <w:pStyle w:val="BodyText"/>
              <w:spacing w:before="6" w:line="240" w:lineRule="auto"/>
              <w:rPr>
                <w:sz w:val="18"/>
                <w:szCs w:val="18"/>
              </w:rPr>
            </w:pPr>
            <w:r w:rsidRPr="003C7B40">
              <w:rPr>
                <w:rFonts w:ascii="Times New Roman" w:hAnsi="Times New Roman"/>
                <w:b w:val="0"/>
                <w:w w:val="115"/>
                <w:sz w:val="18"/>
                <w:szCs w:val="18"/>
                <w:lang w:val="en-US"/>
              </w:rPr>
              <w:t>Identifying Indirect Owners</w:t>
            </w:r>
          </w:p>
        </w:tc>
        <w:tc>
          <w:tcPr>
            <w:tcW w:w="1260" w:type="dxa"/>
            <w:tcBorders>
              <w:top w:val="single" w:sz="4" w:space="0" w:color="auto"/>
              <w:left w:val="single" w:sz="4" w:space="0" w:color="auto"/>
              <w:bottom w:val="single" w:sz="4" w:space="0" w:color="auto"/>
              <w:right w:val="single" w:sz="4" w:space="0" w:color="auto"/>
            </w:tcBorders>
          </w:tcPr>
          <w:p w:rsidR="00CE771B" w:rsidP="00425D22" w14:paraId="4E3024A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40,310</w:t>
            </w:r>
          </w:p>
        </w:tc>
        <w:tc>
          <w:tcPr>
            <w:tcW w:w="1081" w:type="dxa"/>
            <w:tcBorders>
              <w:top w:val="single" w:sz="4" w:space="0" w:color="auto"/>
              <w:left w:val="single" w:sz="4" w:space="0" w:color="auto"/>
              <w:bottom w:val="single" w:sz="4" w:space="0" w:color="auto"/>
              <w:right w:val="single" w:sz="4" w:space="0" w:color="auto"/>
            </w:tcBorders>
          </w:tcPr>
          <w:p w:rsidR="00CE771B" w:rsidP="00425D22" w14:paraId="27FB7F5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40,310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7651614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F95743">
              <w:rPr>
                <w:sz w:val="18"/>
                <w:szCs w:val="18"/>
              </w:rPr>
              <w:t>0.2 (12 min)</w:t>
            </w:r>
          </w:p>
        </w:tc>
        <w:tc>
          <w:tcPr>
            <w:tcW w:w="991" w:type="dxa"/>
            <w:tcBorders>
              <w:top w:val="single" w:sz="4" w:space="0" w:color="auto"/>
              <w:left w:val="single" w:sz="4" w:space="0" w:color="auto"/>
              <w:bottom w:val="single" w:sz="4" w:space="0" w:color="auto"/>
              <w:right w:val="single" w:sz="4" w:space="0" w:color="auto"/>
            </w:tcBorders>
          </w:tcPr>
          <w:p w:rsidR="00CE771B" w:rsidP="00425D22" w14:paraId="2B0CF85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8,062</w:t>
            </w:r>
          </w:p>
        </w:tc>
        <w:tc>
          <w:tcPr>
            <w:tcW w:w="1081" w:type="dxa"/>
            <w:tcBorders>
              <w:top w:val="single" w:sz="4" w:space="0" w:color="auto"/>
              <w:left w:val="single" w:sz="4" w:space="0" w:color="auto"/>
              <w:bottom w:val="single" w:sz="4" w:space="0" w:color="auto"/>
              <w:right w:val="single" w:sz="4" w:space="0" w:color="auto"/>
            </w:tcBorders>
          </w:tcPr>
          <w:p w:rsidR="00CE771B" w:rsidP="00425D22" w14:paraId="2BA01A0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P="00425D22" w14:paraId="3812E15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330,058</w:t>
            </w:r>
          </w:p>
        </w:tc>
      </w:tr>
      <w:tr w14:paraId="63C0CD4D"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D832B7" w:rsidP="00425D22" w14:paraId="0554078F" w14:textId="77777777">
            <w:pPr>
              <w:pStyle w:val="BodyText"/>
              <w:spacing w:before="6" w:line="240" w:lineRule="auto"/>
              <w:rPr>
                <w:rFonts w:ascii="Times New Roman" w:hAnsi="Times New Roman"/>
                <w:b w:val="0"/>
                <w:sz w:val="18"/>
                <w:szCs w:val="18"/>
                <w:lang w:val="en-US"/>
              </w:rPr>
            </w:pPr>
            <w:r>
              <w:rPr>
                <w:rFonts w:ascii="Times New Roman" w:hAnsi="Times New Roman"/>
                <w:b w:val="0"/>
                <w:sz w:val="18"/>
                <w:szCs w:val="18"/>
                <w:lang w:val="en-US"/>
              </w:rPr>
              <w:t>Identifying Type of Owning or Managing Organization</w:t>
            </w:r>
          </w:p>
        </w:tc>
        <w:tc>
          <w:tcPr>
            <w:tcW w:w="1260" w:type="dxa"/>
            <w:tcBorders>
              <w:top w:val="single" w:sz="4" w:space="0" w:color="auto"/>
              <w:left w:val="single" w:sz="4" w:space="0" w:color="auto"/>
              <w:bottom w:val="single" w:sz="4" w:space="0" w:color="auto"/>
              <w:right w:val="single" w:sz="4" w:space="0" w:color="auto"/>
            </w:tcBorders>
          </w:tcPr>
          <w:p w:rsidR="00CE771B" w:rsidP="00425D22" w14:paraId="03B2B35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40,310</w:t>
            </w:r>
          </w:p>
        </w:tc>
        <w:tc>
          <w:tcPr>
            <w:tcW w:w="1081" w:type="dxa"/>
            <w:tcBorders>
              <w:top w:val="single" w:sz="4" w:space="0" w:color="auto"/>
              <w:left w:val="single" w:sz="4" w:space="0" w:color="auto"/>
              <w:bottom w:val="single" w:sz="4" w:space="0" w:color="auto"/>
              <w:right w:val="single" w:sz="4" w:space="0" w:color="auto"/>
            </w:tcBorders>
          </w:tcPr>
          <w:p w:rsidR="00CE771B" w:rsidP="00425D22" w14:paraId="7996175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40,310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0E0B756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F95743">
              <w:rPr>
                <w:sz w:val="18"/>
                <w:szCs w:val="18"/>
              </w:rPr>
              <w:t>0.2 (12 min)</w:t>
            </w:r>
          </w:p>
        </w:tc>
        <w:tc>
          <w:tcPr>
            <w:tcW w:w="991" w:type="dxa"/>
            <w:tcBorders>
              <w:top w:val="single" w:sz="4" w:space="0" w:color="auto"/>
              <w:left w:val="single" w:sz="4" w:space="0" w:color="auto"/>
              <w:bottom w:val="single" w:sz="4" w:space="0" w:color="auto"/>
              <w:right w:val="single" w:sz="4" w:space="0" w:color="auto"/>
            </w:tcBorders>
          </w:tcPr>
          <w:p w:rsidR="00CE771B" w:rsidP="00425D22" w14:paraId="68A3947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8,062</w:t>
            </w:r>
          </w:p>
        </w:tc>
        <w:tc>
          <w:tcPr>
            <w:tcW w:w="1081" w:type="dxa"/>
            <w:tcBorders>
              <w:top w:val="single" w:sz="4" w:space="0" w:color="auto"/>
              <w:left w:val="single" w:sz="4" w:space="0" w:color="auto"/>
              <w:bottom w:val="single" w:sz="4" w:space="0" w:color="auto"/>
              <w:right w:val="single" w:sz="4" w:space="0" w:color="auto"/>
            </w:tcBorders>
          </w:tcPr>
          <w:p w:rsidR="00CE771B" w:rsidP="00425D22" w14:paraId="6683348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P="00425D22" w14:paraId="5282173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330,058</w:t>
            </w:r>
          </w:p>
        </w:tc>
      </w:tr>
      <w:tr w14:paraId="0994E380"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7690F1A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Ordering, Dispensing, and </w:t>
            </w:r>
            <w:r>
              <w:rPr>
                <w:sz w:val="18"/>
                <w:szCs w:val="18"/>
              </w:rPr>
              <w:t>Prescribing Personnel</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3193054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703E79C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27D3240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8333 50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6A1A253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83</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0813894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7087174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3,398</w:t>
            </w:r>
          </w:p>
        </w:tc>
      </w:tr>
      <w:tr w14:paraId="3FA1C1AA" w14:textId="77777777" w:rsidTr="00425D22">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CE771B" w:rsidRPr="004638E5" w:rsidP="00425D22" w14:paraId="2FE85DC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Documentation of Ownership Change</w:t>
            </w:r>
          </w:p>
        </w:tc>
        <w:tc>
          <w:tcPr>
            <w:tcW w:w="1260" w:type="dxa"/>
            <w:tcBorders>
              <w:top w:val="single" w:sz="4" w:space="0" w:color="auto"/>
              <w:left w:val="single" w:sz="4" w:space="0" w:color="auto"/>
              <w:bottom w:val="single" w:sz="4" w:space="0" w:color="auto"/>
              <w:right w:val="single" w:sz="4" w:space="0" w:color="auto"/>
            </w:tcBorders>
          </w:tcPr>
          <w:p w:rsidR="00CE771B" w:rsidRPr="004638E5" w:rsidP="00425D22" w14:paraId="0062383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27,000</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5313742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27,000</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2C5C557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w:t>
            </w:r>
            <w:r>
              <w:rPr>
                <w:sz w:val="18"/>
                <w:szCs w:val="18"/>
              </w:rPr>
              <w:t>1666 (10 min)</w:t>
            </w:r>
          </w:p>
        </w:tc>
        <w:tc>
          <w:tcPr>
            <w:tcW w:w="991" w:type="dxa"/>
            <w:tcBorders>
              <w:top w:val="single" w:sz="4" w:space="0" w:color="auto"/>
              <w:left w:val="single" w:sz="4" w:space="0" w:color="auto"/>
              <w:bottom w:val="single" w:sz="4" w:space="0" w:color="auto"/>
              <w:right w:val="single" w:sz="4" w:space="0" w:color="auto"/>
            </w:tcBorders>
          </w:tcPr>
          <w:p w:rsidR="00CE771B" w:rsidRPr="004638E5" w:rsidP="00425D22" w14:paraId="6D476EC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4,498</w:t>
            </w:r>
          </w:p>
        </w:tc>
        <w:tc>
          <w:tcPr>
            <w:tcW w:w="1081" w:type="dxa"/>
            <w:tcBorders>
              <w:top w:val="single" w:sz="4" w:space="0" w:color="auto"/>
              <w:left w:val="single" w:sz="4" w:space="0" w:color="auto"/>
              <w:bottom w:val="single" w:sz="4" w:space="0" w:color="auto"/>
              <w:right w:val="single" w:sz="4" w:space="0" w:color="auto"/>
            </w:tcBorders>
          </w:tcPr>
          <w:p w:rsidR="00CE771B" w:rsidRPr="004638E5" w:rsidP="00425D22" w14:paraId="68728DA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tcPr>
          <w:p w:rsidR="00CE771B" w:rsidRPr="004638E5" w:rsidP="00425D22" w14:paraId="0DB04DB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184,148</w:t>
            </w:r>
          </w:p>
        </w:tc>
      </w:tr>
      <w:bookmarkEnd w:id="1"/>
      <w:tr w14:paraId="3176830A" w14:textId="77777777" w:rsidTr="00425D22">
        <w:tblPrEx>
          <w:tblW w:w="8504" w:type="dxa"/>
          <w:tblInd w:w="357" w:type="dxa"/>
          <w:tblLayout w:type="fixed"/>
          <w:tblLook w:val="04A0"/>
        </w:tblPrEx>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3B8F775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B47B41">
              <w:rPr>
                <w:b/>
                <w:sz w:val="18"/>
                <w:szCs w:val="18"/>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09E2239E" w14:textId="122FCC4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217,470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437D242A" w14:textId="52B900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217,470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32E128D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02E881D2" w14:textId="3230AD9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41,120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2CC9143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sz w:val="18"/>
                <w:szCs w:val="18"/>
              </w:rPr>
              <w:t>40.94</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771B" w:rsidRPr="00B47B41" w:rsidP="00425D22" w14:paraId="3919E517" w14:textId="22B41C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Pr>
                <w:b/>
                <w:sz w:val="18"/>
                <w:szCs w:val="18"/>
              </w:rPr>
              <w:t xml:space="preserve">   </w:t>
            </w:r>
            <w:r w:rsidR="00E136B9">
              <w:rPr>
                <w:b/>
                <w:sz w:val="18"/>
                <w:szCs w:val="18"/>
              </w:rPr>
              <w:t>1,683,4</w:t>
            </w:r>
            <w:r w:rsidR="009660F4">
              <w:rPr>
                <w:b/>
                <w:sz w:val="18"/>
                <w:szCs w:val="18"/>
              </w:rPr>
              <w:t>51</w:t>
            </w:r>
          </w:p>
        </w:tc>
      </w:tr>
    </w:tbl>
    <w:p w:rsidR="00CE771B" w:rsidP="00CE771B" w14:paraId="2A8DEEC0" w14:textId="77777777"/>
    <w:p w:rsidR="00295F5E" w:rsidP="00295F5E" w14:paraId="4E71EEB4" w14:textId="31EB23AE">
      <w:pPr>
        <w:rPr>
          <w:b/>
        </w:rPr>
      </w:pPr>
    </w:p>
    <w:p w:rsidR="00295F5E" w:rsidP="00295F5E" w14:paraId="24C489AE" w14:textId="22E29CEC"/>
    <w:p w:rsidR="00295F5E" w:rsidP="00295F5E" w14:paraId="6AAAD2DD" w14:textId="40C08629">
      <w:r>
        <w:t xml:space="preserve">b.  Expected Burden Changes Pursuant </w:t>
      </w:r>
      <w:r w:rsidR="009660F4">
        <w:t>November 23</w:t>
      </w:r>
      <w:r>
        <w:t xml:space="preserve">, 2022 </w:t>
      </w:r>
      <w:r w:rsidR="009660F4">
        <w:t>Final</w:t>
      </w:r>
      <w:r>
        <w:t xml:space="preserve"> Rule</w:t>
      </w:r>
      <w:r w:rsidR="009660F4">
        <w:t xml:space="preserve"> with Comment Period</w:t>
      </w:r>
    </w:p>
    <w:p w:rsidR="00295F5E" w:rsidP="00295F5E" w14:paraId="7814607F" w14:textId="40C6DEF9"/>
    <w:p w:rsidR="00295F5E" w:rsidRPr="00B15457" w:rsidP="00B15457" w14:paraId="75CC0A40" w14:textId="41111AB8">
      <w:pPr>
        <w:rPr>
          <w:bCs/>
          <w:szCs w:val="24"/>
          <w:lang w:val="en"/>
        </w:rPr>
      </w:pPr>
      <w:r>
        <w:t xml:space="preserve">As we stated in </w:t>
      </w:r>
      <w:r w:rsidR="009660F4">
        <w:t>CMS-1772-FC</w:t>
      </w:r>
      <w:r>
        <w:t xml:space="preserve"> rule, we expect </w:t>
      </w:r>
      <w:r w:rsidRPr="00D171B6">
        <w:rPr>
          <w:szCs w:val="24"/>
        </w:rPr>
        <w:t xml:space="preserve">that 68 REHs </w:t>
      </w:r>
      <w:r>
        <w:rPr>
          <w:szCs w:val="24"/>
        </w:rPr>
        <w:t>w</w:t>
      </w:r>
      <w:r w:rsidR="009660F4">
        <w:rPr>
          <w:szCs w:val="24"/>
        </w:rPr>
        <w:t>ill</w:t>
      </w:r>
      <w:r>
        <w:rPr>
          <w:szCs w:val="24"/>
        </w:rPr>
        <w:t xml:space="preserve"> </w:t>
      </w:r>
      <w:r w:rsidR="00DB57C4">
        <w:rPr>
          <w:szCs w:val="24"/>
        </w:rPr>
        <w:t xml:space="preserve">seek to </w:t>
      </w:r>
      <w:r w:rsidRPr="00D171B6">
        <w:rPr>
          <w:szCs w:val="24"/>
        </w:rPr>
        <w:t xml:space="preserve">convert from either a </w:t>
      </w:r>
      <w:r>
        <w:rPr>
          <w:szCs w:val="24"/>
        </w:rPr>
        <w:t xml:space="preserve">CAH or rural </w:t>
      </w:r>
      <w:r w:rsidRPr="00D171B6">
        <w:rPr>
          <w:szCs w:val="24"/>
        </w:rPr>
        <w:t>hospital</w:t>
      </w:r>
      <w:r>
        <w:rPr>
          <w:szCs w:val="24"/>
        </w:rPr>
        <w:t xml:space="preserve"> via a CMS-855A </w:t>
      </w:r>
      <w:r w:rsidR="00B15457">
        <w:rPr>
          <w:szCs w:val="24"/>
        </w:rPr>
        <w:t>change of information</w:t>
      </w:r>
      <w:r>
        <w:rPr>
          <w:szCs w:val="24"/>
        </w:rPr>
        <w:t>.</w:t>
      </w:r>
      <w:r>
        <w:rPr>
          <w:bCs/>
          <w:szCs w:val="24"/>
          <w:lang w:val="en"/>
        </w:rPr>
        <w:t xml:space="preserve">  We believe all of these facilities w</w:t>
      </w:r>
      <w:r w:rsidR="009660F4">
        <w:rPr>
          <w:bCs/>
          <w:szCs w:val="24"/>
          <w:lang w:val="en"/>
        </w:rPr>
        <w:t>ill</w:t>
      </w:r>
      <w:r>
        <w:rPr>
          <w:bCs/>
          <w:szCs w:val="24"/>
          <w:lang w:val="en"/>
        </w:rPr>
        <w:t xml:space="preserve"> do so within the first year of our</w:t>
      </w:r>
      <w:r w:rsidR="002063EA">
        <w:rPr>
          <w:bCs/>
          <w:szCs w:val="24"/>
          <w:lang w:val="en"/>
        </w:rPr>
        <w:t xml:space="preserve"> REH enrollment</w:t>
      </w:r>
      <w:r>
        <w:rPr>
          <w:bCs/>
          <w:szCs w:val="24"/>
          <w:lang w:val="en"/>
        </w:rPr>
        <w:t xml:space="preserve"> requirements</w:t>
      </w:r>
      <w:r w:rsidR="00B15457">
        <w:rPr>
          <w:bCs/>
          <w:szCs w:val="24"/>
          <w:lang w:val="en"/>
        </w:rPr>
        <w:t xml:space="preserve"> and, consistent with our longstanding estimates for completing a CMS-855A change of information, that it w</w:t>
      </w:r>
      <w:r w:rsidR="009660F4">
        <w:rPr>
          <w:bCs/>
          <w:szCs w:val="24"/>
          <w:lang w:val="en"/>
        </w:rPr>
        <w:t>ill</w:t>
      </w:r>
      <w:r w:rsidR="00B15457">
        <w:rPr>
          <w:bCs/>
          <w:szCs w:val="24"/>
          <w:lang w:val="en"/>
        </w:rPr>
        <w:t xml:space="preserve"> take 1 hour to complete the application</w:t>
      </w:r>
      <w:r>
        <w:rPr>
          <w:bCs/>
          <w:szCs w:val="24"/>
          <w:lang w:val="en"/>
        </w:rPr>
        <w:t>.</w:t>
      </w:r>
      <w:r w:rsidR="00B15457">
        <w:rPr>
          <w:bCs/>
          <w:szCs w:val="24"/>
          <w:lang w:val="en"/>
        </w:rPr>
        <w:t xml:space="preserve">  </w:t>
      </w:r>
      <w:r w:rsidRPr="00B764D0">
        <w:rPr>
          <w:rFonts w:eastAsiaTheme="majorEastAsia"/>
          <w:szCs w:val="24"/>
          <w:lang w:eastAsia="x-none"/>
        </w:rPr>
        <w:t>This result</w:t>
      </w:r>
      <w:r w:rsidR="009660F4">
        <w:rPr>
          <w:rFonts w:eastAsiaTheme="majorEastAsia"/>
          <w:szCs w:val="24"/>
          <w:lang w:eastAsia="x-none"/>
        </w:rPr>
        <w:t>s</w:t>
      </w:r>
      <w:r w:rsidRPr="00B764D0">
        <w:rPr>
          <w:rFonts w:eastAsiaTheme="majorEastAsia"/>
          <w:szCs w:val="24"/>
          <w:lang w:eastAsia="x-none"/>
        </w:rPr>
        <w:t xml:space="preserve"> in an estimated </w:t>
      </w:r>
      <w:r>
        <w:rPr>
          <w:rFonts w:eastAsiaTheme="majorEastAsia"/>
          <w:szCs w:val="24"/>
          <w:lang w:eastAsia="x-none"/>
        </w:rPr>
        <w:t>Year 1</w:t>
      </w:r>
      <w:r w:rsidRPr="00B764D0">
        <w:rPr>
          <w:rFonts w:eastAsiaTheme="majorEastAsia"/>
          <w:szCs w:val="24"/>
          <w:lang w:eastAsia="x-none"/>
        </w:rPr>
        <w:t xml:space="preserve"> burden involving </w:t>
      </w:r>
      <w:r w:rsidR="00B15457">
        <w:rPr>
          <w:rFonts w:eastAsiaTheme="majorEastAsia"/>
          <w:szCs w:val="24"/>
          <w:lang w:eastAsia="x-none"/>
        </w:rPr>
        <w:t xml:space="preserve">this </w:t>
      </w:r>
      <w:r w:rsidR="009660F4">
        <w:rPr>
          <w:rFonts w:eastAsiaTheme="majorEastAsia"/>
          <w:szCs w:val="24"/>
          <w:lang w:eastAsia="x-none"/>
        </w:rPr>
        <w:t xml:space="preserve">requirement </w:t>
      </w:r>
      <w:r w:rsidR="00B15457">
        <w:rPr>
          <w:rFonts w:eastAsiaTheme="majorEastAsia"/>
          <w:szCs w:val="24"/>
          <w:lang w:eastAsia="x-none"/>
        </w:rPr>
        <w:t xml:space="preserve">of </w:t>
      </w:r>
      <w:r>
        <w:rPr>
          <w:bCs/>
          <w:szCs w:val="24"/>
        </w:rPr>
        <w:t>68</w:t>
      </w:r>
      <w:r w:rsidRPr="00B764D0">
        <w:rPr>
          <w:bCs/>
          <w:szCs w:val="24"/>
        </w:rPr>
        <w:t xml:space="preserve"> hours </w:t>
      </w:r>
      <w:r>
        <w:rPr>
          <w:bCs/>
          <w:szCs w:val="24"/>
        </w:rPr>
        <w:t xml:space="preserve">(68 applications x 1 hour) </w:t>
      </w:r>
      <w:r w:rsidRPr="00B764D0">
        <w:rPr>
          <w:bCs/>
          <w:szCs w:val="24"/>
        </w:rPr>
        <w:t>at a cost of $</w:t>
      </w:r>
      <w:r>
        <w:rPr>
          <w:bCs/>
          <w:szCs w:val="24"/>
        </w:rPr>
        <w:t xml:space="preserve">2,784.  Over a 3-year period, this results in an annual burden of 23 hours at a cost of $928.  </w:t>
      </w:r>
    </w:p>
    <w:p w:rsidR="00842718" w:rsidP="00842718" w14:paraId="1DE85389" w14:textId="77777777">
      <w:pPr>
        <w:tabs>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pPr>
    </w:p>
    <w:p w:rsidR="00842718" w:rsidP="00842718" w14:paraId="7DCA1E33" w14:textId="72C80C57">
      <w:pPr>
        <w:tabs>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970" w:hanging="2970"/>
      </w:pPr>
      <w:r>
        <w:t xml:space="preserve">     </w:t>
      </w:r>
      <w:r w:rsidRPr="00D069B6">
        <w:t xml:space="preserve">Table </w:t>
      </w:r>
      <w:r w:rsidR="00425D22">
        <w:t>4</w:t>
      </w:r>
      <w:r w:rsidRPr="00D069B6">
        <w:t xml:space="preserve"> – </w:t>
      </w:r>
      <w:r>
        <w:t xml:space="preserve">Summary of CMS-855A Annual </w:t>
      </w:r>
      <w:r w:rsidRPr="00D069B6">
        <w:t xml:space="preserve">Burden </w:t>
      </w:r>
      <w:r>
        <w:t>Estimates for REH Completion of                CMS-855A Change of Information</w:t>
      </w:r>
    </w:p>
    <w:p w:rsidR="00842718" w:rsidRPr="00D069B6" w:rsidP="00842718" w14:paraId="1A5D5D94" w14:textId="77777777">
      <w:pPr>
        <w:tabs>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pPr>
    </w:p>
    <w:tbl>
      <w:tblPr>
        <w:tblW w:w="85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260"/>
        <w:gridCol w:w="1081"/>
        <w:gridCol w:w="991"/>
        <w:gridCol w:w="991"/>
        <w:gridCol w:w="1081"/>
        <w:gridCol w:w="1390"/>
      </w:tblGrid>
      <w:tr w14:paraId="35A5C805" w14:textId="77777777" w:rsidTr="00B17707">
        <w:tblPrEx>
          <w:tblW w:w="85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4DF594C5" w14:textId="679A1D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615933E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3628820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Total Responses</w:t>
            </w:r>
          </w:p>
        </w:tc>
        <w:tc>
          <w:tcPr>
            <w:tcW w:w="99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4B10217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44E1193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Total Annual Time (hours)</w:t>
            </w:r>
          </w:p>
        </w:tc>
        <w:tc>
          <w:tcPr>
            <w:tcW w:w="108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0A9223C9" w14:textId="77777777">
            <w:pPr>
              <w:widowControl/>
              <w:jc w:val="center"/>
              <w:rPr>
                <w:sz w:val="18"/>
                <w:szCs w:val="18"/>
              </w:rPr>
            </w:pPr>
            <w:r w:rsidRPr="00212EE0">
              <w:rPr>
                <w:bCs/>
                <w:sz w:val="18"/>
                <w:szCs w:val="18"/>
              </w:rPr>
              <w:t>Hourly Labor Cost ($/</w:t>
            </w:r>
            <w:r w:rsidRPr="00212EE0">
              <w:rPr>
                <w:bCs/>
                <w:sz w:val="18"/>
                <w:szCs w:val="18"/>
              </w:rPr>
              <w:t>hr</w:t>
            </w:r>
            <w:r w:rsidRPr="00212EE0">
              <w:rPr>
                <w:bCs/>
                <w:sz w:val="18"/>
                <w:szCs w:val="18"/>
              </w:rPr>
              <w:t>)</w:t>
            </w:r>
          </w:p>
        </w:tc>
        <w:tc>
          <w:tcPr>
            <w:tcW w:w="1390"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23739BB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212EE0">
              <w:rPr>
                <w:sz w:val="18"/>
                <w:szCs w:val="18"/>
              </w:rPr>
              <w:t>Total Annual Cost</w:t>
            </w:r>
          </w:p>
          <w:p w:rsidR="00842718" w:rsidRPr="00212EE0" w:rsidP="00B17707" w14:paraId="25291F6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sz w:val="18"/>
                <w:szCs w:val="18"/>
              </w:rPr>
              <w:t>($)</w:t>
            </w:r>
          </w:p>
        </w:tc>
      </w:tr>
      <w:tr w14:paraId="204DE6C0" w14:textId="77777777" w:rsidTr="00B17707">
        <w:tblPrEx>
          <w:tblW w:w="8504" w:type="dxa"/>
          <w:tblInd w:w="357" w:type="dxa"/>
          <w:tblLayout w:type="fixed"/>
          <w:tblLook w:val="04A0"/>
        </w:tblPrEx>
        <w:tc>
          <w:tcPr>
            <w:tcW w:w="1710"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44C6F910" w14:textId="1AF2D0D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Completion of CMS-855A Change of Information</w:t>
            </w:r>
          </w:p>
        </w:tc>
        <w:tc>
          <w:tcPr>
            <w:tcW w:w="1260"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204DB999" w14:textId="40F09BC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23</w:t>
            </w:r>
          </w:p>
        </w:tc>
        <w:tc>
          <w:tcPr>
            <w:tcW w:w="108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60D5F3CD" w14:textId="1DBC22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23</w:t>
            </w:r>
          </w:p>
        </w:tc>
        <w:tc>
          <w:tcPr>
            <w:tcW w:w="99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0AF6FBC8" w14:textId="5586B8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w:t>
            </w:r>
          </w:p>
        </w:tc>
        <w:tc>
          <w:tcPr>
            <w:tcW w:w="99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4025E83F" w14:textId="20C2A1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23</w:t>
            </w:r>
          </w:p>
        </w:tc>
        <w:tc>
          <w:tcPr>
            <w:tcW w:w="1081"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094B8265" w14:textId="7662F08A">
            <w:pPr>
              <w:widowControl/>
              <w:jc w:val="center"/>
              <w:rPr>
                <w:bCs/>
                <w:sz w:val="18"/>
                <w:szCs w:val="18"/>
              </w:rPr>
            </w:pPr>
            <w:r>
              <w:rPr>
                <w:bCs/>
                <w:sz w:val="18"/>
                <w:szCs w:val="18"/>
              </w:rPr>
              <w:t>40.94</w:t>
            </w:r>
          </w:p>
        </w:tc>
        <w:tc>
          <w:tcPr>
            <w:tcW w:w="1390" w:type="dxa"/>
            <w:tcBorders>
              <w:top w:val="single" w:sz="4" w:space="0" w:color="auto"/>
              <w:left w:val="single" w:sz="4" w:space="0" w:color="auto"/>
              <w:bottom w:val="single" w:sz="4" w:space="0" w:color="auto"/>
              <w:right w:val="single" w:sz="4" w:space="0" w:color="auto"/>
            </w:tcBorders>
            <w:vAlign w:val="bottom"/>
          </w:tcPr>
          <w:p w:rsidR="00842718" w:rsidRPr="00212EE0" w:rsidP="00B17707" w14:paraId="30D61770" w14:textId="77AB016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928</w:t>
            </w:r>
          </w:p>
        </w:tc>
      </w:tr>
    </w:tbl>
    <w:p w:rsidR="00842718" w:rsidP="00295F5E" w14:paraId="00B368DA" w14:textId="77777777"/>
    <w:p w:rsidR="00EE70D4" w:rsidP="008B4262" w14:paraId="6806D35C" w14:textId="2ACBFE63">
      <w:pPr>
        <w:numPr>
          <w:ilvl w:val="0"/>
          <w:numId w:val="3"/>
        </w:numPr>
        <w:rPr>
          <w:u w:val="single"/>
        </w:rPr>
      </w:pPr>
      <w:r>
        <w:rPr>
          <w:u w:val="single"/>
        </w:rPr>
        <w:t>C</w:t>
      </w:r>
      <w:r w:rsidRPr="00753604">
        <w:rPr>
          <w:u w:val="single"/>
        </w:rPr>
        <w:t>ost to Respondents (Capital)</w:t>
      </w:r>
    </w:p>
    <w:p w:rsidR="006342CA" w:rsidP="00C51D89" w14:paraId="7DBCBA56" w14:textId="77777777"/>
    <w:p w:rsidR="00C51D89" w:rsidRPr="008E6611" w:rsidP="00C51D89" w14:paraId="566F13C5" w14:textId="0F384BB3">
      <w:r w:rsidRPr="008E6611">
        <w:t>There are no capital costs associated with this collection.</w:t>
      </w:r>
    </w:p>
    <w:p w:rsidR="00C51D89" w:rsidRPr="008E6611" w:rsidP="00C51D89" w14:paraId="7E5640B5" w14:textId="77777777"/>
    <w:p w:rsidR="00C51D89" w:rsidRPr="00753604" w:rsidP="00C51D89" w14:paraId="4DFD5F48" w14:textId="77777777">
      <w:pPr>
        <w:numPr>
          <w:ilvl w:val="0"/>
          <w:numId w:val="3"/>
        </w:numPr>
        <w:rPr>
          <w:u w:val="single"/>
        </w:rPr>
      </w:pPr>
      <w:r w:rsidRPr="008E6611">
        <w:rPr>
          <w:i/>
        </w:rPr>
        <w:t xml:space="preserve"> </w:t>
      </w:r>
      <w:r w:rsidRPr="00753604">
        <w:rPr>
          <w:u w:val="single"/>
        </w:rPr>
        <w:t>Cost to Federal Government</w:t>
      </w:r>
    </w:p>
    <w:p w:rsidR="00C51D89" w:rsidRPr="008E6611" w:rsidP="00C51D89" w14:paraId="0C3D2CFE" w14:textId="77777777">
      <w:pPr>
        <w:rPr>
          <w:u w:val="single"/>
        </w:rPr>
      </w:pPr>
    </w:p>
    <w:p w:rsidR="003E68B1" w:rsidP="003E68B1" w14:paraId="21D57B4E" w14:textId="77777777">
      <w:pPr>
        <w:rPr>
          <w:i/>
          <w:szCs w:val="24"/>
        </w:rPr>
      </w:pPr>
      <w:r>
        <w:rPr>
          <w:i/>
          <w:szCs w:val="24"/>
        </w:rPr>
        <w:t>14.1   MACs</w:t>
      </w:r>
    </w:p>
    <w:p w:rsidR="003E68B1" w:rsidP="003E68B1" w14:paraId="15E81A75" w14:textId="77777777">
      <w:pPr>
        <w:rPr>
          <w:szCs w:val="24"/>
        </w:rPr>
      </w:pPr>
    </w:p>
    <w:p w:rsidR="003E68B1" w:rsidP="001B53A6" w14:paraId="6406CE9F" w14:textId="461B0AE7">
      <w:pPr>
        <w:rPr>
          <w:szCs w:val="24"/>
        </w:rPr>
      </w:pPr>
      <w:r>
        <w:rPr>
          <w:szCs w:val="24"/>
        </w:rPr>
        <w:t>We anticipate additional costs to the MACs with respect to processing the aforementioned</w:t>
      </w:r>
      <w:r w:rsidR="00444602">
        <w:rPr>
          <w:szCs w:val="24"/>
        </w:rPr>
        <w:t>: (1)</w:t>
      </w:r>
      <w:r>
        <w:rPr>
          <w:szCs w:val="24"/>
        </w:rPr>
        <w:t xml:space="preserve"> </w:t>
      </w:r>
      <w:r w:rsidR="00444602">
        <w:rPr>
          <w:szCs w:val="24"/>
        </w:rPr>
        <w:t>Form CMS-855A data element additions; and (2) the REH change of information applications.  We project</w:t>
      </w:r>
      <w:r w:rsidR="00AE335D">
        <w:rPr>
          <w:szCs w:val="24"/>
        </w:rPr>
        <w:t>ed</w:t>
      </w:r>
      <w:r w:rsidR="00444602">
        <w:rPr>
          <w:szCs w:val="24"/>
        </w:rPr>
        <w:t xml:space="preserve"> </w:t>
      </w:r>
      <w:r w:rsidR="001B53A6">
        <w:rPr>
          <w:szCs w:val="24"/>
        </w:rPr>
        <w:t xml:space="preserve">above </w:t>
      </w:r>
      <w:r w:rsidR="00444602">
        <w:rPr>
          <w:szCs w:val="24"/>
        </w:rPr>
        <w:t>an annual provider burden for the former of 41,120 and the latter of 23, for a total of 41,143 hours.  Given our experience, we estimate it will take the MACs 1.5 times th</w:t>
      </w:r>
      <w:r w:rsidR="001B53A6">
        <w:rPr>
          <w:szCs w:val="24"/>
        </w:rPr>
        <w:t>is figure to process this data, or 61,715 hours.</w:t>
      </w:r>
    </w:p>
    <w:p w:rsidR="001B53A6" w:rsidP="001B53A6" w14:paraId="28DC816E" w14:textId="77777777">
      <w:pPr>
        <w:rPr>
          <w:szCs w:val="24"/>
        </w:rPr>
      </w:pPr>
    </w:p>
    <w:p w:rsidR="003E68B1" w:rsidP="003E68B1" w14:paraId="7431A8C3" w14:textId="69D31B39">
      <w:pPr>
        <w:rPr>
          <w:szCs w:val="24"/>
        </w:rPr>
      </w:pPr>
      <w:r>
        <w:rPr>
          <w:szCs w:val="24"/>
        </w:rPr>
        <w:t xml:space="preserve">The applicable MAC hourly is wage equivalent to a GS-9, Step 5 (Washington/Baltimore/Arlington locality), which is $35.27.  (See </w:t>
      </w:r>
      <w:hyperlink r:id="rId5" w:history="1">
        <w:r>
          <w:rPr>
            <w:rStyle w:val="Hyperlink"/>
            <w:szCs w:val="24"/>
          </w:rPr>
          <w:t>https://www.opm.gov/policy-data-oversight/pay-leave/salaries-wages/salary-tables/pdf/2023/DCB_h.pdf</w:t>
        </w:r>
      </w:hyperlink>
      <w:r>
        <w:rPr>
          <w:szCs w:val="24"/>
        </w:rPr>
        <w:t>.)  This results in an annual MAC cost of $</w:t>
      </w:r>
      <w:r w:rsidR="001B53A6">
        <w:rPr>
          <w:szCs w:val="24"/>
        </w:rPr>
        <w:t xml:space="preserve">2,176,688 </w:t>
      </w:r>
      <w:r>
        <w:rPr>
          <w:szCs w:val="24"/>
        </w:rPr>
        <w:t>(</w:t>
      </w:r>
      <w:r w:rsidR="001B53A6">
        <w:rPr>
          <w:szCs w:val="24"/>
        </w:rPr>
        <w:t xml:space="preserve">61,175 x </w:t>
      </w:r>
      <w:r>
        <w:rPr>
          <w:szCs w:val="24"/>
        </w:rPr>
        <w:t xml:space="preserve">$35.27).  </w:t>
      </w:r>
    </w:p>
    <w:p w:rsidR="003E68B1" w:rsidP="003E68B1" w14:paraId="30243C79" w14:textId="77777777">
      <w:pPr>
        <w:rPr>
          <w:szCs w:val="24"/>
        </w:rPr>
      </w:pPr>
    </w:p>
    <w:p w:rsidR="003E68B1" w:rsidP="003E68B1" w14:paraId="7930BCB4" w14:textId="77777777">
      <w:pPr>
        <w:rPr>
          <w:i/>
          <w:szCs w:val="24"/>
        </w:rPr>
      </w:pPr>
      <w:r>
        <w:rPr>
          <w:i/>
          <w:szCs w:val="24"/>
        </w:rPr>
        <w:t>14.2    Federal Government</w:t>
      </w:r>
    </w:p>
    <w:p w:rsidR="003E68B1" w:rsidP="003E68B1" w14:paraId="5DC441EC" w14:textId="77777777">
      <w:pPr>
        <w:spacing w:before="10"/>
        <w:rPr>
          <w:szCs w:val="24"/>
        </w:rPr>
      </w:pPr>
    </w:p>
    <w:p w:rsidR="003E68B1" w:rsidP="003E68B1" w14:paraId="4D21D060" w14:textId="3EBFC2E6">
      <w:pPr>
        <w:ind w:right="565"/>
        <w:rPr>
          <w:szCs w:val="24"/>
        </w:rPr>
      </w:pPr>
      <w:r>
        <w:rPr>
          <w:szCs w:val="24"/>
        </w:rPr>
        <w:t xml:space="preserve">The cost to the Federal government will mostly involve: (1) the PRA process (e.g., preparing the PRA package); (2) posting the revised form documents to CMS.gov; (3) performing outreach as needed; and (4) responding to inquiries.  CMS employees will perform these tasks.  The hourly wage of said employee is at a GS-13, Step 5 level (Washington/Baltimore/Arlington locality), or $60.83.  (See </w:t>
      </w:r>
      <w:hyperlink r:id="rId5" w:history="1">
        <w:r>
          <w:rPr>
            <w:rStyle w:val="Hyperlink"/>
            <w:szCs w:val="24"/>
          </w:rPr>
          <w:t>https://www.opm.gov/policy-data-oversight/pay-leave/salaries-wages/salary-tables/pdf/2023/DCB_h.pdf</w:t>
        </w:r>
      </w:hyperlink>
      <w:r>
        <w:rPr>
          <w:szCs w:val="24"/>
        </w:rPr>
        <w:t>.)  We estimate that the foregoing tasks will take a total of 150 hours.  This results in a total cost of $9,125.</w:t>
      </w:r>
    </w:p>
    <w:p w:rsidR="003E68B1" w:rsidP="003E68B1" w14:paraId="2543E452" w14:textId="77777777"/>
    <w:p w:rsidR="00C51D89" w:rsidRPr="00FC7AB4" w:rsidP="00C51D89" w14:paraId="20E48558" w14:textId="77777777">
      <w:pPr>
        <w:rPr>
          <w:szCs w:val="24"/>
        </w:rPr>
      </w:pPr>
    </w:p>
    <w:p w:rsidR="00C51D89" w:rsidRPr="00271C96" w:rsidP="00C51D89" w14:paraId="79DC46CC" w14:textId="7DA16C68">
      <w:pPr>
        <w:numPr>
          <w:ilvl w:val="0"/>
          <w:numId w:val="3"/>
        </w:numPr>
        <w:tabs>
          <w:tab w:val="left" w:pos="-1440"/>
        </w:tabs>
        <w:rPr>
          <w:szCs w:val="24"/>
          <w:u w:val="single"/>
        </w:rPr>
      </w:pPr>
      <w:r w:rsidRPr="00FC7AB4">
        <w:rPr>
          <w:szCs w:val="24"/>
          <w:u w:val="single"/>
        </w:rPr>
        <w:t xml:space="preserve"> </w:t>
      </w:r>
      <w:r w:rsidR="008F2D0C">
        <w:rPr>
          <w:szCs w:val="24"/>
          <w:u w:val="single"/>
        </w:rPr>
        <w:t xml:space="preserve">Annual </w:t>
      </w:r>
      <w:r w:rsidRPr="00271C96">
        <w:rPr>
          <w:szCs w:val="24"/>
          <w:u w:val="single"/>
        </w:rPr>
        <w:t>Changes in Burden/Program Changes</w:t>
      </w:r>
    </w:p>
    <w:p w:rsidR="00C51D89" w:rsidRPr="00271C96" w:rsidP="00C51D89" w14:paraId="12950B67" w14:textId="4EDA7619">
      <w:pPr>
        <w:pStyle w:val="ListParagraph"/>
        <w:tabs>
          <w:tab w:val="left" w:pos="360"/>
        </w:tabs>
        <w:ind w:left="0"/>
        <w:rPr>
          <w:rFonts w:ascii="Times New Roman" w:hAnsi="Times New Roman"/>
          <w:bCs/>
          <w:sz w:val="24"/>
          <w:szCs w:val="24"/>
        </w:rPr>
      </w:pPr>
    </w:p>
    <w:p w:rsidR="002125EB" w:rsidP="00CD575D" w14:paraId="79B9942A" w14:textId="417D9CBC">
      <w:r>
        <w:t>As shown in Table</w:t>
      </w:r>
      <w:r w:rsidR="00842718">
        <w:t>s</w:t>
      </w:r>
      <w:r w:rsidR="00D93272">
        <w:t xml:space="preserve"> </w:t>
      </w:r>
      <w:r w:rsidR="00B17707">
        <w:t>3</w:t>
      </w:r>
      <w:r w:rsidR="00842718">
        <w:t xml:space="preserve"> and </w:t>
      </w:r>
      <w:r w:rsidR="00B17707">
        <w:t>4</w:t>
      </w:r>
      <w:r w:rsidR="00842718">
        <w:t xml:space="preserve">, </w:t>
      </w:r>
      <w:r w:rsidR="00D93272">
        <w:t>th</w:t>
      </w:r>
      <w:r w:rsidR="00425D22">
        <w:t xml:space="preserve">ere </w:t>
      </w:r>
      <w:r w:rsidR="008F2D0C">
        <w:t>will be</w:t>
      </w:r>
      <w:r w:rsidR="00425D22">
        <w:t xml:space="preserve"> </w:t>
      </w:r>
      <w:r w:rsidR="008F2D0C">
        <w:t xml:space="preserve">a </w:t>
      </w:r>
      <w:r w:rsidR="00D93272">
        <w:t xml:space="preserve">burden increase associated with this request for </w:t>
      </w:r>
      <w:r w:rsidR="00A75957">
        <w:t>reinstatement</w:t>
      </w:r>
      <w:r w:rsidR="00425D22">
        <w:t xml:space="preserve">, addition </w:t>
      </w:r>
      <w:r w:rsidR="008F2D0C">
        <w:t xml:space="preserve">of </w:t>
      </w:r>
      <w:r w:rsidR="00D93272">
        <w:t>data elements</w:t>
      </w:r>
      <w:r w:rsidR="008F2D0C">
        <w:t xml:space="preserve">, and burden changes pursuant to two final rules.   We proposed that the number of: (1) respondents and responses would increase by 45,473; (2) hours would </w:t>
      </w:r>
      <w:r w:rsidR="00FA0C47">
        <w:t>increase by 9,356; and (3) cost would increase by $383,022.  Pursuant to the data in Tables 3 and 4, we are revising these estimates as shown below:</w:t>
      </w:r>
    </w:p>
    <w:p w:rsidR="00AE335D" w:rsidP="00CD575D" w14:paraId="6B37FB5F" w14:textId="77777777"/>
    <w:tbl>
      <w:tblPr>
        <w:tblW w:w="82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710"/>
        <w:gridCol w:w="1530"/>
        <w:gridCol w:w="1620"/>
        <w:gridCol w:w="1980"/>
      </w:tblGrid>
      <w:tr w14:paraId="0F4F024B" w14:textId="77777777" w:rsidTr="00D93272">
        <w:tblPrEx>
          <w:tblW w:w="82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tcPr>
          <w:p w:rsidR="00D93272" w:rsidRPr="00D93272" w:rsidP="00B17707" w14:paraId="6FCEF3C6" w14:textId="73CDC19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 xml:space="preserve">    </w:t>
            </w:r>
            <w:r w:rsidRPr="00D93272">
              <w:rPr>
                <w:b/>
                <w:sz w:val="18"/>
                <w:szCs w:val="18"/>
              </w:rPr>
              <w:t>Form</w:t>
            </w:r>
          </w:p>
        </w:tc>
        <w:tc>
          <w:tcPr>
            <w:tcW w:w="1710" w:type="dxa"/>
            <w:tcBorders>
              <w:top w:val="single" w:sz="4" w:space="0" w:color="auto"/>
              <w:left w:val="single" w:sz="4" w:space="0" w:color="auto"/>
              <w:bottom w:val="single" w:sz="4" w:space="0" w:color="auto"/>
              <w:right w:val="single" w:sz="4" w:space="0" w:color="auto"/>
            </w:tcBorders>
            <w:vAlign w:val="bottom"/>
          </w:tcPr>
          <w:p w:rsidR="00D93272" w:rsidRPr="00D93272" w:rsidP="00B17707" w14:paraId="716AD2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D93272">
              <w:rPr>
                <w:b/>
                <w:bCs/>
                <w:sz w:val="18"/>
                <w:szCs w:val="18"/>
              </w:rPr>
              <w:t>Respondents</w:t>
            </w:r>
          </w:p>
        </w:tc>
        <w:tc>
          <w:tcPr>
            <w:tcW w:w="1530" w:type="dxa"/>
            <w:tcBorders>
              <w:top w:val="single" w:sz="4" w:space="0" w:color="auto"/>
              <w:left w:val="single" w:sz="4" w:space="0" w:color="auto"/>
              <w:bottom w:val="single" w:sz="4" w:space="0" w:color="auto"/>
              <w:right w:val="single" w:sz="4" w:space="0" w:color="auto"/>
            </w:tcBorders>
            <w:vAlign w:val="bottom"/>
          </w:tcPr>
          <w:p w:rsidR="00D93272" w:rsidRPr="00D93272" w:rsidP="00B17707" w14:paraId="2A2D08A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D93272">
              <w:rPr>
                <w:b/>
                <w:bCs/>
                <w:sz w:val="18"/>
                <w:szCs w:val="18"/>
              </w:rPr>
              <w:t>Total Responses</w:t>
            </w:r>
          </w:p>
        </w:tc>
        <w:tc>
          <w:tcPr>
            <w:tcW w:w="1620" w:type="dxa"/>
            <w:tcBorders>
              <w:top w:val="single" w:sz="4" w:space="0" w:color="auto"/>
              <w:left w:val="single" w:sz="4" w:space="0" w:color="auto"/>
              <w:bottom w:val="single" w:sz="4" w:space="0" w:color="auto"/>
              <w:right w:val="single" w:sz="4" w:space="0" w:color="auto"/>
            </w:tcBorders>
            <w:vAlign w:val="bottom"/>
          </w:tcPr>
          <w:p w:rsidR="00D93272" w:rsidRPr="00D93272" w:rsidP="00B17707" w14:paraId="6DE9D7E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D93272">
              <w:rPr>
                <w:b/>
                <w:bCs/>
                <w:sz w:val="18"/>
                <w:szCs w:val="18"/>
              </w:rPr>
              <w:t>Total Annual Time (hours)</w:t>
            </w:r>
          </w:p>
        </w:tc>
        <w:tc>
          <w:tcPr>
            <w:tcW w:w="1980" w:type="dxa"/>
            <w:tcBorders>
              <w:top w:val="single" w:sz="4" w:space="0" w:color="auto"/>
              <w:left w:val="single" w:sz="4" w:space="0" w:color="auto"/>
              <w:bottom w:val="single" w:sz="4" w:space="0" w:color="auto"/>
              <w:right w:val="single" w:sz="4" w:space="0" w:color="auto"/>
            </w:tcBorders>
            <w:vAlign w:val="bottom"/>
          </w:tcPr>
          <w:p w:rsidR="00D93272" w:rsidRPr="00D93272" w:rsidP="00B17707" w14:paraId="0837E3A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D93272">
              <w:rPr>
                <w:b/>
                <w:sz w:val="18"/>
                <w:szCs w:val="18"/>
              </w:rPr>
              <w:t>Total Annual Cost</w:t>
            </w:r>
          </w:p>
          <w:p w:rsidR="00D93272" w:rsidRPr="00D93272" w:rsidP="00B17707" w14:paraId="6324A15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D93272">
              <w:rPr>
                <w:b/>
                <w:sz w:val="18"/>
                <w:szCs w:val="18"/>
              </w:rPr>
              <w:t>($)</w:t>
            </w:r>
          </w:p>
        </w:tc>
      </w:tr>
      <w:tr w14:paraId="152D674E" w14:textId="77777777" w:rsidTr="00D93272">
        <w:tblPrEx>
          <w:tblW w:w="8280" w:type="dxa"/>
          <w:tblInd w:w="-9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tcPr>
          <w:p w:rsidR="00D93272" w:rsidP="00D93272" w14:paraId="59F1E46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 xml:space="preserve">   </w:t>
            </w:r>
          </w:p>
          <w:p w:rsidR="00D93272" w:rsidRPr="004638E5" w:rsidP="00D93272" w14:paraId="6517AFBD" w14:textId="16551AC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 xml:space="preserve">     CMS-855A</w:t>
            </w:r>
          </w:p>
        </w:tc>
        <w:tc>
          <w:tcPr>
            <w:tcW w:w="1710" w:type="dxa"/>
            <w:tcBorders>
              <w:top w:val="single" w:sz="4" w:space="0" w:color="auto"/>
              <w:left w:val="single" w:sz="4" w:space="0" w:color="auto"/>
              <w:bottom w:val="single" w:sz="4" w:space="0" w:color="auto"/>
              <w:right w:val="single" w:sz="4" w:space="0" w:color="auto"/>
            </w:tcBorders>
          </w:tcPr>
          <w:p w:rsidR="00D93272" w:rsidP="00D93272" w14:paraId="688CCA4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p w:rsidR="00D93272" w:rsidRPr="00D93272" w:rsidP="00D93272" w14:paraId="58BDE436" w14:textId="2672AA0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 xml:space="preserve">+ </w:t>
            </w:r>
            <w:r w:rsidR="00FA0C47">
              <w:rPr>
                <w:sz w:val="18"/>
                <w:szCs w:val="18"/>
              </w:rPr>
              <w:t xml:space="preserve">217,493 </w:t>
            </w:r>
          </w:p>
        </w:tc>
        <w:tc>
          <w:tcPr>
            <w:tcW w:w="1530" w:type="dxa"/>
            <w:tcBorders>
              <w:top w:val="single" w:sz="4" w:space="0" w:color="auto"/>
              <w:left w:val="single" w:sz="4" w:space="0" w:color="auto"/>
              <w:bottom w:val="single" w:sz="4" w:space="0" w:color="auto"/>
              <w:right w:val="single" w:sz="4" w:space="0" w:color="auto"/>
            </w:tcBorders>
          </w:tcPr>
          <w:p w:rsidR="00D93272" w:rsidP="00D93272" w14:paraId="18FFA0D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p w:rsidR="00D93272" w:rsidRPr="00D93272" w:rsidP="00D93272" w14:paraId="07E8E3CE" w14:textId="5E97E11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 xml:space="preserve">+ </w:t>
            </w:r>
            <w:r w:rsidR="00FA0C47">
              <w:rPr>
                <w:sz w:val="18"/>
                <w:szCs w:val="18"/>
              </w:rPr>
              <w:t xml:space="preserve">217,493 </w:t>
            </w:r>
          </w:p>
        </w:tc>
        <w:tc>
          <w:tcPr>
            <w:tcW w:w="1620" w:type="dxa"/>
            <w:tcBorders>
              <w:top w:val="single" w:sz="4" w:space="0" w:color="auto"/>
              <w:left w:val="single" w:sz="4" w:space="0" w:color="auto"/>
              <w:bottom w:val="single" w:sz="4" w:space="0" w:color="auto"/>
              <w:right w:val="single" w:sz="4" w:space="0" w:color="auto"/>
            </w:tcBorders>
          </w:tcPr>
          <w:p w:rsidR="00D93272" w:rsidP="00D93272" w14:paraId="4501922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p>
          <w:p w:rsidR="00D93272" w:rsidRPr="004638E5" w:rsidP="00D93272" w14:paraId="760F7C74" w14:textId="1A0BDA9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 xml:space="preserve">+ </w:t>
            </w:r>
            <w:r w:rsidR="00FA0C47">
              <w:rPr>
                <w:sz w:val="18"/>
                <w:szCs w:val="18"/>
              </w:rPr>
              <w:t xml:space="preserve">41,143 </w:t>
            </w:r>
          </w:p>
        </w:tc>
        <w:tc>
          <w:tcPr>
            <w:tcW w:w="1980" w:type="dxa"/>
            <w:tcBorders>
              <w:top w:val="single" w:sz="4" w:space="0" w:color="auto"/>
              <w:left w:val="single" w:sz="4" w:space="0" w:color="auto"/>
              <w:bottom w:val="single" w:sz="4" w:space="0" w:color="auto"/>
              <w:right w:val="single" w:sz="4" w:space="0" w:color="auto"/>
            </w:tcBorders>
          </w:tcPr>
          <w:p w:rsidR="00D93272" w:rsidP="00D93272" w14:paraId="5B68E51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D93272">
              <w:rPr>
                <w:sz w:val="18"/>
                <w:szCs w:val="18"/>
              </w:rPr>
              <w:t xml:space="preserve">          </w:t>
            </w:r>
          </w:p>
          <w:p w:rsidR="00D93272" w:rsidP="00D93272" w14:paraId="7787DABC" w14:textId="106CE70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         </w:t>
            </w:r>
            <w:r w:rsidRPr="00D93272">
              <w:rPr>
                <w:sz w:val="18"/>
                <w:szCs w:val="18"/>
              </w:rPr>
              <w:t xml:space="preserve"> </w:t>
            </w:r>
            <w:r w:rsidR="00D72DCD">
              <w:rPr>
                <w:sz w:val="18"/>
                <w:szCs w:val="18"/>
              </w:rPr>
              <w:t xml:space="preserve">+ </w:t>
            </w:r>
            <w:r w:rsidR="00FA0C47">
              <w:rPr>
                <w:sz w:val="18"/>
                <w:szCs w:val="18"/>
              </w:rPr>
              <w:t>1,684,3</w:t>
            </w:r>
            <w:r w:rsidR="00AE335D">
              <w:rPr>
                <w:sz w:val="18"/>
                <w:szCs w:val="18"/>
              </w:rPr>
              <w:t>79</w:t>
            </w:r>
          </w:p>
          <w:p w:rsidR="00D93272" w:rsidRPr="00D93272" w:rsidP="00D93272" w14:paraId="1A644EBD" w14:textId="487CD1C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p>
        </w:tc>
      </w:tr>
    </w:tbl>
    <w:p w:rsidR="00D93272" w:rsidP="00CD575D" w14:paraId="55A9D7F7" w14:textId="77777777"/>
    <w:p w:rsidR="00EE70D4" w:rsidRPr="008E6611" w:rsidP="004005BC" w14:paraId="588733B5" w14:textId="067B01B3">
      <w:pPr>
        <w:numPr>
          <w:ilvl w:val="0"/>
          <w:numId w:val="3"/>
        </w:numPr>
      </w:pPr>
      <w:r w:rsidRPr="00B47B41">
        <w:rPr>
          <w:u w:val="single"/>
        </w:rPr>
        <w:t>Publication/Tabulation</w:t>
      </w:r>
    </w:p>
    <w:p w:rsidR="00DD57EC" w:rsidP="00EE70D4" w14:paraId="55D77CC5" w14:textId="77777777"/>
    <w:p w:rsidR="00EE70D4" w:rsidRPr="008E6611" w:rsidP="00EE70D4" w14:paraId="46DA7F7C" w14:textId="77777777">
      <w:r w:rsidRPr="008E6611">
        <w:t>N/A.</w:t>
      </w:r>
    </w:p>
    <w:p w:rsidR="00EE70D4" w:rsidRPr="008E6611" w:rsidP="00EE70D4" w14:paraId="4759A3CB" w14:textId="77777777"/>
    <w:p w:rsidR="00EE70D4" w:rsidRPr="008B4262" w:rsidP="008B4262" w14:paraId="54ED843A" w14:textId="77777777">
      <w:pPr>
        <w:numPr>
          <w:ilvl w:val="0"/>
          <w:numId w:val="3"/>
        </w:numPr>
        <w:rPr>
          <w:i/>
        </w:rPr>
      </w:pPr>
      <w:r w:rsidRPr="008E6611">
        <w:rPr>
          <w:i/>
        </w:rPr>
        <w:t xml:space="preserve"> </w:t>
      </w:r>
      <w:r w:rsidRPr="00DD57EC">
        <w:rPr>
          <w:u w:val="single"/>
        </w:rPr>
        <w:t>Expiration Date</w:t>
      </w:r>
    </w:p>
    <w:p w:rsidR="00EE70D4" w:rsidRPr="008E6611" w:rsidP="00EE70D4" w14:paraId="36F68AF9" w14:textId="77777777"/>
    <w:p w:rsidR="00EE70D4" w:rsidRPr="008E6611" w:rsidP="00EE70D4" w14:paraId="2B3E4D7F" w14:textId="77777777">
      <w:r w:rsidRPr="008E6611">
        <w:t>We are planning on displaying the expiration date.</w:t>
      </w:r>
    </w:p>
    <w:p w:rsidR="00CA7713" w:rsidRPr="0038296B" w:rsidP="00CA7713" w14:paraId="7A51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A7713" w:rsidRPr="0038296B" w:rsidP="00CA7713" w14:paraId="2303BE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96B">
        <w:rPr>
          <w:szCs w:val="24"/>
        </w:rPr>
        <w:t>18.</w:t>
      </w:r>
      <w:r w:rsidRPr="0038296B">
        <w:rPr>
          <w:szCs w:val="24"/>
        </w:rPr>
        <w:tab/>
      </w:r>
      <w:r w:rsidRPr="0038296B">
        <w:rPr>
          <w:szCs w:val="24"/>
          <w:u w:val="single"/>
        </w:rPr>
        <w:t>Certification Statement</w:t>
      </w:r>
    </w:p>
    <w:p w:rsidR="00CA7713" w:rsidRPr="0038296B" w:rsidP="00CA7713" w14:paraId="61C03A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A7713" w:rsidRPr="0038296B" w:rsidP="00CA7713" w14:paraId="268E4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4"/>
        </w:rPr>
      </w:pPr>
      <w:r w:rsidRPr="0038296B">
        <w:rPr>
          <w:szCs w:val="24"/>
        </w:rPr>
        <w:t>There are no exceptions to the certification statement</w:t>
      </w:r>
      <w:r w:rsidRPr="0038296B">
        <w:rPr>
          <w:i/>
          <w:iCs/>
          <w:szCs w:val="24"/>
        </w:rPr>
        <w:t>.</w:t>
      </w:r>
    </w:p>
    <w:p w:rsidR="00CA7713" w:rsidRPr="0038296B" w:rsidP="00CA7713" w14:paraId="3B5A0C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00CA7713" w:rsidRPr="0038296B" w:rsidP="00CA7713" w14:paraId="08AD1E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4"/>
        </w:rPr>
      </w:pPr>
      <w:r w:rsidRPr="0038296B">
        <w:rPr>
          <w:b/>
          <w:iCs/>
          <w:szCs w:val="24"/>
        </w:rPr>
        <w:t>B.</w:t>
      </w:r>
      <w:r w:rsidRPr="0038296B">
        <w:rPr>
          <w:b/>
          <w:iCs/>
          <w:szCs w:val="24"/>
        </w:rPr>
        <w:tab/>
        <w:t>Collections of Information Employing Statistical Methods</w:t>
      </w:r>
    </w:p>
    <w:p w:rsidR="00CA7713" w:rsidRPr="0038296B" w:rsidP="00CA7713" w14:paraId="74896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00CA7713" w:rsidRPr="0038296B" w:rsidP="00CA7713" w14:paraId="55AFF0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38296B">
        <w:rPr>
          <w:iCs/>
          <w:szCs w:val="24"/>
        </w:rPr>
        <w:t>This collection does not employ statistical methods.</w:t>
      </w:r>
    </w:p>
    <w:p w:rsidR="00CA7713" w:rsidRPr="008E6611" w:rsidP="00EE70D4" w14:paraId="66918E79" w14:textId="77777777"/>
    <w:sectPr w:rsidSect="003A222D">
      <w:headerReference w:type="default" r:id="rId6"/>
      <w:footerReference w:type="even"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1)">
    <w:altName w:val="Times New Roman"/>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F00" w14:paraId="0F867E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61F00" w14:paraId="35B996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3001723"/>
      <w:docPartObj>
        <w:docPartGallery w:val="Page Numbers (Bottom of Page)"/>
        <w:docPartUnique/>
      </w:docPartObj>
    </w:sdtPr>
    <w:sdtEndPr>
      <w:rPr>
        <w:noProof/>
      </w:rPr>
    </w:sdtEndPr>
    <w:sdtContent>
      <w:p w:rsidR="00E61F00" w14:paraId="5D222969" w14:textId="07B33F5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F00" w14:paraId="71FBFB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0000402"/>
    <w:multiLevelType w:val="multilevel"/>
    <w:tmpl w:val="FC060112"/>
    <w:lvl w:ilvl="0">
      <w:start w:val="1"/>
      <w:numFmt w:val="bullet"/>
      <w:lvlText w:val=""/>
      <w:lvlJc w:val="left"/>
      <w:pPr>
        <w:ind w:left="370" w:hanging="270"/>
      </w:pPr>
      <w:rPr>
        <w:rFonts w:ascii="Symbol" w:hAnsi="Symbol" w:hint="default"/>
        <w:b w:val="0"/>
        <w:bCs w:val="0"/>
        <w:w w:val="142"/>
        <w:sz w:val="20"/>
        <w:szCs w:val="20"/>
      </w:rPr>
    </w:lvl>
    <w:lvl w:ilvl="1">
      <w:start w:val="0"/>
      <w:numFmt w:val="bullet"/>
      <w:lvlText w:val="•"/>
      <w:lvlJc w:val="left"/>
      <w:pPr>
        <w:ind w:left="1358" w:hanging="270"/>
      </w:pPr>
    </w:lvl>
    <w:lvl w:ilvl="2">
      <w:start w:val="0"/>
      <w:numFmt w:val="bullet"/>
      <w:lvlText w:val="•"/>
      <w:lvlJc w:val="left"/>
      <w:pPr>
        <w:ind w:left="2336" w:hanging="270"/>
      </w:pPr>
    </w:lvl>
    <w:lvl w:ilvl="3">
      <w:start w:val="0"/>
      <w:numFmt w:val="bullet"/>
      <w:lvlText w:val="•"/>
      <w:lvlJc w:val="left"/>
      <w:pPr>
        <w:ind w:left="3314" w:hanging="270"/>
      </w:pPr>
    </w:lvl>
    <w:lvl w:ilvl="4">
      <w:start w:val="0"/>
      <w:numFmt w:val="bullet"/>
      <w:lvlText w:val="•"/>
      <w:lvlJc w:val="left"/>
      <w:pPr>
        <w:ind w:left="4292" w:hanging="270"/>
      </w:pPr>
    </w:lvl>
    <w:lvl w:ilvl="5">
      <w:start w:val="0"/>
      <w:numFmt w:val="bullet"/>
      <w:lvlText w:val="•"/>
      <w:lvlJc w:val="left"/>
      <w:pPr>
        <w:ind w:left="5270" w:hanging="270"/>
      </w:pPr>
    </w:lvl>
    <w:lvl w:ilvl="6">
      <w:start w:val="0"/>
      <w:numFmt w:val="bullet"/>
      <w:lvlText w:val="•"/>
      <w:lvlJc w:val="left"/>
      <w:pPr>
        <w:ind w:left="6248" w:hanging="270"/>
      </w:pPr>
    </w:lvl>
    <w:lvl w:ilvl="7">
      <w:start w:val="0"/>
      <w:numFmt w:val="bullet"/>
      <w:lvlText w:val="•"/>
      <w:lvlJc w:val="left"/>
      <w:pPr>
        <w:ind w:left="7226" w:hanging="270"/>
      </w:pPr>
    </w:lvl>
    <w:lvl w:ilvl="8">
      <w:start w:val="0"/>
      <w:numFmt w:val="bullet"/>
      <w:lvlText w:val="•"/>
      <w:lvlJc w:val="left"/>
      <w:pPr>
        <w:ind w:left="8204" w:hanging="270"/>
      </w:pPr>
    </w:lvl>
  </w:abstractNum>
  <w:abstractNum w:abstractNumId="2">
    <w:nsid w:val="00000403"/>
    <w:multiLevelType w:val="multilevel"/>
    <w:tmpl w:val="59EAFE3E"/>
    <w:lvl w:ilvl="0">
      <w:start w:val="1"/>
      <w:numFmt w:val="bullet"/>
      <w:lvlText w:val=""/>
      <w:lvlJc w:val="left"/>
      <w:pPr>
        <w:ind w:left="10550" w:hanging="270"/>
      </w:pPr>
      <w:rPr>
        <w:rFonts w:ascii="Symbol" w:hAnsi="Symbol" w:hint="default"/>
        <w:b w:val="0"/>
        <w:bCs w:val="0"/>
        <w:w w:val="142"/>
        <w:sz w:val="20"/>
        <w:szCs w:val="20"/>
      </w:rPr>
    </w:lvl>
    <w:lvl w:ilvl="1">
      <w:start w:val="0"/>
      <w:numFmt w:val="bullet"/>
      <w:lvlText w:val="•"/>
      <w:lvlJc w:val="left"/>
      <w:pPr>
        <w:ind w:left="11538" w:hanging="270"/>
      </w:pPr>
    </w:lvl>
    <w:lvl w:ilvl="2">
      <w:start w:val="0"/>
      <w:numFmt w:val="bullet"/>
      <w:lvlText w:val="•"/>
      <w:lvlJc w:val="left"/>
      <w:pPr>
        <w:ind w:left="12516" w:hanging="270"/>
      </w:pPr>
    </w:lvl>
    <w:lvl w:ilvl="3">
      <w:start w:val="0"/>
      <w:numFmt w:val="bullet"/>
      <w:lvlText w:val="•"/>
      <w:lvlJc w:val="left"/>
      <w:pPr>
        <w:ind w:left="13494" w:hanging="270"/>
      </w:pPr>
    </w:lvl>
    <w:lvl w:ilvl="4">
      <w:start w:val="0"/>
      <w:numFmt w:val="bullet"/>
      <w:lvlText w:val="•"/>
      <w:lvlJc w:val="left"/>
      <w:pPr>
        <w:ind w:left="14472" w:hanging="270"/>
      </w:pPr>
    </w:lvl>
    <w:lvl w:ilvl="5">
      <w:start w:val="0"/>
      <w:numFmt w:val="bullet"/>
      <w:lvlText w:val="•"/>
      <w:lvlJc w:val="left"/>
      <w:pPr>
        <w:ind w:left="15450" w:hanging="270"/>
      </w:pPr>
    </w:lvl>
    <w:lvl w:ilvl="6">
      <w:start w:val="0"/>
      <w:numFmt w:val="bullet"/>
      <w:lvlText w:val="•"/>
      <w:lvlJc w:val="left"/>
      <w:pPr>
        <w:ind w:left="16428" w:hanging="270"/>
      </w:pPr>
    </w:lvl>
    <w:lvl w:ilvl="7">
      <w:start w:val="0"/>
      <w:numFmt w:val="bullet"/>
      <w:lvlText w:val="•"/>
      <w:lvlJc w:val="left"/>
      <w:pPr>
        <w:ind w:left="17406" w:hanging="270"/>
      </w:pPr>
    </w:lvl>
    <w:lvl w:ilvl="8">
      <w:start w:val="0"/>
      <w:numFmt w:val="bullet"/>
      <w:lvlText w:val="•"/>
      <w:lvlJc w:val="left"/>
      <w:pPr>
        <w:ind w:left="18384" w:hanging="270"/>
      </w:pPr>
    </w:lvl>
  </w:abstractNum>
  <w:abstractNum w:abstractNumId="3">
    <w:nsid w:val="04B96093"/>
    <w:multiLevelType w:val="hybridMultilevel"/>
    <w:tmpl w:val="989C15E6"/>
    <w:lvl w:ilvl="0">
      <w:start w:val="1"/>
      <w:numFmt w:val="upperLetter"/>
      <w:lvlText w:val="%1."/>
      <w:lvlJc w:val="left"/>
      <w:pPr>
        <w:ind w:left="116" w:hanging="288"/>
      </w:pPr>
      <w:rPr>
        <w:rFonts w:ascii="Calibri" w:eastAsia="Calibri" w:hAnsi="Calibri" w:cs="Calibri" w:hint="default"/>
        <w:b/>
        <w:bCs/>
        <w:color w:val="231F20"/>
        <w:w w:val="114"/>
        <w:sz w:val="22"/>
        <w:szCs w:val="22"/>
      </w:rPr>
    </w:lvl>
    <w:lvl w:ilvl="1">
      <w:start w:val="1"/>
      <w:numFmt w:val="decimal"/>
      <w:lvlText w:val="%2."/>
      <w:lvlJc w:val="left"/>
      <w:pPr>
        <w:ind w:left="389" w:hanging="274"/>
      </w:pPr>
      <w:rPr>
        <w:rFonts w:ascii="Calibri" w:eastAsia="Calibri" w:hAnsi="Calibri" w:cs="Calibri" w:hint="default"/>
        <w:b/>
        <w:bCs/>
        <w:color w:val="231F20"/>
        <w:w w:val="107"/>
        <w:sz w:val="24"/>
        <w:szCs w:val="24"/>
      </w:rPr>
    </w:lvl>
    <w:lvl w:ilvl="2">
      <w:start w:val="1"/>
      <w:numFmt w:val="upperLetter"/>
      <w:lvlText w:val="%3."/>
      <w:lvlJc w:val="left"/>
      <w:pPr>
        <w:ind w:left="403" w:hanging="288"/>
      </w:pPr>
      <w:rPr>
        <w:rFonts w:ascii="Calibri" w:eastAsia="Calibri" w:hAnsi="Calibri" w:cs="Calibri" w:hint="default"/>
        <w:b/>
        <w:bCs/>
        <w:color w:val="231F20"/>
        <w:w w:val="114"/>
        <w:sz w:val="22"/>
        <w:szCs w:val="22"/>
      </w:rPr>
    </w:lvl>
    <w:lvl w:ilvl="3">
      <w:start w:val="1"/>
      <w:numFmt w:val="decimal"/>
      <w:lvlText w:val="%4."/>
      <w:lvlJc w:val="left"/>
      <w:pPr>
        <w:ind w:left="366" w:hanging="251"/>
      </w:pPr>
      <w:rPr>
        <w:rFonts w:ascii="Calibri" w:eastAsia="Calibri" w:hAnsi="Calibri" w:cs="Calibri" w:hint="default"/>
        <w:b/>
        <w:bCs/>
        <w:color w:val="231F20"/>
        <w:w w:val="107"/>
        <w:sz w:val="22"/>
        <w:szCs w:val="22"/>
      </w:rPr>
    </w:lvl>
    <w:lvl w:ilvl="4">
      <w:start w:val="0"/>
      <w:numFmt w:val="bullet"/>
      <w:lvlText w:val="•"/>
      <w:lvlJc w:val="left"/>
      <w:pPr>
        <w:ind w:left="836" w:hanging="270"/>
      </w:pPr>
      <w:rPr>
        <w:rFonts w:ascii="Times New Roman" w:eastAsia="Times New Roman" w:hAnsi="Times New Roman" w:cs="Times New Roman" w:hint="default"/>
        <w:color w:val="141414"/>
        <w:w w:val="99"/>
        <w:sz w:val="24"/>
        <w:szCs w:val="24"/>
      </w:rPr>
    </w:lvl>
    <w:lvl w:ilvl="5">
      <w:start w:val="0"/>
      <w:numFmt w:val="bullet"/>
      <w:lvlText w:val="•"/>
      <w:lvlJc w:val="left"/>
      <w:pPr>
        <w:ind w:left="1106" w:hanging="270"/>
      </w:pPr>
      <w:rPr>
        <w:rFonts w:ascii="Times New Roman" w:eastAsia="Times New Roman" w:hAnsi="Times New Roman" w:cs="Times New Roman" w:hint="default"/>
        <w:color w:val="141414"/>
        <w:w w:val="99"/>
        <w:sz w:val="24"/>
        <w:szCs w:val="24"/>
      </w:rPr>
    </w:lvl>
    <w:lvl w:ilvl="6">
      <w:start w:val="0"/>
      <w:numFmt w:val="bullet"/>
      <w:lvlText w:val="•"/>
      <w:lvlJc w:val="left"/>
      <w:pPr>
        <w:ind w:left="1100" w:hanging="270"/>
      </w:pPr>
      <w:rPr>
        <w:rFonts w:hint="default"/>
      </w:rPr>
    </w:lvl>
    <w:lvl w:ilvl="7">
      <w:start w:val="0"/>
      <w:numFmt w:val="bullet"/>
      <w:lvlText w:val="•"/>
      <w:lvlJc w:val="left"/>
      <w:pPr>
        <w:ind w:left="3480" w:hanging="270"/>
      </w:pPr>
      <w:rPr>
        <w:rFonts w:hint="default"/>
      </w:rPr>
    </w:lvl>
    <w:lvl w:ilvl="8">
      <w:start w:val="0"/>
      <w:numFmt w:val="bullet"/>
      <w:lvlText w:val="•"/>
      <w:lvlJc w:val="left"/>
      <w:pPr>
        <w:ind w:left="5860" w:hanging="270"/>
      </w:pPr>
      <w:rPr>
        <w:rFonts w:hint="default"/>
      </w:rPr>
    </w:lvl>
  </w:abstractNum>
  <w:abstractNum w:abstractNumId="4">
    <w:nsid w:val="05A8317A"/>
    <w:multiLevelType w:val="hybridMultilevel"/>
    <w:tmpl w:val="C2F4C39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6">
    <w:nsid w:val="0A4A6F55"/>
    <w:multiLevelType w:val="hybridMultilevel"/>
    <w:tmpl w:val="B7D87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730391"/>
    <w:multiLevelType w:val="multilevel"/>
    <w:tmpl w:val="313A0500"/>
    <w:lvl w:ilvl="0">
      <w:start w:val="1"/>
      <w:numFmt w:val="decimal"/>
      <w:lvlText w:val="%1."/>
      <w:lvlJc w:val="left"/>
      <w:pPr>
        <w:ind w:left="370" w:hanging="270"/>
      </w:pPr>
      <w:rPr>
        <w:b w:val="0"/>
        <w:bCs w:val="0"/>
        <w:w w:val="142"/>
        <w:sz w:val="20"/>
        <w:szCs w:val="20"/>
      </w:rPr>
    </w:lvl>
    <w:lvl w:ilvl="1">
      <w:start w:val="0"/>
      <w:numFmt w:val="bullet"/>
      <w:lvlText w:val="•"/>
      <w:lvlJc w:val="left"/>
      <w:pPr>
        <w:ind w:left="1358" w:hanging="270"/>
      </w:pPr>
    </w:lvl>
    <w:lvl w:ilvl="2">
      <w:start w:val="0"/>
      <w:numFmt w:val="bullet"/>
      <w:lvlText w:val="•"/>
      <w:lvlJc w:val="left"/>
      <w:pPr>
        <w:ind w:left="2336" w:hanging="270"/>
      </w:pPr>
    </w:lvl>
    <w:lvl w:ilvl="3">
      <w:start w:val="0"/>
      <w:numFmt w:val="bullet"/>
      <w:lvlText w:val="•"/>
      <w:lvlJc w:val="left"/>
      <w:pPr>
        <w:ind w:left="3314" w:hanging="270"/>
      </w:pPr>
    </w:lvl>
    <w:lvl w:ilvl="4">
      <w:start w:val="0"/>
      <w:numFmt w:val="bullet"/>
      <w:lvlText w:val="•"/>
      <w:lvlJc w:val="left"/>
      <w:pPr>
        <w:ind w:left="4292" w:hanging="270"/>
      </w:pPr>
    </w:lvl>
    <w:lvl w:ilvl="5">
      <w:start w:val="0"/>
      <w:numFmt w:val="bullet"/>
      <w:lvlText w:val="•"/>
      <w:lvlJc w:val="left"/>
      <w:pPr>
        <w:ind w:left="5270" w:hanging="270"/>
      </w:pPr>
    </w:lvl>
    <w:lvl w:ilvl="6">
      <w:start w:val="0"/>
      <w:numFmt w:val="bullet"/>
      <w:lvlText w:val="•"/>
      <w:lvlJc w:val="left"/>
      <w:pPr>
        <w:ind w:left="6248" w:hanging="270"/>
      </w:pPr>
    </w:lvl>
    <w:lvl w:ilvl="7">
      <w:start w:val="0"/>
      <w:numFmt w:val="bullet"/>
      <w:lvlText w:val="•"/>
      <w:lvlJc w:val="left"/>
      <w:pPr>
        <w:ind w:left="7226" w:hanging="270"/>
      </w:pPr>
    </w:lvl>
    <w:lvl w:ilvl="8">
      <w:start w:val="0"/>
      <w:numFmt w:val="bullet"/>
      <w:lvlText w:val="•"/>
      <w:lvlJc w:val="left"/>
      <w:pPr>
        <w:ind w:left="8204" w:hanging="270"/>
      </w:pPr>
    </w:lvl>
  </w:abstractNum>
  <w:abstractNum w:abstractNumId="8">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FA43EC2"/>
    <w:multiLevelType w:val="hybridMultilevel"/>
    <w:tmpl w:val="7CDED18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260C74"/>
    <w:multiLevelType w:val="hybridMultilevel"/>
    <w:tmpl w:val="D47C555A"/>
    <w:lvl w:ilvl="0">
      <w:start w:val="0"/>
      <w:numFmt w:val="bullet"/>
      <w:lvlText w:val="•"/>
      <w:lvlJc w:val="left"/>
      <w:pPr>
        <w:ind w:left="386" w:hanging="249"/>
      </w:pPr>
      <w:rPr>
        <w:rFonts w:hint="default"/>
        <w:w w:val="99"/>
      </w:rPr>
    </w:lvl>
    <w:lvl w:ilvl="1">
      <w:start w:val="0"/>
      <w:numFmt w:val="bullet"/>
      <w:lvlText w:val="•"/>
      <w:lvlJc w:val="left"/>
      <w:pPr>
        <w:ind w:left="1404" w:hanging="249"/>
      </w:pPr>
      <w:rPr>
        <w:rFonts w:hint="default"/>
      </w:rPr>
    </w:lvl>
    <w:lvl w:ilvl="2">
      <w:start w:val="0"/>
      <w:numFmt w:val="bullet"/>
      <w:lvlText w:val="•"/>
      <w:lvlJc w:val="left"/>
      <w:pPr>
        <w:ind w:left="2428" w:hanging="249"/>
      </w:pPr>
      <w:rPr>
        <w:rFonts w:hint="default"/>
      </w:rPr>
    </w:lvl>
    <w:lvl w:ilvl="3">
      <w:start w:val="0"/>
      <w:numFmt w:val="bullet"/>
      <w:lvlText w:val="•"/>
      <w:lvlJc w:val="left"/>
      <w:pPr>
        <w:ind w:left="3452" w:hanging="249"/>
      </w:pPr>
      <w:rPr>
        <w:rFonts w:hint="default"/>
      </w:rPr>
    </w:lvl>
    <w:lvl w:ilvl="4">
      <w:start w:val="0"/>
      <w:numFmt w:val="bullet"/>
      <w:lvlText w:val="•"/>
      <w:lvlJc w:val="left"/>
      <w:pPr>
        <w:ind w:left="4476" w:hanging="249"/>
      </w:pPr>
      <w:rPr>
        <w:rFonts w:hint="default"/>
      </w:rPr>
    </w:lvl>
    <w:lvl w:ilvl="5">
      <w:start w:val="0"/>
      <w:numFmt w:val="bullet"/>
      <w:lvlText w:val="•"/>
      <w:lvlJc w:val="left"/>
      <w:pPr>
        <w:ind w:left="5500" w:hanging="249"/>
      </w:pPr>
      <w:rPr>
        <w:rFonts w:hint="default"/>
      </w:rPr>
    </w:lvl>
    <w:lvl w:ilvl="6">
      <w:start w:val="0"/>
      <w:numFmt w:val="bullet"/>
      <w:lvlText w:val="•"/>
      <w:lvlJc w:val="left"/>
      <w:pPr>
        <w:ind w:left="6524" w:hanging="249"/>
      </w:pPr>
      <w:rPr>
        <w:rFonts w:hint="default"/>
      </w:rPr>
    </w:lvl>
    <w:lvl w:ilvl="7">
      <w:start w:val="0"/>
      <w:numFmt w:val="bullet"/>
      <w:lvlText w:val="•"/>
      <w:lvlJc w:val="left"/>
      <w:pPr>
        <w:ind w:left="7548" w:hanging="249"/>
      </w:pPr>
      <w:rPr>
        <w:rFonts w:hint="default"/>
      </w:rPr>
    </w:lvl>
    <w:lvl w:ilvl="8">
      <w:start w:val="0"/>
      <w:numFmt w:val="bullet"/>
      <w:lvlText w:val="•"/>
      <w:lvlJc w:val="left"/>
      <w:pPr>
        <w:ind w:left="8572" w:hanging="249"/>
      </w:pPr>
      <w:rPr>
        <w:rFonts w:hint="default"/>
      </w:rPr>
    </w:lvl>
  </w:abstractNum>
  <w:abstractNum w:abstractNumId="11">
    <w:nsid w:val="1C41262F"/>
    <w:multiLevelType w:val="hybridMultilevel"/>
    <w:tmpl w:val="1278D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28298B"/>
    <w:multiLevelType w:val="hybridMultilevel"/>
    <w:tmpl w:val="E6D40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14">
    <w:nsid w:val="282248A5"/>
    <w:multiLevelType w:val="hybridMultilevel"/>
    <w:tmpl w:val="5D2277F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2DA96ADE"/>
    <w:multiLevelType w:val="hybridMultilevel"/>
    <w:tmpl w:val="3CC49F3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6">
    <w:nsid w:val="341122AC"/>
    <w:multiLevelType w:val="hybridMultilevel"/>
    <w:tmpl w:val="6AF0F824"/>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4416811"/>
    <w:multiLevelType w:val="hybridMultilevel"/>
    <w:tmpl w:val="34F27BA6"/>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6B03086"/>
    <w:multiLevelType w:val="hybridMultilevel"/>
    <w:tmpl w:val="85B62A3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5E3B82"/>
    <w:multiLevelType w:val="hybridMultilevel"/>
    <w:tmpl w:val="2188D8CC"/>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0C21C47"/>
    <w:multiLevelType w:val="hybridMultilevel"/>
    <w:tmpl w:val="759EA5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4F23FF"/>
    <w:multiLevelType w:val="hybridMultilevel"/>
    <w:tmpl w:val="13DA0B5A"/>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83628F"/>
    <w:multiLevelType w:val="hybridMultilevel"/>
    <w:tmpl w:val="80DE28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2360E5"/>
    <w:multiLevelType w:val="multilevel"/>
    <w:tmpl w:val="F652644E"/>
    <w:lvl w:ilvl="0">
      <w:start w:val="1"/>
      <w:numFmt w:val="decimal"/>
      <w:lvlText w:val="%1."/>
      <w:lvlJc w:val="left"/>
      <w:pPr>
        <w:ind w:left="370" w:hanging="270"/>
      </w:pPr>
      <w:rPr>
        <w:b w:val="0"/>
        <w:bCs w:val="0"/>
        <w:w w:val="142"/>
        <w:sz w:val="20"/>
        <w:szCs w:val="20"/>
      </w:rPr>
    </w:lvl>
    <w:lvl w:ilvl="1">
      <w:start w:val="0"/>
      <w:numFmt w:val="bullet"/>
      <w:lvlText w:val="•"/>
      <w:lvlJc w:val="left"/>
      <w:pPr>
        <w:ind w:left="1358" w:hanging="270"/>
      </w:pPr>
    </w:lvl>
    <w:lvl w:ilvl="2">
      <w:start w:val="0"/>
      <w:numFmt w:val="bullet"/>
      <w:lvlText w:val="•"/>
      <w:lvlJc w:val="left"/>
      <w:pPr>
        <w:ind w:left="2336" w:hanging="270"/>
      </w:pPr>
    </w:lvl>
    <w:lvl w:ilvl="3">
      <w:start w:val="0"/>
      <w:numFmt w:val="bullet"/>
      <w:lvlText w:val="•"/>
      <w:lvlJc w:val="left"/>
      <w:pPr>
        <w:ind w:left="3314" w:hanging="270"/>
      </w:pPr>
    </w:lvl>
    <w:lvl w:ilvl="4">
      <w:start w:val="0"/>
      <w:numFmt w:val="bullet"/>
      <w:lvlText w:val="•"/>
      <w:lvlJc w:val="left"/>
      <w:pPr>
        <w:ind w:left="4292" w:hanging="270"/>
      </w:pPr>
    </w:lvl>
    <w:lvl w:ilvl="5">
      <w:start w:val="0"/>
      <w:numFmt w:val="bullet"/>
      <w:lvlText w:val="•"/>
      <w:lvlJc w:val="left"/>
      <w:pPr>
        <w:ind w:left="5270" w:hanging="270"/>
      </w:pPr>
    </w:lvl>
    <w:lvl w:ilvl="6">
      <w:start w:val="0"/>
      <w:numFmt w:val="bullet"/>
      <w:lvlText w:val="•"/>
      <w:lvlJc w:val="left"/>
      <w:pPr>
        <w:ind w:left="6248" w:hanging="270"/>
      </w:pPr>
    </w:lvl>
    <w:lvl w:ilvl="7">
      <w:start w:val="0"/>
      <w:numFmt w:val="bullet"/>
      <w:lvlText w:val="•"/>
      <w:lvlJc w:val="left"/>
      <w:pPr>
        <w:ind w:left="7226" w:hanging="270"/>
      </w:pPr>
    </w:lvl>
    <w:lvl w:ilvl="8">
      <w:start w:val="0"/>
      <w:numFmt w:val="bullet"/>
      <w:lvlText w:val="•"/>
      <w:lvlJc w:val="left"/>
      <w:pPr>
        <w:ind w:left="8204" w:hanging="270"/>
      </w:pPr>
    </w:lvl>
  </w:abstractNum>
  <w:abstractNum w:abstractNumId="26">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647333"/>
    <w:multiLevelType w:val="multilevel"/>
    <w:tmpl w:val="76E6F0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isLgl/>
      <w:lvlText w:val="%1.%2"/>
      <w:lvlJc w:val="left"/>
      <w:pPr>
        <w:ind w:left="480" w:hanging="480"/>
      </w:pPr>
      <w:rPr>
        <w:rFonts w:ascii="Times New Roman" w:hAnsi="Times New Roman" w:cs="Times New Roman"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41D2E0B"/>
    <w:multiLevelType w:val="hybridMultilevel"/>
    <w:tmpl w:val="4E187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97C27A7"/>
    <w:multiLevelType w:val="hybridMultilevel"/>
    <w:tmpl w:val="64E2C49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F6721A"/>
    <w:multiLevelType w:val="hybridMultilevel"/>
    <w:tmpl w:val="65363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33">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C7E6A7D"/>
    <w:multiLevelType w:val="multilevel"/>
    <w:tmpl w:val="29EA45F4"/>
    <w:lvl w:ilvl="0">
      <w:start w:val="1"/>
      <w:numFmt w:val="bullet"/>
      <w:lvlText w:val=""/>
      <w:lvlJc w:val="left"/>
      <w:pPr>
        <w:ind w:left="390" w:hanging="270"/>
      </w:pPr>
      <w:rPr>
        <w:rFonts w:ascii="Symbol" w:hAnsi="Symbol" w:hint="default"/>
        <w:b w:val="0"/>
        <w:bCs w:val="0"/>
        <w:w w:val="109"/>
        <w:sz w:val="20"/>
        <w:szCs w:val="20"/>
      </w:rPr>
    </w:lvl>
    <w:lvl w:ilvl="1">
      <w:start w:val="1"/>
      <w:numFmt w:val="lowerLetter"/>
      <w:lvlText w:val="%2."/>
      <w:lvlJc w:val="left"/>
      <w:pPr>
        <w:ind w:left="660" w:hanging="270"/>
      </w:pPr>
      <w:rPr>
        <w:rFonts w:ascii="Calibri" w:hAnsi="Calibri" w:cs="Calibri"/>
        <w:b w:val="0"/>
        <w:bCs w:val="0"/>
        <w:w w:val="114"/>
        <w:sz w:val="20"/>
        <w:szCs w:val="20"/>
      </w:rPr>
    </w:lvl>
    <w:lvl w:ilvl="2">
      <w:start w:val="0"/>
      <w:numFmt w:val="bullet"/>
      <w:lvlText w:val="•"/>
      <w:lvlJc w:val="left"/>
      <w:pPr>
        <w:ind w:left="1768" w:hanging="270"/>
      </w:pPr>
    </w:lvl>
    <w:lvl w:ilvl="3">
      <w:start w:val="0"/>
      <w:numFmt w:val="bullet"/>
      <w:lvlText w:val="•"/>
      <w:lvlJc w:val="left"/>
      <w:pPr>
        <w:ind w:left="2877" w:hanging="270"/>
      </w:pPr>
    </w:lvl>
    <w:lvl w:ilvl="4">
      <w:start w:val="0"/>
      <w:numFmt w:val="bullet"/>
      <w:lvlText w:val="•"/>
      <w:lvlJc w:val="left"/>
      <w:pPr>
        <w:ind w:left="3986" w:hanging="270"/>
      </w:pPr>
    </w:lvl>
    <w:lvl w:ilvl="5">
      <w:start w:val="0"/>
      <w:numFmt w:val="bullet"/>
      <w:lvlText w:val="•"/>
      <w:lvlJc w:val="left"/>
      <w:pPr>
        <w:ind w:left="5095" w:hanging="270"/>
      </w:pPr>
    </w:lvl>
    <w:lvl w:ilvl="6">
      <w:start w:val="0"/>
      <w:numFmt w:val="bullet"/>
      <w:lvlText w:val="•"/>
      <w:lvlJc w:val="left"/>
      <w:pPr>
        <w:ind w:left="6204" w:hanging="270"/>
      </w:pPr>
    </w:lvl>
    <w:lvl w:ilvl="7">
      <w:start w:val="0"/>
      <w:numFmt w:val="bullet"/>
      <w:lvlText w:val="•"/>
      <w:lvlJc w:val="left"/>
      <w:pPr>
        <w:ind w:left="7313" w:hanging="270"/>
      </w:pPr>
    </w:lvl>
    <w:lvl w:ilvl="8">
      <w:start w:val="0"/>
      <w:numFmt w:val="bullet"/>
      <w:lvlText w:val="•"/>
      <w:lvlJc w:val="left"/>
      <w:pPr>
        <w:ind w:left="8422" w:hanging="270"/>
      </w:pPr>
    </w:lvl>
  </w:abstractNum>
  <w:abstractNum w:abstractNumId="36">
    <w:nsid w:val="70FB27B5"/>
    <w:multiLevelType w:val="hybridMultilevel"/>
    <w:tmpl w:val="052CD4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5F1B11"/>
    <w:multiLevelType w:val="hybridMultilevel"/>
    <w:tmpl w:val="E2A0C8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D65CE1"/>
    <w:multiLevelType w:val="hybridMultilevel"/>
    <w:tmpl w:val="B750E534"/>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5670" w:hanging="360"/>
      </w:pPr>
    </w:lvl>
    <w:lvl w:ilvl="2" w:tentative="1">
      <w:start w:val="1"/>
      <w:numFmt w:val="lowerRoman"/>
      <w:lvlText w:val="%3."/>
      <w:lvlJc w:val="right"/>
      <w:pPr>
        <w:ind w:left="6390" w:hanging="180"/>
      </w:pPr>
    </w:lvl>
    <w:lvl w:ilvl="3" w:tentative="1">
      <w:start w:val="1"/>
      <w:numFmt w:val="decimal"/>
      <w:lvlText w:val="%4."/>
      <w:lvlJc w:val="left"/>
      <w:pPr>
        <w:ind w:left="7110" w:hanging="360"/>
      </w:pPr>
    </w:lvl>
    <w:lvl w:ilvl="4" w:tentative="1">
      <w:start w:val="1"/>
      <w:numFmt w:val="lowerLetter"/>
      <w:lvlText w:val="%5."/>
      <w:lvlJc w:val="left"/>
      <w:pPr>
        <w:ind w:left="7830" w:hanging="360"/>
      </w:pPr>
    </w:lvl>
    <w:lvl w:ilvl="5" w:tentative="1">
      <w:start w:val="1"/>
      <w:numFmt w:val="lowerRoman"/>
      <w:lvlText w:val="%6."/>
      <w:lvlJc w:val="right"/>
      <w:pPr>
        <w:ind w:left="8550" w:hanging="180"/>
      </w:pPr>
    </w:lvl>
    <w:lvl w:ilvl="6" w:tentative="1">
      <w:start w:val="1"/>
      <w:numFmt w:val="decimal"/>
      <w:lvlText w:val="%7."/>
      <w:lvlJc w:val="left"/>
      <w:pPr>
        <w:ind w:left="9270" w:hanging="360"/>
      </w:pPr>
    </w:lvl>
    <w:lvl w:ilvl="7" w:tentative="1">
      <w:start w:val="1"/>
      <w:numFmt w:val="lowerLetter"/>
      <w:lvlText w:val="%8."/>
      <w:lvlJc w:val="left"/>
      <w:pPr>
        <w:ind w:left="9990" w:hanging="360"/>
      </w:pPr>
    </w:lvl>
    <w:lvl w:ilvl="8" w:tentative="1">
      <w:start w:val="1"/>
      <w:numFmt w:val="lowerRoman"/>
      <w:lvlText w:val="%9."/>
      <w:lvlJc w:val="right"/>
      <w:pPr>
        <w:ind w:left="10710" w:hanging="180"/>
      </w:pPr>
    </w:lvl>
  </w:abstractNum>
  <w:abstractNum w:abstractNumId="39">
    <w:nsid w:val="73932221"/>
    <w:multiLevelType w:val="hybridMultilevel"/>
    <w:tmpl w:val="13167B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451994"/>
    <w:multiLevelType w:val="hybridMultilevel"/>
    <w:tmpl w:val="623AD25E"/>
    <w:lvl w:ilvl="0">
      <w:start w:val="0"/>
      <w:numFmt w:val="bullet"/>
      <w:lvlText w:val="-"/>
      <w:lvlJc w:val="left"/>
      <w:pPr>
        <w:ind w:left="720" w:hanging="360"/>
      </w:pPr>
      <w:rPr>
        <w:rFonts w:ascii="Calibri" w:eastAsia="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8CD2C1A"/>
    <w:multiLevelType w:val="hybridMultilevel"/>
    <w:tmpl w:val="57AE2D7C"/>
    <w:lvl w:ilvl="0">
      <w:start w:val="1"/>
      <w:numFmt w:val="bullet"/>
      <w:lvlText w:val=""/>
      <w:lvlJc w:val="left"/>
      <w:pPr>
        <w:ind w:left="-1368" w:hanging="360"/>
      </w:pPr>
      <w:rPr>
        <w:rFonts w:ascii="Symbol" w:hAnsi="Symbol" w:hint="default"/>
      </w:rPr>
    </w:lvl>
    <w:lvl w:ilvl="1" w:tentative="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32"/>
  </w:num>
  <w:num w:numId="3">
    <w:abstractNumId w:val="27"/>
  </w:num>
  <w:num w:numId="4">
    <w:abstractNumId w:val="18"/>
  </w:num>
  <w:num w:numId="5">
    <w:abstractNumId w:val="29"/>
  </w:num>
  <w:num w:numId="6">
    <w:abstractNumId w:val="33"/>
  </w:num>
  <w:num w:numId="7">
    <w:abstractNumId w:val="26"/>
  </w:num>
  <w:num w:numId="8">
    <w:abstractNumId w:val="8"/>
  </w:num>
  <w:num w:numId="9">
    <w:abstractNumId w:val="21"/>
  </w:num>
  <w:num w:numId="10">
    <w:abstractNumId w:val="13"/>
  </w:num>
  <w:num w:numId="11">
    <w:abstractNumId w:val="34"/>
  </w:num>
  <w:num w:numId="12">
    <w:abstractNumId w:val="5"/>
  </w:num>
  <w:num w:numId="13">
    <w:abstractNumId w:val="38"/>
  </w:num>
  <w:num w:numId="14">
    <w:abstractNumId w:val="32"/>
    <w:lvlOverride w:ilvl="0">
      <w:startOverride w:val="5"/>
    </w:lvlOverride>
  </w:num>
  <w:num w:numId="15">
    <w:abstractNumId w:val="6"/>
  </w:num>
  <w:num w:numId="16">
    <w:abstractNumId w:val="20"/>
  </w:num>
  <w:num w:numId="17">
    <w:abstractNumId w:val="12"/>
  </w:num>
  <w:num w:numId="18">
    <w:abstractNumId w:val="11"/>
  </w:num>
  <w:num w:numId="19">
    <w:abstractNumId w:val="28"/>
  </w:num>
  <w:num w:numId="20">
    <w:abstractNumId w:val="22"/>
  </w:num>
  <w:num w:numId="21">
    <w:abstractNumId w:val="24"/>
  </w:num>
  <w:num w:numId="22">
    <w:abstractNumId w:val="14"/>
  </w:num>
  <w:num w:numId="23">
    <w:abstractNumId w:val="41"/>
  </w:num>
  <w:num w:numId="24">
    <w:abstractNumId w:val="16"/>
  </w:num>
  <w:num w:numId="25">
    <w:abstractNumId w:val="23"/>
  </w:num>
  <w:num w:numId="26">
    <w:abstractNumId w:val="30"/>
  </w:num>
  <w:num w:numId="27">
    <w:abstractNumId w:val="4"/>
  </w:num>
  <w:num w:numId="28">
    <w:abstractNumId w:val="19"/>
  </w:num>
  <w:num w:numId="29">
    <w:abstractNumId w:val="9"/>
  </w:num>
  <w:num w:numId="30">
    <w:abstractNumId w:val="15"/>
  </w:num>
  <w:num w:numId="31">
    <w:abstractNumId w:val="39"/>
  </w:num>
  <w:num w:numId="32">
    <w:abstractNumId w:val="37"/>
  </w:num>
  <w:num w:numId="33">
    <w:abstractNumId w:val="36"/>
  </w:num>
  <w:num w:numId="34">
    <w:abstractNumId w:val="17"/>
  </w:num>
  <w:num w:numId="35">
    <w:abstractNumId w:val="40"/>
  </w:num>
  <w:num w:numId="36">
    <w:abstractNumId w:val="7"/>
  </w:num>
  <w:num w:numId="37">
    <w:abstractNumId w:val="25"/>
  </w:num>
  <w:num w:numId="38">
    <w:abstractNumId w:val="3"/>
  </w:num>
  <w:num w:numId="39">
    <w:abstractNumId w:val="32"/>
    <w:lvlOverride w:ilvl="0">
      <w:startOverride w:val="6"/>
    </w:lvlOverride>
  </w:num>
  <w:num w:numId="40">
    <w:abstractNumId w:val="10"/>
  </w:num>
  <w:num w:numId="41">
    <w:abstractNumId w:val="1"/>
  </w:num>
  <w:num w:numId="42">
    <w:abstractNumId w:val="35"/>
  </w:num>
  <w:num w:numId="43">
    <w:abstractNumId w:val="2"/>
  </w:num>
  <w:num w:numId="4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89"/>
    <w:rsid w:val="00000544"/>
    <w:rsid w:val="00003837"/>
    <w:rsid w:val="00003996"/>
    <w:rsid w:val="000064D9"/>
    <w:rsid w:val="0001076A"/>
    <w:rsid w:val="00015011"/>
    <w:rsid w:val="0001721A"/>
    <w:rsid w:val="0001777F"/>
    <w:rsid w:val="00017ACF"/>
    <w:rsid w:val="00017FE2"/>
    <w:rsid w:val="00021BA8"/>
    <w:rsid w:val="00021D6C"/>
    <w:rsid w:val="000228FB"/>
    <w:rsid w:val="000235C9"/>
    <w:rsid w:val="00026430"/>
    <w:rsid w:val="00026D63"/>
    <w:rsid w:val="00027700"/>
    <w:rsid w:val="000403C2"/>
    <w:rsid w:val="00042057"/>
    <w:rsid w:val="0004324D"/>
    <w:rsid w:val="00043FE5"/>
    <w:rsid w:val="000445F3"/>
    <w:rsid w:val="000448E0"/>
    <w:rsid w:val="0004526D"/>
    <w:rsid w:val="00045C58"/>
    <w:rsid w:val="000464CE"/>
    <w:rsid w:val="00050457"/>
    <w:rsid w:val="00054D2A"/>
    <w:rsid w:val="00060701"/>
    <w:rsid w:val="0006294D"/>
    <w:rsid w:val="0006733B"/>
    <w:rsid w:val="0007657B"/>
    <w:rsid w:val="0008253A"/>
    <w:rsid w:val="0008781A"/>
    <w:rsid w:val="00091A2A"/>
    <w:rsid w:val="000941C3"/>
    <w:rsid w:val="00096A47"/>
    <w:rsid w:val="00097140"/>
    <w:rsid w:val="00097191"/>
    <w:rsid w:val="000A50B8"/>
    <w:rsid w:val="000B0C4C"/>
    <w:rsid w:val="000B1D7C"/>
    <w:rsid w:val="000B4CD8"/>
    <w:rsid w:val="000B6792"/>
    <w:rsid w:val="000B77EF"/>
    <w:rsid w:val="000C30C7"/>
    <w:rsid w:val="000C4D03"/>
    <w:rsid w:val="000C4F1A"/>
    <w:rsid w:val="000C6BB5"/>
    <w:rsid w:val="000D0898"/>
    <w:rsid w:val="000D46E3"/>
    <w:rsid w:val="000D518C"/>
    <w:rsid w:val="000D6C03"/>
    <w:rsid w:val="000D7375"/>
    <w:rsid w:val="000D7B63"/>
    <w:rsid w:val="000E0769"/>
    <w:rsid w:val="000E1BED"/>
    <w:rsid w:val="000E4CEB"/>
    <w:rsid w:val="000F1765"/>
    <w:rsid w:val="000F584D"/>
    <w:rsid w:val="000F73C2"/>
    <w:rsid w:val="000F77E8"/>
    <w:rsid w:val="00102367"/>
    <w:rsid w:val="00102897"/>
    <w:rsid w:val="001041E9"/>
    <w:rsid w:val="00105C86"/>
    <w:rsid w:val="00106F42"/>
    <w:rsid w:val="00107A1D"/>
    <w:rsid w:val="001109D4"/>
    <w:rsid w:val="00111C1F"/>
    <w:rsid w:val="001133EA"/>
    <w:rsid w:val="001143B3"/>
    <w:rsid w:val="001145AC"/>
    <w:rsid w:val="001218F4"/>
    <w:rsid w:val="00127D3C"/>
    <w:rsid w:val="00132A46"/>
    <w:rsid w:val="001375CA"/>
    <w:rsid w:val="00140342"/>
    <w:rsid w:val="00143AB7"/>
    <w:rsid w:val="001463FB"/>
    <w:rsid w:val="00152D7A"/>
    <w:rsid w:val="001556DC"/>
    <w:rsid w:val="0015673C"/>
    <w:rsid w:val="00156D56"/>
    <w:rsid w:val="00166860"/>
    <w:rsid w:val="00166C04"/>
    <w:rsid w:val="00170A47"/>
    <w:rsid w:val="001806DD"/>
    <w:rsid w:val="001843C2"/>
    <w:rsid w:val="00184630"/>
    <w:rsid w:val="0018727A"/>
    <w:rsid w:val="00192ECE"/>
    <w:rsid w:val="001944AA"/>
    <w:rsid w:val="00195BB1"/>
    <w:rsid w:val="001A54B5"/>
    <w:rsid w:val="001A5D5C"/>
    <w:rsid w:val="001A6193"/>
    <w:rsid w:val="001A773D"/>
    <w:rsid w:val="001B166E"/>
    <w:rsid w:val="001B195A"/>
    <w:rsid w:val="001B3127"/>
    <w:rsid w:val="001B53A6"/>
    <w:rsid w:val="001B5726"/>
    <w:rsid w:val="001B765D"/>
    <w:rsid w:val="001C7A45"/>
    <w:rsid w:val="001D3F43"/>
    <w:rsid w:val="001D4154"/>
    <w:rsid w:val="001D4305"/>
    <w:rsid w:val="001D6450"/>
    <w:rsid w:val="001E1FA3"/>
    <w:rsid w:val="001E7422"/>
    <w:rsid w:val="001F1EA8"/>
    <w:rsid w:val="001F31DC"/>
    <w:rsid w:val="001F48E0"/>
    <w:rsid w:val="001F5D61"/>
    <w:rsid w:val="001F73DD"/>
    <w:rsid w:val="0020262C"/>
    <w:rsid w:val="00202920"/>
    <w:rsid w:val="0020618C"/>
    <w:rsid w:val="002063EA"/>
    <w:rsid w:val="00207C89"/>
    <w:rsid w:val="002114C0"/>
    <w:rsid w:val="0021155C"/>
    <w:rsid w:val="00211BA4"/>
    <w:rsid w:val="00211BCB"/>
    <w:rsid w:val="002125EB"/>
    <w:rsid w:val="00212EE0"/>
    <w:rsid w:val="00215141"/>
    <w:rsid w:val="00216CE5"/>
    <w:rsid w:val="002201DA"/>
    <w:rsid w:val="0022022C"/>
    <w:rsid w:val="00221371"/>
    <w:rsid w:val="002213DA"/>
    <w:rsid w:val="002250B5"/>
    <w:rsid w:val="002279E7"/>
    <w:rsid w:val="00231FF8"/>
    <w:rsid w:val="00232FF5"/>
    <w:rsid w:val="00234492"/>
    <w:rsid w:val="00245946"/>
    <w:rsid w:val="00251052"/>
    <w:rsid w:val="0025187D"/>
    <w:rsid w:val="002565BE"/>
    <w:rsid w:val="00257CE3"/>
    <w:rsid w:val="00262C3A"/>
    <w:rsid w:val="00262EF9"/>
    <w:rsid w:val="00266758"/>
    <w:rsid w:val="00266DA8"/>
    <w:rsid w:val="00271182"/>
    <w:rsid w:val="00271C96"/>
    <w:rsid w:val="00273637"/>
    <w:rsid w:val="00273D77"/>
    <w:rsid w:val="00274182"/>
    <w:rsid w:val="00275CFB"/>
    <w:rsid w:val="00275DDC"/>
    <w:rsid w:val="00277EB9"/>
    <w:rsid w:val="002819C5"/>
    <w:rsid w:val="00281FEC"/>
    <w:rsid w:val="002839CC"/>
    <w:rsid w:val="00285A20"/>
    <w:rsid w:val="002944BE"/>
    <w:rsid w:val="002944CD"/>
    <w:rsid w:val="00295F5E"/>
    <w:rsid w:val="00296F19"/>
    <w:rsid w:val="002A2044"/>
    <w:rsid w:val="002A4EE7"/>
    <w:rsid w:val="002B05C1"/>
    <w:rsid w:val="002B0713"/>
    <w:rsid w:val="002B0B1B"/>
    <w:rsid w:val="002B494D"/>
    <w:rsid w:val="002B4AFD"/>
    <w:rsid w:val="002C10BF"/>
    <w:rsid w:val="002C116A"/>
    <w:rsid w:val="002C361D"/>
    <w:rsid w:val="002C5380"/>
    <w:rsid w:val="002D41EE"/>
    <w:rsid w:val="002D588E"/>
    <w:rsid w:val="002E3853"/>
    <w:rsid w:val="002E3F66"/>
    <w:rsid w:val="002E4043"/>
    <w:rsid w:val="002E485F"/>
    <w:rsid w:val="002E73ED"/>
    <w:rsid w:val="002E761A"/>
    <w:rsid w:val="002F4056"/>
    <w:rsid w:val="003042C8"/>
    <w:rsid w:val="003068F5"/>
    <w:rsid w:val="00307873"/>
    <w:rsid w:val="003111E8"/>
    <w:rsid w:val="003124D0"/>
    <w:rsid w:val="00312F10"/>
    <w:rsid w:val="00313521"/>
    <w:rsid w:val="003146F5"/>
    <w:rsid w:val="00314FE8"/>
    <w:rsid w:val="0032070E"/>
    <w:rsid w:val="00322860"/>
    <w:rsid w:val="0032460E"/>
    <w:rsid w:val="00333454"/>
    <w:rsid w:val="00336C2B"/>
    <w:rsid w:val="00342CB2"/>
    <w:rsid w:val="003458DA"/>
    <w:rsid w:val="00350671"/>
    <w:rsid w:val="00351983"/>
    <w:rsid w:val="00351C1F"/>
    <w:rsid w:val="00352652"/>
    <w:rsid w:val="00355FE4"/>
    <w:rsid w:val="0035716D"/>
    <w:rsid w:val="00370042"/>
    <w:rsid w:val="003727C1"/>
    <w:rsid w:val="00373659"/>
    <w:rsid w:val="0037596D"/>
    <w:rsid w:val="0037689F"/>
    <w:rsid w:val="00376C3A"/>
    <w:rsid w:val="00381399"/>
    <w:rsid w:val="0038189A"/>
    <w:rsid w:val="00381BD1"/>
    <w:rsid w:val="003827D2"/>
    <w:rsid w:val="0038296B"/>
    <w:rsid w:val="00383206"/>
    <w:rsid w:val="003855DD"/>
    <w:rsid w:val="00387FC6"/>
    <w:rsid w:val="00390072"/>
    <w:rsid w:val="00391D2F"/>
    <w:rsid w:val="00392F10"/>
    <w:rsid w:val="00393673"/>
    <w:rsid w:val="00393736"/>
    <w:rsid w:val="00393A87"/>
    <w:rsid w:val="003960A8"/>
    <w:rsid w:val="003A222D"/>
    <w:rsid w:val="003B040C"/>
    <w:rsid w:val="003B0CD6"/>
    <w:rsid w:val="003B135C"/>
    <w:rsid w:val="003B5432"/>
    <w:rsid w:val="003C63FD"/>
    <w:rsid w:val="003C7B40"/>
    <w:rsid w:val="003D0228"/>
    <w:rsid w:val="003D184D"/>
    <w:rsid w:val="003D2C66"/>
    <w:rsid w:val="003D7EA5"/>
    <w:rsid w:val="003E34A1"/>
    <w:rsid w:val="003E68B1"/>
    <w:rsid w:val="003F5F26"/>
    <w:rsid w:val="0040013B"/>
    <w:rsid w:val="004005BC"/>
    <w:rsid w:val="004062EC"/>
    <w:rsid w:val="004076AC"/>
    <w:rsid w:val="004104E5"/>
    <w:rsid w:val="00411F05"/>
    <w:rsid w:val="00413E89"/>
    <w:rsid w:val="004145D5"/>
    <w:rsid w:val="00414892"/>
    <w:rsid w:val="0041555F"/>
    <w:rsid w:val="00416DD6"/>
    <w:rsid w:val="00417141"/>
    <w:rsid w:val="00423322"/>
    <w:rsid w:val="00425D22"/>
    <w:rsid w:val="00427A7A"/>
    <w:rsid w:val="00430CBC"/>
    <w:rsid w:val="004317C1"/>
    <w:rsid w:val="00431BEE"/>
    <w:rsid w:val="00432D1C"/>
    <w:rsid w:val="004356CC"/>
    <w:rsid w:val="00436BF7"/>
    <w:rsid w:val="00437FBA"/>
    <w:rsid w:val="00440BB8"/>
    <w:rsid w:val="00442EDB"/>
    <w:rsid w:val="00444602"/>
    <w:rsid w:val="004469F5"/>
    <w:rsid w:val="00450C75"/>
    <w:rsid w:val="00452DC9"/>
    <w:rsid w:val="00453BB1"/>
    <w:rsid w:val="004578B1"/>
    <w:rsid w:val="004638E5"/>
    <w:rsid w:val="0046476C"/>
    <w:rsid w:val="00470397"/>
    <w:rsid w:val="004733AD"/>
    <w:rsid w:val="00474EE3"/>
    <w:rsid w:val="00475212"/>
    <w:rsid w:val="004761F0"/>
    <w:rsid w:val="004767C7"/>
    <w:rsid w:val="00480E00"/>
    <w:rsid w:val="00482955"/>
    <w:rsid w:val="004864DB"/>
    <w:rsid w:val="00494D31"/>
    <w:rsid w:val="00497871"/>
    <w:rsid w:val="00497A39"/>
    <w:rsid w:val="00497F14"/>
    <w:rsid w:val="004A1745"/>
    <w:rsid w:val="004B0DC7"/>
    <w:rsid w:val="004B3807"/>
    <w:rsid w:val="004B4650"/>
    <w:rsid w:val="004B559D"/>
    <w:rsid w:val="004B57BE"/>
    <w:rsid w:val="004C4066"/>
    <w:rsid w:val="004D0A94"/>
    <w:rsid w:val="004D281E"/>
    <w:rsid w:val="004D28BC"/>
    <w:rsid w:val="004D7DF5"/>
    <w:rsid w:val="004E073C"/>
    <w:rsid w:val="004E18DB"/>
    <w:rsid w:val="004F1106"/>
    <w:rsid w:val="004F6A9E"/>
    <w:rsid w:val="00500557"/>
    <w:rsid w:val="0050136D"/>
    <w:rsid w:val="00501C2F"/>
    <w:rsid w:val="00504457"/>
    <w:rsid w:val="00505B31"/>
    <w:rsid w:val="005172B6"/>
    <w:rsid w:val="00521A3D"/>
    <w:rsid w:val="00525B9E"/>
    <w:rsid w:val="005305AB"/>
    <w:rsid w:val="005308FD"/>
    <w:rsid w:val="00534BAD"/>
    <w:rsid w:val="00534BF6"/>
    <w:rsid w:val="00540CC5"/>
    <w:rsid w:val="0054121C"/>
    <w:rsid w:val="00543358"/>
    <w:rsid w:val="00551790"/>
    <w:rsid w:val="005527E6"/>
    <w:rsid w:val="00552832"/>
    <w:rsid w:val="00555B68"/>
    <w:rsid w:val="00560F14"/>
    <w:rsid w:val="005614FF"/>
    <w:rsid w:val="00566B12"/>
    <w:rsid w:val="00567218"/>
    <w:rsid w:val="005673D1"/>
    <w:rsid w:val="005719FB"/>
    <w:rsid w:val="00571EBC"/>
    <w:rsid w:val="005732F4"/>
    <w:rsid w:val="00573E17"/>
    <w:rsid w:val="00577ABC"/>
    <w:rsid w:val="00580174"/>
    <w:rsid w:val="0058554D"/>
    <w:rsid w:val="00585FB0"/>
    <w:rsid w:val="0059052A"/>
    <w:rsid w:val="005907AF"/>
    <w:rsid w:val="005948A2"/>
    <w:rsid w:val="00595B1E"/>
    <w:rsid w:val="00596936"/>
    <w:rsid w:val="00597D2A"/>
    <w:rsid w:val="005A2103"/>
    <w:rsid w:val="005A5602"/>
    <w:rsid w:val="005A569A"/>
    <w:rsid w:val="005A59FC"/>
    <w:rsid w:val="005A5D7E"/>
    <w:rsid w:val="005B1F4D"/>
    <w:rsid w:val="005B278F"/>
    <w:rsid w:val="005B27CE"/>
    <w:rsid w:val="005B28D6"/>
    <w:rsid w:val="005B35FA"/>
    <w:rsid w:val="005B540C"/>
    <w:rsid w:val="005C19AA"/>
    <w:rsid w:val="005C3AA6"/>
    <w:rsid w:val="005D1DAB"/>
    <w:rsid w:val="005D4B19"/>
    <w:rsid w:val="005D687D"/>
    <w:rsid w:val="005E3820"/>
    <w:rsid w:val="005E4BEF"/>
    <w:rsid w:val="005E519F"/>
    <w:rsid w:val="005E6FD4"/>
    <w:rsid w:val="005F0AC8"/>
    <w:rsid w:val="005F12DA"/>
    <w:rsid w:val="005F1692"/>
    <w:rsid w:val="00601150"/>
    <w:rsid w:val="0060226E"/>
    <w:rsid w:val="00605E8F"/>
    <w:rsid w:val="006067A3"/>
    <w:rsid w:val="006069AE"/>
    <w:rsid w:val="006079D9"/>
    <w:rsid w:val="006109D5"/>
    <w:rsid w:val="00622007"/>
    <w:rsid w:val="006225A3"/>
    <w:rsid w:val="00625617"/>
    <w:rsid w:val="006303D1"/>
    <w:rsid w:val="006308E3"/>
    <w:rsid w:val="006342CA"/>
    <w:rsid w:val="00634348"/>
    <w:rsid w:val="0063471F"/>
    <w:rsid w:val="006352EB"/>
    <w:rsid w:val="00636E12"/>
    <w:rsid w:val="0064030F"/>
    <w:rsid w:val="00641F03"/>
    <w:rsid w:val="0064241F"/>
    <w:rsid w:val="00642B8D"/>
    <w:rsid w:val="00644B24"/>
    <w:rsid w:val="00644CBC"/>
    <w:rsid w:val="006451B1"/>
    <w:rsid w:val="00647E90"/>
    <w:rsid w:val="00653F70"/>
    <w:rsid w:val="0065428E"/>
    <w:rsid w:val="006566E4"/>
    <w:rsid w:val="006567FF"/>
    <w:rsid w:val="0065768B"/>
    <w:rsid w:val="006605DA"/>
    <w:rsid w:val="0066065B"/>
    <w:rsid w:val="00672FEB"/>
    <w:rsid w:val="00674D88"/>
    <w:rsid w:val="0067644D"/>
    <w:rsid w:val="00677322"/>
    <w:rsid w:val="00680301"/>
    <w:rsid w:val="006805EC"/>
    <w:rsid w:val="0068282D"/>
    <w:rsid w:val="00682984"/>
    <w:rsid w:val="00682A87"/>
    <w:rsid w:val="00682FE7"/>
    <w:rsid w:val="00684746"/>
    <w:rsid w:val="006855E0"/>
    <w:rsid w:val="006856B6"/>
    <w:rsid w:val="00686A4D"/>
    <w:rsid w:val="00686EE2"/>
    <w:rsid w:val="006872F7"/>
    <w:rsid w:val="00687E41"/>
    <w:rsid w:val="00691B68"/>
    <w:rsid w:val="00692C72"/>
    <w:rsid w:val="00692E60"/>
    <w:rsid w:val="006944A1"/>
    <w:rsid w:val="00694ACB"/>
    <w:rsid w:val="00696963"/>
    <w:rsid w:val="00696D38"/>
    <w:rsid w:val="006B0C25"/>
    <w:rsid w:val="006B16DC"/>
    <w:rsid w:val="006B21A2"/>
    <w:rsid w:val="006B2E49"/>
    <w:rsid w:val="006B3F45"/>
    <w:rsid w:val="006B3F9B"/>
    <w:rsid w:val="006B5F81"/>
    <w:rsid w:val="006B6A09"/>
    <w:rsid w:val="006B6BA9"/>
    <w:rsid w:val="006C5406"/>
    <w:rsid w:val="006C54BE"/>
    <w:rsid w:val="006C5A72"/>
    <w:rsid w:val="006E3385"/>
    <w:rsid w:val="006E481A"/>
    <w:rsid w:val="006E6E96"/>
    <w:rsid w:val="006E78E3"/>
    <w:rsid w:val="006F0351"/>
    <w:rsid w:val="006F037A"/>
    <w:rsid w:val="006F0890"/>
    <w:rsid w:val="006F1959"/>
    <w:rsid w:val="006F2656"/>
    <w:rsid w:val="006F3533"/>
    <w:rsid w:val="006F5DC7"/>
    <w:rsid w:val="00706853"/>
    <w:rsid w:val="00707CF8"/>
    <w:rsid w:val="0071063B"/>
    <w:rsid w:val="00715AC2"/>
    <w:rsid w:val="00722486"/>
    <w:rsid w:val="00726A97"/>
    <w:rsid w:val="00732E83"/>
    <w:rsid w:val="00733CB8"/>
    <w:rsid w:val="00733DA0"/>
    <w:rsid w:val="00742831"/>
    <w:rsid w:val="0074419A"/>
    <w:rsid w:val="0075018D"/>
    <w:rsid w:val="00753604"/>
    <w:rsid w:val="0075495F"/>
    <w:rsid w:val="00755FC0"/>
    <w:rsid w:val="00756CBD"/>
    <w:rsid w:val="00756FE8"/>
    <w:rsid w:val="0075750F"/>
    <w:rsid w:val="00757720"/>
    <w:rsid w:val="00761D4D"/>
    <w:rsid w:val="007640D9"/>
    <w:rsid w:val="00766BC5"/>
    <w:rsid w:val="007721BE"/>
    <w:rsid w:val="00772CED"/>
    <w:rsid w:val="00773EEF"/>
    <w:rsid w:val="00773EF9"/>
    <w:rsid w:val="007740AD"/>
    <w:rsid w:val="00777BB6"/>
    <w:rsid w:val="00781533"/>
    <w:rsid w:val="00783ED3"/>
    <w:rsid w:val="007863ED"/>
    <w:rsid w:val="00787AC7"/>
    <w:rsid w:val="007944A3"/>
    <w:rsid w:val="007A3347"/>
    <w:rsid w:val="007A397E"/>
    <w:rsid w:val="007A72C5"/>
    <w:rsid w:val="007B245B"/>
    <w:rsid w:val="007B2637"/>
    <w:rsid w:val="007B4B0A"/>
    <w:rsid w:val="007B6776"/>
    <w:rsid w:val="007C0D2F"/>
    <w:rsid w:val="007C3241"/>
    <w:rsid w:val="007C711B"/>
    <w:rsid w:val="007D0207"/>
    <w:rsid w:val="007D0699"/>
    <w:rsid w:val="007D12EF"/>
    <w:rsid w:val="007D2CEA"/>
    <w:rsid w:val="007D5CA3"/>
    <w:rsid w:val="007D5F9F"/>
    <w:rsid w:val="007D7F90"/>
    <w:rsid w:val="007E20BE"/>
    <w:rsid w:val="007E4978"/>
    <w:rsid w:val="007E6A50"/>
    <w:rsid w:val="007F05DC"/>
    <w:rsid w:val="007F1016"/>
    <w:rsid w:val="007F25A0"/>
    <w:rsid w:val="007F27E6"/>
    <w:rsid w:val="007F3374"/>
    <w:rsid w:val="007F45CD"/>
    <w:rsid w:val="007F5059"/>
    <w:rsid w:val="00801654"/>
    <w:rsid w:val="00807EE3"/>
    <w:rsid w:val="00810290"/>
    <w:rsid w:val="0081035B"/>
    <w:rsid w:val="0081348A"/>
    <w:rsid w:val="00813FD1"/>
    <w:rsid w:val="008168EB"/>
    <w:rsid w:val="008176FE"/>
    <w:rsid w:val="00821E55"/>
    <w:rsid w:val="00824842"/>
    <w:rsid w:val="008249E7"/>
    <w:rsid w:val="00824E93"/>
    <w:rsid w:val="00825D0D"/>
    <w:rsid w:val="0082706A"/>
    <w:rsid w:val="00836D95"/>
    <w:rsid w:val="00840983"/>
    <w:rsid w:val="00842718"/>
    <w:rsid w:val="00845DA5"/>
    <w:rsid w:val="00855790"/>
    <w:rsid w:val="0085599F"/>
    <w:rsid w:val="008608A6"/>
    <w:rsid w:val="00860957"/>
    <w:rsid w:val="00863A4F"/>
    <w:rsid w:val="00863F18"/>
    <w:rsid w:val="008642C0"/>
    <w:rsid w:val="00864932"/>
    <w:rsid w:val="00866365"/>
    <w:rsid w:val="0087047B"/>
    <w:rsid w:val="00871F6B"/>
    <w:rsid w:val="0087388A"/>
    <w:rsid w:val="00880FB0"/>
    <w:rsid w:val="00881793"/>
    <w:rsid w:val="0088569B"/>
    <w:rsid w:val="00890076"/>
    <w:rsid w:val="00890902"/>
    <w:rsid w:val="008926F5"/>
    <w:rsid w:val="00893381"/>
    <w:rsid w:val="00896358"/>
    <w:rsid w:val="008A1D39"/>
    <w:rsid w:val="008A2B40"/>
    <w:rsid w:val="008A3049"/>
    <w:rsid w:val="008A5F4F"/>
    <w:rsid w:val="008B4220"/>
    <w:rsid w:val="008B4262"/>
    <w:rsid w:val="008B437F"/>
    <w:rsid w:val="008B5909"/>
    <w:rsid w:val="008C02F7"/>
    <w:rsid w:val="008C24DF"/>
    <w:rsid w:val="008C2EA1"/>
    <w:rsid w:val="008C3CF3"/>
    <w:rsid w:val="008C47CB"/>
    <w:rsid w:val="008C58AA"/>
    <w:rsid w:val="008C5BC1"/>
    <w:rsid w:val="008C626D"/>
    <w:rsid w:val="008C634B"/>
    <w:rsid w:val="008C70CB"/>
    <w:rsid w:val="008D0645"/>
    <w:rsid w:val="008D06D8"/>
    <w:rsid w:val="008D6137"/>
    <w:rsid w:val="008E212B"/>
    <w:rsid w:val="008E36AF"/>
    <w:rsid w:val="008E5235"/>
    <w:rsid w:val="008E6611"/>
    <w:rsid w:val="008E68D1"/>
    <w:rsid w:val="008E7F7F"/>
    <w:rsid w:val="008F1891"/>
    <w:rsid w:val="008F2D0C"/>
    <w:rsid w:val="008F382F"/>
    <w:rsid w:val="008F532F"/>
    <w:rsid w:val="008F61E1"/>
    <w:rsid w:val="0090043B"/>
    <w:rsid w:val="0090153E"/>
    <w:rsid w:val="009021AF"/>
    <w:rsid w:val="00906BF3"/>
    <w:rsid w:val="00911E12"/>
    <w:rsid w:val="00913B22"/>
    <w:rsid w:val="00915E16"/>
    <w:rsid w:val="00921AB5"/>
    <w:rsid w:val="00921C4B"/>
    <w:rsid w:val="009226C8"/>
    <w:rsid w:val="00923A7F"/>
    <w:rsid w:val="00923CD9"/>
    <w:rsid w:val="00925651"/>
    <w:rsid w:val="00925D26"/>
    <w:rsid w:val="009264E9"/>
    <w:rsid w:val="009301DF"/>
    <w:rsid w:val="0093390F"/>
    <w:rsid w:val="00935939"/>
    <w:rsid w:val="00935EED"/>
    <w:rsid w:val="0093663D"/>
    <w:rsid w:val="00936D03"/>
    <w:rsid w:val="009438AF"/>
    <w:rsid w:val="00943ABC"/>
    <w:rsid w:val="00944FE7"/>
    <w:rsid w:val="00946821"/>
    <w:rsid w:val="00947C23"/>
    <w:rsid w:val="00952E17"/>
    <w:rsid w:val="00954BEA"/>
    <w:rsid w:val="009555AA"/>
    <w:rsid w:val="009561B0"/>
    <w:rsid w:val="00961647"/>
    <w:rsid w:val="009637AC"/>
    <w:rsid w:val="009660F4"/>
    <w:rsid w:val="00966FCA"/>
    <w:rsid w:val="00970134"/>
    <w:rsid w:val="009706D6"/>
    <w:rsid w:val="0097080D"/>
    <w:rsid w:val="00971E5E"/>
    <w:rsid w:val="009728F4"/>
    <w:rsid w:val="00977F09"/>
    <w:rsid w:val="00981A22"/>
    <w:rsid w:val="0098207E"/>
    <w:rsid w:val="00982789"/>
    <w:rsid w:val="0098356D"/>
    <w:rsid w:val="00983573"/>
    <w:rsid w:val="009914B0"/>
    <w:rsid w:val="00996D9F"/>
    <w:rsid w:val="009A413C"/>
    <w:rsid w:val="009A6CE7"/>
    <w:rsid w:val="009A728B"/>
    <w:rsid w:val="009B08B7"/>
    <w:rsid w:val="009B649D"/>
    <w:rsid w:val="009C0A4E"/>
    <w:rsid w:val="009C1C19"/>
    <w:rsid w:val="009C494C"/>
    <w:rsid w:val="009C5D3F"/>
    <w:rsid w:val="009D06D8"/>
    <w:rsid w:val="009D0B48"/>
    <w:rsid w:val="009D0D1F"/>
    <w:rsid w:val="009D3A3A"/>
    <w:rsid w:val="009D56C6"/>
    <w:rsid w:val="009D5F13"/>
    <w:rsid w:val="009D60C4"/>
    <w:rsid w:val="009D65FA"/>
    <w:rsid w:val="009D70A0"/>
    <w:rsid w:val="009E3E07"/>
    <w:rsid w:val="009E4BB2"/>
    <w:rsid w:val="009E52DE"/>
    <w:rsid w:val="009E5ABE"/>
    <w:rsid w:val="009E6117"/>
    <w:rsid w:val="009E7AFA"/>
    <w:rsid w:val="009F21BE"/>
    <w:rsid w:val="009F4D12"/>
    <w:rsid w:val="009F60E1"/>
    <w:rsid w:val="009F7989"/>
    <w:rsid w:val="00A00FD4"/>
    <w:rsid w:val="00A01654"/>
    <w:rsid w:val="00A02639"/>
    <w:rsid w:val="00A0729C"/>
    <w:rsid w:val="00A17681"/>
    <w:rsid w:val="00A233AB"/>
    <w:rsid w:val="00A23638"/>
    <w:rsid w:val="00A25842"/>
    <w:rsid w:val="00A31CCD"/>
    <w:rsid w:val="00A32795"/>
    <w:rsid w:val="00A34209"/>
    <w:rsid w:val="00A35EAD"/>
    <w:rsid w:val="00A36A57"/>
    <w:rsid w:val="00A40073"/>
    <w:rsid w:val="00A40614"/>
    <w:rsid w:val="00A44F31"/>
    <w:rsid w:val="00A47895"/>
    <w:rsid w:val="00A50641"/>
    <w:rsid w:val="00A53C5A"/>
    <w:rsid w:val="00A5416E"/>
    <w:rsid w:val="00A562DF"/>
    <w:rsid w:val="00A571A5"/>
    <w:rsid w:val="00A57279"/>
    <w:rsid w:val="00A61190"/>
    <w:rsid w:val="00A62D87"/>
    <w:rsid w:val="00A65DE9"/>
    <w:rsid w:val="00A70401"/>
    <w:rsid w:val="00A71A1B"/>
    <w:rsid w:val="00A73799"/>
    <w:rsid w:val="00A75957"/>
    <w:rsid w:val="00A7771B"/>
    <w:rsid w:val="00A81D0C"/>
    <w:rsid w:val="00A853A9"/>
    <w:rsid w:val="00A907A3"/>
    <w:rsid w:val="00A92827"/>
    <w:rsid w:val="00A95960"/>
    <w:rsid w:val="00A96595"/>
    <w:rsid w:val="00AA1D5C"/>
    <w:rsid w:val="00AA3F7F"/>
    <w:rsid w:val="00AA5C76"/>
    <w:rsid w:val="00AA6F20"/>
    <w:rsid w:val="00AB38FA"/>
    <w:rsid w:val="00AB3A97"/>
    <w:rsid w:val="00AB6F9C"/>
    <w:rsid w:val="00AC18AC"/>
    <w:rsid w:val="00AC346F"/>
    <w:rsid w:val="00AC371B"/>
    <w:rsid w:val="00AC5F5A"/>
    <w:rsid w:val="00AD03BE"/>
    <w:rsid w:val="00AD17DD"/>
    <w:rsid w:val="00AD6FEF"/>
    <w:rsid w:val="00AD73F6"/>
    <w:rsid w:val="00AE0398"/>
    <w:rsid w:val="00AE1FF3"/>
    <w:rsid w:val="00AE335D"/>
    <w:rsid w:val="00AE5403"/>
    <w:rsid w:val="00AF0767"/>
    <w:rsid w:val="00AF2E49"/>
    <w:rsid w:val="00AF3FCB"/>
    <w:rsid w:val="00AF51DD"/>
    <w:rsid w:val="00AF6A03"/>
    <w:rsid w:val="00B037BD"/>
    <w:rsid w:val="00B0433C"/>
    <w:rsid w:val="00B05793"/>
    <w:rsid w:val="00B05D97"/>
    <w:rsid w:val="00B07C3A"/>
    <w:rsid w:val="00B10B98"/>
    <w:rsid w:val="00B1260A"/>
    <w:rsid w:val="00B1260D"/>
    <w:rsid w:val="00B12B68"/>
    <w:rsid w:val="00B15457"/>
    <w:rsid w:val="00B17707"/>
    <w:rsid w:val="00B2388D"/>
    <w:rsid w:val="00B25A04"/>
    <w:rsid w:val="00B33093"/>
    <w:rsid w:val="00B331A0"/>
    <w:rsid w:val="00B3390F"/>
    <w:rsid w:val="00B34B8D"/>
    <w:rsid w:val="00B3606A"/>
    <w:rsid w:val="00B360F8"/>
    <w:rsid w:val="00B37316"/>
    <w:rsid w:val="00B37BAB"/>
    <w:rsid w:val="00B42109"/>
    <w:rsid w:val="00B44A6A"/>
    <w:rsid w:val="00B465C2"/>
    <w:rsid w:val="00B47B41"/>
    <w:rsid w:val="00B47F4C"/>
    <w:rsid w:val="00B548D6"/>
    <w:rsid w:val="00B55B6C"/>
    <w:rsid w:val="00B55CC2"/>
    <w:rsid w:val="00B569C5"/>
    <w:rsid w:val="00B56A56"/>
    <w:rsid w:val="00B5762E"/>
    <w:rsid w:val="00B57B52"/>
    <w:rsid w:val="00B648A6"/>
    <w:rsid w:val="00B66D0A"/>
    <w:rsid w:val="00B67C7B"/>
    <w:rsid w:val="00B67F95"/>
    <w:rsid w:val="00B71BD7"/>
    <w:rsid w:val="00B76369"/>
    <w:rsid w:val="00B764D0"/>
    <w:rsid w:val="00B777D7"/>
    <w:rsid w:val="00B77A3C"/>
    <w:rsid w:val="00B80D61"/>
    <w:rsid w:val="00B81123"/>
    <w:rsid w:val="00B83016"/>
    <w:rsid w:val="00B8419C"/>
    <w:rsid w:val="00B844C2"/>
    <w:rsid w:val="00B87F21"/>
    <w:rsid w:val="00B91DB3"/>
    <w:rsid w:val="00B92607"/>
    <w:rsid w:val="00B928A6"/>
    <w:rsid w:val="00B93CE8"/>
    <w:rsid w:val="00B946C3"/>
    <w:rsid w:val="00B957E5"/>
    <w:rsid w:val="00B96A61"/>
    <w:rsid w:val="00BB276C"/>
    <w:rsid w:val="00BB4222"/>
    <w:rsid w:val="00BC1485"/>
    <w:rsid w:val="00BC4AD7"/>
    <w:rsid w:val="00BC569D"/>
    <w:rsid w:val="00BC7FDA"/>
    <w:rsid w:val="00BD1F08"/>
    <w:rsid w:val="00BD2112"/>
    <w:rsid w:val="00BF28AD"/>
    <w:rsid w:val="00BF321C"/>
    <w:rsid w:val="00BF3CFB"/>
    <w:rsid w:val="00BF56C3"/>
    <w:rsid w:val="00C01C54"/>
    <w:rsid w:val="00C03B05"/>
    <w:rsid w:val="00C03B8D"/>
    <w:rsid w:val="00C04D91"/>
    <w:rsid w:val="00C07BBE"/>
    <w:rsid w:val="00C07ED4"/>
    <w:rsid w:val="00C118B0"/>
    <w:rsid w:val="00C11ED0"/>
    <w:rsid w:val="00C130DA"/>
    <w:rsid w:val="00C137CE"/>
    <w:rsid w:val="00C15B7F"/>
    <w:rsid w:val="00C16EAA"/>
    <w:rsid w:val="00C204F5"/>
    <w:rsid w:val="00C20E0A"/>
    <w:rsid w:val="00C215A0"/>
    <w:rsid w:val="00C21F97"/>
    <w:rsid w:val="00C23117"/>
    <w:rsid w:val="00C23A0C"/>
    <w:rsid w:val="00C31B12"/>
    <w:rsid w:val="00C321A7"/>
    <w:rsid w:val="00C35AD0"/>
    <w:rsid w:val="00C36AD1"/>
    <w:rsid w:val="00C37B9B"/>
    <w:rsid w:val="00C423A1"/>
    <w:rsid w:val="00C46C70"/>
    <w:rsid w:val="00C479CC"/>
    <w:rsid w:val="00C50915"/>
    <w:rsid w:val="00C50AF2"/>
    <w:rsid w:val="00C51D89"/>
    <w:rsid w:val="00C51DCE"/>
    <w:rsid w:val="00C5237B"/>
    <w:rsid w:val="00C53621"/>
    <w:rsid w:val="00C541DE"/>
    <w:rsid w:val="00C56633"/>
    <w:rsid w:val="00C56A6D"/>
    <w:rsid w:val="00C56E2D"/>
    <w:rsid w:val="00C57006"/>
    <w:rsid w:val="00C5704F"/>
    <w:rsid w:val="00C635A6"/>
    <w:rsid w:val="00C638EF"/>
    <w:rsid w:val="00C63DAC"/>
    <w:rsid w:val="00C700E2"/>
    <w:rsid w:val="00C71594"/>
    <w:rsid w:val="00C72957"/>
    <w:rsid w:val="00C72AD8"/>
    <w:rsid w:val="00C74B78"/>
    <w:rsid w:val="00C83588"/>
    <w:rsid w:val="00C8510C"/>
    <w:rsid w:val="00C8577B"/>
    <w:rsid w:val="00C863BF"/>
    <w:rsid w:val="00C87B23"/>
    <w:rsid w:val="00C90883"/>
    <w:rsid w:val="00C90B00"/>
    <w:rsid w:val="00C92104"/>
    <w:rsid w:val="00C9288A"/>
    <w:rsid w:val="00C9487F"/>
    <w:rsid w:val="00C96914"/>
    <w:rsid w:val="00C96F27"/>
    <w:rsid w:val="00CA0328"/>
    <w:rsid w:val="00CA31C7"/>
    <w:rsid w:val="00CA7713"/>
    <w:rsid w:val="00CA7800"/>
    <w:rsid w:val="00CA79F2"/>
    <w:rsid w:val="00CB0049"/>
    <w:rsid w:val="00CB2C04"/>
    <w:rsid w:val="00CB3E58"/>
    <w:rsid w:val="00CB611B"/>
    <w:rsid w:val="00CC00B2"/>
    <w:rsid w:val="00CC4AD3"/>
    <w:rsid w:val="00CC4D53"/>
    <w:rsid w:val="00CC5AA6"/>
    <w:rsid w:val="00CC6ACC"/>
    <w:rsid w:val="00CC6EDA"/>
    <w:rsid w:val="00CD2074"/>
    <w:rsid w:val="00CD3F80"/>
    <w:rsid w:val="00CD575D"/>
    <w:rsid w:val="00CD5B0A"/>
    <w:rsid w:val="00CE11ED"/>
    <w:rsid w:val="00CE169B"/>
    <w:rsid w:val="00CE2FD5"/>
    <w:rsid w:val="00CE2FE2"/>
    <w:rsid w:val="00CE4D87"/>
    <w:rsid w:val="00CE4E73"/>
    <w:rsid w:val="00CE4F65"/>
    <w:rsid w:val="00CE6E90"/>
    <w:rsid w:val="00CE771B"/>
    <w:rsid w:val="00D00D17"/>
    <w:rsid w:val="00D01063"/>
    <w:rsid w:val="00D0593A"/>
    <w:rsid w:val="00D069B6"/>
    <w:rsid w:val="00D0748C"/>
    <w:rsid w:val="00D100E8"/>
    <w:rsid w:val="00D10C4D"/>
    <w:rsid w:val="00D12476"/>
    <w:rsid w:val="00D131F6"/>
    <w:rsid w:val="00D133E3"/>
    <w:rsid w:val="00D1395A"/>
    <w:rsid w:val="00D13A43"/>
    <w:rsid w:val="00D14573"/>
    <w:rsid w:val="00D154B2"/>
    <w:rsid w:val="00D16477"/>
    <w:rsid w:val="00D17160"/>
    <w:rsid w:val="00D171B6"/>
    <w:rsid w:val="00D230ED"/>
    <w:rsid w:val="00D246CA"/>
    <w:rsid w:val="00D2789A"/>
    <w:rsid w:val="00D27F3D"/>
    <w:rsid w:val="00D31CF5"/>
    <w:rsid w:val="00D32BC9"/>
    <w:rsid w:val="00D35D57"/>
    <w:rsid w:val="00D37AC6"/>
    <w:rsid w:val="00D415E5"/>
    <w:rsid w:val="00D431FF"/>
    <w:rsid w:val="00D4558B"/>
    <w:rsid w:val="00D46519"/>
    <w:rsid w:val="00D473BC"/>
    <w:rsid w:val="00D621DA"/>
    <w:rsid w:val="00D62250"/>
    <w:rsid w:val="00D66C22"/>
    <w:rsid w:val="00D7178B"/>
    <w:rsid w:val="00D71AE8"/>
    <w:rsid w:val="00D72DCD"/>
    <w:rsid w:val="00D73D8F"/>
    <w:rsid w:val="00D73E45"/>
    <w:rsid w:val="00D746E7"/>
    <w:rsid w:val="00D749B8"/>
    <w:rsid w:val="00D74DE4"/>
    <w:rsid w:val="00D75DAB"/>
    <w:rsid w:val="00D763FD"/>
    <w:rsid w:val="00D80C5E"/>
    <w:rsid w:val="00D817C6"/>
    <w:rsid w:val="00D82EF2"/>
    <w:rsid w:val="00D832B7"/>
    <w:rsid w:val="00D843B8"/>
    <w:rsid w:val="00D85DE2"/>
    <w:rsid w:val="00D912D3"/>
    <w:rsid w:val="00D93272"/>
    <w:rsid w:val="00D94DD6"/>
    <w:rsid w:val="00D96126"/>
    <w:rsid w:val="00DA1627"/>
    <w:rsid w:val="00DA1C76"/>
    <w:rsid w:val="00DA68BC"/>
    <w:rsid w:val="00DB1006"/>
    <w:rsid w:val="00DB57C4"/>
    <w:rsid w:val="00DB6145"/>
    <w:rsid w:val="00DB6358"/>
    <w:rsid w:val="00DB6C51"/>
    <w:rsid w:val="00DB73A1"/>
    <w:rsid w:val="00DC1B9B"/>
    <w:rsid w:val="00DC3704"/>
    <w:rsid w:val="00DC3BA2"/>
    <w:rsid w:val="00DC5398"/>
    <w:rsid w:val="00DC7DA6"/>
    <w:rsid w:val="00DD3605"/>
    <w:rsid w:val="00DD4BE8"/>
    <w:rsid w:val="00DD57EC"/>
    <w:rsid w:val="00DD6DAA"/>
    <w:rsid w:val="00DE0978"/>
    <w:rsid w:val="00DE59CA"/>
    <w:rsid w:val="00DE6835"/>
    <w:rsid w:val="00DF2502"/>
    <w:rsid w:val="00DF678F"/>
    <w:rsid w:val="00E00A5B"/>
    <w:rsid w:val="00E05A51"/>
    <w:rsid w:val="00E06474"/>
    <w:rsid w:val="00E136B9"/>
    <w:rsid w:val="00E13A58"/>
    <w:rsid w:val="00E1417C"/>
    <w:rsid w:val="00E144D7"/>
    <w:rsid w:val="00E16682"/>
    <w:rsid w:val="00E176BB"/>
    <w:rsid w:val="00E21AE4"/>
    <w:rsid w:val="00E243E5"/>
    <w:rsid w:val="00E25980"/>
    <w:rsid w:val="00E25AD0"/>
    <w:rsid w:val="00E26060"/>
    <w:rsid w:val="00E2755C"/>
    <w:rsid w:val="00E2777C"/>
    <w:rsid w:val="00E3161A"/>
    <w:rsid w:val="00E31CA9"/>
    <w:rsid w:val="00E34ADE"/>
    <w:rsid w:val="00E357AB"/>
    <w:rsid w:val="00E35F3C"/>
    <w:rsid w:val="00E377EB"/>
    <w:rsid w:val="00E40824"/>
    <w:rsid w:val="00E419D1"/>
    <w:rsid w:val="00E429E4"/>
    <w:rsid w:val="00E450CD"/>
    <w:rsid w:val="00E4681C"/>
    <w:rsid w:val="00E46F67"/>
    <w:rsid w:val="00E50504"/>
    <w:rsid w:val="00E52771"/>
    <w:rsid w:val="00E5782E"/>
    <w:rsid w:val="00E61F00"/>
    <w:rsid w:val="00E65FA6"/>
    <w:rsid w:val="00E67E08"/>
    <w:rsid w:val="00E7003A"/>
    <w:rsid w:val="00E7125F"/>
    <w:rsid w:val="00E725F3"/>
    <w:rsid w:val="00E82169"/>
    <w:rsid w:val="00E8312C"/>
    <w:rsid w:val="00E83C04"/>
    <w:rsid w:val="00E856CE"/>
    <w:rsid w:val="00E86CA5"/>
    <w:rsid w:val="00E911F9"/>
    <w:rsid w:val="00E917C1"/>
    <w:rsid w:val="00E92075"/>
    <w:rsid w:val="00E92A45"/>
    <w:rsid w:val="00E97CEC"/>
    <w:rsid w:val="00EA157F"/>
    <w:rsid w:val="00EA228D"/>
    <w:rsid w:val="00EA36CD"/>
    <w:rsid w:val="00EA5A89"/>
    <w:rsid w:val="00EA6A5A"/>
    <w:rsid w:val="00EB26F3"/>
    <w:rsid w:val="00EB2886"/>
    <w:rsid w:val="00EB5B1E"/>
    <w:rsid w:val="00EB5F68"/>
    <w:rsid w:val="00EB730F"/>
    <w:rsid w:val="00EB75B1"/>
    <w:rsid w:val="00EC4198"/>
    <w:rsid w:val="00ED1F40"/>
    <w:rsid w:val="00ED2A61"/>
    <w:rsid w:val="00ED31B1"/>
    <w:rsid w:val="00ED42F2"/>
    <w:rsid w:val="00ED6D54"/>
    <w:rsid w:val="00EE14FE"/>
    <w:rsid w:val="00EE1B79"/>
    <w:rsid w:val="00EE2C0E"/>
    <w:rsid w:val="00EE47D2"/>
    <w:rsid w:val="00EE4FDE"/>
    <w:rsid w:val="00EE55E7"/>
    <w:rsid w:val="00EE5B2F"/>
    <w:rsid w:val="00EE6009"/>
    <w:rsid w:val="00EE70D4"/>
    <w:rsid w:val="00EF0BEC"/>
    <w:rsid w:val="00EF450D"/>
    <w:rsid w:val="00EF4D3C"/>
    <w:rsid w:val="00F01664"/>
    <w:rsid w:val="00F01EFA"/>
    <w:rsid w:val="00F0239B"/>
    <w:rsid w:val="00F02A2A"/>
    <w:rsid w:val="00F02C3D"/>
    <w:rsid w:val="00F04774"/>
    <w:rsid w:val="00F05A45"/>
    <w:rsid w:val="00F0612C"/>
    <w:rsid w:val="00F07D93"/>
    <w:rsid w:val="00F07E26"/>
    <w:rsid w:val="00F12B14"/>
    <w:rsid w:val="00F14A4F"/>
    <w:rsid w:val="00F17EFC"/>
    <w:rsid w:val="00F2058F"/>
    <w:rsid w:val="00F21AF3"/>
    <w:rsid w:val="00F21D35"/>
    <w:rsid w:val="00F26104"/>
    <w:rsid w:val="00F321B5"/>
    <w:rsid w:val="00F32B20"/>
    <w:rsid w:val="00F32E25"/>
    <w:rsid w:val="00F44A26"/>
    <w:rsid w:val="00F4753B"/>
    <w:rsid w:val="00F60362"/>
    <w:rsid w:val="00F648F9"/>
    <w:rsid w:val="00F672A6"/>
    <w:rsid w:val="00F6771E"/>
    <w:rsid w:val="00F71714"/>
    <w:rsid w:val="00F733A9"/>
    <w:rsid w:val="00F7632D"/>
    <w:rsid w:val="00F81153"/>
    <w:rsid w:val="00F8281B"/>
    <w:rsid w:val="00F82B0E"/>
    <w:rsid w:val="00F8329E"/>
    <w:rsid w:val="00F84246"/>
    <w:rsid w:val="00F84603"/>
    <w:rsid w:val="00F87252"/>
    <w:rsid w:val="00F90FAF"/>
    <w:rsid w:val="00F91E15"/>
    <w:rsid w:val="00F92560"/>
    <w:rsid w:val="00F9354B"/>
    <w:rsid w:val="00F93564"/>
    <w:rsid w:val="00F95743"/>
    <w:rsid w:val="00F959A6"/>
    <w:rsid w:val="00F97C8E"/>
    <w:rsid w:val="00FA0544"/>
    <w:rsid w:val="00FA0C47"/>
    <w:rsid w:val="00FA0EC3"/>
    <w:rsid w:val="00FA275D"/>
    <w:rsid w:val="00FA4AD9"/>
    <w:rsid w:val="00FA619D"/>
    <w:rsid w:val="00FA6200"/>
    <w:rsid w:val="00FA70E6"/>
    <w:rsid w:val="00FB025E"/>
    <w:rsid w:val="00FB42F8"/>
    <w:rsid w:val="00FB4FB0"/>
    <w:rsid w:val="00FB5318"/>
    <w:rsid w:val="00FB5FD7"/>
    <w:rsid w:val="00FB65E8"/>
    <w:rsid w:val="00FC0093"/>
    <w:rsid w:val="00FC6457"/>
    <w:rsid w:val="00FC701B"/>
    <w:rsid w:val="00FC7AB4"/>
    <w:rsid w:val="00FD0FA8"/>
    <w:rsid w:val="00FD4DD4"/>
    <w:rsid w:val="00FD4E00"/>
    <w:rsid w:val="00FD748C"/>
    <w:rsid w:val="00FE11E8"/>
    <w:rsid w:val="00FE14F8"/>
    <w:rsid w:val="00FE2BEE"/>
    <w:rsid w:val="00FE2FF1"/>
    <w:rsid w:val="00FE3A9F"/>
    <w:rsid w:val="00FE4965"/>
    <w:rsid w:val="00FE4CC3"/>
    <w:rsid w:val="00FE5263"/>
    <w:rsid w:val="00FE555E"/>
    <w:rsid w:val="00FE650B"/>
    <w:rsid w:val="00FF08BA"/>
    <w:rsid w:val="00FF1834"/>
    <w:rsid w:val="00FF2457"/>
    <w:rsid w:val="00FF53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BC7EE3"/>
  <w15:docId w15:val="{42650A60-9B74-45DC-8AE1-83015916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aliases w:val="Bullet 1,Bullet Points,Bulleted List Level 1,Dot pt,F5 List Paragraph,FooterText,Indicator Text,Issue Action POC,List Paragraph Char Char Char,List Paragraph1,List Paragraph2,MAIN CONTENT,Normal numbered,Numbered Para 1,POCG Table Text"/>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aliases w:val="t"/>
    <w:basedOn w:val="Normal"/>
    <w:link w:val="CommentTextChar"/>
    <w:uiPriority w:val="99"/>
    <w:unhideWhenUsed/>
    <w:qFormat/>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uiPriority w:val="99"/>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aliases w:val="Bullet 1 Char,Bullet Points Char,Dot pt Char,F5 List Paragraph Char,Indicator Text Char,Issue Action POC Char,List Paragraph Char Char Char Char,List Paragraph1 Char,List Paragraph2 Char,Numbered Para 1 Char,POCG Table Text Char"/>
    <w:basedOn w:val="DefaultParagraphFont"/>
    <w:link w:val="ListParagraph"/>
    <w:uiPriority w:val="34"/>
    <w:qFormat/>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 w:type="character" w:customStyle="1" w:styleId="enumxml1">
    <w:name w:val="enumxml1"/>
    <w:basedOn w:val="DefaultParagraphFont"/>
    <w:rsid w:val="005F1692"/>
    <w:rPr>
      <w:b/>
      <w:bCs/>
    </w:rPr>
  </w:style>
  <w:style w:type="table" w:customStyle="1" w:styleId="TableGrid1">
    <w:name w:val="Table Grid1"/>
    <w:basedOn w:val="TableNormal"/>
    <w:next w:val="TableGrid"/>
    <w:uiPriority w:val="39"/>
    <w:rsid w:val="006847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pdf/2023/DCB_h.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8712-6614-4B52-9B2C-00112C3F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WILLIAM PARHAM</cp:lastModifiedBy>
  <cp:revision>2</cp:revision>
  <cp:lastPrinted>2018-04-19T11:31:00Z</cp:lastPrinted>
  <dcterms:created xsi:type="dcterms:W3CDTF">2023-05-05T17:59:00Z</dcterms:created>
  <dcterms:modified xsi:type="dcterms:W3CDTF">2023-05-05T17:59:00Z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