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6704B53B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5E714A" w14:paraId="15D04838" w14:textId="4B178CE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8240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  <w:r w:rsidR="00B4132F">
        <w:t xml:space="preserve">It Takes Two (Systems): </w:t>
      </w:r>
      <w:r w:rsidRPr="002C79DB" w:rsidR="002C79DB">
        <w:t>Exploring Systems-Level Coordination and Alignment for Head Start to Kindergarten Transitions</w:t>
      </w:r>
      <w:r w:rsidR="00F33121">
        <w:t>, a</w:t>
      </w:r>
      <w:r w:rsidR="00FC4E8F">
        <w:t xml:space="preserve"> Feedback </w:t>
      </w:r>
      <w:r w:rsidR="00CE1BBF">
        <w:t xml:space="preserve">Session and </w:t>
      </w:r>
      <w:r w:rsidR="00FC4E8F">
        <w:t xml:space="preserve">Discussion </w:t>
      </w:r>
    </w:p>
    <w:p w:rsidR="00340E84" w14:paraId="5D046B21" w14:textId="77777777"/>
    <w:p w:rsidR="004D1854" w:rsidP="00122DF0" w14:paraId="1E3B0005" w14:textId="1E0E4862">
      <w:pPr>
        <w:rPr>
          <w:bCs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>
        <w:rPr>
          <w:bCs/>
        </w:rPr>
        <w:t xml:space="preserve">The </w:t>
      </w:r>
      <w:r w:rsidRPr="00B60DAA">
        <w:t>Understanding Children’s Transitions from Head Start to Kindergarten (</w:t>
      </w:r>
      <w:r>
        <w:rPr>
          <w:bCs/>
        </w:rPr>
        <w:t xml:space="preserve">HS2K) project plans to host a meeting </w:t>
      </w:r>
      <w:r>
        <w:t xml:space="preserve">of key players in the kindergarten transitions space </w:t>
      </w:r>
      <w:r>
        <w:rPr>
          <w:bCs/>
        </w:rPr>
        <w:t xml:space="preserve">to gather feedback on the project’s case study findings. </w:t>
      </w:r>
      <w:r w:rsidR="00733655">
        <w:t xml:space="preserve">The project team will share </w:t>
      </w:r>
      <w:r w:rsidR="004212C6">
        <w:t>emerging comparative case study</w:t>
      </w:r>
      <w:r w:rsidR="00733655">
        <w:t xml:space="preserve"> findings and seek input on framing and </w:t>
      </w:r>
      <w:r w:rsidR="003E03CD">
        <w:t xml:space="preserve">whether findings </w:t>
      </w:r>
      <w:r w:rsidR="003E03CD">
        <w:rPr>
          <w:bCs/>
        </w:rPr>
        <w:t xml:space="preserve">align with respondents’ experiences in the field. </w:t>
      </w:r>
      <w:r w:rsidR="003E03CD">
        <w:t xml:space="preserve">The team </w:t>
      </w:r>
      <w:r w:rsidR="008B5BBB">
        <w:t xml:space="preserve">will collect contact information (name, title, </w:t>
      </w:r>
      <w:r w:rsidR="003B0F88">
        <w:t xml:space="preserve">state, </w:t>
      </w:r>
      <w:r w:rsidR="008B5BBB">
        <w:t xml:space="preserve">organization, and email) for registration purposes prior to the meeting, and </w:t>
      </w:r>
      <w:r w:rsidR="003E03CD">
        <w:t>will also prompt participants</w:t>
      </w:r>
      <w:r w:rsidR="008B5BBB">
        <w:t xml:space="preserve"> during the meeting</w:t>
      </w:r>
      <w:r w:rsidR="003E03CD">
        <w:t xml:space="preserve"> to </w:t>
      </w:r>
      <w:r w:rsidR="00C46D89">
        <w:t>discuss</w:t>
      </w:r>
      <w:r w:rsidR="00733655">
        <w:t xml:space="preserve"> </w:t>
      </w:r>
      <w:r w:rsidR="0008714D">
        <w:t>ideas for who might be interested in the findings and the best ways to share new knowledge with them</w:t>
      </w:r>
      <w:r w:rsidR="00733655">
        <w:t xml:space="preserve">. </w:t>
      </w:r>
    </w:p>
    <w:p w:rsidR="004D1854" w:rsidP="004D1854" w14:paraId="587C89B2" w14:textId="77777777">
      <w:pPr>
        <w:pStyle w:val="Header"/>
        <w:tabs>
          <w:tab w:val="clear" w:pos="4320"/>
          <w:tab w:val="clear" w:pos="8640"/>
        </w:tabs>
        <w:rPr>
          <w:bCs/>
        </w:rPr>
      </w:pPr>
    </w:p>
    <w:p w:rsidR="004D1854" w:rsidP="004D1854" w14:paraId="11845EF1" w14:textId="04EE2FCF">
      <w:pPr>
        <w:pStyle w:val="Header"/>
        <w:tabs>
          <w:tab w:val="clear" w:pos="4320"/>
          <w:tab w:val="clear" w:pos="8640"/>
        </w:tabs>
      </w:pPr>
      <w:r>
        <w:t xml:space="preserve">The </w:t>
      </w:r>
      <w:r w:rsidR="008B5BBB">
        <w:t xml:space="preserve">information </w:t>
      </w:r>
      <w:r>
        <w:t xml:space="preserve">collected </w:t>
      </w:r>
      <w:r w:rsidR="008B5BBB">
        <w:t xml:space="preserve">from the registration will </w:t>
      </w:r>
      <w:r w:rsidR="00FC4E8F">
        <w:t>aid in successful</w:t>
      </w:r>
      <w:r w:rsidR="008B5BBB">
        <w:t xml:space="preserve"> preparation </w:t>
      </w:r>
      <w:r w:rsidR="00E36390">
        <w:t>for</w:t>
      </w:r>
      <w:r w:rsidR="008B5BBB">
        <w:t xml:space="preserve"> the webinar. Feedback from the webinar discussion </w:t>
      </w:r>
      <w:r>
        <w:t xml:space="preserve">will </w:t>
      </w:r>
      <w:r w:rsidR="00FC4E8F">
        <w:t xml:space="preserve">be used to ensure </w:t>
      </w:r>
      <w:r>
        <w:t>dissemination</w:t>
      </w:r>
      <w:r w:rsidR="00FC4E8F">
        <w:t xml:space="preserve"> </w:t>
      </w:r>
      <w:r w:rsidR="00183077">
        <w:t>products</w:t>
      </w:r>
      <w:r>
        <w:t xml:space="preserve"> for the </w:t>
      </w:r>
      <w:r w:rsidR="00C46D89">
        <w:t>project’s case study</w:t>
      </w:r>
      <w:r>
        <w:t xml:space="preserve"> findings</w:t>
      </w:r>
      <w:r w:rsidR="00FC4E8F">
        <w:t xml:space="preserve"> are relevant to target audiences</w:t>
      </w:r>
      <w:r>
        <w:t>. It will not be used as data in any public-facing documents.</w:t>
      </w:r>
    </w:p>
    <w:p w:rsidR="00C8488C" w:rsidP="00434E33" w14:paraId="0FB4871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P="00434E33" w14:paraId="1BB0726D" w14:textId="6EA1620E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5100C3">
        <w:t xml:space="preserve">Up to </w:t>
      </w:r>
      <w:r w:rsidR="00797F24">
        <w:t>3</w:t>
      </w:r>
      <w:r w:rsidR="005100C3">
        <w:t xml:space="preserve"> individuals from </w:t>
      </w:r>
      <w:r w:rsidR="00FC4E8F">
        <w:t xml:space="preserve">each of </w:t>
      </w:r>
      <w:r w:rsidR="00773746">
        <w:t xml:space="preserve">the following </w:t>
      </w:r>
      <w:r w:rsidR="00B65810">
        <w:t xml:space="preserve">agencies or </w:t>
      </w:r>
      <w:r w:rsidR="00773746">
        <w:t xml:space="preserve">organizations that represent key actors in </w:t>
      </w:r>
      <w:r w:rsidR="00A1357F">
        <w:t>kindergarten transitions</w:t>
      </w:r>
      <w:r w:rsidR="00362F4B">
        <w:t>:</w:t>
      </w:r>
    </w:p>
    <w:p w:rsidR="00A1357F" w:rsidRPr="00A1357F" w:rsidP="00A1357F" w14:paraId="783974C3" w14:textId="04A9AD1A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  <w:rPr>
          <w:i/>
          <w:snapToGrid/>
        </w:rPr>
      </w:pPr>
      <w:r>
        <w:rPr>
          <w:iCs/>
          <w:snapToGrid/>
        </w:rPr>
        <w:t>The Office of Head Start</w:t>
      </w:r>
    </w:p>
    <w:p w:rsidR="00A1357F" w:rsidRPr="00A1357F" w:rsidP="00A1357F" w14:paraId="67FE394D" w14:textId="0F719EA1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  <w:rPr>
          <w:i/>
          <w:snapToGrid/>
        </w:rPr>
      </w:pPr>
      <w:r>
        <w:rPr>
          <w:iCs/>
          <w:snapToGrid/>
        </w:rPr>
        <w:t>National Center on Early Childhood Development, Teaching, and Learning</w:t>
      </w:r>
    </w:p>
    <w:p w:rsidR="00A1357F" w:rsidRPr="00A1357F" w:rsidP="00A1357F" w14:paraId="557A0AFA" w14:textId="50EFC683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  <w:rPr>
          <w:i/>
          <w:snapToGrid/>
        </w:rPr>
      </w:pPr>
      <w:r>
        <w:rPr>
          <w:iCs/>
          <w:snapToGrid/>
        </w:rPr>
        <w:t>National Center on Parent, Family, and Community Engagement</w:t>
      </w:r>
    </w:p>
    <w:p w:rsidR="00A1357F" w:rsidRPr="00A1357F" w:rsidP="00A1357F" w14:paraId="1254C161" w14:textId="5DD7E265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  <w:rPr>
          <w:i/>
          <w:snapToGrid/>
        </w:rPr>
      </w:pPr>
      <w:r>
        <w:rPr>
          <w:iCs/>
          <w:snapToGrid/>
        </w:rPr>
        <w:t>National Head Start Association</w:t>
      </w:r>
    </w:p>
    <w:p w:rsidR="00A1357F" w:rsidRPr="008E73BC" w:rsidP="00A1357F" w14:paraId="49FCF1DB" w14:textId="4C2BE631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  <w:rPr>
          <w:i/>
          <w:snapToGrid/>
        </w:rPr>
      </w:pPr>
      <w:r>
        <w:rPr>
          <w:iCs/>
          <w:snapToGrid/>
        </w:rPr>
        <w:t>National Association for the Education of Young Children</w:t>
      </w:r>
    </w:p>
    <w:p w:rsidR="008E73BC" w:rsidRPr="008E73BC" w:rsidP="00A1357F" w14:paraId="404C1C2B" w14:textId="0082C72D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  <w:rPr>
          <w:i/>
          <w:snapToGrid/>
        </w:rPr>
      </w:pPr>
      <w:r>
        <w:rPr>
          <w:iCs/>
          <w:snapToGrid/>
        </w:rPr>
        <w:t>Child Care Aware</w:t>
      </w:r>
    </w:p>
    <w:p w:rsidR="008E73BC" w:rsidRPr="008E73BC" w:rsidP="00A1357F" w14:paraId="3D65A150" w14:textId="50A4E049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  <w:rPr>
          <w:i/>
          <w:snapToGrid/>
        </w:rPr>
      </w:pPr>
      <w:r>
        <w:rPr>
          <w:iCs/>
          <w:snapToGrid/>
        </w:rPr>
        <w:t>National Education Association</w:t>
      </w:r>
    </w:p>
    <w:p w:rsidR="008E73BC" w:rsidRPr="008E73BC" w:rsidP="00A1357F" w14:paraId="25949CD6" w14:textId="6A75D13B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  <w:rPr>
          <w:i/>
          <w:snapToGrid/>
        </w:rPr>
      </w:pPr>
      <w:r>
        <w:rPr>
          <w:iCs/>
          <w:snapToGrid/>
        </w:rPr>
        <w:t>National Association of Elementary School Principals</w:t>
      </w:r>
    </w:p>
    <w:p w:rsidR="008E73BC" w:rsidRPr="008E73BC" w:rsidP="00A1357F" w14:paraId="2B9C6EA3" w14:textId="005F0348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  <w:rPr>
          <w:i/>
          <w:snapToGrid/>
        </w:rPr>
      </w:pPr>
      <w:r>
        <w:rPr>
          <w:iCs/>
          <w:snapToGrid/>
        </w:rPr>
        <w:t xml:space="preserve">The </w:t>
      </w:r>
      <w:r>
        <w:rPr>
          <w:iCs/>
          <w:snapToGrid/>
        </w:rPr>
        <w:t>School Superintendents Association</w:t>
      </w:r>
    </w:p>
    <w:p w:rsidR="00E26329" w:rsidRPr="00B65810" w:rsidP="00B65810" w14:paraId="3EA850A4" w14:textId="5C5DF26A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  <w:rPr>
          <w:i/>
          <w:snapToGrid/>
        </w:rPr>
      </w:pPr>
      <w:r>
        <w:rPr>
          <w:iCs/>
          <w:snapToGrid/>
        </w:rPr>
        <w:t>Education Commission of the States</w:t>
      </w:r>
    </w:p>
    <w:p w:rsidR="00A82AA1" w:rsidP="00B65810" w14:paraId="711FB775" w14:textId="2383E5C0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  <w:rPr>
          <w:iCs/>
          <w:snapToGrid/>
        </w:rPr>
      </w:pPr>
      <w:r w:rsidRPr="00A82AA1">
        <w:rPr>
          <w:iCs/>
          <w:snapToGrid/>
        </w:rPr>
        <w:t>National Association of State Leaders in Early Education</w:t>
      </w:r>
    </w:p>
    <w:p w:rsidR="00797F24" w:rsidP="00B65810" w14:paraId="608D72CC" w14:textId="031BED71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  <w:rPr>
          <w:iCs/>
          <w:snapToGrid/>
        </w:rPr>
      </w:pPr>
      <w:r>
        <w:rPr>
          <w:iCs/>
          <w:snapToGrid/>
        </w:rPr>
        <w:t>Education Commission of the States</w:t>
      </w:r>
    </w:p>
    <w:p w:rsidR="00362F4B" w:rsidRPr="004D4746" w:rsidP="00B65810" w14:paraId="4035C0B1" w14:textId="2ADC7FC2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  <w:rPr>
          <w:iCs/>
          <w:snapToGrid/>
        </w:rPr>
      </w:pPr>
      <w:r>
        <w:rPr>
          <w:iCs/>
          <w:snapToGrid/>
        </w:rPr>
        <w:t>Council of Chief State School Officers, Early Learning Cohort</w:t>
      </w:r>
    </w:p>
    <w:p w:rsidR="00E26329" w14:paraId="5A2A73FA" w14:textId="77777777">
      <w:pPr>
        <w:rPr>
          <w:b/>
        </w:rPr>
      </w:pPr>
    </w:p>
    <w:p w:rsidR="00F06866" w:rsidRPr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E9ECD2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D30BF8E" w14:textId="1A145652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</w:t>
      </w:r>
      <w:r w:rsidR="00996A95">
        <w:rPr>
          <w:bCs/>
          <w:sz w:val="24"/>
        </w:rPr>
        <w:t xml:space="preserve"> </w:t>
      </w:r>
      <w:r w:rsidRPr="00996A95" w:rsidR="00DD023F">
        <w:rPr>
          <w:b/>
          <w:sz w:val="24"/>
        </w:rPr>
        <w:t>X</w:t>
      </w:r>
      <w:r w:rsidR="00996A95">
        <w:rPr>
          <w:bCs/>
          <w:sz w:val="24"/>
        </w:rPr>
        <w:t xml:space="preserve"> </w:t>
      </w:r>
      <w:r w:rsidR="00F06866">
        <w:rPr>
          <w:bCs/>
          <w:sz w:val="24"/>
        </w:rPr>
        <w:t>] Small Discussion Group</w:t>
      </w:r>
    </w:p>
    <w:p w:rsidR="00F06866" w:rsidRPr="00F06866" w:rsidP="0096108F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9C13B9" w:rsidP="009C13B9" w14:paraId="42D693BA" w14:textId="3648E517">
      <w:r>
        <w:t>Name</w:t>
      </w:r>
      <w:r w:rsidR="00340E84">
        <w:t xml:space="preserve"> and </w:t>
      </w:r>
      <w:r w:rsidR="00340E84">
        <w:t>affiliation</w:t>
      </w:r>
      <w:r>
        <w:t>:_</w:t>
      </w:r>
      <w:r>
        <w:t>_______________________________________________</w:t>
      </w:r>
    </w:p>
    <w:p w:rsidR="009C13B9" w:rsidP="009C13B9" w14:paraId="3CEE2C19" w14:textId="77777777">
      <w:pPr>
        <w:pStyle w:val="ListParagraph"/>
        <w:ind w:left="360"/>
      </w:pPr>
    </w:p>
    <w:p w:rsidR="009C13B9" w:rsidP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9C13B9" w:rsidRPr="00C86E91" w:rsidP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05788276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FC4E8F">
        <w:t>[</w:t>
      </w:r>
      <w:r w:rsidR="008027C7">
        <w:t xml:space="preserve"> </w:t>
      </w:r>
      <w:r w:rsidRPr="00122DF0" w:rsidR="00FC4E8F">
        <w:rPr>
          <w:b/>
          <w:bCs/>
        </w:rPr>
        <w:t>X</w:t>
      </w:r>
      <w:r w:rsidR="008027C7">
        <w:t xml:space="preserve"> </w:t>
      </w:r>
      <w:r w:rsidR="009239AA">
        <w:t>]</w:t>
      </w:r>
      <w:r w:rsidR="009239AA">
        <w:t xml:space="preserve"> Yes  []  No </w:t>
      </w:r>
    </w:p>
    <w:p w:rsidR="00C86E91" w:rsidP="00C86E91" w14:paraId="744BD79D" w14:textId="7B31A508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</w:t>
      </w:r>
      <w:r w:rsidR="00FC4E8F">
        <w:t>[</w:t>
      </w:r>
      <w:r w:rsidR="008027C7">
        <w:t xml:space="preserve"> </w:t>
      </w:r>
      <w:r w:rsidRPr="00122DF0" w:rsidR="00FC4E8F">
        <w:rPr>
          <w:b/>
          <w:bCs/>
        </w:rPr>
        <w:t>X</w:t>
      </w:r>
      <w:r w:rsidR="00FC4E8F">
        <w:t xml:space="preserve"> </w:t>
      </w:r>
      <w:r w:rsidR="009239AA">
        <w:t>] No</w:t>
      </w:r>
      <w:r>
        <w:t xml:space="preserve">   </w:t>
      </w:r>
    </w:p>
    <w:p w:rsidR="00C86E91" w:rsidP="00C86E91" w14:paraId="1C9B9A99" w14:textId="05C54170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</w:t>
      </w:r>
      <w:r w:rsidR="00FC4E8F">
        <w:t>[</w:t>
      </w:r>
      <w:r w:rsidR="002C47E7">
        <w:t xml:space="preserve"> </w:t>
      </w:r>
      <w:r>
        <w:t>] No</w:t>
      </w:r>
    </w:p>
    <w:p w:rsidR="00CF6542" w:rsidP="00C86E91" w14:paraId="18869D1A" w14:textId="77777777">
      <w:pPr>
        <w:pStyle w:val="ListParagraph"/>
        <w:ind w:left="0"/>
        <w:rPr>
          <w:b/>
        </w:rPr>
      </w:pPr>
    </w:p>
    <w:p w:rsidR="00C86E91" w:rsidRPr="00C86E91" w:rsidP="00C86E91" w14:paraId="7F45A6C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2E1C8400" w14:textId="1D611232">
      <w:r>
        <w:t xml:space="preserve">Is an incentive (e.g., money or reimbursement of expenses, token of appreciation) provided to participants?  </w:t>
      </w:r>
      <w:r>
        <w:t>[  ]</w:t>
      </w:r>
      <w:r>
        <w:t xml:space="preserve"> Yes [ </w:t>
      </w:r>
      <w:r w:rsidRPr="00996A95" w:rsidR="00996A95">
        <w:rPr>
          <w:b/>
          <w:bCs/>
        </w:rPr>
        <w:t>X</w:t>
      </w:r>
      <w:r>
        <w:t xml:space="preserve"> ] No  </w:t>
      </w:r>
    </w:p>
    <w:p w:rsidR="004D6E14" w14:paraId="1700CE24" w14:textId="77777777">
      <w:pPr>
        <w:rPr>
          <w:b/>
        </w:rPr>
      </w:pPr>
    </w:p>
    <w:p w:rsidR="005E714A" w:rsidP="00C86E91" w14:paraId="23B139B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60FF74AC" w14:textId="77777777">
      <w:pPr>
        <w:keepNext/>
        <w:keepLines/>
        <w:rPr>
          <w:b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5"/>
        <w:gridCol w:w="2070"/>
        <w:gridCol w:w="1890"/>
        <w:gridCol w:w="1710"/>
        <w:gridCol w:w="1260"/>
        <w:gridCol w:w="1453"/>
      </w:tblGrid>
      <w:tr w14:paraId="14D0480D" w14:textId="77777777" w:rsidTr="00EA4042">
        <w:tblPrEx>
          <w:tblW w:w="102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RPr="0001027E" w:rsidP="00C8488C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070" w:type="dxa"/>
          </w:tcPr>
          <w:p w:rsidR="00340E84" w:rsidRPr="0001027E" w:rsidP="00C8488C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340E84" w:rsidRPr="0001027E" w:rsidP="00843796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340E84" w:rsidRPr="0001027E" w:rsidP="00843796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260" w:type="dxa"/>
          </w:tcPr>
          <w:p w:rsidR="00340E84" w:rsidRPr="0001027E" w:rsidP="00843796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>
              <w:rPr>
                <w:b/>
              </w:rPr>
              <w:t xml:space="preserve"> </w:t>
            </w:r>
          </w:p>
        </w:tc>
        <w:tc>
          <w:tcPr>
            <w:tcW w:w="1453" w:type="dxa"/>
          </w:tcPr>
          <w:p w:rsidR="00340E84" w:rsidRPr="0001027E" w:rsidP="00843796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792B98A8" w14:textId="77777777" w:rsidTr="00FE2047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284353" w:rsidP="00843796" w14:paraId="1DCB646B" w14:textId="07AAAC52">
            <w:r>
              <w:t>Case Study Findings Feedback Webinar Registration</w:t>
            </w:r>
          </w:p>
        </w:tc>
        <w:tc>
          <w:tcPr>
            <w:tcW w:w="2070" w:type="dxa"/>
            <w:vAlign w:val="center"/>
          </w:tcPr>
          <w:p w:rsidR="00284353" w:rsidP="00FE2047" w14:paraId="1ED82029" w14:textId="150DE7DF">
            <w:pPr>
              <w:jc w:val="center"/>
            </w:pPr>
            <w:r>
              <w:t>Private sector</w:t>
            </w:r>
          </w:p>
        </w:tc>
        <w:tc>
          <w:tcPr>
            <w:tcW w:w="1890" w:type="dxa"/>
            <w:vAlign w:val="center"/>
          </w:tcPr>
          <w:p w:rsidR="00284353" w:rsidP="00FE2047" w14:paraId="64567CB7" w14:textId="575F3AE9">
            <w:pPr>
              <w:jc w:val="center"/>
            </w:pPr>
            <w:r>
              <w:t>39</w:t>
            </w:r>
          </w:p>
        </w:tc>
        <w:tc>
          <w:tcPr>
            <w:tcW w:w="1710" w:type="dxa"/>
            <w:vAlign w:val="center"/>
          </w:tcPr>
          <w:p w:rsidR="00284353" w:rsidP="00FE2047" w14:paraId="64FB5EAE" w14:textId="1568CEAC">
            <w:pPr>
              <w:jc w:val="center"/>
            </w:pPr>
            <w:r>
              <w:t>1</w:t>
            </w:r>
          </w:p>
        </w:tc>
        <w:tc>
          <w:tcPr>
            <w:tcW w:w="1260" w:type="dxa"/>
            <w:vAlign w:val="center"/>
          </w:tcPr>
          <w:p w:rsidR="00284353" w:rsidP="00FE2047" w14:paraId="1A6C3020" w14:textId="0DF245C9">
            <w:pPr>
              <w:jc w:val="center"/>
            </w:pPr>
            <w:r>
              <w:t>1 min</w:t>
            </w:r>
          </w:p>
        </w:tc>
        <w:tc>
          <w:tcPr>
            <w:tcW w:w="1453" w:type="dxa"/>
            <w:vAlign w:val="center"/>
          </w:tcPr>
          <w:p w:rsidR="00284353" w:rsidP="00FE2047" w14:paraId="437EF937" w14:textId="48981715">
            <w:pPr>
              <w:jc w:val="center"/>
            </w:pPr>
            <w:r>
              <w:t>.65 hours (39 minutes)</w:t>
            </w:r>
          </w:p>
        </w:tc>
      </w:tr>
      <w:tr w14:paraId="1F158995" w14:textId="77777777" w:rsidTr="00FE2047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1115A2" w:rsidP="00843796" w14:paraId="585F12D8" w14:textId="7F9997F2">
            <w:r>
              <w:t>Case Study Findings Feedback: Structured Discussion</w:t>
            </w:r>
          </w:p>
        </w:tc>
        <w:tc>
          <w:tcPr>
            <w:tcW w:w="2070" w:type="dxa"/>
            <w:vAlign w:val="center"/>
          </w:tcPr>
          <w:p w:rsidR="001115A2" w:rsidRPr="00FE2047" w:rsidP="00FE2047" w14:paraId="1568D5FE" w14:textId="2C9DF59D">
            <w:pPr>
              <w:jc w:val="center"/>
            </w:pPr>
            <w:r w:rsidRPr="00FE2047">
              <w:t>Private sector</w:t>
            </w:r>
          </w:p>
        </w:tc>
        <w:tc>
          <w:tcPr>
            <w:tcW w:w="1890" w:type="dxa"/>
            <w:vAlign w:val="center"/>
          </w:tcPr>
          <w:p w:rsidR="001115A2" w:rsidP="00FE2047" w14:paraId="71E63EBF" w14:textId="0E00E6DE">
            <w:pPr>
              <w:jc w:val="center"/>
            </w:pPr>
            <w:r>
              <w:t>39</w:t>
            </w:r>
          </w:p>
        </w:tc>
        <w:tc>
          <w:tcPr>
            <w:tcW w:w="1710" w:type="dxa"/>
            <w:vAlign w:val="center"/>
          </w:tcPr>
          <w:p w:rsidR="001115A2" w:rsidP="00FE2047" w14:paraId="593F10F4" w14:textId="79320C43">
            <w:pPr>
              <w:jc w:val="center"/>
            </w:pPr>
            <w:r>
              <w:t>1</w:t>
            </w:r>
          </w:p>
        </w:tc>
        <w:tc>
          <w:tcPr>
            <w:tcW w:w="1260" w:type="dxa"/>
            <w:vAlign w:val="center"/>
          </w:tcPr>
          <w:p w:rsidR="001115A2" w:rsidP="00FE2047" w14:paraId="29021E8C" w14:textId="2B2307AD">
            <w:pPr>
              <w:jc w:val="center"/>
            </w:pPr>
            <w:r>
              <w:t>1</w:t>
            </w:r>
            <w:r w:rsidR="00FC72DC">
              <w:t xml:space="preserve"> hour</w:t>
            </w:r>
          </w:p>
        </w:tc>
        <w:tc>
          <w:tcPr>
            <w:tcW w:w="1453" w:type="dxa"/>
            <w:vAlign w:val="center"/>
          </w:tcPr>
          <w:p w:rsidR="001115A2" w:rsidP="00FE2047" w14:paraId="515AAFC2" w14:textId="0FD59E9E">
            <w:pPr>
              <w:jc w:val="center"/>
            </w:pPr>
            <w:r>
              <w:t>39</w:t>
            </w:r>
          </w:p>
        </w:tc>
      </w:tr>
      <w:tr w14:paraId="7DE107E6" w14:textId="77777777" w:rsidTr="00EA4042">
        <w:tblPrEx>
          <w:tblW w:w="10268" w:type="dxa"/>
          <w:tblLayout w:type="fixed"/>
          <w:tblLook w:val="01E0"/>
        </w:tblPrEx>
        <w:trPr>
          <w:trHeight w:val="289"/>
        </w:trPr>
        <w:tc>
          <w:tcPr>
            <w:tcW w:w="3955" w:type="dxa"/>
            <w:gridSpan w:val="2"/>
            <w:vAlign w:val="center"/>
          </w:tcPr>
          <w:p w:rsidR="00FE2047" w:rsidRPr="0001027E" w:rsidP="004D46E9" w14:paraId="3B8E1C51" w14:textId="1DCB34FB">
            <w:pPr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890" w:type="dxa"/>
            <w:vAlign w:val="center"/>
          </w:tcPr>
          <w:p w:rsidR="00FE2047" w:rsidRPr="00962DB1" w:rsidP="00541B82" w14:paraId="55E12884" w14:textId="5C12E69F">
            <w:pPr>
              <w:jc w:val="center"/>
              <w:rPr>
                <w:bCs/>
              </w:rPr>
            </w:pPr>
          </w:p>
        </w:tc>
        <w:tc>
          <w:tcPr>
            <w:tcW w:w="1710" w:type="dxa"/>
            <w:vAlign w:val="center"/>
          </w:tcPr>
          <w:p w:rsidR="00FE2047" w:rsidP="00541B82" w14:paraId="1DB2365D" w14:textId="6C643A06">
            <w:pPr>
              <w:jc w:val="center"/>
            </w:pPr>
          </w:p>
        </w:tc>
        <w:tc>
          <w:tcPr>
            <w:tcW w:w="1260" w:type="dxa"/>
            <w:vAlign w:val="center"/>
          </w:tcPr>
          <w:p w:rsidR="00FE2047" w:rsidP="00541B82" w14:paraId="39DC28AB" w14:textId="4BE00673">
            <w:pPr>
              <w:jc w:val="center"/>
            </w:pPr>
          </w:p>
        </w:tc>
        <w:tc>
          <w:tcPr>
            <w:tcW w:w="1453" w:type="dxa"/>
            <w:vAlign w:val="center"/>
          </w:tcPr>
          <w:p w:rsidR="00FE2047" w:rsidRPr="0001027E" w:rsidP="00541B82" w14:paraId="4E11045B" w14:textId="5C3B9C8A">
            <w:pPr>
              <w:jc w:val="center"/>
              <w:rPr>
                <w:b/>
              </w:rPr>
            </w:pPr>
            <w:r>
              <w:rPr>
                <w:b/>
              </w:rPr>
              <w:t>39.65 hours</w:t>
            </w:r>
          </w:p>
        </w:tc>
      </w:tr>
    </w:tbl>
    <w:p w:rsidR="00F3170F" w:rsidP="00F3170F" w14:paraId="3CF8F186" w14:textId="77777777"/>
    <w:p w:rsidR="005E714A" w14:paraId="35567BF8" w14:textId="65D9045B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C86E91">
        <w:t xml:space="preserve">is  </w:t>
      </w:r>
      <w:r w:rsidRPr="001115A2" w:rsidR="00742343">
        <w:rPr>
          <w:u w:val="single"/>
        </w:rPr>
        <w:t>$</w:t>
      </w:r>
      <w:r w:rsidRPr="001115A2" w:rsidR="00742343">
        <w:rPr>
          <w:u w:val="single"/>
        </w:rPr>
        <w:t>2,869.79</w:t>
      </w:r>
      <w:r w:rsidR="00FC4E8F">
        <w:t>.</w:t>
      </w:r>
    </w:p>
    <w:p w:rsidR="00ED6492" w14:paraId="51DEAE36" w14:textId="77777777">
      <w:pPr>
        <w:rPr>
          <w:b/>
          <w:bCs/>
          <w:u w:val="single"/>
        </w:rPr>
      </w:pPr>
    </w:p>
    <w:p w:rsidR="0069403B" w:rsidP="00F06866" w14:paraId="66CE34A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0FC66E6B" w14:textId="77777777">
      <w:pPr>
        <w:rPr>
          <w:b/>
        </w:rPr>
      </w:pPr>
    </w:p>
    <w:p w:rsidR="00F06866" w:rsidP="00F06866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CED8C93" w14:textId="2B300C84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55605C">
        <w:t xml:space="preserve"> </w:t>
      </w:r>
      <w:r w:rsidRPr="0055605C" w:rsidR="0055605C">
        <w:rPr>
          <w:b/>
          <w:bCs/>
        </w:rPr>
        <w:t>X</w:t>
      </w:r>
      <w:r>
        <w:t xml:space="preserve"> ]</w:t>
      </w:r>
      <w:r>
        <w:t xml:space="preserve"> Yes</w:t>
      </w:r>
      <w:r>
        <w:tab/>
        <w:t>[ ]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55605C" w14:paraId="10110DDC" w14:textId="77777777"/>
    <w:p w:rsidR="0055605C" w:rsidRPr="00BE7124" w:rsidP="0055605C" w14:paraId="725D2D9B" w14:textId="66D2B6C7">
      <w:pPr>
        <w:rPr>
          <w:i/>
          <w:iCs/>
        </w:rPr>
      </w:pPr>
      <w:r w:rsidRPr="00BE7124">
        <w:rPr>
          <w:i/>
          <w:iCs/>
        </w:rPr>
        <w:t xml:space="preserve">The research team </w:t>
      </w:r>
      <w:r w:rsidRPr="00BE7124" w:rsidR="002F429B">
        <w:rPr>
          <w:i/>
          <w:iCs/>
        </w:rPr>
        <w:t>will send an invitation to one contact at each of the agencies or organizations</w:t>
      </w:r>
      <w:r w:rsidR="00E54CFD">
        <w:rPr>
          <w:i/>
          <w:iCs/>
        </w:rPr>
        <w:t xml:space="preserve"> listed above</w:t>
      </w:r>
      <w:r w:rsidRPr="00BE7124" w:rsidR="002F429B">
        <w:rPr>
          <w:i/>
          <w:iCs/>
        </w:rPr>
        <w:t xml:space="preserve">. The recipient will </w:t>
      </w:r>
      <w:r w:rsidRPr="00BE7124" w:rsidR="00DD5CBC">
        <w:rPr>
          <w:i/>
          <w:iCs/>
        </w:rPr>
        <w:t>be asked to share our invitation and webinar registration link</w:t>
      </w:r>
      <w:r w:rsidR="00A54459">
        <w:rPr>
          <w:i/>
          <w:iCs/>
        </w:rPr>
        <w:t xml:space="preserve"> with up to three individuals at their organization.</w:t>
      </w:r>
    </w:p>
    <w:p w:rsidR="00A403BB" w:rsidP="00A403BB" w14:paraId="794D6777" w14:textId="77777777"/>
    <w:p w:rsidR="00A403BB" w:rsidP="00A403BB" w14:paraId="2987496D" w14:textId="77777777"/>
    <w:p w:rsidR="00A403BB" w:rsidP="00EA4042" w14:paraId="13E653E9" w14:textId="77777777">
      <w:pPr>
        <w:keepNext/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4BB879C1">
      <w:pPr>
        <w:ind w:left="720"/>
      </w:pPr>
      <w:r>
        <w:t xml:space="preserve">[ </w:t>
      </w:r>
      <w:r w:rsidRPr="00394528" w:rsidR="00394528">
        <w:rPr>
          <w:b/>
          <w:bCs/>
        </w:rPr>
        <w:t>X</w:t>
      </w:r>
      <w:r>
        <w:t xml:space="preserve"> </w:t>
      </w:r>
      <w:r>
        <w:t>]</w:t>
      </w:r>
      <w:r>
        <w:t xml:space="preserve"> Web-based</w:t>
      </w:r>
      <w:r>
        <w:t xml:space="preserve"> or other forms of Social Media </w:t>
      </w:r>
    </w:p>
    <w:p w:rsidR="001B0AAA" w:rsidP="001B0AAA" w14:paraId="38AA56E5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79D471B8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4C05E79F" w14:textId="4FE91476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340E84" w:rsidP="001B0AAA" w14:paraId="3BC2CAC2" w14:textId="77777777">
      <w:pPr>
        <w:ind w:left="720"/>
      </w:pPr>
    </w:p>
    <w:p w:rsidR="00F24CFC" w:rsidP="00F24CFC" w14:paraId="1993A005" w14:textId="1614CB86">
      <w:pPr>
        <w:pStyle w:val="ListParagraph"/>
        <w:numPr>
          <w:ilvl w:val="0"/>
          <w:numId w:val="17"/>
        </w:numPr>
      </w:pPr>
      <w:r>
        <w:t xml:space="preserve">Will interviewers or facilitators be used?  [ </w:t>
      </w:r>
      <w:r w:rsidRPr="00DE077A" w:rsidR="00DE077A">
        <w:rPr>
          <w:b/>
          <w:bCs/>
        </w:rPr>
        <w:t>X</w:t>
      </w:r>
      <w:r>
        <w:t xml:space="preserve"> ]</w:t>
      </w:r>
      <w:r>
        <w:t xml:space="preserve"> Yes [  ] No</w:t>
      </w:r>
    </w:p>
    <w:p w:rsidR="00F24CFC" w:rsidP="00F24CFC" w14:paraId="4F6EB0D0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648202F6" w14:textId="472ECFD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P="00297909" w14:paraId="52A67A55" w14:textId="5BAEB2D0"/>
    <w:sectPr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F64BE0"/>
    <w:multiLevelType w:val="hybridMultilevel"/>
    <w:tmpl w:val="2D8CB5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5111655">
    <w:abstractNumId w:val="12"/>
  </w:num>
  <w:num w:numId="2" w16cid:durableId="386219734">
    <w:abstractNumId w:val="18"/>
  </w:num>
  <w:num w:numId="3" w16cid:durableId="805010479">
    <w:abstractNumId w:val="17"/>
  </w:num>
  <w:num w:numId="4" w16cid:durableId="1645812064">
    <w:abstractNumId w:val="19"/>
  </w:num>
  <w:num w:numId="5" w16cid:durableId="1434088424">
    <w:abstractNumId w:val="3"/>
  </w:num>
  <w:num w:numId="6" w16cid:durableId="755638801">
    <w:abstractNumId w:val="1"/>
  </w:num>
  <w:num w:numId="7" w16cid:durableId="155457532">
    <w:abstractNumId w:val="10"/>
  </w:num>
  <w:num w:numId="8" w16cid:durableId="1569338287">
    <w:abstractNumId w:val="15"/>
  </w:num>
  <w:num w:numId="9" w16cid:durableId="123937150">
    <w:abstractNumId w:val="11"/>
  </w:num>
  <w:num w:numId="10" w16cid:durableId="370615841">
    <w:abstractNumId w:val="2"/>
  </w:num>
  <w:num w:numId="11" w16cid:durableId="754978342">
    <w:abstractNumId w:val="6"/>
  </w:num>
  <w:num w:numId="12" w16cid:durableId="1964387579">
    <w:abstractNumId w:val="7"/>
  </w:num>
  <w:num w:numId="13" w16cid:durableId="1089085501">
    <w:abstractNumId w:val="0"/>
  </w:num>
  <w:num w:numId="14" w16cid:durableId="2026520225">
    <w:abstractNumId w:val="16"/>
  </w:num>
  <w:num w:numId="15" w16cid:durableId="1428497192">
    <w:abstractNumId w:val="14"/>
  </w:num>
  <w:num w:numId="16" w16cid:durableId="426660704">
    <w:abstractNumId w:val="13"/>
  </w:num>
  <w:num w:numId="17" w16cid:durableId="2011790443">
    <w:abstractNumId w:val="4"/>
  </w:num>
  <w:num w:numId="18" w16cid:durableId="443618344">
    <w:abstractNumId w:val="5"/>
  </w:num>
  <w:num w:numId="19" w16cid:durableId="1711223609">
    <w:abstractNumId w:val="9"/>
  </w:num>
  <w:num w:numId="20" w16cid:durableId="19654978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276E9"/>
    <w:rsid w:val="00047A64"/>
    <w:rsid w:val="00067329"/>
    <w:rsid w:val="0008714D"/>
    <w:rsid w:val="000B2838"/>
    <w:rsid w:val="000D44CA"/>
    <w:rsid w:val="000E200B"/>
    <w:rsid w:val="000F68BE"/>
    <w:rsid w:val="001115A2"/>
    <w:rsid w:val="00122DF0"/>
    <w:rsid w:val="0012485B"/>
    <w:rsid w:val="00125D8B"/>
    <w:rsid w:val="00183077"/>
    <w:rsid w:val="001927A4"/>
    <w:rsid w:val="00194AC6"/>
    <w:rsid w:val="0019508C"/>
    <w:rsid w:val="001A23B0"/>
    <w:rsid w:val="001A25CC"/>
    <w:rsid w:val="001B0AAA"/>
    <w:rsid w:val="001B14BB"/>
    <w:rsid w:val="001C39F7"/>
    <w:rsid w:val="0020672E"/>
    <w:rsid w:val="00237B48"/>
    <w:rsid w:val="0024521E"/>
    <w:rsid w:val="00263C3D"/>
    <w:rsid w:val="00272905"/>
    <w:rsid w:val="00274D0B"/>
    <w:rsid w:val="00284353"/>
    <w:rsid w:val="00290ED1"/>
    <w:rsid w:val="00297909"/>
    <w:rsid w:val="002B052D"/>
    <w:rsid w:val="002B34CD"/>
    <w:rsid w:val="002B3C95"/>
    <w:rsid w:val="002C47E7"/>
    <w:rsid w:val="002C79DB"/>
    <w:rsid w:val="002D0B92"/>
    <w:rsid w:val="002F429B"/>
    <w:rsid w:val="002F7A7D"/>
    <w:rsid w:val="00340E84"/>
    <w:rsid w:val="00362F4B"/>
    <w:rsid w:val="00394528"/>
    <w:rsid w:val="003B0F88"/>
    <w:rsid w:val="003D0330"/>
    <w:rsid w:val="003D137A"/>
    <w:rsid w:val="003D4181"/>
    <w:rsid w:val="003D5BBE"/>
    <w:rsid w:val="003D7EE5"/>
    <w:rsid w:val="003E03CD"/>
    <w:rsid w:val="003E3C61"/>
    <w:rsid w:val="003F1C5B"/>
    <w:rsid w:val="004212C6"/>
    <w:rsid w:val="00434E33"/>
    <w:rsid w:val="00441434"/>
    <w:rsid w:val="0044706D"/>
    <w:rsid w:val="0045264C"/>
    <w:rsid w:val="004876EC"/>
    <w:rsid w:val="004A0F4B"/>
    <w:rsid w:val="004D1854"/>
    <w:rsid w:val="004D46E9"/>
    <w:rsid w:val="004D4746"/>
    <w:rsid w:val="004D6E14"/>
    <w:rsid w:val="004F1489"/>
    <w:rsid w:val="005009B0"/>
    <w:rsid w:val="005100C3"/>
    <w:rsid w:val="005272B8"/>
    <w:rsid w:val="00541B82"/>
    <w:rsid w:val="0055605C"/>
    <w:rsid w:val="005A1006"/>
    <w:rsid w:val="005B04F2"/>
    <w:rsid w:val="005E714A"/>
    <w:rsid w:val="005F693D"/>
    <w:rsid w:val="006140A0"/>
    <w:rsid w:val="00636621"/>
    <w:rsid w:val="00642B49"/>
    <w:rsid w:val="006832D9"/>
    <w:rsid w:val="00691AE3"/>
    <w:rsid w:val="0069403B"/>
    <w:rsid w:val="006C74F6"/>
    <w:rsid w:val="006C7FDF"/>
    <w:rsid w:val="006F3DDE"/>
    <w:rsid w:val="00704678"/>
    <w:rsid w:val="007075D4"/>
    <w:rsid w:val="0071531C"/>
    <w:rsid w:val="00733655"/>
    <w:rsid w:val="00742343"/>
    <w:rsid w:val="007425E7"/>
    <w:rsid w:val="00773746"/>
    <w:rsid w:val="007829FB"/>
    <w:rsid w:val="00797F24"/>
    <w:rsid w:val="007D27E5"/>
    <w:rsid w:val="007F7080"/>
    <w:rsid w:val="00802607"/>
    <w:rsid w:val="008027C7"/>
    <w:rsid w:val="008101A5"/>
    <w:rsid w:val="00822664"/>
    <w:rsid w:val="00830827"/>
    <w:rsid w:val="00843796"/>
    <w:rsid w:val="008528D8"/>
    <w:rsid w:val="00895229"/>
    <w:rsid w:val="008B2EB3"/>
    <w:rsid w:val="008B5BBB"/>
    <w:rsid w:val="008D04BF"/>
    <w:rsid w:val="008E73BC"/>
    <w:rsid w:val="008F0203"/>
    <w:rsid w:val="008F50D4"/>
    <w:rsid w:val="00903226"/>
    <w:rsid w:val="009239AA"/>
    <w:rsid w:val="00935ADA"/>
    <w:rsid w:val="00946B6C"/>
    <w:rsid w:val="00955A71"/>
    <w:rsid w:val="0096108F"/>
    <w:rsid w:val="00962DB1"/>
    <w:rsid w:val="00982271"/>
    <w:rsid w:val="00996A95"/>
    <w:rsid w:val="009C13B9"/>
    <w:rsid w:val="009D01A2"/>
    <w:rsid w:val="009F5923"/>
    <w:rsid w:val="00A1357F"/>
    <w:rsid w:val="00A403BB"/>
    <w:rsid w:val="00A4421F"/>
    <w:rsid w:val="00A54459"/>
    <w:rsid w:val="00A674DF"/>
    <w:rsid w:val="00A82AA1"/>
    <w:rsid w:val="00A83AA6"/>
    <w:rsid w:val="00A83EDE"/>
    <w:rsid w:val="00A91DC0"/>
    <w:rsid w:val="00A934D6"/>
    <w:rsid w:val="00AC0C6C"/>
    <w:rsid w:val="00AE1809"/>
    <w:rsid w:val="00B4132F"/>
    <w:rsid w:val="00B476C0"/>
    <w:rsid w:val="00B60DAA"/>
    <w:rsid w:val="00B65810"/>
    <w:rsid w:val="00B80D76"/>
    <w:rsid w:val="00BA2105"/>
    <w:rsid w:val="00BA7E06"/>
    <w:rsid w:val="00BB137B"/>
    <w:rsid w:val="00BB43B5"/>
    <w:rsid w:val="00BB6219"/>
    <w:rsid w:val="00BC5DB3"/>
    <w:rsid w:val="00BD290F"/>
    <w:rsid w:val="00BE7124"/>
    <w:rsid w:val="00BF7B05"/>
    <w:rsid w:val="00C14CC4"/>
    <w:rsid w:val="00C33C52"/>
    <w:rsid w:val="00C40D8B"/>
    <w:rsid w:val="00C46D89"/>
    <w:rsid w:val="00C621B9"/>
    <w:rsid w:val="00C8407A"/>
    <w:rsid w:val="00C8488C"/>
    <w:rsid w:val="00C86E91"/>
    <w:rsid w:val="00C92041"/>
    <w:rsid w:val="00CA2650"/>
    <w:rsid w:val="00CB1078"/>
    <w:rsid w:val="00CC6FAF"/>
    <w:rsid w:val="00CE1BBF"/>
    <w:rsid w:val="00CE5BCE"/>
    <w:rsid w:val="00CF0FA3"/>
    <w:rsid w:val="00CF6542"/>
    <w:rsid w:val="00D24698"/>
    <w:rsid w:val="00D379DD"/>
    <w:rsid w:val="00D61513"/>
    <w:rsid w:val="00D6383F"/>
    <w:rsid w:val="00DA0C17"/>
    <w:rsid w:val="00DB59D0"/>
    <w:rsid w:val="00DC33D3"/>
    <w:rsid w:val="00DD023F"/>
    <w:rsid w:val="00DD5CBC"/>
    <w:rsid w:val="00DE077A"/>
    <w:rsid w:val="00DE227A"/>
    <w:rsid w:val="00E12C8A"/>
    <w:rsid w:val="00E26329"/>
    <w:rsid w:val="00E26B56"/>
    <w:rsid w:val="00E36390"/>
    <w:rsid w:val="00E40B50"/>
    <w:rsid w:val="00E43ADF"/>
    <w:rsid w:val="00E50293"/>
    <w:rsid w:val="00E54CFD"/>
    <w:rsid w:val="00E65FFC"/>
    <w:rsid w:val="00E744EA"/>
    <w:rsid w:val="00E7580D"/>
    <w:rsid w:val="00E80951"/>
    <w:rsid w:val="00E854FE"/>
    <w:rsid w:val="00E86317"/>
    <w:rsid w:val="00E86CC6"/>
    <w:rsid w:val="00EA4042"/>
    <w:rsid w:val="00EB0C03"/>
    <w:rsid w:val="00EB56B3"/>
    <w:rsid w:val="00ED6492"/>
    <w:rsid w:val="00EF1E78"/>
    <w:rsid w:val="00EF2095"/>
    <w:rsid w:val="00F06866"/>
    <w:rsid w:val="00F15956"/>
    <w:rsid w:val="00F16B38"/>
    <w:rsid w:val="00F24CFC"/>
    <w:rsid w:val="00F2736A"/>
    <w:rsid w:val="00F3170F"/>
    <w:rsid w:val="00F33121"/>
    <w:rsid w:val="00F37A87"/>
    <w:rsid w:val="00F83735"/>
    <w:rsid w:val="00F83A28"/>
    <w:rsid w:val="00F976B0"/>
    <w:rsid w:val="00FA6DE7"/>
    <w:rsid w:val="00FA79EB"/>
    <w:rsid w:val="00FC0A8E"/>
    <w:rsid w:val="00FC4E8F"/>
    <w:rsid w:val="00FC72DC"/>
    <w:rsid w:val="00FD75E8"/>
    <w:rsid w:val="00FE2047"/>
    <w:rsid w:val="00FE2FA6"/>
    <w:rsid w:val="00FE3DF2"/>
    <w:rsid w:val="73E5E54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normaltextrun">
    <w:name w:val="normaltextrun"/>
    <w:basedOn w:val="DefaultParagraphFont"/>
    <w:rsid w:val="00A83EDE"/>
  </w:style>
  <w:style w:type="character" w:customStyle="1" w:styleId="eop">
    <w:name w:val="eop"/>
    <w:basedOn w:val="DefaultParagraphFont"/>
    <w:rsid w:val="00A83EDE"/>
  </w:style>
  <w:style w:type="paragraph" w:styleId="Revision">
    <w:name w:val="Revision"/>
    <w:hidden/>
    <w:uiPriority w:val="99"/>
    <w:semiHidden/>
    <w:rsid w:val="000276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modified xmlns="d5159ea5-32b7-4ad1-9764-b2e4efb3a2f4" xsi:nil="true"/>
    <TaxCatchAll xmlns="98700b4b-0574-4d90-8280-f427f4282cb2" xsi:nil="true"/>
    <lcf76f155ced4ddcb4097134ff3c332f xmlns="d5159ea5-32b7-4ad1-9764-b2e4efb3a2f4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SharedContentType xmlns="Microsoft.SharePoint.Taxonomy.ContentTypeSync" SourceId="744a5fc2-e1de-4226-a417-e5990e3526f4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CA1E335B2B144396B46711C3390007" ma:contentTypeVersion="41" ma:contentTypeDescription="Create a new document." ma:contentTypeScope="" ma:versionID="5ddfc061d616e5e2af1260a7fc5b5d0b">
  <xsd:schema xmlns:xsd="http://www.w3.org/2001/XMLSchema" xmlns:xs="http://www.w3.org/2001/XMLSchema" xmlns:p="http://schemas.microsoft.com/office/2006/metadata/properties" xmlns:ns2="d5159ea5-32b7-4ad1-9764-b2e4efb3a2f4" xmlns:ns3="98700b4b-0574-4d90-8280-f427f4282cb2" targetNamespace="http://schemas.microsoft.com/office/2006/metadata/properties" ma:root="true" ma:fieldsID="4abca1a501da9db512581f6d88c7fba0" ns2:_="" ns3:_="">
    <xsd:import namespace="d5159ea5-32b7-4ad1-9764-b2e4efb3a2f4"/>
    <xsd:import namespace="98700b4b-0574-4d90-8280-f427f4282c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astmodified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59ea5-32b7-4ad1-9764-b2e4efb3a2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astmodified" ma:index="20" nillable="true" ma:displayName="Last modified" ma:format="DateOnly" ma:internalName="Lastmodified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4a5fc2-e1de-4226-a417-e5990e3526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00b4b-0574-4d90-8280-f427f4282cb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d30857f-df69-4395-8d69-25b751bd462d}" ma:internalName="TaxCatchAll" ma:showField="CatchAllData" ma:web="98700b4b-0574-4d90-8280-f427f4282c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  <ds:schemaRef ds:uri="d5159ea5-32b7-4ad1-9764-b2e4efb3a2f4"/>
    <ds:schemaRef ds:uri="98700b4b-0574-4d90-8280-f427f4282cb2"/>
  </ds:schemaRefs>
</ds:datastoreItem>
</file>

<file path=customXml/itemProps2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039D2AE-41C8-40F3-A676-51D19961955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6B449C1-7D2F-4A04-91E8-2D1F915F4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59ea5-32b7-4ad1-9764-b2e4efb3a2f4"/>
    <ds:schemaRef ds:uri="98700b4b-0574-4d90-8280-f427f4282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Probert, Kylee (ACF) (CTR)</cp:lastModifiedBy>
  <cp:revision>2</cp:revision>
  <cp:lastPrinted>2010-10-04T15:59:00Z</cp:lastPrinted>
  <dcterms:created xsi:type="dcterms:W3CDTF">2023-05-08T17:44:00Z</dcterms:created>
  <dcterms:modified xsi:type="dcterms:W3CDTF">2023-05-08T17:44:00Z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0x010100B8CA1E335B2B144396B46711C3390007</vt:lpwstr>
  </property>
  <property fmtid="{D5CDD505-2E9C-101B-9397-08002B2CF9AE}" pid="3" name="Description0">
    <vt:lpwstr/>
  </property>
  <property fmtid="{D5CDD505-2E9C-101B-9397-08002B2CF9AE}" pid="4" name="MediaServiceImageTags">
    <vt:lpwstr/>
  </property>
  <property fmtid="{D5CDD505-2E9C-101B-9397-08002B2CF9AE}" pid="5" name="_NewReviewCycle">
    <vt:lpwstr/>
  </property>
</Properties>
</file>