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70C5" w:rsidP="009170C5" w14:paraId="640A4AA5" w14:textId="77777777">
      <w:pPr>
        <w:tabs>
          <w:tab w:val="left" w:pos="720"/>
          <w:tab w:val="left" w:pos="1440"/>
        </w:tabs>
        <w:jc w:val="both"/>
        <w:rPr>
          <w:rFonts w:ascii="Times New Roman" w:hAnsi="Times New Roman"/>
        </w:rPr>
      </w:pPr>
      <w:r>
        <w:rPr>
          <w:rFonts w:ascii="Times New Roman" w:hAnsi="Times New Roman"/>
        </w:rPr>
        <w:t xml:space="preserve">The Market Research emergency clearance package OMB approved in January 2021 covers a series of Foundational Focus Groups (FFGs) to examine the topics of preventative behaviors and vaccine knowledge, intent, attitudes, and barriers and motivators to vaccination. As noted within the original submission, the composition of audiences and content will change between iterations to accommodate the current state of COVID-19 and COVID-19 vaccination. </w:t>
      </w:r>
    </w:p>
    <w:p w:rsidR="009170C5" w:rsidP="009170C5" w14:paraId="79DE91F1" w14:textId="77777777">
      <w:pPr>
        <w:rPr>
          <w:rFonts w:ascii="Times New Roman" w:hAnsi="Times New Roman"/>
        </w:rPr>
      </w:pPr>
    </w:p>
    <w:p w:rsidR="009170C5" w:rsidP="009170C5" w14:paraId="6A91BEB0" w14:textId="55FD8E0F">
      <w:pPr>
        <w:rPr>
          <w:rFonts w:ascii="Times New Roman" w:hAnsi="Times New Roman"/>
        </w:rPr>
      </w:pPr>
      <w:r>
        <w:rPr>
          <w:rFonts w:ascii="Times New Roman" w:hAnsi="Times New Roman"/>
        </w:rPr>
        <w:t xml:space="preserve">As such, the focus group discussion guide is revised to include questions about vaccine attitudes among parents of children aged </w:t>
      </w:r>
      <w:r w:rsidR="009004F6">
        <w:rPr>
          <w:rFonts w:ascii="Times New Roman" w:hAnsi="Times New Roman"/>
        </w:rPr>
        <w:t>5</w:t>
      </w:r>
      <w:r>
        <w:rPr>
          <w:rFonts w:ascii="Times New Roman" w:hAnsi="Times New Roman"/>
        </w:rPr>
        <w:t xml:space="preserve">–11 years old, </w:t>
      </w:r>
      <w:r w:rsidR="003C4326">
        <w:rPr>
          <w:rFonts w:ascii="Times New Roman" w:hAnsi="Times New Roman"/>
        </w:rPr>
        <w:t>g</w:t>
      </w:r>
      <w:r w:rsidRPr="00E458F3" w:rsidR="003C4326">
        <w:rPr>
          <w:rFonts w:ascii="Times New Roman" w:hAnsi="Times New Roman"/>
        </w:rPr>
        <w:t>iven the recent approval of updated vaccine doses for younger children (5-11 years old)</w:t>
      </w:r>
      <w:r w:rsidR="00955107">
        <w:rPr>
          <w:rFonts w:ascii="Times New Roman" w:hAnsi="Times New Roman"/>
        </w:rPr>
        <w:t>,</w:t>
      </w:r>
      <w:r w:rsidRPr="00E458F3" w:rsidR="003C4326">
        <w:rPr>
          <w:rFonts w:ascii="Times New Roman" w:hAnsi="Times New Roman"/>
        </w:rPr>
        <w:t xml:space="preserve"> and the relatively low uptake of initial COVID-19 vaccines among younger children (41% for children 5-11 years old) compared to older children (</w:t>
      </w:r>
      <w:r w:rsidRPr="00E458F3" w:rsidR="00E458F3">
        <w:rPr>
          <w:rFonts w:ascii="Times New Roman" w:hAnsi="Times New Roman"/>
        </w:rPr>
        <w:t xml:space="preserve">68% for children </w:t>
      </w:r>
      <w:r w:rsidRPr="00E458F3" w:rsidR="003C4326">
        <w:rPr>
          <w:rFonts w:ascii="Times New Roman" w:hAnsi="Times New Roman"/>
        </w:rPr>
        <w:t>12-17 years old</w:t>
      </w:r>
      <w:r w:rsidRPr="00E458F3" w:rsidR="00E458F3">
        <w:rPr>
          <w:rFonts w:ascii="Times New Roman" w:hAnsi="Times New Roman"/>
        </w:rPr>
        <w:t>; Monthly Outcome Survey, December 2022</w:t>
      </w:r>
      <w:r w:rsidRPr="00E458F3" w:rsidR="003C4326">
        <w:rPr>
          <w:rFonts w:ascii="Times New Roman" w:hAnsi="Times New Roman"/>
        </w:rPr>
        <w:t>)</w:t>
      </w:r>
      <w:r>
        <w:rPr>
          <w:rFonts w:ascii="Times New Roman" w:hAnsi="Times New Roman"/>
        </w:rPr>
        <w:t xml:space="preserve">. We updated the discussion guide to discuss </w:t>
      </w:r>
      <w:r w:rsidR="006D6BFC">
        <w:rPr>
          <w:rFonts w:ascii="Times New Roman" w:hAnsi="Times New Roman"/>
        </w:rPr>
        <w:t xml:space="preserve">parents’ experiences with the COVID-19 pandemic, </w:t>
      </w:r>
      <w:r w:rsidR="006D6BFC">
        <w:rPr>
          <w:rFonts w:ascii="Times New Roman" w:hAnsi="Times New Roman"/>
        </w:rPr>
        <w:t>perceptions</w:t>
      </w:r>
      <w:r w:rsidR="006D6BFC">
        <w:rPr>
          <w:rFonts w:ascii="Times New Roman" w:hAnsi="Times New Roman"/>
        </w:rPr>
        <w:t xml:space="preserve"> and awareness of COVID-19 vaccines for children</w:t>
      </w:r>
      <w:r w:rsidR="00AC313F">
        <w:rPr>
          <w:rFonts w:ascii="Times New Roman" w:hAnsi="Times New Roman"/>
        </w:rPr>
        <w:t xml:space="preserve">, information needs, </w:t>
      </w:r>
      <w:r w:rsidR="006D6BFC">
        <w:rPr>
          <w:rFonts w:ascii="Times New Roman" w:hAnsi="Times New Roman"/>
        </w:rPr>
        <w:t xml:space="preserve">potential motivators and barriers for COVID-19 vaccination for their children, </w:t>
      </w:r>
      <w:r w:rsidR="00AC313F">
        <w:rPr>
          <w:rFonts w:ascii="Times New Roman" w:hAnsi="Times New Roman"/>
        </w:rPr>
        <w:t xml:space="preserve">and </w:t>
      </w:r>
      <w:r w:rsidR="00507C11">
        <w:rPr>
          <w:rFonts w:ascii="Times New Roman" w:hAnsi="Times New Roman"/>
        </w:rPr>
        <w:t>COVID-19 vaccination intentions for their children in that age group</w:t>
      </w:r>
      <w:r>
        <w:rPr>
          <w:rFonts w:ascii="Times New Roman" w:hAnsi="Times New Roman"/>
        </w:rPr>
        <w:t xml:space="preserve">. Additionally, we have </w:t>
      </w:r>
      <w:r w:rsidR="001C6FD3">
        <w:rPr>
          <w:rFonts w:ascii="Times New Roman" w:hAnsi="Times New Roman"/>
        </w:rPr>
        <w:t>included</w:t>
      </w:r>
      <w:r>
        <w:rPr>
          <w:rFonts w:ascii="Times New Roman" w:hAnsi="Times New Roman"/>
        </w:rPr>
        <w:t xml:space="preserve"> a section on communication approaches</w:t>
      </w:r>
      <w:r w:rsidR="00507C11">
        <w:rPr>
          <w:rFonts w:ascii="Times New Roman" w:hAnsi="Times New Roman"/>
        </w:rPr>
        <w:t xml:space="preserve"> (e.g., message</w:t>
      </w:r>
      <w:r w:rsidR="001C6FD3">
        <w:rPr>
          <w:rFonts w:ascii="Times New Roman" w:hAnsi="Times New Roman"/>
        </w:rPr>
        <w:t xml:space="preserve"> and concept</w:t>
      </w:r>
      <w:r w:rsidR="00507C11">
        <w:rPr>
          <w:rFonts w:ascii="Times New Roman" w:hAnsi="Times New Roman"/>
        </w:rPr>
        <w:t xml:space="preserve"> testing</w:t>
      </w:r>
      <w:r w:rsidR="001C6FD3">
        <w:rPr>
          <w:rFonts w:ascii="Times New Roman" w:hAnsi="Times New Roman"/>
        </w:rPr>
        <w:t xml:space="preserve"> and comparison</w:t>
      </w:r>
      <w:r w:rsidR="00507C11">
        <w:rPr>
          <w:rFonts w:ascii="Times New Roman" w:hAnsi="Times New Roman"/>
        </w:rPr>
        <w:t>)</w:t>
      </w:r>
      <w:r>
        <w:rPr>
          <w:rFonts w:ascii="Times New Roman" w:hAnsi="Times New Roman"/>
        </w:rPr>
        <w:t xml:space="preserve"> to understand what ideas resonate best with this audience </w:t>
      </w:r>
      <w:r w:rsidR="007F56E9">
        <w:rPr>
          <w:rFonts w:ascii="Times New Roman" w:hAnsi="Times New Roman"/>
        </w:rPr>
        <w:t>with</w:t>
      </w:r>
      <w:r>
        <w:rPr>
          <w:rFonts w:ascii="Times New Roman" w:hAnsi="Times New Roman"/>
        </w:rPr>
        <w:t xml:space="preserve"> regard to</w:t>
      </w:r>
      <w:r>
        <w:rPr>
          <w:rFonts w:ascii="Times New Roman" w:hAnsi="Times New Roman"/>
        </w:rPr>
        <w:t xml:space="preserve"> persuading them to get their child vaccinated. </w:t>
      </w:r>
    </w:p>
    <w:p w:rsidR="009170C5" w:rsidP="009170C5" w14:paraId="744D54C1" w14:textId="77777777">
      <w:pPr>
        <w:rPr>
          <w:rFonts w:ascii="Times New Roman" w:hAnsi="Times New Roman"/>
        </w:rPr>
      </w:pPr>
    </w:p>
    <w:p w:rsidR="009170C5" w:rsidP="009170C5" w14:paraId="55B962C1" w14:textId="41E26AF4">
      <w:pPr>
        <w:rPr>
          <w:rFonts w:ascii="Times New Roman" w:hAnsi="Times New Roman"/>
        </w:rPr>
      </w:pPr>
      <w:r>
        <w:rPr>
          <w:rFonts w:ascii="Times New Roman" w:hAnsi="Times New Roman"/>
        </w:rPr>
        <w:t xml:space="preserve">The number of focus groups and number of participants is unchanged—the study will conduct 18 focus groups comprised of 4-6 participants per group with a variety of audiences as summarized in the table below. As in our initial submission, we propose to conduct focus groups with general population adults, Black/African American adults and Hispanic/Latinx adults. However, we now propose to also conduct focus groups segmented by </w:t>
      </w:r>
      <w:r w:rsidR="00393975">
        <w:rPr>
          <w:rFonts w:ascii="Times New Roman" w:hAnsi="Times New Roman"/>
        </w:rPr>
        <w:t>when participants plan to vaccinate their children</w:t>
      </w:r>
      <w:r>
        <w:rPr>
          <w:rFonts w:ascii="Times New Roman" w:hAnsi="Times New Roman"/>
        </w:rPr>
        <w:t xml:space="preserve"> (</w:t>
      </w:r>
      <w:r w:rsidR="00BC0205">
        <w:rPr>
          <w:rFonts w:ascii="Times New Roman" w:hAnsi="Times New Roman"/>
        </w:rPr>
        <w:t>within the next six months vs. will wait more than six months</w:t>
      </w:r>
      <w:r>
        <w:rPr>
          <w:rFonts w:ascii="Times New Roman" w:hAnsi="Times New Roman"/>
        </w:rPr>
        <w:t xml:space="preserve">). Recruitment screeners are revised to reflect the updated target populations. </w:t>
      </w:r>
    </w:p>
    <w:p w:rsidR="009170C5" w:rsidP="009170C5" w14:paraId="440E5CA8" w14:textId="77777777">
      <w:pPr>
        <w:rPr>
          <w:rFonts w:ascii="Times New Roman" w:hAnsi="Times New Roman"/>
        </w:rPr>
      </w:pPr>
    </w:p>
    <w:p w:rsidR="009170C5" w:rsidP="009170C5" w14:paraId="76056B00" w14:textId="77777777">
      <w:pPr>
        <w:rPr>
          <w:rFonts w:ascii="Times New Roman" w:hAnsi="Times New Roman"/>
        </w:rPr>
      </w:pPr>
      <w:r>
        <w:rPr>
          <w:rFonts w:ascii="Times New Roman" w:hAnsi="Times New Roman"/>
        </w:rPr>
        <w:t xml:space="preserve">Approval of these changes allows the program to conduct a study consistent with the current environment </w:t>
      </w:r>
      <w:r>
        <w:rPr>
          <w:rFonts w:ascii="Times New Roman" w:hAnsi="Times New Roman"/>
        </w:rPr>
        <w:t>in order to</w:t>
      </w:r>
      <w:r>
        <w:rPr>
          <w:rFonts w:ascii="Times New Roman" w:hAnsi="Times New Roman"/>
        </w:rPr>
        <w:t xml:space="preserve"> secure actionable insights to inform the ongoing HHS ASPA COVID-19 Public Education Campaign. </w:t>
      </w:r>
    </w:p>
    <w:p w:rsidR="009170C5" w:rsidP="009170C5" w14:paraId="48E6D443" w14:textId="77777777">
      <w:pPr>
        <w:rPr>
          <w:rFonts w:ascii="Times New Roman" w:hAnsi="Times New Roman"/>
        </w:rPr>
      </w:pPr>
    </w:p>
    <w:tbl>
      <w:tblPr>
        <w:tblW w:w="9620" w:type="dxa"/>
        <w:tblCellMar>
          <w:left w:w="0" w:type="dxa"/>
          <w:right w:w="0" w:type="dxa"/>
        </w:tblCellMar>
        <w:tblLook w:val="04A0"/>
      </w:tblPr>
      <w:tblGrid>
        <w:gridCol w:w="2509"/>
        <w:gridCol w:w="1753"/>
        <w:gridCol w:w="1783"/>
        <w:gridCol w:w="3575"/>
      </w:tblGrid>
      <w:tr w14:paraId="0CA9772D" w14:textId="77777777" w:rsidTr="009170C5">
        <w:tblPrEx>
          <w:tblW w:w="9620" w:type="dxa"/>
          <w:tblCellMar>
            <w:left w:w="0" w:type="dxa"/>
            <w:right w:w="0" w:type="dxa"/>
          </w:tblCellMar>
          <w:tblLook w:val="04A0"/>
        </w:tblPrEx>
        <w:tc>
          <w:tcPr>
            <w:tcW w:w="2509" w:type="dxa"/>
            <w:tcBorders>
              <w:top w:val="single" w:sz="8" w:space="0" w:color="122E51"/>
              <w:left w:val="single" w:sz="8" w:space="0" w:color="122E51"/>
              <w:bottom w:val="single" w:sz="12" w:space="0" w:color="C9C9C9"/>
              <w:right w:val="single" w:sz="8" w:space="0" w:color="122E51"/>
            </w:tcBorders>
            <w:shd w:val="clear" w:color="auto" w:fill="122E51"/>
            <w:tcMar>
              <w:top w:w="0" w:type="dxa"/>
              <w:left w:w="108" w:type="dxa"/>
              <w:bottom w:w="0" w:type="dxa"/>
              <w:right w:w="108" w:type="dxa"/>
            </w:tcMar>
          </w:tcPr>
          <w:p w:rsidR="009170C5" w14:paraId="5A69F285" w14:textId="77777777">
            <w:pPr>
              <w:spacing w:line="254" w:lineRule="auto"/>
              <w:textAlignment w:val="baseline"/>
              <w:rPr>
                <w:rFonts w:ascii="Times New Roman" w:hAnsi="Times New Roman"/>
                <w:b/>
                <w:bCs/>
                <w:sz w:val="20"/>
                <w:szCs w:val="20"/>
              </w:rPr>
            </w:pPr>
          </w:p>
        </w:tc>
        <w:tc>
          <w:tcPr>
            <w:tcW w:w="1753" w:type="dxa"/>
            <w:tcBorders>
              <w:top w:val="single" w:sz="8" w:space="0" w:color="122E51"/>
              <w:left w:val="nil"/>
              <w:bottom w:val="single" w:sz="12" w:space="0" w:color="C9C9C9"/>
              <w:right w:val="single" w:sz="8" w:space="0" w:color="122E51"/>
            </w:tcBorders>
            <w:shd w:val="clear" w:color="auto" w:fill="122E51"/>
            <w:tcMar>
              <w:top w:w="0" w:type="dxa"/>
              <w:left w:w="108" w:type="dxa"/>
              <w:bottom w:w="0" w:type="dxa"/>
              <w:right w:w="108" w:type="dxa"/>
            </w:tcMar>
            <w:hideMark/>
          </w:tcPr>
          <w:p w:rsidR="009170C5" w14:paraId="2D89AC8A" w14:textId="02102F97">
            <w:pPr>
              <w:spacing w:line="254" w:lineRule="auto"/>
              <w:jc w:val="center"/>
              <w:textAlignment w:val="baseline"/>
              <w:rPr>
                <w:rFonts w:ascii="Times New Roman" w:hAnsi="Times New Roman"/>
                <w:sz w:val="20"/>
                <w:szCs w:val="20"/>
              </w:rPr>
            </w:pPr>
            <w:r>
              <w:rPr>
                <w:rFonts w:ascii="Times New Roman" w:hAnsi="Times New Roman"/>
                <w:b/>
                <w:bCs/>
                <w:color w:val="FFFFFF"/>
                <w:sz w:val="20"/>
                <w:szCs w:val="20"/>
              </w:rPr>
              <w:t>Will vaccinate child within 6 months</w:t>
            </w:r>
          </w:p>
        </w:tc>
        <w:tc>
          <w:tcPr>
            <w:tcW w:w="1783" w:type="dxa"/>
            <w:tcBorders>
              <w:top w:val="single" w:sz="8" w:space="0" w:color="122E51"/>
              <w:left w:val="nil"/>
              <w:bottom w:val="single" w:sz="12" w:space="0" w:color="C9C9C9"/>
              <w:right w:val="single" w:sz="8" w:space="0" w:color="122E51"/>
            </w:tcBorders>
            <w:shd w:val="clear" w:color="auto" w:fill="122E51"/>
            <w:tcMar>
              <w:top w:w="0" w:type="dxa"/>
              <w:left w:w="108" w:type="dxa"/>
              <w:bottom w:w="0" w:type="dxa"/>
              <w:right w:w="108" w:type="dxa"/>
            </w:tcMar>
            <w:hideMark/>
          </w:tcPr>
          <w:p w:rsidR="009170C5" w14:paraId="15ACE3E8" w14:textId="04827F8A">
            <w:pPr>
              <w:spacing w:line="254" w:lineRule="auto"/>
              <w:jc w:val="center"/>
              <w:textAlignment w:val="baseline"/>
              <w:rPr>
                <w:rFonts w:ascii="Times New Roman" w:hAnsi="Times New Roman"/>
              </w:rPr>
            </w:pPr>
            <w:r>
              <w:rPr>
                <w:rFonts w:ascii="Times New Roman" w:hAnsi="Times New Roman"/>
                <w:b/>
                <w:bCs/>
                <w:color w:val="FFFFFF"/>
                <w:sz w:val="20"/>
                <w:szCs w:val="20"/>
              </w:rPr>
              <w:t>Will wait over 6 months to vaccinate child</w:t>
            </w:r>
          </w:p>
        </w:tc>
        <w:tc>
          <w:tcPr>
            <w:tcW w:w="3575" w:type="dxa"/>
            <w:tcBorders>
              <w:top w:val="single" w:sz="8" w:space="0" w:color="122E51"/>
              <w:left w:val="nil"/>
              <w:bottom w:val="single" w:sz="12" w:space="0" w:color="C9C9C9"/>
              <w:right w:val="single" w:sz="8" w:space="0" w:color="122E51"/>
            </w:tcBorders>
            <w:shd w:val="clear" w:color="auto" w:fill="122E51"/>
            <w:tcMar>
              <w:top w:w="0" w:type="dxa"/>
              <w:left w:w="108" w:type="dxa"/>
              <w:bottom w:w="0" w:type="dxa"/>
              <w:right w:w="108" w:type="dxa"/>
            </w:tcMar>
            <w:vAlign w:val="center"/>
            <w:hideMark/>
          </w:tcPr>
          <w:p w:rsidR="009170C5" w14:paraId="24AFF07B" w14:textId="77777777">
            <w:pPr>
              <w:spacing w:line="254" w:lineRule="auto"/>
              <w:jc w:val="center"/>
              <w:textAlignment w:val="baseline"/>
              <w:rPr>
                <w:rFonts w:ascii="Times New Roman" w:hAnsi="Times New Roman"/>
                <w:b/>
                <w:bCs/>
                <w:color w:val="000000"/>
              </w:rPr>
            </w:pPr>
            <w:r>
              <w:rPr>
                <w:rFonts w:ascii="Times New Roman" w:hAnsi="Times New Roman"/>
                <w:b/>
                <w:bCs/>
                <w:color w:val="FFFFFF"/>
              </w:rPr>
              <w:t>Screening Notes</w:t>
            </w:r>
          </w:p>
        </w:tc>
      </w:tr>
      <w:tr w14:paraId="64A63CBE" w14:textId="77777777" w:rsidTr="00210559">
        <w:tblPrEx>
          <w:tblW w:w="9620" w:type="dxa"/>
          <w:tblCellMar>
            <w:left w:w="0" w:type="dxa"/>
            <w:right w:w="0" w:type="dxa"/>
          </w:tblCellMar>
          <w:tblLook w:val="04A0"/>
        </w:tblPrEx>
        <w:tc>
          <w:tcPr>
            <w:tcW w:w="2509" w:type="dxa"/>
            <w:tcBorders>
              <w:top w:val="nil"/>
              <w:left w:val="single" w:sz="8" w:space="0" w:color="122E51"/>
              <w:bottom w:val="single" w:sz="8" w:space="0" w:color="122E51"/>
              <w:right w:val="single" w:sz="8" w:space="0" w:color="122E51"/>
            </w:tcBorders>
            <w:tcMar>
              <w:top w:w="0" w:type="dxa"/>
              <w:left w:w="108" w:type="dxa"/>
              <w:bottom w:w="0" w:type="dxa"/>
              <w:right w:w="108" w:type="dxa"/>
            </w:tcMar>
            <w:vAlign w:val="center"/>
            <w:hideMark/>
          </w:tcPr>
          <w:p w:rsidR="009170C5" w14:paraId="5C4DC0AE" w14:textId="77777777">
            <w:pPr>
              <w:spacing w:line="254" w:lineRule="auto"/>
              <w:textAlignment w:val="baseline"/>
              <w:rPr>
                <w:rFonts w:ascii="Times New Roman" w:hAnsi="Times New Roman"/>
                <w:b/>
                <w:bCs/>
              </w:rPr>
            </w:pPr>
            <w:r>
              <w:rPr>
                <w:rFonts w:ascii="Times New Roman" w:hAnsi="Times New Roman"/>
                <w:b/>
                <w:bCs/>
              </w:rPr>
              <w:t>General Population</w:t>
            </w:r>
          </w:p>
        </w:tc>
        <w:tc>
          <w:tcPr>
            <w:tcW w:w="1753" w:type="dxa"/>
            <w:tcBorders>
              <w:top w:val="nil"/>
              <w:left w:val="nil"/>
              <w:bottom w:val="single" w:sz="8" w:space="0" w:color="122E51"/>
              <w:right w:val="single" w:sz="8" w:space="0" w:color="122E51"/>
            </w:tcBorders>
            <w:tcMar>
              <w:top w:w="0" w:type="dxa"/>
              <w:left w:w="108" w:type="dxa"/>
              <w:bottom w:w="0" w:type="dxa"/>
              <w:right w:w="108" w:type="dxa"/>
            </w:tcMar>
            <w:vAlign w:val="center"/>
          </w:tcPr>
          <w:p w:rsidR="009170C5" w14:paraId="2DE5AA0E" w14:textId="184EFD90">
            <w:pPr>
              <w:spacing w:line="254" w:lineRule="auto"/>
              <w:jc w:val="center"/>
              <w:textAlignment w:val="baseline"/>
              <w:rPr>
                <w:rFonts w:ascii="Times New Roman" w:hAnsi="Times New Roman"/>
              </w:rPr>
            </w:pPr>
            <w:r>
              <w:rPr>
                <w:rFonts w:ascii="Times New Roman" w:hAnsi="Times New Roman"/>
              </w:rPr>
              <w:t>3</w:t>
            </w:r>
          </w:p>
        </w:tc>
        <w:tc>
          <w:tcPr>
            <w:tcW w:w="1783" w:type="dxa"/>
            <w:tcBorders>
              <w:top w:val="nil"/>
              <w:left w:val="nil"/>
              <w:bottom w:val="single" w:sz="8" w:space="0" w:color="122E51"/>
              <w:right w:val="single" w:sz="8" w:space="0" w:color="122E51"/>
            </w:tcBorders>
            <w:tcMar>
              <w:top w:w="0" w:type="dxa"/>
              <w:left w:w="108" w:type="dxa"/>
              <w:bottom w:w="0" w:type="dxa"/>
              <w:right w:w="108" w:type="dxa"/>
            </w:tcMar>
            <w:vAlign w:val="center"/>
          </w:tcPr>
          <w:p w:rsidR="009170C5" w14:paraId="5EB9A291" w14:textId="29623A02">
            <w:pPr>
              <w:spacing w:line="254" w:lineRule="auto"/>
              <w:jc w:val="center"/>
              <w:textAlignment w:val="baseline"/>
              <w:rPr>
                <w:rFonts w:ascii="Times New Roman" w:hAnsi="Times New Roman"/>
              </w:rPr>
            </w:pPr>
            <w:r>
              <w:rPr>
                <w:rFonts w:ascii="Times New Roman" w:hAnsi="Times New Roman"/>
              </w:rPr>
              <w:t>4</w:t>
            </w:r>
          </w:p>
        </w:tc>
        <w:tc>
          <w:tcPr>
            <w:tcW w:w="3575" w:type="dxa"/>
            <w:tcBorders>
              <w:top w:val="nil"/>
              <w:left w:val="nil"/>
              <w:bottom w:val="single" w:sz="8" w:space="0" w:color="122E51"/>
              <w:right w:val="single" w:sz="8" w:space="0" w:color="122E51"/>
            </w:tcBorders>
            <w:tcMar>
              <w:top w:w="0" w:type="dxa"/>
              <w:left w:w="108" w:type="dxa"/>
              <w:bottom w:w="0" w:type="dxa"/>
              <w:right w:w="108" w:type="dxa"/>
            </w:tcMar>
            <w:hideMark/>
          </w:tcPr>
          <w:p w:rsidR="009170C5" w14:paraId="129E7975" w14:textId="1F4BA32F">
            <w:pPr>
              <w:spacing w:line="254" w:lineRule="auto"/>
              <w:textAlignment w:val="baseline"/>
              <w:rPr>
                <w:rStyle w:val="normaltextrun"/>
                <w:shd w:val="clear" w:color="auto" w:fill="FFFFFF"/>
              </w:rPr>
            </w:pPr>
            <w:r w:rsidRPr="00724D7C">
              <w:rPr>
                <w:rStyle w:val="normaltextrun"/>
                <w:shd w:val="clear" w:color="auto" w:fill="FFFFFF"/>
              </w:rPr>
              <w:t xml:space="preserve">Mix of </w:t>
            </w:r>
            <w:r>
              <w:rPr>
                <w:rStyle w:val="normaltextrun"/>
                <w:shd w:val="clear" w:color="auto" w:fill="FFFFFF"/>
              </w:rPr>
              <w:t xml:space="preserve">race/ethnicity, </w:t>
            </w:r>
            <w:r w:rsidRPr="00724D7C">
              <w:rPr>
                <w:rStyle w:val="normaltextrun"/>
                <w:shd w:val="clear" w:color="auto" w:fill="FFFFFF"/>
              </w:rPr>
              <w:t xml:space="preserve">gender, political ideology, </w:t>
            </w:r>
            <w:r>
              <w:rPr>
                <w:rStyle w:val="normaltextrun"/>
                <w:shd w:val="clear" w:color="auto" w:fill="FFFFFF"/>
              </w:rPr>
              <w:t>socioeconomic status (SES)</w:t>
            </w:r>
            <w:r w:rsidRPr="00724D7C">
              <w:rPr>
                <w:rStyle w:val="normaltextrun"/>
                <w:shd w:val="clear" w:color="auto" w:fill="FFFFFF"/>
              </w:rPr>
              <w:t>, geographic area</w:t>
            </w:r>
          </w:p>
        </w:tc>
      </w:tr>
      <w:tr w14:paraId="6017A2A4" w14:textId="77777777" w:rsidTr="00210559">
        <w:tblPrEx>
          <w:tblW w:w="9620" w:type="dxa"/>
          <w:tblCellMar>
            <w:left w:w="0" w:type="dxa"/>
            <w:right w:w="0" w:type="dxa"/>
          </w:tblCellMar>
          <w:tblLook w:val="04A0"/>
        </w:tblPrEx>
        <w:tc>
          <w:tcPr>
            <w:tcW w:w="2509" w:type="dxa"/>
            <w:tcBorders>
              <w:top w:val="nil"/>
              <w:left w:val="single" w:sz="8" w:space="0" w:color="122E51"/>
              <w:bottom w:val="single" w:sz="8" w:space="0" w:color="122E51"/>
              <w:right w:val="single" w:sz="8" w:space="0" w:color="122E51"/>
            </w:tcBorders>
            <w:tcMar>
              <w:top w:w="0" w:type="dxa"/>
              <w:left w:w="108" w:type="dxa"/>
              <w:bottom w:w="0" w:type="dxa"/>
              <w:right w:w="108" w:type="dxa"/>
            </w:tcMar>
            <w:vAlign w:val="center"/>
            <w:hideMark/>
          </w:tcPr>
          <w:p w:rsidR="009170C5" w14:paraId="79FA9901" w14:textId="18AAB6BD">
            <w:pPr>
              <w:spacing w:line="254" w:lineRule="auto"/>
              <w:textAlignment w:val="baseline"/>
              <w:rPr>
                <w:b/>
                <w:bCs/>
              </w:rPr>
            </w:pPr>
            <w:r>
              <w:rPr>
                <w:rFonts w:ascii="Times New Roman" w:hAnsi="Times New Roman"/>
                <w:b/>
                <w:bCs/>
              </w:rPr>
              <w:t>Latino/Hispanic</w:t>
            </w:r>
          </w:p>
        </w:tc>
        <w:tc>
          <w:tcPr>
            <w:tcW w:w="1753" w:type="dxa"/>
            <w:tcBorders>
              <w:top w:val="nil"/>
              <w:left w:val="nil"/>
              <w:bottom w:val="single" w:sz="8" w:space="0" w:color="122E51"/>
              <w:right w:val="single" w:sz="8" w:space="0" w:color="122E51"/>
            </w:tcBorders>
            <w:tcMar>
              <w:top w:w="0" w:type="dxa"/>
              <w:left w:w="108" w:type="dxa"/>
              <w:bottom w:w="0" w:type="dxa"/>
              <w:right w:w="108" w:type="dxa"/>
            </w:tcMar>
            <w:vAlign w:val="center"/>
          </w:tcPr>
          <w:p w:rsidR="009170C5" w14:paraId="1DCCB3ED" w14:textId="3355ADBD">
            <w:pPr>
              <w:spacing w:line="254" w:lineRule="auto"/>
              <w:jc w:val="center"/>
              <w:textAlignment w:val="baseline"/>
              <w:rPr>
                <w:rFonts w:ascii="Times New Roman" w:hAnsi="Times New Roman"/>
              </w:rPr>
            </w:pPr>
            <w:r>
              <w:rPr>
                <w:rFonts w:ascii="Times New Roman" w:hAnsi="Times New Roman"/>
              </w:rPr>
              <w:t>3</w:t>
            </w:r>
          </w:p>
        </w:tc>
        <w:tc>
          <w:tcPr>
            <w:tcW w:w="1783" w:type="dxa"/>
            <w:tcBorders>
              <w:top w:val="nil"/>
              <w:left w:val="nil"/>
              <w:bottom w:val="single" w:sz="8" w:space="0" w:color="122E51"/>
              <w:right w:val="single" w:sz="8" w:space="0" w:color="122E51"/>
            </w:tcBorders>
            <w:tcMar>
              <w:top w:w="0" w:type="dxa"/>
              <w:left w:w="108" w:type="dxa"/>
              <w:bottom w:w="0" w:type="dxa"/>
              <w:right w:w="108" w:type="dxa"/>
            </w:tcMar>
            <w:vAlign w:val="center"/>
          </w:tcPr>
          <w:p w:rsidR="009170C5" w14:paraId="511F489D" w14:textId="337900C4">
            <w:pPr>
              <w:spacing w:line="254" w:lineRule="auto"/>
              <w:jc w:val="center"/>
              <w:textAlignment w:val="baseline"/>
              <w:rPr>
                <w:rFonts w:ascii="Times New Roman" w:hAnsi="Times New Roman"/>
              </w:rPr>
            </w:pPr>
            <w:r>
              <w:rPr>
                <w:rFonts w:ascii="Times New Roman" w:hAnsi="Times New Roman"/>
              </w:rPr>
              <w:t>3</w:t>
            </w:r>
          </w:p>
        </w:tc>
        <w:tc>
          <w:tcPr>
            <w:tcW w:w="3575" w:type="dxa"/>
            <w:tcBorders>
              <w:top w:val="nil"/>
              <w:left w:val="nil"/>
              <w:bottom w:val="single" w:sz="8" w:space="0" w:color="122E51"/>
              <w:right w:val="single" w:sz="8" w:space="0" w:color="122E51"/>
            </w:tcBorders>
            <w:tcMar>
              <w:top w:w="0" w:type="dxa"/>
              <w:left w:w="108" w:type="dxa"/>
              <w:bottom w:w="0" w:type="dxa"/>
              <w:right w:w="108" w:type="dxa"/>
            </w:tcMar>
            <w:hideMark/>
          </w:tcPr>
          <w:p w:rsidR="009170C5" w14:paraId="38318DBF" w14:textId="2B42742A">
            <w:pPr>
              <w:spacing w:line="254" w:lineRule="auto"/>
              <w:textAlignment w:val="baseline"/>
              <w:rPr>
                <w:rFonts w:ascii="Times New Roman" w:hAnsi="Times New Roman"/>
              </w:rPr>
            </w:pPr>
            <w:r w:rsidRPr="00724D7C">
              <w:rPr>
                <w:rStyle w:val="normaltextrun"/>
                <w:shd w:val="clear" w:color="auto" w:fill="FFFFFF"/>
              </w:rPr>
              <w:t>Mix of gender, political ideology, SES, geographic area</w:t>
            </w:r>
            <w:r>
              <w:rPr>
                <w:rStyle w:val="normaltextrun"/>
                <w:shd w:val="clear" w:color="auto" w:fill="FFFFFF"/>
              </w:rPr>
              <w:t>;</w:t>
            </w:r>
            <w:r>
              <w:rPr>
                <w:rFonts w:ascii="Times New Roman" w:hAnsi="Times New Roman"/>
              </w:rPr>
              <w:t xml:space="preserve"> </w:t>
            </w:r>
            <w:r w:rsidR="007507B5">
              <w:rPr>
                <w:rFonts w:ascii="Times New Roman" w:hAnsi="Times New Roman"/>
              </w:rPr>
              <w:t>Four groups in English, two groups in Spanish</w:t>
            </w:r>
          </w:p>
        </w:tc>
      </w:tr>
      <w:tr w14:paraId="44843029" w14:textId="77777777" w:rsidTr="00210559">
        <w:tblPrEx>
          <w:tblW w:w="9620" w:type="dxa"/>
          <w:tblCellMar>
            <w:left w:w="0" w:type="dxa"/>
            <w:right w:w="0" w:type="dxa"/>
          </w:tblCellMar>
          <w:tblLook w:val="04A0"/>
        </w:tblPrEx>
        <w:tc>
          <w:tcPr>
            <w:tcW w:w="2509" w:type="dxa"/>
            <w:tcBorders>
              <w:top w:val="nil"/>
              <w:left w:val="single" w:sz="8" w:space="0" w:color="122E51"/>
              <w:bottom w:val="single" w:sz="8" w:space="0" w:color="122E51"/>
              <w:right w:val="single" w:sz="8" w:space="0" w:color="122E51"/>
            </w:tcBorders>
            <w:tcMar>
              <w:top w:w="0" w:type="dxa"/>
              <w:left w:w="108" w:type="dxa"/>
              <w:bottom w:w="0" w:type="dxa"/>
              <w:right w:w="108" w:type="dxa"/>
            </w:tcMar>
            <w:vAlign w:val="center"/>
            <w:hideMark/>
          </w:tcPr>
          <w:p w:rsidR="009170C5" w14:paraId="05C747A5" w14:textId="77777777">
            <w:pPr>
              <w:spacing w:line="254" w:lineRule="auto"/>
              <w:textAlignment w:val="baseline"/>
              <w:rPr>
                <w:rFonts w:ascii="Times New Roman" w:hAnsi="Times New Roman"/>
                <w:b/>
                <w:bCs/>
              </w:rPr>
            </w:pPr>
            <w:r>
              <w:rPr>
                <w:rFonts w:ascii="Times New Roman" w:hAnsi="Times New Roman"/>
                <w:b/>
                <w:bCs/>
              </w:rPr>
              <w:t>Black/African American</w:t>
            </w:r>
          </w:p>
        </w:tc>
        <w:tc>
          <w:tcPr>
            <w:tcW w:w="1753" w:type="dxa"/>
            <w:tcBorders>
              <w:top w:val="nil"/>
              <w:left w:val="nil"/>
              <w:bottom w:val="single" w:sz="8" w:space="0" w:color="122E51"/>
              <w:right w:val="single" w:sz="8" w:space="0" w:color="122E51"/>
            </w:tcBorders>
            <w:tcMar>
              <w:top w:w="0" w:type="dxa"/>
              <w:left w:w="108" w:type="dxa"/>
              <w:bottom w:w="0" w:type="dxa"/>
              <w:right w:w="108" w:type="dxa"/>
            </w:tcMar>
            <w:vAlign w:val="center"/>
          </w:tcPr>
          <w:p w:rsidR="009170C5" w14:paraId="49144528" w14:textId="1916530C">
            <w:pPr>
              <w:spacing w:line="254" w:lineRule="auto"/>
              <w:jc w:val="center"/>
              <w:textAlignment w:val="baseline"/>
              <w:rPr>
                <w:rFonts w:ascii="Times New Roman" w:hAnsi="Times New Roman"/>
              </w:rPr>
            </w:pPr>
            <w:r>
              <w:rPr>
                <w:rFonts w:ascii="Times New Roman" w:hAnsi="Times New Roman"/>
              </w:rPr>
              <w:t>2</w:t>
            </w:r>
          </w:p>
        </w:tc>
        <w:tc>
          <w:tcPr>
            <w:tcW w:w="1783" w:type="dxa"/>
            <w:tcBorders>
              <w:top w:val="nil"/>
              <w:left w:val="nil"/>
              <w:bottom w:val="single" w:sz="8" w:space="0" w:color="122E51"/>
              <w:right w:val="single" w:sz="8" w:space="0" w:color="122E51"/>
            </w:tcBorders>
            <w:tcMar>
              <w:top w:w="0" w:type="dxa"/>
              <w:left w:w="108" w:type="dxa"/>
              <w:bottom w:w="0" w:type="dxa"/>
              <w:right w:w="108" w:type="dxa"/>
            </w:tcMar>
            <w:vAlign w:val="center"/>
          </w:tcPr>
          <w:p w:rsidR="009170C5" w14:paraId="29ADDC8F" w14:textId="602D1F84">
            <w:pPr>
              <w:spacing w:line="254" w:lineRule="auto"/>
              <w:jc w:val="center"/>
              <w:textAlignment w:val="baseline"/>
              <w:rPr>
                <w:rFonts w:ascii="Times New Roman" w:hAnsi="Times New Roman"/>
              </w:rPr>
            </w:pPr>
            <w:r>
              <w:rPr>
                <w:rFonts w:ascii="Times New Roman" w:hAnsi="Times New Roman"/>
              </w:rPr>
              <w:t>3</w:t>
            </w:r>
          </w:p>
        </w:tc>
        <w:tc>
          <w:tcPr>
            <w:tcW w:w="3575" w:type="dxa"/>
            <w:tcBorders>
              <w:top w:val="nil"/>
              <w:left w:val="nil"/>
              <w:bottom w:val="single" w:sz="8" w:space="0" w:color="122E51"/>
              <w:right w:val="single" w:sz="8" w:space="0" w:color="122E51"/>
            </w:tcBorders>
            <w:tcMar>
              <w:top w:w="0" w:type="dxa"/>
              <w:left w:w="108" w:type="dxa"/>
              <w:bottom w:w="0" w:type="dxa"/>
              <w:right w:w="108" w:type="dxa"/>
            </w:tcMar>
            <w:hideMark/>
          </w:tcPr>
          <w:p w:rsidR="009170C5" w14:paraId="0DF3294D" w14:textId="2F6F2F66">
            <w:pPr>
              <w:rPr>
                <w:rFonts w:ascii="Times New Roman" w:hAnsi="Times New Roman"/>
              </w:rPr>
            </w:pPr>
            <w:r w:rsidRPr="00724D7C">
              <w:rPr>
                <w:rStyle w:val="normaltextrun"/>
                <w:shd w:val="clear" w:color="auto" w:fill="FFFFFF"/>
              </w:rPr>
              <w:t>Mix of gender, political ideology, SES, geographic area</w:t>
            </w:r>
          </w:p>
        </w:tc>
      </w:tr>
      <w:tr w14:paraId="0D99F549" w14:textId="77777777" w:rsidTr="00210559">
        <w:tblPrEx>
          <w:tblW w:w="9620" w:type="dxa"/>
          <w:tblCellMar>
            <w:left w:w="0" w:type="dxa"/>
            <w:right w:w="0" w:type="dxa"/>
          </w:tblCellMar>
          <w:tblLook w:val="04A0"/>
        </w:tblPrEx>
        <w:tc>
          <w:tcPr>
            <w:tcW w:w="2509" w:type="dxa"/>
            <w:tcBorders>
              <w:top w:val="nil"/>
              <w:left w:val="single" w:sz="8" w:space="0" w:color="122E51"/>
              <w:bottom w:val="single" w:sz="8" w:space="0" w:color="122E51"/>
              <w:right w:val="single" w:sz="8" w:space="0" w:color="122E51"/>
            </w:tcBorders>
            <w:tcMar>
              <w:top w:w="0" w:type="dxa"/>
              <w:left w:w="108" w:type="dxa"/>
              <w:bottom w:w="0" w:type="dxa"/>
              <w:right w:w="108" w:type="dxa"/>
            </w:tcMar>
            <w:vAlign w:val="center"/>
            <w:hideMark/>
          </w:tcPr>
          <w:p w:rsidR="009170C5" w14:paraId="2C929BA2" w14:textId="77777777">
            <w:pPr>
              <w:spacing w:line="254" w:lineRule="auto"/>
              <w:textAlignment w:val="baseline"/>
              <w:rPr>
                <w:rFonts w:ascii="Times New Roman" w:hAnsi="Times New Roman"/>
              </w:rPr>
            </w:pPr>
            <w:r>
              <w:rPr>
                <w:rFonts w:ascii="Times New Roman" w:hAnsi="Times New Roman"/>
                <w:b/>
                <w:bCs/>
              </w:rPr>
              <w:t>TOTAL</w:t>
            </w:r>
          </w:p>
        </w:tc>
        <w:tc>
          <w:tcPr>
            <w:tcW w:w="1753" w:type="dxa"/>
            <w:tcBorders>
              <w:top w:val="nil"/>
              <w:left w:val="nil"/>
              <w:bottom w:val="single" w:sz="8" w:space="0" w:color="122E51"/>
              <w:right w:val="single" w:sz="8" w:space="0" w:color="122E51"/>
            </w:tcBorders>
            <w:tcMar>
              <w:top w:w="0" w:type="dxa"/>
              <w:left w:w="108" w:type="dxa"/>
              <w:bottom w:w="0" w:type="dxa"/>
              <w:right w:w="108" w:type="dxa"/>
            </w:tcMar>
            <w:vAlign w:val="center"/>
          </w:tcPr>
          <w:p w:rsidR="009170C5" w14:paraId="0F696AF9" w14:textId="31EDE7D8">
            <w:pPr>
              <w:spacing w:line="254" w:lineRule="auto"/>
              <w:jc w:val="center"/>
              <w:textAlignment w:val="baseline"/>
              <w:rPr>
                <w:rFonts w:ascii="Times New Roman" w:hAnsi="Times New Roman"/>
              </w:rPr>
            </w:pPr>
            <w:r>
              <w:rPr>
                <w:rFonts w:ascii="Times New Roman" w:hAnsi="Times New Roman"/>
              </w:rPr>
              <w:t>8</w:t>
            </w:r>
          </w:p>
        </w:tc>
        <w:tc>
          <w:tcPr>
            <w:tcW w:w="1783" w:type="dxa"/>
            <w:tcBorders>
              <w:top w:val="nil"/>
              <w:left w:val="nil"/>
              <w:bottom w:val="single" w:sz="8" w:space="0" w:color="122E51"/>
              <w:right w:val="single" w:sz="8" w:space="0" w:color="122E51"/>
            </w:tcBorders>
            <w:tcMar>
              <w:top w:w="0" w:type="dxa"/>
              <w:left w:w="108" w:type="dxa"/>
              <w:bottom w:w="0" w:type="dxa"/>
              <w:right w:w="108" w:type="dxa"/>
            </w:tcMar>
            <w:vAlign w:val="center"/>
          </w:tcPr>
          <w:p w:rsidR="009170C5" w14:paraId="5A39931E" w14:textId="443E9A45">
            <w:pPr>
              <w:spacing w:line="254" w:lineRule="auto"/>
              <w:jc w:val="center"/>
              <w:textAlignment w:val="baseline"/>
              <w:rPr>
                <w:rFonts w:ascii="Times New Roman" w:hAnsi="Times New Roman"/>
              </w:rPr>
            </w:pPr>
            <w:r>
              <w:rPr>
                <w:rFonts w:ascii="Times New Roman" w:hAnsi="Times New Roman"/>
              </w:rPr>
              <w:t>10</w:t>
            </w:r>
          </w:p>
        </w:tc>
        <w:tc>
          <w:tcPr>
            <w:tcW w:w="3575" w:type="dxa"/>
            <w:tcBorders>
              <w:top w:val="nil"/>
              <w:left w:val="nil"/>
              <w:bottom w:val="single" w:sz="8" w:space="0" w:color="122E51"/>
              <w:right w:val="single" w:sz="8" w:space="0" w:color="122E51"/>
            </w:tcBorders>
            <w:tcMar>
              <w:top w:w="0" w:type="dxa"/>
              <w:left w:w="108" w:type="dxa"/>
              <w:bottom w:w="0" w:type="dxa"/>
              <w:right w:w="108" w:type="dxa"/>
            </w:tcMar>
          </w:tcPr>
          <w:p w:rsidR="009170C5" w14:paraId="6DCDDCBB" w14:textId="162FF545">
            <w:pPr>
              <w:spacing w:line="254" w:lineRule="auto"/>
              <w:textAlignment w:val="baseline"/>
              <w:rPr>
                <w:rFonts w:ascii="Times New Roman" w:hAnsi="Times New Roman"/>
              </w:rPr>
            </w:pPr>
          </w:p>
        </w:tc>
      </w:tr>
    </w:tbl>
    <w:p w:rsidR="009170C5" w:rsidP="009170C5" w14:paraId="6663B507" w14:textId="77777777">
      <w:pPr>
        <w:rPr>
          <w:rFonts w:ascii="Times New Roman" w:hAnsi="Times New Roman"/>
        </w:rPr>
      </w:pPr>
    </w:p>
    <w:p w:rsidR="00854C0A" w14:paraId="1A24C0A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C5"/>
    <w:rsid w:val="001C6FD3"/>
    <w:rsid w:val="00210559"/>
    <w:rsid w:val="00393975"/>
    <w:rsid w:val="003C4326"/>
    <w:rsid w:val="003F388F"/>
    <w:rsid w:val="00507C11"/>
    <w:rsid w:val="006D6BFC"/>
    <w:rsid w:val="00724D7C"/>
    <w:rsid w:val="007507B5"/>
    <w:rsid w:val="00760726"/>
    <w:rsid w:val="007F56E9"/>
    <w:rsid w:val="00854C0A"/>
    <w:rsid w:val="009004F6"/>
    <w:rsid w:val="009170C5"/>
    <w:rsid w:val="00955107"/>
    <w:rsid w:val="00AC313F"/>
    <w:rsid w:val="00BC0205"/>
    <w:rsid w:val="00E458F3"/>
    <w:rsid w:val="00F9490C"/>
    <w:rsid w:val="00FA123A"/>
    <w:rsid w:val="00FF4B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FEB7F9"/>
  <w15:chartTrackingRefBased/>
  <w15:docId w15:val="{7BEC0E08-1DE9-4E87-BEE5-6BAE0454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0C5"/>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170C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12" ma:contentTypeDescription="Create a new document." ma:contentTypeScope="" ma:versionID="380e396f1a667807a3daa27c843c1ac8">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dc3f4dcb99a7ede31e47cc14f17e7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4cd8b4-6f02-45b2-b248-c2905e88e224}" ma:internalName="TaxCatchAll" ma:showField="CatchAllData" ma:web="96b404de-dd00-4e0e-8f9a-c98a6f6f3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b404de-dd00-4e0e-8f9a-c98a6f6f34ab" xsi:nil="true"/>
    <lcf76f155ced4ddcb4097134ff3c332f xmlns="b7301327-2847-4130-b68a-667228db6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CA8A60-DE7A-4349-B9C5-61E83BA06F09}">
  <ds:schemaRefs/>
</ds:datastoreItem>
</file>

<file path=customXml/itemProps2.xml><?xml version="1.0" encoding="utf-8"?>
<ds:datastoreItem xmlns:ds="http://schemas.openxmlformats.org/officeDocument/2006/customXml" ds:itemID="{771FE687-A3FD-4F27-AE1B-BCBD94E0C1FD}">
  <ds:schemaRefs/>
</ds:datastoreItem>
</file>

<file path=customXml/itemProps3.xml><?xml version="1.0" encoding="utf-8"?>
<ds:datastoreItem xmlns:ds="http://schemas.openxmlformats.org/officeDocument/2006/customXml" ds:itemID="{E18FEDA1-018F-4AB8-9197-41BD86F56D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Gloria A (HHS/ASPA)</dc:creator>
  <cp:lastModifiedBy>Mika Kadono</cp:lastModifiedBy>
  <cp:revision>19</cp:revision>
  <dcterms:created xsi:type="dcterms:W3CDTF">2023-04-05T15:41:00Z</dcterms:created>
  <dcterms:modified xsi:type="dcterms:W3CDTF">2023-04-05T15:58:00Z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ies>
</file>