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RPr="00EF7FF5" w:rsidP="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CB0C21" w:rsidRPr="00CB0C21" w:rsidP="00CB0C21" w14:paraId="5359A573" w14:textId="77777777"/>
    <w:p w:rsidR="00B13284" w:rsidP="00B13284" w14:paraId="05CEECCC" w14:textId="64E58736">
      <w:pPr>
        <w:pStyle w:val="BodyText"/>
        <w:ind w:left="720"/>
        <w:rPr>
          <w:b w:val="0"/>
          <w:sz w:val="24"/>
          <w:szCs w:val="24"/>
        </w:rPr>
      </w:pPr>
      <w:r w:rsidRPr="0083061C">
        <w:rPr>
          <w:b w:val="0"/>
          <w:sz w:val="24"/>
          <w:szCs w:val="24"/>
        </w:rPr>
        <w:t>On September 11, 1993, Executive Order 12862, “Setting Customer Service Standards”</w:t>
      </w:r>
      <w:r>
        <w:rPr>
          <w:b w:val="0"/>
          <w:sz w:val="24"/>
          <w:szCs w:val="24"/>
        </w:rPr>
        <w:t xml:space="preserve"> was issued. This Executive Order</w:t>
      </w:r>
      <w:r w:rsidRPr="0083061C">
        <w:rPr>
          <w:b w:val="0"/>
          <w:sz w:val="24"/>
          <w:szCs w:val="24"/>
        </w:rPr>
        <w:t xml:space="preserve"> </w:t>
      </w:r>
      <w:r>
        <w:rPr>
          <w:b w:val="0"/>
          <w:sz w:val="24"/>
          <w:szCs w:val="24"/>
        </w:rPr>
        <w:t xml:space="preserve">expressed the </w:t>
      </w:r>
      <w:r w:rsidRPr="0083061C">
        <w:rPr>
          <w:b w:val="0"/>
          <w:sz w:val="24"/>
          <w:szCs w:val="24"/>
        </w:rPr>
        <w:t>vision that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B13284" w:rsidP="00B13284" w14:paraId="6E5EF0CC" w14:textId="77777777">
      <w:pPr>
        <w:pStyle w:val="BodyText"/>
        <w:ind w:left="720"/>
        <w:rPr>
          <w:b w:val="0"/>
          <w:sz w:val="24"/>
          <w:szCs w:val="24"/>
        </w:rPr>
      </w:pPr>
    </w:p>
    <w:p w:rsidR="00B13284" w:rsidP="00B13284" w14:paraId="4B48C622" w14:textId="784CED87">
      <w:pPr>
        <w:pStyle w:val="BodyText"/>
        <w:ind w:left="720"/>
        <w:rPr>
          <w:b w:val="0"/>
          <w:sz w:val="24"/>
          <w:szCs w:val="24"/>
        </w:rPr>
      </w:pPr>
      <w:r>
        <w:rPr>
          <w:b w:val="0"/>
          <w:sz w:val="24"/>
          <w:szCs w:val="24"/>
        </w:rPr>
        <w:t xml:space="preserve">On March 30, 2016, the Core Federal Services Council was established. The Council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B13284" w:rsidP="00B13284" w14:paraId="41E5E24A" w14:textId="77777777">
      <w:pPr>
        <w:pStyle w:val="BodyText"/>
        <w:ind w:left="720"/>
        <w:rPr>
          <w:b w:val="0"/>
          <w:sz w:val="24"/>
          <w:szCs w:val="24"/>
        </w:rPr>
      </w:pPr>
    </w:p>
    <w:p w:rsidR="00B13284" w:rsidP="00B13284" w14:paraId="2B2705DA" w14:textId="1B88D8B6">
      <w:pPr>
        <w:pStyle w:val="BodyText"/>
        <w:ind w:left="720"/>
        <w:rPr>
          <w:b w:val="0"/>
          <w:sz w:val="24"/>
          <w:szCs w:val="24"/>
        </w:rPr>
      </w:pPr>
      <w:r>
        <w:rPr>
          <w:b w:val="0"/>
          <w:sz w:val="24"/>
          <w:szCs w:val="24"/>
        </w:rPr>
        <w:t xml:space="preserve">In March 2018, the President’s Management Agenda (PMA) and new Cross-Agency Priority (CAP) Goals were launched.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Pr>
          <w:b w:val="0"/>
          <w:sz w:val="24"/>
          <w:szCs w:val="24"/>
        </w:rPr>
        <w:t xml:space="preserve"> and increasing the use of industry best practices to conduct customer research</w:t>
      </w:r>
      <w:r w:rsidRPr="00CB0C21">
        <w:rPr>
          <w:b w:val="0"/>
          <w:sz w:val="24"/>
          <w:szCs w:val="24"/>
        </w:rPr>
        <w:t>.</w:t>
      </w:r>
    </w:p>
    <w:p w:rsidR="00B13284" w:rsidP="00B13284" w14:paraId="1318554A" w14:textId="77777777">
      <w:pPr>
        <w:pStyle w:val="BodyText"/>
        <w:ind w:left="720"/>
        <w:rPr>
          <w:b w:val="0"/>
          <w:sz w:val="24"/>
          <w:szCs w:val="24"/>
        </w:rPr>
      </w:pPr>
    </w:p>
    <w:p w:rsidR="00B13284" w:rsidP="00B13284" w14:paraId="278CAA3D" w14:textId="434578C3">
      <w:pPr>
        <w:pStyle w:val="BodyText"/>
        <w:ind w:left="720"/>
        <w:rPr>
          <w:b w:val="0"/>
          <w:sz w:val="24"/>
          <w:szCs w:val="24"/>
        </w:rPr>
      </w:pPr>
      <w:r>
        <w:rPr>
          <w:b w:val="0"/>
          <w:sz w:val="24"/>
          <w:szCs w:val="24"/>
        </w:rPr>
        <w:t>From 2021</w:t>
      </w:r>
      <w:r>
        <w:rPr>
          <w:b w:val="0"/>
          <w:sz w:val="24"/>
          <w:szCs w:val="24"/>
        </w:rPr>
        <w:softHyphen/>
        <w:t xml:space="preserve">-2023, Executive Order 14058, </w:t>
      </w:r>
      <w:r w:rsidRPr="00DD5DEB">
        <w:rPr>
          <w:b w:val="0"/>
          <w:i/>
          <w:iCs/>
          <w:sz w:val="24"/>
          <w:szCs w:val="24"/>
        </w:rPr>
        <w:t>Transforming Customer Experience and Service Delivery to Rebuil</w:t>
      </w:r>
      <w:r>
        <w:rPr>
          <w:b w:val="0"/>
          <w:i/>
          <w:iCs/>
          <w:sz w:val="24"/>
          <w:szCs w:val="24"/>
        </w:rPr>
        <w:t>d</w:t>
      </w:r>
      <w:r w:rsidRPr="00DD5DEB">
        <w:rPr>
          <w:b w:val="0"/>
          <w:i/>
          <w:iCs/>
          <w:sz w:val="24"/>
          <w:szCs w:val="24"/>
        </w:rPr>
        <w:t xml:space="preserve"> Trust in Government</w:t>
      </w:r>
      <w:r>
        <w:rPr>
          <w:b w:val="0"/>
          <w:sz w:val="24"/>
          <w:szCs w:val="24"/>
        </w:rPr>
        <w:t xml:space="preserve">, Memorandum M-22-10, </w:t>
      </w:r>
      <w:r w:rsidRPr="00DC23FA">
        <w:rPr>
          <w:b w:val="0"/>
          <w:i/>
          <w:iCs/>
          <w:sz w:val="24"/>
          <w:szCs w:val="24"/>
        </w:rPr>
        <w:t xml:space="preserve">Improving </w:t>
      </w:r>
      <w:r w:rsidRPr="00DC23FA">
        <w:rPr>
          <w:b w:val="0"/>
          <w:i/>
          <w:iCs/>
          <w:sz w:val="24"/>
          <w:szCs w:val="24"/>
        </w:rPr>
        <w:t>Access to Public Benefits Program Through the Paperwork Reduction Act</w:t>
      </w:r>
      <w:r>
        <w:rPr>
          <w:b w:val="0"/>
          <w:sz w:val="24"/>
          <w:szCs w:val="24"/>
        </w:rPr>
        <w:t xml:space="preserve">, and an OIRA Memorandum titled </w:t>
      </w:r>
      <w:r w:rsidRPr="00DC23FA">
        <w:rPr>
          <w:b w:val="0"/>
          <w:i/>
          <w:iCs/>
          <w:sz w:val="24"/>
          <w:szCs w:val="24"/>
        </w:rPr>
        <w:t>Strategies for Reducing Administrative Burden in Public Benefit and Service Programs</w:t>
      </w:r>
      <w:r>
        <w:rPr>
          <w:b w:val="0"/>
          <w:i/>
          <w:iCs/>
          <w:sz w:val="24"/>
          <w:szCs w:val="24"/>
        </w:rPr>
        <w:t xml:space="preserve"> </w:t>
      </w:r>
      <w:r>
        <w:rPr>
          <w:b w:val="0"/>
          <w:sz w:val="24"/>
          <w:szCs w:val="24"/>
        </w:rPr>
        <w:t>were issued. The Executive Order and memoranda, taken as a whole, d</w:t>
      </w:r>
      <w:r w:rsidRPr="00421F7C">
        <w:rPr>
          <w:b w:val="0"/>
          <w:bCs/>
          <w:color w:val="000000"/>
          <w:spacing w:val="-3"/>
          <w:sz w:val="23"/>
          <w:szCs w:val="23"/>
          <w:shd w:val="clear" w:color="auto" w:fill="FFFFFF"/>
        </w:rPr>
        <w:t xml:space="preserve">irect </w:t>
      </w:r>
      <w:r>
        <w:rPr>
          <w:b w:val="0"/>
          <w:bCs/>
          <w:color w:val="000000"/>
          <w:spacing w:val="-3"/>
          <w:sz w:val="23"/>
          <w:szCs w:val="23"/>
          <w:shd w:val="clear" w:color="auto" w:fill="FFFFFF"/>
        </w:rPr>
        <w:t xml:space="preserve">agencies to take </w:t>
      </w:r>
      <w:r w:rsidRPr="00421F7C">
        <w:rPr>
          <w:b w:val="0"/>
          <w:bCs/>
          <w:color w:val="000000"/>
          <w:spacing w:val="-3"/>
          <w:sz w:val="23"/>
          <w:szCs w:val="23"/>
          <w:shd w:val="clear" w:color="auto" w:fill="FFFFFF"/>
        </w:rPr>
        <w:t>specific actions to improve customer experience</w:t>
      </w:r>
      <w:r>
        <w:rPr>
          <w:b w:val="0"/>
          <w:bCs/>
          <w:color w:val="000000"/>
          <w:spacing w:val="-3"/>
          <w:sz w:val="23"/>
          <w:szCs w:val="23"/>
          <w:shd w:val="clear" w:color="auto" w:fill="FFFFFF"/>
        </w:rPr>
        <w:t xml:space="preserve"> and enhance public participation and community engagement. Furthermore, the President’s Management Agenda contains a Priority titled </w:t>
      </w:r>
      <w:r w:rsidRPr="00C77712">
        <w:rPr>
          <w:b w:val="0"/>
          <w:bCs/>
          <w:color w:val="000000"/>
          <w:spacing w:val="-3"/>
          <w:sz w:val="23"/>
          <w:szCs w:val="23"/>
          <w:shd w:val="clear" w:color="auto" w:fill="FFFFFF"/>
        </w:rPr>
        <w:t>Delivering Excellent, Equitable, and Secure Federal Services and Customer Experience</w:t>
      </w:r>
      <w:r>
        <w:rPr>
          <w:b w:val="0"/>
          <w:bCs/>
          <w:color w:val="000000"/>
          <w:spacing w:val="-3"/>
          <w:sz w:val="23"/>
          <w:szCs w:val="23"/>
          <w:shd w:val="clear" w:color="auto" w:fill="FFFFFF"/>
        </w:rPr>
        <w:t>, which, among other things, seeks to improve the service design, digital products, and customer-experience management of Federal High Impact Service Providers</w:t>
      </w:r>
      <w:r w:rsidR="00F53E27">
        <w:rPr>
          <w:b w:val="0"/>
          <w:bCs/>
          <w:color w:val="000000"/>
          <w:spacing w:val="-3"/>
          <w:sz w:val="23"/>
          <w:szCs w:val="23"/>
          <w:shd w:val="clear" w:color="auto" w:fill="FFFFFF"/>
        </w:rPr>
        <w:t xml:space="preserve"> </w:t>
      </w:r>
      <w:r>
        <w:rPr>
          <w:b w:val="0"/>
          <w:bCs/>
          <w:color w:val="000000"/>
          <w:spacing w:val="-3"/>
          <w:sz w:val="23"/>
          <w:szCs w:val="23"/>
          <w:shd w:val="clear" w:color="auto" w:fill="FFFFFF"/>
        </w:rPr>
        <w:t xml:space="preserve">by reducing customer burden, addressing inequities, and streamlining processes. </w:t>
      </w:r>
    </w:p>
    <w:p w:rsidR="00B13284" w:rsidP="00B13284" w14:paraId="5A6B9C08" w14:textId="77777777">
      <w:pPr>
        <w:pStyle w:val="BodyText"/>
        <w:rPr>
          <w:b w:val="0"/>
          <w:sz w:val="24"/>
          <w:szCs w:val="24"/>
        </w:rPr>
      </w:pPr>
    </w:p>
    <w:p w:rsidR="00B13284" w:rsidP="00B13284" w14:paraId="6D4DCFBF" w14:textId="6EE0DAE5">
      <w:pPr>
        <w:pStyle w:val="BodyText"/>
        <w:ind w:left="720"/>
        <w:rPr>
          <w:b w:val="0"/>
          <w:sz w:val="24"/>
          <w:szCs w:val="24"/>
        </w:rPr>
      </w:pPr>
      <w:r w:rsidRPr="0083061C">
        <w:rPr>
          <w:b w:val="0"/>
          <w:sz w:val="24"/>
          <w:szCs w:val="24"/>
        </w:rPr>
        <w:t xml:space="preserve">These Presidential </w:t>
      </w:r>
      <w:r>
        <w:rPr>
          <w:b w:val="0"/>
          <w:sz w:val="24"/>
          <w:szCs w:val="24"/>
        </w:rPr>
        <w:t xml:space="preserve">actions and </w:t>
      </w:r>
      <w:r w:rsidRPr="0083061C">
        <w:rPr>
          <w:b w:val="0"/>
          <w:sz w:val="24"/>
          <w:szCs w:val="24"/>
        </w:rPr>
        <w:t xml:space="preserve">requirements establish an </w:t>
      </w:r>
      <w:r>
        <w:rPr>
          <w:b w:val="0"/>
          <w:sz w:val="24"/>
          <w:szCs w:val="24"/>
        </w:rPr>
        <w:t>ongoing</w:t>
      </w:r>
      <w:r w:rsidRPr="0083061C">
        <w:rPr>
          <w:b w:val="0"/>
          <w:sz w:val="24"/>
          <w:szCs w:val="24"/>
        </w:rPr>
        <w:t xml:space="preserve"> process of collecting </w:t>
      </w:r>
      <w:r>
        <w:rPr>
          <w:b w:val="0"/>
          <w:sz w:val="24"/>
          <w:szCs w:val="24"/>
        </w:rPr>
        <w:t>customer insights and using them</w:t>
      </w:r>
      <w:r w:rsidRPr="0083061C">
        <w:rPr>
          <w:b w:val="0"/>
          <w:sz w:val="24"/>
          <w:szCs w:val="24"/>
        </w:rPr>
        <w:t xml:space="preserve"> to improve </w:t>
      </w:r>
      <w:r>
        <w:rPr>
          <w:b w:val="0"/>
          <w:sz w:val="24"/>
          <w:szCs w:val="24"/>
        </w:rPr>
        <w:t>services</w:t>
      </w:r>
      <w:r w:rsidRPr="0083061C">
        <w:rPr>
          <w:b w:val="0"/>
          <w:sz w:val="24"/>
          <w:szCs w:val="24"/>
        </w:rPr>
        <w:t xml:space="preserve">. </w:t>
      </w:r>
      <w:r>
        <w:rPr>
          <w:b w:val="0"/>
          <w:sz w:val="24"/>
          <w:szCs w:val="24"/>
        </w:rPr>
        <w:t xml:space="preserve">This new request will enable the </w:t>
      </w:r>
      <w:r w:rsidRPr="00FB3E61">
        <w:rPr>
          <w:b w:val="0"/>
          <w:sz w:val="24"/>
          <w:szCs w:val="24"/>
        </w:rPr>
        <w:t xml:space="preserve">Centers for Medicare and Medicaid Services </w:t>
      </w:r>
      <w:r w:rsidRPr="00C25189">
        <w:rPr>
          <w:b w:val="0"/>
          <w:sz w:val="24"/>
          <w:szCs w:val="24"/>
        </w:rPr>
        <w:t xml:space="preserve">(hereafter “the Agency”) </w:t>
      </w:r>
      <w:r>
        <w:rPr>
          <w:b w:val="0"/>
          <w:sz w:val="24"/>
          <w:szCs w:val="24"/>
        </w:rPr>
        <w:t>to act in accordance with OMB Circular A-11 Section 280, Executive Order 14058, and the OMB memoranda on burden reduction, to ultimately transform the experience of its customers to improve both efficiency and mission delivery, and increase accountability by communicating about these efforts with the public.</w:t>
      </w:r>
    </w:p>
    <w:p w:rsidR="00751AB3" w:rsidP="00B13284" w14:paraId="678B2DCD" w14:textId="67E74C35">
      <w:pPr>
        <w:pStyle w:val="BodyText"/>
        <w:ind w:left="720"/>
        <w:rPr>
          <w:b w:val="0"/>
          <w:sz w:val="24"/>
          <w:szCs w:val="24"/>
        </w:rPr>
      </w:pP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6F2BFD" w14:paraId="7EEB4CEA" w14:textId="53AB38EA">
      <w:pPr>
        <w:pStyle w:val="BodyText"/>
        <w:ind w:left="720"/>
        <w:rPr>
          <w:b w:val="0"/>
          <w:sz w:val="24"/>
          <w:szCs w:val="24"/>
        </w:rPr>
      </w:pPr>
      <w:r w:rsidRPr="00C25189">
        <w:rPr>
          <w:b w:val="0"/>
          <w:sz w:val="24"/>
          <w:szCs w:val="24"/>
        </w:rPr>
        <w:t xml:space="preserve">The Agency will collect, analyze, and interpret information gathered through this generic clearance to identify </w:t>
      </w:r>
      <w:r w:rsidR="00786DC1">
        <w:rPr>
          <w:b w:val="0"/>
          <w:sz w:val="24"/>
          <w:szCs w:val="24"/>
        </w:rPr>
        <w:t xml:space="preserve">High Impact Service Providers’ </w:t>
      </w:r>
      <w:r w:rsidR="00311AA2">
        <w:rPr>
          <w:b w:val="0"/>
          <w:sz w:val="24"/>
          <w:szCs w:val="24"/>
        </w:rPr>
        <w:t>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3F2B441" w14:textId="77777777">
      <w:pPr>
        <w:pStyle w:val="BodyText"/>
        <w:ind w:left="720"/>
        <w:rPr>
          <w:b w:val="0"/>
          <w:sz w:val="24"/>
          <w:szCs w:val="24"/>
        </w:rPr>
      </w:pPr>
    </w:p>
    <w:p w:rsidR="006F2BFD" w:rsidRPr="006F2BFD" w:rsidP="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14:paraId="00672BDF" w14:textId="77777777">
      <w:pPr>
        <w:pStyle w:val="BodyText"/>
        <w:ind w:left="720"/>
        <w:rPr>
          <w:b w:val="0"/>
          <w:sz w:val="24"/>
          <w:szCs w:val="24"/>
        </w:rPr>
      </w:pPr>
    </w:p>
    <w:p w:rsidR="006F2BFD" w:rsidP="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613FD6AC" w14:textId="77777777">
      <w:pPr>
        <w:pStyle w:val="BodyText"/>
        <w:ind w:left="720"/>
        <w:rPr>
          <w:b w:val="0"/>
          <w:sz w:val="24"/>
          <w:szCs w:val="24"/>
        </w:rPr>
      </w:pPr>
    </w:p>
    <w:p w:rsidR="006A7CA8" w:rsidP="006F2BFD"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4D3CAC25">
      <w:pPr>
        <w:pStyle w:val="BodyText"/>
        <w:ind w:left="720"/>
        <w:rPr>
          <w:b w:val="0"/>
          <w:sz w:val="24"/>
          <w:szCs w:val="24"/>
        </w:rPr>
      </w:pPr>
      <w:r>
        <w:rPr>
          <w:sz w:val="24"/>
          <w:szCs w:val="24"/>
        </w:rPr>
        <w:t>Customer Research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the Agency to </w:t>
      </w:r>
      <w:r w:rsidR="00657299">
        <w:rPr>
          <w:b w:val="0"/>
          <w:sz w:val="24"/>
          <w:szCs w:val="24"/>
        </w:rPr>
        <w:t xml:space="preserve">more deeply understand the customer </w:t>
      </w:r>
      <w:r w:rsidR="00657299">
        <w:rPr>
          <w:b w:val="0"/>
          <w:sz w:val="24"/>
          <w:szCs w:val="24"/>
        </w:rPr>
        <w:t xml:space="preserve">segments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the Agency’s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74595A15">
      <w:pPr>
        <w:pStyle w:val="BodyText"/>
        <w:ind w:left="720"/>
        <w:rPr>
          <w:b w:val="0"/>
          <w:sz w:val="24"/>
          <w:szCs w:val="24"/>
        </w:rPr>
      </w:pPr>
      <w:r w:rsidRPr="0000550E">
        <w:rPr>
          <w:b w:val="0"/>
          <w:sz w:val="24"/>
          <w:szCs w:val="24"/>
        </w:rPr>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22957D8C" w14:textId="77777777">
      <w:pPr>
        <w:pStyle w:val="BodyText"/>
        <w:ind w:left="720"/>
        <w:rPr>
          <w:b w:val="0"/>
          <w:sz w:val="24"/>
          <w:szCs w:val="24"/>
        </w:rPr>
      </w:pPr>
    </w:p>
    <w:p w:rsidR="00E15CE1" w:rsidP="00A132FE" w14:paraId="315042B9" w14:textId="1C7B23A4">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sidR="00A132FE">
        <w:rPr>
          <w:b w:val="0"/>
          <w:sz w:val="24"/>
          <w:szCs w:val="24"/>
        </w:rPr>
        <w:t xml:space="preserve">High Impact Service providers must refer to </w:t>
      </w:r>
      <w:r>
        <w:rPr>
          <w:b w:val="0"/>
          <w:sz w:val="24"/>
          <w:szCs w:val="24"/>
        </w:rPr>
        <w:t>OMB Circ</w:t>
      </w:r>
      <w:r>
        <w:rPr>
          <w:b w:val="0"/>
          <w:sz w:val="24"/>
          <w:szCs w:val="24"/>
        </w:rPr>
        <w:t xml:space="preserve">ular A-11 Section 280 </w:t>
      </w:r>
      <w:r w:rsidR="00A132FE">
        <w:rPr>
          <w:b w:val="0"/>
          <w:sz w:val="24"/>
          <w:szCs w:val="24"/>
        </w:rPr>
        <w:t xml:space="preserve">for required survey question wording and organization. </w:t>
      </w:r>
    </w:p>
    <w:p w:rsidR="00622ED0" w:rsidP="00BD1E9D" w14:paraId="6F1C749E" w14:textId="3617FA63">
      <w:pPr>
        <w:pStyle w:val="BodyText"/>
        <w:ind w:left="720"/>
        <w:rPr>
          <w:b w:val="0"/>
          <w:sz w:val="24"/>
          <w:szCs w:val="24"/>
        </w:rPr>
      </w:pPr>
    </w:p>
    <w:p w:rsidR="00E03202" w:rsidP="00E03202" w14:paraId="50ED66E7" w14:textId="15EA04B9">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The collections are 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00FC38C8" w:rsidRPr="00FC38C8" w:rsidP="00FC38C8" w14:paraId="797EB10C" w14:textId="3B13173B">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B13284" w:rsidP="00B13284" w14:paraId="067C45B6" w14:textId="0963AE85">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The agency will follow the procedures specified in OMB Circular A-11 Section 280 for the required quarterly reporting to OMB of trust data and experience driver data from surveys. </w:t>
      </w:r>
    </w:p>
    <w:p w:rsidR="00FC38C8" w:rsidRPr="00B13284" w:rsidP="00B13284" w14:paraId="688B1C33" w14:textId="47CF2AEA">
      <w:pPr>
        <w:pStyle w:val="ListParagraph"/>
        <w:numPr>
          <w:ilvl w:val="0"/>
          <w:numId w:val="16"/>
        </w:numPr>
        <w:tabs>
          <w:tab w:val="left" w:pos="-720"/>
        </w:tabs>
        <w:suppressAutoHyphens/>
        <w:rPr>
          <w:rFonts w:ascii="Times New Roman" w:hAnsi="Times New Roman"/>
          <w:szCs w:val="24"/>
        </w:rPr>
      </w:pPr>
      <w:r w:rsidRPr="0027749F">
        <w:rPr>
          <w:rFonts w:ascii="Times New Roman" w:hAnsi="Times New Roman"/>
          <w:szCs w:val="24"/>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BD1E9D" w:rsidRPr="00EF7FF5" w14:paraId="39E46305" w14:textId="77777777">
      <w:pPr>
        <w:tabs>
          <w:tab w:val="left" w:pos="-720"/>
        </w:tabs>
        <w:suppressAutoHyphens/>
        <w:rPr>
          <w:rFonts w:ascii="Times New Roman" w:hAnsi="Times New Roman"/>
          <w:szCs w:val="24"/>
        </w:rPr>
      </w:pPr>
    </w:p>
    <w:p w:rsidR="00751AE8" w:rsidP="00B927B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9A1449"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w:t>
      </w:r>
      <w:r w:rsidRPr="00572524">
        <w:rPr>
          <w:rFonts w:ascii="Times New Roman" w:hAnsi="Times New Roman"/>
          <w:b/>
          <w:szCs w:val="24"/>
        </w:rPr>
        <w:t>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9A1449"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297C42" w:rsidRPr="0083061C" w:rsidP="009A1449"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w:t>
      </w:r>
      <w:r w:rsidRPr="0083061C">
        <w:rPr>
          <w:rFonts w:ascii="Times New Roman" w:hAnsi="Times New Roman"/>
        </w:rPr>
        <w:t xml:space="preserve">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3C29C2"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57E67107" w14:textId="77777777">
      <w:pPr>
        <w:tabs>
          <w:tab w:val="left" w:pos="-720"/>
        </w:tabs>
        <w:suppressAutoHyphens/>
        <w:rPr>
          <w:rStyle w:val="a"/>
          <w:rFonts w:ascii="Times New Roman" w:hAnsi="Times New Roman"/>
          <w:szCs w:val="24"/>
        </w:rPr>
      </w:pPr>
    </w:p>
    <w:p w:rsidR="00386054" w:rsidRPr="00EF7FF5" w:rsidP="003C29C2"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7487FE2F" w14:textId="77777777">
      <w:pPr>
        <w:tabs>
          <w:tab w:val="left" w:pos="-720"/>
        </w:tabs>
        <w:suppressAutoHyphens/>
        <w:rPr>
          <w:rFonts w:ascii="Times New Roman" w:hAnsi="Times New Roman"/>
          <w:szCs w:val="24"/>
        </w:rPr>
      </w:pPr>
    </w:p>
    <w:p w:rsidR="00822C98" w:rsidP="00297C42" w14:paraId="202F424B" w14:textId="609FBAA4">
      <w:pPr>
        <w:ind w:left="720"/>
        <w:rPr>
          <w:rFonts w:ascii="Times New Roman" w:hAnsi="Times New Roman"/>
        </w:rPr>
      </w:pPr>
      <w:r w:rsidRPr="008059B6">
        <w:rPr>
          <w:rFonts w:ascii="Times New Roman" w:hAnsi="Times New Roman"/>
        </w:rPr>
        <w:t xml:space="preserve">The 60-day public comment notice was published in the Federal Register </w:t>
      </w:r>
      <w:r w:rsidR="00BB0D14">
        <w:rPr>
          <w:rFonts w:ascii="Times New Roman" w:hAnsi="Times New Roman"/>
        </w:rPr>
        <w:t>May 11</w:t>
      </w:r>
      <w:r w:rsidRPr="008059B6" w:rsidR="008059B6">
        <w:rPr>
          <w:rFonts w:ascii="Times New Roman" w:hAnsi="Times New Roman"/>
        </w:rPr>
        <w:t>, 202</w:t>
      </w:r>
      <w:r w:rsidR="00BB0D14">
        <w:rPr>
          <w:rFonts w:ascii="Times New Roman" w:hAnsi="Times New Roman"/>
        </w:rPr>
        <w:t>3</w:t>
      </w:r>
      <w:r w:rsidRPr="008059B6">
        <w:rPr>
          <w:rFonts w:ascii="Times New Roman" w:hAnsi="Times New Roman"/>
        </w:rPr>
        <w:t xml:space="preserve">, </w:t>
      </w:r>
      <w:r w:rsidRPr="008059B6" w:rsidR="008059B6">
        <w:rPr>
          <w:rFonts w:ascii="Times New Roman" w:hAnsi="Times New Roman"/>
        </w:rPr>
        <w:t>8</w:t>
      </w:r>
      <w:r w:rsidR="00BB0D14">
        <w:rPr>
          <w:rFonts w:ascii="Times New Roman" w:hAnsi="Times New Roman"/>
        </w:rPr>
        <w:t>8</w:t>
      </w:r>
      <w:r w:rsidRPr="008059B6" w:rsidR="008059B6">
        <w:rPr>
          <w:rFonts w:ascii="Times New Roman" w:hAnsi="Times New Roman"/>
        </w:rPr>
        <w:t xml:space="preserve"> FR </w:t>
      </w:r>
      <w:r w:rsidR="00BB0D14">
        <w:rPr>
          <w:rFonts w:ascii="Times New Roman" w:hAnsi="Times New Roman"/>
        </w:rPr>
        <w:t>30337</w:t>
      </w:r>
      <w:r w:rsidRPr="008059B6">
        <w:rPr>
          <w:rFonts w:ascii="Times New Roman" w:hAnsi="Times New Roman"/>
        </w:rPr>
        <w:t xml:space="preserve">.  </w:t>
      </w:r>
      <w:r w:rsidRPr="008059B6" w:rsidR="008059B6">
        <w:rPr>
          <w:rFonts w:ascii="Times New Roman" w:hAnsi="Times New Roman"/>
        </w:rPr>
        <w:t>No</w:t>
      </w:r>
      <w:r w:rsidRPr="008059B6">
        <w:rPr>
          <w:rFonts w:ascii="Times New Roman" w:hAnsi="Times New Roman"/>
        </w:rPr>
        <w:t xml:space="preserve"> comment</w:t>
      </w:r>
      <w:r w:rsidRPr="008059B6" w:rsidR="008059B6">
        <w:rPr>
          <w:rFonts w:ascii="Times New Roman" w:hAnsi="Times New Roman"/>
        </w:rPr>
        <w:t>s</w:t>
      </w:r>
      <w:r w:rsidRPr="008059B6">
        <w:rPr>
          <w:rFonts w:ascii="Times New Roman" w:hAnsi="Times New Roman"/>
        </w:rPr>
        <w:t xml:space="preserve"> w</w:t>
      </w:r>
      <w:r w:rsidRPr="008059B6" w:rsidR="008059B6">
        <w:rPr>
          <w:rFonts w:ascii="Times New Roman" w:hAnsi="Times New Roman"/>
        </w:rPr>
        <w:t>ere</w:t>
      </w:r>
      <w:r w:rsidRPr="008059B6">
        <w:rPr>
          <w:rFonts w:ascii="Times New Roman" w:hAnsi="Times New Roman"/>
        </w:rPr>
        <w:t xml:space="preserve"> received</w:t>
      </w:r>
      <w:r w:rsidR="00626BFD">
        <w:rPr>
          <w:rFonts w:ascii="Times New Roman" w:hAnsi="Times New Roman"/>
        </w:rPr>
        <w:t>, see attached document for response</w:t>
      </w:r>
      <w:r>
        <w:rPr>
          <w:rFonts w:ascii="Times New Roman" w:hAnsi="Times New Roman"/>
        </w:rPr>
        <w:t>.</w:t>
      </w:r>
    </w:p>
    <w:p w:rsidR="00822C98" w:rsidP="00297C42" w14:paraId="500EFC67" w14:textId="77777777">
      <w:pPr>
        <w:ind w:left="720"/>
        <w:rPr>
          <w:rFonts w:ascii="Times New Roman" w:hAnsi="Times New Roman"/>
        </w:rPr>
      </w:pPr>
    </w:p>
    <w:p w:rsidR="00AC1FA8" w:rsidRPr="00AC1FA8" w:rsidP="00297C42"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14:paraId="1AC60B54" w14:textId="77777777">
      <w:pPr>
        <w:ind w:left="720"/>
      </w:pPr>
    </w:p>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3"/>
      </w:r>
      <w:r w:rsidRPr="00572524" w:rsidR="001743A5">
        <w:rPr>
          <w:rFonts w:ascii="Times New Roman" w:hAnsi="Times New Roman"/>
          <w:b/>
          <w:szCs w:val="24"/>
        </w:rPr>
        <w:t xml:space="preserve"> If the </w:t>
      </w:r>
      <w:r w:rsidRPr="00572524" w:rsidR="001743A5">
        <w:rPr>
          <w:rFonts w:ascii="Times New Roman" w:hAnsi="Times New Roman"/>
          <w:b/>
          <w:szCs w:val="24"/>
        </w:rPr>
        <w:t>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297C42" w:rsidRPr="0083061C" w:rsidP="003D5D70" w14:paraId="01184935" w14:textId="77777777">
      <w:pPr>
        <w:pStyle w:val="BodyTextIndent"/>
        <w:ind w:left="720"/>
        <w:rPr>
          <w:rFonts w:ascii="Times New Roman" w:hAnsi="Times New Roman"/>
        </w:rPr>
      </w:pPr>
      <w:r>
        <w:rPr>
          <w:rFonts w:ascii="Times New Roman" w:hAnsi="Times New Roman"/>
        </w:rPr>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386054" w:rsidRPr="00DA5097" w14:paraId="7BBBEA34" w14:textId="49F78317">
      <w:pPr>
        <w:tabs>
          <w:tab w:val="left" w:pos="-720"/>
        </w:tabs>
        <w:suppressAutoHyphens/>
        <w:rPr>
          <w:rFonts w:ascii="Times New Roman" w:hAnsi="Times New Roman"/>
          <w:szCs w:val="24"/>
        </w:rPr>
      </w:pPr>
      <w:r>
        <w:rPr>
          <w:rFonts w:ascii="Times New Roman" w:hAnsi="Times New Roman"/>
        </w:rPr>
        <w:tab/>
      </w:r>
      <w:r w:rsidRPr="00A132FE" w:rsidR="00A132FE">
        <w:t xml:space="preserve"> </w:t>
      </w:r>
      <w:r w:rsidRPr="00DA5097" w:rsidR="00A132FE">
        <w:rPr>
          <w:rStyle w:val="cf01"/>
          <w:rFonts w:ascii="Times New Roman" w:hAnsi="Times New Roman" w:cs="Times New Roman"/>
          <w:color w:val="auto"/>
          <w:sz w:val="24"/>
          <w:szCs w:val="24"/>
        </w:rPr>
        <w:t>In general, DOI’s generic clearances under this OMB control number will not contain any questions of a sensitive nature. If DOI identifies a question of a sensitive nature for a specific clearance, we will discuss this in the clearance request.</w:t>
      </w:r>
    </w:p>
    <w:p w:rsidR="00F30CEE" w:rsidRPr="00EF7FF5" w14:paraId="7314D987" w14:textId="77777777">
      <w:pPr>
        <w:tabs>
          <w:tab w:val="left" w:pos="-720"/>
        </w:tabs>
        <w:suppressAutoHyphens/>
        <w:rPr>
          <w:rFonts w:ascii="Times New Roman" w:hAnsi="Times New Roman"/>
          <w:szCs w:val="24"/>
        </w:rPr>
      </w:pP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35309F" w:rsidP="00A22BD9" w14:paraId="62A8C8AD" w14:textId="3CCA2FBA">
      <w:pPr>
        <w:pStyle w:val="BodyTextIndent"/>
        <w:ind w:left="720"/>
        <w:rPr>
          <w:rFonts w:ascii="Times New Roman" w:hAnsi="Times New Roman"/>
        </w:rPr>
      </w:pPr>
      <w:r w:rsidRPr="0035309F">
        <w:rPr>
          <w:rFonts w:ascii="Times New Roman" w:hAnsi="Times New Roman"/>
        </w:rPr>
        <w:t>A variety of instruments and platforms will be used to collect information from respondents.  The annual burden hours requested (</w:t>
      </w:r>
      <w:r w:rsidR="00E24916">
        <w:rPr>
          <w:rFonts w:ascii="Times New Roman" w:hAnsi="Times New Roman"/>
        </w:rPr>
        <w:t>13,876</w:t>
      </w:r>
      <w:r w:rsidRPr="0035309F">
        <w:rPr>
          <w:rFonts w:ascii="Times New Roman" w:hAnsi="Times New Roman"/>
        </w:rPr>
        <w:t xml:space="preserve">) are based on the number of collections we expect to conduct over the requested period for this clearance.  </w:t>
      </w:r>
    </w:p>
    <w:p w:rsidR="00A22BD9" w:rsidRPr="00A22BD9" w:rsidP="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00A22BD9" w:rsidRPr="00E24916" w:rsidP="00A22BD9" w14:paraId="055D2563" w14:textId="196B4EA1">
      <w:pPr>
        <w:pStyle w:val="BodyTextIndent"/>
        <w:ind w:left="720"/>
        <w:rPr>
          <w:rFonts w:ascii="Times New Roman" w:hAnsi="Times New Roman"/>
        </w:rPr>
      </w:pPr>
      <w:r w:rsidRPr="00E24916">
        <w:rPr>
          <w:rFonts w:ascii="Times New Roman" w:hAnsi="Times New Roman"/>
        </w:rPr>
        <w:t xml:space="preserve">The Agency estimates that across all sub-components and services, there will be up to </w:t>
      </w:r>
      <w:r w:rsidRPr="00E24916" w:rsidR="00E24916">
        <w:rPr>
          <w:rFonts w:ascii="Times New Roman" w:hAnsi="Times New Roman"/>
        </w:rPr>
        <w:t>12</w:t>
      </w:r>
      <w:r w:rsidRPr="00E24916">
        <w:rPr>
          <w:rFonts w:ascii="Times New Roman" w:hAnsi="Times New Roman"/>
        </w:rPr>
        <w:t xml:space="preserve">0 individual interviews averaging 30 minutes each. </w:t>
      </w:r>
    </w:p>
    <w:p w:rsidR="00A22BD9" w:rsidRPr="00E24916" w:rsidP="003D5D70" w14:paraId="617001EF" w14:textId="179B1829">
      <w:pPr>
        <w:pStyle w:val="BodyTextIndent"/>
        <w:ind w:left="720"/>
        <w:rPr>
          <w:rFonts w:ascii="Times New Roman" w:hAnsi="Times New Roman"/>
        </w:rPr>
      </w:pPr>
      <w:r w:rsidRPr="00E24916">
        <w:rPr>
          <w:rFonts w:ascii="Times New Roman" w:hAnsi="Times New Roman"/>
        </w:rPr>
        <w:t>This clearance estimates that each member of a focus group is expected to spend an average of 1.5 hours per group.  The Agency estimates that there will be 1</w:t>
      </w:r>
      <w:r w:rsidRPr="00E24916" w:rsidR="00E24916">
        <w:rPr>
          <w:rFonts w:ascii="Times New Roman" w:hAnsi="Times New Roman"/>
        </w:rPr>
        <w:t>6</w:t>
      </w:r>
      <w:r w:rsidRPr="00E24916">
        <w:rPr>
          <w:rFonts w:ascii="Times New Roman" w:hAnsi="Times New Roman"/>
        </w:rPr>
        <w:t xml:space="preserve"> segmented focus groups held each year with an average of t</w:t>
      </w:r>
      <w:r w:rsidRPr="00E24916" w:rsidR="00E24916">
        <w:rPr>
          <w:rFonts w:ascii="Times New Roman" w:hAnsi="Times New Roman"/>
        </w:rPr>
        <w:t>en</w:t>
      </w:r>
      <w:r w:rsidRPr="00E24916">
        <w:rPr>
          <w:rFonts w:ascii="Times New Roman" w:hAnsi="Times New Roman"/>
        </w:rPr>
        <w:t xml:space="preserve"> participants per group for an average of </w:t>
      </w:r>
      <w:r w:rsidRPr="00E24916" w:rsidR="00E24916">
        <w:rPr>
          <w:rFonts w:ascii="Times New Roman" w:hAnsi="Times New Roman"/>
        </w:rPr>
        <w:t>164</w:t>
      </w:r>
      <w:r w:rsidRPr="00E24916">
        <w:rPr>
          <w:rFonts w:ascii="Times New Roman" w:hAnsi="Times New Roman"/>
        </w:rPr>
        <w:t xml:space="preserve"> participants.  </w:t>
      </w:r>
    </w:p>
    <w:p w:rsidR="0035309F" w:rsidRPr="00E24916" w:rsidP="00BB63CD" w14:paraId="550D5A35" w14:textId="757EFD85">
      <w:pPr>
        <w:ind w:left="720"/>
        <w:rPr>
          <w:rFonts w:ascii="Times New Roman" w:hAnsi="Times New Roman"/>
          <w:b/>
        </w:rPr>
      </w:pPr>
      <w:r w:rsidRPr="00E24916">
        <w:rPr>
          <w:rFonts w:ascii="Times New Roman" w:hAnsi="Times New Roman"/>
          <w:b/>
        </w:rPr>
        <w:t xml:space="preserve">Customer Feedback (Satisfaction Survey): </w:t>
      </w:r>
      <w:r w:rsidRPr="00E24916">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E24916">
        <w:rPr>
          <w:rFonts w:ascii="Times New Roman" w:hAnsi="Times New Roman"/>
          <w:b/>
        </w:rPr>
        <w:t xml:space="preserve"> </w:t>
      </w:r>
      <w:r w:rsidRPr="00E24916">
        <w:rPr>
          <w:rFonts w:ascii="Times New Roman" w:hAnsi="Times New Roman"/>
        </w:rPr>
        <w:t xml:space="preserve">The Agency will specify the total possible number of respondents based on estimated annual volume, but this information collection sets a ceiling estimate of </w:t>
      </w:r>
      <w:r w:rsidRPr="00E24916" w:rsidR="00E24916">
        <w:rPr>
          <w:rFonts w:ascii="Times New Roman" w:hAnsi="Times New Roman"/>
        </w:rPr>
        <w:t>146,000</w:t>
      </w:r>
      <w:r w:rsidRPr="00E24916">
        <w:rPr>
          <w:rFonts w:ascii="Times New Roman" w:hAnsi="Times New Roman"/>
        </w:rPr>
        <w:t xml:space="preserve"> annually.</w:t>
      </w:r>
      <w:r w:rsidRPr="00E24916">
        <w:rPr>
          <w:rFonts w:ascii="Times New Roman" w:hAnsi="Times New Roman"/>
          <w:b/>
        </w:rPr>
        <w:t xml:space="preserve"> </w:t>
      </w:r>
    </w:p>
    <w:p w:rsidR="0035309F" w:rsidRPr="00E24916" w:rsidP="00BB63CD" w14:paraId="2C86D66D" w14:textId="5E69EB2F">
      <w:pPr>
        <w:ind w:left="720"/>
        <w:rPr>
          <w:rFonts w:ascii="Times New Roman" w:hAnsi="Times New Roman"/>
          <w:b/>
        </w:rPr>
      </w:pPr>
    </w:p>
    <w:p w:rsidR="0035309F" w:rsidRPr="00E24916" w:rsidP="0035309F" w14:paraId="20705779" w14:textId="627744F1">
      <w:pPr>
        <w:ind w:left="720"/>
        <w:rPr>
          <w:rFonts w:ascii="Times New Roman" w:hAnsi="Times New Roman"/>
        </w:rPr>
      </w:pPr>
      <w:r w:rsidRPr="00E24916">
        <w:rPr>
          <w:rFonts w:ascii="Times New Roman" w:hAnsi="Times New Roman"/>
          <w:b/>
        </w:rPr>
        <w:t xml:space="preserve">Testing of Services and Digital Products: </w:t>
      </w:r>
      <w:r w:rsidRPr="00E24916" w:rsidR="0002637C">
        <w:rPr>
          <w:rFonts w:ascii="Times New Roman" w:hAnsi="Times New Roman"/>
        </w:rPr>
        <w:t>Simple user t</w:t>
      </w:r>
      <w:r w:rsidRPr="00E24916">
        <w:rPr>
          <w:rFonts w:ascii="Times New Roman" w:hAnsi="Times New Roman"/>
        </w:rPr>
        <w:t xml:space="preserve">esting </w:t>
      </w:r>
      <w:r w:rsidRPr="00E24916" w:rsidR="0002637C">
        <w:rPr>
          <w:rFonts w:ascii="Times New Roman" w:hAnsi="Times New Roman"/>
        </w:rPr>
        <w:t>(15 minutes or less) can</w:t>
      </w:r>
      <w:r w:rsidRPr="00E24916">
        <w:rPr>
          <w:rFonts w:ascii="Times New Roman" w:hAnsi="Times New Roman"/>
        </w:rPr>
        <w:t xml:space="preserve"> </w:t>
      </w:r>
      <w:r w:rsidRPr="00E24916" w:rsidR="0002637C">
        <w:rPr>
          <w:rFonts w:ascii="Times New Roman" w:hAnsi="Times New Roman"/>
        </w:rPr>
        <w:t>be useful for</w:t>
      </w:r>
      <w:r w:rsidRPr="00E24916">
        <w:rPr>
          <w:rFonts w:ascii="Times New Roman" w:hAnsi="Times New Roman"/>
        </w:rPr>
        <w:t xml:space="preserve"> a variety of digital product and service initiatives across the Agency</w:t>
      </w:r>
      <w:r w:rsidRPr="00E24916" w:rsidR="0002637C">
        <w:rPr>
          <w:rFonts w:ascii="Times New Roman" w:hAnsi="Times New Roman"/>
        </w:rPr>
        <w:t xml:space="preserve"> (ex. basic website design updates, communications revisions)</w:t>
      </w:r>
      <w:r w:rsidRPr="00E24916">
        <w:rPr>
          <w:rFonts w:ascii="Times New Roman" w:hAnsi="Times New Roman"/>
        </w:rPr>
        <w:t xml:space="preserve">. Expecting each instance to have on average of </w:t>
      </w:r>
      <w:r w:rsidRPr="00E24916" w:rsidR="00E24916">
        <w:rPr>
          <w:rFonts w:ascii="Times New Roman" w:hAnsi="Times New Roman"/>
        </w:rPr>
        <w:t>1</w:t>
      </w:r>
      <w:r w:rsidRPr="00E24916">
        <w:rPr>
          <w:rFonts w:ascii="Times New Roman" w:hAnsi="Times New Roman"/>
        </w:rPr>
        <w:t xml:space="preserve">0 users, and </w:t>
      </w:r>
      <w:r w:rsidRPr="00E24916" w:rsidR="00E24916">
        <w:rPr>
          <w:rFonts w:ascii="Times New Roman" w:hAnsi="Times New Roman"/>
        </w:rPr>
        <w:t>6</w:t>
      </w:r>
      <w:r w:rsidRPr="00E24916">
        <w:rPr>
          <w:rFonts w:ascii="Times New Roman" w:hAnsi="Times New Roman"/>
        </w:rPr>
        <w:t xml:space="preserve"> services/products tested each year, this clearance expects </w:t>
      </w:r>
      <w:r w:rsidRPr="00E24916" w:rsidR="00E24916">
        <w:rPr>
          <w:rFonts w:ascii="Times New Roman" w:hAnsi="Times New Roman"/>
        </w:rPr>
        <w:t>60</w:t>
      </w:r>
      <w:r w:rsidRPr="00E24916">
        <w:rPr>
          <w:rFonts w:ascii="Times New Roman" w:hAnsi="Times New Roman"/>
        </w:rPr>
        <w:t xml:space="preserve"> respondents.</w:t>
      </w:r>
    </w:p>
    <w:p w:rsidR="0002637C" w:rsidRPr="00E24916" w:rsidP="0035309F" w14:paraId="1F1E4C57" w14:textId="5E5B215D">
      <w:pPr>
        <w:ind w:left="720"/>
        <w:rPr>
          <w:rFonts w:ascii="Times New Roman" w:hAnsi="Times New Roman"/>
          <w:b/>
        </w:rPr>
      </w:pPr>
    </w:p>
    <w:p w:rsidR="0002637C" w:rsidRPr="00443178" w:rsidP="0035309F" w14:paraId="691BD250" w14:textId="4F506FFF">
      <w:pPr>
        <w:ind w:left="720"/>
        <w:rPr>
          <w:rFonts w:ascii="Times New Roman" w:hAnsi="Times New Roman"/>
        </w:rPr>
      </w:pPr>
      <w:r w:rsidRPr="00E24916">
        <w:rPr>
          <w:rFonts w:ascii="Times New Roman" w:hAnsi="Times New Roman"/>
        </w:rPr>
        <w:t xml:space="preserve">Additionally, more </w:t>
      </w:r>
      <w:r w:rsidRPr="00E24916" w:rsidR="00443178">
        <w:rPr>
          <w:rFonts w:ascii="Times New Roman" w:hAnsi="Times New Roman"/>
        </w:rPr>
        <w:t>extensive</w:t>
      </w:r>
      <w:r w:rsidRPr="00E24916">
        <w:rPr>
          <w:rFonts w:ascii="Times New Roman" w:hAnsi="Times New Roman"/>
        </w:rPr>
        <w:t xml:space="preserve"> cognitive laboratory or in-person observations can occur for newly launched products (such as mobile applications</w:t>
      </w:r>
      <w:r w:rsidRPr="00E24916" w:rsidR="00443178">
        <w:rPr>
          <w:rFonts w:ascii="Times New Roman" w:hAnsi="Times New Roman"/>
        </w:rPr>
        <w:t xml:space="preserve"> or</w:t>
      </w:r>
      <w:r w:rsidRPr="00E24916">
        <w:rPr>
          <w:rFonts w:ascii="Times New Roman" w:hAnsi="Times New Roman"/>
        </w:rPr>
        <w:t xml:space="preserve"> re-designs of process steps</w:t>
      </w:r>
      <w:r w:rsidRPr="00E24916" w:rsidR="00443178">
        <w:rPr>
          <w:rFonts w:ascii="Times New Roman" w:hAnsi="Times New Roman"/>
        </w:rPr>
        <w:t>) requiring</w:t>
      </w:r>
      <w:r w:rsidRPr="00E24916">
        <w:rPr>
          <w:rFonts w:ascii="Times New Roman" w:hAnsi="Times New Roman"/>
        </w:rPr>
        <w:t xml:space="preserve"> </w:t>
      </w:r>
      <w:r w:rsidRPr="00E24916" w:rsidR="00443178">
        <w:rPr>
          <w:rFonts w:ascii="Times New Roman" w:hAnsi="Times New Roman"/>
        </w:rPr>
        <w:t>a</w:t>
      </w:r>
      <w:r w:rsidRPr="00E24916">
        <w:rPr>
          <w:rFonts w:ascii="Times New Roman" w:hAnsi="Times New Roman"/>
        </w:rPr>
        <w:t xml:space="preserve">n average </w:t>
      </w:r>
      <w:r w:rsidRPr="00E24916" w:rsidR="00443178">
        <w:rPr>
          <w:rFonts w:ascii="Times New Roman" w:hAnsi="Times New Roman"/>
        </w:rPr>
        <w:t xml:space="preserve">of </w:t>
      </w:r>
      <w:r w:rsidRPr="00E24916">
        <w:rPr>
          <w:rFonts w:ascii="Times New Roman" w:hAnsi="Times New Roman"/>
        </w:rPr>
        <w:t xml:space="preserve">30 minutes per respondent. Expecting each instance to have an average of </w:t>
      </w:r>
      <w:r w:rsidRPr="00E24916" w:rsidR="00E24916">
        <w:rPr>
          <w:rFonts w:ascii="Times New Roman" w:hAnsi="Times New Roman"/>
        </w:rPr>
        <w:t>1</w:t>
      </w:r>
      <w:r w:rsidRPr="00E24916">
        <w:rPr>
          <w:rFonts w:ascii="Times New Roman" w:hAnsi="Times New Roman"/>
        </w:rPr>
        <w:t xml:space="preserve">0 users, and </w:t>
      </w:r>
      <w:r w:rsidRPr="00E24916" w:rsidR="00E24916">
        <w:rPr>
          <w:rFonts w:ascii="Times New Roman" w:hAnsi="Times New Roman"/>
        </w:rPr>
        <w:t>4</w:t>
      </w:r>
      <w:r w:rsidRPr="00E24916">
        <w:rPr>
          <w:rFonts w:ascii="Times New Roman" w:hAnsi="Times New Roman"/>
        </w:rPr>
        <w:t xml:space="preserve"> new services/products tested each </w:t>
      </w:r>
      <w:r w:rsidRPr="00E24916" w:rsidR="00443178">
        <w:rPr>
          <w:rFonts w:ascii="Times New Roman" w:hAnsi="Times New Roman"/>
        </w:rPr>
        <w:t xml:space="preserve">year across the Agency, this adds </w:t>
      </w:r>
      <w:r w:rsidRPr="00E24916" w:rsidR="00E24916">
        <w:rPr>
          <w:rFonts w:ascii="Times New Roman" w:hAnsi="Times New Roman"/>
        </w:rPr>
        <w:t>4</w:t>
      </w:r>
      <w:r w:rsidRPr="00E24916" w:rsidR="00443178">
        <w:rPr>
          <w:rFonts w:ascii="Times New Roman" w:hAnsi="Times New Roman"/>
        </w:rPr>
        <w:t>0 respondents to the clearance.</w:t>
      </w:r>
      <w:r w:rsidR="00443178">
        <w:rPr>
          <w:rFonts w:ascii="Times New Roman" w:hAnsi="Times New Roman"/>
        </w:rPr>
        <w:t xml:space="preserve"> </w:t>
      </w:r>
    </w:p>
    <w:p w:rsidR="0035309F" w:rsidRPr="0035309F" w:rsidP="00BB63CD" w14:paraId="2DD26FF7" w14:textId="77777777">
      <w:pPr>
        <w:ind w:left="720"/>
        <w:rPr>
          <w:rFonts w:ascii="Times New Roman" w:hAnsi="Times New Roman"/>
          <w:b/>
        </w:rPr>
      </w:pPr>
    </w:p>
    <w:p w:rsidR="00E809A4" w:rsidRPr="00053043" w:rsidP="00BB63CD" w14:paraId="7FB1EE42" w14:textId="428CFF70">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76"/>
        <w:gridCol w:w="1523"/>
        <w:gridCol w:w="1435"/>
        <w:gridCol w:w="1070"/>
        <w:gridCol w:w="990"/>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02637C" w:rsidP="00EA5328"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7C30853" w14:textId="0C1516F6">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2362FF" w14:textId="2EEBD873">
            <w:pPr>
              <w:tabs>
                <w:tab w:val="left" w:pos="-1080"/>
                <w:tab w:val="left" w:pos="-720"/>
                <w:tab w:val="left" w:pos="0"/>
                <w:tab w:val="left" w:pos="450"/>
                <w:tab w:val="left" w:pos="720"/>
                <w:tab w:val="left" w:pos="2160"/>
              </w:tabs>
              <w:jc w:val="right"/>
              <w:rPr>
                <w:sz w:val="20"/>
              </w:rPr>
            </w:pPr>
            <w:r>
              <w:rPr>
                <w:sz w:val="20"/>
              </w:rPr>
              <w:t>120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8999A71"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77C6B7AA" w14:textId="0379910D">
            <w:pPr>
              <w:jc w:val="center"/>
              <w:rPr>
                <w:rFonts w:ascii="Times New Roman" w:hAnsi="Times New Roman"/>
                <w:szCs w:val="24"/>
              </w:rPr>
            </w:pPr>
            <w:r>
              <w:rPr>
                <w:rFonts w:ascii="Times New Roman" w:hAnsi="Times New Roman"/>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1D80F410" w14:textId="7EB6A077">
            <w:pPr>
              <w:tabs>
                <w:tab w:val="left" w:pos="-1080"/>
                <w:tab w:val="left" w:pos="-720"/>
                <w:tab w:val="left" w:pos="0"/>
                <w:tab w:val="left" w:pos="450"/>
                <w:tab w:val="left" w:pos="720"/>
                <w:tab w:val="left" w:pos="2160"/>
              </w:tabs>
              <w:jc w:val="right"/>
              <w:rPr>
                <w:sz w:val="20"/>
              </w:rPr>
            </w:pPr>
            <w:r>
              <w:rPr>
                <w:sz w:val="20"/>
              </w:rPr>
              <w:t>60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B2E6935" w14:textId="221051F9">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5E86DC03" w14:textId="00C7AF7E">
            <w:pPr>
              <w:tabs>
                <w:tab w:val="left" w:pos="-1080"/>
                <w:tab w:val="left" w:pos="-720"/>
                <w:tab w:val="left" w:pos="0"/>
                <w:tab w:val="left" w:pos="450"/>
                <w:tab w:val="left" w:pos="720"/>
                <w:tab w:val="left" w:pos="2160"/>
              </w:tabs>
              <w:jc w:val="right"/>
              <w:rPr>
                <w:sz w:val="20"/>
              </w:rPr>
            </w:pPr>
            <w:r>
              <w:rPr>
                <w:sz w:val="20"/>
              </w:rPr>
              <w:t>164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6B33D0C"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539ED05" w14:textId="37D7366F">
            <w:pPr>
              <w:jc w:val="center"/>
              <w:rPr>
                <w:rFonts w:ascii="Times New Roman" w:hAnsi="Times New Roman"/>
                <w:szCs w:val="24"/>
              </w:rPr>
            </w:pPr>
            <w:r>
              <w:rPr>
                <w:rFonts w:ascii="Times New Roman" w:hAnsi="Times New Roman"/>
                <w:szCs w:val="24"/>
              </w:rPr>
              <w:t>90/60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A46B5CE" w14:textId="30502DCE">
            <w:pPr>
              <w:tabs>
                <w:tab w:val="left" w:pos="-1080"/>
                <w:tab w:val="left" w:pos="-720"/>
                <w:tab w:val="left" w:pos="0"/>
                <w:tab w:val="left" w:pos="450"/>
                <w:tab w:val="left" w:pos="720"/>
                <w:tab w:val="left" w:pos="2160"/>
              </w:tabs>
              <w:jc w:val="right"/>
              <w:rPr>
                <w:sz w:val="20"/>
              </w:rPr>
            </w:pPr>
            <w:r>
              <w:rPr>
                <w:sz w:val="20"/>
              </w:rPr>
              <w:t>246</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4223A30" w14:textId="28E78E40">
            <w:pPr>
              <w:rPr>
                <w:rFonts w:ascii="Times New Roman" w:hAnsi="Times New Roman"/>
                <w:szCs w:val="24"/>
              </w:rPr>
            </w:pPr>
            <w:r>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1F217A" w14:textId="6A547A28">
            <w:pPr>
              <w:jc w:val="right"/>
              <w:rPr>
                <w:sz w:val="20"/>
              </w:rPr>
            </w:pPr>
            <w:r>
              <w:rPr>
                <w:sz w:val="20"/>
              </w:rPr>
              <w:t>146,000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553F73A"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1401E7F" w14:textId="3236050B">
            <w:pPr>
              <w:jc w:val="center"/>
              <w:rPr>
                <w:rFonts w:ascii="Times New Roman" w:hAnsi="Times New Roman"/>
                <w:szCs w:val="24"/>
              </w:rPr>
            </w:pPr>
            <w:r>
              <w:rPr>
                <w:rFonts w:ascii="Times New Roman" w:hAnsi="Times New Roman"/>
                <w:szCs w:val="24"/>
              </w:rPr>
              <w:t>3/60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3DED158" w14:textId="16447832">
            <w:pPr>
              <w:tabs>
                <w:tab w:val="left" w:pos="-1080"/>
                <w:tab w:val="left" w:pos="-720"/>
                <w:tab w:val="left" w:pos="0"/>
                <w:tab w:val="left" w:pos="450"/>
                <w:tab w:val="left" w:pos="720"/>
                <w:tab w:val="left" w:pos="2160"/>
              </w:tabs>
              <w:jc w:val="right"/>
              <w:rPr>
                <w:sz w:val="20"/>
              </w:rPr>
            </w:pPr>
            <w:r>
              <w:rPr>
                <w:sz w:val="20"/>
              </w:rPr>
              <w:t>1</w:t>
            </w:r>
            <w:r w:rsidR="00E24916">
              <w:rPr>
                <w:sz w:val="20"/>
              </w:rPr>
              <w:t>3,533</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74AD67E" w14:textId="141EC2E4">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3D139CD4" w14:textId="0A499DA3">
            <w:pPr>
              <w:jc w:val="right"/>
              <w:rPr>
                <w:sz w:val="20"/>
              </w:rPr>
            </w:pPr>
            <w:r>
              <w:rPr>
                <w:sz w:val="20"/>
              </w:rPr>
              <w:t>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47450ED"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6D515AC1" w14:textId="33BD08CA">
            <w:pPr>
              <w:jc w:val="center"/>
              <w:rPr>
                <w:rFonts w:ascii="Times New Roman" w:hAnsi="Times New Roman"/>
                <w:szCs w:val="24"/>
              </w:rPr>
            </w:pPr>
            <w:r>
              <w:rPr>
                <w:rFonts w:ascii="Times New Roman" w:hAnsi="Times New Roman"/>
                <w:szCs w:val="24"/>
              </w:rPr>
              <w:t>15/60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651382F7" w14:textId="1B062B94">
            <w:pPr>
              <w:tabs>
                <w:tab w:val="left" w:pos="-1080"/>
                <w:tab w:val="left" w:pos="-720"/>
                <w:tab w:val="left" w:pos="0"/>
                <w:tab w:val="left" w:pos="450"/>
                <w:tab w:val="left" w:pos="720"/>
                <w:tab w:val="left" w:pos="2160"/>
              </w:tabs>
              <w:jc w:val="right"/>
              <w:rPr>
                <w:sz w:val="20"/>
              </w:rPr>
            </w:pPr>
            <w:r>
              <w:rPr>
                <w:sz w:val="20"/>
              </w:rPr>
              <w:t>1</w:t>
            </w:r>
            <w:r w:rsidR="00E24916">
              <w:rPr>
                <w:sz w:val="20"/>
              </w:rPr>
              <w:t>6</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443178" w:rsidP="00EA5328"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P="0002637C" w14:paraId="0E304C45" w14:textId="1EDE7E82">
            <w:pPr>
              <w:jc w:val="right"/>
              <w:rPr>
                <w:sz w:val="20"/>
              </w:rPr>
            </w:pPr>
            <w:r>
              <w:rPr>
                <w:sz w:val="20"/>
              </w:rPr>
              <w:t>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725CE4" w:rsidP="00EA5328" w14:paraId="6DEABBBF" w14:textId="2F39696B">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725CE4" w:rsidP="00EA5328" w14:paraId="61316F91" w14:textId="22B69B1A">
            <w:pPr>
              <w:jc w:val="center"/>
              <w:rPr>
                <w:rFonts w:ascii="Times New Roman" w:hAnsi="Times New Roman"/>
                <w:bCs/>
                <w:szCs w:val="24"/>
              </w:rPr>
            </w:pPr>
            <w:r>
              <w:rPr>
                <w:rFonts w:ascii="Times New Roman" w:hAnsi="Times New Roman"/>
                <w:bCs/>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P="00EA5328" w14:paraId="4091FE25" w14:textId="47FE30A9">
            <w:pPr>
              <w:tabs>
                <w:tab w:val="left" w:pos="-1080"/>
                <w:tab w:val="left" w:pos="-720"/>
                <w:tab w:val="left" w:pos="0"/>
                <w:tab w:val="left" w:pos="450"/>
                <w:tab w:val="left" w:pos="720"/>
                <w:tab w:val="left" w:pos="2160"/>
              </w:tabs>
              <w:jc w:val="right"/>
              <w:rPr>
                <w:sz w:val="20"/>
              </w:rPr>
            </w:pPr>
            <w:r>
              <w:rPr>
                <w:sz w:val="20"/>
              </w:rPr>
              <w:t>21</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FCA6301"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443178" w14:paraId="5244FC4C" w14:textId="119F0D37">
            <w:pPr>
              <w:jc w:val="right"/>
              <w:rPr>
                <w:sz w:val="20"/>
              </w:rPr>
            </w:pPr>
            <w:r>
              <w:rPr>
                <w:sz w:val="20"/>
              </w:rPr>
              <w:t>146,384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B8FCEC5" w14:textId="77777777">
            <w:pPr>
              <w:jc w:val="center"/>
              <w:rPr>
                <w:rFonts w:ascii="Times New Roman" w:hAnsi="Times New Roman"/>
                <w:szCs w:val="24"/>
              </w:rPr>
            </w:pPr>
            <w:r w:rsidRPr="00725CE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725CE4" w:rsidP="00EA5328" w14:paraId="16FC2945" w14:textId="77777777">
            <w:pPr>
              <w:jc w:val="center"/>
              <w:rPr>
                <w:rFonts w:ascii="Times New Roman" w:hAnsi="Times New Roman"/>
                <w:bCs/>
                <w:szCs w:val="24"/>
              </w:rPr>
            </w:pPr>
            <w:r w:rsidRPr="00725CE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443178" w14:paraId="62C7FD67" w14:textId="113842D3">
            <w:pPr>
              <w:tabs>
                <w:tab w:val="left" w:pos="-1080"/>
                <w:tab w:val="left" w:pos="-720"/>
                <w:tab w:val="left" w:pos="0"/>
                <w:tab w:val="left" w:pos="450"/>
                <w:tab w:val="left" w:pos="720"/>
                <w:tab w:val="left" w:pos="2160"/>
              </w:tabs>
              <w:jc w:val="right"/>
              <w:rPr>
                <w:sz w:val="20"/>
              </w:rPr>
            </w:pPr>
            <w:r>
              <w:rPr>
                <w:sz w:val="20"/>
              </w:rPr>
              <w:t>1</w:t>
            </w:r>
            <w:r w:rsidR="00E24916">
              <w:rPr>
                <w:sz w:val="20"/>
              </w:rPr>
              <w:t>3,876</w:t>
            </w:r>
          </w:p>
        </w:tc>
      </w:tr>
    </w:tbl>
    <w:p w:rsidR="00386054" w:rsidRPr="00EF7FF5" w14:paraId="78FF09BC" w14:textId="77777777">
      <w:pPr>
        <w:tabs>
          <w:tab w:val="left" w:pos="-720"/>
        </w:tabs>
        <w:suppressAutoHyphens/>
        <w:rPr>
          <w:rFonts w:ascii="Times New Roman" w:hAnsi="Times New Roman"/>
          <w:szCs w:val="24"/>
        </w:rPr>
      </w:pPr>
    </w:p>
    <w:p w:rsidR="00ED1AB8" w:rsidRPr="00ED1AB8" w:rsidP="00ED1AB8" w14:paraId="4BB862E6" w14:textId="77777777">
      <w:pPr>
        <w:tabs>
          <w:tab w:val="left" w:pos="-720"/>
        </w:tabs>
        <w:suppressAutoHyphens/>
        <w:rPr>
          <w:rFonts w:ascii="Times New Roman" w:hAnsi="Times New Roman"/>
          <w:bCs/>
          <w:szCs w:val="24"/>
        </w:rPr>
      </w:pPr>
      <w:r w:rsidRPr="00ED1AB8">
        <w:rPr>
          <w:rFonts w:ascii="Times New Roman" w:hAnsi="Times New Roman"/>
          <w:bCs/>
          <w:szCs w:val="24"/>
        </w:rPr>
        <w:t xml:space="preserve">We used table 1 from the of Bureau of Labor Statistics (BLS) News Release USDL-23-1971, June 16, 2023, Employer Costs for Employee Compensation—June 2023, to calculate the total annual burden. </w:t>
      </w:r>
    </w:p>
    <w:p w:rsidR="00ED1AB8" w:rsidRPr="00ED1AB8" w:rsidP="00ED1AB8" w14:paraId="7BB701A5" w14:textId="77777777">
      <w:pPr>
        <w:tabs>
          <w:tab w:val="left" w:pos="-720"/>
        </w:tabs>
        <w:suppressAutoHyphens/>
        <w:rPr>
          <w:rFonts w:ascii="Times New Roman" w:hAnsi="Times New Roman"/>
          <w:bCs/>
          <w:szCs w:val="24"/>
        </w:rPr>
      </w:pPr>
      <w:r w:rsidRPr="00ED1AB8">
        <w:rPr>
          <w:rFonts w:ascii="Times New Roman" w:hAnsi="Times New Roman"/>
          <w:bCs/>
          <w:szCs w:val="24"/>
        </w:rPr>
        <w:t xml:space="preserve"> </w:t>
      </w:r>
    </w:p>
    <w:p w:rsidR="00ED1AB8" w:rsidRPr="00ED1AB8" w:rsidP="00ED1AB8" w14:paraId="36C70CF4" w14:textId="18CDAF5D">
      <w:pPr>
        <w:pStyle w:val="ListParagraph"/>
        <w:numPr>
          <w:ilvl w:val="1"/>
          <w:numId w:val="19"/>
        </w:numPr>
        <w:tabs>
          <w:tab w:val="left" w:pos="-720"/>
        </w:tabs>
        <w:suppressAutoHyphens/>
        <w:rPr>
          <w:rFonts w:ascii="Times New Roman" w:hAnsi="Times New Roman"/>
          <w:bCs/>
          <w:szCs w:val="24"/>
        </w:rPr>
      </w:pPr>
      <w:r w:rsidRPr="00ED1AB8">
        <w:rPr>
          <w:rFonts w:ascii="Times New Roman" w:hAnsi="Times New Roman"/>
          <w:bCs/>
          <w:szCs w:val="24"/>
        </w:rPr>
        <w:t xml:space="preserve">Individuals – Table 1 lists the hourly rate for all workers as $43.26, including benefits. </w:t>
      </w:r>
    </w:p>
    <w:p w:rsidR="00ED1AB8" w:rsidRPr="00ED1AB8" w:rsidP="00ED1AB8" w14:paraId="0D48C9C8" w14:textId="5D3AAB41">
      <w:pPr>
        <w:pStyle w:val="ListParagraph"/>
        <w:numPr>
          <w:ilvl w:val="1"/>
          <w:numId w:val="19"/>
        </w:numPr>
        <w:tabs>
          <w:tab w:val="left" w:pos="-720"/>
        </w:tabs>
        <w:suppressAutoHyphens/>
        <w:rPr>
          <w:rFonts w:ascii="Times New Roman" w:hAnsi="Times New Roman"/>
          <w:bCs/>
          <w:szCs w:val="24"/>
        </w:rPr>
      </w:pPr>
      <w:r w:rsidRPr="00ED1AB8">
        <w:rPr>
          <w:rFonts w:ascii="Times New Roman" w:hAnsi="Times New Roman"/>
          <w:bCs/>
          <w:szCs w:val="24"/>
        </w:rPr>
        <w:t xml:space="preserve">Private Sector – Table 1 lists the hourly rate for all workers as $41.03, including benefits. </w:t>
      </w:r>
    </w:p>
    <w:p w:rsidR="00ED1AB8" w:rsidRPr="00ED1AB8" w:rsidP="00ED1AB8" w14:paraId="63FE7459" w14:textId="4977BF2A">
      <w:pPr>
        <w:pStyle w:val="ListParagraph"/>
        <w:numPr>
          <w:ilvl w:val="1"/>
          <w:numId w:val="19"/>
        </w:numPr>
        <w:tabs>
          <w:tab w:val="left" w:pos="-720"/>
        </w:tabs>
        <w:suppressAutoHyphens/>
        <w:rPr>
          <w:rFonts w:ascii="Times New Roman" w:hAnsi="Times New Roman"/>
          <w:bCs/>
          <w:szCs w:val="24"/>
        </w:rPr>
      </w:pPr>
      <w:r w:rsidRPr="00ED1AB8">
        <w:rPr>
          <w:rFonts w:ascii="Times New Roman" w:hAnsi="Times New Roman"/>
          <w:bCs/>
          <w:szCs w:val="24"/>
        </w:rPr>
        <w:t>Government – Table 1 lists the hourly rate for all workers as $58.25, including benefits.</w:t>
      </w:r>
    </w:p>
    <w:p w:rsidR="00ED1AB8" w14:paraId="41BF26AC" w14:textId="77777777">
      <w:pPr>
        <w:tabs>
          <w:tab w:val="left" w:pos="-720"/>
        </w:tabs>
        <w:suppressAutoHyphens/>
        <w:rPr>
          <w:rFonts w:ascii="Times New Roman" w:hAnsi="Times New Roman"/>
          <w:b/>
          <w:szCs w:val="24"/>
        </w:rPr>
      </w:pPr>
    </w:p>
    <w:p w:rsidR="00D00A16" w:rsidRPr="00D00A16" w14:paraId="5DEFBDFA" w14:textId="20794D21">
      <w:pPr>
        <w:tabs>
          <w:tab w:val="left" w:pos="-720"/>
        </w:tabs>
        <w:suppressAutoHyphens/>
        <w:rPr>
          <w:rFonts w:ascii="Times New Roman" w:hAnsi="Times New Roman"/>
          <w:bCs/>
          <w:szCs w:val="24"/>
        </w:rPr>
      </w:pPr>
      <w:r>
        <w:rPr>
          <w:rFonts w:ascii="Times New Roman" w:hAnsi="Times New Roman"/>
          <w:bCs/>
          <w:szCs w:val="24"/>
        </w:rPr>
        <w:t xml:space="preserve">13,876 hours x </w:t>
      </w:r>
      <w:r w:rsidR="0062306C">
        <w:rPr>
          <w:rFonts w:ascii="Times New Roman" w:hAnsi="Times New Roman"/>
          <w:bCs/>
          <w:szCs w:val="24"/>
        </w:rPr>
        <w:t>$</w:t>
      </w:r>
      <w:r>
        <w:rPr>
          <w:rFonts w:ascii="Times New Roman" w:hAnsi="Times New Roman"/>
          <w:bCs/>
          <w:szCs w:val="24"/>
        </w:rPr>
        <w:t>43.26</w:t>
      </w:r>
      <w:r w:rsidR="0062306C">
        <w:rPr>
          <w:rFonts w:ascii="Times New Roman" w:hAnsi="Times New Roman"/>
          <w:bCs/>
          <w:szCs w:val="24"/>
        </w:rPr>
        <w:t xml:space="preserve"> = $600</w:t>
      </w:r>
      <w:r w:rsidR="00646852">
        <w:rPr>
          <w:rFonts w:ascii="Times New Roman" w:hAnsi="Times New Roman"/>
          <w:bCs/>
          <w:szCs w:val="24"/>
        </w:rPr>
        <w:t>,275.76</w:t>
      </w:r>
    </w:p>
    <w:p w:rsidR="00D00A16" w14:paraId="3A72D324" w14:textId="77777777">
      <w:pPr>
        <w:tabs>
          <w:tab w:val="left" w:pos="-720"/>
        </w:tabs>
        <w:suppressAutoHyphens/>
        <w:rPr>
          <w:rFonts w:ascii="Times New Roman" w:hAnsi="Times New Roman"/>
          <w:b/>
          <w:szCs w:val="24"/>
        </w:rPr>
      </w:pPr>
    </w:p>
    <w:p w:rsidR="00386054" w:rsidRPr="00D5290B" w14:paraId="6B257997" w14:textId="51581036">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C728B3" w:rsidRPr="00C728B3" w:rsidP="00C728B3" w14:paraId="03589C34" w14:textId="3EB00378">
      <w:pPr>
        <w:tabs>
          <w:tab w:val="left" w:pos="-720"/>
        </w:tabs>
        <w:suppressAutoHyphens/>
        <w:ind w:left="720"/>
        <w:rPr>
          <w:rFonts w:ascii="Times New Roman" w:hAnsi="Times New Roman"/>
        </w:rPr>
      </w:pPr>
      <w:r w:rsidRPr="00C728B3">
        <w:rPr>
          <w:rFonts w:ascii="Times New Roman" w:hAnsi="Times New Roman"/>
        </w:rPr>
        <w:t>We estimate the annual cost to the Federal government to be $</w:t>
      </w:r>
      <w:r w:rsidR="00F34431">
        <w:rPr>
          <w:rFonts w:ascii="Times New Roman" w:hAnsi="Times New Roman"/>
        </w:rPr>
        <w:t>6</w:t>
      </w:r>
      <w:r w:rsidR="00F60CD8">
        <w:rPr>
          <w:rFonts w:ascii="Times New Roman" w:hAnsi="Times New Roman"/>
        </w:rPr>
        <w:t>,</w:t>
      </w:r>
      <w:r w:rsidR="00F34431">
        <w:rPr>
          <w:rFonts w:ascii="Times New Roman" w:hAnsi="Times New Roman"/>
        </w:rPr>
        <w:t>739</w:t>
      </w:r>
      <w:r w:rsidRPr="00C728B3">
        <w:rPr>
          <w:rFonts w:ascii="Times New Roman" w:hAnsi="Times New Roman"/>
        </w:rPr>
        <w:t xml:space="preserve"> (</w:t>
      </w:r>
      <w:r w:rsidR="00F60CD8">
        <w:rPr>
          <w:rFonts w:ascii="Times New Roman" w:hAnsi="Times New Roman"/>
        </w:rPr>
        <w:t>10</w:t>
      </w:r>
      <w:r w:rsidRPr="00C728B3">
        <w:rPr>
          <w:rFonts w:ascii="Times New Roman" w:hAnsi="Times New Roman"/>
        </w:rPr>
        <w:t xml:space="preserve">0 hours X </w:t>
      </w:r>
      <w:r w:rsidR="00F34431">
        <w:rPr>
          <w:rFonts w:ascii="Times New Roman" w:hAnsi="Times New Roman"/>
        </w:rPr>
        <w:t>67.39</w:t>
      </w:r>
      <w:r w:rsidRPr="00C728B3">
        <w:rPr>
          <w:rFonts w:ascii="Times New Roman" w:hAnsi="Times New Roman"/>
        </w:rPr>
        <w:t xml:space="preserve">).  </w:t>
      </w:r>
    </w:p>
    <w:p w:rsidR="00C728B3" w:rsidRPr="00C728B3" w:rsidP="00C728B3" w14:paraId="796D2F4F" w14:textId="77777777">
      <w:pPr>
        <w:tabs>
          <w:tab w:val="left" w:pos="-720"/>
        </w:tabs>
        <w:suppressAutoHyphens/>
        <w:ind w:left="720"/>
        <w:rPr>
          <w:rFonts w:ascii="Times New Roman" w:hAnsi="Times New Roman"/>
        </w:rPr>
      </w:pPr>
    </w:p>
    <w:p w:rsidR="00C728B3" w:rsidP="00C728B3" w14:paraId="2B8F2CE5" w14:textId="077FEBA9">
      <w:pPr>
        <w:tabs>
          <w:tab w:val="left" w:pos="-720"/>
        </w:tabs>
        <w:suppressAutoHyphens/>
        <w:ind w:left="720"/>
        <w:rPr>
          <w:rFonts w:ascii="Times New Roman" w:hAnsi="Times New Roman"/>
        </w:rPr>
      </w:pPr>
      <w:r w:rsidRPr="00C728B3">
        <w:rPr>
          <w:rFonts w:ascii="Times New Roman" w:hAnsi="Times New Roman"/>
        </w:rPr>
        <w:t xml:space="preserve">This cost is comprised of employee time to prepare, execute, and analyze the data collection instruments.  The estimated annual federal employee time </w:t>
      </w:r>
      <w:r w:rsidR="00F60CD8">
        <w:rPr>
          <w:rFonts w:ascii="Times New Roman" w:hAnsi="Times New Roman"/>
        </w:rPr>
        <w:t>to fill out form DI-4014 for submission for approval and submission will be 10</w:t>
      </w:r>
      <w:r w:rsidRPr="00C728B3">
        <w:rPr>
          <w:rFonts w:ascii="Times New Roman" w:hAnsi="Times New Roman"/>
        </w:rPr>
        <w:t>0 hours.  This is multiplied by the average Federal salary per hour, assumed to be a GS-8, step 5 ($</w:t>
      </w:r>
      <w:r w:rsidR="003027E7">
        <w:rPr>
          <w:rFonts w:ascii="Times New Roman" w:hAnsi="Times New Roman"/>
        </w:rPr>
        <w:t>42</w:t>
      </w:r>
      <w:r w:rsidR="00F60CD8">
        <w:rPr>
          <w:rFonts w:ascii="Times New Roman" w:hAnsi="Times New Roman"/>
        </w:rPr>
        <w:t>.</w:t>
      </w:r>
      <w:r w:rsidR="00514C31">
        <w:rPr>
          <w:rFonts w:ascii="Times New Roman" w:hAnsi="Times New Roman"/>
        </w:rPr>
        <w:t>12</w:t>
      </w:r>
      <w:r w:rsidRPr="00C728B3">
        <w:rPr>
          <w:rFonts w:ascii="Times New Roman" w:hAnsi="Times New Roman"/>
        </w:rPr>
        <w:t>) from the OPM Salary Table 20</w:t>
      </w:r>
      <w:r w:rsidR="00F60CD8">
        <w:rPr>
          <w:rFonts w:ascii="Times New Roman" w:hAnsi="Times New Roman"/>
        </w:rPr>
        <w:t>2</w:t>
      </w:r>
      <w:r w:rsidR="002F6512">
        <w:rPr>
          <w:rFonts w:ascii="Times New Roman" w:hAnsi="Times New Roman"/>
        </w:rPr>
        <w:t>3</w:t>
      </w:r>
      <w:r w:rsidRPr="00C728B3">
        <w:rPr>
          <w:rFonts w:ascii="Times New Roman" w:hAnsi="Times New Roman"/>
        </w:rPr>
        <w:t xml:space="preserve">-RUS.  In accordance with </w:t>
      </w:r>
      <w:r w:rsidRPr="00F60CD8" w:rsidR="00F60CD8">
        <w:rPr>
          <w:rFonts w:ascii="Times New Roman" w:hAnsi="Times New Roman"/>
        </w:rPr>
        <w:t>Bureau of Labor Statistics (BLS) News Release USDL-2</w:t>
      </w:r>
      <w:r w:rsidR="001F7383">
        <w:rPr>
          <w:rFonts w:ascii="Times New Roman" w:hAnsi="Times New Roman"/>
        </w:rPr>
        <w:t>3</w:t>
      </w:r>
      <w:r w:rsidRPr="00F60CD8" w:rsidR="00F60CD8">
        <w:rPr>
          <w:rFonts w:ascii="Times New Roman" w:hAnsi="Times New Roman"/>
        </w:rPr>
        <w:t>-</w:t>
      </w:r>
      <w:r w:rsidR="007F055D">
        <w:rPr>
          <w:rFonts w:ascii="Times New Roman" w:hAnsi="Times New Roman"/>
        </w:rPr>
        <w:t>1971</w:t>
      </w:r>
      <w:r w:rsidRPr="00F60CD8" w:rsidR="00F60CD8">
        <w:rPr>
          <w:rFonts w:ascii="Times New Roman" w:hAnsi="Times New Roman"/>
        </w:rPr>
        <w:t xml:space="preserve">, </w:t>
      </w:r>
      <w:r w:rsidR="007F055D">
        <w:rPr>
          <w:rFonts w:ascii="Times New Roman" w:hAnsi="Times New Roman"/>
        </w:rPr>
        <w:t>June 16</w:t>
      </w:r>
      <w:r w:rsidRPr="00F60CD8" w:rsidR="00F60CD8">
        <w:rPr>
          <w:rFonts w:ascii="Times New Roman" w:hAnsi="Times New Roman"/>
        </w:rPr>
        <w:t>, 202</w:t>
      </w:r>
      <w:r w:rsidR="007F055D">
        <w:rPr>
          <w:rFonts w:ascii="Times New Roman" w:hAnsi="Times New Roman"/>
        </w:rPr>
        <w:t>3</w:t>
      </w:r>
      <w:r w:rsidRPr="00F60CD8" w:rsidR="00F60CD8">
        <w:rPr>
          <w:rFonts w:ascii="Times New Roman" w:hAnsi="Times New Roman"/>
        </w:rPr>
        <w:t>, Employer Costs for Employee Compensation—December 2019”</w:t>
      </w:r>
      <w:r w:rsidRPr="00C728B3">
        <w:rPr>
          <w:rFonts w:ascii="Times New Roman" w:hAnsi="Times New Roman"/>
        </w:rPr>
        <w:t>, we multiplied the hourly rated by 1.</w:t>
      </w:r>
      <w:r w:rsidR="00F60CD8">
        <w:rPr>
          <w:rFonts w:ascii="Times New Roman" w:hAnsi="Times New Roman"/>
        </w:rPr>
        <w:t>6</w:t>
      </w:r>
      <w:r w:rsidRPr="00C728B3">
        <w:rPr>
          <w:rFonts w:ascii="Times New Roman" w:hAnsi="Times New Roman"/>
        </w:rPr>
        <w:t xml:space="preserve"> to calculate the fully burdened hourly rates, resulting in a fully burdened rate of $</w:t>
      </w:r>
      <w:r w:rsidR="00514C31">
        <w:rPr>
          <w:rFonts w:ascii="Times New Roman" w:hAnsi="Times New Roman"/>
        </w:rPr>
        <w:t>67</w:t>
      </w:r>
      <w:r w:rsidR="00F60CD8">
        <w:rPr>
          <w:rFonts w:ascii="Times New Roman" w:hAnsi="Times New Roman"/>
        </w:rPr>
        <w:t>.</w:t>
      </w:r>
      <w:r w:rsidR="00514C31">
        <w:rPr>
          <w:rFonts w:ascii="Times New Roman" w:hAnsi="Times New Roman"/>
        </w:rPr>
        <w:t>39</w:t>
      </w:r>
      <w:r w:rsidRPr="00C728B3">
        <w:rPr>
          <w:rFonts w:ascii="Times New Roman" w:hAnsi="Times New Roman"/>
        </w:rPr>
        <w:t>.</w:t>
      </w:r>
    </w:p>
    <w:p w:rsidR="00C728B3" w:rsidP="00C728B3" w14:paraId="3510DFBF" w14:textId="77777777">
      <w:pPr>
        <w:tabs>
          <w:tab w:val="left" w:pos="-720"/>
        </w:tabs>
        <w:suppressAutoHyphens/>
        <w:ind w:left="720"/>
        <w:rPr>
          <w:rFonts w:ascii="Times New Roman" w:hAnsi="Times New Roman"/>
        </w:rPr>
      </w:pPr>
    </w:p>
    <w:p w:rsidR="00386054" w:rsidP="00C728B3" w14:paraId="68755C77" w14:textId="2EBA1DAA">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00F45FED" w:rsidRPr="00EF7FF5" w:rsidP="00F45FED" w14:paraId="3512C3D7" w14:textId="77777777">
      <w:pPr>
        <w:tabs>
          <w:tab w:val="left" w:pos="-720"/>
        </w:tabs>
        <w:suppressAutoHyphens/>
        <w:ind w:left="720"/>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425F9A" w14:paraId="442A9DCD" w14:textId="7936BFC4">
      <w:pPr>
        <w:ind w:left="720"/>
        <w:rPr>
          <w:rFonts w:ascii="Times New Roman" w:hAnsi="Times New Roman"/>
        </w:rPr>
      </w:pPr>
      <w:r>
        <w:rPr>
          <w:rFonts w:ascii="Times New Roman" w:hAnsi="Times New Roman"/>
        </w:rPr>
        <w:t>N/A</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297C42"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w:t>
      </w:r>
      <w:r>
        <w:rPr>
          <w:rFonts w:ascii="Times New Roman" w:hAnsi="Times New Roman"/>
        </w:rPr>
        <w:t>to contextualize performance and evaluation data as part of a three-pronged approach to understanding Federal program implementation and opportunities for improvement (Performance, Evaluation, and “Feedback” data</w:t>
      </w:r>
      <w:r>
        <w:rPr>
          <w:rStyle w:val="FootnoteReference"/>
        </w:rPr>
        <w:footnoteReference w:id="4"/>
      </w:r>
      <w:r>
        <w:rPr>
          <w:rFonts w:ascii="Times New Roman" w:hAnsi="Times New Roman"/>
        </w:rPr>
        <w:t>).</w:t>
      </w:r>
    </w:p>
    <w:p w:rsidR="00F45FED" w:rsidP="00297C42" w14:paraId="171DA859" w14:textId="77777777">
      <w:pPr>
        <w:ind w:left="720"/>
        <w:rPr>
          <w:rFonts w:ascii="Times New Roman" w:hAnsi="Times New Roman"/>
          <w:b/>
        </w:rPr>
      </w:pPr>
    </w:p>
    <w:p w:rsidR="00786680" w:rsidP="00297C42" w14:paraId="13E422EE" w14:textId="5EE2B7CC">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D5290B" w:rsidRPr="00D5290B" w:rsidP="00297C42"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297C42" w14:paraId="154D26E5" w14:textId="5C0927C9">
      <w:pPr>
        <w:ind w:left="720"/>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297C42" w14:paraId="7E0680B4" w14:textId="77777777">
      <w:pPr>
        <w:ind w:left="720"/>
        <w:rPr>
          <w:rFonts w:ascii="Times New Roman" w:hAnsi="Times New Roman"/>
        </w:rPr>
      </w:pPr>
      <w:r>
        <w:rPr>
          <w:rFonts w:ascii="Times New Roman" w:hAnsi="Times New Roman"/>
        </w:rPr>
        <w:t>This data will include:</w:t>
      </w:r>
    </w:p>
    <w:p w:rsidR="00786680" w:rsidP="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AC3176" w:rsidP="00AC3176" w14:paraId="559D2043" w14:textId="77777777">
      <w:pPr>
        <w:rPr>
          <w:rFonts w:ascii="Times New Roman" w:hAnsi="Times New Roman"/>
        </w:rPr>
      </w:pPr>
    </w:p>
    <w:p w:rsidR="00AC3176" w:rsidRPr="00AC3176" w:rsidP="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297C42" w:rsidRPr="0083061C" w:rsidP="00572524"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425F9A"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425F9A" w14:paraId="58581A63" w14:textId="77777777">
      <w:pPr>
        <w:pStyle w:val="BodyTextIndent"/>
        <w:ind w:left="720"/>
        <w:rPr>
          <w:rFonts w:ascii="Times New Roman" w:hAnsi="Times New Roman"/>
        </w:rPr>
      </w:pPr>
      <w:r>
        <w:rPr>
          <w:rFonts w:ascii="Times New Roman" w:hAnsi="Times New Roman"/>
        </w:rPr>
        <w:t>The Agency</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 “ of OMB Form 83-I.</w:t>
      </w:r>
    </w:p>
    <w:p w:rsidR="00B81EAB" w:rsidRPr="00EF7FF5" w14:paraId="46F92D7E" w14:textId="77777777">
      <w:pPr>
        <w:tabs>
          <w:tab w:val="left" w:pos="-720"/>
        </w:tabs>
        <w:suppressAutoHyphens/>
        <w:rPr>
          <w:rFonts w:ascii="Times New Roman" w:hAnsi="Times New Roman"/>
          <w:szCs w:val="24"/>
        </w:rPr>
      </w:pPr>
    </w:p>
    <w:sectPr w:rsidSect="00E072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977DE" w14:paraId="55DB7BF4" w14:textId="77777777">
      <w:pPr>
        <w:spacing w:line="20" w:lineRule="exact"/>
      </w:pPr>
    </w:p>
  </w:endnote>
  <w:endnote w:type="continuationSeparator" w:id="1">
    <w:p w:rsidR="00B977DE" w14:paraId="09619BD3" w14:textId="77777777">
      <w:r>
        <w:t xml:space="preserve"> </w:t>
      </w:r>
    </w:p>
  </w:endnote>
  <w:endnote w:type="continuationNotice" w:id="2">
    <w:p w:rsidR="00B977DE" w14:paraId="227A28DE"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6C9875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2BBE22B1">
                          <w:pPr>
                            <w:tabs>
                              <w:tab w:val="center" w:pos="4650"/>
                            </w:tabs>
                            <w:suppressAutoHyphens/>
                            <w:jc w:val="both"/>
                          </w:pPr>
                          <w:r>
                            <w:tab/>
                          </w:r>
                          <w:r w:rsidR="00095AA3">
                            <w:fldChar w:fldCharType="begin"/>
                          </w:r>
                          <w:r w:rsidR="00095AA3">
                            <w:instrText>page \* arabic</w:instrText>
                          </w:r>
                          <w:r w:rsidR="00095AA3">
                            <w:fldChar w:fldCharType="separate"/>
                          </w:r>
                          <w:r w:rsidR="00874B7A">
                            <w:rPr>
                              <w:noProof/>
                            </w:rPr>
                            <w:t>2</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2BBE22B1">
                    <w:pPr>
                      <w:tabs>
                        <w:tab w:val="center" w:pos="4650"/>
                      </w:tabs>
                      <w:suppressAutoHyphens/>
                      <w:jc w:val="both"/>
                    </w:pPr>
                    <w:r>
                      <w:tab/>
                    </w:r>
                    <w:r w:rsidR="00095AA3">
                      <w:fldChar w:fldCharType="begin"/>
                    </w:r>
                    <w:r w:rsidR="00095AA3">
                      <w:instrText>page \* arabic</w:instrText>
                    </w:r>
                    <w:r w:rsidR="00095AA3">
                      <w:fldChar w:fldCharType="separate"/>
                    </w:r>
                    <w:r w:rsidR="00874B7A">
                      <w:rPr>
                        <w:noProof/>
                      </w:rPr>
                      <w:t>2</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1B5B29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77DE" w14:paraId="57FE206B" w14:textId="77777777">
      <w:r>
        <w:separator/>
      </w:r>
    </w:p>
  </w:footnote>
  <w:footnote w:type="continuationSeparator" w:id="1">
    <w:p w:rsidR="00B977DE" w14:paraId="53F17F6D" w14:textId="77777777">
      <w:r>
        <w:continuationSeparator/>
      </w:r>
    </w:p>
  </w:footnote>
  <w:footnote w:type="continuationNotice" w:id="2">
    <w:p w:rsidR="00B977DE" w14:paraId="3C8A75F3" w14:textId="77777777"/>
  </w:footnote>
  <w:footnote w:id="3">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4">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342AEF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rsidRPr="00386054" w14:paraId="477A66BB" w14:textId="6F5D678F">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B7A" w14:paraId="495612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3670C2"/>
    <w:multiLevelType w:val="hybridMultilevel"/>
    <w:tmpl w:val="329278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83759D"/>
    <w:multiLevelType w:val="hybridMultilevel"/>
    <w:tmpl w:val="F41EDCF0"/>
    <w:lvl w:ilvl="0">
      <w:start w:val="1"/>
      <w:numFmt w:val="bullet"/>
      <w:lvlText w:val=""/>
      <w:lvlJc w:val="left"/>
      <w:pPr>
        <w:ind w:left="720" w:hanging="360"/>
      </w:pPr>
      <w:rPr>
        <w:rFonts w:ascii="Wingdings" w:hAnsi="Wingdings" w:hint="default"/>
      </w:rPr>
    </w:lvl>
    <w:lvl w:ilvl="1">
      <w:start w:val="1"/>
      <w:numFmt w:val="bullet"/>
      <w:lvlText w:val=""/>
      <w:lvlJc w:val="left"/>
      <w:pPr>
        <w:ind w:left="106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9E63732"/>
    <w:multiLevelType w:val="hybridMultilevel"/>
    <w:tmpl w:val="B0AC5D3C"/>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23736">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523476424">
    <w:abstractNumId w:val="10"/>
  </w:num>
  <w:num w:numId="3" w16cid:durableId="1976444712">
    <w:abstractNumId w:val="5"/>
  </w:num>
  <w:num w:numId="4" w16cid:durableId="476269024">
    <w:abstractNumId w:val="15"/>
  </w:num>
  <w:num w:numId="5" w16cid:durableId="1837570639">
    <w:abstractNumId w:val="1"/>
  </w:num>
  <w:num w:numId="6" w16cid:durableId="1995525909">
    <w:abstractNumId w:val="2"/>
  </w:num>
  <w:num w:numId="7" w16cid:durableId="403995805">
    <w:abstractNumId w:val="12"/>
  </w:num>
  <w:num w:numId="8" w16cid:durableId="1623340564">
    <w:abstractNumId w:val="11"/>
  </w:num>
  <w:num w:numId="9" w16cid:durableId="179928146">
    <w:abstractNumId w:val="13"/>
  </w:num>
  <w:num w:numId="10" w16cid:durableId="1497457552">
    <w:abstractNumId w:val="17"/>
  </w:num>
  <w:num w:numId="11" w16cid:durableId="530070703">
    <w:abstractNumId w:val="6"/>
  </w:num>
  <w:num w:numId="12" w16cid:durableId="1138650193">
    <w:abstractNumId w:val="14"/>
  </w:num>
  <w:num w:numId="13" w16cid:durableId="1940212937">
    <w:abstractNumId w:val="4"/>
  </w:num>
  <w:num w:numId="14" w16cid:durableId="204872777">
    <w:abstractNumId w:val="3"/>
  </w:num>
  <w:num w:numId="15" w16cid:durableId="1785154069">
    <w:abstractNumId w:val="9"/>
  </w:num>
  <w:num w:numId="16" w16cid:durableId="1729301219">
    <w:abstractNumId w:val="16"/>
  </w:num>
  <w:num w:numId="17" w16cid:durableId="160240294">
    <w:abstractNumId w:val="18"/>
  </w:num>
  <w:num w:numId="18" w16cid:durableId="1732465847">
    <w:abstractNumId w:val="7"/>
  </w:num>
  <w:num w:numId="19" w16cid:durableId="1534032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1F7383"/>
    <w:rsid w:val="002130F6"/>
    <w:rsid w:val="00232212"/>
    <w:rsid w:val="00237C58"/>
    <w:rsid w:val="0024181C"/>
    <w:rsid w:val="002473CE"/>
    <w:rsid w:val="0027077A"/>
    <w:rsid w:val="00271C21"/>
    <w:rsid w:val="0027712F"/>
    <w:rsid w:val="0027749F"/>
    <w:rsid w:val="002807E6"/>
    <w:rsid w:val="002819D8"/>
    <w:rsid w:val="00287BEA"/>
    <w:rsid w:val="00294CFE"/>
    <w:rsid w:val="00297C42"/>
    <w:rsid w:val="00297C5E"/>
    <w:rsid w:val="002B0412"/>
    <w:rsid w:val="002B0A95"/>
    <w:rsid w:val="002F6512"/>
    <w:rsid w:val="003027E7"/>
    <w:rsid w:val="00311AA2"/>
    <w:rsid w:val="0032493C"/>
    <w:rsid w:val="00335AF9"/>
    <w:rsid w:val="00344D9C"/>
    <w:rsid w:val="0035309F"/>
    <w:rsid w:val="00386054"/>
    <w:rsid w:val="0039757D"/>
    <w:rsid w:val="003C29C2"/>
    <w:rsid w:val="003C7F70"/>
    <w:rsid w:val="003D094B"/>
    <w:rsid w:val="003D5D70"/>
    <w:rsid w:val="003E285A"/>
    <w:rsid w:val="00421F7C"/>
    <w:rsid w:val="00425F9A"/>
    <w:rsid w:val="004312AA"/>
    <w:rsid w:val="00433146"/>
    <w:rsid w:val="00443178"/>
    <w:rsid w:val="00454456"/>
    <w:rsid w:val="00484EA0"/>
    <w:rsid w:val="004A2DBB"/>
    <w:rsid w:val="004C38BC"/>
    <w:rsid w:val="004E23D9"/>
    <w:rsid w:val="004F692A"/>
    <w:rsid w:val="004F78C6"/>
    <w:rsid w:val="00512598"/>
    <w:rsid w:val="00514C31"/>
    <w:rsid w:val="00561272"/>
    <w:rsid w:val="00563CCF"/>
    <w:rsid w:val="00572524"/>
    <w:rsid w:val="0059392D"/>
    <w:rsid w:val="005A1566"/>
    <w:rsid w:val="005A1DFC"/>
    <w:rsid w:val="005A4185"/>
    <w:rsid w:val="005B14F9"/>
    <w:rsid w:val="005C2529"/>
    <w:rsid w:val="005D2E7B"/>
    <w:rsid w:val="005D4609"/>
    <w:rsid w:val="00622ED0"/>
    <w:rsid w:val="0062306C"/>
    <w:rsid w:val="00626BFD"/>
    <w:rsid w:val="006340E3"/>
    <w:rsid w:val="0063484C"/>
    <w:rsid w:val="00646852"/>
    <w:rsid w:val="00654305"/>
    <w:rsid w:val="00657299"/>
    <w:rsid w:val="006737C0"/>
    <w:rsid w:val="00677BC2"/>
    <w:rsid w:val="006A3B5C"/>
    <w:rsid w:val="006A530B"/>
    <w:rsid w:val="006A7CA8"/>
    <w:rsid w:val="006B2A3E"/>
    <w:rsid w:val="006C01D0"/>
    <w:rsid w:val="006E4747"/>
    <w:rsid w:val="006F2BFD"/>
    <w:rsid w:val="00725CE4"/>
    <w:rsid w:val="00741C62"/>
    <w:rsid w:val="00751216"/>
    <w:rsid w:val="00751AB3"/>
    <w:rsid w:val="00751AE8"/>
    <w:rsid w:val="007661D9"/>
    <w:rsid w:val="00786680"/>
    <w:rsid w:val="00786DC1"/>
    <w:rsid w:val="007B14E8"/>
    <w:rsid w:val="007C12B5"/>
    <w:rsid w:val="007D3452"/>
    <w:rsid w:val="007E6D44"/>
    <w:rsid w:val="007E77FA"/>
    <w:rsid w:val="007F055D"/>
    <w:rsid w:val="007F4417"/>
    <w:rsid w:val="008011B6"/>
    <w:rsid w:val="008059B6"/>
    <w:rsid w:val="0081784F"/>
    <w:rsid w:val="00822C98"/>
    <w:rsid w:val="00823C86"/>
    <w:rsid w:val="0083061C"/>
    <w:rsid w:val="00831B18"/>
    <w:rsid w:val="00842A85"/>
    <w:rsid w:val="00873470"/>
    <w:rsid w:val="00874B7A"/>
    <w:rsid w:val="008A348F"/>
    <w:rsid w:val="008A3D41"/>
    <w:rsid w:val="008F3062"/>
    <w:rsid w:val="00905009"/>
    <w:rsid w:val="00910428"/>
    <w:rsid w:val="009212F2"/>
    <w:rsid w:val="00921CB1"/>
    <w:rsid w:val="009275D0"/>
    <w:rsid w:val="009544A3"/>
    <w:rsid w:val="009949A8"/>
    <w:rsid w:val="009A1449"/>
    <w:rsid w:val="009C1C97"/>
    <w:rsid w:val="009C463B"/>
    <w:rsid w:val="00A01331"/>
    <w:rsid w:val="00A132FE"/>
    <w:rsid w:val="00A22BD9"/>
    <w:rsid w:val="00A41F2C"/>
    <w:rsid w:val="00A87940"/>
    <w:rsid w:val="00A94CCB"/>
    <w:rsid w:val="00AA03C5"/>
    <w:rsid w:val="00AA5C59"/>
    <w:rsid w:val="00AB0D7D"/>
    <w:rsid w:val="00AC1FA8"/>
    <w:rsid w:val="00AC3176"/>
    <w:rsid w:val="00AC585A"/>
    <w:rsid w:val="00B13284"/>
    <w:rsid w:val="00B1656C"/>
    <w:rsid w:val="00B16DB3"/>
    <w:rsid w:val="00B23EC0"/>
    <w:rsid w:val="00B413E9"/>
    <w:rsid w:val="00B65846"/>
    <w:rsid w:val="00B81EAB"/>
    <w:rsid w:val="00B927B8"/>
    <w:rsid w:val="00B962A0"/>
    <w:rsid w:val="00B977DE"/>
    <w:rsid w:val="00BB0D14"/>
    <w:rsid w:val="00BB63CD"/>
    <w:rsid w:val="00BB7BC0"/>
    <w:rsid w:val="00BC244F"/>
    <w:rsid w:val="00BD1325"/>
    <w:rsid w:val="00BD1E9D"/>
    <w:rsid w:val="00BF1E7E"/>
    <w:rsid w:val="00C25189"/>
    <w:rsid w:val="00C32E01"/>
    <w:rsid w:val="00C41A2A"/>
    <w:rsid w:val="00C4679F"/>
    <w:rsid w:val="00C641E9"/>
    <w:rsid w:val="00C723C2"/>
    <w:rsid w:val="00C728B3"/>
    <w:rsid w:val="00C77712"/>
    <w:rsid w:val="00CB0C21"/>
    <w:rsid w:val="00CC6F25"/>
    <w:rsid w:val="00CD40F8"/>
    <w:rsid w:val="00CE14C9"/>
    <w:rsid w:val="00CE72AF"/>
    <w:rsid w:val="00D00A16"/>
    <w:rsid w:val="00D115BF"/>
    <w:rsid w:val="00D269C3"/>
    <w:rsid w:val="00D47479"/>
    <w:rsid w:val="00D52676"/>
    <w:rsid w:val="00D5290B"/>
    <w:rsid w:val="00D91910"/>
    <w:rsid w:val="00DA5097"/>
    <w:rsid w:val="00DB646E"/>
    <w:rsid w:val="00DC23FA"/>
    <w:rsid w:val="00DD5DEB"/>
    <w:rsid w:val="00DE0E77"/>
    <w:rsid w:val="00DE7122"/>
    <w:rsid w:val="00E023B7"/>
    <w:rsid w:val="00E03202"/>
    <w:rsid w:val="00E03EA0"/>
    <w:rsid w:val="00E07290"/>
    <w:rsid w:val="00E10433"/>
    <w:rsid w:val="00E141BC"/>
    <w:rsid w:val="00E15CE1"/>
    <w:rsid w:val="00E204FC"/>
    <w:rsid w:val="00E24916"/>
    <w:rsid w:val="00E274C4"/>
    <w:rsid w:val="00E54EAB"/>
    <w:rsid w:val="00E73498"/>
    <w:rsid w:val="00E809A4"/>
    <w:rsid w:val="00EA3C1F"/>
    <w:rsid w:val="00EA5328"/>
    <w:rsid w:val="00EB5166"/>
    <w:rsid w:val="00EC2CC4"/>
    <w:rsid w:val="00ED1AB8"/>
    <w:rsid w:val="00EF7FF5"/>
    <w:rsid w:val="00F11660"/>
    <w:rsid w:val="00F13131"/>
    <w:rsid w:val="00F30CEE"/>
    <w:rsid w:val="00F313DF"/>
    <w:rsid w:val="00F34431"/>
    <w:rsid w:val="00F45FED"/>
    <w:rsid w:val="00F53E27"/>
    <w:rsid w:val="00F60CD8"/>
    <w:rsid w:val="00F64EBF"/>
    <w:rsid w:val="00F867AF"/>
    <w:rsid w:val="00FA4F77"/>
    <w:rsid w:val="00FA6F22"/>
    <w:rsid w:val="00FB3E61"/>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8059B6"/>
    <w:rPr>
      <w:color w:val="800080" w:themeColor="followedHyperlink"/>
      <w:u w:val="single"/>
    </w:rPr>
  </w:style>
  <w:style w:type="character" w:customStyle="1" w:styleId="cf01">
    <w:name w:val="cf01"/>
    <w:basedOn w:val="DefaultParagraphFont"/>
    <w:rsid w:val="00A132FE"/>
    <w:rPr>
      <w:rFonts w:ascii="Segoe UI" w:hAnsi="Segoe UI" w:cs="Segoe UI" w:hint="default"/>
      <w:color w:val="0033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265D-0FC0-4495-9E7A-D1CEE9D4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5318</Words>
  <Characters>30319</Characters>
  <Application>Microsoft Office Word</Application>
  <DocSecurity>0</DocSecurity>
  <Lines>252</Lines>
  <Paragraphs>71</Paragraphs>
  <ScaleCrop>false</ScaleCrop>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2023-12-01T15:52:00Z</dcterms:created>
  <dcterms:modified xsi:type="dcterms:W3CDTF">2023-12-06T16:00:00Z</dcterms:modified>
</cp:coreProperties>
</file>