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A19" w:rsidRPr="00E3270E" w:rsidP="00E3270E" w14:paraId="5442CD46" w14:textId="77777777">
      <w:pPr>
        <w:tabs>
          <w:tab w:val="center" w:pos="4680"/>
        </w:tabs>
        <w:spacing w:line="276" w:lineRule="auto"/>
        <w:jc w:val="center"/>
        <w:rPr>
          <w:rFonts w:asciiTheme="minorHAnsi" w:hAnsiTheme="minorHAnsi" w:cs="Courier New"/>
          <w:bCs/>
          <w:color w:val="000000"/>
          <w:sz w:val="22"/>
          <w:szCs w:val="22"/>
          <w:u w:val="single"/>
        </w:rPr>
      </w:pPr>
      <w:r w:rsidRPr="00E3270E">
        <w:rPr>
          <w:rFonts w:asciiTheme="minorHAnsi" w:hAnsiTheme="minorHAnsi" w:cs="Courier New"/>
          <w:bCs/>
          <w:color w:val="000000"/>
          <w:sz w:val="22"/>
          <w:szCs w:val="22"/>
          <w:u w:val="single"/>
        </w:rPr>
        <w:t>SUPPORTING</w:t>
      </w:r>
      <w:r w:rsidRPr="00E3270E" w:rsidR="00FB0ECA">
        <w:rPr>
          <w:rFonts w:asciiTheme="minorHAnsi" w:hAnsiTheme="minorHAnsi" w:cs="Courier New"/>
          <w:bCs/>
          <w:color w:val="000000"/>
          <w:sz w:val="22"/>
          <w:szCs w:val="22"/>
          <w:u w:val="single"/>
        </w:rPr>
        <w:t xml:space="preserve"> </w:t>
      </w:r>
      <w:r w:rsidRPr="00E3270E">
        <w:rPr>
          <w:rFonts w:asciiTheme="minorHAnsi" w:hAnsiTheme="minorHAnsi" w:cs="Courier New"/>
          <w:bCs/>
          <w:color w:val="000000"/>
          <w:sz w:val="22"/>
          <w:szCs w:val="22"/>
          <w:u w:val="single"/>
        </w:rPr>
        <w:t>STATEMENT</w:t>
      </w:r>
    </w:p>
    <w:p w:rsidR="00673A25" w:rsidP="00E3270E" w14:paraId="62D9980A" w14:textId="4B75517F">
      <w:pPr>
        <w:spacing w:line="276" w:lineRule="auto"/>
        <w:jc w:val="center"/>
        <w:rPr>
          <w:rFonts w:asciiTheme="minorHAnsi" w:hAnsiTheme="minorHAnsi" w:cs="Courier New"/>
          <w:bCs/>
          <w:color w:val="000000"/>
          <w:sz w:val="22"/>
          <w:szCs w:val="22"/>
        </w:rPr>
      </w:pPr>
      <w:r>
        <w:rPr>
          <w:rFonts w:asciiTheme="minorHAnsi" w:hAnsiTheme="minorHAnsi" w:cs="Courier New"/>
          <w:bCs/>
          <w:color w:val="000000"/>
          <w:sz w:val="22"/>
          <w:szCs w:val="22"/>
        </w:rPr>
        <w:t>Internal Revenue Service</w:t>
      </w:r>
      <w:r w:rsidR="009C276B">
        <w:rPr>
          <w:rFonts w:asciiTheme="minorHAnsi" w:hAnsiTheme="minorHAnsi" w:cs="Courier New"/>
          <w:bCs/>
          <w:color w:val="000000"/>
          <w:sz w:val="22"/>
          <w:szCs w:val="22"/>
        </w:rPr>
        <w:t xml:space="preserve"> (IRS)</w:t>
      </w:r>
    </w:p>
    <w:p w:rsidR="00F11A19" w:rsidRPr="00E3270E" w:rsidP="00E3270E" w14:paraId="21C9D118" w14:textId="77777777">
      <w:pPr>
        <w:spacing w:line="276" w:lineRule="auto"/>
        <w:jc w:val="center"/>
        <w:rPr>
          <w:rFonts w:asciiTheme="minorHAnsi" w:hAnsiTheme="minorHAnsi" w:cs="Courier New"/>
          <w:bCs/>
          <w:color w:val="000000"/>
          <w:sz w:val="22"/>
          <w:szCs w:val="22"/>
        </w:rPr>
      </w:pPr>
      <w:r w:rsidRPr="00E3270E">
        <w:rPr>
          <w:rFonts w:asciiTheme="minorHAnsi" w:hAnsiTheme="minorHAnsi" w:cs="Courier New"/>
          <w:bCs/>
          <w:color w:val="000000"/>
          <w:sz w:val="22"/>
          <w:szCs w:val="22"/>
        </w:rPr>
        <w:t>Application for Certificate Discharging Property Subject to Estate Tax Lien</w:t>
      </w:r>
    </w:p>
    <w:p w:rsidR="00B61215" w:rsidRPr="00E3270E" w:rsidP="00E3270E" w14:paraId="74679B5F" w14:textId="6FFD2739">
      <w:pPr>
        <w:spacing w:line="276" w:lineRule="auto"/>
        <w:jc w:val="center"/>
        <w:rPr>
          <w:rFonts w:asciiTheme="minorHAnsi" w:hAnsiTheme="minorHAnsi" w:cs="Courier New"/>
          <w:bCs/>
          <w:color w:val="000000"/>
          <w:sz w:val="22"/>
          <w:szCs w:val="22"/>
        </w:rPr>
      </w:pPr>
      <w:r w:rsidRPr="00E3270E">
        <w:rPr>
          <w:rFonts w:asciiTheme="minorHAnsi" w:hAnsiTheme="minorHAnsi" w:cs="Courier New"/>
          <w:bCs/>
          <w:color w:val="000000"/>
          <w:sz w:val="22"/>
          <w:szCs w:val="22"/>
        </w:rPr>
        <w:t>Form 4422</w:t>
      </w:r>
      <w:r>
        <w:rPr>
          <w:rFonts w:asciiTheme="minorHAnsi" w:hAnsiTheme="minorHAnsi" w:cs="Courier New"/>
          <w:bCs/>
          <w:color w:val="000000"/>
          <w:sz w:val="22"/>
          <w:szCs w:val="22"/>
        </w:rPr>
        <w:t xml:space="preserve">, </w:t>
      </w:r>
      <w:r w:rsidR="005F0355">
        <w:rPr>
          <w:rFonts w:asciiTheme="minorHAnsi" w:hAnsiTheme="minorHAnsi" w:cs="Courier New"/>
          <w:bCs/>
          <w:color w:val="000000"/>
          <w:sz w:val="22"/>
          <w:szCs w:val="22"/>
        </w:rPr>
        <w:t>and</w:t>
      </w:r>
      <w:r w:rsidR="009C276B">
        <w:rPr>
          <w:rFonts w:asciiTheme="minorHAnsi" w:hAnsiTheme="minorHAnsi" w:cs="Courier New"/>
          <w:bCs/>
          <w:color w:val="000000"/>
          <w:sz w:val="22"/>
          <w:szCs w:val="22"/>
        </w:rPr>
        <w:t xml:space="preserve"> </w:t>
      </w:r>
      <w:r>
        <w:rPr>
          <w:rFonts w:asciiTheme="minorHAnsi" w:hAnsiTheme="minorHAnsi" w:cs="Courier New"/>
          <w:bCs/>
          <w:color w:val="000000"/>
          <w:sz w:val="22"/>
          <w:szCs w:val="22"/>
        </w:rPr>
        <w:t xml:space="preserve"> Form 15056, Escrow Agreement for Estates </w:t>
      </w:r>
    </w:p>
    <w:p w:rsidR="00C2028E" w:rsidRPr="00E3270E" w:rsidP="00E3270E" w14:paraId="558D90D9" w14:textId="77777777">
      <w:pPr>
        <w:spacing w:line="276" w:lineRule="auto"/>
        <w:jc w:val="center"/>
        <w:rPr>
          <w:rFonts w:asciiTheme="minorHAnsi" w:hAnsiTheme="minorHAnsi" w:cs="Courier New"/>
          <w:bCs/>
          <w:color w:val="000000"/>
          <w:sz w:val="22"/>
          <w:szCs w:val="22"/>
        </w:rPr>
      </w:pPr>
      <w:r w:rsidRPr="00E3270E">
        <w:rPr>
          <w:rFonts w:asciiTheme="minorHAnsi" w:hAnsiTheme="minorHAnsi" w:cs="Courier New"/>
          <w:bCs/>
          <w:color w:val="000000"/>
          <w:sz w:val="22"/>
          <w:szCs w:val="22"/>
        </w:rPr>
        <w:t>OMB Control Number 1545-0328</w:t>
      </w:r>
    </w:p>
    <w:p w:rsidR="00FB0ECA" w:rsidRPr="00E3270E" w:rsidP="00C2028E" w14:paraId="32FAA72E" w14:textId="77777777">
      <w:pPr>
        <w:jc w:val="center"/>
        <w:rPr>
          <w:rFonts w:asciiTheme="minorHAnsi" w:hAnsiTheme="minorHAnsi" w:cs="Courier New"/>
          <w:bCs/>
          <w:color w:val="000000"/>
          <w:sz w:val="22"/>
          <w:szCs w:val="22"/>
        </w:rPr>
      </w:pPr>
    </w:p>
    <w:p w:rsidR="00F11A19" w:rsidRPr="00E3270E" w:rsidP="002A478D" w14:paraId="54EC5B16" w14:textId="658B9609">
      <w:pPr>
        <w:pStyle w:val="Level1"/>
        <w:numPr>
          <w:ilvl w:val="0"/>
          <w:numId w:val="1"/>
        </w:numPr>
        <w:tabs>
          <w:tab w:val="num" w:pos="-3420"/>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CIRCUMSTANCES NECESSITATING COLLECTION OF INFORMATION</w:t>
      </w:r>
    </w:p>
    <w:p w:rsidR="00D725AA" w:rsidRPr="00E3270E" w:rsidP="00D725AA" w14:paraId="0A6F50DC" w14:textId="77777777">
      <w:pPr>
        <w:pStyle w:val="Level1"/>
        <w:numPr>
          <w:ilvl w:val="0"/>
          <w:numId w:val="0"/>
        </w:numPr>
        <w:tabs>
          <w:tab w:val="left" w:pos="-1440"/>
          <w:tab w:val="num" w:pos="720"/>
        </w:tabs>
        <w:ind w:left="720" w:hanging="720"/>
        <w:rPr>
          <w:rFonts w:asciiTheme="minorHAnsi" w:hAnsiTheme="minorHAnsi"/>
          <w:color w:val="000000"/>
          <w:sz w:val="22"/>
          <w:szCs w:val="22"/>
          <w:u w:val="single"/>
        </w:rPr>
      </w:pPr>
    </w:p>
    <w:p w:rsidR="00D725AA" w:rsidRPr="00E3270E" w:rsidP="00632E97" w14:paraId="6B7DB0AE" w14:textId="1D1AD534">
      <w:pPr>
        <w:pStyle w:val="Level1"/>
        <w:numPr>
          <w:ilvl w:val="0"/>
          <w:numId w:val="0"/>
        </w:numPr>
        <w:tabs>
          <w:tab w:val="left" w:pos="-1440"/>
          <w:tab w:val="num" w:pos="630"/>
        </w:tabs>
        <w:ind w:left="288" w:hanging="720"/>
        <w:rPr>
          <w:rFonts w:asciiTheme="minorHAnsi" w:hAnsiTheme="minorHAnsi"/>
          <w:b/>
          <w:i/>
          <w:color w:val="000000"/>
          <w:sz w:val="22"/>
          <w:szCs w:val="22"/>
          <w:u w:val="single"/>
        </w:rPr>
      </w:pPr>
      <w:r>
        <w:rPr>
          <w:rFonts w:asciiTheme="minorHAnsi" w:hAnsiTheme="minorHAnsi"/>
          <w:color w:val="000000"/>
          <w:sz w:val="22"/>
          <w:szCs w:val="22"/>
        </w:rPr>
        <w:tab/>
      </w:r>
      <w:r w:rsidRPr="00E3270E" w:rsidR="00EA043D">
        <w:rPr>
          <w:rFonts w:asciiTheme="minorHAnsi" w:hAnsiTheme="minorHAnsi"/>
          <w:color w:val="000000"/>
          <w:sz w:val="22"/>
          <w:szCs w:val="22"/>
        </w:rPr>
        <w:t>Internal Revenue Code (IRC) Section 6325(c)</w:t>
      </w:r>
      <w:r w:rsidR="00FD2901">
        <w:rPr>
          <w:rFonts w:asciiTheme="minorHAnsi" w:hAnsiTheme="minorHAnsi"/>
          <w:color w:val="000000"/>
          <w:sz w:val="22"/>
          <w:szCs w:val="22"/>
        </w:rPr>
        <w:t xml:space="preserve"> </w:t>
      </w:r>
      <w:r w:rsidRPr="00E3270E" w:rsidR="002652A3">
        <w:rPr>
          <w:rFonts w:asciiTheme="minorHAnsi" w:hAnsiTheme="minorHAnsi"/>
          <w:color w:val="000000"/>
          <w:sz w:val="22"/>
          <w:szCs w:val="22"/>
        </w:rPr>
        <w:t>explain</w:t>
      </w:r>
      <w:r w:rsidRPr="00E3270E" w:rsidR="008B1161">
        <w:rPr>
          <w:rFonts w:asciiTheme="minorHAnsi" w:hAnsiTheme="minorHAnsi"/>
          <w:color w:val="000000"/>
          <w:sz w:val="22"/>
          <w:szCs w:val="22"/>
        </w:rPr>
        <w:t>s the process of</w:t>
      </w:r>
      <w:r w:rsidRPr="00E3270E" w:rsidR="00EA043D">
        <w:rPr>
          <w:rFonts w:asciiTheme="minorHAnsi" w:hAnsiTheme="minorHAnsi"/>
          <w:color w:val="000000"/>
          <w:sz w:val="22"/>
          <w:szCs w:val="22"/>
        </w:rPr>
        <w:t xml:space="preserve"> </w:t>
      </w:r>
      <w:r w:rsidRPr="00E3270E" w:rsidR="008B1161">
        <w:rPr>
          <w:rFonts w:asciiTheme="minorHAnsi" w:hAnsiTheme="minorHAnsi"/>
          <w:color w:val="000000"/>
          <w:sz w:val="22"/>
          <w:szCs w:val="22"/>
        </w:rPr>
        <w:t xml:space="preserve">the </w:t>
      </w:r>
      <w:r w:rsidRPr="00E3270E" w:rsidR="00EA043D">
        <w:rPr>
          <w:rFonts w:asciiTheme="minorHAnsi" w:hAnsiTheme="minorHAnsi"/>
          <w:color w:val="000000"/>
          <w:sz w:val="22"/>
          <w:szCs w:val="22"/>
        </w:rPr>
        <w:t>Secretary of the Treasury issu</w:t>
      </w:r>
      <w:r w:rsidRPr="00E3270E" w:rsidR="008B1161">
        <w:rPr>
          <w:rFonts w:asciiTheme="minorHAnsi" w:hAnsiTheme="minorHAnsi"/>
          <w:color w:val="000000"/>
          <w:sz w:val="22"/>
          <w:szCs w:val="22"/>
        </w:rPr>
        <w:t>ing</w:t>
      </w:r>
      <w:r w:rsidRPr="00E3270E" w:rsidR="00EA043D">
        <w:rPr>
          <w:rFonts w:asciiTheme="minorHAnsi" w:hAnsiTheme="minorHAnsi"/>
          <w:color w:val="000000"/>
          <w:sz w:val="22"/>
          <w:szCs w:val="22"/>
        </w:rPr>
        <w:t xml:space="preserve"> a certificate of discharge for property subject to lien </w:t>
      </w:r>
      <w:r w:rsidRPr="00E3270E" w:rsidR="008B1161">
        <w:rPr>
          <w:rFonts w:asciiTheme="minorHAnsi" w:hAnsiTheme="minorHAnsi"/>
          <w:color w:val="000000"/>
          <w:sz w:val="22"/>
          <w:szCs w:val="22"/>
        </w:rPr>
        <w:t xml:space="preserve">imposed by IRC Section 6324. </w:t>
      </w:r>
      <w:r w:rsidRPr="00E3270E" w:rsidR="00FB0ECA">
        <w:rPr>
          <w:rFonts w:asciiTheme="minorHAnsi" w:hAnsiTheme="minorHAnsi"/>
          <w:color w:val="000000"/>
          <w:sz w:val="22"/>
          <w:szCs w:val="22"/>
        </w:rPr>
        <w:t>Form 4422 is completed by either an executor, administrator, or other interested party for requesting release of any/all property of an estate from the Estate Tax Lien. It is used when property is being sold (for example a residence) and the title company needs a release of the estate tax lien to issue a title policy and close the sale of the property. Therefore</w:t>
      </w:r>
      <w:r w:rsidRPr="00E3270E" w:rsidR="00EA043D">
        <w:rPr>
          <w:rFonts w:asciiTheme="minorHAnsi" w:hAnsiTheme="minorHAnsi"/>
          <w:color w:val="000000"/>
          <w:sz w:val="22"/>
          <w:szCs w:val="22"/>
        </w:rPr>
        <w:t>,</w:t>
      </w:r>
      <w:r w:rsidRPr="00E3270E" w:rsidR="00FB0ECA">
        <w:rPr>
          <w:rFonts w:asciiTheme="minorHAnsi" w:hAnsiTheme="minorHAnsi"/>
          <w:color w:val="000000"/>
          <w:sz w:val="22"/>
          <w:szCs w:val="22"/>
        </w:rPr>
        <w:t xml:space="preserve"> there is a time sensitive processing period imposed on IRS. </w:t>
      </w:r>
      <w:r w:rsidR="005F0355">
        <w:rPr>
          <w:rFonts w:asciiTheme="minorHAnsi" w:hAnsiTheme="minorHAnsi"/>
          <w:color w:val="000000"/>
          <w:sz w:val="22"/>
          <w:szCs w:val="22"/>
        </w:rPr>
        <w:t xml:space="preserve"> Form 15056 </w:t>
      </w:r>
      <w:r w:rsidRPr="005F0355" w:rsidR="005F0355">
        <w:rPr>
          <w:rFonts w:asciiTheme="minorHAnsi" w:hAnsiTheme="minorHAnsi"/>
          <w:color w:val="000000"/>
          <w:sz w:val="22"/>
          <w:szCs w:val="22"/>
        </w:rPr>
        <w:t>is a contractual agreement between three parties (the IRS, taxpayer and an escrow agent) to hold funds from property sales subject to the federal estate tax lien. The only information it requires is a quarterly statement reflecting the balance in the escrow account as proof the funds are being held in accordance with the agreement</w:t>
      </w:r>
      <w:r w:rsidR="007C705E">
        <w:rPr>
          <w:rFonts w:asciiTheme="minorHAnsi" w:hAnsiTheme="minorHAnsi"/>
          <w:color w:val="000000"/>
          <w:sz w:val="22"/>
          <w:szCs w:val="22"/>
        </w:rPr>
        <w:t>.</w:t>
      </w:r>
    </w:p>
    <w:p w:rsidR="00F11A19" w:rsidRPr="00E3270E" w:rsidP="00922A24" w14:paraId="4FEFFC38" w14:textId="77777777">
      <w:pPr>
        <w:ind w:left="288"/>
        <w:rPr>
          <w:rFonts w:asciiTheme="minorHAnsi" w:hAnsiTheme="minorHAnsi"/>
          <w:color w:val="000000"/>
          <w:sz w:val="22"/>
          <w:szCs w:val="22"/>
        </w:rPr>
      </w:pPr>
      <w:r w:rsidRPr="00E3270E">
        <w:rPr>
          <w:rFonts w:asciiTheme="minorHAnsi" w:hAnsiTheme="minorHAnsi"/>
          <w:color w:val="000000"/>
          <w:sz w:val="22"/>
          <w:szCs w:val="22"/>
        </w:rPr>
        <w:t xml:space="preserve"> </w:t>
      </w:r>
    </w:p>
    <w:p w:rsidR="00F11A19" w:rsidRPr="00E3270E" w:rsidP="002A478D" w14:paraId="44ABD7AB" w14:textId="734F929E">
      <w:pPr>
        <w:pStyle w:val="Level1"/>
        <w:numPr>
          <w:ilvl w:val="0"/>
          <w:numId w:val="1"/>
        </w:numPr>
        <w:tabs>
          <w:tab w:val="num" w:pos="-3420"/>
          <w:tab w:val="left" w:pos="-1440"/>
        </w:tabs>
        <w:rPr>
          <w:rFonts w:asciiTheme="minorHAnsi" w:hAnsiTheme="minorHAnsi"/>
          <w:color w:val="000000"/>
          <w:sz w:val="22"/>
          <w:szCs w:val="22"/>
        </w:rPr>
      </w:pPr>
      <w:r w:rsidRPr="00E3270E">
        <w:rPr>
          <w:rFonts w:asciiTheme="minorHAnsi" w:hAnsiTheme="minorHAnsi"/>
          <w:color w:val="000000"/>
          <w:sz w:val="22"/>
          <w:szCs w:val="22"/>
          <w:u w:val="single"/>
        </w:rPr>
        <w:t>USE OF DATA</w:t>
      </w:r>
    </w:p>
    <w:p w:rsidR="00F11A19" w:rsidRPr="00E3270E" w14:paraId="0F7DA778" w14:textId="77777777">
      <w:pPr>
        <w:rPr>
          <w:rFonts w:asciiTheme="minorHAnsi" w:hAnsiTheme="minorHAnsi"/>
          <w:color w:val="000000"/>
          <w:sz w:val="22"/>
          <w:szCs w:val="22"/>
        </w:rPr>
      </w:pPr>
    </w:p>
    <w:p w:rsidR="00F11A19" w:rsidRPr="00E3270E" w:rsidP="00600AA2" w14:paraId="628E7318" w14:textId="55F2C756">
      <w:pPr>
        <w:ind w:left="288"/>
        <w:rPr>
          <w:rFonts w:asciiTheme="minorHAnsi" w:hAnsiTheme="minorHAnsi"/>
          <w:color w:val="000000"/>
          <w:sz w:val="22"/>
          <w:szCs w:val="22"/>
        </w:rPr>
      </w:pPr>
      <w:r w:rsidRPr="00E3270E">
        <w:rPr>
          <w:rFonts w:asciiTheme="minorHAnsi" w:hAnsiTheme="minorHAnsi"/>
          <w:color w:val="000000"/>
          <w:sz w:val="22"/>
          <w:szCs w:val="22"/>
        </w:rPr>
        <w:t xml:space="preserve">The information being collected will be used to determine the Government's lien interest in property being sold. </w:t>
      </w:r>
    </w:p>
    <w:p w:rsidR="00F11A19" w:rsidRPr="00E3270E" w14:paraId="0DE24B05" w14:textId="57118A20">
      <w:pPr>
        <w:rPr>
          <w:rFonts w:asciiTheme="minorHAnsi" w:hAnsiTheme="minorHAnsi"/>
          <w:color w:val="000000"/>
          <w:sz w:val="22"/>
          <w:szCs w:val="22"/>
        </w:rPr>
      </w:pPr>
    </w:p>
    <w:p w:rsidR="00F11A19" w:rsidRPr="00E3270E" w14:paraId="3D64B67D" w14:textId="5DD611E5">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USE OF IMPROVED INFORMATION TECHNOLOGY TO REDUCE BURDEN</w:t>
      </w:r>
    </w:p>
    <w:p w:rsidR="00FB0ECA" w:rsidRPr="00E3270E" w:rsidP="00FB0ECA" w14:paraId="5BB9B1AD" w14:textId="77777777">
      <w:pPr>
        <w:pStyle w:val="Level1"/>
        <w:numPr>
          <w:ilvl w:val="0"/>
          <w:numId w:val="0"/>
        </w:numPr>
        <w:tabs>
          <w:tab w:val="left" w:pos="-1440"/>
          <w:tab w:val="num" w:pos="720"/>
        </w:tabs>
        <w:ind w:left="720" w:hanging="720"/>
        <w:rPr>
          <w:rFonts w:asciiTheme="minorHAnsi" w:hAnsiTheme="minorHAnsi"/>
          <w:color w:val="000000"/>
          <w:sz w:val="22"/>
          <w:szCs w:val="22"/>
          <w:u w:val="single"/>
        </w:rPr>
      </w:pPr>
    </w:p>
    <w:p w:rsidR="00FB0ECA" w:rsidRPr="00E3270E" w:rsidP="00600AA2" w14:paraId="7DE212A2" w14:textId="5DD6B65B">
      <w:pPr>
        <w:pStyle w:val="Level1"/>
        <w:numPr>
          <w:ilvl w:val="0"/>
          <w:numId w:val="0"/>
        </w:numPr>
        <w:tabs>
          <w:tab w:val="left" w:pos="-1440"/>
          <w:tab w:val="num" w:pos="630"/>
        </w:tabs>
        <w:ind w:left="288"/>
        <w:rPr>
          <w:rFonts w:asciiTheme="minorHAnsi" w:hAnsiTheme="minorHAnsi"/>
          <w:color w:val="0033CC"/>
          <w:sz w:val="22"/>
          <w:szCs w:val="22"/>
        </w:rPr>
      </w:pPr>
      <w:r w:rsidRPr="00E3270E">
        <w:rPr>
          <w:rFonts w:asciiTheme="minorHAnsi" w:hAnsiTheme="minorHAnsi"/>
          <w:color w:val="000000"/>
          <w:sz w:val="22"/>
          <w:szCs w:val="22"/>
        </w:rPr>
        <w:t>Form 4422</w:t>
      </w:r>
      <w:r w:rsidR="005F0355">
        <w:rPr>
          <w:rFonts w:asciiTheme="minorHAnsi" w:hAnsiTheme="minorHAnsi"/>
          <w:color w:val="000000"/>
          <w:sz w:val="22"/>
          <w:szCs w:val="22"/>
        </w:rPr>
        <w:t xml:space="preserve"> and Form 15056 are</w:t>
      </w:r>
      <w:r w:rsidRPr="00E3270E">
        <w:rPr>
          <w:rFonts w:asciiTheme="minorHAnsi" w:hAnsiTheme="minorHAnsi"/>
          <w:color w:val="000000"/>
          <w:sz w:val="22"/>
          <w:szCs w:val="22"/>
        </w:rPr>
        <w:t xml:space="preserve"> </w:t>
      </w:r>
      <w:r w:rsidRPr="00E3270E" w:rsidR="00E178A8">
        <w:rPr>
          <w:rFonts w:asciiTheme="minorHAnsi" w:hAnsiTheme="minorHAnsi"/>
          <w:color w:val="000000"/>
          <w:sz w:val="22"/>
          <w:szCs w:val="22"/>
        </w:rPr>
        <w:t xml:space="preserve">available electronically on IRS.gov. However, </w:t>
      </w:r>
      <w:r w:rsidR="009B427C">
        <w:rPr>
          <w:rFonts w:asciiTheme="minorHAnsi" w:hAnsiTheme="minorHAnsi"/>
          <w:color w:val="000000"/>
          <w:sz w:val="22"/>
          <w:szCs w:val="22"/>
        </w:rPr>
        <w:t>due to</w:t>
      </w:r>
      <w:r w:rsidRPr="00E3270E" w:rsidR="00E178A8">
        <w:rPr>
          <w:rFonts w:asciiTheme="minorHAnsi" w:hAnsiTheme="minorHAnsi"/>
          <w:color w:val="000000"/>
          <w:sz w:val="22"/>
          <w:szCs w:val="22"/>
        </w:rPr>
        <w:t xml:space="preserve"> </w:t>
      </w:r>
      <w:r w:rsidR="00E3270E">
        <w:rPr>
          <w:rFonts w:asciiTheme="minorHAnsi" w:hAnsiTheme="minorHAnsi"/>
          <w:color w:val="000000"/>
          <w:sz w:val="22"/>
          <w:szCs w:val="22"/>
        </w:rPr>
        <w:t xml:space="preserve">the low filing volume </w:t>
      </w:r>
      <w:r w:rsidR="00F4036B">
        <w:rPr>
          <w:rFonts w:asciiTheme="minorHAnsi" w:hAnsiTheme="minorHAnsi"/>
          <w:color w:val="000000"/>
          <w:sz w:val="22"/>
          <w:szCs w:val="22"/>
        </w:rPr>
        <w:t xml:space="preserve">the forms are </w:t>
      </w:r>
      <w:r w:rsidR="00E3270E">
        <w:rPr>
          <w:rFonts w:asciiTheme="minorHAnsi" w:hAnsiTheme="minorHAnsi"/>
          <w:color w:val="000000"/>
          <w:sz w:val="22"/>
          <w:szCs w:val="22"/>
        </w:rPr>
        <w:t xml:space="preserve">not </w:t>
      </w:r>
      <w:r w:rsidRPr="00E3270E" w:rsidR="00E178A8">
        <w:rPr>
          <w:rFonts w:asciiTheme="minorHAnsi" w:hAnsiTheme="minorHAnsi"/>
          <w:color w:val="000000"/>
          <w:sz w:val="22"/>
          <w:szCs w:val="22"/>
        </w:rPr>
        <w:t xml:space="preserve">available </w:t>
      </w:r>
      <w:r w:rsidR="00F26B33">
        <w:rPr>
          <w:rFonts w:asciiTheme="minorHAnsi" w:hAnsiTheme="minorHAnsi"/>
          <w:color w:val="000000"/>
          <w:sz w:val="22"/>
          <w:szCs w:val="22"/>
        </w:rPr>
        <w:t xml:space="preserve">to be filed </w:t>
      </w:r>
      <w:r w:rsidRPr="00E3270E" w:rsidR="00E178A8">
        <w:rPr>
          <w:rFonts w:asciiTheme="minorHAnsi" w:hAnsiTheme="minorHAnsi"/>
          <w:color w:val="000000"/>
          <w:sz w:val="22"/>
          <w:szCs w:val="22"/>
        </w:rPr>
        <w:t>electronic at this time.</w:t>
      </w:r>
      <w:r w:rsidRPr="00E3270E">
        <w:rPr>
          <w:rFonts w:asciiTheme="minorHAnsi" w:hAnsiTheme="minorHAnsi"/>
          <w:color w:val="000000"/>
          <w:sz w:val="22"/>
          <w:szCs w:val="22"/>
        </w:rPr>
        <w:t xml:space="preserve"> </w:t>
      </w:r>
    </w:p>
    <w:p w:rsidR="00F11A19" w:rsidRPr="00E3270E" w14:paraId="64F1DA6B" w14:textId="77777777">
      <w:pPr>
        <w:rPr>
          <w:rFonts w:asciiTheme="minorHAnsi" w:hAnsiTheme="minorHAnsi"/>
          <w:color w:val="000000"/>
          <w:sz w:val="22"/>
          <w:szCs w:val="22"/>
        </w:rPr>
      </w:pPr>
    </w:p>
    <w:p w:rsidR="00F11A19" w:rsidRPr="00E3270E" w14:paraId="2D552798" w14:textId="3707D693">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EFFORTS TO IDENTIFY DUPLICATION</w:t>
      </w:r>
    </w:p>
    <w:p w:rsidR="00F11A19" w:rsidRPr="00E3270E" w14:paraId="36DCBB33" w14:textId="77777777">
      <w:pPr>
        <w:rPr>
          <w:rFonts w:asciiTheme="minorHAnsi" w:hAnsiTheme="minorHAnsi"/>
          <w:color w:val="000000"/>
          <w:sz w:val="22"/>
          <w:szCs w:val="22"/>
        </w:rPr>
      </w:pPr>
    </w:p>
    <w:p w:rsidR="00F11A19" w:rsidRPr="00DF2F48" w:rsidP="00600AA2" w14:paraId="4D066A38" w14:textId="165AA0FE">
      <w:pPr>
        <w:ind w:left="288"/>
        <w:rPr>
          <w:rFonts w:asciiTheme="minorHAnsi" w:hAnsiTheme="minorHAnsi"/>
          <w:color w:val="000000"/>
          <w:sz w:val="22"/>
          <w:szCs w:val="22"/>
        </w:rPr>
      </w:pPr>
      <w:r w:rsidRPr="00DF2F48">
        <w:rPr>
          <w:rFonts w:asciiTheme="minorHAnsi" w:hAnsiTheme="minorHAnsi"/>
          <w:iCs/>
          <w:sz w:val="22"/>
          <w:szCs w:val="22"/>
        </w:rPr>
        <w:t>The information obtained thorough this collection is unique and is not already available for use or adaptation from another source.</w:t>
      </w:r>
      <w:r w:rsidR="004C4E26">
        <w:rPr>
          <w:rFonts w:asciiTheme="minorHAnsi" w:hAnsiTheme="minorHAnsi"/>
          <w:iCs/>
          <w:sz w:val="22"/>
          <w:szCs w:val="22"/>
        </w:rPr>
        <w:t xml:space="preserve"> The forms are exclusively used for applications requesting discharge of the estate tax lien from property being sold. No other forms exist specifically for the estate tax lien.</w:t>
      </w:r>
    </w:p>
    <w:p w:rsidR="00F11A19" w:rsidRPr="00E3270E" w14:paraId="0A25C641" w14:textId="77777777">
      <w:pPr>
        <w:rPr>
          <w:rFonts w:asciiTheme="minorHAnsi" w:hAnsiTheme="minorHAnsi"/>
          <w:color w:val="000000"/>
          <w:sz w:val="22"/>
          <w:szCs w:val="22"/>
        </w:rPr>
      </w:pPr>
    </w:p>
    <w:p w:rsidR="00F11A19" w:rsidRPr="00E3270E" w14:paraId="66337245" w14:textId="42BF902E">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METHODS TO MINIMIZE BURDEN ON SMALL BUSINESSES OR OTHER SMALL ENTITIES</w:t>
      </w:r>
    </w:p>
    <w:p w:rsidR="00F11A19" w:rsidRPr="00E3270E" w14:paraId="5EB3A5EB" w14:textId="77777777">
      <w:pPr>
        <w:rPr>
          <w:rFonts w:asciiTheme="minorHAnsi" w:hAnsiTheme="minorHAnsi"/>
          <w:color w:val="000000"/>
          <w:sz w:val="22"/>
          <w:szCs w:val="22"/>
        </w:rPr>
      </w:pPr>
    </w:p>
    <w:p w:rsidR="00DF2F48" w:rsidP="00600AA2" w14:paraId="1A552DDD" w14:textId="3B13C964">
      <w:pPr>
        <w:ind w:left="288"/>
        <w:rPr>
          <w:rFonts w:asciiTheme="minorHAnsi" w:hAnsiTheme="minorHAnsi"/>
          <w:sz w:val="22"/>
          <w:szCs w:val="22"/>
        </w:rPr>
      </w:pPr>
      <w:r w:rsidRPr="009A6027">
        <w:rPr>
          <w:rFonts w:asciiTheme="minorHAnsi" w:hAnsiTheme="minorHAnsi"/>
          <w:sz w:val="22"/>
          <w:szCs w:val="22"/>
        </w:rPr>
        <w:t>The</w:t>
      </w:r>
      <w:r w:rsidR="00077BA5">
        <w:rPr>
          <w:rFonts w:asciiTheme="minorHAnsi" w:hAnsiTheme="minorHAnsi"/>
          <w:sz w:val="22"/>
          <w:szCs w:val="22"/>
        </w:rPr>
        <w:t>re</w:t>
      </w:r>
      <w:r w:rsidR="00D9207F">
        <w:rPr>
          <w:rFonts w:asciiTheme="minorHAnsi" w:hAnsiTheme="minorHAnsi"/>
          <w:sz w:val="22"/>
          <w:szCs w:val="22"/>
        </w:rPr>
        <w:t xml:space="preserve"> </w:t>
      </w:r>
      <w:r w:rsidR="00077BA5">
        <w:rPr>
          <w:rFonts w:asciiTheme="minorHAnsi" w:hAnsiTheme="minorHAnsi"/>
          <w:sz w:val="22"/>
          <w:szCs w:val="22"/>
        </w:rPr>
        <w:t xml:space="preserve"> is </w:t>
      </w:r>
      <w:r w:rsidR="003A49D3">
        <w:rPr>
          <w:rFonts w:asciiTheme="minorHAnsi" w:hAnsiTheme="minorHAnsi"/>
          <w:sz w:val="22"/>
          <w:szCs w:val="22"/>
        </w:rPr>
        <w:t xml:space="preserve">minimal to no burden on small businesses or entities by this </w:t>
      </w:r>
      <w:r w:rsidRPr="009A6027">
        <w:rPr>
          <w:rFonts w:asciiTheme="minorHAnsi" w:hAnsiTheme="minorHAnsi"/>
          <w:sz w:val="22"/>
          <w:szCs w:val="22"/>
        </w:rPr>
        <w:t xml:space="preserve"> collection </w:t>
      </w:r>
      <w:r w:rsidR="003A49D3">
        <w:rPr>
          <w:rFonts w:asciiTheme="minorHAnsi" w:hAnsiTheme="minorHAnsi"/>
          <w:sz w:val="22"/>
          <w:szCs w:val="22"/>
        </w:rPr>
        <w:t xml:space="preserve">due to the </w:t>
      </w:r>
      <w:r w:rsidR="00D9207F">
        <w:rPr>
          <w:rFonts w:asciiTheme="minorHAnsi" w:hAnsiTheme="minorHAnsi"/>
          <w:sz w:val="22"/>
          <w:szCs w:val="22"/>
        </w:rPr>
        <w:t>inapplicability of the authorizing statue under sections 6325(c), and 632</w:t>
      </w:r>
      <w:r w:rsidR="001D4FF2">
        <w:rPr>
          <w:rFonts w:asciiTheme="minorHAnsi" w:hAnsiTheme="minorHAnsi"/>
          <w:sz w:val="22"/>
          <w:szCs w:val="22"/>
        </w:rPr>
        <w:t xml:space="preserve">5 (c ) and (b)(3). </w:t>
      </w:r>
    </w:p>
    <w:p w:rsidR="00693372" w:rsidRPr="00E3270E" w14:paraId="37BD42F5" w14:textId="77777777">
      <w:pPr>
        <w:ind w:left="720"/>
        <w:rPr>
          <w:rFonts w:asciiTheme="minorHAnsi" w:hAnsiTheme="minorHAnsi"/>
          <w:color w:val="000000"/>
          <w:sz w:val="22"/>
          <w:szCs w:val="22"/>
        </w:rPr>
      </w:pPr>
    </w:p>
    <w:p w:rsidR="00693372" w:rsidRPr="00E3270E" w:rsidP="00E178A8" w14:paraId="72BE8FEF" w14:textId="4A0B1931">
      <w:pPr>
        <w:numPr>
          <w:ilvl w:val="0"/>
          <w:numId w:val="1"/>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CONSEQUENCES OF LESS FREQUENT COLLECTION ON FEDERAL PROGRAMS OR POLICY ACTIVITIES</w:t>
      </w:r>
    </w:p>
    <w:p w:rsidR="00693372" w:rsidRPr="00E3270E" w:rsidP="00693372" w14:paraId="13A4C959" w14:textId="77777777">
      <w:pPr>
        <w:rPr>
          <w:rFonts w:asciiTheme="minorHAnsi" w:hAnsiTheme="minorHAnsi"/>
          <w:color w:val="000000"/>
          <w:sz w:val="22"/>
          <w:szCs w:val="22"/>
        </w:rPr>
      </w:pPr>
    </w:p>
    <w:p w:rsidR="00693372" w:rsidRPr="00E3270E" w:rsidP="00600AA2" w14:paraId="33CD2909" w14:textId="5E826AA2">
      <w:pPr>
        <w:ind w:left="288"/>
        <w:rPr>
          <w:rFonts w:asciiTheme="minorHAnsi" w:hAnsiTheme="minorHAnsi"/>
          <w:sz w:val="22"/>
          <w:szCs w:val="22"/>
        </w:rPr>
      </w:pPr>
      <w:r w:rsidRPr="00E3270E">
        <w:rPr>
          <w:rFonts w:asciiTheme="minorHAnsi" w:hAnsiTheme="minorHAnsi"/>
          <w:sz w:val="22"/>
          <w:szCs w:val="22"/>
        </w:rPr>
        <w:t>The information requested on the form</w:t>
      </w:r>
      <w:r w:rsidR="00971704">
        <w:rPr>
          <w:rFonts w:asciiTheme="minorHAnsi" w:hAnsiTheme="minorHAnsi"/>
          <w:sz w:val="22"/>
          <w:szCs w:val="22"/>
        </w:rPr>
        <w:t>s</w:t>
      </w:r>
      <w:r w:rsidRPr="00E3270E">
        <w:rPr>
          <w:rFonts w:asciiTheme="minorHAnsi" w:hAnsiTheme="minorHAnsi"/>
          <w:sz w:val="22"/>
          <w:szCs w:val="22"/>
        </w:rPr>
        <w:t xml:space="preserve"> </w:t>
      </w:r>
      <w:r w:rsidR="00971704">
        <w:rPr>
          <w:rFonts w:asciiTheme="minorHAnsi" w:hAnsiTheme="minorHAnsi"/>
          <w:sz w:val="22"/>
          <w:szCs w:val="22"/>
        </w:rPr>
        <w:t>are</w:t>
      </w:r>
      <w:r w:rsidRPr="00E3270E">
        <w:rPr>
          <w:rFonts w:asciiTheme="minorHAnsi" w:hAnsiTheme="minorHAnsi"/>
          <w:sz w:val="22"/>
          <w:szCs w:val="22"/>
        </w:rPr>
        <w:t xml:space="preserve"> needed to determin</w:t>
      </w:r>
      <w:r w:rsidRPr="00E3270E" w:rsidR="002652A3">
        <w:rPr>
          <w:rFonts w:asciiTheme="minorHAnsi" w:hAnsiTheme="minorHAnsi"/>
          <w:sz w:val="22"/>
          <w:szCs w:val="22"/>
        </w:rPr>
        <w:t>e</w:t>
      </w:r>
      <w:r w:rsidRPr="00E3270E">
        <w:rPr>
          <w:rFonts w:asciiTheme="minorHAnsi" w:hAnsiTheme="minorHAnsi"/>
          <w:sz w:val="22"/>
          <w:szCs w:val="22"/>
        </w:rPr>
        <w:t xml:space="preserve"> the amount of the Government’s interest in property that is attached by the estate tax lien.</w:t>
      </w:r>
      <w:r w:rsidRPr="00E3270E" w:rsidR="002652A3">
        <w:rPr>
          <w:rFonts w:asciiTheme="minorHAnsi" w:hAnsiTheme="minorHAnsi"/>
          <w:sz w:val="22"/>
          <w:szCs w:val="22"/>
        </w:rPr>
        <w:t xml:space="preserve"> </w:t>
      </w:r>
      <w:r w:rsidRPr="00E3270E" w:rsidR="00D9583B">
        <w:rPr>
          <w:rFonts w:asciiTheme="minorHAnsi" w:hAnsiTheme="minorHAnsi"/>
          <w:sz w:val="22"/>
          <w:szCs w:val="22"/>
        </w:rPr>
        <w:t>There is a time sensitive processing period imposed on IRS. The agency would not be able to fulfill its obligation to release the lien if information was not collected.</w:t>
      </w:r>
    </w:p>
    <w:p w:rsidR="00F11A19" w:rsidRPr="00E3270E" w:rsidP="00693372" w14:paraId="4179C622" w14:textId="57B3D213">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SPECIAL CIRCUMSTANCES REQUIRING DATA COLLECTION TO BE</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INCONSISTENT WITH GUIDELINES IN 5 CFR 1320.5(d)(2)</w:t>
      </w:r>
    </w:p>
    <w:p w:rsidR="00F11A19" w:rsidRPr="00E3270E" w14:paraId="24F921D8" w14:textId="77777777">
      <w:pPr>
        <w:rPr>
          <w:rFonts w:asciiTheme="minorHAnsi" w:hAnsiTheme="minorHAnsi"/>
          <w:color w:val="000000"/>
          <w:sz w:val="22"/>
          <w:szCs w:val="22"/>
        </w:rPr>
      </w:pPr>
    </w:p>
    <w:p w:rsidR="009B7986" w:rsidRPr="00E3270E" w:rsidP="00600AA2" w14:paraId="049427F9" w14:textId="77777777">
      <w:pPr>
        <w:ind w:left="288"/>
        <w:rPr>
          <w:rFonts w:asciiTheme="minorHAnsi" w:hAnsiTheme="minorHAnsi"/>
          <w:color w:val="000000"/>
          <w:sz w:val="22"/>
          <w:szCs w:val="22"/>
        </w:rPr>
      </w:pPr>
      <w:r w:rsidRPr="00E3270E">
        <w:rPr>
          <w:rFonts w:asciiTheme="minorHAnsi" w:hAnsiTheme="minorHAnsi"/>
          <w:color w:val="000000"/>
          <w:sz w:val="22"/>
          <w:szCs w:val="22"/>
        </w:rPr>
        <w:t>There are no special circumstances requiring data collection to be inconsistent with Guidelines in 5 CFR 1320.5(d)(2).</w:t>
      </w:r>
    </w:p>
    <w:p w:rsidR="009B7986" w:rsidRPr="00E3270E" w14:paraId="42CE4064" w14:textId="77777777">
      <w:pPr>
        <w:rPr>
          <w:rFonts w:asciiTheme="minorHAnsi" w:hAnsiTheme="minorHAnsi"/>
          <w:color w:val="000000"/>
          <w:sz w:val="22"/>
          <w:szCs w:val="22"/>
        </w:rPr>
      </w:pPr>
    </w:p>
    <w:p w:rsidR="00F11A19" w:rsidRPr="00E3270E" w:rsidP="002A478D" w14:paraId="7D891A5C" w14:textId="660013BB">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CONSULTATION WITH INDIVIDUALS OUTSIDE OF THE AGENCY ON</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AVAILABILITY OF DATA, FREQUENCY OF COLLECTION, CLARITY OF INSTRUCTIONS AND FORMS, AND DATA ELEMENTS</w:t>
      </w:r>
    </w:p>
    <w:p w:rsidR="00FB0ECA" w:rsidRPr="00E3270E" w:rsidP="00CB44D8" w14:paraId="0FC53A0E" w14:textId="77777777">
      <w:pPr>
        <w:ind w:left="720"/>
        <w:rPr>
          <w:rFonts w:asciiTheme="minorHAnsi" w:hAnsiTheme="minorHAnsi"/>
          <w:color w:val="000000"/>
          <w:sz w:val="22"/>
          <w:szCs w:val="22"/>
        </w:rPr>
      </w:pPr>
    </w:p>
    <w:p w:rsidR="00971704" w:rsidRPr="00FF4401" w:rsidP="00632E97" w14:paraId="1C1AB4B6" w14:textId="6DF809B9">
      <w:pPr>
        <w:spacing w:line="233" w:lineRule="auto"/>
        <w:ind w:left="288"/>
        <w:rPr>
          <w:rFonts w:ascii="Calibri" w:hAnsi="Calibri" w:cs="Courier New"/>
          <w:bCs/>
          <w:sz w:val="22"/>
          <w:szCs w:val="22"/>
        </w:rPr>
      </w:pPr>
      <w:r w:rsidRPr="00FF4401">
        <w:rPr>
          <w:rFonts w:ascii="Calibri" w:hAnsi="Calibri" w:cs="Courier New"/>
          <w:bCs/>
          <w:sz w:val="22"/>
          <w:szCs w:val="22"/>
        </w:rPr>
        <w:t xml:space="preserve">In response to the </w:t>
      </w:r>
      <w:r w:rsidRPr="00FF4401">
        <w:rPr>
          <w:rFonts w:ascii="Calibri" w:hAnsi="Calibri" w:cs="Courier New"/>
          <w:bCs/>
          <w:i/>
          <w:sz w:val="22"/>
          <w:szCs w:val="22"/>
        </w:rPr>
        <w:t xml:space="preserve">Federal Register </w:t>
      </w:r>
      <w:r w:rsidRPr="000F2451">
        <w:rPr>
          <w:rFonts w:ascii="Calibri" w:hAnsi="Calibri" w:cs="Courier New"/>
          <w:bCs/>
          <w:iCs/>
          <w:sz w:val="22"/>
          <w:szCs w:val="22"/>
        </w:rPr>
        <w:t xml:space="preserve">notice </w:t>
      </w:r>
      <w:r w:rsidRPr="00FF4401">
        <w:rPr>
          <w:rFonts w:ascii="Calibri" w:hAnsi="Calibri" w:cs="Courier New"/>
          <w:bCs/>
          <w:sz w:val="22"/>
          <w:szCs w:val="22"/>
        </w:rPr>
        <w:t xml:space="preserve">dated </w:t>
      </w:r>
      <w:r w:rsidR="000F2451">
        <w:rPr>
          <w:rFonts w:ascii="Calibri" w:hAnsi="Calibri" w:cs="Courier New"/>
          <w:bCs/>
          <w:sz w:val="22"/>
          <w:szCs w:val="22"/>
        </w:rPr>
        <w:t>M</w:t>
      </w:r>
      <w:r w:rsidR="0020116D">
        <w:rPr>
          <w:rFonts w:ascii="Calibri" w:hAnsi="Calibri" w:cs="Courier New"/>
          <w:bCs/>
          <w:sz w:val="22"/>
          <w:szCs w:val="22"/>
        </w:rPr>
        <w:t>ay</w:t>
      </w:r>
      <w:r w:rsidRPr="00FF4401">
        <w:rPr>
          <w:rFonts w:ascii="Calibri" w:hAnsi="Calibri" w:cs="Courier New"/>
          <w:bCs/>
          <w:sz w:val="22"/>
          <w:szCs w:val="22"/>
        </w:rPr>
        <w:t xml:space="preserve"> </w:t>
      </w:r>
      <w:r w:rsidR="0020116D">
        <w:rPr>
          <w:rFonts w:ascii="Calibri" w:hAnsi="Calibri" w:cs="Courier New"/>
          <w:bCs/>
          <w:sz w:val="22"/>
          <w:szCs w:val="22"/>
        </w:rPr>
        <w:t>1</w:t>
      </w:r>
      <w:r w:rsidR="000F2451">
        <w:rPr>
          <w:rFonts w:ascii="Calibri" w:hAnsi="Calibri" w:cs="Courier New"/>
          <w:bCs/>
          <w:sz w:val="22"/>
          <w:szCs w:val="22"/>
        </w:rPr>
        <w:t>9</w:t>
      </w:r>
      <w:r w:rsidRPr="00FF4401">
        <w:rPr>
          <w:rFonts w:ascii="Calibri" w:hAnsi="Calibri" w:cs="Courier New"/>
          <w:bCs/>
          <w:sz w:val="22"/>
          <w:szCs w:val="22"/>
        </w:rPr>
        <w:t>, 20</w:t>
      </w:r>
      <w:r w:rsidR="00FB4A82">
        <w:rPr>
          <w:rFonts w:ascii="Calibri" w:hAnsi="Calibri" w:cs="Courier New"/>
          <w:bCs/>
          <w:sz w:val="22"/>
          <w:szCs w:val="22"/>
        </w:rPr>
        <w:t>2</w:t>
      </w:r>
      <w:r w:rsidR="000F2451">
        <w:rPr>
          <w:rFonts w:ascii="Calibri" w:hAnsi="Calibri" w:cs="Courier New"/>
          <w:bCs/>
          <w:sz w:val="22"/>
          <w:szCs w:val="22"/>
        </w:rPr>
        <w:t>3</w:t>
      </w:r>
      <w:r w:rsidRPr="00FF4401">
        <w:rPr>
          <w:rFonts w:ascii="Calibri" w:hAnsi="Calibri" w:cs="Courier New"/>
          <w:bCs/>
          <w:sz w:val="22"/>
          <w:szCs w:val="22"/>
        </w:rPr>
        <w:t xml:space="preserve"> (8</w:t>
      </w:r>
      <w:r w:rsidR="000F2451">
        <w:rPr>
          <w:rFonts w:ascii="Calibri" w:hAnsi="Calibri" w:cs="Courier New"/>
          <w:bCs/>
          <w:sz w:val="22"/>
          <w:szCs w:val="22"/>
        </w:rPr>
        <w:t>8</w:t>
      </w:r>
      <w:r w:rsidRPr="00FF4401">
        <w:rPr>
          <w:rFonts w:ascii="Calibri" w:hAnsi="Calibri" w:cs="Courier New"/>
          <w:bCs/>
          <w:sz w:val="22"/>
          <w:szCs w:val="22"/>
        </w:rPr>
        <w:t xml:space="preserve"> FR </w:t>
      </w:r>
      <w:r w:rsidR="000F2451">
        <w:rPr>
          <w:rFonts w:ascii="Calibri" w:hAnsi="Calibri" w:cs="Courier New"/>
          <w:bCs/>
          <w:sz w:val="22"/>
          <w:szCs w:val="22"/>
        </w:rPr>
        <w:t>32286</w:t>
      </w:r>
      <w:r w:rsidRPr="00FF4401">
        <w:rPr>
          <w:rFonts w:ascii="Calibri" w:hAnsi="Calibri" w:cs="Courier New"/>
          <w:bCs/>
          <w:sz w:val="22"/>
          <w:szCs w:val="22"/>
        </w:rPr>
        <w:t xml:space="preserve">), we received no comments during the comment period regarding </w:t>
      </w:r>
      <w:r>
        <w:rPr>
          <w:rFonts w:ascii="Calibri" w:hAnsi="Calibri" w:cs="Courier New"/>
          <w:bCs/>
          <w:sz w:val="22"/>
          <w:szCs w:val="22"/>
        </w:rPr>
        <w:t>Form 4422 and Form 15056.</w:t>
      </w:r>
    </w:p>
    <w:p w:rsidR="00031C6D" w:rsidRPr="00031C6D" w:rsidP="00673A25" w14:paraId="06FEDD1A" w14:textId="69FCA389">
      <w:pPr>
        <w:ind w:left="720"/>
        <w:rPr>
          <w:rFonts w:asciiTheme="minorHAnsi" w:hAnsiTheme="minorHAnsi"/>
          <w:bCs/>
          <w:sz w:val="22"/>
          <w:szCs w:val="22"/>
        </w:rPr>
      </w:pPr>
      <w:r>
        <w:rPr>
          <w:rFonts w:asciiTheme="minorHAnsi" w:hAnsiTheme="minorHAnsi"/>
          <w:bCs/>
          <w:sz w:val="22"/>
          <w:szCs w:val="22"/>
        </w:rPr>
        <w:t xml:space="preserve"> </w:t>
      </w:r>
    </w:p>
    <w:p w:rsidR="00F11A19" w:rsidRPr="00E3270E" w14:paraId="1B39D178" w14:textId="1F31E1E5">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EXPLANATION OF DECISION TO PROVIDE ANY PAYMENT OR GIFT TO</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RESPONDENTS</w:t>
      </w:r>
    </w:p>
    <w:p w:rsidR="00F11A19" w:rsidRPr="00E3270E" w14:paraId="1425B194" w14:textId="77777777">
      <w:pPr>
        <w:rPr>
          <w:rFonts w:asciiTheme="minorHAnsi" w:hAnsiTheme="minorHAnsi"/>
          <w:color w:val="000000"/>
          <w:sz w:val="22"/>
          <w:szCs w:val="22"/>
        </w:rPr>
      </w:pPr>
    </w:p>
    <w:p w:rsidR="00F11A19" w:rsidRPr="00E3270E" w:rsidP="00473FE6" w14:paraId="051A2B19" w14:textId="77777777">
      <w:pPr>
        <w:ind w:left="288"/>
        <w:rPr>
          <w:rFonts w:asciiTheme="minorHAnsi" w:hAnsiTheme="minorHAnsi"/>
          <w:color w:val="000000"/>
          <w:sz w:val="22"/>
          <w:szCs w:val="22"/>
        </w:rPr>
      </w:pPr>
      <w:r w:rsidRPr="00E3270E">
        <w:rPr>
          <w:rFonts w:asciiTheme="minorHAnsi" w:hAnsiTheme="minorHAnsi"/>
          <w:color w:val="000000"/>
          <w:sz w:val="22"/>
          <w:szCs w:val="22"/>
        </w:rPr>
        <w:t>No payment or gift has been provided to any respondents.</w:t>
      </w:r>
    </w:p>
    <w:p w:rsidR="00F11A19" w:rsidRPr="00E3270E" w:rsidP="00473FE6" w14:paraId="57F417A0" w14:textId="77777777">
      <w:pPr>
        <w:ind w:left="288"/>
        <w:rPr>
          <w:rFonts w:asciiTheme="minorHAnsi" w:hAnsiTheme="minorHAnsi"/>
          <w:color w:val="000000"/>
          <w:sz w:val="22"/>
          <w:szCs w:val="22"/>
        </w:rPr>
      </w:pPr>
    </w:p>
    <w:p w:rsidR="00F11A19" w:rsidRPr="00E3270E" w:rsidP="002A478D" w14:paraId="4A3B4225" w14:textId="288F1279">
      <w:pPr>
        <w:pStyle w:val="Level1"/>
        <w:numPr>
          <w:ilvl w:val="0"/>
          <w:numId w:val="9"/>
        </w:numPr>
        <w:tabs>
          <w:tab w:val="left" w:pos="-1440"/>
          <w:tab w:val="num" w:pos="0"/>
          <w:tab w:val="left" w:pos="360"/>
        </w:tabs>
        <w:rPr>
          <w:rFonts w:asciiTheme="minorHAnsi" w:hAnsiTheme="minorHAnsi"/>
          <w:color w:val="000000"/>
          <w:sz w:val="22"/>
          <w:szCs w:val="22"/>
        </w:rPr>
      </w:pPr>
      <w:r w:rsidRPr="00E3270E">
        <w:rPr>
          <w:rFonts w:asciiTheme="minorHAnsi" w:hAnsiTheme="minorHAnsi"/>
          <w:color w:val="000000"/>
          <w:sz w:val="22"/>
          <w:szCs w:val="22"/>
          <w:u w:val="single"/>
        </w:rPr>
        <w:t>ASSURANCE OF CONFIDENTIALITY OF RESPONSES</w:t>
      </w:r>
    </w:p>
    <w:p w:rsidR="00F11A19" w:rsidRPr="00E3270E" w14:paraId="5E656A4B" w14:textId="77777777">
      <w:pPr>
        <w:rPr>
          <w:rFonts w:asciiTheme="minorHAnsi" w:hAnsiTheme="minorHAnsi"/>
          <w:color w:val="000000"/>
          <w:sz w:val="22"/>
          <w:szCs w:val="22"/>
        </w:rPr>
      </w:pPr>
    </w:p>
    <w:p w:rsidR="00F11A19" w:rsidRPr="00E3270E" w:rsidP="00632E97" w14:paraId="73ABABD0" w14:textId="77777777">
      <w:pPr>
        <w:ind w:left="288"/>
        <w:rPr>
          <w:rFonts w:asciiTheme="minorHAnsi" w:hAnsiTheme="minorHAnsi"/>
          <w:color w:val="000000"/>
          <w:sz w:val="22"/>
          <w:szCs w:val="22"/>
        </w:rPr>
      </w:pPr>
      <w:r w:rsidRPr="00E3270E">
        <w:rPr>
          <w:rFonts w:asciiTheme="minorHAnsi" w:hAnsiTheme="minorHAnsi"/>
          <w:color w:val="000000"/>
          <w:sz w:val="22"/>
          <w:szCs w:val="22"/>
        </w:rPr>
        <w:t>Generally, tax returns and tax return information are confidential as required by 26 USC 6103.</w:t>
      </w:r>
    </w:p>
    <w:p w:rsidR="00F11A19" w:rsidRPr="00E3270E" w:rsidP="00632E97" w14:paraId="1BEB5256" w14:textId="77777777">
      <w:pPr>
        <w:ind w:left="288"/>
        <w:rPr>
          <w:rFonts w:asciiTheme="minorHAnsi" w:hAnsiTheme="minorHAnsi"/>
          <w:color w:val="000000"/>
          <w:sz w:val="22"/>
          <w:szCs w:val="22"/>
        </w:rPr>
      </w:pPr>
    </w:p>
    <w:p w:rsidR="00F11A19" w:rsidRPr="00E3270E" w:rsidP="002A478D" w14:paraId="2DC265D1" w14:textId="13C47132">
      <w:pPr>
        <w:pStyle w:val="Level1"/>
        <w:numPr>
          <w:ilvl w:val="0"/>
          <w:numId w:val="9"/>
        </w:numPr>
        <w:tabs>
          <w:tab w:val="left" w:pos="-3510"/>
          <w:tab w:val="left" w:pos="-3420"/>
          <w:tab w:val="left" w:pos="-1440"/>
          <w:tab w:val="left" w:pos="360"/>
        </w:tabs>
        <w:rPr>
          <w:rFonts w:asciiTheme="minorHAnsi" w:hAnsiTheme="minorHAnsi"/>
          <w:color w:val="000000"/>
          <w:sz w:val="22"/>
          <w:szCs w:val="22"/>
          <w:u w:val="single"/>
        </w:rPr>
      </w:pPr>
      <w:r w:rsidRPr="00E3270E">
        <w:rPr>
          <w:rFonts w:asciiTheme="minorHAnsi" w:hAnsiTheme="minorHAnsi"/>
          <w:color w:val="000000"/>
          <w:sz w:val="22"/>
          <w:szCs w:val="22"/>
          <w:u w:val="single"/>
        </w:rPr>
        <w:t>JUSTIFICATION OF SENSITIVE QUESTIONS</w:t>
      </w:r>
      <w:r w:rsidRPr="00E3270E" w:rsidR="00A3244D">
        <w:rPr>
          <w:rFonts w:asciiTheme="minorHAnsi" w:hAnsiTheme="minorHAnsi"/>
          <w:color w:val="000000"/>
          <w:sz w:val="22"/>
          <w:szCs w:val="22"/>
          <w:u w:val="single"/>
        </w:rPr>
        <w:t xml:space="preserve"> </w:t>
      </w:r>
    </w:p>
    <w:p w:rsidR="00F11A19" w:rsidRPr="00E3270E" w14:paraId="15C8BBB9" w14:textId="77777777">
      <w:pPr>
        <w:rPr>
          <w:rFonts w:asciiTheme="minorHAnsi" w:hAnsiTheme="minorHAnsi"/>
          <w:color w:val="000000"/>
          <w:sz w:val="22"/>
          <w:szCs w:val="22"/>
          <w:u w:val="single"/>
        </w:rPr>
      </w:pPr>
    </w:p>
    <w:p w:rsidR="006915FD" w:rsidRPr="00E3270E" w:rsidP="00632E97" w14:paraId="1FBF1EDA" w14:textId="2248F940">
      <w:pPr>
        <w:ind w:left="288"/>
        <w:rPr>
          <w:rFonts w:asciiTheme="minorHAnsi" w:hAnsiTheme="minorHAnsi"/>
          <w:color w:val="000000"/>
          <w:sz w:val="22"/>
          <w:szCs w:val="22"/>
        </w:rPr>
      </w:pPr>
      <w:r w:rsidRPr="00E3270E">
        <w:rPr>
          <w:rFonts w:asciiTheme="minorHAnsi" w:hAnsiTheme="minorHAnsi"/>
          <w:color w:val="000000"/>
          <w:sz w:val="22"/>
          <w:szCs w:val="22"/>
        </w:rPr>
        <w:t>A privacy impact assessment (PIA) has been conducted for information collected under this request as part of the “Integrated Collection System (ICS)” system and a Privacy Act System of Records notice (SORN) has been issued for th</w:t>
      </w:r>
      <w:r w:rsidR="004C4E26">
        <w:rPr>
          <w:rFonts w:asciiTheme="minorHAnsi" w:hAnsiTheme="minorHAnsi"/>
          <w:color w:val="000000"/>
          <w:sz w:val="22"/>
          <w:szCs w:val="22"/>
        </w:rPr>
        <w:t>e</w:t>
      </w:r>
      <w:r w:rsidRPr="00E3270E">
        <w:rPr>
          <w:rFonts w:asciiTheme="minorHAnsi" w:hAnsiTheme="minorHAnsi"/>
          <w:color w:val="000000"/>
          <w:sz w:val="22"/>
          <w:szCs w:val="22"/>
        </w:rPr>
        <w:t>s</w:t>
      </w:r>
      <w:r w:rsidR="004C4E26">
        <w:rPr>
          <w:rFonts w:asciiTheme="minorHAnsi" w:hAnsiTheme="minorHAnsi"/>
          <w:color w:val="000000"/>
          <w:sz w:val="22"/>
          <w:szCs w:val="22"/>
        </w:rPr>
        <w:t>e</w:t>
      </w:r>
      <w:r w:rsidRPr="00E3270E">
        <w:rPr>
          <w:rFonts w:asciiTheme="minorHAnsi" w:hAnsiTheme="minorHAnsi"/>
          <w:color w:val="000000"/>
          <w:sz w:val="22"/>
          <w:szCs w:val="22"/>
        </w:rPr>
        <w:t xml:space="preserve"> system</w:t>
      </w:r>
      <w:r w:rsidR="004C4E26">
        <w:rPr>
          <w:rFonts w:asciiTheme="minorHAnsi" w:hAnsiTheme="minorHAnsi"/>
          <w:color w:val="000000"/>
          <w:sz w:val="22"/>
          <w:szCs w:val="22"/>
        </w:rPr>
        <w:t>s</w:t>
      </w:r>
      <w:r w:rsidRPr="00E3270E">
        <w:rPr>
          <w:rFonts w:asciiTheme="minorHAnsi" w:hAnsiTheme="minorHAnsi"/>
          <w:color w:val="000000"/>
          <w:sz w:val="22"/>
          <w:szCs w:val="22"/>
        </w:rPr>
        <w:t xml:space="preserve"> under</w:t>
      </w:r>
      <w:r w:rsidR="004C4E26">
        <w:rPr>
          <w:rFonts w:asciiTheme="minorHAnsi" w:hAnsiTheme="minorHAnsi"/>
          <w:color w:val="000000"/>
          <w:sz w:val="22"/>
          <w:szCs w:val="22"/>
        </w:rPr>
        <w:t xml:space="preserve"> </w:t>
      </w:r>
      <w:r w:rsidRPr="00E3270E">
        <w:rPr>
          <w:rFonts w:asciiTheme="minorHAnsi" w:hAnsiTheme="minorHAnsi"/>
          <w:color w:val="000000"/>
          <w:sz w:val="22"/>
          <w:szCs w:val="22"/>
        </w:rPr>
        <w:t xml:space="preserve">IRS 24.030 </w:t>
      </w:r>
      <w:r w:rsidR="000B7962">
        <w:rPr>
          <w:rFonts w:asciiTheme="minorHAnsi" w:hAnsiTheme="minorHAnsi"/>
          <w:color w:val="000000"/>
          <w:sz w:val="22"/>
          <w:szCs w:val="22"/>
        </w:rPr>
        <w:t>-</w:t>
      </w:r>
      <w:r w:rsidRPr="00E3270E">
        <w:rPr>
          <w:rFonts w:asciiTheme="minorHAnsi" w:hAnsiTheme="minorHAnsi"/>
          <w:color w:val="000000"/>
          <w:sz w:val="22"/>
          <w:szCs w:val="22"/>
        </w:rPr>
        <w:t>CADE Individual Master File (IMF)</w:t>
      </w:r>
      <w:r w:rsidR="004C4E26">
        <w:rPr>
          <w:rFonts w:asciiTheme="minorHAnsi" w:hAnsiTheme="minorHAnsi"/>
          <w:color w:val="000000"/>
          <w:sz w:val="22"/>
          <w:szCs w:val="22"/>
        </w:rPr>
        <w:t xml:space="preserve">; </w:t>
      </w:r>
      <w:r w:rsidRPr="00E3270E">
        <w:rPr>
          <w:rFonts w:asciiTheme="minorHAnsi" w:hAnsiTheme="minorHAnsi"/>
          <w:color w:val="000000"/>
          <w:sz w:val="22"/>
          <w:szCs w:val="22"/>
        </w:rPr>
        <w:t>IRS 24.046  CADE Business Master File (BMF)</w:t>
      </w:r>
      <w:r w:rsidR="00161A04">
        <w:rPr>
          <w:rFonts w:asciiTheme="minorHAnsi" w:hAnsiTheme="minorHAnsi"/>
          <w:color w:val="000000"/>
          <w:sz w:val="22"/>
          <w:szCs w:val="22"/>
        </w:rPr>
        <w:t xml:space="preserve">; </w:t>
      </w:r>
      <w:r w:rsidRPr="00E3270E">
        <w:rPr>
          <w:rFonts w:asciiTheme="minorHAnsi" w:hAnsiTheme="minorHAnsi"/>
          <w:color w:val="000000"/>
          <w:sz w:val="22"/>
          <w:szCs w:val="22"/>
        </w:rPr>
        <w:t xml:space="preserve">IRS 26.009 </w:t>
      </w:r>
      <w:r w:rsidR="000B7962">
        <w:rPr>
          <w:rFonts w:asciiTheme="minorHAnsi" w:hAnsiTheme="minorHAnsi"/>
          <w:color w:val="000000"/>
          <w:sz w:val="22"/>
          <w:szCs w:val="22"/>
        </w:rPr>
        <w:t>-</w:t>
      </w:r>
      <w:r w:rsidRPr="00E3270E">
        <w:rPr>
          <w:rFonts w:asciiTheme="minorHAnsi" w:hAnsiTheme="minorHAnsi"/>
          <w:color w:val="000000"/>
          <w:sz w:val="22"/>
          <w:szCs w:val="22"/>
        </w:rPr>
        <w:t>Lien Files, (open and closed)</w:t>
      </w:r>
      <w:r w:rsidR="00161A04">
        <w:rPr>
          <w:rFonts w:asciiTheme="minorHAnsi" w:hAnsiTheme="minorHAnsi"/>
          <w:color w:val="000000"/>
          <w:sz w:val="22"/>
          <w:szCs w:val="22"/>
        </w:rPr>
        <w:t xml:space="preserve">; </w:t>
      </w:r>
      <w:r w:rsidRPr="00E3270E">
        <w:rPr>
          <w:rFonts w:asciiTheme="minorHAnsi" w:hAnsiTheme="minorHAnsi"/>
          <w:color w:val="000000"/>
          <w:sz w:val="22"/>
          <w:szCs w:val="22"/>
        </w:rPr>
        <w:t>IRS 26.013</w:t>
      </w:r>
      <w:r w:rsidR="000B7962">
        <w:rPr>
          <w:rFonts w:asciiTheme="minorHAnsi" w:hAnsiTheme="minorHAnsi"/>
          <w:color w:val="000000"/>
          <w:sz w:val="22"/>
          <w:szCs w:val="22"/>
        </w:rPr>
        <w:t>-</w:t>
      </w:r>
      <w:r w:rsidRPr="00E3270E">
        <w:rPr>
          <w:rFonts w:asciiTheme="minorHAnsi" w:hAnsiTheme="minorHAnsi"/>
          <w:color w:val="000000"/>
          <w:sz w:val="22"/>
          <w:szCs w:val="22"/>
        </w:rPr>
        <w:t xml:space="preserve"> Trust Fund Recovery Case/One Hundred Percent</w:t>
      </w:r>
      <w:r w:rsidR="000B7962">
        <w:rPr>
          <w:rFonts w:asciiTheme="minorHAnsi" w:hAnsiTheme="minorHAnsi"/>
          <w:color w:val="000000"/>
          <w:sz w:val="22"/>
          <w:szCs w:val="22"/>
        </w:rPr>
        <w:t xml:space="preserve">; </w:t>
      </w:r>
      <w:r w:rsidRPr="00E3270E">
        <w:rPr>
          <w:rFonts w:asciiTheme="minorHAnsi" w:hAnsiTheme="minorHAnsi"/>
          <w:color w:val="000000"/>
          <w:sz w:val="22"/>
          <w:szCs w:val="22"/>
        </w:rPr>
        <w:t>IRS 26.019</w:t>
      </w:r>
      <w:r w:rsidR="000B7962">
        <w:rPr>
          <w:rFonts w:asciiTheme="minorHAnsi" w:hAnsiTheme="minorHAnsi"/>
          <w:color w:val="000000"/>
          <w:sz w:val="22"/>
          <w:szCs w:val="22"/>
        </w:rPr>
        <w:t>-</w:t>
      </w:r>
      <w:r w:rsidRPr="00E3270E">
        <w:rPr>
          <w:rFonts w:asciiTheme="minorHAnsi" w:hAnsiTheme="minorHAnsi"/>
          <w:color w:val="000000"/>
          <w:sz w:val="22"/>
          <w:szCs w:val="22"/>
        </w:rPr>
        <w:t xml:space="preserve">  Taxpayer Delinquent Account (TDA) Files </w:t>
      </w:r>
      <w:r w:rsidR="000B7962">
        <w:rPr>
          <w:rFonts w:asciiTheme="minorHAnsi" w:hAnsiTheme="minorHAnsi"/>
          <w:color w:val="000000"/>
          <w:sz w:val="22"/>
          <w:szCs w:val="22"/>
        </w:rPr>
        <w:t xml:space="preserve">; </w:t>
      </w:r>
      <w:r w:rsidRPr="0062220A" w:rsidR="007A28A6">
        <w:rPr>
          <w:rFonts w:ascii="Calibri" w:hAnsi="Calibri" w:cs="Calibri"/>
        </w:rPr>
        <w:t xml:space="preserve">IRS </w:t>
      </w:r>
      <w:r w:rsidR="007A28A6">
        <w:rPr>
          <w:rFonts w:ascii="Calibri" w:hAnsi="Calibri" w:cs="Calibri"/>
        </w:rPr>
        <w:t>34.037</w:t>
      </w:r>
      <w:r w:rsidRPr="0062220A" w:rsidR="007A28A6">
        <w:rPr>
          <w:rFonts w:ascii="Calibri" w:hAnsi="Calibri" w:cs="Calibri"/>
        </w:rPr>
        <w:t xml:space="preserve"> – </w:t>
      </w:r>
      <w:r w:rsidR="007A28A6">
        <w:rPr>
          <w:rFonts w:ascii="Calibri" w:hAnsi="Calibri" w:cs="Calibri"/>
        </w:rPr>
        <w:t xml:space="preserve">IRS Audit Trail and Security Records System. </w:t>
      </w:r>
      <w:r w:rsidRPr="00E3270E">
        <w:rPr>
          <w:rFonts w:asciiTheme="minorHAnsi" w:hAnsiTheme="minorHAnsi"/>
          <w:color w:val="000000"/>
          <w:sz w:val="22"/>
          <w:szCs w:val="22"/>
        </w:rPr>
        <w:t>The Internal Revenue Service PIA</w:t>
      </w:r>
      <w:r w:rsidR="007A28A6">
        <w:rPr>
          <w:rFonts w:asciiTheme="minorHAnsi" w:hAnsiTheme="minorHAnsi"/>
          <w:color w:val="000000"/>
          <w:sz w:val="22"/>
          <w:szCs w:val="22"/>
        </w:rPr>
        <w:t>’</w:t>
      </w:r>
      <w:r w:rsidRPr="00E3270E">
        <w:rPr>
          <w:rFonts w:asciiTheme="minorHAnsi" w:hAnsiTheme="minorHAnsi"/>
          <w:color w:val="000000"/>
          <w:sz w:val="22"/>
          <w:szCs w:val="22"/>
        </w:rPr>
        <w:t xml:space="preserve">s can be found at </w:t>
      </w:r>
      <w:hyperlink r:id="rId4" w:history="1">
        <w:r w:rsidRPr="00E3270E">
          <w:rPr>
            <w:rStyle w:val="Hyperlink"/>
            <w:rFonts w:asciiTheme="minorHAnsi" w:hAnsiTheme="minorHAnsi"/>
            <w:sz w:val="22"/>
            <w:szCs w:val="22"/>
          </w:rPr>
          <w:t>https://www.irs.gov/uac/Privacy-Impact-Assessments-PIA</w:t>
        </w:r>
      </w:hyperlink>
      <w:r w:rsidRPr="00E3270E">
        <w:rPr>
          <w:rFonts w:asciiTheme="minorHAnsi" w:hAnsiTheme="minorHAnsi"/>
          <w:color w:val="000000"/>
          <w:sz w:val="22"/>
          <w:szCs w:val="22"/>
        </w:rPr>
        <w:t xml:space="preserve"> .</w:t>
      </w:r>
    </w:p>
    <w:p w:rsidR="006915FD" w:rsidRPr="00E3270E" w:rsidP="00632E97" w14:paraId="020F42BA" w14:textId="77777777">
      <w:pPr>
        <w:ind w:left="288"/>
        <w:rPr>
          <w:rFonts w:asciiTheme="minorHAnsi" w:hAnsiTheme="minorHAnsi"/>
          <w:color w:val="000000"/>
          <w:sz w:val="22"/>
          <w:szCs w:val="22"/>
        </w:rPr>
      </w:pPr>
    </w:p>
    <w:p w:rsidR="00F11A19" w:rsidRPr="00E3270E" w:rsidP="00632E97" w14:paraId="1E7F8F85" w14:textId="77777777">
      <w:pPr>
        <w:ind w:left="288"/>
        <w:rPr>
          <w:rFonts w:asciiTheme="minorHAnsi" w:hAnsiTheme="minorHAnsi"/>
          <w:color w:val="000000"/>
          <w:sz w:val="22"/>
          <w:szCs w:val="22"/>
        </w:rPr>
      </w:pPr>
      <w:r w:rsidRPr="00E3270E">
        <w:rPr>
          <w:rFonts w:asciiTheme="minorHAnsi" w:hAnsiTheme="minorHAnsi"/>
          <w:color w:val="000000"/>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54E07" w:rsidRPr="00E3270E" w14:paraId="450C272C" w14:textId="77777777">
      <w:pPr>
        <w:rPr>
          <w:rFonts w:asciiTheme="minorHAnsi" w:hAnsiTheme="minorHAnsi"/>
          <w:color w:val="000000"/>
          <w:sz w:val="22"/>
          <w:szCs w:val="22"/>
        </w:rPr>
      </w:pPr>
    </w:p>
    <w:p w:rsidR="00F11A19" w:rsidRPr="00E3270E" w:rsidP="002A478D" w14:paraId="2223E4B1" w14:textId="77777777">
      <w:pPr>
        <w:pStyle w:val="Level1"/>
        <w:numPr>
          <w:ilvl w:val="0"/>
          <w:numId w:val="9"/>
        </w:numPr>
        <w:tabs>
          <w:tab w:val="left" w:pos="-1440"/>
        </w:tabs>
        <w:rPr>
          <w:rFonts w:asciiTheme="minorHAnsi" w:hAnsiTheme="minorHAnsi"/>
          <w:color w:val="000000"/>
          <w:sz w:val="22"/>
          <w:szCs w:val="22"/>
          <w:u w:val="single"/>
        </w:rPr>
      </w:pPr>
      <w:r w:rsidRPr="00E3270E">
        <w:rPr>
          <w:rFonts w:asciiTheme="minorHAnsi" w:hAnsiTheme="minorHAnsi"/>
          <w:color w:val="000000"/>
          <w:sz w:val="22"/>
          <w:szCs w:val="22"/>
          <w:u w:val="single"/>
        </w:rPr>
        <w:t>ESTIMATED BURDEN OF INFORMATION COLLECTION</w:t>
      </w:r>
    </w:p>
    <w:p w:rsidR="00F11A19" w14:paraId="56092BD2" w14:textId="052B1CB4">
      <w:pPr>
        <w:rPr>
          <w:rFonts w:asciiTheme="minorHAnsi" w:hAnsiTheme="minorHAnsi"/>
          <w:color w:val="000000"/>
          <w:sz w:val="22"/>
          <w:szCs w:val="22"/>
          <w:u w:val="single"/>
        </w:rPr>
      </w:pPr>
    </w:p>
    <w:p w:rsidR="00B80C26" w:rsidP="00632E97" w14:paraId="61F8E2AE" w14:textId="111EBC9E">
      <w:pPr>
        <w:ind w:left="288"/>
        <w:rPr>
          <w:rFonts w:asciiTheme="minorHAnsi" w:hAnsiTheme="minorHAnsi"/>
          <w:iCs/>
          <w:sz w:val="22"/>
          <w:szCs w:val="22"/>
        </w:rPr>
      </w:pPr>
      <w:r>
        <w:rPr>
          <w:rFonts w:asciiTheme="minorHAnsi" w:hAnsiTheme="minorHAnsi"/>
          <w:iCs/>
          <w:sz w:val="22"/>
          <w:szCs w:val="22"/>
        </w:rPr>
        <w:t xml:space="preserve">Forms 4422 and 15056  are exclusively used for applications requesting discharge of the estate tax lien from property being sold and </w:t>
      </w:r>
      <w:r w:rsidRPr="005F0355">
        <w:rPr>
          <w:rFonts w:asciiTheme="minorHAnsi" w:hAnsiTheme="minorHAnsi"/>
          <w:color w:val="000000"/>
          <w:sz w:val="22"/>
          <w:szCs w:val="22"/>
        </w:rPr>
        <w:t>to hold funds from property sales subject to the federal estate tax lien</w:t>
      </w:r>
      <w:r>
        <w:rPr>
          <w:rFonts w:asciiTheme="minorHAnsi" w:hAnsiTheme="minorHAnsi"/>
          <w:iCs/>
          <w:sz w:val="22"/>
          <w:szCs w:val="22"/>
        </w:rPr>
        <w:t xml:space="preserve">. </w:t>
      </w:r>
    </w:p>
    <w:p w:rsidR="00E572BC" w:rsidP="00632E97" w14:paraId="6CC48B2F" w14:textId="77777777">
      <w:pPr>
        <w:ind w:left="288"/>
        <w:rPr>
          <w:rFonts w:ascii="Calibri" w:hAnsi="Calibri" w:cs="Courier New"/>
          <w:sz w:val="22"/>
          <w:szCs w:val="22"/>
        </w:rPr>
      </w:pPr>
      <w:r>
        <w:rPr>
          <w:rFonts w:ascii="Calibri" w:hAnsi="Calibri" w:cs="Courier New"/>
          <w:sz w:val="22"/>
          <w:szCs w:val="22"/>
        </w:rPr>
        <w:t xml:space="preserve">            </w:t>
      </w:r>
    </w:p>
    <w:p w:rsidR="00AE298A" w:rsidP="00D3472A" w14:paraId="09C416FA" w14:textId="6970DEF9">
      <w:pPr>
        <w:ind w:left="-288"/>
        <w:rPr>
          <w:rFonts w:ascii="Calibri" w:hAnsi="Calibri" w:cs="Courier New"/>
          <w:sz w:val="22"/>
          <w:szCs w:val="22"/>
        </w:rPr>
      </w:pPr>
      <w:r>
        <w:rPr>
          <w:rFonts w:ascii="Calibri" w:hAnsi="Calibri" w:cs="Courier New"/>
          <w:sz w:val="22"/>
          <w:szCs w:val="22"/>
        </w:rPr>
        <w:t xml:space="preserve">        </w:t>
      </w:r>
      <w:r w:rsidR="00473FE6">
        <w:rPr>
          <w:rFonts w:ascii="Calibri" w:hAnsi="Calibri" w:cs="Courier New"/>
          <w:sz w:val="22"/>
          <w:szCs w:val="22"/>
        </w:rPr>
        <w:t xml:space="preserve">   </w:t>
      </w:r>
      <w:r w:rsidRPr="00FF4401">
        <w:rPr>
          <w:rFonts w:ascii="Calibri" w:hAnsi="Calibri" w:cs="Courier New"/>
          <w:sz w:val="22"/>
          <w:szCs w:val="22"/>
        </w:rPr>
        <w:t>Burden estimates are as follows:</w:t>
      </w:r>
    </w:p>
    <w:p w:rsidR="00AE298A" w:rsidRPr="00E3270E" w14:paraId="33AAE4AE" w14:textId="77777777">
      <w:pPr>
        <w:rPr>
          <w:rFonts w:asciiTheme="minorHAnsi" w:hAnsiTheme="minorHAnsi"/>
          <w:color w:val="000000"/>
          <w:sz w:val="22"/>
          <w:szCs w:val="22"/>
          <w:u w:val="single"/>
        </w:rPr>
      </w:pPr>
    </w:p>
    <w:tbl>
      <w:tblPr>
        <w:tblStyle w:val="TableGrid"/>
        <w:tblW w:w="0" w:type="auto"/>
        <w:tblInd w:w="265" w:type="dxa"/>
        <w:tblLook w:val="04A0"/>
      </w:tblPr>
      <w:tblGrid>
        <w:gridCol w:w="1287"/>
        <w:gridCol w:w="1408"/>
        <w:gridCol w:w="1260"/>
        <w:gridCol w:w="1530"/>
        <w:gridCol w:w="1710"/>
        <w:gridCol w:w="1205"/>
      </w:tblGrid>
      <w:tr w14:paraId="1D83B463" w14:textId="77777777" w:rsidTr="00975480">
        <w:tblPrEx>
          <w:tblW w:w="0" w:type="auto"/>
          <w:tblInd w:w="265" w:type="dxa"/>
          <w:tblLook w:val="04A0"/>
        </w:tblPrEx>
        <w:tc>
          <w:tcPr>
            <w:tcW w:w="1287" w:type="dxa"/>
            <w:vAlign w:val="bottom"/>
          </w:tcPr>
          <w:p w:rsidR="00823C1E" w:rsidRPr="00975480" w:rsidP="00FF4555" w14:paraId="2AAA09FE" w14:textId="6336C107">
            <w:pPr>
              <w:jc w:val="center"/>
              <w:rPr>
                <w:rFonts w:asciiTheme="minorHAnsi" w:hAnsiTheme="minorHAnsi" w:cstheme="minorHAnsi"/>
                <w:b/>
                <w:color w:val="000000"/>
                <w:sz w:val="20"/>
                <w:szCs w:val="20"/>
              </w:rPr>
            </w:pPr>
            <w:r w:rsidRPr="00975480">
              <w:rPr>
                <w:rFonts w:asciiTheme="minorHAnsi" w:hAnsiTheme="minorHAnsi" w:cstheme="minorHAnsi"/>
                <w:b/>
                <w:color w:val="000000"/>
                <w:sz w:val="20"/>
                <w:szCs w:val="20"/>
              </w:rPr>
              <w:t>Instrument</w:t>
            </w:r>
          </w:p>
        </w:tc>
        <w:tc>
          <w:tcPr>
            <w:tcW w:w="1408" w:type="dxa"/>
            <w:vAlign w:val="bottom"/>
          </w:tcPr>
          <w:p w:rsidR="00823C1E" w:rsidRPr="00975480" w:rsidP="00DF2F48" w14:paraId="7F82C475" w14:textId="60FD6F6E">
            <w:pPr>
              <w:jc w:val="center"/>
              <w:rPr>
                <w:rFonts w:asciiTheme="minorHAnsi" w:hAnsiTheme="minorHAnsi" w:cstheme="minorHAnsi"/>
                <w:b/>
                <w:color w:val="000000"/>
                <w:sz w:val="20"/>
                <w:szCs w:val="20"/>
              </w:rPr>
            </w:pPr>
            <w:r w:rsidRPr="00975480">
              <w:rPr>
                <w:rFonts w:asciiTheme="minorHAnsi" w:hAnsiTheme="minorHAnsi" w:cstheme="minorHAnsi"/>
                <w:b/>
                <w:color w:val="000000"/>
                <w:sz w:val="20"/>
                <w:szCs w:val="20"/>
              </w:rPr>
              <w:t>Number of Respondents</w:t>
            </w:r>
          </w:p>
        </w:tc>
        <w:tc>
          <w:tcPr>
            <w:tcW w:w="1260" w:type="dxa"/>
            <w:vAlign w:val="bottom"/>
          </w:tcPr>
          <w:p w:rsidR="00823C1E" w:rsidRPr="00975480" w:rsidP="00DF2F48" w14:paraId="3E72EEFF" w14:textId="7A51C175">
            <w:pPr>
              <w:jc w:val="center"/>
              <w:rPr>
                <w:rFonts w:asciiTheme="minorHAnsi" w:hAnsiTheme="minorHAnsi" w:cstheme="minorHAnsi"/>
                <w:b/>
                <w:color w:val="000000"/>
                <w:sz w:val="20"/>
                <w:szCs w:val="20"/>
              </w:rPr>
            </w:pPr>
            <w:r w:rsidRPr="00975480">
              <w:rPr>
                <w:rFonts w:asciiTheme="minorHAnsi" w:hAnsiTheme="minorHAnsi" w:cstheme="minorHAnsi"/>
                <w:b/>
                <w:color w:val="000000"/>
                <w:sz w:val="20"/>
                <w:szCs w:val="20"/>
              </w:rPr>
              <w:t>Annual Responses</w:t>
            </w:r>
          </w:p>
        </w:tc>
        <w:tc>
          <w:tcPr>
            <w:tcW w:w="1530" w:type="dxa"/>
            <w:vAlign w:val="bottom"/>
          </w:tcPr>
          <w:p w:rsidR="00823C1E" w:rsidRPr="00975480" w:rsidP="00DF2F48" w14:paraId="584E1F4D" w14:textId="0CC6B74E">
            <w:pPr>
              <w:jc w:val="center"/>
              <w:rPr>
                <w:rFonts w:asciiTheme="minorHAnsi" w:hAnsiTheme="minorHAnsi" w:cstheme="minorHAnsi"/>
                <w:b/>
                <w:color w:val="000000"/>
                <w:sz w:val="20"/>
                <w:szCs w:val="20"/>
              </w:rPr>
            </w:pPr>
            <w:r w:rsidRPr="00975480">
              <w:rPr>
                <w:rFonts w:asciiTheme="minorHAnsi" w:hAnsiTheme="minorHAnsi" w:cstheme="minorHAnsi"/>
                <w:b/>
                <w:color w:val="000000"/>
                <w:sz w:val="20"/>
                <w:szCs w:val="20"/>
              </w:rPr>
              <w:t>Number of Responses</w:t>
            </w:r>
          </w:p>
        </w:tc>
        <w:tc>
          <w:tcPr>
            <w:tcW w:w="1710" w:type="dxa"/>
            <w:vAlign w:val="bottom"/>
          </w:tcPr>
          <w:p w:rsidR="00823C1E" w:rsidRPr="00975480" w:rsidP="00FF4555" w14:paraId="4813B87F" w14:textId="199CBEF6">
            <w:pPr>
              <w:jc w:val="center"/>
              <w:rPr>
                <w:rFonts w:asciiTheme="minorHAnsi" w:hAnsiTheme="minorHAnsi" w:cstheme="minorHAnsi"/>
                <w:b/>
                <w:color w:val="000000"/>
                <w:sz w:val="20"/>
                <w:szCs w:val="20"/>
              </w:rPr>
            </w:pPr>
            <w:r w:rsidRPr="00975480">
              <w:rPr>
                <w:rFonts w:asciiTheme="minorHAnsi" w:hAnsiTheme="minorHAnsi" w:cstheme="minorHAnsi"/>
                <w:b/>
                <w:color w:val="000000"/>
                <w:sz w:val="20"/>
                <w:szCs w:val="20"/>
              </w:rPr>
              <w:t>Time per Response (Hours)</w:t>
            </w:r>
          </w:p>
        </w:tc>
        <w:tc>
          <w:tcPr>
            <w:tcW w:w="1205" w:type="dxa"/>
            <w:vAlign w:val="bottom"/>
          </w:tcPr>
          <w:p w:rsidR="00823C1E" w:rsidRPr="00975480" w:rsidP="00FF4555" w14:paraId="3799ACB7" w14:textId="6C8DDCCB">
            <w:pPr>
              <w:jc w:val="center"/>
              <w:rPr>
                <w:rFonts w:asciiTheme="minorHAnsi" w:hAnsiTheme="minorHAnsi" w:cstheme="minorHAnsi"/>
                <w:b/>
                <w:color w:val="000000"/>
                <w:sz w:val="20"/>
                <w:szCs w:val="20"/>
              </w:rPr>
            </w:pPr>
            <w:r w:rsidRPr="00975480">
              <w:rPr>
                <w:rFonts w:asciiTheme="minorHAnsi" w:hAnsiTheme="minorHAnsi" w:cstheme="minorHAnsi"/>
                <w:b/>
                <w:color w:val="000000"/>
                <w:sz w:val="20"/>
                <w:szCs w:val="20"/>
              </w:rPr>
              <w:t>Total Hours</w:t>
            </w:r>
          </w:p>
        </w:tc>
      </w:tr>
      <w:tr w14:paraId="3E7A7665" w14:textId="77777777" w:rsidTr="00975480">
        <w:tblPrEx>
          <w:tblW w:w="0" w:type="auto"/>
          <w:tblInd w:w="265" w:type="dxa"/>
          <w:tblLook w:val="04A0"/>
        </w:tblPrEx>
        <w:tc>
          <w:tcPr>
            <w:tcW w:w="1287" w:type="dxa"/>
          </w:tcPr>
          <w:p w:rsidR="00823C1E" w:rsidRPr="00975480" w:rsidP="00975480" w14:paraId="60ABED84" w14:textId="03682E38">
            <w:pPr>
              <w:rPr>
                <w:rFonts w:asciiTheme="minorHAnsi" w:hAnsiTheme="minorHAnsi" w:cstheme="minorHAnsi"/>
                <w:color w:val="000000"/>
                <w:sz w:val="20"/>
                <w:szCs w:val="20"/>
              </w:rPr>
            </w:pPr>
            <w:r w:rsidRPr="00975480">
              <w:rPr>
                <w:rFonts w:asciiTheme="minorHAnsi" w:hAnsiTheme="minorHAnsi" w:cstheme="minorHAnsi"/>
                <w:color w:val="000000"/>
                <w:sz w:val="20"/>
                <w:szCs w:val="20"/>
              </w:rPr>
              <w:t>Form 4422</w:t>
            </w:r>
          </w:p>
        </w:tc>
        <w:tc>
          <w:tcPr>
            <w:tcW w:w="1408" w:type="dxa"/>
          </w:tcPr>
          <w:p w:rsidR="00823C1E" w:rsidRPr="00975480" w:rsidP="00E3270E" w14:paraId="61900058" w14:textId="509E0080">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1000</w:t>
            </w:r>
          </w:p>
        </w:tc>
        <w:tc>
          <w:tcPr>
            <w:tcW w:w="1260" w:type="dxa"/>
          </w:tcPr>
          <w:p w:rsidR="00823C1E" w:rsidRPr="00975480" w:rsidP="00E3270E" w14:paraId="051E6693" w14:textId="7E5BFF37">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1</w:t>
            </w:r>
          </w:p>
        </w:tc>
        <w:tc>
          <w:tcPr>
            <w:tcW w:w="1530" w:type="dxa"/>
          </w:tcPr>
          <w:p w:rsidR="00823C1E" w:rsidRPr="00975480" w:rsidP="00E3270E" w14:paraId="3EC3B998" w14:textId="2787F3F6">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1000</w:t>
            </w:r>
          </w:p>
        </w:tc>
        <w:tc>
          <w:tcPr>
            <w:tcW w:w="1710" w:type="dxa"/>
          </w:tcPr>
          <w:p w:rsidR="00823C1E" w:rsidRPr="00975480" w:rsidP="00E3270E" w14:paraId="75B3D17C" w14:textId="6FEC8CBE">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.5</w:t>
            </w:r>
          </w:p>
        </w:tc>
        <w:tc>
          <w:tcPr>
            <w:tcW w:w="1205" w:type="dxa"/>
          </w:tcPr>
          <w:p w:rsidR="00823C1E" w:rsidRPr="00975480" w:rsidP="00E3270E" w14:paraId="0E787703" w14:textId="5A6F9820">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500</w:t>
            </w:r>
          </w:p>
        </w:tc>
      </w:tr>
      <w:tr w14:paraId="45441E11" w14:textId="77777777" w:rsidTr="00975480">
        <w:tblPrEx>
          <w:tblW w:w="0" w:type="auto"/>
          <w:tblInd w:w="265" w:type="dxa"/>
          <w:tblLook w:val="04A0"/>
        </w:tblPrEx>
        <w:tc>
          <w:tcPr>
            <w:tcW w:w="1287" w:type="dxa"/>
          </w:tcPr>
          <w:p w:rsidR="00823C1E" w:rsidRPr="00975480" w:rsidP="00975480" w14:paraId="18250A40" w14:textId="3588741B">
            <w:pPr>
              <w:rPr>
                <w:rFonts w:asciiTheme="minorHAnsi" w:hAnsiTheme="minorHAnsi" w:cstheme="minorHAnsi"/>
                <w:color w:val="000000"/>
                <w:sz w:val="20"/>
                <w:szCs w:val="20"/>
              </w:rPr>
            </w:pPr>
            <w:r w:rsidRPr="00975480">
              <w:rPr>
                <w:rFonts w:asciiTheme="minorHAnsi" w:hAnsiTheme="minorHAnsi" w:cstheme="minorHAnsi"/>
                <w:color w:val="000000"/>
                <w:sz w:val="20"/>
                <w:szCs w:val="20"/>
              </w:rPr>
              <w:t>Form 15056</w:t>
            </w:r>
          </w:p>
        </w:tc>
        <w:tc>
          <w:tcPr>
            <w:tcW w:w="1408" w:type="dxa"/>
          </w:tcPr>
          <w:p w:rsidR="00823C1E" w:rsidRPr="00975480" w:rsidP="00E3270E" w14:paraId="6006E8D4" w14:textId="0544A87F">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 xml:space="preserve">   20</w:t>
            </w:r>
          </w:p>
        </w:tc>
        <w:tc>
          <w:tcPr>
            <w:tcW w:w="1260" w:type="dxa"/>
          </w:tcPr>
          <w:p w:rsidR="00823C1E" w:rsidRPr="00975480" w:rsidP="00E3270E" w14:paraId="041EF3F9" w14:textId="0C8AEF08">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1</w:t>
            </w:r>
          </w:p>
        </w:tc>
        <w:tc>
          <w:tcPr>
            <w:tcW w:w="1530" w:type="dxa"/>
          </w:tcPr>
          <w:p w:rsidR="00823C1E" w:rsidRPr="00975480" w:rsidP="00E3270E" w14:paraId="32823A99" w14:textId="1A71F27F">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 xml:space="preserve">   20</w:t>
            </w:r>
          </w:p>
        </w:tc>
        <w:tc>
          <w:tcPr>
            <w:tcW w:w="1710" w:type="dxa"/>
          </w:tcPr>
          <w:p w:rsidR="00823C1E" w:rsidRPr="00975480" w:rsidP="00E3270E" w14:paraId="490EE0B0" w14:textId="06E3D12E">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.5</w:t>
            </w:r>
          </w:p>
        </w:tc>
        <w:tc>
          <w:tcPr>
            <w:tcW w:w="1205" w:type="dxa"/>
          </w:tcPr>
          <w:p w:rsidR="00823C1E" w:rsidRPr="00975480" w:rsidP="00E3270E" w14:paraId="5ACEA95C" w14:textId="589573FA">
            <w:pPr>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 xml:space="preserve">  10</w:t>
            </w:r>
          </w:p>
        </w:tc>
      </w:tr>
      <w:tr w14:paraId="649E9A8F" w14:textId="77777777" w:rsidTr="00975480">
        <w:tblPrEx>
          <w:tblW w:w="0" w:type="auto"/>
          <w:tblInd w:w="265" w:type="dxa"/>
          <w:tblLook w:val="04A0"/>
        </w:tblPrEx>
        <w:tc>
          <w:tcPr>
            <w:tcW w:w="1287" w:type="dxa"/>
          </w:tcPr>
          <w:p w:rsidR="00823C1E" w:rsidRPr="00975480" w:rsidP="00975480" w14:paraId="020A68E1" w14:textId="1AEDFB0A">
            <w:pP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Totals</w:t>
            </w:r>
          </w:p>
        </w:tc>
        <w:tc>
          <w:tcPr>
            <w:tcW w:w="1408" w:type="dxa"/>
          </w:tcPr>
          <w:p w:rsidR="00823C1E" w:rsidRPr="00975480" w:rsidP="00E3270E" w14:paraId="6466207B" w14:textId="7F735128">
            <w:pPr>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1020</w:t>
            </w:r>
          </w:p>
        </w:tc>
        <w:tc>
          <w:tcPr>
            <w:tcW w:w="1260" w:type="dxa"/>
          </w:tcPr>
          <w:p w:rsidR="00823C1E" w:rsidRPr="00975480" w:rsidP="00E3270E" w14:paraId="3CF8F6FD" w14:textId="77777777">
            <w:pPr>
              <w:jc w:val="center"/>
              <w:rPr>
                <w:rFonts w:asciiTheme="minorHAnsi" w:hAnsiTheme="minorHAnsi" w:cstheme="minorHAnsi"/>
                <w:b/>
                <w:bCs/>
                <w:color w:val="000000"/>
                <w:sz w:val="20"/>
                <w:szCs w:val="20"/>
              </w:rPr>
            </w:pPr>
          </w:p>
        </w:tc>
        <w:tc>
          <w:tcPr>
            <w:tcW w:w="1530" w:type="dxa"/>
          </w:tcPr>
          <w:p w:rsidR="00823C1E" w:rsidRPr="00975480" w:rsidP="00E3270E" w14:paraId="36280C65" w14:textId="4B1D383A">
            <w:pPr>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1020</w:t>
            </w:r>
          </w:p>
        </w:tc>
        <w:tc>
          <w:tcPr>
            <w:tcW w:w="1710" w:type="dxa"/>
          </w:tcPr>
          <w:p w:rsidR="00823C1E" w:rsidRPr="00975480" w:rsidP="00E3270E" w14:paraId="39705948" w14:textId="77777777">
            <w:pPr>
              <w:jc w:val="center"/>
              <w:rPr>
                <w:rFonts w:asciiTheme="minorHAnsi" w:hAnsiTheme="minorHAnsi" w:cstheme="minorHAnsi"/>
                <w:b/>
                <w:bCs/>
                <w:color w:val="000000"/>
                <w:sz w:val="20"/>
                <w:szCs w:val="20"/>
              </w:rPr>
            </w:pPr>
          </w:p>
        </w:tc>
        <w:tc>
          <w:tcPr>
            <w:tcW w:w="1205" w:type="dxa"/>
          </w:tcPr>
          <w:p w:rsidR="00823C1E" w:rsidRPr="00975480" w:rsidP="00E3270E" w14:paraId="261DE9C9" w14:textId="4D8342A5">
            <w:pPr>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510</w:t>
            </w:r>
          </w:p>
        </w:tc>
      </w:tr>
    </w:tbl>
    <w:p w:rsidR="00F11A19" w:rsidRPr="00E3270E" w14:paraId="38E3091B" w14:textId="77777777">
      <w:pPr>
        <w:rPr>
          <w:rFonts w:asciiTheme="minorHAnsi" w:hAnsiTheme="minorHAnsi"/>
          <w:color w:val="000000"/>
          <w:sz w:val="22"/>
          <w:szCs w:val="22"/>
        </w:rPr>
        <w:sectPr>
          <w:type w:val="continuous"/>
          <w:pgSz w:w="12240" w:h="15840"/>
          <w:pgMar w:top="1440" w:right="1440" w:bottom="1440" w:left="1440" w:header="1440" w:footer="1440" w:gutter="0"/>
          <w:cols w:space="720"/>
          <w:noEndnote/>
        </w:sectPr>
      </w:pPr>
    </w:p>
    <w:p w:rsidR="00F11A19" w:rsidRPr="00E3270E" w:rsidP="00473FE6" w14:paraId="46D79BC2" w14:textId="26D23688">
      <w:pPr>
        <w:numPr>
          <w:ilvl w:val="0"/>
          <w:numId w:val="9"/>
        </w:numPr>
        <w:tabs>
          <w:tab w:val="left" w:pos="-3330"/>
        </w:tabs>
        <w:ind w:left="216"/>
        <w:rPr>
          <w:rFonts w:asciiTheme="minorHAnsi" w:hAnsiTheme="minorHAnsi"/>
          <w:color w:val="000000"/>
          <w:sz w:val="22"/>
          <w:szCs w:val="22"/>
        </w:rPr>
      </w:pPr>
      <w:r w:rsidRPr="00E3270E">
        <w:rPr>
          <w:rFonts w:asciiTheme="minorHAnsi" w:hAnsiTheme="minorHAnsi"/>
          <w:color w:val="000000"/>
          <w:sz w:val="22"/>
          <w:szCs w:val="22"/>
          <w:u w:val="single"/>
        </w:rPr>
        <w:t>ESTIMATED TOTAL ANNUAL COST BURDEN TO RESPONDENTS</w:t>
      </w:r>
    </w:p>
    <w:p w:rsidR="00F11A19" w:rsidRPr="00E3270E" w14:paraId="587F44FB" w14:textId="77777777">
      <w:pPr>
        <w:rPr>
          <w:rFonts w:asciiTheme="minorHAnsi" w:hAnsiTheme="minorHAnsi"/>
          <w:color w:val="000000"/>
          <w:sz w:val="22"/>
          <w:szCs w:val="22"/>
        </w:rPr>
      </w:pPr>
    </w:p>
    <w:p w:rsidR="001039EB" w:rsidRPr="00E3270E" w:rsidP="001039EB" w14:paraId="55937610" w14:textId="4AA6AED3">
      <w:pPr>
        <w:ind w:left="288"/>
        <w:rPr>
          <w:rFonts w:asciiTheme="minorHAnsi" w:hAnsiTheme="minorHAnsi"/>
          <w:sz w:val="22"/>
          <w:szCs w:val="22"/>
        </w:rPr>
      </w:pPr>
      <w:r w:rsidRPr="001039EB">
        <w:rPr>
          <w:rFonts w:asciiTheme="minorHAnsi" w:hAnsiTheme="minorHAnsi" w:cstheme="minorHAnsi"/>
          <w:sz w:val="22"/>
          <w:szCs w:val="22"/>
        </w:rPr>
        <w:t>T</w:t>
      </w:r>
      <w:r w:rsidRPr="001039EB" w:rsidR="00112044">
        <w:rPr>
          <w:rFonts w:asciiTheme="minorHAnsi" w:hAnsiTheme="minorHAnsi" w:cstheme="minorHAnsi"/>
          <w:sz w:val="22"/>
          <w:szCs w:val="22"/>
        </w:rPr>
        <w:t xml:space="preserve">here </w:t>
      </w:r>
      <w:r w:rsidRPr="001039EB">
        <w:rPr>
          <w:rFonts w:asciiTheme="minorHAnsi" w:hAnsiTheme="minorHAnsi" w:cstheme="minorHAnsi"/>
          <w:sz w:val="22"/>
          <w:szCs w:val="22"/>
        </w:rPr>
        <w:t>is</w:t>
      </w:r>
      <w:r w:rsidRPr="001039EB" w:rsidR="00112044">
        <w:rPr>
          <w:rFonts w:asciiTheme="minorHAnsi" w:hAnsiTheme="minorHAnsi" w:cstheme="minorHAnsi"/>
          <w:sz w:val="22"/>
          <w:szCs w:val="22"/>
        </w:rPr>
        <w:t xml:space="preserve"> no </w:t>
      </w:r>
      <w:r w:rsidRPr="001039EB" w:rsidR="00467B1F">
        <w:rPr>
          <w:rFonts w:asciiTheme="minorHAnsi" w:hAnsiTheme="minorHAnsi" w:cstheme="minorHAnsi"/>
          <w:sz w:val="22"/>
          <w:szCs w:val="22"/>
        </w:rPr>
        <w:t xml:space="preserve">annual </w:t>
      </w:r>
      <w:r w:rsidRPr="001039EB" w:rsidR="00112044">
        <w:rPr>
          <w:rFonts w:asciiTheme="minorHAnsi" w:hAnsiTheme="minorHAnsi" w:cstheme="minorHAnsi"/>
          <w:sz w:val="22"/>
          <w:szCs w:val="22"/>
        </w:rPr>
        <w:t>cost to respondents</w:t>
      </w:r>
      <w:r w:rsidRPr="001039EB" w:rsidR="00467B1F">
        <w:rPr>
          <w:rFonts w:asciiTheme="minorHAnsi" w:hAnsiTheme="minorHAnsi" w:cstheme="minorHAnsi"/>
          <w:sz w:val="22"/>
          <w:szCs w:val="22"/>
        </w:rPr>
        <w:t xml:space="preserve"> for for</w:t>
      </w:r>
      <w:r>
        <w:rPr>
          <w:rFonts w:asciiTheme="minorHAnsi" w:hAnsiTheme="minorHAnsi" w:cstheme="minorHAnsi"/>
          <w:sz w:val="22"/>
          <w:szCs w:val="22"/>
        </w:rPr>
        <w:t>m</w:t>
      </w:r>
      <w:r w:rsidRPr="001039EB" w:rsidR="00467B1F">
        <w:rPr>
          <w:rFonts w:asciiTheme="minorHAnsi" w:hAnsiTheme="minorHAnsi" w:cstheme="minorHAnsi"/>
          <w:sz w:val="22"/>
          <w:szCs w:val="22"/>
        </w:rPr>
        <w:t xml:space="preserve"> 4422 and form 15056. </w:t>
      </w:r>
      <w:r w:rsidRPr="001039EB">
        <w:rPr>
          <w:rFonts w:asciiTheme="minorHAnsi" w:hAnsiTheme="minorHAnsi" w:cstheme="minorHAnsi"/>
          <w:sz w:val="22"/>
          <w:szCs w:val="22"/>
        </w:rPr>
        <w:t>An electronic</w:t>
      </w:r>
      <w:r w:rsidRPr="001039EB">
        <w:rPr>
          <w:rFonts w:asciiTheme="minorHAnsi" w:hAnsiTheme="minorHAnsi"/>
          <w:sz w:val="22"/>
          <w:szCs w:val="22"/>
        </w:rPr>
        <w:t xml:space="preserve"> version of the forms </w:t>
      </w:r>
      <w:r>
        <w:rPr>
          <w:rFonts w:asciiTheme="minorHAnsi" w:hAnsiTheme="minorHAnsi"/>
          <w:sz w:val="22"/>
          <w:szCs w:val="22"/>
        </w:rPr>
        <w:t>are</w:t>
      </w:r>
      <w:r w:rsidRPr="001039EB">
        <w:rPr>
          <w:rFonts w:asciiTheme="minorHAnsi" w:hAnsiTheme="minorHAnsi"/>
          <w:sz w:val="22"/>
          <w:szCs w:val="22"/>
        </w:rPr>
        <w:t xml:space="preserve"> posted to IRS.gov for download and use by the public/practitioner that need(s) the </w:t>
      </w:r>
      <w:r w:rsidRPr="00E3270E">
        <w:rPr>
          <w:rFonts w:asciiTheme="minorHAnsi" w:hAnsiTheme="minorHAnsi"/>
          <w:sz w:val="22"/>
          <w:szCs w:val="22"/>
        </w:rPr>
        <w:t xml:space="preserve">form. No charges are incurred for processing the request for discharge of property from the estate tax lien </w:t>
      </w:r>
      <w:r>
        <w:rPr>
          <w:rFonts w:asciiTheme="minorHAnsi" w:hAnsiTheme="minorHAnsi"/>
          <w:sz w:val="22"/>
          <w:szCs w:val="22"/>
        </w:rPr>
        <w:t xml:space="preserve">or escrow agreement </w:t>
      </w:r>
      <w:r w:rsidRPr="00E3270E">
        <w:rPr>
          <w:rFonts w:asciiTheme="minorHAnsi" w:hAnsiTheme="minorHAnsi"/>
          <w:sz w:val="22"/>
          <w:szCs w:val="22"/>
        </w:rPr>
        <w:t>and there is no annualized cost to the federal government.</w:t>
      </w:r>
    </w:p>
    <w:p w:rsidR="00490420" w:rsidRPr="00E3270E" w:rsidP="00600AA2" w14:paraId="286F485E" w14:textId="77777777">
      <w:pPr>
        <w:ind w:left="288"/>
        <w:rPr>
          <w:rFonts w:asciiTheme="minorHAnsi" w:hAnsiTheme="minorHAnsi"/>
          <w:color w:val="000000"/>
          <w:sz w:val="22"/>
          <w:szCs w:val="22"/>
        </w:rPr>
      </w:pPr>
    </w:p>
    <w:p w:rsidR="00F11A19" w:rsidRPr="00E3270E" w:rsidP="00473FE6" w14:paraId="50381657" w14:textId="5487CD0D">
      <w:pPr>
        <w:pStyle w:val="Level1"/>
        <w:numPr>
          <w:ilvl w:val="0"/>
          <w:numId w:val="9"/>
        </w:numPr>
        <w:tabs>
          <w:tab w:val="left" w:pos="360"/>
        </w:tabs>
        <w:ind w:left="216"/>
        <w:rPr>
          <w:rFonts w:asciiTheme="minorHAnsi" w:hAnsiTheme="minorHAnsi"/>
          <w:color w:val="000000"/>
          <w:sz w:val="22"/>
          <w:szCs w:val="22"/>
        </w:rPr>
      </w:pPr>
      <w:r>
        <w:rPr>
          <w:rFonts w:asciiTheme="minorHAnsi" w:hAnsiTheme="minorHAnsi"/>
          <w:color w:val="000000"/>
          <w:sz w:val="22"/>
          <w:szCs w:val="22"/>
        </w:rPr>
        <w:t>E</w:t>
      </w:r>
      <w:r w:rsidRPr="00E3270E">
        <w:rPr>
          <w:rFonts w:asciiTheme="minorHAnsi" w:hAnsiTheme="minorHAnsi"/>
          <w:color w:val="000000"/>
          <w:sz w:val="22"/>
          <w:szCs w:val="22"/>
          <w:u w:val="single"/>
        </w:rPr>
        <w:t>STIMATED ANNUALIZED COST TO THE FEDERAL GOVERNMENT</w:t>
      </w:r>
    </w:p>
    <w:p w:rsidR="00F11A19" w:rsidRPr="00E3270E" w14:paraId="12BDD96E" w14:textId="77777777">
      <w:pPr>
        <w:rPr>
          <w:rFonts w:asciiTheme="minorHAnsi" w:hAnsiTheme="minorHAnsi"/>
          <w:color w:val="000000"/>
          <w:sz w:val="22"/>
          <w:szCs w:val="22"/>
        </w:rPr>
      </w:pPr>
    </w:p>
    <w:p w:rsidR="009C276B" w:rsidP="00520880" w14:paraId="414B1CC8" w14:textId="5385E55E">
      <w:pPr>
        <w:ind w:left="288"/>
        <w:rPr>
          <w:rFonts w:asciiTheme="minorHAnsi" w:hAnsiTheme="minorHAnsi"/>
          <w:sz w:val="22"/>
          <w:szCs w:val="22"/>
        </w:rPr>
      </w:pPr>
      <w:r w:rsidRPr="009C276B">
        <w:rPr>
          <w:rFonts w:asciiTheme="minorHAnsi" w:hAnsiTheme="minorHAns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Pr>
          <w:rFonts w:asciiTheme="minorHAnsi" w:hAnsiTheme="minorHAnsi"/>
          <w:sz w:val="22"/>
          <w:szCs w:val="22"/>
        </w:rPr>
        <w:t xml:space="preserve"> </w:t>
      </w:r>
      <w:r w:rsidRPr="009C276B">
        <w:rPr>
          <w:rFonts w:asciiTheme="minorHAnsi" w:hAnsiTheme="minorHAnsi"/>
          <w:sz w:val="22"/>
          <w:szCs w:val="22"/>
        </w:rPr>
        <w:t>These costs do not include any activities such as taxpayer assistance and enforcement. IRS estimates have determined that the cost of developing, printing, distribution and overhead for the form</w:t>
      </w:r>
      <w:r w:rsidR="000E4E40">
        <w:rPr>
          <w:rFonts w:asciiTheme="minorHAnsi" w:hAnsiTheme="minorHAnsi"/>
          <w:sz w:val="22"/>
          <w:szCs w:val="22"/>
        </w:rPr>
        <w:t>s</w:t>
      </w:r>
      <w:r w:rsidRPr="009C276B">
        <w:rPr>
          <w:rFonts w:asciiTheme="minorHAnsi" w:hAnsiTheme="minorHAnsi"/>
          <w:sz w:val="22"/>
          <w:szCs w:val="22"/>
        </w:rPr>
        <w:t xml:space="preserve"> is $</w:t>
      </w:r>
      <w:r w:rsidR="000E4E40">
        <w:rPr>
          <w:rFonts w:asciiTheme="minorHAnsi" w:hAnsiTheme="minorHAnsi"/>
          <w:sz w:val="22"/>
          <w:szCs w:val="22"/>
        </w:rPr>
        <w:t>29,550</w:t>
      </w:r>
      <w:r w:rsidRPr="009C276B">
        <w:rPr>
          <w:rFonts w:asciiTheme="minorHAnsi" w:hAnsiTheme="minorHAnsi"/>
          <w:sz w:val="22"/>
          <w:szCs w:val="22"/>
        </w:rPr>
        <w:t>.</w:t>
      </w:r>
    </w:p>
    <w:p w:rsidR="00F11A19" w:rsidRPr="00E3270E" w:rsidP="00520880" w14:paraId="12FB7715" w14:textId="77777777">
      <w:pPr>
        <w:ind w:left="288"/>
        <w:rPr>
          <w:rFonts w:asciiTheme="minorHAnsi" w:hAnsiTheme="minorHAnsi"/>
          <w:color w:val="000000"/>
          <w:sz w:val="22"/>
          <w:szCs w:val="22"/>
        </w:rPr>
      </w:pPr>
    </w:p>
    <w:p w:rsidR="00F11A19" w:rsidRPr="00E3270E" w:rsidP="00A35561" w14:paraId="54142D21" w14:textId="23302FC9">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REASONS FOR CHANGE IN BURDEN</w:t>
      </w:r>
    </w:p>
    <w:p w:rsidR="00F11A19" w:rsidRPr="00E3270E" w14:paraId="2514364A" w14:textId="77777777">
      <w:pPr>
        <w:rPr>
          <w:rFonts w:asciiTheme="minorHAnsi" w:hAnsiTheme="minorHAnsi"/>
          <w:color w:val="000000"/>
          <w:sz w:val="22"/>
          <w:szCs w:val="22"/>
        </w:rPr>
      </w:pPr>
    </w:p>
    <w:p w:rsidR="001C60E9" w:rsidP="00473FE6" w14:paraId="1864C135" w14:textId="4E38EE88">
      <w:pPr>
        <w:ind w:left="288"/>
        <w:rPr>
          <w:rFonts w:asciiTheme="minorHAnsi" w:hAnsiTheme="minorHAnsi"/>
          <w:sz w:val="22"/>
          <w:szCs w:val="22"/>
        </w:rPr>
      </w:pPr>
      <w:r w:rsidRPr="00F05D40">
        <w:rPr>
          <w:rFonts w:asciiTheme="minorHAnsi" w:hAnsiTheme="minorHAnsi"/>
          <w:sz w:val="22"/>
          <w:szCs w:val="22"/>
        </w:rPr>
        <w:t xml:space="preserve">Changes to the burden estimates of Form 4422 </w:t>
      </w:r>
      <w:r w:rsidR="004C4487">
        <w:rPr>
          <w:rFonts w:asciiTheme="minorHAnsi" w:hAnsiTheme="minorHAnsi"/>
          <w:sz w:val="22"/>
          <w:szCs w:val="22"/>
        </w:rPr>
        <w:t>a</w:t>
      </w:r>
      <w:r w:rsidRPr="00F05D40">
        <w:rPr>
          <w:rFonts w:asciiTheme="minorHAnsi" w:hAnsiTheme="minorHAnsi"/>
          <w:sz w:val="22"/>
          <w:szCs w:val="22"/>
        </w:rPr>
        <w:t>re due to the reduction in filers based on the most recent filing data</w:t>
      </w:r>
      <w:r w:rsidR="00737136">
        <w:rPr>
          <w:rFonts w:asciiTheme="minorHAnsi" w:hAnsiTheme="minorHAnsi"/>
          <w:sz w:val="22"/>
          <w:szCs w:val="22"/>
        </w:rPr>
        <w:t xml:space="preserve">, from </w:t>
      </w:r>
      <w:r w:rsidR="00710E8E">
        <w:rPr>
          <w:rFonts w:asciiTheme="minorHAnsi" w:hAnsiTheme="minorHAnsi"/>
          <w:sz w:val="22"/>
          <w:szCs w:val="22"/>
        </w:rPr>
        <w:t>2</w:t>
      </w:r>
      <w:r w:rsidR="00737136">
        <w:rPr>
          <w:rFonts w:asciiTheme="minorHAnsi" w:hAnsiTheme="minorHAnsi"/>
          <w:sz w:val="22"/>
          <w:szCs w:val="22"/>
        </w:rPr>
        <w:t>000</w:t>
      </w:r>
      <w:r w:rsidRPr="00F05D40">
        <w:rPr>
          <w:rFonts w:asciiTheme="minorHAnsi" w:hAnsiTheme="minorHAnsi"/>
          <w:sz w:val="22"/>
          <w:szCs w:val="22"/>
        </w:rPr>
        <w:t xml:space="preserve"> to </w:t>
      </w:r>
      <w:r w:rsidR="00710E8E">
        <w:rPr>
          <w:rFonts w:asciiTheme="minorHAnsi" w:hAnsiTheme="minorHAnsi"/>
          <w:sz w:val="22"/>
          <w:szCs w:val="22"/>
        </w:rPr>
        <w:t>1</w:t>
      </w:r>
      <w:r w:rsidRPr="00F05D40">
        <w:rPr>
          <w:rFonts w:asciiTheme="minorHAnsi" w:hAnsiTheme="minorHAnsi"/>
          <w:sz w:val="22"/>
          <w:szCs w:val="22"/>
        </w:rPr>
        <w:t>000 responses and reduction in burden hours from 1</w:t>
      </w:r>
      <w:r w:rsidR="00710E8E">
        <w:rPr>
          <w:rFonts w:asciiTheme="minorHAnsi" w:hAnsiTheme="minorHAnsi"/>
          <w:sz w:val="22"/>
          <w:szCs w:val="22"/>
        </w:rPr>
        <w:t>0</w:t>
      </w:r>
      <w:r w:rsidRPr="00F05D40">
        <w:rPr>
          <w:rFonts w:asciiTheme="minorHAnsi" w:hAnsiTheme="minorHAnsi"/>
          <w:sz w:val="22"/>
          <w:szCs w:val="22"/>
        </w:rPr>
        <w:t xml:space="preserve">00 to </w:t>
      </w:r>
      <w:r w:rsidR="00710E8E">
        <w:rPr>
          <w:rFonts w:asciiTheme="minorHAnsi" w:hAnsiTheme="minorHAnsi"/>
          <w:sz w:val="22"/>
          <w:szCs w:val="22"/>
        </w:rPr>
        <w:t>5</w:t>
      </w:r>
      <w:r w:rsidRPr="00F05D40">
        <w:rPr>
          <w:rFonts w:asciiTheme="minorHAnsi" w:hAnsiTheme="minorHAnsi"/>
          <w:sz w:val="22"/>
          <w:szCs w:val="22"/>
        </w:rPr>
        <w:t xml:space="preserve">00. </w:t>
      </w:r>
      <w:r w:rsidR="00737136">
        <w:rPr>
          <w:rFonts w:asciiTheme="minorHAnsi" w:hAnsiTheme="minorHAnsi"/>
          <w:sz w:val="22"/>
          <w:szCs w:val="22"/>
        </w:rPr>
        <w:t xml:space="preserve"> </w:t>
      </w:r>
      <w:r w:rsidR="00710E8E">
        <w:rPr>
          <w:rFonts w:asciiTheme="minorHAnsi" w:hAnsiTheme="minorHAnsi"/>
          <w:sz w:val="22"/>
          <w:szCs w:val="22"/>
        </w:rPr>
        <w:t>Changes to</w:t>
      </w:r>
      <w:r w:rsidR="00D15F8B">
        <w:rPr>
          <w:rFonts w:asciiTheme="minorHAnsi" w:hAnsiTheme="minorHAnsi"/>
          <w:sz w:val="22"/>
          <w:szCs w:val="22"/>
        </w:rPr>
        <w:t xml:space="preserve"> the</w:t>
      </w:r>
      <w:r w:rsidR="00710E8E">
        <w:rPr>
          <w:rFonts w:asciiTheme="minorHAnsi" w:hAnsiTheme="minorHAnsi"/>
          <w:sz w:val="22"/>
          <w:szCs w:val="22"/>
        </w:rPr>
        <w:t xml:space="preserve"> burden estimates of</w:t>
      </w:r>
      <w:r w:rsidRPr="00F05D40">
        <w:rPr>
          <w:rFonts w:asciiTheme="minorHAnsi" w:hAnsiTheme="minorHAnsi"/>
          <w:sz w:val="22"/>
          <w:szCs w:val="22"/>
        </w:rPr>
        <w:t xml:space="preserve"> Form 15056 </w:t>
      </w:r>
      <w:r>
        <w:rPr>
          <w:rFonts w:asciiTheme="minorHAnsi" w:hAnsiTheme="minorHAnsi"/>
          <w:sz w:val="22"/>
          <w:szCs w:val="22"/>
        </w:rPr>
        <w:t xml:space="preserve">are </w:t>
      </w:r>
      <w:r w:rsidR="00710E8E">
        <w:rPr>
          <w:rFonts w:asciiTheme="minorHAnsi" w:hAnsiTheme="minorHAnsi"/>
          <w:sz w:val="22"/>
          <w:szCs w:val="22"/>
        </w:rPr>
        <w:t>due to</w:t>
      </w:r>
      <w:r>
        <w:rPr>
          <w:rFonts w:asciiTheme="minorHAnsi" w:hAnsiTheme="minorHAnsi"/>
          <w:sz w:val="22"/>
          <w:szCs w:val="22"/>
        </w:rPr>
        <w:t xml:space="preserve"> the</w:t>
      </w:r>
      <w:r w:rsidR="00710E8E">
        <w:rPr>
          <w:rFonts w:asciiTheme="minorHAnsi" w:hAnsiTheme="minorHAnsi"/>
          <w:sz w:val="22"/>
          <w:szCs w:val="22"/>
        </w:rPr>
        <w:t xml:space="preserve"> reduction in filers based on</w:t>
      </w:r>
      <w:r>
        <w:rPr>
          <w:rFonts w:asciiTheme="minorHAnsi" w:hAnsiTheme="minorHAnsi"/>
          <w:sz w:val="22"/>
          <w:szCs w:val="22"/>
        </w:rPr>
        <w:t xml:space="preserve"> </w:t>
      </w:r>
      <w:r w:rsidRPr="00F05D40">
        <w:rPr>
          <w:rFonts w:asciiTheme="minorHAnsi" w:hAnsiTheme="minorHAnsi"/>
          <w:sz w:val="22"/>
          <w:szCs w:val="22"/>
        </w:rPr>
        <w:t>the</w:t>
      </w:r>
      <w:r>
        <w:rPr>
          <w:rFonts w:asciiTheme="minorHAnsi" w:hAnsiTheme="minorHAnsi"/>
          <w:sz w:val="22"/>
          <w:szCs w:val="22"/>
        </w:rPr>
        <w:t xml:space="preserve"> most recent filing data, from 500 to 20 and reduction in </w:t>
      </w:r>
      <w:r w:rsidR="00C72527">
        <w:rPr>
          <w:rFonts w:asciiTheme="minorHAnsi" w:hAnsiTheme="minorHAnsi"/>
          <w:sz w:val="22"/>
          <w:szCs w:val="22"/>
        </w:rPr>
        <w:t xml:space="preserve">burden hours </w:t>
      </w:r>
      <w:r>
        <w:rPr>
          <w:rFonts w:asciiTheme="minorHAnsi" w:hAnsiTheme="minorHAnsi"/>
          <w:sz w:val="22"/>
          <w:szCs w:val="22"/>
        </w:rPr>
        <w:t xml:space="preserve">from 250 to 10. </w:t>
      </w:r>
      <w:r w:rsidR="00C72527">
        <w:rPr>
          <w:rFonts w:asciiTheme="minorHAnsi" w:hAnsiTheme="minorHAnsi"/>
          <w:sz w:val="22"/>
          <w:szCs w:val="22"/>
        </w:rPr>
        <w:t xml:space="preserve"> O</w:t>
      </w:r>
      <w:r w:rsidRPr="00F05D40">
        <w:rPr>
          <w:rFonts w:asciiTheme="minorHAnsi" w:hAnsiTheme="minorHAnsi"/>
          <w:sz w:val="22"/>
          <w:szCs w:val="22"/>
        </w:rPr>
        <w:t>verall</w:t>
      </w:r>
      <w:r w:rsidR="00C72527">
        <w:rPr>
          <w:rFonts w:asciiTheme="minorHAnsi" w:hAnsiTheme="minorHAnsi"/>
          <w:sz w:val="22"/>
          <w:szCs w:val="22"/>
        </w:rPr>
        <w:t>, the</w:t>
      </w:r>
      <w:r w:rsidRPr="00F05D40">
        <w:rPr>
          <w:rFonts w:asciiTheme="minorHAnsi" w:hAnsiTheme="minorHAnsi"/>
          <w:sz w:val="22"/>
          <w:szCs w:val="22"/>
        </w:rPr>
        <w:t xml:space="preserve"> total responses </w:t>
      </w:r>
      <w:r w:rsidR="00C32795">
        <w:rPr>
          <w:rFonts w:asciiTheme="minorHAnsi" w:hAnsiTheme="minorHAnsi"/>
          <w:sz w:val="22"/>
          <w:szCs w:val="22"/>
        </w:rPr>
        <w:t>are</w:t>
      </w:r>
      <w:r w:rsidRPr="00F05D40">
        <w:rPr>
          <w:rFonts w:asciiTheme="minorHAnsi" w:hAnsiTheme="minorHAnsi"/>
          <w:sz w:val="22"/>
          <w:szCs w:val="22"/>
        </w:rPr>
        <w:t xml:space="preserve"> </w:t>
      </w:r>
      <w:r w:rsidR="00E93A5E">
        <w:rPr>
          <w:rFonts w:asciiTheme="minorHAnsi" w:hAnsiTheme="minorHAnsi"/>
          <w:sz w:val="22"/>
          <w:szCs w:val="22"/>
        </w:rPr>
        <w:t>10</w:t>
      </w:r>
      <w:r>
        <w:rPr>
          <w:rFonts w:asciiTheme="minorHAnsi" w:hAnsiTheme="minorHAnsi"/>
          <w:sz w:val="22"/>
          <w:szCs w:val="22"/>
        </w:rPr>
        <w:t>2</w:t>
      </w:r>
      <w:r w:rsidRPr="00F05D40">
        <w:rPr>
          <w:rFonts w:asciiTheme="minorHAnsi" w:hAnsiTheme="minorHAnsi"/>
          <w:sz w:val="22"/>
          <w:szCs w:val="22"/>
        </w:rPr>
        <w:t xml:space="preserve">0 and </w:t>
      </w:r>
      <w:r w:rsidR="00C72527">
        <w:rPr>
          <w:rFonts w:asciiTheme="minorHAnsi" w:hAnsiTheme="minorHAnsi"/>
          <w:sz w:val="22"/>
          <w:szCs w:val="22"/>
        </w:rPr>
        <w:t xml:space="preserve">the </w:t>
      </w:r>
      <w:r w:rsidRPr="00F05D40">
        <w:rPr>
          <w:rFonts w:asciiTheme="minorHAnsi" w:hAnsiTheme="minorHAnsi"/>
          <w:sz w:val="22"/>
          <w:szCs w:val="22"/>
        </w:rPr>
        <w:t xml:space="preserve">total burden hours </w:t>
      </w:r>
      <w:r w:rsidR="00C72527">
        <w:rPr>
          <w:rFonts w:asciiTheme="minorHAnsi" w:hAnsiTheme="minorHAnsi"/>
          <w:sz w:val="22"/>
          <w:szCs w:val="22"/>
        </w:rPr>
        <w:t>are</w:t>
      </w:r>
      <w:r w:rsidRPr="00F05D40">
        <w:rPr>
          <w:rFonts w:asciiTheme="minorHAnsi" w:hAnsiTheme="minorHAnsi"/>
          <w:sz w:val="22"/>
          <w:szCs w:val="22"/>
        </w:rPr>
        <w:t xml:space="preserve"> 5</w:t>
      </w:r>
      <w:r w:rsidR="00E93A5E">
        <w:rPr>
          <w:rFonts w:asciiTheme="minorHAnsi" w:hAnsiTheme="minorHAnsi"/>
          <w:sz w:val="22"/>
          <w:szCs w:val="22"/>
        </w:rPr>
        <w:t>1</w:t>
      </w:r>
      <w:r w:rsidRPr="00F05D40">
        <w:rPr>
          <w:rFonts w:asciiTheme="minorHAnsi" w:hAnsiTheme="minorHAnsi"/>
          <w:sz w:val="22"/>
          <w:szCs w:val="22"/>
        </w:rPr>
        <w:t xml:space="preserve">0. </w:t>
      </w:r>
    </w:p>
    <w:p w:rsidR="004B0B5B" w:rsidP="001A123E" w14:paraId="66C0E870" w14:textId="11A1FB2A">
      <w:pPr>
        <w:ind w:left="720"/>
        <w:rPr>
          <w:rFonts w:asciiTheme="minorHAnsi" w:hAnsiTheme="minorHAnsi"/>
          <w:sz w:val="22"/>
          <w:szCs w:val="22"/>
        </w:rPr>
      </w:pPr>
    </w:p>
    <w:tbl>
      <w:tblPr>
        <w:tblDescription w:val="table that charts list of burden"/>
        <w:tblW w:w="5149" w:type="pct"/>
        <w:tblInd w:w="17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619"/>
        <w:gridCol w:w="1078"/>
        <w:gridCol w:w="1260"/>
        <w:gridCol w:w="1478"/>
        <w:gridCol w:w="1489"/>
        <w:gridCol w:w="1618"/>
        <w:gridCol w:w="1080"/>
      </w:tblGrid>
      <w:tr w14:paraId="69F39588" w14:textId="77777777" w:rsidTr="00975480">
        <w:tblPrEx>
          <w:tblW w:w="5149" w:type="pct"/>
          <w:tblInd w:w="17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41" w:type="pct"/>
            <w:tcBorders>
              <w:top w:val="outset" w:sz="6" w:space="0" w:color="auto"/>
              <w:left w:val="outset" w:sz="6" w:space="0" w:color="auto"/>
              <w:bottom w:val="outset" w:sz="6" w:space="0" w:color="auto"/>
              <w:right w:val="outset" w:sz="6" w:space="0" w:color="auto"/>
            </w:tcBorders>
            <w:vAlign w:val="center"/>
            <w:hideMark/>
          </w:tcPr>
          <w:p w:rsidR="004B0B5B" w:rsidRPr="00975480" w:rsidP="000E4E40" w14:paraId="6383B0A4" w14:textId="028C2031">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Form 4422</w:t>
            </w:r>
          </w:p>
        </w:tc>
        <w:tc>
          <w:tcPr>
            <w:tcW w:w="560" w:type="pct"/>
            <w:tcBorders>
              <w:top w:val="outset" w:sz="6" w:space="0" w:color="auto"/>
              <w:left w:val="outset" w:sz="6" w:space="0" w:color="auto"/>
              <w:bottom w:val="outset" w:sz="6" w:space="0" w:color="auto"/>
              <w:right w:val="outset" w:sz="6" w:space="0" w:color="auto"/>
            </w:tcBorders>
            <w:vAlign w:val="center"/>
            <w:hideMark/>
          </w:tcPr>
          <w:p w:rsidR="004B0B5B" w:rsidRPr="00975480" w:rsidP="000E4E40" w14:paraId="4E1C5C5E" w14:textId="77777777">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Requested</w:t>
            </w:r>
          </w:p>
        </w:tc>
        <w:tc>
          <w:tcPr>
            <w:tcW w:w="655" w:type="pct"/>
            <w:tcBorders>
              <w:top w:val="outset" w:sz="6" w:space="0" w:color="auto"/>
              <w:left w:val="outset" w:sz="6" w:space="0" w:color="auto"/>
              <w:bottom w:val="outset" w:sz="6" w:space="0" w:color="auto"/>
              <w:right w:val="outset" w:sz="6" w:space="0" w:color="auto"/>
            </w:tcBorders>
            <w:vAlign w:val="center"/>
            <w:hideMark/>
          </w:tcPr>
          <w:p w:rsidR="004B0B5B" w:rsidRPr="00975480" w:rsidP="000E4E40" w14:paraId="3110655B" w14:textId="77777777">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Program Change Due to New Statute</w:t>
            </w:r>
          </w:p>
        </w:tc>
        <w:tc>
          <w:tcPr>
            <w:tcW w:w="768" w:type="pct"/>
            <w:tcBorders>
              <w:top w:val="outset" w:sz="6" w:space="0" w:color="auto"/>
              <w:left w:val="outset" w:sz="6" w:space="0" w:color="auto"/>
              <w:bottom w:val="outset" w:sz="6" w:space="0" w:color="auto"/>
              <w:right w:val="outset" w:sz="6" w:space="0" w:color="auto"/>
            </w:tcBorders>
            <w:vAlign w:val="center"/>
            <w:hideMark/>
          </w:tcPr>
          <w:p w:rsidR="004B0B5B" w:rsidRPr="00975480" w:rsidP="000E4E40" w14:paraId="5D0D1A6A" w14:textId="77777777">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Program Change Due to Agency Discretion</w:t>
            </w:r>
          </w:p>
        </w:tc>
        <w:tc>
          <w:tcPr>
            <w:tcW w:w="774" w:type="pct"/>
            <w:tcBorders>
              <w:top w:val="outset" w:sz="6" w:space="0" w:color="auto"/>
              <w:left w:val="outset" w:sz="6" w:space="0" w:color="auto"/>
              <w:bottom w:val="outset" w:sz="6" w:space="0" w:color="auto"/>
              <w:right w:val="outset" w:sz="6" w:space="0" w:color="auto"/>
            </w:tcBorders>
            <w:vAlign w:val="center"/>
            <w:hideMark/>
          </w:tcPr>
          <w:p w:rsidR="004B0B5B" w:rsidRPr="00975480" w:rsidP="000E4E40" w14:paraId="5ABB43DA" w14:textId="77777777">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Change Due to Adjustment in Agency Estimate</w:t>
            </w:r>
          </w:p>
        </w:tc>
        <w:tc>
          <w:tcPr>
            <w:tcW w:w="841" w:type="pct"/>
            <w:tcBorders>
              <w:top w:val="outset" w:sz="6" w:space="0" w:color="auto"/>
              <w:left w:val="outset" w:sz="6" w:space="0" w:color="auto"/>
              <w:bottom w:val="outset" w:sz="6" w:space="0" w:color="auto"/>
              <w:right w:val="outset" w:sz="6" w:space="0" w:color="auto"/>
            </w:tcBorders>
            <w:vAlign w:val="center"/>
            <w:hideMark/>
          </w:tcPr>
          <w:p w:rsidR="004B0B5B" w:rsidRPr="00975480" w:rsidP="000E4E40" w14:paraId="5D26D8E3" w14:textId="77777777">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Change Due to Potential Violation of the PRA</w:t>
            </w:r>
          </w:p>
        </w:tc>
        <w:tc>
          <w:tcPr>
            <w:tcW w:w="561" w:type="pct"/>
            <w:tcBorders>
              <w:top w:val="outset" w:sz="6" w:space="0" w:color="auto"/>
              <w:left w:val="outset" w:sz="6" w:space="0" w:color="auto"/>
              <w:bottom w:val="outset" w:sz="6" w:space="0" w:color="auto"/>
              <w:right w:val="outset" w:sz="6" w:space="0" w:color="auto"/>
            </w:tcBorders>
            <w:vAlign w:val="center"/>
            <w:hideMark/>
          </w:tcPr>
          <w:p w:rsidR="004B0B5B" w:rsidRPr="00975480" w:rsidP="000E4E40" w14:paraId="365B5C60" w14:textId="77777777">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Previously Approved</w:t>
            </w:r>
          </w:p>
        </w:tc>
      </w:tr>
      <w:tr w14:paraId="1A5B7B46" w14:textId="77777777" w:rsidTr="00975480">
        <w:tblPrEx>
          <w:tblW w:w="5149" w:type="pct"/>
          <w:tblInd w:w="172" w:type="dxa"/>
          <w:tblCellMar>
            <w:top w:w="15" w:type="dxa"/>
            <w:left w:w="15" w:type="dxa"/>
            <w:bottom w:w="15" w:type="dxa"/>
            <w:right w:w="15" w:type="dxa"/>
          </w:tblCellMar>
          <w:tblLook w:val="04A0"/>
        </w:tblPrEx>
        <w:tc>
          <w:tcPr>
            <w:tcW w:w="841" w:type="pct"/>
            <w:tcBorders>
              <w:top w:val="outset" w:sz="6" w:space="0" w:color="auto"/>
              <w:left w:val="outset" w:sz="6" w:space="0" w:color="auto"/>
              <w:bottom w:val="outset" w:sz="6" w:space="0" w:color="auto"/>
              <w:right w:val="outset" w:sz="6" w:space="0" w:color="auto"/>
            </w:tcBorders>
            <w:hideMark/>
          </w:tcPr>
          <w:p w:rsidR="004B0B5B" w:rsidRPr="00975480" w:rsidP="004B0B5B" w14:paraId="40BC6743" w14:textId="77777777">
            <w:pPr>
              <w:widowControl/>
              <w:autoSpaceDE/>
              <w:autoSpaceDN/>
              <w:adjustRightInd/>
              <w:rPr>
                <w:rFonts w:asciiTheme="minorHAnsi" w:hAnsiTheme="minorHAnsi" w:cstheme="minorHAnsi"/>
                <w:color w:val="000000"/>
                <w:sz w:val="20"/>
                <w:szCs w:val="20"/>
              </w:rPr>
            </w:pPr>
            <w:r w:rsidRPr="00975480">
              <w:rPr>
                <w:rFonts w:asciiTheme="minorHAnsi" w:hAnsiTheme="minorHAnsi" w:cstheme="minorHAnsi"/>
                <w:color w:val="000000"/>
                <w:sz w:val="20"/>
                <w:szCs w:val="20"/>
              </w:rPr>
              <w:t>Annual Number of Responses</w:t>
            </w:r>
          </w:p>
        </w:tc>
        <w:tc>
          <w:tcPr>
            <w:tcW w:w="560"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16D23B8D" w14:textId="768DF092">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1,0</w:t>
            </w:r>
            <w:r w:rsidRPr="00975480" w:rsidR="00000000">
              <w:rPr>
                <w:rFonts w:asciiTheme="minorHAnsi" w:hAnsiTheme="minorHAnsi" w:cstheme="minorHAnsi"/>
                <w:color w:val="000000"/>
                <w:sz w:val="20"/>
                <w:szCs w:val="20"/>
              </w:rPr>
              <w:t>00</w:t>
            </w:r>
          </w:p>
        </w:tc>
        <w:tc>
          <w:tcPr>
            <w:tcW w:w="655"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1A434B45" w14:textId="70E3EB8B">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768"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22AB4EA4" w14:textId="6243BDAE">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0</w:t>
            </w:r>
          </w:p>
        </w:tc>
        <w:tc>
          <w:tcPr>
            <w:tcW w:w="774"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20F4A260" w14:textId="489E09A6">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-1,000</w:t>
            </w:r>
          </w:p>
        </w:tc>
        <w:tc>
          <w:tcPr>
            <w:tcW w:w="841"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64060A93" w14:textId="71E511CC">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0</w:t>
            </w:r>
          </w:p>
        </w:tc>
        <w:tc>
          <w:tcPr>
            <w:tcW w:w="561"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56D0911A" w14:textId="7BE8BFE8">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2</w:t>
            </w:r>
            <w:r w:rsidRPr="00975480" w:rsidR="00000000">
              <w:rPr>
                <w:rFonts w:asciiTheme="minorHAnsi" w:hAnsiTheme="minorHAnsi" w:cstheme="minorHAnsi"/>
                <w:color w:val="000000"/>
                <w:sz w:val="20"/>
                <w:szCs w:val="20"/>
              </w:rPr>
              <w:t>,000</w:t>
            </w:r>
          </w:p>
        </w:tc>
      </w:tr>
      <w:tr w14:paraId="29DBFDE7" w14:textId="77777777" w:rsidTr="00975480">
        <w:tblPrEx>
          <w:tblW w:w="5149" w:type="pct"/>
          <w:tblInd w:w="172" w:type="dxa"/>
          <w:tblCellMar>
            <w:top w:w="15" w:type="dxa"/>
            <w:left w:w="15" w:type="dxa"/>
            <w:bottom w:w="15" w:type="dxa"/>
            <w:right w:w="15" w:type="dxa"/>
          </w:tblCellMar>
          <w:tblLook w:val="04A0"/>
        </w:tblPrEx>
        <w:tc>
          <w:tcPr>
            <w:tcW w:w="841" w:type="pct"/>
            <w:tcBorders>
              <w:top w:val="outset" w:sz="6" w:space="0" w:color="auto"/>
              <w:left w:val="outset" w:sz="6" w:space="0" w:color="auto"/>
              <w:bottom w:val="outset" w:sz="6" w:space="0" w:color="auto"/>
              <w:right w:val="outset" w:sz="6" w:space="0" w:color="auto"/>
            </w:tcBorders>
            <w:hideMark/>
          </w:tcPr>
          <w:p w:rsidR="004B0B5B" w:rsidRPr="00975480" w:rsidP="004B0B5B" w14:paraId="4294E454" w14:textId="552A59B8">
            <w:pPr>
              <w:widowControl/>
              <w:autoSpaceDE/>
              <w:autoSpaceDN/>
              <w:adjustRightInd/>
              <w:rPr>
                <w:rFonts w:asciiTheme="minorHAnsi" w:hAnsiTheme="minorHAnsi" w:cstheme="minorHAnsi"/>
                <w:color w:val="000000"/>
                <w:sz w:val="20"/>
                <w:szCs w:val="20"/>
              </w:rPr>
            </w:pPr>
            <w:r w:rsidRPr="00975480">
              <w:rPr>
                <w:rFonts w:asciiTheme="minorHAnsi" w:hAnsiTheme="minorHAnsi" w:cstheme="minorHAnsi"/>
                <w:color w:val="000000"/>
                <w:sz w:val="20"/>
                <w:szCs w:val="20"/>
              </w:rPr>
              <w:t>Annual Time Burden (Hr</w:t>
            </w:r>
            <w:r w:rsidRPr="00975480" w:rsidR="00C96BB1">
              <w:rPr>
                <w:rFonts w:asciiTheme="minorHAnsi" w:hAnsiTheme="minorHAnsi" w:cstheme="minorHAnsi"/>
                <w:color w:val="000000"/>
                <w:sz w:val="20"/>
                <w:szCs w:val="20"/>
              </w:rPr>
              <w:t>s.</w:t>
            </w:r>
            <w:r w:rsidRPr="00975480">
              <w:rPr>
                <w:rFonts w:asciiTheme="minorHAnsi" w:hAnsiTheme="minorHAnsi" w:cstheme="minorHAnsi"/>
                <w:color w:val="000000"/>
                <w:sz w:val="20"/>
                <w:szCs w:val="20"/>
              </w:rPr>
              <w:t>)</w:t>
            </w:r>
          </w:p>
        </w:tc>
        <w:tc>
          <w:tcPr>
            <w:tcW w:w="560"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65083152" w14:textId="3E53022E">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50</w:t>
            </w:r>
            <w:r w:rsidRPr="00975480" w:rsidR="008F6F83">
              <w:rPr>
                <w:rFonts w:asciiTheme="minorHAnsi" w:hAnsiTheme="minorHAnsi" w:cstheme="minorHAnsi"/>
                <w:color w:val="000000"/>
                <w:sz w:val="20"/>
                <w:szCs w:val="20"/>
              </w:rPr>
              <w:t>0</w:t>
            </w:r>
          </w:p>
        </w:tc>
        <w:tc>
          <w:tcPr>
            <w:tcW w:w="655"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06590995" w14:textId="72D02888">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768"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20D15719" w14:textId="5BD0AB8E">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0</w:t>
            </w:r>
          </w:p>
        </w:tc>
        <w:tc>
          <w:tcPr>
            <w:tcW w:w="774"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1A0715E1" w14:textId="2B1730C7">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-50</w:t>
            </w:r>
            <w:r w:rsidRPr="00975480" w:rsidR="00000000">
              <w:rPr>
                <w:rFonts w:asciiTheme="minorHAnsi" w:hAnsiTheme="minorHAnsi" w:cstheme="minorHAnsi"/>
                <w:color w:val="000000"/>
                <w:sz w:val="20"/>
                <w:szCs w:val="20"/>
              </w:rPr>
              <w:t>0</w:t>
            </w:r>
          </w:p>
        </w:tc>
        <w:tc>
          <w:tcPr>
            <w:tcW w:w="841"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1CDF0A45" w14:textId="33B701C2">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0</w:t>
            </w:r>
          </w:p>
        </w:tc>
        <w:tc>
          <w:tcPr>
            <w:tcW w:w="561" w:type="pct"/>
            <w:tcBorders>
              <w:top w:val="outset" w:sz="6" w:space="0" w:color="auto"/>
              <w:left w:val="outset" w:sz="6" w:space="0" w:color="auto"/>
              <w:bottom w:val="outset" w:sz="6" w:space="0" w:color="auto"/>
              <w:right w:val="outset" w:sz="6" w:space="0" w:color="auto"/>
            </w:tcBorders>
            <w:vAlign w:val="center"/>
            <w:hideMark/>
          </w:tcPr>
          <w:p w:rsidR="004B0B5B" w:rsidRPr="00975480" w:rsidP="00975480" w14:paraId="3399AF04" w14:textId="0ECB438D">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10</w:t>
            </w:r>
            <w:r w:rsidRPr="00975480" w:rsidR="00000000">
              <w:rPr>
                <w:rFonts w:asciiTheme="minorHAnsi" w:hAnsiTheme="minorHAnsi" w:cstheme="minorHAnsi"/>
                <w:color w:val="000000"/>
                <w:sz w:val="20"/>
                <w:szCs w:val="20"/>
              </w:rPr>
              <w:t>00</w:t>
            </w:r>
          </w:p>
        </w:tc>
      </w:tr>
      <w:tr w14:paraId="40C99E79" w14:textId="77777777" w:rsidTr="00975480">
        <w:tblPrEx>
          <w:tblW w:w="5149" w:type="pct"/>
          <w:tblInd w:w="172" w:type="dxa"/>
          <w:tblCellMar>
            <w:top w:w="15" w:type="dxa"/>
            <w:left w:w="15" w:type="dxa"/>
            <w:bottom w:w="15" w:type="dxa"/>
            <w:right w:w="15" w:type="dxa"/>
          </w:tblCellMar>
          <w:tblLook w:val="04A0"/>
        </w:tblPrEx>
        <w:trPr>
          <w:trHeight w:val="258"/>
        </w:trPr>
        <w:tc>
          <w:tcPr>
            <w:tcW w:w="841" w:type="pct"/>
            <w:tcBorders>
              <w:top w:val="outset" w:sz="6" w:space="0" w:color="auto"/>
              <w:left w:val="outset" w:sz="6" w:space="0" w:color="auto"/>
              <w:bottom w:val="single" w:sz="4" w:space="0" w:color="auto"/>
              <w:right w:val="outset" w:sz="6" w:space="0" w:color="auto"/>
            </w:tcBorders>
          </w:tcPr>
          <w:p w:rsidR="00E93A5E" w:rsidRPr="00975480" w:rsidP="000E4E40" w14:paraId="1B0B96BE" w14:textId="7B6707CE">
            <w:pPr>
              <w:widowControl/>
              <w:autoSpaceDE/>
              <w:autoSpaceDN/>
              <w:adjustRightInd/>
              <w:rPr>
                <w:rFonts w:asciiTheme="minorHAnsi" w:hAnsiTheme="minorHAnsi" w:cstheme="minorHAnsi"/>
                <w:b/>
                <w:bCs/>
                <w:color w:val="000000"/>
                <w:sz w:val="20"/>
                <w:szCs w:val="20"/>
              </w:rPr>
            </w:pPr>
            <w:r w:rsidRPr="00975480">
              <w:rPr>
                <w:rFonts w:asciiTheme="minorHAnsi" w:hAnsiTheme="minorHAnsi" w:cstheme="minorHAnsi"/>
                <w:color w:val="000000"/>
                <w:sz w:val="20"/>
                <w:szCs w:val="20"/>
              </w:rPr>
              <w:t xml:space="preserve"> </w:t>
            </w:r>
            <w:r w:rsidRPr="00975480">
              <w:rPr>
                <w:rFonts w:asciiTheme="minorHAnsi" w:hAnsiTheme="minorHAnsi" w:cstheme="minorHAnsi"/>
                <w:b/>
                <w:bCs/>
                <w:color w:val="000000"/>
                <w:sz w:val="20"/>
                <w:szCs w:val="20"/>
              </w:rPr>
              <w:t xml:space="preserve">   Form 15056</w:t>
            </w:r>
          </w:p>
        </w:tc>
        <w:tc>
          <w:tcPr>
            <w:tcW w:w="560" w:type="pct"/>
            <w:tcBorders>
              <w:top w:val="outset" w:sz="6" w:space="0" w:color="auto"/>
              <w:left w:val="outset" w:sz="6" w:space="0" w:color="auto"/>
              <w:bottom w:val="single" w:sz="4" w:space="0" w:color="auto"/>
              <w:right w:val="outset" w:sz="6" w:space="0" w:color="auto"/>
            </w:tcBorders>
            <w:vAlign w:val="center"/>
          </w:tcPr>
          <w:p w:rsidR="00C96BB1" w:rsidRPr="00975480" w:rsidP="00975480" w14:paraId="26A2C1A7" w14:textId="74BF7A72">
            <w:pPr>
              <w:widowControl/>
              <w:autoSpaceDE/>
              <w:autoSpaceDN/>
              <w:adjustRightInd/>
              <w:jc w:val="center"/>
              <w:rPr>
                <w:rFonts w:asciiTheme="minorHAnsi" w:hAnsiTheme="minorHAnsi" w:cstheme="minorHAnsi"/>
                <w:color w:val="000000"/>
                <w:sz w:val="20"/>
                <w:szCs w:val="20"/>
              </w:rPr>
            </w:pPr>
          </w:p>
        </w:tc>
        <w:tc>
          <w:tcPr>
            <w:tcW w:w="655" w:type="pct"/>
            <w:tcBorders>
              <w:top w:val="outset" w:sz="6" w:space="0" w:color="auto"/>
              <w:left w:val="outset" w:sz="6" w:space="0" w:color="auto"/>
              <w:bottom w:val="single" w:sz="4" w:space="0" w:color="auto"/>
              <w:right w:val="outset" w:sz="6" w:space="0" w:color="auto"/>
            </w:tcBorders>
            <w:vAlign w:val="center"/>
          </w:tcPr>
          <w:p w:rsidR="00C96BB1" w:rsidRPr="00975480" w:rsidP="00975480" w14:paraId="4CEBFA36" w14:textId="77777777">
            <w:pPr>
              <w:widowControl/>
              <w:autoSpaceDE/>
              <w:autoSpaceDN/>
              <w:adjustRightInd/>
              <w:jc w:val="center"/>
              <w:rPr>
                <w:rFonts w:asciiTheme="minorHAnsi" w:hAnsiTheme="minorHAnsi" w:cstheme="minorHAnsi"/>
                <w:color w:val="000000"/>
                <w:sz w:val="20"/>
                <w:szCs w:val="20"/>
              </w:rPr>
            </w:pPr>
          </w:p>
        </w:tc>
        <w:tc>
          <w:tcPr>
            <w:tcW w:w="768" w:type="pct"/>
            <w:tcBorders>
              <w:top w:val="outset" w:sz="6" w:space="0" w:color="auto"/>
              <w:left w:val="outset" w:sz="6" w:space="0" w:color="auto"/>
              <w:bottom w:val="single" w:sz="4" w:space="0" w:color="auto"/>
              <w:right w:val="outset" w:sz="6" w:space="0" w:color="auto"/>
            </w:tcBorders>
            <w:vAlign w:val="center"/>
          </w:tcPr>
          <w:p w:rsidR="00C96BB1" w:rsidRPr="00975480" w:rsidP="00975480" w14:paraId="13EABB97" w14:textId="77777777">
            <w:pPr>
              <w:widowControl/>
              <w:autoSpaceDE/>
              <w:autoSpaceDN/>
              <w:adjustRightInd/>
              <w:jc w:val="center"/>
              <w:rPr>
                <w:rFonts w:asciiTheme="minorHAnsi" w:hAnsiTheme="minorHAnsi" w:cstheme="minorHAnsi"/>
                <w:color w:val="000000"/>
                <w:sz w:val="20"/>
                <w:szCs w:val="20"/>
              </w:rPr>
            </w:pPr>
          </w:p>
        </w:tc>
        <w:tc>
          <w:tcPr>
            <w:tcW w:w="774" w:type="pct"/>
            <w:tcBorders>
              <w:top w:val="outset" w:sz="6" w:space="0" w:color="auto"/>
              <w:left w:val="outset" w:sz="6" w:space="0" w:color="auto"/>
              <w:bottom w:val="single" w:sz="4" w:space="0" w:color="auto"/>
              <w:right w:val="outset" w:sz="6" w:space="0" w:color="auto"/>
            </w:tcBorders>
            <w:vAlign w:val="center"/>
          </w:tcPr>
          <w:p w:rsidR="00C96BB1" w:rsidRPr="00975480" w:rsidP="00975480" w14:paraId="2F2B5EC2" w14:textId="77777777">
            <w:pPr>
              <w:widowControl/>
              <w:autoSpaceDE/>
              <w:autoSpaceDN/>
              <w:adjustRightInd/>
              <w:jc w:val="center"/>
              <w:rPr>
                <w:rFonts w:asciiTheme="minorHAnsi" w:hAnsiTheme="minorHAnsi" w:cstheme="minorHAnsi"/>
                <w:color w:val="000000"/>
                <w:sz w:val="20"/>
                <w:szCs w:val="20"/>
              </w:rPr>
            </w:pPr>
          </w:p>
        </w:tc>
        <w:tc>
          <w:tcPr>
            <w:tcW w:w="841" w:type="pct"/>
            <w:tcBorders>
              <w:top w:val="outset" w:sz="6" w:space="0" w:color="auto"/>
              <w:left w:val="outset" w:sz="6" w:space="0" w:color="auto"/>
              <w:bottom w:val="single" w:sz="4" w:space="0" w:color="auto"/>
              <w:right w:val="outset" w:sz="6" w:space="0" w:color="auto"/>
            </w:tcBorders>
            <w:vAlign w:val="center"/>
          </w:tcPr>
          <w:p w:rsidR="00C96BB1" w:rsidRPr="00975480" w:rsidP="00975480" w14:paraId="2DDEF638" w14:textId="77777777">
            <w:pPr>
              <w:widowControl/>
              <w:autoSpaceDE/>
              <w:autoSpaceDN/>
              <w:adjustRightInd/>
              <w:jc w:val="center"/>
              <w:rPr>
                <w:rFonts w:asciiTheme="minorHAnsi" w:hAnsiTheme="minorHAnsi" w:cstheme="minorHAnsi"/>
                <w:color w:val="000000"/>
                <w:sz w:val="20"/>
                <w:szCs w:val="20"/>
              </w:rPr>
            </w:pPr>
          </w:p>
        </w:tc>
        <w:tc>
          <w:tcPr>
            <w:tcW w:w="561" w:type="pct"/>
            <w:tcBorders>
              <w:top w:val="outset" w:sz="6" w:space="0" w:color="auto"/>
              <w:left w:val="outset" w:sz="6" w:space="0" w:color="auto"/>
              <w:bottom w:val="single" w:sz="4" w:space="0" w:color="auto"/>
              <w:right w:val="outset" w:sz="6" w:space="0" w:color="auto"/>
            </w:tcBorders>
            <w:vAlign w:val="center"/>
          </w:tcPr>
          <w:p w:rsidR="00C96BB1" w:rsidRPr="00975480" w:rsidP="00975480" w14:paraId="5D988F98" w14:textId="77777777">
            <w:pPr>
              <w:widowControl/>
              <w:autoSpaceDE/>
              <w:autoSpaceDN/>
              <w:adjustRightInd/>
              <w:jc w:val="center"/>
              <w:rPr>
                <w:rFonts w:asciiTheme="minorHAnsi" w:hAnsiTheme="minorHAnsi" w:cstheme="minorHAnsi"/>
                <w:color w:val="000000"/>
                <w:sz w:val="20"/>
                <w:szCs w:val="20"/>
              </w:rPr>
            </w:pPr>
          </w:p>
        </w:tc>
      </w:tr>
      <w:tr w14:paraId="43A17060" w14:textId="77777777" w:rsidTr="00975480">
        <w:tblPrEx>
          <w:tblW w:w="5149" w:type="pct"/>
          <w:tblInd w:w="172" w:type="dxa"/>
          <w:tblCellMar>
            <w:top w:w="15" w:type="dxa"/>
            <w:left w:w="15" w:type="dxa"/>
            <w:bottom w:w="15" w:type="dxa"/>
            <w:right w:w="15" w:type="dxa"/>
          </w:tblCellMar>
          <w:tblLook w:val="04A0"/>
        </w:tblPrEx>
        <w:tc>
          <w:tcPr>
            <w:tcW w:w="841" w:type="pct"/>
            <w:tcBorders>
              <w:top w:val="outset" w:sz="6" w:space="0" w:color="auto"/>
              <w:left w:val="outset" w:sz="6" w:space="0" w:color="auto"/>
              <w:bottom w:val="outset" w:sz="6" w:space="0" w:color="auto"/>
              <w:right w:val="outset" w:sz="6" w:space="0" w:color="auto"/>
            </w:tcBorders>
          </w:tcPr>
          <w:p w:rsidR="003F4220" w:rsidRPr="00975480" w14:paraId="78F489D1" w14:textId="6F9ED207">
            <w:pPr>
              <w:widowControl/>
              <w:autoSpaceDE/>
              <w:autoSpaceDN/>
              <w:adjustRightInd/>
              <w:rPr>
                <w:rFonts w:asciiTheme="minorHAnsi" w:hAnsiTheme="minorHAnsi" w:cstheme="minorHAnsi"/>
                <w:color w:val="000000"/>
                <w:sz w:val="20"/>
                <w:szCs w:val="20"/>
              </w:rPr>
            </w:pPr>
            <w:bookmarkStart w:id="0" w:name="_Hlk136440222"/>
            <w:r w:rsidRPr="00975480">
              <w:rPr>
                <w:rFonts w:asciiTheme="minorHAnsi" w:hAnsiTheme="minorHAnsi" w:cstheme="minorHAnsi"/>
                <w:color w:val="000000"/>
                <w:sz w:val="20"/>
                <w:szCs w:val="20"/>
              </w:rPr>
              <w:t>Annual Number of Responses</w:t>
            </w:r>
          </w:p>
        </w:tc>
        <w:tc>
          <w:tcPr>
            <w:tcW w:w="560"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431DC588" w14:textId="16C67846">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20</w:t>
            </w:r>
          </w:p>
        </w:tc>
        <w:tc>
          <w:tcPr>
            <w:tcW w:w="655"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682FDB74" w14:textId="70150084">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768"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7CFD6524" w14:textId="6F523D47">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0</w:t>
            </w:r>
          </w:p>
        </w:tc>
        <w:tc>
          <w:tcPr>
            <w:tcW w:w="774"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3B722F1D" w14:textId="26EB240F">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-480</w:t>
            </w:r>
          </w:p>
        </w:tc>
        <w:tc>
          <w:tcPr>
            <w:tcW w:w="841"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26863D35" w14:textId="67F33809">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561"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651DCF2A" w14:textId="25D310E4">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500</w:t>
            </w:r>
          </w:p>
        </w:tc>
      </w:tr>
      <w:tr w14:paraId="161C1AA5" w14:textId="77777777" w:rsidTr="00975480">
        <w:tblPrEx>
          <w:tblW w:w="5149" w:type="pct"/>
          <w:tblInd w:w="172" w:type="dxa"/>
          <w:tblCellMar>
            <w:top w:w="15" w:type="dxa"/>
            <w:left w:w="15" w:type="dxa"/>
            <w:bottom w:w="15" w:type="dxa"/>
            <w:right w:w="15" w:type="dxa"/>
          </w:tblCellMar>
          <w:tblLook w:val="04A0"/>
        </w:tblPrEx>
        <w:trPr>
          <w:trHeight w:val="564"/>
        </w:trPr>
        <w:tc>
          <w:tcPr>
            <w:tcW w:w="841" w:type="pct"/>
            <w:tcBorders>
              <w:top w:val="outset" w:sz="6" w:space="0" w:color="auto"/>
              <w:left w:val="outset" w:sz="6" w:space="0" w:color="auto"/>
              <w:bottom w:val="outset" w:sz="6" w:space="0" w:color="auto"/>
              <w:right w:val="outset" w:sz="6" w:space="0" w:color="auto"/>
            </w:tcBorders>
          </w:tcPr>
          <w:p w:rsidR="003F4220" w:rsidRPr="00975480" w14:paraId="2360DEDB" w14:textId="13AB0091">
            <w:pPr>
              <w:widowControl/>
              <w:autoSpaceDE/>
              <w:autoSpaceDN/>
              <w:adjustRightInd/>
              <w:rPr>
                <w:rFonts w:asciiTheme="minorHAnsi" w:hAnsiTheme="minorHAnsi" w:cstheme="minorHAnsi"/>
                <w:color w:val="000000"/>
                <w:sz w:val="20"/>
                <w:szCs w:val="20"/>
              </w:rPr>
            </w:pPr>
            <w:r w:rsidRPr="00975480">
              <w:rPr>
                <w:rFonts w:asciiTheme="minorHAnsi" w:hAnsiTheme="minorHAnsi" w:cstheme="minorHAnsi"/>
                <w:color w:val="000000"/>
                <w:sz w:val="20"/>
                <w:szCs w:val="20"/>
              </w:rPr>
              <w:t>Annual time Burden (Hrs.)</w:t>
            </w:r>
          </w:p>
        </w:tc>
        <w:tc>
          <w:tcPr>
            <w:tcW w:w="560" w:type="pct"/>
            <w:tcBorders>
              <w:top w:val="outset" w:sz="6" w:space="0" w:color="auto"/>
              <w:left w:val="outset" w:sz="6" w:space="0" w:color="auto"/>
              <w:bottom w:val="outset" w:sz="6" w:space="0" w:color="auto"/>
              <w:right w:val="outset" w:sz="6" w:space="0" w:color="auto"/>
            </w:tcBorders>
            <w:vAlign w:val="center"/>
          </w:tcPr>
          <w:p w:rsidR="00E93A5E" w:rsidRPr="00975480" w:rsidP="00975480" w14:paraId="35E97ACA" w14:textId="5700DCD6">
            <w:pPr>
              <w:widowControl/>
              <w:autoSpaceDE/>
              <w:autoSpaceDN/>
              <w:adjustRightInd/>
              <w:jc w:val="center"/>
              <w:rPr>
                <w:rFonts w:asciiTheme="minorHAnsi" w:hAnsiTheme="minorHAnsi" w:cstheme="minorHAnsi"/>
                <w:color w:val="000000"/>
                <w:sz w:val="20"/>
                <w:szCs w:val="20"/>
              </w:rPr>
            </w:pPr>
          </w:p>
          <w:p w:rsidR="003F4220" w:rsidRPr="00975480" w:rsidP="00975480" w14:paraId="56523214" w14:textId="5724DB8D">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10</w:t>
            </w:r>
          </w:p>
        </w:tc>
        <w:tc>
          <w:tcPr>
            <w:tcW w:w="655"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2A57FDC9" w14:textId="19804DDB">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768"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0CAFDDAB" w14:textId="1D806456">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774"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51D78DD6" w14:textId="2D3BD292">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-240</w:t>
            </w:r>
          </w:p>
        </w:tc>
        <w:tc>
          <w:tcPr>
            <w:tcW w:w="841"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556924BB" w14:textId="2395D2FD">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561"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3DB2F98B" w14:textId="6B09F969">
            <w:pPr>
              <w:widowControl/>
              <w:autoSpaceDE/>
              <w:autoSpaceDN/>
              <w:adjustRightInd/>
              <w:jc w:val="center"/>
              <w:rPr>
                <w:rFonts w:asciiTheme="minorHAnsi" w:hAnsiTheme="minorHAnsi" w:cstheme="minorHAnsi"/>
                <w:color w:val="000000"/>
                <w:sz w:val="20"/>
                <w:szCs w:val="20"/>
              </w:rPr>
            </w:pPr>
            <w:r w:rsidRPr="00975480">
              <w:rPr>
                <w:rFonts w:asciiTheme="minorHAnsi" w:hAnsiTheme="minorHAnsi" w:cstheme="minorHAnsi"/>
                <w:color w:val="000000"/>
                <w:sz w:val="20"/>
                <w:szCs w:val="20"/>
              </w:rPr>
              <w:t>250</w:t>
            </w:r>
          </w:p>
        </w:tc>
      </w:tr>
      <w:tr w14:paraId="6EEB7B24" w14:textId="77777777" w:rsidTr="00975480">
        <w:tblPrEx>
          <w:tblW w:w="5149" w:type="pct"/>
          <w:tblInd w:w="172" w:type="dxa"/>
          <w:tblCellMar>
            <w:top w:w="15" w:type="dxa"/>
            <w:left w:w="15" w:type="dxa"/>
            <w:bottom w:w="15" w:type="dxa"/>
            <w:right w:w="15" w:type="dxa"/>
          </w:tblCellMar>
          <w:tblLook w:val="04A0"/>
        </w:tblPrEx>
        <w:tc>
          <w:tcPr>
            <w:tcW w:w="841" w:type="pct"/>
            <w:tcBorders>
              <w:top w:val="outset" w:sz="6" w:space="0" w:color="auto"/>
              <w:left w:val="outset" w:sz="6" w:space="0" w:color="auto"/>
              <w:bottom w:val="outset" w:sz="6" w:space="0" w:color="auto"/>
              <w:right w:val="outset" w:sz="6" w:space="0" w:color="auto"/>
            </w:tcBorders>
          </w:tcPr>
          <w:p w:rsidR="003F4220" w:rsidRPr="00975480" w:rsidP="00975480" w14:paraId="1A6FFE86" w14:textId="3AA367B7">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 xml:space="preserve">Total </w:t>
            </w:r>
            <w:r w:rsidR="000E4E40">
              <w:rPr>
                <w:rFonts w:asciiTheme="minorHAnsi" w:hAnsiTheme="minorHAnsi" w:cstheme="minorHAnsi"/>
                <w:b/>
                <w:bCs/>
                <w:color w:val="000000"/>
                <w:sz w:val="20"/>
                <w:szCs w:val="20"/>
              </w:rPr>
              <w:t xml:space="preserve">Annual Number of </w:t>
            </w:r>
            <w:r w:rsidRPr="00975480">
              <w:rPr>
                <w:rFonts w:asciiTheme="minorHAnsi" w:hAnsiTheme="minorHAnsi" w:cstheme="minorHAnsi"/>
                <w:b/>
                <w:bCs/>
                <w:color w:val="000000"/>
                <w:sz w:val="20"/>
                <w:szCs w:val="20"/>
              </w:rPr>
              <w:t>Responses</w:t>
            </w:r>
          </w:p>
        </w:tc>
        <w:tc>
          <w:tcPr>
            <w:tcW w:w="560"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55841666" w14:textId="3C0799F2">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1020</w:t>
            </w:r>
          </w:p>
        </w:tc>
        <w:tc>
          <w:tcPr>
            <w:tcW w:w="655"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475C17FA" w14:textId="148C9BDA">
            <w:pPr>
              <w:widowControl/>
              <w:autoSpaceDE/>
              <w:autoSpaceDN/>
              <w:adjustRightInd/>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0</w:t>
            </w:r>
          </w:p>
        </w:tc>
        <w:tc>
          <w:tcPr>
            <w:tcW w:w="768"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3310B241" w14:textId="4105ACB4">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0</w:t>
            </w:r>
          </w:p>
        </w:tc>
        <w:tc>
          <w:tcPr>
            <w:tcW w:w="774"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229338B0" w14:textId="78B23132">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-1480</w:t>
            </w:r>
          </w:p>
        </w:tc>
        <w:tc>
          <w:tcPr>
            <w:tcW w:w="841"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04F27FF3" w14:textId="67163556">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0</w:t>
            </w:r>
          </w:p>
        </w:tc>
        <w:tc>
          <w:tcPr>
            <w:tcW w:w="561"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66232FBE" w14:textId="5A090CEA">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2,500</w:t>
            </w:r>
          </w:p>
        </w:tc>
      </w:tr>
      <w:tr w14:paraId="7815BB4D" w14:textId="77777777" w:rsidTr="00975480">
        <w:tblPrEx>
          <w:tblW w:w="5149" w:type="pct"/>
          <w:tblInd w:w="172" w:type="dxa"/>
          <w:tblCellMar>
            <w:top w:w="15" w:type="dxa"/>
            <w:left w:w="15" w:type="dxa"/>
            <w:bottom w:w="15" w:type="dxa"/>
            <w:right w:w="15" w:type="dxa"/>
          </w:tblCellMar>
          <w:tblLook w:val="04A0"/>
        </w:tblPrEx>
        <w:tc>
          <w:tcPr>
            <w:tcW w:w="841" w:type="pct"/>
            <w:tcBorders>
              <w:top w:val="outset" w:sz="6" w:space="0" w:color="auto"/>
              <w:left w:val="outset" w:sz="6" w:space="0" w:color="auto"/>
              <w:bottom w:val="outset" w:sz="6" w:space="0" w:color="auto"/>
              <w:right w:val="outset" w:sz="6" w:space="0" w:color="auto"/>
            </w:tcBorders>
          </w:tcPr>
          <w:p w:rsidR="003F4220" w:rsidRPr="00975480" w:rsidP="00975480" w14:paraId="5ADFFC3A" w14:textId="1E366783">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Total Annual</w:t>
            </w:r>
            <w:r w:rsidR="000E4E40">
              <w:rPr>
                <w:rFonts w:asciiTheme="minorHAnsi" w:hAnsiTheme="minorHAnsi" w:cstheme="minorHAnsi"/>
                <w:b/>
                <w:bCs/>
                <w:color w:val="000000"/>
                <w:sz w:val="20"/>
                <w:szCs w:val="20"/>
              </w:rPr>
              <w:t xml:space="preserve"> </w:t>
            </w:r>
            <w:r w:rsidRPr="00975480">
              <w:rPr>
                <w:rFonts w:asciiTheme="minorHAnsi" w:hAnsiTheme="minorHAnsi" w:cstheme="minorHAnsi"/>
                <w:b/>
                <w:bCs/>
                <w:color w:val="000000"/>
                <w:sz w:val="20"/>
                <w:szCs w:val="20"/>
              </w:rPr>
              <w:t>Time</w:t>
            </w:r>
            <w:r w:rsidR="000E4E40">
              <w:rPr>
                <w:rFonts w:asciiTheme="minorHAnsi" w:hAnsiTheme="minorHAnsi" w:cstheme="minorHAnsi"/>
                <w:b/>
                <w:bCs/>
                <w:color w:val="000000"/>
                <w:sz w:val="20"/>
                <w:szCs w:val="20"/>
              </w:rPr>
              <w:t xml:space="preserve"> </w:t>
            </w:r>
            <w:r w:rsidRPr="00975480">
              <w:rPr>
                <w:rFonts w:asciiTheme="minorHAnsi" w:hAnsiTheme="minorHAnsi" w:cstheme="minorHAnsi"/>
                <w:b/>
                <w:bCs/>
                <w:color w:val="000000"/>
                <w:sz w:val="20"/>
                <w:szCs w:val="20"/>
              </w:rPr>
              <w:t>Burden (Hrs.)</w:t>
            </w:r>
          </w:p>
        </w:tc>
        <w:tc>
          <w:tcPr>
            <w:tcW w:w="560"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5DDC297D" w14:textId="0AA9BE12">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510</w:t>
            </w:r>
          </w:p>
        </w:tc>
        <w:tc>
          <w:tcPr>
            <w:tcW w:w="655"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62309A3E" w14:textId="1962E62F">
            <w:pPr>
              <w:widowControl/>
              <w:autoSpaceDE/>
              <w:autoSpaceDN/>
              <w:adjustRightInd/>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0</w:t>
            </w:r>
          </w:p>
        </w:tc>
        <w:tc>
          <w:tcPr>
            <w:tcW w:w="768"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7D9A23B2" w14:textId="11BF3C0D">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0</w:t>
            </w:r>
          </w:p>
        </w:tc>
        <w:tc>
          <w:tcPr>
            <w:tcW w:w="774"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1D586870" w14:textId="284163B2">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-740</w:t>
            </w:r>
          </w:p>
        </w:tc>
        <w:tc>
          <w:tcPr>
            <w:tcW w:w="841"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63AB656E" w14:textId="6F9A72B6">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0</w:t>
            </w:r>
          </w:p>
        </w:tc>
        <w:tc>
          <w:tcPr>
            <w:tcW w:w="561" w:type="pct"/>
            <w:tcBorders>
              <w:top w:val="outset" w:sz="6" w:space="0" w:color="auto"/>
              <w:left w:val="outset" w:sz="6" w:space="0" w:color="auto"/>
              <w:bottom w:val="outset" w:sz="6" w:space="0" w:color="auto"/>
              <w:right w:val="outset" w:sz="6" w:space="0" w:color="auto"/>
            </w:tcBorders>
            <w:vAlign w:val="center"/>
          </w:tcPr>
          <w:p w:rsidR="003F4220" w:rsidRPr="00975480" w:rsidP="00975480" w14:paraId="415F1782" w14:textId="132FA229">
            <w:pPr>
              <w:widowControl/>
              <w:autoSpaceDE/>
              <w:autoSpaceDN/>
              <w:adjustRightInd/>
              <w:jc w:val="center"/>
              <w:rPr>
                <w:rFonts w:asciiTheme="minorHAnsi" w:hAnsiTheme="minorHAnsi" w:cstheme="minorHAnsi"/>
                <w:b/>
                <w:bCs/>
                <w:color w:val="000000"/>
                <w:sz w:val="20"/>
                <w:szCs w:val="20"/>
              </w:rPr>
            </w:pPr>
            <w:r w:rsidRPr="00975480">
              <w:rPr>
                <w:rFonts w:asciiTheme="minorHAnsi" w:hAnsiTheme="minorHAnsi" w:cstheme="minorHAnsi"/>
                <w:b/>
                <w:bCs/>
                <w:color w:val="000000"/>
                <w:sz w:val="20"/>
                <w:szCs w:val="20"/>
              </w:rPr>
              <w:t>1,250</w:t>
            </w:r>
          </w:p>
        </w:tc>
      </w:tr>
    </w:tbl>
    <w:p w:rsidR="004B0B5B" w:rsidRPr="00FB1F57" w:rsidP="001A123E" w14:paraId="0E2D3202" w14:textId="77777777">
      <w:pPr>
        <w:ind w:left="720"/>
        <w:rPr>
          <w:rFonts w:asciiTheme="minorHAnsi" w:hAnsiTheme="minorHAnsi"/>
          <w:b/>
          <w:bCs/>
          <w:sz w:val="22"/>
          <w:szCs w:val="22"/>
        </w:rPr>
      </w:pPr>
    </w:p>
    <w:bookmarkEnd w:id="0"/>
    <w:p w:rsidR="00DC2735" w:rsidP="00DC2735" w14:paraId="7BCD85FC" w14:textId="1D99F0FB">
      <w:pPr>
        <w:ind w:left="288"/>
        <w:rPr>
          <w:rFonts w:asciiTheme="minorHAnsi" w:hAnsiTheme="minorHAnsi"/>
          <w:sz w:val="22"/>
          <w:szCs w:val="22"/>
        </w:rPr>
      </w:pPr>
      <w:r>
        <w:rPr>
          <w:rFonts w:asciiTheme="minorHAnsi" w:hAnsiTheme="minorHAnsi"/>
          <w:sz w:val="22"/>
          <w:szCs w:val="22"/>
        </w:rPr>
        <w:t xml:space="preserve"> Also, w</w:t>
      </w:r>
      <w:r w:rsidRPr="009A6027">
        <w:rPr>
          <w:rFonts w:asciiTheme="minorHAnsi" w:hAnsiTheme="minorHAnsi"/>
          <w:sz w:val="22"/>
          <w:szCs w:val="22"/>
        </w:rPr>
        <w:t>e</w:t>
      </w:r>
      <w:r>
        <w:rPr>
          <w:rFonts w:asciiTheme="minorHAnsi" w:hAnsiTheme="minorHAnsi"/>
          <w:sz w:val="22"/>
          <w:szCs w:val="22"/>
        </w:rPr>
        <w:t xml:space="preserve">, </w:t>
      </w:r>
      <w:r w:rsidRPr="009A6027">
        <w:rPr>
          <w:rFonts w:asciiTheme="minorHAnsi" w:hAnsiTheme="minorHAnsi"/>
          <w:sz w:val="22"/>
          <w:szCs w:val="22"/>
        </w:rPr>
        <w:t>are making this submission to renew the OMB approval</w:t>
      </w:r>
      <w:r>
        <w:rPr>
          <w:rFonts w:asciiTheme="minorHAnsi" w:hAnsiTheme="minorHAnsi"/>
          <w:sz w:val="22"/>
          <w:szCs w:val="22"/>
        </w:rPr>
        <w:t>.</w:t>
      </w:r>
    </w:p>
    <w:p w:rsidR="00654E07" w:rsidRPr="00FB1F57" w:rsidP="001A123E" w14:paraId="649BF5E2" w14:textId="77777777">
      <w:pPr>
        <w:ind w:left="720"/>
        <w:rPr>
          <w:rFonts w:asciiTheme="minorHAnsi" w:hAnsiTheme="minorHAnsi"/>
          <w:b/>
          <w:bCs/>
          <w:color w:val="000000"/>
          <w:sz w:val="22"/>
          <w:szCs w:val="22"/>
        </w:rPr>
      </w:pPr>
    </w:p>
    <w:p w:rsidR="00F11A19" w:rsidRPr="00E3270E" w:rsidP="00A35561" w14:paraId="178892FD" w14:textId="01AD1AD8">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PLANS FOR TABULATION, STATISTICAL ANALYSIS AND PUBLICATION</w:t>
      </w:r>
    </w:p>
    <w:p w:rsidR="00F11A19" w:rsidRPr="00E3270E" w14:paraId="6D7BB0C0" w14:textId="77777777">
      <w:pPr>
        <w:rPr>
          <w:rFonts w:asciiTheme="minorHAnsi" w:hAnsiTheme="minorHAnsi"/>
          <w:color w:val="000000"/>
          <w:sz w:val="22"/>
          <w:szCs w:val="22"/>
        </w:rPr>
      </w:pPr>
    </w:p>
    <w:p w:rsidR="00F11A19" w:rsidRPr="00E3270E" w:rsidP="00473FE6" w14:paraId="3D38A279" w14:textId="77777777">
      <w:pPr>
        <w:ind w:left="288"/>
        <w:rPr>
          <w:rFonts w:asciiTheme="minorHAnsi" w:hAnsiTheme="minorHAnsi"/>
          <w:color w:val="000000"/>
          <w:sz w:val="22"/>
          <w:szCs w:val="22"/>
        </w:rPr>
      </w:pPr>
      <w:r w:rsidRPr="00E3270E">
        <w:rPr>
          <w:rFonts w:asciiTheme="minorHAnsi" w:hAnsiTheme="minorHAnsi"/>
          <w:color w:val="000000"/>
          <w:sz w:val="22"/>
          <w:szCs w:val="22"/>
        </w:rPr>
        <w:t>There are no plans for tabulation, statistical analysis</w:t>
      </w:r>
      <w:r w:rsidRPr="00E3270E" w:rsidR="00E46B96">
        <w:rPr>
          <w:rFonts w:asciiTheme="minorHAnsi" w:hAnsiTheme="minorHAnsi"/>
          <w:color w:val="000000"/>
          <w:sz w:val="22"/>
          <w:szCs w:val="22"/>
        </w:rPr>
        <w:t>,</w:t>
      </w:r>
      <w:r w:rsidRPr="00E3270E">
        <w:rPr>
          <w:rFonts w:asciiTheme="minorHAnsi" w:hAnsiTheme="minorHAnsi"/>
          <w:color w:val="000000"/>
          <w:sz w:val="22"/>
          <w:szCs w:val="22"/>
        </w:rPr>
        <w:t xml:space="preserve"> and publication.</w:t>
      </w:r>
    </w:p>
    <w:p w:rsidR="00F11A19" w:rsidRPr="00E3270E" w14:paraId="40BDC503" w14:textId="77777777">
      <w:pPr>
        <w:rPr>
          <w:rFonts w:asciiTheme="minorHAnsi" w:hAnsiTheme="minorHAnsi"/>
          <w:color w:val="000000"/>
          <w:sz w:val="22"/>
          <w:szCs w:val="22"/>
        </w:rPr>
      </w:pPr>
    </w:p>
    <w:p w:rsidR="00F11A19" w:rsidRPr="00E3270E" w:rsidP="00A35561" w14:paraId="4B3BE1C0" w14:textId="06DDD7AA">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REASONS WHY DISPLAYING THE OMB EXPIRATION DATE IS</w:t>
      </w:r>
      <w:r w:rsidR="00FF4555">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INAPPROPRIATE</w:t>
      </w:r>
    </w:p>
    <w:p w:rsidR="00F11A19" w14:paraId="53505E89" w14:textId="16FCEA49">
      <w:pPr>
        <w:rPr>
          <w:rFonts w:asciiTheme="minorHAnsi" w:hAnsiTheme="minorHAnsi"/>
          <w:color w:val="000000"/>
          <w:sz w:val="22"/>
          <w:szCs w:val="22"/>
        </w:rPr>
      </w:pPr>
      <w:r>
        <w:rPr>
          <w:rFonts w:asciiTheme="minorHAnsi" w:hAnsiTheme="minorHAnsi"/>
          <w:color w:val="000000"/>
          <w:sz w:val="22"/>
          <w:szCs w:val="22"/>
        </w:rPr>
        <w:t xml:space="preserve"> </w:t>
      </w:r>
    </w:p>
    <w:p w:rsidR="00417316" w:rsidRPr="00FF4401" w:rsidP="00473FE6" w14:paraId="535924C2" w14:textId="77777777">
      <w:pPr>
        <w:ind w:left="288"/>
        <w:rPr>
          <w:rFonts w:ascii="Calibri" w:hAnsi="Calibri" w:cs="Courier New"/>
          <w:sz w:val="22"/>
          <w:szCs w:val="22"/>
        </w:rPr>
      </w:pPr>
      <w:r w:rsidRPr="00FF4401">
        <w:rPr>
          <w:rFonts w:ascii="Calibri" w:hAnsi="Calibri" w:cs="Courier New"/>
          <w:sz w:val="22"/>
          <w:szCs w:val="22"/>
        </w:rPr>
        <w:t>The IRS believes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F11A19" w:rsidRPr="00E3270E" w14:paraId="6CD515B3" w14:textId="51F07956">
      <w:pPr>
        <w:rPr>
          <w:rFonts w:asciiTheme="minorHAnsi" w:hAnsiTheme="minorHAnsi"/>
          <w:color w:val="000000"/>
          <w:sz w:val="22"/>
          <w:szCs w:val="22"/>
        </w:rPr>
      </w:pPr>
    </w:p>
    <w:p w:rsidR="00F11A19" w:rsidRPr="00E3270E" w:rsidP="00A35561" w14:paraId="45AE6F6F" w14:textId="0448A464">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EXCEPTIONS TO THE CERTIFICATION STATEMENT</w:t>
      </w:r>
    </w:p>
    <w:p w:rsidR="00F11A19" w:rsidRPr="00E3270E" w14:paraId="4FF5D575" w14:textId="77777777">
      <w:pPr>
        <w:rPr>
          <w:rFonts w:asciiTheme="minorHAnsi" w:hAnsiTheme="minorHAnsi"/>
          <w:color w:val="000000"/>
          <w:sz w:val="22"/>
          <w:szCs w:val="22"/>
        </w:rPr>
      </w:pPr>
    </w:p>
    <w:p w:rsidR="008F51D1" w:rsidRPr="00E3270E" w:rsidP="00473FE6" w14:paraId="250AC511" w14:textId="77777777">
      <w:pPr>
        <w:ind w:left="288"/>
        <w:rPr>
          <w:rFonts w:asciiTheme="minorHAnsi" w:hAnsiTheme="minorHAnsi"/>
          <w:color w:val="000000"/>
          <w:sz w:val="22"/>
          <w:szCs w:val="22"/>
        </w:rPr>
      </w:pPr>
      <w:r w:rsidRPr="00E3270E">
        <w:rPr>
          <w:rFonts w:asciiTheme="minorHAnsi" w:hAnsiTheme="minorHAnsi"/>
          <w:color w:val="000000"/>
          <w:sz w:val="22"/>
          <w:szCs w:val="22"/>
        </w:rPr>
        <w:t>There are no exceptions to the certification statement.</w:t>
      </w:r>
    </w:p>
    <w:p w:rsidR="00F11A19" w14:paraId="2936F5AB" w14:textId="322BCDE7">
      <w:pPr>
        <w:ind w:left="720"/>
        <w:rPr>
          <w:rFonts w:asciiTheme="minorHAnsi" w:hAnsiTheme="minorHAnsi"/>
          <w:color w:val="000000"/>
          <w:sz w:val="22"/>
          <w:szCs w:val="22"/>
        </w:rPr>
      </w:pPr>
    </w:p>
    <w:p w:rsidR="009C276B" w:rsidRPr="00E3270E" w14:paraId="5586F30B" w14:textId="77777777">
      <w:pPr>
        <w:ind w:left="720"/>
        <w:rPr>
          <w:rFonts w:asciiTheme="minorHAnsi" w:hAnsiTheme="minorHAnsi"/>
          <w:color w:val="000000"/>
          <w:sz w:val="22"/>
          <w:szCs w:val="22"/>
        </w:rPr>
      </w:pPr>
    </w:p>
    <w:p w:rsidR="00F11A19" w:rsidRPr="00E3270E" w14:paraId="656300FB" w14:textId="77777777">
      <w:pPr>
        <w:rPr>
          <w:rFonts w:asciiTheme="minorHAnsi" w:hAnsiTheme="minorHAnsi"/>
          <w:color w:val="000000"/>
          <w:sz w:val="22"/>
          <w:szCs w:val="22"/>
        </w:rPr>
      </w:pPr>
      <w:r w:rsidRPr="00E3270E">
        <w:rPr>
          <w:rFonts w:asciiTheme="minorHAnsi" w:hAnsiTheme="minorHAnsi"/>
          <w:bCs/>
          <w:color w:val="000000"/>
          <w:sz w:val="22"/>
          <w:szCs w:val="22"/>
          <w:u w:val="single"/>
        </w:rPr>
        <w:t>Note:</w:t>
      </w:r>
      <w:r w:rsidRPr="00E3270E">
        <w:rPr>
          <w:rFonts w:asciiTheme="minorHAnsi" w:hAnsiTheme="minorHAnsi"/>
          <w:color w:val="000000"/>
          <w:sz w:val="22"/>
          <w:szCs w:val="22"/>
        </w:rPr>
        <w:t xml:space="preserve">  The following paragraph applies to all of the collections of information in this submission:</w:t>
      </w:r>
    </w:p>
    <w:p w:rsidR="00F11A19" w:rsidRPr="00E3270E" w14:paraId="22298B08" w14:textId="77777777">
      <w:pPr>
        <w:rPr>
          <w:rFonts w:asciiTheme="minorHAnsi" w:hAnsiTheme="minorHAnsi"/>
          <w:color w:val="000000"/>
          <w:sz w:val="22"/>
          <w:szCs w:val="22"/>
        </w:rPr>
      </w:pPr>
    </w:p>
    <w:p w:rsidR="00F11A19" w:rsidRPr="00E3270E" w:rsidP="00C17FDD" w14:paraId="2EC77053" w14:textId="21E5082F">
      <w:pPr>
        <w:ind w:left="288" w:right="144"/>
        <w:rPr>
          <w:rFonts w:asciiTheme="minorHAnsi" w:hAnsiTheme="minorHAnsi"/>
          <w:color w:val="000000"/>
          <w:sz w:val="22"/>
          <w:szCs w:val="22"/>
        </w:rPr>
      </w:pPr>
      <w:r w:rsidRPr="00E3270E">
        <w:rPr>
          <w:rFonts w:asciiTheme="minorHAnsi" w:hAnsiTheme="minorHAnsi"/>
          <w:color w:val="000000"/>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E3270E">
        <w:rPr>
          <w:rFonts w:asciiTheme="minorHAnsi" w:hAnsiTheme="minorHAnsi"/>
          <w:color w:val="000000"/>
          <w:sz w:val="22"/>
          <w:szCs w:val="22"/>
        </w:rPr>
        <w:tab/>
        <w:t xml:space="preserve">  </w:t>
      </w:r>
      <w:r w:rsidR="0060774A">
        <w:rPr>
          <w:rFonts w:asciiTheme="minorHAnsi" w:hAnsiTheme="minorHAnsi"/>
          <w:color w:val="000000"/>
          <w:sz w:val="22"/>
          <w:szCs w:val="22"/>
        </w:rPr>
        <w:t xml:space="preserve"> </w:t>
      </w:r>
    </w:p>
    <w:sectPr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C680AA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F85580F"/>
    <w:multiLevelType w:val="multilevel"/>
    <w:tmpl w:val="EAD8235E"/>
    <w:lvl w:ilvl="0">
      <w:start w:val="1"/>
      <w:numFmt w:val="none"/>
      <w:lvlText w:val="7."/>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26997AE3"/>
    <w:multiLevelType w:val="hybridMultilevel"/>
    <w:tmpl w:val="3D58C81E"/>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0350F5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4CB326D9"/>
    <w:multiLevelType w:val="hybridMultilevel"/>
    <w:tmpl w:val="C1009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5241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6EEE78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740F2FFD"/>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348798522">
    <w:abstractNumId w:val="0"/>
  </w:num>
  <w:num w:numId="2" w16cid:durableId="1832519996">
    <w:abstractNumId w:val="1"/>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1868827980">
    <w:abstractNumId w:val="5"/>
  </w:num>
  <w:num w:numId="4" w16cid:durableId="2067028143">
    <w:abstractNumId w:val="8"/>
  </w:num>
  <w:num w:numId="5" w16cid:durableId="585043486">
    <w:abstractNumId w:val="7"/>
  </w:num>
  <w:num w:numId="6" w16cid:durableId="1153451958">
    <w:abstractNumId w:val="2"/>
  </w:num>
  <w:num w:numId="7" w16cid:durableId="432745006">
    <w:abstractNumId w:val="3"/>
  </w:num>
  <w:num w:numId="8" w16cid:durableId="1570768213">
    <w:abstractNumId w:val="9"/>
  </w:num>
  <w:num w:numId="9" w16cid:durableId="631060665">
    <w:abstractNumId w:val="4"/>
  </w:num>
  <w:num w:numId="10" w16cid:durableId="1386248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31C6D"/>
    <w:rsid w:val="00067CFF"/>
    <w:rsid w:val="000769BF"/>
    <w:rsid w:val="00077BA5"/>
    <w:rsid w:val="000A1F35"/>
    <w:rsid w:val="000B7962"/>
    <w:rsid w:val="000E43F9"/>
    <w:rsid w:val="000E4E40"/>
    <w:rsid w:val="000F2451"/>
    <w:rsid w:val="001039EB"/>
    <w:rsid w:val="001050CC"/>
    <w:rsid w:val="00112044"/>
    <w:rsid w:val="0014181B"/>
    <w:rsid w:val="00161A04"/>
    <w:rsid w:val="001771A8"/>
    <w:rsid w:val="001A123E"/>
    <w:rsid w:val="001C60E9"/>
    <w:rsid w:val="001D4FF2"/>
    <w:rsid w:val="001F2940"/>
    <w:rsid w:val="0020116D"/>
    <w:rsid w:val="00213FF0"/>
    <w:rsid w:val="00221796"/>
    <w:rsid w:val="0023660D"/>
    <w:rsid w:val="00255B67"/>
    <w:rsid w:val="00260534"/>
    <w:rsid w:val="0026297F"/>
    <w:rsid w:val="002652A3"/>
    <w:rsid w:val="00295F4E"/>
    <w:rsid w:val="002A478D"/>
    <w:rsid w:val="00307AF7"/>
    <w:rsid w:val="0033351E"/>
    <w:rsid w:val="003642FA"/>
    <w:rsid w:val="00371283"/>
    <w:rsid w:val="0037683A"/>
    <w:rsid w:val="003A49D3"/>
    <w:rsid w:val="003F4220"/>
    <w:rsid w:val="00412C3A"/>
    <w:rsid w:val="00417316"/>
    <w:rsid w:val="00422BC1"/>
    <w:rsid w:val="00424970"/>
    <w:rsid w:val="004360E9"/>
    <w:rsid w:val="00443038"/>
    <w:rsid w:val="00447AC5"/>
    <w:rsid w:val="00467B1F"/>
    <w:rsid w:val="00473FE6"/>
    <w:rsid w:val="00490420"/>
    <w:rsid w:val="00492D6A"/>
    <w:rsid w:val="00493D19"/>
    <w:rsid w:val="004B0B5B"/>
    <w:rsid w:val="004B7CDA"/>
    <w:rsid w:val="004C4487"/>
    <w:rsid w:val="004C4E26"/>
    <w:rsid w:val="004D722B"/>
    <w:rsid w:val="00502FDD"/>
    <w:rsid w:val="00520880"/>
    <w:rsid w:val="00581120"/>
    <w:rsid w:val="005F0355"/>
    <w:rsid w:val="00600AA2"/>
    <w:rsid w:val="00603247"/>
    <w:rsid w:val="0060774A"/>
    <w:rsid w:val="0061182D"/>
    <w:rsid w:val="00615ADA"/>
    <w:rsid w:val="0062220A"/>
    <w:rsid w:val="00627324"/>
    <w:rsid w:val="00632E97"/>
    <w:rsid w:val="00654E07"/>
    <w:rsid w:val="00671446"/>
    <w:rsid w:val="00673A25"/>
    <w:rsid w:val="006915FD"/>
    <w:rsid w:val="00693372"/>
    <w:rsid w:val="006B24C4"/>
    <w:rsid w:val="006D60D1"/>
    <w:rsid w:val="00710E8E"/>
    <w:rsid w:val="00737136"/>
    <w:rsid w:val="007A28A6"/>
    <w:rsid w:val="007C705E"/>
    <w:rsid w:val="007D1085"/>
    <w:rsid w:val="007E1C28"/>
    <w:rsid w:val="007E53CA"/>
    <w:rsid w:val="00823C1E"/>
    <w:rsid w:val="00835DD9"/>
    <w:rsid w:val="00845E92"/>
    <w:rsid w:val="00855434"/>
    <w:rsid w:val="008910D7"/>
    <w:rsid w:val="008A6729"/>
    <w:rsid w:val="008B1161"/>
    <w:rsid w:val="008B2257"/>
    <w:rsid w:val="008B4E67"/>
    <w:rsid w:val="008C4C35"/>
    <w:rsid w:val="008C644A"/>
    <w:rsid w:val="008D0303"/>
    <w:rsid w:val="008F51D1"/>
    <w:rsid w:val="008F5F54"/>
    <w:rsid w:val="008F6F83"/>
    <w:rsid w:val="00922A24"/>
    <w:rsid w:val="00971704"/>
    <w:rsid w:val="00975480"/>
    <w:rsid w:val="00980BB8"/>
    <w:rsid w:val="00991F92"/>
    <w:rsid w:val="009A2371"/>
    <w:rsid w:val="009A6027"/>
    <w:rsid w:val="009B427C"/>
    <w:rsid w:val="009B7986"/>
    <w:rsid w:val="009C276B"/>
    <w:rsid w:val="009C46B4"/>
    <w:rsid w:val="009D4822"/>
    <w:rsid w:val="00A30C99"/>
    <w:rsid w:val="00A3244D"/>
    <w:rsid w:val="00A33394"/>
    <w:rsid w:val="00A34FB0"/>
    <w:rsid w:val="00A35561"/>
    <w:rsid w:val="00A40718"/>
    <w:rsid w:val="00A56771"/>
    <w:rsid w:val="00A90CEF"/>
    <w:rsid w:val="00AA5926"/>
    <w:rsid w:val="00AC7074"/>
    <w:rsid w:val="00AE298A"/>
    <w:rsid w:val="00AE3DBD"/>
    <w:rsid w:val="00B61215"/>
    <w:rsid w:val="00B71001"/>
    <w:rsid w:val="00B80C26"/>
    <w:rsid w:val="00B91779"/>
    <w:rsid w:val="00BA1B68"/>
    <w:rsid w:val="00C06695"/>
    <w:rsid w:val="00C17FDD"/>
    <w:rsid w:val="00C2028E"/>
    <w:rsid w:val="00C32795"/>
    <w:rsid w:val="00C72527"/>
    <w:rsid w:val="00C7261B"/>
    <w:rsid w:val="00C80A1F"/>
    <w:rsid w:val="00C82F87"/>
    <w:rsid w:val="00C96BB1"/>
    <w:rsid w:val="00CA4B21"/>
    <w:rsid w:val="00CA7BCA"/>
    <w:rsid w:val="00CB1A0E"/>
    <w:rsid w:val="00CB44D8"/>
    <w:rsid w:val="00CD625C"/>
    <w:rsid w:val="00CE0487"/>
    <w:rsid w:val="00CE2B94"/>
    <w:rsid w:val="00D15F8B"/>
    <w:rsid w:val="00D17C9D"/>
    <w:rsid w:val="00D346B4"/>
    <w:rsid w:val="00D3472A"/>
    <w:rsid w:val="00D46338"/>
    <w:rsid w:val="00D725AA"/>
    <w:rsid w:val="00D76E47"/>
    <w:rsid w:val="00D80963"/>
    <w:rsid w:val="00D9207F"/>
    <w:rsid w:val="00D9583B"/>
    <w:rsid w:val="00DC2735"/>
    <w:rsid w:val="00DD048D"/>
    <w:rsid w:val="00DF2D56"/>
    <w:rsid w:val="00DF2F48"/>
    <w:rsid w:val="00E178A8"/>
    <w:rsid w:val="00E3270E"/>
    <w:rsid w:val="00E46B96"/>
    <w:rsid w:val="00E572BC"/>
    <w:rsid w:val="00E93A5E"/>
    <w:rsid w:val="00EA043B"/>
    <w:rsid w:val="00EA043D"/>
    <w:rsid w:val="00EA044A"/>
    <w:rsid w:val="00EB1755"/>
    <w:rsid w:val="00F05D40"/>
    <w:rsid w:val="00F11A19"/>
    <w:rsid w:val="00F13048"/>
    <w:rsid w:val="00F16115"/>
    <w:rsid w:val="00F26B33"/>
    <w:rsid w:val="00F4036B"/>
    <w:rsid w:val="00F50DD1"/>
    <w:rsid w:val="00F72CC7"/>
    <w:rsid w:val="00F85236"/>
    <w:rsid w:val="00FB0ECA"/>
    <w:rsid w:val="00FB1F57"/>
    <w:rsid w:val="00FB4A82"/>
    <w:rsid w:val="00FD0B3D"/>
    <w:rsid w:val="00FD2901"/>
    <w:rsid w:val="00FF1DE0"/>
    <w:rsid w:val="00FF4401"/>
    <w:rsid w:val="00FF45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BC0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90420"/>
    <w:rPr>
      <w:color w:val="0000FF"/>
      <w:u w:val="single"/>
    </w:rPr>
  </w:style>
  <w:style w:type="character" w:styleId="FollowedHyperlink">
    <w:name w:val="FollowedHyperlink"/>
    <w:rsid w:val="00C82F87"/>
    <w:rPr>
      <w:color w:val="800080"/>
      <w:u w:val="single"/>
    </w:rPr>
  </w:style>
  <w:style w:type="paragraph" w:customStyle="1" w:styleId="Default">
    <w:name w:val="Default"/>
    <w:rsid w:val="00213FF0"/>
    <w:pPr>
      <w:autoSpaceDE w:val="0"/>
      <w:autoSpaceDN w:val="0"/>
      <w:adjustRightInd w:val="0"/>
    </w:pPr>
    <w:rPr>
      <w:rFonts w:ascii="Arial" w:hAnsi="Arial" w:cs="Arial"/>
      <w:color w:val="000000"/>
      <w:sz w:val="24"/>
      <w:szCs w:val="24"/>
    </w:rPr>
  </w:style>
  <w:style w:type="table" w:styleId="TableGrid">
    <w:name w:val="Table Grid"/>
    <w:basedOn w:val="TableNormal"/>
    <w:rsid w:val="00E3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D2901"/>
    <w:pPr>
      <w:tabs>
        <w:tab w:val="center" w:pos="4680"/>
        <w:tab w:val="right" w:pos="9360"/>
      </w:tabs>
    </w:pPr>
  </w:style>
  <w:style w:type="character" w:customStyle="1" w:styleId="HeaderChar">
    <w:name w:val="Header Char"/>
    <w:basedOn w:val="DefaultParagraphFont"/>
    <w:link w:val="Header"/>
    <w:rsid w:val="00FD2901"/>
    <w:rPr>
      <w:rFonts w:ascii="Courier" w:hAnsi="Courier"/>
      <w:sz w:val="24"/>
      <w:szCs w:val="24"/>
    </w:rPr>
  </w:style>
  <w:style w:type="paragraph" w:styleId="Footer">
    <w:name w:val="footer"/>
    <w:basedOn w:val="Normal"/>
    <w:link w:val="FooterChar"/>
    <w:rsid w:val="00FD2901"/>
    <w:pPr>
      <w:tabs>
        <w:tab w:val="center" w:pos="4680"/>
        <w:tab w:val="right" w:pos="9360"/>
      </w:tabs>
    </w:pPr>
  </w:style>
  <w:style w:type="character" w:customStyle="1" w:styleId="FooterChar">
    <w:name w:val="Footer Char"/>
    <w:basedOn w:val="DefaultParagraphFont"/>
    <w:link w:val="Footer"/>
    <w:rsid w:val="00FD2901"/>
    <w:rPr>
      <w:rFonts w:ascii="Courier" w:hAnsi="Courier"/>
      <w:sz w:val="24"/>
      <w:szCs w:val="24"/>
    </w:rPr>
  </w:style>
  <w:style w:type="paragraph" w:styleId="BalloonText">
    <w:name w:val="Balloon Text"/>
    <w:basedOn w:val="Normal"/>
    <w:link w:val="BalloonTextChar"/>
    <w:rsid w:val="00067CFF"/>
    <w:rPr>
      <w:rFonts w:ascii="Segoe UI" w:hAnsi="Segoe UI" w:cs="Segoe UI"/>
      <w:sz w:val="18"/>
      <w:szCs w:val="18"/>
    </w:rPr>
  </w:style>
  <w:style w:type="character" w:customStyle="1" w:styleId="BalloonTextChar">
    <w:name w:val="Balloon Text Char"/>
    <w:basedOn w:val="DefaultParagraphFont"/>
    <w:link w:val="BalloonText"/>
    <w:rsid w:val="00067CFF"/>
    <w:rPr>
      <w:rFonts w:ascii="Segoe UI" w:hAnsi="Segoe UI" w:cs="Segoe UI"/>
      <w:sz w:val="18"/>
      <w:szCs w:val="18"/>
    </w:rPr>
  </w:style>
  <w:style w:type="character" w:styleId="CommentReference">
    <w:name w:val="annotation reference"/>
    <w:basedOn w:val="DefaultParagraphFont"/>
    <w:semiHidden/>
    <w:unhideWhenUsed/>
    <w:rsid w:val="00AA5926"/>
    <w:rPr>
      <w:sz w:val="16"/>
      <w:szCs w:val="16"/>
    </w:rPr>
  </w:style>
  <w:style w:type="paragraph" w:styleId="CommentText">
    <w:name w:val="annotation text"/>
    <w:basedOn w:val="Normal"/>
    <w:link w:val="CommentTextChar"/>
    <w:unhideWhenUsed/>
    <w:rsid w:val="00AA5926"/>
    <w:rPr>
      <w:sz w:val="20"/>
      <w:szCs w:val="20"/>
    </w:rPr>
  </w:style>
  <w:style w:type="character" w:customStyle="1" w:styleId="CommentTextChar">
    <w:name w:val="Comment Text Char"/>
    <w:basedOn w:val="DefaultParagraphFont"/>
    <w:link w:val="CommentText"/>
    <w:rsid w:val="00AA5926"/>
    <w:rPr>
      <w:rFonts w:ascii="Courier" w:hAnsi="Courier"/>
    </w:rPr>
  </w:style>
  <w:style w:type="paragraph" w:styleId="CommentSubject">
    <w:name w:val="annotation subject"/>
    <w:basedOn w:val="CommentText"/>
    <w:next w:val="CommentText"/>
    <w:link w:val="CommentSubjectChar"/>
    <w:semiHidden/>
    <w:unhideWhenUsed/>
    <w:rsid w:val="00AA5926"/>
    <w:rPr>
      <w:b/>
      <w:bCs/>
    </w:rPr>
  </w:style>
  <w:style w:type="character" w:customStyle="1" w:styleId="CommentSubjectChar">
    <w:name w:val="Comment Subject Char"/>
    <w:basedOn w:val="CommentTextChar"/>
    <w:link w:val="CommentSubject"/>
    <w:semiHidden/>
    <w:rsid w:val="00AA5926"/>
    <w:rPr>
      <w:rFonts w:ascii="Courier" w:hAnsi="Courier"/>
      <w:b/>
      <w:bCs/>
    </w:rPr>
  </w:style>
  <w:style w:type="paragraph" w:styleId="NoSpacing">
    <w:name w:val="No Spacing"/>
    <w:uiPriority w:val="1"/>
    <w:qFormat/>
    <w:rsid w:val="00D346B4"/>
    <w:pPr>
      <w:widowControl w:val="0"/>
    </w:pPr>
    <w:rPr>
      <w:rFonts w:ascii="Calibri" w:eastAsia="Calibri" w:hAnsi="Calibri"/>
      <w:sz w:val="22"/>
      <w:szCs w:val="22"/>
    </w:rPr>
  </w:style>
  <w:style w:type="paragraph" w:styleId="Revision">
    <w:name w:val="Revision"/>
    <w:hidden/>
    <w:uiPriority w:val="99"/>
    <w:semiHidden/>
    <w:rsid w:val="00823C1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2023-08-16T15:06:00Z</dcterms:created>
  <dcterms:modified xsi:type="dcterms:W3CDTF">2023-08-16T15:06:00Z</dcterms:modified>
</cp:coreProperties>
</file>