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F87A66" w:rsidP="009E3D48" w14:paraId="74D1FF3A"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14:paraId="3739492F" w14:textId="77777777">
      <w:pPr>
        <w:jc w:val="center"/>
        <w:rPr>
          <w:rFonts w:asciiTheme="minorHAnsi" w:hAnsiTheme="minorHAnsi"/>
          <w:b/>
          <w:bCs/>
          <w:sz w:val="22"/>
        </w:rPr>
      </w:pPr>
      <w:r w:rsidRPr="00F87A66">
        <w:rPr>
          <w:rFonts w:asciiTheme="minorHAnsi" w:hAnsiTheme="minorHAnsi"/>
          <w:b/>
          <w:bCs/>
          <w:sz w:val="22"/>
        </w:rPr>
        <w:t>Internal Revenue Service (IRS)</w:t>
      </w:r>
    </w:p>
    <w:p w:rsidR="00D53B88" w:rsidP="00C64090" w14:paraId="52D2D053" w14:textId="48924686">
      <w:pPr>
        <w:jc w:val="center"/>
        <w:rPr>
          <w:rFonts w:asciiTheme="minorHAnsi" w:hAnsiTheme="minorHAnsi"/>
          <w:b/>
          <w:bCs/>
          <w:sz w:val="22"/>
        </w:rPr>
      </w:pPr>
      <w:r>
        <w:rPr>
          <w:rFonts w:asciiTheme="minorHAnsi" w:hAnsiTheme="minorHAnsi"/>
          <w:b/>
          <w:bCs/>
          <w:sz w:val="22"/>
        </w:rPr>
        <w:t xml:space="preserve">Form 637, </w:t>
      </w:r>
      <w:r w:rsidRPr="006E290A" w:rsidR="00B85C4E">
        <w:rPr>
          <w:rFonts w:asciiTheme="minorHAnsi" w:hAnsiTheme="minorHAnsi"/>
          <w:b/>
          <w:bCs/>
          <w:sz w:val="22"/>
        </w:rPr>
        <w:t>Application for Registration (For Certain Excise Tax Activities) and Questionnaires</w:t>
      </w:r>
      <w:r>
        <w:rPr>
          <w:rFonts w:asciiTheme="minorHAnsi" w:hAnsiTheme="minorHAnsi"/>
          <w:b/>
          <w:bCs/>
          <w:sz w:val="22"/>
        </w:rPr>
        <w:t xml:space="preserve"> and </w:t>
      </w:r>
    </w:p>
    <w:p w:rsidR="00D53B88" w:rsidRPr="00F87A66" w14:paraId="2EA86151" w14:textId="44A56575">
      <w:pPr>
        <w:jc w:val="center"/>
        <w:rPr>
          <w:rFonts w:asciiTheme="minorHAnsi" w:hAnsiTheme="minorHAnsi"/>
          <w:b/>
          <w:bCs/>
          <w:sz w:val="22"/>
        </w:rPr>
      </w:pPr>
      <w:r>
        <w:rPr>
          <w:rFonts w:asciiTheme="minorHAnsi" w:hAnsiTheme="minorHAnsi"/>
          <w:b/>
          <w:bCs/>
          <w:sz w:val="22"/>
        </w:rPr>
        <w:t xml:space="preserve">IRS Notice </w:t>
      </w:r>
      <w:r w:rsidR="00C64090">
        <w:rPr>
          <w:rFonts w:asciiTheme="minorHAnsi" w:hAnsiTheme="minorHAnsi"/>
          <w:b/>
          <w:bCs/>
          <w:sz w:val="22"/>
        </w:rPr>
        <w:t>2023-06</w:t>
      </w:r>
    </w:p>
    <w:p w:rsidR="009E3D48" w:rsidP="006E290A" w14:paraId="77FC9CD8" w14:textId="77777777">
      <w:pPr>
        <w:jc w:val="center"/>
        <w:rPr>
          <w:rFonts w:asciiTheme="minorHAnsi" w:hAnsiTheme="minorHAnsi"/>
          <w:b/>
          <w:bCs/>
          <w:sz w:val="22"/>
        </w:rPr>
      </w:pPr>
      <w:r>
        <w:rPr>
          <w:rFonts w:asciiTheme="minorHAnsi" w:hAnsiTheme="minorHAnsi"/>
          <w:b/>
          <w:bCs/>
          <w:sz w:val="22"/>
        </w:rPr>
        <w:t>OMB Control Number 1545-</w:t>
      </w:r>
      <w:r w:rsidR="006E290A">
        <w:rPr>
          <w:rFonts w:asciiTheme="minorHAnsi" w:hAnsiTheme="minorHAnsi"/>
          <w:b/>
          <w:bCs/>
          <w:sz w:val="22"/>
        </w:rPr>
        <w:t>1835</w:t>
      </w:r>
    </w:p>
    <w:p w:rsidR="004C1F29" w:rsidRPr="00DC1585" w:rsidP="006E290A" w14:paraId="013053D0" w14:textId="77777777">
      <w:pPr>
        <w:jc w:val="center"/>
        <w:rPr>
          <w:rFonts w:asciiTheme="minorHAnsi" w:hAnsiTheme="minorHAnsi"/>
          <w:b/>
          <w:bCs/>
          <w:sz w:val="22"/>
          <w:u w:val="single"/>
        </w:rPr>
      </w:pPr>
    </w:p>
    <w:p w:rsidR="009E3D48" w:rsidP="009E3D48" w14:paraId="5068A21A"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591FA74B"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0A4BE0" w:rsidP="005B2D15" w14:paraId="297BE96F" w14:textId="0278749E">
      <w:pPr>
        <w:tabs>
          <w:tab w:val="left" w:pos="540"/>
        </w:tabs>
        <w:ind w:left="540"/>
        <w:rPr>
          <w:rFonts w:asciiTheme="minorHAnsi" w:hAnsiTheme="minorHAnsi"/>
          <w:sz w:val="22"/>
        </w:rPr>
      </w:pPr>
      <w:bookmarkStart w:id="0" w:name="_Hlk121315856"/>
      <w:r>
        <w:rPr>
          <w:rFonts w:asciiTheme="minorHAnsi" w:hAnsiTheme="minorHAnsi"/>
          <w:sz w:val="22"/>
        </w:rPr>
        <w:t>Pursuant to section 13203 of Public Law 117-169, commonly known as the Inflation Reduction Act of 2022</w:t>
      </w:r>
      <w:r w:rsidR="004A1AF1">
        <w:rPr>
          <w:rFonts w:asciiTheme="minorHAnsi" w:hAnsiTheme="minorHAnsi"/>
          <w:sz w:val="22"/>
        </w:rPr>
        <w:t xml:space="preserve"> (IRA)</w:t>
      </w:r>
      <w:r>
        <w:rPr>
          <w:rFonts w:asciiTheme="minorHAnsi" w:hAnsiTheme="minorHAnsi"/>
          <w:sz w:val="22"/>
        </w:rPr>
        <w:t xml:space="preserve">, IRS Notice </w:t>
      </w:r>
      <w:r w:rsidRPr="00E833BE" w:rsidR="005B2D15">
        <w:rPr>
          <w:rFonts w:asciiTheme="minorHAnsi" w:hAnsiTheme="minorHAnsi"/>
          <w:sz w:val="22"/>
        </w:rPr>
        <w:t>202</w:t>
      </w:r>
      <w:r w:rsidR="00C64090">
        <w:rPr>
          <w:rFonts w:asciiTheme="minorHAnsi" w:hAnsiTheme="minorHAnsi"/>
          <w:sz w:val="22"/>
        </w:rPr>
        <w:t>3-06</w:t>
      </w:r>
      <w:r w:rsidRPr="00E833BE">
        <w:rPr>
          <w:rFonts w:asciiTheme="minorHAnsi" w:hAnsiTheme="minorHAnsi"/>
          <w:sz w:val="22"/>
        </w:rPr>
        <w:t xml:space="preserve"> </w:t>
      </w:r>
      <w:r>
        <w:rPr>
          <w:rFonts w:asciiTheme="minorHAnsi" w:hAnsiTheme="minorHAnsi"/>
          <w:sz w:val="22"/>
        </w:rPr>
        <w:t>will require:</w:t>
      </w:r>
    </w:p>
    <w:p w:rsidR="00CC6513" w:rsidRPr="00484CEF" w:rsidP="006E75C0" w14:paraId="5016CD72" w14:textId="208C3E61">
      <w:pPr>
        <w:pStyle w:val="ListParagraph"/>
        <w:numPr>
          <w:ilvl w:val="0"/>
          <w:numId w:val="11"/>
        </w:numPr>
        <w:tabs>
          <w:tab w:val="left" w:pos="540"/>
        </w:tabs>
        <w:ind w:left="1080" w:hanging="360"/>
        <w:rPr>
          <w:rFonts w:asciiTheme="minorHAnsi" w:hAnsiTheme="minorHAnsi"/>
          <w:sz w:val="22"/>
        </w:rPr>
      </w:pPr>
      <w:r>
        <w:rPr>
          <w:rFonts w:asciiTheme="minorHAnsi" w:hAnsiTheme="minorHAnsi"/>
          <w:sz w:val="22"/>
        </w:rPr>
        <w:t>Each p</w:t>
      </w:r>
      <w:r w:rsidRPr="00484CEF">
        <w:rPr>
          <w:rFonts w:asciiTheme="minorHAnsi" w:hAnsiTheme="minorHAnsi"/>
          <w:sz w:val="22"/>
        </w:rPr>
        <w:t xml:space="preserve">roducer or importer of sustainable aviation fuel (further clarified in the notice as either a producer or importer of a SAF synthetic blending component or </w:t>
      </w:r>
      <w:r>
        <w:rPr>
          <w:rFonts w:asciiTheme="minorHAnsi" w:hAnsiTheme="minorHAnsi"/>
          <w:sz w:val="22"/>
        </w:rPr>
        <w:t xml:space="preserve">a U.S. </w:t>
      </w:r>
      <w:r w:rsidRPr="00484CEF">
        <w:rPr>
          <w:rFonts w:asciiTheme="minorHAnsi" w:hAnsiTheme="minorHAnsi"/>
          <w:sz w:val="22"/>
        </w:rPr>
        <w:t xml:space="preserve">producer of a SAF co-processed qualified mixture) </w:t>
      </w:r>
      <w:r>
        <w:rPr>
          <w:rFonts w:asciiTheme="minorHAnsi" w:hAnsiTheme="minorHAnsi"/>
          <w:sz w:val="22"/>
        </w:rPr>
        <w:t>is</w:t>
      </w:r>
      <w:r w:rsidRPr="00484CEF">
        <w:rPr>
          <w:rFonts w:asciiTheme="minorHAnsi" w:hAnsiTheme="minorHAnsi"/>
          <w:sz w:val="22"/>
        </w:rPr>
        <w:t xml:space="preserve"> required to register with the IRS. This requirement is </w:t>
      </w:r>
      <w:r w:rsidRPr="00484CEF" w:rsidR="00FE65C9">
        <w:rPr>
          <w:rFonts w:asciiTheme="minorHAnsi" w:hAnsiTheme="minorHAnsi"/>
          <w:sz w:val="22"/>
        </w:rPr>
        <w:t>statutory,</w:t>
      </w:r>
      <w:r w:rsidRPr="00484CEF">
        <w:rPr>
          <w:rFonts w:asciiTheme="minorHAnsi" w:hAnsiTheme="minorHAnsi"/>
          <w:sz w:val="22"/>
        </w:rPr>
        <w:t xml:space="preserve"> and </w:t>
      </w:r>
      <w:r>
        <w:rPr>
          <w:rFonts w:asciiTheme="minorHAnsi" w:hAnsiTheme="minorHAnsi"/>
          <w:sz w:val="22"/>
        </w:rPr>
        <w:t xml:space="preserve">it </w:t>
      </w:r>
      <w:r w:rsidRPr="00484CEF">
        <w:rPr>
          <w:rFonts w:asciiTheme="minorHAnsi" w:hAnsiTheme="minorHAnsi"/>
          <w:sz w:val="22"/>
        </w:rPr>
        <w:t>is a condition for a producer of a qualified mixture to claim the SAF credit. See §§</w:t>
      </w:r>
      <w:r>
        <w:rPr>
          <w:rFonts w:asciiTheme="minorHAnsi" w:hAnsiTheme="minorHAnsi"/>
          <w:sz w:val="22"/>
        </w:rPr>
        <w:t> </w:t>
      </w:r>
      <w:r w:rsidRPr="00484CEF">
        <w:rPr>
          <w:rFonts w:asciiTheme="minorHAnsi" w:hAnsiTheme="minorHAnsi"/>
          <w:sz w:val="22"/>
        </w:rPr>
        <w:t xml:space="preserve">40B(f), 4101(a), and 6426(k)(3). </w:t>
      </w:r>
      <w:r>
        <w:rPr>
          <w:rFonts w:asciiTheme="minorHAnsi" w:hAnsiTheme="minorHAnsi"/>
          <w:sz w:val="22"/>
        </w:rPr>
        <w:t xml:space="preserve"> The producer or importer will r</w:t>
      </w:r>
      <w:r w:rsidRPr="00484CEF">
        <w:rPr>
          <w:rFonts w:asciiTheme="minorHAnsi" w:hAnsiTheme="minorHAnsi"/>
          <w:sz w:val="22"/>
        </w:rPr>
        <w:t>egist</w:t>
      </w:r>
      <w:r>
        <w:rPr>
          <w:rFonts w:asciiTheme="minorHAnsi" w:hAnsiTheme="minorHAnsi"/>
          <w:sz w:val="22"/>
        </w:rPr>
        <w:t>er through</w:t>
      </w:r>
      <w:r w:rsidRPr="00484CEF">
        <w:rPr>
          <w:rFonts w:asciiTheme="minorHAnsi" w:hAnsiTheme="minorHAnsi"/>
          <w:sz w:val="22"/>
        </w:rPr>
        <w:t xml:space="preserve"> Form 637,</w:t>
      </w:r>
      <w:r>
        <w:rPr>
          <w:rFonts w:asciiTheme="minorHAnsi" w:hAnsiTheme="minorHAnsi"/>
          <w:sz w:val="22"/>
        </w:rPr>
        <w:t xml:space="preserve"> “Application for Registration (For Certain Excise Tax Activities)” that the IRS</w:t>
      </w:r>
      <w:r w:rsidRPr="00484CEF">
        <w:rPr>
          <w:rFonts w:asciiTheme="minorHAnsi" w:hAnsiTheme="minorHAnsi"/>
          <w:sz w:val="22"/>
        </w:rPr>
        <w:t xml:space="preserve"> will update to include activity letter “SA” (for Sustainable Aviation fuel). </w:t>
      </w:r>
    </w:p>
    <w:p w:rsidR="00CC6513" w:rsidRPr="00484CEF" w:rsidP="006E75C0" w14:paraId="15D47811" w14:textId="26241D27">
      <w:pPr>
        <w:pStyle w:val="ListParagraph"/>
        <w:numPr>
          <w:ilvl w:val="0"/>
          <w:numId w:val="11"/>
        </w:numPr>
        <w:tabs>
          <w:tab w:val="left" w:pos="540"/>
        </w:tabs>
        <w:ind w:left="1080" w:hanging="360"/>
        <w:rPr>
          <w:rFonts w:asciiTheme="minorHAnsi" w:hAnsiTheme="minorHAnsi"/>
          <w:sz w:val="22"/>
        </w:rPr>
      </w:pPr>
      <w:r w:rsidRPr="00484CEF">
        <w:rPr>
          <w:rFonts w:asciiTheme="minorHAnsi" w:hAnsiTheme="minorHAnsi"/>
          <w:sz w:val="22"/>
        </w:rPr>
        <w:t xml:space="preserve">The producer or importer of a SAF synthetic blending component will need to </w:t>
      </w:r>
      <w:r w:rsidR="00484CEF">
        <w:rPr>
          <w:rFonts w:asciiTheme="minorHAnsi" w:hAnsiTheme="minorHAnsi"/>
          <w:sz w:val="22"/>
        </w:rPr>
        <w:t>complete</w:t>
      </w:r>
      <w:r w:rsidRPr="00484CEF" w:rsidR="00484CEF">
        <w:rPr>
          <w:rFonts w:asciiTheme="minorHAnsi" w:hAnsiTheme="minorHAnsi"/>
          <w:sz w:val="22"/>
        </w:rPr>
        <w:t xml:space="preserve"> </w:t>
      </w:r>
      <w:r w:rsidRPr="00484CEF">
        <w:rPr>
          <w:rFonts w:asciiTheme="minorHAnsi" w:hAnsiTheme="minorHAnsi"/>
          <w:sz w:val="22"/>
        </w:rPr>
        <w:t xml:space="preserve">a certificate (called a Certificate for SAF Synthetic Blending Component) to give to its buyer. If the SAF synthetic blending component is resold (without creating a qualified mixture), the reseller will need to provide a reseller statement (called a Statement of SAF Synthetic Blending Component Reseller) to its buyer.  This is a third-party disclosure requirement under the PRA.  </w:t>
      </w:r>
    </w:p>
    <w:p w:rsidR="00CC6513" w:rsidRPr="00484CEF" w:rsidP="006E75C0" w14:paraId="130EDC00" w14:textId="527F1D8F">
      <w:pPr>
        <w:pStyle w:val="ListParagraph"/>
        <w:numPr>
          <w:ilvl w:val="0"/>
          <w:numId w:val="11"/>
        </w:numPr>
        <w:tabs>
          <w:tab w:val="left" w:pos="540"/>
        </w:tabs>
        <w:ind w:left="1080" w:hanging="360"/>
        <w:rPr>
          <w:rFonts w:asciiTheme="minorHAnsi" w:hAnsiTheme="minorHAnsi"/>
          <w:sz w:val="22"/>
        </w:rPr>
      </w:pPr>
      <w:r w:rsidRPr="00484CEF">
        <w:rPr>
          <w:rFonts w:asciiTheme="minorHAnsi" w:hAnsiTheme="minorHAnsi"/>
          <w:sz w:val="22"/>
        </w:rPr>
        <w:t xml:space="preserve">The producer of a SAF qualified mixture (i.e., the person who can claim the SAF credit for a mixture of SAF synthetic blending component and kerosene) will need to </w:t>
      </w:r>
      <w:r w:rsidR="0082463B">
        <w:rPr>
          <w:rFonts w:asciiTheme="minorHAnsi" w:hAnsiTheme="minorHAnsi"/>
          <w:sz w:val="22"/>
        </w:rPr>
        <w:t>complete</w:t>
      </w:r>
      <w:r w:rsidRPr="00484CEF" w:rsidR="0082463B">
        <w:rPr>
          <w:rFonts w:asciiTheme="minorHAnsi" w:hAnsiTheme="minorHAnsi"/>
          <w:sz w:val="22"/>
        </w:rPr>
        <w:t xml:space="preserve"> </w:t>
      </w:r>
      <w:r w:rsidRPr="00484CEF">
        <w:rPr>
          <w:rFonts w:asciiTheme="minorHAnsi" w:hAnsiTheme="minorHAnsi"/>
          <w:sz w:val="22"/>
        </w:rPr>
        <w:t>a declaration (called a Declaration for SAF Qualified Mixture).</w:t>
      </w:r>
    </w:p>
    <w:p w:rsidR="000A4BE0" w:rsidP="00A64745" w14:paraId="7C395EFE" w14:textId="52F6F75D">
      <w:pPr>
        <w:tabs>
          <w:tab w:val="left" w:pos="990"/>
        </w:tabs>
        <w:ind w:left="1080" w:hanging="360"/>
        <w:rPr>
          <w:rFonts w:asciiTheme="minorHAnsi" w:hAnsiTheme="minorHAnsi"/>
          <w:sz w:val="22"/>
        </w:rPr>
      </w:pPr>
      <w:r w:rsidRPr="00CC6513">
        <w:rPr>
          <w:rFonts w:asciiTheme="minorHAnsi" w:hAnsiTheme="minorHAnsi"/>
          <w:sz w:val="22"/>
        </w:rPr>
        <w:t>•</w:t>
      </w:r>
      <w:r w:rsidRPr="00CC6513">
        <w:rPr>
          <w:rFonts w:asciiTheme="minorHAnsi" w:hAnsiTheme="minorHAnsi"/>
          <w:sz w:val="22"/>
        </w:rPr>
        <w:tab/>
      </w:r>
      <w:r w:rsidR="00F368D7">
        <w:rPr>
          <w:rFonts w:asciiTheme="minorHAnsi" w:hAnsiTheme="minorHAnsi"/>
          <w:sz w:val="22"/>
        </w:rPr>
        <w:t xml:space="preserve">  </w:t>
      </w:r>
      <w:r w:rsidRPr="00CC6513">
        <w:rPr>
          <w:rFonts w:asciiTheme="minorHAnsi" w:hAnsiTheme="minorHAnsi"/>
          <w:sz w:val="22"/>
        </w:rPr>
        <w:t>A person claiming a SAF credit for a SAF qualified mixture will include the certificate, reseller statement (if applicable), and declaration as an attachment to its claim form (F</w:t>
      </w:r>
      <w:r w:rsidR="0082463B">
        <w:rPr>
          <w:rFonts w:asciiTheme="minorHAnsi" w:hAnsiTheme="minorHAnsi"/>
          <w:sz w:val="22"/>
        </w:rPr>
        <w:t xml:space="preserve">orms </w:t>
      </w:r>
      <w:r w:rsidRPr="00CC6513">
        <w:rPr>
          <w:rFonts w:asciiTheme="minorHAnsi" w:hAnsiTheme="minorHAnsi"/>
          <w:sz w:val="22"/>
        </w:rPr>
        <w:t>720; 4136; Schedule 3</w:t>
      </w:r>
      <w:r w:rsidR="0082463B">
        <w:rPr>
          <w:rFonts w:asciiTheme="minorHAnsi" w:hAnsiTheme="minorHAnsi"/>
          <w:sz w:val="22"/>
        </w:rPr>
        <w:t xml:space="preserve"> (Form 8849)</w:t>
      </w:r>
      <w:r w:rsidRPr="00CC6513">
        <w:rPr>
          <w:rFonts w:asciiTheme="minorHAnsi" w:hAnsiTheme="minorHAnsi"/>
          <w:sz w:val="22"/>
        </w:rPr>
        <w:t xml:space="preserve">; or 8864). The </w:t>
      </w:r>
      <w:r w:rsidR="0006368F">
        <w:rPr>
          <w:rFonts w:asciiTheme="minorHAnsi" w:hAnsiTheme="minorHAnsi"/>
          <w:sz w:val="22"/>
        </w:rPr>
        <w:t>credit claimant</w:t>
      </w:r>
      <w:r w:rsidRPr="00CC6513" w:rsidR="0006368F">
        <w:rPr>
          <w:rFonts w:asciiTheme="minorHAnsi" w:hAnsiTheme="minorHAnsi"/>
          <w:sz w:val="22"/>
        </w:rPr>
        <w:t xml:space="preserve"> </w:t>
      </w:r>
      <w:r w:rsidRPr="00CC6513">
        <w:rPr>
          <w:rFonts w:asciiTheme="minorHAnsi" w:hAnsiTheme="minorHAnsi"/>
          <w:sz w:val="22"/>
        </w:rPr>
        <w:t xml:space="preserve">will then include the certificates as part of submitting their excise returns (F720, 8849, etc.) to the IRS.  </w:t>
      </w:r>
      <w:bookmarkStart w:id="1" w:name="_Hlk121759443"/>
      <w:r w:rsidRPr="00CC6513">
        <w:rPr>
          <w:rFonts w:asciiTheme="minorHAnsi" w:hAnsiTheme="minorHAnsi"/>
          <w:sz w:val="22"/>
        </w:rPr>
        <w:t>The</w:t>
      </w:r>
      <w:r w:rsidR="00F368D7">
        <w:rPr>
          <w:rFonts w:asciiTheme="minorHAnsi" w:hAnsiTheme="minorHAnsi"/>
          <w:sz w:val="22"/>
        </w:rPr>
        <w:t>se</w:t>
      </w:r>
      <w:r w:rsidRPr="00CC6513">
        <w:rPr>
          <w:rFonts w:asciiTheme="minorHAnsi" w:hAnsiTheme="minorHAnsi"/>
          <w:sz w:val="22"/>
        </w:rPr>
        <w:t xml:space="preserve"> forms are </w:t>
      </w:r>
      <w:r w:rsidRPr="00F27F2A">
        <w:rPr>
          <w:rFonts w:asciiTheme="minorHAnsi" w:hAnsiTheme="minorHAnsi"/>
          <w:sz w:val="22"/>
        </w:rPr>
        <w:t xml:space="preserve">approved under OMB </w:t>
      </w:r>
      <w:bookmarkStart w:id="2" w:name="_Hlk121741002"/>
      <w:r w:rsidRPr="00F27F2A" w:rsidR="00FE65C9">
        <w:rPr>
          <w:rFonts w:asciiTheme="minorHAnsi" w:hAnsiTheme="minorHAnsi"/>
          <w:sz w:val="22"/>
        </w:rPr>
        <w:t xml:space="preserve">1545-0023, 1545-0162, </w:t>
      </w:r>
      <w:r w:rsidRPr="00F27F2A" w:rsidR="00F368D7">
        <w:rPr>
          <w:rFonts w:asciiTheme="minorHAnsi" w:hAnsiTheme="minorHAnsi"/>
          <w:sz w:val="22"/>
        </w:rPr>
        <w:t xml:space="preserve">1545-0074, </w:t>
      </w:r>
      <w:r w:rsidRPr="00F27F2A" w:rsidR="00FE65C9">
        <w:rPr>
          <w:rFonts w:asciiTheme="minorHAnsi" w:hAnsiTheme="minorHAnsi"/>
          <w:sz w:val="22"/>
        </w:rPr>
        <w:t>1545-1420, 1545-1924</w:t>
      </w:r>
      <w:r w:rsidRPr="00F27F2A" w:rsidR="00F368D7">
        <w:rPr>
          <w:rFonts w:asciiTheme="minorHAnsi" w:hAnsiTheme="minorHAnsi"/>
          <w:sz w:val="22"/>
        </w:rPr>
        <w:t>, and 1545-0123</w:t>
      </w:r>
      <w:bookmarkEnd w:id="1"/>
      <w:bookmarkEnd w:id="2"/>
      <w:r w:rsidRPr="00F27F2A">
        <w:rPr>
          <w:rFonts w:asciiTheme="minorHAnsi" w:hAnsiTheme="minorHAnsi"/>
          <w:sz w:val="22"/>
        </w:rPr>
        <w:t>; however</w:t>
      </w:r>
      <w:r w:rsidRPr="00CC6513">
        <w:rPr>
          <w:rFonts w:asciiTheme="minorHAnsi" w:hAnsiTheme="minorHAnsi"/>
          <w:sz w:val="22"/>
        </w:rPr>
        <w:t>, the burden for the certificates will be included in 1545-1835.</w:t>
      </w:r>
      <w:bookmarkEnd w:id="0"/>
    </w:p>
    <w:p w:rsidR="00A64745" w:rsidP="00C45BDF" w14:paraId="783FA308" w14:textId="77777777">
      <w:pPr>
        <w:tabs>
          <w:tab w:val="left" w:pos="990"/>
        </w:tabs>
        <w:ind w:left="1080" w:hanging="360"/>
        <w:rPr>
          <w:rFonts w:asciiTheme="minorHAnsi" w:hAnsiTheme="minorHAnsi"/>
          <w:sz w:val="22"/>
        </w:rPr>
      </w:pPr>
    </w:p>
    <w:p w:rsidR="00A64745" w:rsidP="00C45BDF" w14:paraId="44AD9D90" w14:textId="512719B6">
      <w:pPr>
        <w:tabs>
          <w:tab w:val="left" w:pos="630"/>
        </w:tabs>
        <w:ind w:left="630"/>
        <w:rPr>
          <w:rFonts w:asciiTheme="minorHAnsi" w:hAnsiTheme="minorHAnsi"/>
          <w:sz w:val="22"/>
        </w:rPr>
      </w:pPr>
      <w:r w:rsidRPr="00A64745">
        <w:rPr>
          <w:rFonts w:asciiTheme="minorHAnsi" w:hAnsiTheme="minorHAnsi"/>
          <w:sz w:val="22"/>
        </w:rPr>
        <w:t>Form 637 is used to apply for registration for certain excise tax activities.  Internal Revenue Code sections 4222, 4662 and 4682 impose a manufacturers or retailers excise tax on the sale of certain taxable articles.  Some of the manufacturers, producers, importers, and purchasers selling or buying taxable articles are exempt from the tax if both the buyer and the seller are registered with the IRS.  Also, Internal Revenue Code section 4101 requires a person who buys or sells any fuel subject to tax under Code section 4041, 4081 and 4091 to register with the IRS before incurring any tax liability.</w:t>
      </w:r>
    </w:p>
    <w:p w:rsidR="00A64745" w:rsidRPr="00A64745" w:rsidP="00C45BDF" w14:paraId="53827547" w14:textId="77777777">
      <w:pPr>
        <w:tabs>
          <w:tab w:val="left" w:pos="630"/>
        </w:tabs>
        <w:ind w:left="630" w:hanging="450"/>
        <w:rPr>
          <w:rFonts w:asciiTheme="minorHAnsi" w:hAnsiTheme="minorHAnsi"/>
          <w:sz w:val="22"/>
        </w:rPr>
      </w:pPr>
    </w:p>
    <w:p w:rsidR="00A64745" w:rsidRPr="00A64745" w:rsidP="00C45BDF" w14:paraId="4EDA0813" w14:textId="77777777">
      <w:pPr>
        <w:tabs>
          <w:tab w:val="left" w:pos="630"/>
        </w:tabs>
        <w:ind w:left="630"/>
        <w:rPr>
          <w:rFonts w:asciiTheme="minorHAnsi" w:hAnsiTheme="minorHAnsi"/>
          <w:sz w:val="22"/>
        </w:rPr>
      </w:pPr>
      <w:r w:rsidRPr="00A64745">
        <w:rPr>
          <w:rFonts w:asciiTheme="minorHAnsi" w:hAnsiTheme="minorHAnsi"/>
          <w:sz w:val="22"/>
        </w:rPr>
        <w:t xml:space="preserve">Under sections 4222 and 4101 each person that engages in certain specified activities relating to excise tax must be registered by the IRS before engaging in that activity. In other cases, a person is required to be registered by the IRS in order to receive an excise tax benefit, such as, the right to sell or buy an article tax free or to file a claim. Depending on the activity applied for, persons must meet certain registration tests in order to receive and retain an approved registration number. The registration process allows the IRS to determine if an application will be approved; </w:t>
      </w:r>
      <w:r w:rsidRPr="00A64745">
        <w:rPr>
          <w:rFonts w:asciiTheme="minorHAnsi" w:hAnsiTheme="minorHAnsi"/>
          <w:sz w:val="22"/>
        </w:rPr>
        <w:t>it may include an inspection of the person’s business premises. Registration allows the IRS to monitor and identify taxpayers engaged in certain activities or making certain transactions.</w:t>
      </w:r>
    </w:p>
    <w:p w:rsidR="00A64745" w:rsidRPr="00A64745" w:rsidP="00A64745" w14:paraId="1D748E3B" w14:textId="77777777">
      <w:pPr>
        <w:tabs>
          <w:tab w:val="left" w:pos="990"/>
        </w:tabs>
        <w:ind w:left="990" w:hanging="450"/>
        <w:rPr>
          <w:rFonts w:asciiTheme="minorHAnsi" w:hAnsiTheme="minorHAnsi"/>
          <w:sz w:val="22"/>
        </w:rPr>
      </w:pPr>
    </w:p>
    <w:p w:rsidR="00A64745" w:rsidRPr="00A64745" w:rsidP="00C45BDF" w14:paraId="1B81324C" w14:textId="5A6C63C1">
      <w:pPr>
        <w:tabs>
          <w:tab w:val="left" w:pos="630"/>
        </w:tabs>
        <w:ind w:left="630"/>
        <w:rPr>
          <w:rFonts w:asciiTheme="minorHAnsi" w:hAnsiTheme="minorHAnsi"/>
          <w:sz w:val="22"/>
        </w:rPr>
      </w:pPr>
      <w:r w:rsidRPr="00A64745">
        <w:rPr>
          <w:rFonts w:asciiTheme="minorHAnsi" w:hAnsiTheme="minorHAnsi"/>
          <w:sz w:val="22"/>
        </w:rPr>
        <w:t>Form 637, Application for Registration (For Certain Excise Tax Activities) is used to apply for excise tax registration for activities under sections 4101, 4222, 4662, and 4682. Common activities for which persons are registered include that of a refiner, terminal operator, position holder, throughputter, ultimate vendor, first retail seller of certain heavy vehicles, manufacturer of sport fishing equipment, and to file a claim.</w:t>
      </w:r>
    </w:p>
    <w:p w:rsidR="00A64745" w:rsidRPr="00A64745" w:rsidP="00C45BDF" w14:paraId="46733E50" w14:textId="77777777">
      <w:pPr>
        <w:tabs>
          <w:tab w:val="left" w:pos="630"/>
        </w:tabs>
        <w:ind w:left="630"/>
        <w:rPr>
          <w:rFonts w:asciiTheme="minorHAnsi" w:hAnsiTheme="minorHAnsi"/>
          <w:sz w:val="22"/>
        </w:rPr>
      </w:pPr>
    </w:p>
    <w:p w:rsidR="00A64745" w:rsidRPr="00A64745" w:rsidP="00C45BDF" w14:paraId="4E2A5F73" w14:textId="0B3BD143">
      <w:pPr>
        <w:tabs>
          <w:tab w:val="left" w:pos="630"/>
        </w:tabs>
        <w:ind w:left="630"/>
        <w:rPr>
          <w:rFonts w:asciiTheme="minorHAnsi" w:hAnsiTheme="minorHAnsi"/>
          <w:sz w:val="22"/>
        </w:rPr>
      </w:pPr>
      <w:r w:rsidRPr="00A64745">
        <w:rPr>
          <w:rFonts w:asciiTheme="minorHAnsi" w:hAnsiTheme="minorHAnsi"/>
          <w:sz w:val="22"/>
        </w:rPr>
        <w:t>Form 637 Questionnaires will be used to collect information about persons who are attempting to register or are registered with the Internal Revenue Service (IRS) in accordance with Internal Revenue Code (IRC) § 4101, 4222, 4662 or Notice 2005-04.  The information will be used to make an informed decision on whether the applicant/registrant qualifies for registration.</w:t>
      </w:r>
    </w:p>
    <w:p w:rsidR="00A64745" w:rsidRPr="00A64745" w:rsidP="00C45BDF" w14:paraId="4A9C9731" w14:textId="77777777">
      <w:pPr>
        <w:tabs>
          <w:tab w:val="left" w:pos="630"/>
        </w:tabs>
        <w:ind w:left="630"/>
        <w:rPr>
          <w:rFonts w:asciiTheme="minorHAnsi" w:hAnsiTheme="minorHAnsi"/>
          <w:sz w:val="22"/>
        </w:rPr>
      </w:pPr>
    </w:p>
    <w:p w:rsidR="00A64745" w:rsidRPr="00A64745" w:rsidP="006E75C0" w14:paraId="74611986" w14:textId="57D7FBDE">
      <w:pPr>
        <w:tabs>
          <w:tab w:val="left" w:pos="630"/>
        </w:tabs>
        <w:ind w:left="630"/>
        <w:rPr>
          <w:rFonts w:asciiTheme="minorHAnsi" w:hAnsiTheme="minorHAnsi"/>
          <w:sz w:val="22"/>
        </w:rPr>
      </w:pPr>
      <w:r w:rsidRPr="00A64745">
        <w:rPr>
          <w:rFonts w:asciiTheme="minorHAnsi" w:hAnsiTheme="minorHAnsi"/>
          <w:sz w:val="22"/>
        </w:rPr>
        <w:t xml:space="preserve">The standards and procedures relating to approving, denying, revoking and monitoring registrations that are applied for on </w:t>
      </w:r>
      <w:r w:rsidRPr="00FE65C9">
        <w:rPr>
          <w:rFonts w:asciiTheme="minorHAnsi" w:hAnsiTheme="minorHAnsi"/>
          <w:sz w:val="22"/>
        </w:rPr>
        <w:t>Form 637</w:t>
      </w:r>
      <w:r w:rsidRPr="00A64745">
        <w:rPr>
          <w:rFonts w:asciiTheme="minorHAnsi" w:hAnsiTheme="minorHAnsi"/>
          <w:sz w:val="22"/>
        </w:rPr>
        <w:t xml:space="preserve">, Application for Registration (for Certain Excise Tax Activities) in regulations prescribe that each person who engages in certain specified activities relating to excise tax must be registered by the IRS before engaging in the activities. In other cases, a person is required to be registered by the IRS in order to receive an excise tax benefit. </w:t>
      </w:r>
    </w:p>
    <w:p w:rsidR="00A64745" w:rsidRPr="00A64745" w:rsidP="00A64745" w14:paraId="4C1D2B01" w14:textId="77777777">
      <w:pPr>
        <w:tabs>
          <w:tab w:val="left" w:pos="990"/>
        </w:tabs>
        <w:ind w:left="990" w:hanging="450"/>
        <w:rPr>
          <w:rFonts w:asciiTheme="minorHAnsi" w:hAnsiTheme="minorHAnsi"/>
          <w:sz w:val="22"/>
        </w:rPr>
      </w:pPr>
    </w:p>
    <w:p w:rsidR="00A64745" w:rsidRPr="00A64745" w:rsidP="006E75C0" w14:paraId="1607B2FC" w14:textId="0429523E">
      <w:pPr>
        <w:tabs>
          <w:tab w:val="left" w:pos="540"/>
        </w:tabs>
        <w:ind w:left="630"/>
        <w:rPr>
          <w:rFonts w:asciiTheme="minorHAnsi" w:hAnsiTheme="minorHAnsi"/>
          <w:sz w:val="22"/>
        </w:rPr>
      </w:pPr>
      <w:r w:rsidRPr="00A64745">
        <w:rPr>
          <w:rFonts w:asciiTheme="minorHAnsi" w:hAnsiTheme="minorHAnsi"/>
          <w:sz w:val="22"/>
        </w:rPr>
        <w:t xml:space="preserve">The </w:t>
      </w:r>
      <w:r w:rsidRPr="00FE65C9">
        <w:rPr>
          <w:rFonts w:asciiTheme="minorHAnsi" w:hAnsiTheme="minorHAnsi"/>
          <w:sz w:val="22"/>
        </w:rPr>
        <w:t>Form 637</w:t>
      </w:r>
      <w:r w:rsidRPr="00A64745">
        <w:rPr>
          <w:rFonts w:asciiTheme="minorHAnsi" w:hAnsiTheme="minorHAnsi"/>
          <w:sz w:val="22"/>
        </w:rPr>
        <w:t xml:space="preserve"> lists activities for which registration is required or allowed.  Each activity is identified by a designated capital letter or letters.  Thus, for example, the activity of being the first retail seller of certain heavy vehicles is activity letter "Q" and the person that has been registered for this activity is often referred to as a "Q registrant." </w:t>
      </w:r>
    </w:p>
    <w:p w:rsidR="00A64745" w:rsidRPr="00A64745" w:rsidP="00A64745" w14:paraId="406A3D6C" w14:textId="77777777">
      <w:pPr>
        <w:tabs>
          <w:tab w:val="left" w:pos="990"/>
        </w:tabs>
        <w:ind w:left="990" w:hanging="450"/>
        <w:rPr>
          <w:rFonts w:asciiTheme="minorHAnsi" w:hAnsiTheme="minorHAnsi"/>
          <w:sz w:val="22"/>
        </w:rPr>
      </w:pPr>
    </w:p>
    <w:p w:rsidR="00A64745" w:rsidRPr="00A64745" w:rsidP="00C45BDF" w14:paraId="46C323D6" w14:textId="1140DB77">
      <w:pPr>
        <w:tabs>
          <w:tab w:val="left" w:pos="630"/>
        </w:tabs>
        <w:ind w:left="630"/>
        <w:rPr>
          <w:rFonts w:asciiTheme="minorHAnsi" w:hAnsiTheme="minorHAnsi"/>
          <w:sz w:val="22"/>
        </w:rPr>
      </w:pPr>
      <w:r w:rsidRPr="00A64745">
        <w:rPr>
          <w:rFonts w:asciiTheme="minorHAnsi" w:hAnsiTheme="minorHAnsi"/>
          <w:bCs/>
          <w:sz w:val="22"/>
          <w:u w:val="single"/>
        </w:rPr>
        <w:t>EXAMPLE:</w:t>
      </w:r>
      <w:r w:rsidRPr="00A64745">
        <w:rPr>
          <w:rFonts w:asciiTheme="minorHAnsi" w:hAnsiTheme="minorHAnsi"/>
          <w:sz w:val="22"/>
        </w:rPr>
        <w:t xml:space="preserve">  A “Q” registrant is typically a heavy truck dealer who sells trucks with a gross vehicle weight (GVW) above 32,000 lbs., or a heavy trailer dealer who sells trailers with a GVW above 26,000 lbs.  There is a 12% federal excise tax (FET) on these sales. However, sales of heavy truck/trailers to qualified exempt entities (</w:t>
      </w:r>
      <w:r w:rsidRPr="00A64745" w:rsidR="00B71081">
        <w:rPr>
          <w:rFonts w:asciiTheme="minorHAnsi" w:hAnsiTheme="minorHAnsi"/>
          <w:sz w:val="22"/>
        </w:rPr>
        <w:t>i.e.,</w:t>
      </w:r>
      <w:r w:rsidRPr="00A64745">
        <w:rPr>
          <w:rFonts w:asciiTheme="minorHAnsi" w:hAnsiTheme="minorHAnsi"/>
          <w:sz w:val="22"/>
        </w:rPr>
        <w:t xml:space="preserve"> State/local governments) can be made without the FET if the truck or trailer dealer has a “Q” registration.  The IRS performs initial reviews on these dealers.  Part of the review process is to secure information listed on the questionnaires, so the Excise Agent can determine if the truck/trailer dealer qualifies for a “Q” registration, and to obtain other information about the dealer the secretary deems necessary.</w:t>
      </w:r>
    </w:p>
    <w:p w:rsidR="00A64745" w:rsidRPr="00A64745" w:rsidP="00C45BDF" w14:paraId="4742AD25" w14:textId="77777777">
      <w:pPr>
        <w:tabs>
          <w:tab w:val="left" w:pos="630"/>
        </w:tabs>
        <w:ind w:left="630"/>
        <w:rPr>
          <w:rFonts w:asciiTheme="minorHAnsi" w:hAnsiTheme="minorHAnsi"/>
          <w:sz w:val="22"/>
        </w:rPr>
      </w:pPr>
    </w:p>
    <w:p w:rsidR="00A64745" w:rsidRPr="00A64745" w:rsidP="00C45BDF" w14:paraId="63F94D90" w14:textId="77777777">
      <w:pPr>
        <w:tabs>
          <w:tab w:val="left" w:pos="540"/>
          <w:tab w:val="left" w:pos="630"/>
        </w:tabs>
        <w:ind w:left="630"/>
        <w:rPr>
          <w:rFonts w:asciiTheme="minorHAnsi" w:hAnsiTheme="minorHAnsi"/>
          <w:sz w:val="22"/>
        </w:rPr>
      </w:pPr>
      <w:r w:rsidRPr="00A64745">
        <w:rPr>
          <w:rFonts w:asciiTheme="minorHAnsi" w:hAnsiTheme="minorHAnsi"/>
          <w:sz w:val="22"/>
        </w:rPr>
        <w:t>Subsequent reviews are performed on these registrants to ensure the dealers still qualify for the “Q” registration and that the exempt sales were handled correctly.  The “Q” Questionnaire will be utilized in the subsequent review to obtain the information needed in the initial review, as is can and does change since the initial review was performed.</w:t>
      </w:r>
    </w:p>
    <w:p w:rsidR="00C45BDF" w:rsidRPr="00A64745" w:rsidP="00C45BDF" w14:paraId="0537CF7B" w14:textId="77777777">
      <w:pPr>
        <w:tabs>
          <w:tab w:val="left" w:pos="540"/>
          <w:tab w:val="left" w:pos="630"/>
        </w:tabs>
        <w:ind w:left="630"/>
        <w:rPr>
          <w:rFonts w:asciiTheme="minorHAnsi" w:hAnsiTheme="minorHAnsi"/>
          <w:sz w:val="22"/>
        </w:rPr>
      </w:pPr>
    </w:p>
    <w:p w:rsidR="00746FE8" w14:paraId="5D6FB829" w14:textId="77777777">
      <w:pPr>
        <w:rPr>
          <w:rFonts w:asciiTheme="minorHAnsi" w:hAnsiTheme="minorHAnsi"/>
          <w:sz w:val="22"/>
        </w:rPr>
      </w:pPr>
      <w:r>
        <w:rPr>
          <w:rFonts w:asciiTheme="minorHAnsi" w:hAnsiTheme="minorHAnsi"/>
          <w:sz w:val="22"/>
        </w:rPr>
        <w:br w:type="page"/>
      </w:r>
    </w:p>
    <w:p w:rsidR="00A64745" w:rsidRPr="00A64745" w:rsidP="00C45BDF" w14:paraId="1755FD1A" w14:textId="6C88F6C4">
      <w:pPr>
        <w:tabs>
          <w:tab w:val="left" w:pos="540"/>
          <w:tab w:val="left" w:pos="630"/>
        </w:tabs>
        <w:ind w:left="630"/>
        <w:rPr>
          <w:rFonts w:asciiTheme="minorHAnsi" w:hAnsiTheme="minorHAnsi"/>
          <w:sz w:val="22"/>
        </w:rPr>
      </w:pPr>
      <w:r w:rsidRPr="00A64745">
        <w:rPr>
          <w:rFonts w:asciiTheme="minorHAnsi" w:hAnsiTheme="minorHAnsi"/>
          <w:sz w:val="22"/>
        </w:rPr>
        <w:t xml:space="preserve">All the questionnaires will be used for similar purposes.  </w:t>
      </w:r>
      <w:r w:rsidRPr="00A64745">
        <w:rPr>
          <w:rFonts w:asciiTheme="minorHAnsi" w:hAnsiTheme="minorHAnsi"/>
          <w:bCs/>
          <w:sz w:val="22"/>
        </w:rPr>
        <w:t>Below is an explanation of who will complete each questionnaire.</w:t>
      </w:r>
    </w:p>
    <w:p w:rsidR="00A64745" w:rsidRPr="00A64745" w:rsidP="00A64745" w14:paraId="58DB9C72" w14:textId="77777777">
      <w:pPr>
        <w:tabs>
          <w:tab w:val="left" w:pos="990"/>
        </w:tabs>
        <w:ind w:left="990" w:hanging="450"/>
        <w:rPr>
          <w:rFonts w:asciiTheme="minorHAnsi" w:hAnsiTheme="minorHAnsi"/>
          <w:sz w:val="22"/>
        </w:rPr>
      </w:pPr>
    </w:p>
    <w:tbl>
      <w:tblPr>
        <w:tblW w:w="86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0"/>
        <w:gridCol w:w="6598"/>
      </w:tblGrid>
      <w:tr w14:paraId="45020D10" w14:textId="77777777" w:rsidTr="00C45BDF">
        <w:tblPrEx>
          <w:tblW w:w="86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060" w:type="dxa"/>
          </w:tcPr>
          <w:p w:rsidR="00A64745" w:rsidRPr="00A64745" w:rsidP="00C45BDF" w14:paraId="7C0D9E9F" w14:textId="77777777">
            <w:pPr>
              <w:tabs>
                <w:tab w:val="left" w:pos="990"/>
              </w:tabs>
              <w:ind w:left="990" w:hanging="1031"/>
              <w:jc w:val="center"/>
              <w:rPr>
                <w:rFonts w:asciiTheme="minorHAnsi" w:hAnsiTheme="minorHAnsi"/>
                <w:b/>
                <w:bCs/>
                <w:sz w:val="22"/>
              </w:rPr>
            </w:pPr>
            <w:r w:rsidRPr="00A64745">
              <w:rPr>
                <w:rFonts w:asciiTheme="minorHAnsi" w:hAnsiTheme="minorHAnsi"/>
                <w:b/>
                <w:bCs/>
                <w:sz w:val="22"/>
              </w:rPr>
              <w:t>Questionnaire</w:t>
            </w:r>
          </w:p>
        </w:tc>
        <w:tc>
          <w:tcPr>
            <w:tcW w:w="6598" w:type="dxa"/>
          </w:tcPr>
          <w:p w:rsidR="00A64745" w:rsidRPr="00A64745" w:rsidP="00C45BDF" w14:paraId="318B3877" w14:textId="77777777">
            <w:pPr>
              <w:tabs>
                <w:tab w:val="left" w:pos="151"/>
              </w:tabs>
              <w:ind w:left="149" w:firstLine="2"/>
              <w:jc w:val="center"/>
              <w:rPr>
                <w:rFonts w:asciiTheme="minorHAnsi" w:hAnsiTheme="minorHAnsi"/>
                <w:b/>
                <w:bCs/>
                <w:sz w:val="22"/>
              </w:rPr>
            </w:pPr>
            <w:r w:rsidRPr="00A64745">
              <w:rPr>
                <w:rFonts w:asciiTheme="minorHAnsi" w:hAnsiTheme="minorHAnsi"/>
                <w:b/>
                <w:bCs/>
                <w:sz w:val="22"/>
              </w:rPr>
              <w:t>Type of Respondent</w:t>
            </w:r>
          </w:p>
        </w:tc>
      </w:tr>
      <w:tr w14:paraId="786C7F3F" w14:textId="77777777" w:rsidTr="00C45BDF">
        <w:tblPrEx>
          <w:tblW w:w="8658" w:type="dxa"/>
          <w:tblInd w:w="828" w:type="dxa"/>
          <w:tblLook w:val="0000"/>
        </w:tblPrEx>
        <w:tc>
          <w:tcPr>
            <w:tcW w:w="2060" w:type="dxa"/>
          </w:tcPr>
          <w:p w:rsidR="00A64745" w:rsidRPr="00A64745" w:rsidP="00C45BDF" w14:paraId="7ABC04DD" w14:textId="77777777">
            <w:pPr>
              <w:tabs>
                <w:tab w:val="left" w:pos="990"/>
              </w:tabs>
              <w:ind w:left="990" w:hanging="1031"/>
              <w:jc w:val="center"/>
              <w:rPr>
                <w:rFonts w:asciiTheme="minorHAnsi" w:hAnsiTheme="minorHAnsi"/>
                <w:sz w:val="22"/>
              </w:rPr>
            </w:pPr>
            <w:r w:rsidRPr="00A64745">
              <w:rPr>
                <w:rFonts w:asciiTheme="minorHAnsi" w:hAnsiTheme="minorHAnsi"/>
                <w:sz w:val="22"/>
              </w:rPr>
              <w:t>General</w:t>
            </w:r>
          </w:p>
        </w:tc>
        <w:tc>
          <w:tcPr>
            <w:tcW w:w="6598" w:type="dxa"/>
          </w:tcPr>
          <w:p w:rsidR="00A64745" w:rsidRPr="00A64745" w:rsidP="00C45BDF" w14:paraId="1A137B43" w14:textId="77777777">
            <w:pPr>
              <w:tabs>
                <w:tab w:val="left" w:pos="151"/>
              </w:tabs>
              <w:ind w:left="149" w:firstLine="2"/>
              <w:rPr>
                <w:rFonts w:asciiTheme="minorHAnsi" w:hAnsiTheme="minorHAnsi"/>
                <w:sz w:val="22"/>
              </w:rPr>
            </w:pPr>
            <w:r w:rsidRPr="00A64745">
              <w:rPr>
                <w:rFonts w:asciiTheme="minorHAnsi" w:hAnsiTheme="minorHAnsi"/>
                <w:sz w:val="22"/>
              </w:rPr>
              <w:t>Will be completed by all 637 applicants/registrants.</w:t>
            </w:r>
          </w:p>
        </w:tc>
      </w:tr>
      <w:tr w14:paraId="0CE6B5A4" w14:textId="77777777" w:rsidTr="00C45BDF">
        <w:tblPrEx>
          <w:tblW w:w="8658" w:type="dxa"/>
          <w:tblInd w:w="828" w:type="dxa"/>
          <w:tblLook w:val="0000"/>
        </w:tblPrEx>
        <w:tc>
          <w:tcPr>
            <w:tcW w:w="2060" w:type="dxa"/>
          </w:tcPr>
          <w:p w:rsidR="00A64745" w:rsidRPr="00A64745" w:rsidP="00C45BDF" w14:paraId="755A7FC8"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w:t>
            </w:r>
          </w:p>
        </w:tc>
        <w:tc>
          <w:tcPr>
            <w:tcW w:w="6598" w:type="dxa"/>
          </w:tcPr>
          <w:p w:rsidR="00A64745" w:rsidRPr="00A64745" w:rsidP="00C45BDF" w14:paraId="2BE50B1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manufacturers of gas guzzler automobiles, sport fishing equipment, bows, arrow components, tires, or vaccines.</w:t>
            </w:r>
          </w:p>
        </w:tc>
      </w:tr>
      <w:tr w14:paraId="64A56EDA" w14:textId="77777777" w:rsidTr="00C45BDF">
        <w:tblPrEx>
          <w:tblW w:w="8658" w:type="dxa"/>
          <w:tblInd w:w="828" w:type="dxa"/>
          <w:tblLook w:val="0000"/>
        </w:tblPrEx>
        <w:tc>
          <w:tcPr>
            <w:tcW w:w="2060" w:type="dxa"/>
          </w:tcPr>
          <w:p w:rsidR="00A64745" w:rsidRPr="00A64745" w:rsidP="00C45BDF" w14:paraId="09D310F9"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“AB”</w:t>
            </w:r>
          </w:p>
        </w:tc>
        <w:tc>
          <w:tcPr>
            <w:tcW w:w="6598" w:type="dxa"/>
          </w:tcPr>
          <w:p w:rsidR="00A64745" w:rsidRPr="00A64745" w:rsidP="00C45BDF" w14:paraId="013EE35F"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producers and importers of agri-biodiesel.</w:t>
            </w:r>
          </w:p>
        </w:tc>
      </w:tr>
      <w:tr w14:paraId="2069980C" w14:textId="77777777" w:rsidTr="00C45BDF">
        <w:tblPrEx>
          <w:tblW w:w="8658" w:type="dxa"/>
          <w:tblInd w:w="828" w:type="dxa"/>
          <w:tblLook w:val="0000"/>
        </w:tblPrEx>
        <w:tc>
          <w:tcPr>
            <w:tcW w:w="2060" w:type="dxa"/>
          </w:tcPr>
          <w:p w:rsidR="00A64745" w:rsidRPr="00A64745" w:rsidP="00C45BDF" w14:paraId="399A9C01"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“AF”</w:t>
            </w:r>
          </w:p>
        </w:tc>
        <w:tc>
          <w:tcPr>
            <w:tcW w:w="6598" w:type="dxa"/>
          </w:tcPr>
          <w:p w:rsidR="00A64745" w:rsidRPr="00A64745" w:rsidP="00C45BDF" w14:paraId="7B5FAC80" w14:textId="77777777">
            <w:pPr>
              <w:tabs>
                <w:tab w:val="left" w:pos="151"/>
              </w:tabs>
              <w:ind w:left="149" w:firstLine="2"/>
              <w:rPr>
                <w:rFonts w:asciiTheme="minorHAnsi" w:hAnsiTheme="minorHAnsi"/>
                <w:bCs/>
                <w:sz w:val="22"/>
              </w:rPr>
            </w:pPr>
            <w:r w:rsidRPr="00A64745">
              <w:rPr>
                <w:rFonts w:asciiTheme="minorHAnsi" w:hAnsiTheme="minorHAnsi"/>
                <w:bCs/>
                <w:sz w:val="22"/>
              </w:rPr>
              <w:t xml:space="preserve">Will be completed by producers and importers of alcohol. </w:t>
            </w:r>
          </w:p>
        </w:tc>
      </w:tr>
      <w:tr w14:paraId="4F490268" w14:textId="77777777" w:rsidTr="00C45BDF">
        <w:tblPrEx>
          <w:tblW w:w="8658" w:type="dxa"/>
          <w:tblInd w:w="828" w:type="dxa"/>
          <w:tblLook w:val="0000"/>
        </w:tblPrEx>
        <w:tc>
          <w:tcPr>
            <w:tcW w:w="2060" w:type="dxa"/>
          </w:tcPr>
          <w:p w:rsidR="00A64745" w:rsidRPr="00A64745" w:rsidP="00C45BDF" w14:paraId="0DFACD6B"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“AL”</w:t>
            </w:r>
          </w:p>
        </w:tc>
        <w:tc>
          <w:tcPr>
            <w:tcW w:w="6598" w:type="dxa"/>
          </w:tcPr>
          <w:p w:rsidR="00A64745" w:rsidRPr="00A64745" w:rsidP="00C45BDF" w14:paraId="69A7392A"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alternative fuelers that sell for use or use alternative fuel as a fuel in a motor vehicle or motorboat.</w:t>
            </w:r>
          </w:p>
        </w:tc>
      </w:tr>
      <w:tr w14:paraId="29F8932E" w14:textId="77777777" w:rsidTr="00C45BDF">
        <w:tblPrEx>
          <w:tblW w:w="8658" w:type="dxa"/>
          <w:tblInd w:w="828" w:type="dxa"/>
          <w:tblLook w:val="0000"/>
        </w:tblPrEx>
        <w:tc>
          <w:tcPr>
            <w:tcW w:w="2060" w:type="dxa"/>
          </w:tcPr>
          <w:p w:rsidR="00A64745" w:rsidRPr="00A64745" w:rsidP="00C45BDF" w14:paraId="3EEE3D2D"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“AM”</w:t>
            </w:r>
          </w:p>
        </w:tc>
        <w:tc>
          <w:tcPr>
            <w:tcW w:w="6598" w:type="dxa"/>
          </w:tcPr>
          <w:p w:rsidR="00A64745" w:rsidRPr="00A64745" w:rsidP="00C45BDF" w14:paraId="54ADC8AE"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alternative fuelers that produce an alternative fuel mixture that is sold for use or used in the alternative fueler’s trade or business.</w:t>
            </w:r>
          </w:p>
        </w:tc>
      </w:tr>
      <w:tr w14:paraId="7FBD77C8" w14:textId="77777777" w:rsidTr="00C45BDF">
        <w:tblPrEx>
          <w:tblW w:w="8658" w:type="dxa"/>
          <w:tblInd w:w="828" w:type="dxa"/>
          <w:tblLook w:val="0000"/>
        </w:tblPrEx>
        <w:tc>
          <w:tcPr>
            <w:tcW w:w="2060" w:type="dxa"/>
          </w:tcPr>
          <w:p w:rsidR="00A64745" w:rsidRPr="00A64745" w:rsidP="00C45BDF" w14:paraId="403308A1"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“B”</w:t>
            </w:r>
          </w:p>
        </w:tc>
        <w:tc>
          <w:tcPr>
            <w:tcW w:w="6598" w:type="dxa"/>
          </w:tcPr>
          <w:p w:rsidR="00A64745" w:rsidRPr="00A64745" w:rsidP="00C45BDF" w14:paraId="00DED5D2"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sport fishing equipment (including fishing rods and fishing poles, fishing tackle boxes, gas guzzler automobiles, bows, quivers, broadheads, points or vaccines for further manufacture or for resale to a buyer for further manufacture.</w:t>
            </w:r>
          </w:p>
        </w:tc>
      </w:tr>
      <w:tr w14:paraId="06A90EBE" w14:textId="77777777" w:rsidTr="00C45BDF">
        <w:tblPrEx>
          <w:tblW w:w="8658" w:type="dxa"/>
          <w:tblInd w:w="828" w:type="dxa"/>
          <w:tblLook w:val="0000"/>
        </w:tblPrEx>
        <w:tc>
          <w:tcPr>
            <w:tcW w:w="2060" w:type="dxa"/>
          </w:tcPr>
          <w:p w:rsidR="00A64745" w:rsidRPr="00A64745" w:rsidP="00C45BDF" w14:paraId="22A93117"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“BC”</w:t>
            </w:r>
          </w:p>
        </w:tc>
        <w:tc>
          <w:tcPr>
            <w:tcW w:w="6598" w:type="dxa"/>
          </w:tcPr>
          <w:p w:rsidR="00A64745" w:rsidRPr="00A64745" w:rsidP="00C45BDF" w14:paraId="4FCD00EB"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qualified blood collector organizations buying taxable fuel, taxable tires, and certain heavy vehicles; claiming exemption from the communication tax and heavy vehicle use tax; or to claim a credit or payment for certain excise taxes, for its exclusive use in the collection, storage, or transportation of blood.</w:t>
            </w:r>
          </w:p>
        </w:tc>
      </w:tr>
      <w:tr w14:paraId="57986AF6" w14:textId="77777777" w:rsidTr="00C45BDF">
        <w:tblPrEx>
          <w:tblW w:w="8658" w:type="dxa"/>
          <w:tblInd w:w="828" w:type="dxa"/>
          <w:tblLook w:val="0000"/>
        </w:tblPrEx>
        <w:tc>
          <w:tcPr>
            <w:tcW w:w="2060" w:type="dxa"/>
          </w:tcPr>
          <w:p w:rsidR="00A64745" w:rsidRPr="00A64745" w:rsidP="00C45BDF" w14:paraId="1EA73A8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“C”</w:t>
            </w:r>
          </w:p>
        </w:tc>
        <w:tc>
          <w:tcPr>
            <w:tcW w:w="6598" w:type="dxa"/>
          </w:tcPr>
          <w:p w:rsidR="00A64745" w:rsidRPr="00A64745" w:rsidP="00C45BDF" w14:paraId="107E47E2"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taxable tires for use on or in connection with the sale of another article the buyer manufactures and sells (1) for export, (2) to state and local governments, (3) to nonprofit educational organizations, or (4) as supplies for vessels or aircraft.</w:t>
            </w:r>
          </w:p>
        </w:tc>
      </w:tr>
      <w:tr w14:paraId="4BB2D16C" w14:textId="77777777" w:rsidTr="00C45BDF">
        <w:tblPrEx>
          <w:tblW w:w="8658" w:type="dxa"/>
          <w:tblInd w:w="828" w:type="dxa"/>
          <w:tblLook w:val="0000"/>
        </w:tblPrEx>
        <w:tc>
          <w:tcPr>
            <w:tcW w:w="2060" w:type="dxa"/>
          </w:tcPr>
          <w:p w:rsidR="00A64745" w:rsidRPr="00A64745" w:rsidP="00C45BDF" w14:paraId="0D4C529C"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“CC”</w:t>
            </w:r>
          </w:p>
        </w:tc>
        <w:tc>
          <w:tcPr>
            <w:tcW w:w="6598" w:type="dxa"/>
          </w:tcPr>
          <w:p w:rsidR="00A64745" w:rsidRPr="00A64745" w:rsidP="00C45BDF" w14:paraId="4409EC16"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credit card issuers that issue credit cards for sales of taxable fuel to a state or local government for its exclusive use or for sales of gasoline to a non-profit educational organization for its exclusive use.</w:t>
            </w:r>
          </w:p>
        </w:tc>
      </w:tr>
      <w:tr w14:paraId="5D60705A" w14:textId="77777777" w:rsidTr="00C45BDF">
        <w:tblPrEx>
          <w:tblW w:w="8658" w:type="dxa"/>
          <w:tblInd w:w="828" w:type="dxa"/>
          <w:tblLook w:val="0000"/>
        </w:tblPrEx>
        <w:tc>
          <w:tcPr>
            <w:tcW w:w="2060" w:type="dxa"/>
          </w:tcPr>
          <w:p w:rsidR="00A64745" w:rsidRPr="00A64745" w:rsidP="00C45BDF" w14:paraId="2618F660"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“D”</w:t>
            </w:r>
          </w:p>
        </w:tc>
        <w:tc>
          <w:tcPr>
            <w:tcW w:w="6598" w:type="dxa"/>
          </w:tcPr>
          <w:p w:rsidR="00A64745" w:rsidRPr="00A64745" w:rsidP="00C45BDF" w14:paraId="26B0880F"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with a place of business in the United States purchasing vaccines, gas guzzler automobiles, taxable tires, sport fishing equipment (including fishing rods and fishing poles), fishing tackle boxes, bows, quivers, broadheads, points, or arrow shafts for export or for resale to a second purchaser for export.</w:t>
            </w:r>
          </w:p>
        </w:tc>
      </w:tr>
      <w:tr w14:paraId="2CB0C439" w14:textId="77777777" w:rsidTr="00C45BDF">
        <w:tblPrEx>
          <w:tblW w:w="8658" w:type="dxa"/>
          <w:tblInd w:w="828" w:type="dxa"/>
          <w:tblLook w:val="0000"/>
        </w:tblPrEx>
        <w:tc>
          <w:tcPr>
            <w:tcW w:w="2060" w:type="dxa"/>
          </w:tcPr>
          <w:p w:rsidR="00A64745" w:rsidRPr="00A64745" w:rsidP="00C45BDF" w14:paraId="57C322C8"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“E”</w:t>
            </w:r>
          </w:p>
        </w:tc>
        <w:tc>
          <w:tcPr>
            <w:tcW w:w="6598" w:type="dxa"/>
          </w:tcPr>
          <w:p w:rsidR="00A64745" w:rsidRPr="00A64745" w:rsidP="00C45BDF" w14:paraId="741A36AF"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(other than state or local government) of gas guzzler automobiles for ambulance, law enforcement, or firefighting.</w:t>
            </w:r>
          </w:p>
        </w:tc>
      </w:tr>
      <w:tr w14:paraId="0AF8F95A" w14:textId="77777777" w:rsidTr="00C45BDF">
        <w:tblPrEx>
          <w:tblW w:w="8658" w:type="dxa"/>
          <w:tblInd w:w="828" w:type="dxa"/>
          <w:tblLook w:val="0000"/>
        </w:tblPrEx>
        <w:tc>
          <w:tcPr>
            <w:tcW w:w="2060" w:type="dxa"/>
          </w:tcPr>
          <w:p w:rsidR="00A64745" w:rsidRPr="00A64745" w:rsidP="00C45BDF" w14:paraId="146480D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“F”</w:t>
            </w:r>
          </w:p>
        </w:tc>
        <w:tc>
          <w:tcPr>
            <w:tcW w:w="6598" w:type="dxa"/>
          </w:tcPr>
          <w:p w:rsidR="00A64745" w:rsidRPr="00A64745" w:rsidP="00C45BDF" w14:paraId="6EB0AD65"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nonprofit educational organization, other than a public school, buying taxable tires, certain heavy vehicles, sport fishing equipment (including fishing rods and fishing poles), fishing tackle boxes, bows, quivers, broadheads, points, or arrow shafts for its exclusive use.</w:t>
            </w:r>
          </w:p>
        </w:tc>
      </w:tr>
      <w:tr w14:paraId="546B6F43" w14:textId="77777777" w:rsidTr="00C45BDF">
        <w:tblPrEx>
          <w:tblW w:w="8658" w:type="dxa"/>
          <w:tblInd w:w="828" w:type="dxa"/>
          <w:tblLook w:val="0000"/>
        </w:tblPrEx>
        <w:trPr>
          <w:trHeight w:val="359"/>
        </w:trPr>
        <w:tc>
          <w:tcPr>
            <w:tcW w:w="2060" w:type="dxa"/>
          </w:tcPr>
          <w:p w:rsidR="00A64745" w:rsidRPr="00A64745" w:rsidP="00C45BDF" w14:paraId="4C02CD50" w14:textId="77777777">
            <w:pPr>
              <w:tabs>
                <w:tab w:val="left" w:pos="990"/>
              </w:tabs>
              <w:ind w:left="990" w:hanging="1031"/>
              <w:jc w:val="center"/>
              <w:rPr>
                <w:rFonts w:asciiTheme="minorHAnsi" w:hAnsiTheme="minorHAnsi"/>
                <w:sz w:val="22"/>
              </w:rPr>
            </w:pPr>
            <w:r w:rsidRPr="00A64745">
              <w:rPr>
                <w:rFonts w:asciiTheme="minorHAnsi" w:hAnsiTheme="minorHAnsi"/>
                <w:sz w:val="22"/>
              </w:rPr>
              <w:t>“G”</w:t>
            </w:r>
          </w:p>
        </w:tc>
        <w:tc>
          <w:tcPr>
            <w:tcW w:w="6598" w:type="dxa"/>
          </w:tcPr>
          <w:p w:rsidR="00A64745" w:rsidRPr="00A64745" w:rsidP="00C45BDF" w14:paraId="228B4890" w14:textId="77777777">
            <w:pPr>
              <w:tabs>
                <w:tab w:val="left" w:pos="151"/>
              </w:tabs>
              <w:ind w:left="149" w:firstLine="2"/>
              <w:rPr>
                <w:rFonts w:asciiTheme="minorHAnsi" w:hAnsiTheme="minorHAnsi"/>
                <w:sz w:val="22"/>
              </w:rPr>
            </w:pPr>
            <w:r w:rsidRPr="00A64745">
              <w:rPr>
                <w:rFonts w:asciiTheme="minorHAnsi" w:hAnsiTheme="minorHAnsi"/>
                <w:sz w:val="22"/>
              </w:rPr>
              <w:t>Will be completed by persons making tax-free inventory exchanges of taxable chemicals under IRC 4662(c)(2) or persons selling or buying intermediate hydrocarbon streams tax-free under IRC 4662(b)(10).</w:t>
            </w:r>
          </w:p>
        </w:tc>
      </w:tr>
      <w:tr w14:paraId="70040920" w14:textId="77777777" w:rsidTr="00C45BDF">
        <w:tblPrEx>
          <w:tblW w:w="8658" w:type="dxa"/>
          <w:tblInd w:w="828" w:type="dxa"/>
          <w:tblLook w:val="0000"/>
        </w:tblPrEx>
        <w:tc>
          <w:tcPr>
            <w:tcW w:w="2060" w:type="dxa"/>
          </w:tcPr>
          <w:p w:rsidR="00A64745" w:rsidRPr="00A64745" w:rsidP="00C45BDF" w14:paraId="38984AF6"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“I”</w:t>
            </w:r>
          </w:p>
        </w:tc>
        <w:tc>
          <w:tcPr>
            <w:tcW w:w="6598" w:type="dxa"/>
          </w:tcPr>
          <w:p w:rsidR="00A64745" w:rsidRPr="00A64745" w:rsidP="00C45BDF" w14:paraId="45808F3E"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(other than nonprofit educational organization or state or local government) of taxable tires for use on certain intercity, local, or school buses.</w:t>
            </w:r>
          </w:p>
        </w:tc>
      </w:tr>
      <w:tr w14:paraId="6385D1E4" w14:textId="77777777" w:rsidTr="00C45BDF">
        <w:tblPrEx>
          <w:tblW w:w="8658" w:type="dxa"/>
          <w:tblInd w:w="828" w:type="dxa"/>
          <w:tblLook w:val="0000"/>
        </w:tblPrEx>
        <w:tc>
          <w:tcPr>
            <w:tcW w:w="2060" w:type="dxa"/>
          </w:tcPr>
          <w:p w:rsidR="00A64745" w:rsidRPr="00A64745" w:rsidP="00C45BDF" w14:paraId="65DEF507"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“K”</w:t>
            </w:r>
          </w:p>
        </w:tc>
        <w:tc>
          <w:tcPr>
            <w:tcW w:w="6598" w:type="dxa"/>
          </w:tcPr>
          <w:p w:rsidR="00A64745" w:rsidRPr="00A64745" w:rsidP="00C45BDF" w14:paraId="356AF6AB"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kerosene for a feedstock purpose.</w:t>
            </w:r>
          </w:p>
        </w:tc>
      </w:tr>
      <w:tr w14:paraId="551F42FB" w14:textId="77777777" w:rsidTr="00C45BDF">
        <w:tblPrEx>
          <w:tblW w:w="8658" w:type="dxa"/>
          <w:tblInd w:w="828" w:type="dxa"/>
          <w:tblLook w:val="0000"/>
        </w:tblPrEx>
        <w:tc>
          <w:tcPr>
            <w:tcW w:w="2060" w:type="dxa"/>
          </w:tcPr>
          <w:p w:rsidR="00A64745" w:rsidRPr="00A64745" w:rsidP="00C45BDF" w14:paraId="1FD1F484"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“M”</w:t>
            </w:r>
          </w:p>
        </w:tc>
        <w:tc>
          <w:tcPr>
            <w:tcW w:w="6598" w:type="dxa"/>
          </w:tcPr>
          <w:p w:rsidR="00A64745" w:rsidRPr="00A64745" w:rsidP="00C45BDF" w14:paraId="549E39E1"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blenders of gasoline, diesel fuel (including a diesel-water fuel emulsion), or kerosene, producing a blended taxable fuel outside the bulk transfer/terminal system, including blenders of alcohol fuel mixtures, alternative fuel mixtures, biodiesel mixtures, and renewable diesel mixtures.</w:t>
            </w:r>
          </w:p>
        </w:tc>
      </w:tr>
      <w:tr w14:paraId="6C9A32C1" w14:textId="77777777" w:rsidTr="00C45BDF">
        <w:tblPrEx>
          <w:tblW w:w="8658" w:type="dxa"/>
          <w:tblInd w:w="828" w:type="dxa"/>
          <w:tblLook w:val="0000"/>
        </w:tblPrEx>
        <w:tc>
          <w:tcPr>
            <w:tcW w:w="2060" w:type="dxa"/>
          </w:tcPr>
          <w:p w:rsidR="00A64745" w:rsidRPr="00A64745" w:rsidP="00C45BDF" w14:paraId="2B5973A6"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“NB”</w:t>
            </w:r>
          </w:p>
        </w:tc>
        <w:tc>
          <w:tcPr>
            <w:tcW w:w="6598" w:type="dxa"/>
          </w:tcPr>
          <w:p w:rsidR="00A64745" w:rsidRPr="00A64745" w:rsidP="00C45BDF" w14:paraId="21B6605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producers and importers of biodiesel (other than agri-biodiesel), including renewable diesel.</w:t>
            </w:r>
          </w:p>
        </w:tc>
      </w:tr>
      <w:tr w14:paraId="6C3C053A" w14:textId="77777777" w:rsidTr="00C45BDF">
        <w:tblPrEx>
          <w:tblW w:w="8658" w:type="dxa"/>
          <w:tblInd w:w="828" w:type="dxa"/>
          <w:tblLook w:val="0000"/>
        </w:tblPrEx>
        <w:tc>
          <w:tcPr>
            <w:tcW w:w="2060" w:type="dxa"/>
          </w:tcPr>
          <w:p w:rsidR="00A64745" w:rsidRPr="00A64745" w:rsidP="00C45BDF" w14:paraId="729A17D0"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“Q”</w:t>
            </w:r>
          </w:p>
        </w:tc>
        <w:tc>
          <w:tcPr>
            <w:tcW w:w="6598" w:type="dxa"/>
          </w:tcPr>
          <w:p w:rsidR="00A64745" w:rsidRPr="00A64745" w:rsidP="00C45BDF" w14:paraId="1C907097"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first retail sellers of certain heavy vehicles.</w:t>
            </w:r>
          </w:p>
        </w:tc>
      </w:tr>
      <w:tr w14:paraId="0C643B70" w14:textId="77777777" w:rsidTr="00C45BDF">
        <w:tblPrEx>
          <w:tblW w:w="8658" w:type="dxa"/>
          <w:tblInd w:w="828" w:type="dxa"/>
          <w:tblLook w:val="0000"/>
        </w:tblPrEx>
        <w:tc>
          <w:tcPr>
            <w:tcW w:w="2060" w:type="dxa"/>
          </w:tcPr>
          <w:p w:rsidR="00A64745" w:rsidRPr="00A64745" w:rsidP="00C45BDF" w14:paraId="55A180F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“QR”</w:t>
            </w:r>
          </w:p>
        </w:tc>
        <w:tc>
          <w:tcPr>
            <w:tcW w:w="6598" w:type="dxa"/>
          </w:tcPr>
          <w:p w:rsidR="00A64745" w:rsidRPr="00A64745" w:rsidP="00C45BDF" w14:paraId="2FDEAB7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qualified retailers of diesel fuel or kerosene sold in Alaska for nontaxable use.</w:t>
            </w:r>
          </w:p>
        </w:tc>
      </w:tr>
      <w:tr w14:paraId="4F983523" w14:textId="77777777" w:rsidTr="00C45BDF">
        <w:tblPrEx>
          <w:tblW w:w="8658" w:type="dxa"/>
          <w:tblInd w:w="828" w:type="dxa"/>
          <w:tblLook w:val="0000"/>
        </w:tblPrEx>
        <w:tc>
          <w:tcPr>
            <w:tcW w:w="2060" w:type="dxa"/>
          </w:tcPr>
          <w:p w:rsidR="00A64745" w:rsidRPr="00A64745" w:rsidP="00C45BDF" w14:paraId="7C48F74C"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“S”</w:t>
            </w:r>
          </w:p>
        </w:tc>
        <w:tc>
          <w:tcPr>
            <w:tcW w:w="6598" w:type="dxa"/>
          </w:tcPr>
          <w:p w:rsidR="00A64745" w:rsidRPr="00A64745" w:rsidP="00C45BDF" w14:paraId="164426FB"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enterers, position holders, refiners, terminal operators, or throughputters of gasoline, diesel fuel (including diesel-water fuel emulsions), kerosene; or industrial users of gasoline.</w:t>
            </w:r>
          </w:p>
        </w:tc>
      </w:tr>
      <w:tr w14:paraId="13D552C6" w14:textId="77777777" w:rsidTr="00C45BDF">
        <w:tblPrEx>
          <w:tblW w:w="8658" w:type="dxa"/>
          <w:tblInd w:w="828" w:type="dxa"/>
          <w:tblLook w:val="0000"/>
        </w:tblPrEx>
        <w:tc>
          <w:tcPr>
            <w:tcW w:w="2060" w:type="dxa"/>
          </w:tcPr>
          <w:p w:rsidR="005E1380" w:rsidRPr="00A64745" w:rsidP="00C45BDF" w14:paraId="35E3067F" w14:textId="712E70A9">
            <w:pPr>
              <w:tabs>
                <w:tab w:val="left" w:pos="990"/>
              </w:tabs>
              <w:ind w:left="990" w:hanging="1031"/>
              <w:jc w:val="center"/>
              <w:rPr>
                <w:rFonts w:asciiTheme="minorHAnsi" w:hAnsiTheme="minorHAnsi"/>
                <w:bCs/>
                <w:sz w:val="22"/>
              </w:rPr>
            </w:pPr>
            <w:r>
              <w:rPr>
                <w:rFonts w:asciiTheme="minorHAnsi" w:hAnsiTheme="minorHAnsi"/>
                <w:bCs/>
                <w:sz w:val="22"/>
              </w:rPr>
              <w:t>“SA”</w:t>
            </w:r>
          </w:p>
        </w:tc>
        <w:tc>
          <w:tcPr>
            <w:tcW w:w="6598" w:type="dxa"/>
          </w:tcPr>
          <w:p w:rsidR="005E1380" w:rsidRPr="00A64745" w:rsidP="00C45BDF" w14:paraId="617D027D" w14:textId="3C1530EF">
            <w:pPr>
              <w:tabs>
                <w:tab w:val="left" w:pos="151"/>
              </w:tabs>
              <w:ind w:left="149" w:firstLine="2"/>
              <w:rPr>
                <w:rFonts w:asciiTheme="minorHAnsi" w:hAnsiTheme="minorHAnsi"/>
                <w:bCs/>
                <w:sz w:val="22"/>
              </w:rPr>
            </w:pPr>
            <w:r>
              <w:rPr>
                <w:rFonts w:asciiTheme="minorHAnsi" w:hAnsiTheme="minorHAnsi"/>
                <w:bCs/>
                <w:sz w:val="22"/>
              </w:rPr>
              <w:t>Will be completed by producers or importers of sustainable aviation fuel.</w:t>
            </w:r>
          </w:p>
        </w:tc>
      </w:tr>
      <w:tr w14:paraId="4AD2D9BB" w14:textId="77777777" w:rsidTr="00C45BDF">
        <w:tblPrEx>
          <w:tblW w:w="8658" w:type="dxa"/>
          <w:tblInd w:w="828" w:type="dxa"/>
          <w:tblLook w:val="0000"/>
        </w:tblPrEx>
        <w:tc>
          <w:tcPr>
            <w:tcW w:w="2060" w:type="dxa"/>
          </w:tcPr>
          <w:p w:rsidR="00A64745" w:rsidRPr="00A64745" w:rsidP="00C45BDF" w14:paraId="1D3B6445"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“SB”</w:t>
            </w:r>
          </w:p>
        </w:tc>
        <w:tc>
          <w:tcPr>
            <w:tcW w:w="6598" w:type="dxa"/>
          </w:tcPr>
          <w:p w:rsidR="00A64745" w:rsidRPr="00A64745" w:rsidP="00C45BDF" w14:paraId="0A827BC5" w14:textId="3748D7D5">
            <w:pPr>
              <w:tabs>
                <w:tab w:val="left" w:pos="151"/>
              </w:tabs>
              <w:ind w:left="149" w:firstLine="2"/>
              <w:rPr>
                <w:rFonts w:asciiTheme="minorHAnsi" w:hAnsiTheme="minorHAnsi"/>
                <w:bCs/>
                <w:sz w:val="22"/>
              </w:rPr>
            </w:pPr>
            <w:r w:rsidRPr="00A64745">
              <w:rPr>
                <w:rFonts w:asciiTheme="minorHAnsi" w:hAnsiTheme="minorHAnsi"/>
                <w:bCs/>
                <w:sz w:val="22"/>
              </w:rPr>
              <w:t xml:space="preserve">Will be completed by producers of </w:t>
            </w:r>
            <w:r w:rsidRPr="00A64745" w:rsidR="005B2D15">
              <w:rPr>
                <w:rFonts w:asciiTheme="minorHAnsi" w:hAnsiTheme="minorHAnsi"/>
                <w:bCs/>
                <w:sz w:val="22"/>
              </w:rPr>
              <w:t>second-generation</w:t>
            </w:r>
            <w:r w:rsidRPr="00A64745">
              <w:rPr>
                <w:rFonts w:asciiTheme="minorHAnsi" w:hAnsiTheme="minorHAnsi"/>
                <w:bCs/>
                <w:sz w:val="22"/>
              </w:rPr>
              <w:t xml:space="preserve"> biofuel (including cellulosic biofuel).</w:t>
            </w:r>
          </w:p>
        </w:tc>
      </w:tr>
      <w:tr w14:paraId="60B58516" w14:textId="77777777" w:rsidTr="00C45BDF">
        <w:tblPrEx>
          <w:tblW w:w="8658" w:type="dxa"/>
          <w:tblInd w:w="828" w:type="dxa"/>
          <w:tblLook w:val="0000"/>
        </w:tblPrEx>
        <w:tc>
          <w:tcPr>
            <w:tcW w:w="2060" w:type="dxa"/>
          </w:tcPr>
          <w:p w:rsidR="00A64745" w:rsidRPr="00A64745" w:rsidP="00C45BDF" w14:paraId="15F7B85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“UA”</w:t>
            </w:r>
          </w:p>
        </w:tc>
        <w:tc>
          <w:tcPr>
            <w:tcW w:w="6598" w:type="dxa"/>
          </w:tcPr>
          <w:p w:rsidR="00A64745" w:rsidRPr="00A64745" w:rsidP="00C45BDF" w14:paraId="5B68DB6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kerosene for use in aviation.</w:t>
            </w:r>
          </w:p>
        </w:tc>
      </w:tr>
      <w:tr w14:paraId="543043D1" w14:textId="77777777" w:rsidTr="00C45BDF">
        <w:tblPrEx>
          <w:tblW w:w="8658" w:type="dxa"/>
          <w:tblInd w:w="828" w:type="dxa"/>
          <w:tblLook w:val="0000"/>
        </w:tblPrEx>
        <w:tc>
          <w:tcPr>
            <w:tcW w:w="2060" w:type="dxa"/>
          </w:tcPr>
          <w:p w:rsidR="00A64745" w:rsidRPr="00A64745" w:rsidP="00C45BDF" w14:paraId="2EBF7D34"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“UB”</w:t>
            </w:r>
          </w:p>
        </w:tc>
        <w:tc>
          <w:tcPr>
            <w:tcW w:w="6598" w:type="dxa"/>
          </w:tcPr>
          <w:p w:rsidR="00A64745" w:rsidRPr="00A64745" w:rsidP="00C45BDF" w14:paraId="0332F010"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undyed diesel fuel or undyed kerosene for use in certain intercity and local buses.</w:t>
            </w:r>
          </w:p>
        </w:tc>
      </w:tr>
      <w:tr w14:paraId="270E138B" w14:textId="77777777" w:rsidTr="00C45BDF">
        <w:tblPrEx>
          <w:tblW w:w="8658" w:type="dxa"/>
          <w:tblInd w:w="828" w:type="dxa"/>
          <w:tblLook w:val="0000"/>
        </w:tblPrEx>
        <w:tc>
          <w:tcPr>
            <w:tcW w:w="2060" w:type="dxa"/>
          </w:tcPr>
          <w:p w:rsidR="00A64745" w:rsidRPr="00A64745" w:rsidP="00C45BDF" w14:paraId="5AA696F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“UP”</w:t>
            </w:r>
          </w:p>
        </w:tc>
        <w:tc>
          <w:tcPr>
            <w:tcW w:w="6598" w:type="dxa"/>
          </w:tcPr>
          <w:p w:rsidR="00A64745" w:rsidRPr="00A64745" w:rsidP="00C45BDF" w14:paraId="43FB9EF6"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kerosene from a blocked pump.</w:t>
            </w:r>
          </w:p>
        </w:tc>
      </w:tr>
      <w:tr w14:paraId="057FCB7B" w14:textId="77777777" w:rsidTr="00C45BDF">
        <w:tblPrEx>
          <w:tblW w:w="8658" w:type="dxa"/>
          <w:tblInd w:w="828" w:type="dxa"/>
          <w:tblLook w:val="0000"/>
        </w:tblPrEx>
        <w:tc>
          <w:tcPr>
            <w:tcW w:w="2060" w:type="dxa"/>
          </w:tcPr>
          <w:p w:rsidR="00A64745" w:rsidRPr="00A64745" w:rsidP="00C45BDF" w14:paraId="62107C9B"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“UV”</w:t>
            </w:r>
          </w:p>
        </w:tc>
        <w:tc>
          <w:tcPr>
            <w:tcW w:w="6598" w:type="dxa"/>
          </w:tcPr>
          <w:p w:rsidR="00A64745" w:rsidRPr="00A64745" w:rsidP="00C45BDF" w14:paraId="2D894098"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(a) undyed diesel fuel or undyed kerosene to a state or local government for its exclusive use, or (b) gasoline (including aviation gasoline) to a state or local government for its exclusive use or to a nonprofit educational organization for its exclusive use.</w:t>
            </w:r>
          </w:p>
        </w:tc>
      </w:tr>
      <w:tr w14:paraId="57031E7F" w14:textId="77777777" w:rsidTr="00C45BDF">
        <w:tblPrEx>
          <w:tblW w:w="8658" w:type="dxa"/>
          <w:tblInd w:w="828" w:type="dxa"/>
          <w:tblLook w:val="0000"/>
        </w:tblPrEx>
        <w:tc>
          <w:tcPr>
            <w:tcW w:w="2060" w:type="dxa"/>
          </w:tcPr>
          <w:p w:rsidR="00A64745" w:rsidRPr="00A64745" w:rsidP="00C45BDF" w14:paraId="12ADF35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“V”</w:t>
            </w:r>
          </w:p>
        </w:tc>
        <w:tc>
          <w:tcPr>
            <w:tcW w:w="6598" w:type="dxa"/>
          </w:tcPr>
          <w:p w:rsidR="00A64745" w:rsidRPr="00A64745" w:rsidP="00C45BDF" w14:paraId="365E342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manufacturers, importers, or buyers of ozone-depleting chemicals (ODC’s) for export.</w:t>
            </w:r>
          </w:p>
        </w:tc>
      </w:tr>
      <w:tr w14:paraId="059F063B" w14:textId="77777777" w:rsidTr="00C45BDF">
        <w:tblPrEx>
          <w:tblW w:w="8658" w:type="dxa"/>
          <w:tblInd w:w="828" w:type="dxa"/>
          <w:tblLook w:val="0000"/>
        </w:tblPrEx>
        <w:tc>
          <w:tcPr>
            <w:tcW w:w="2060" w:type="dxa"/>
          </w:tcPr>
          <w:p w:rsidR="00A64745" w:rsidRPr="00A64745" w:rsidP="00C45BDF" w14:paraId="2DB5CAAD"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“X”</w:t>
            </w:r>
          </w:p>
        </w:tc>
        <w:tc>
          <w:tcPr>
            <w:tcW w:w="6598" w:type="dxa"/>
          </w:tcPr>
          <w:p w:rsidR="00A64745" w:rsidRPr="00A64745" w:rsidP="00C45BDF" w14:paraId="322D0ED6"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pipeline operators or vessel operators (including certain deep draft vessels) within the bulk transfer/terminal system.</w:t>
            </w:r>
          </w:p>
        </w:tc>
      </w:tr>
      <w:tr w14:paraId="41CF1815" w14:textId="77777777" w:rsidTr="00C45BDF">
        <w:tblPrEx>
          <w:tblW w:w="8658" w:type="dxa"/>
          <w:tblInd w:w="828" w:type="dxa"/>
          <w:tblLook w:val="0000"/>
        </w:tblPrEx>
        <w:tc>
          <w:tcPr>
            <w:tcW w:w="2060" w:type="dxa"/>
          </w:tcPr>
          <w:p w:rsidR="00A64745" w:rsidRPr="00A64745" w:rsidP="00C45BDF" w14:paraId="40BEBAC8"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“Y”</w:t>
            </w:r>
          </w:p>
        </w:tc>
        <w:tc>
          <w:tcPr>
            <w:tcW w:w="6598" w:type="dxa"/>
          </w:tcPr>
          <w:p w:rsidR="00A64745" w:rsidRPr="00A64745" w:rsidP="00C45BDF" w14:paraId="70107115"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kerosene for its use in commercial aviation (other than foreign trade).</w:t>
            </w:r>
          </w:p>
        </w:tc>
      </w:tr>
    </w:tbl>
    <w:p w:rsidR="000A4BE0" w:rsidRPr="00EA291B" w:rsidP="004C1F29" w14:paraId="1859E29A" w14:textId="77777777">
      <w:pPr>
        <w:tabs>
          <w:tab w:val="left" w:pos="540"/>
        </w:tabs>
        <w:ind w:left="720" w:hanging="720"/>
        <w:rPr>
          <w:rFonts w:asciiTheme="minorHAnsi" w:hAnsiTheme="minorHAnsi"/>
          <w:sz w:val="22"/>
        </w:rPr>
      </w:pPr>
    </w:p>
    <w:p w:rsidR="009E3D48" w:rsidRPr="00DC1585" w:rsidP="009E3D48" w14:paraId="5479AB2C" w14:textId="45EDFB52">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9E3D48" w14:paraId="5AA890F9" w14:textId="77777777">
      <w:pPr>
        <w:tabs>
          <w:tab w:val="left" w:pos="540"/>
        </w:tabs>
        <w:ind w:left="540" w:hanging="540"/>
        <w:rPr>
          <w:rFonts w:asciiTheme="minorHAnsi" w:hAnsiTheme="minorHAnsi"/>
          <w:sz w:val="22"/>
        </w:rPr>
      </w:pPr>
    </w:p>
    <w:p w:rsidR="004C1F29" w:rsidP="004C1F29" w14:paraId="497D2340" w14:textId="5C9D3657">
      <w:pPr>
        <w:ind w:left="540"/>
        <w:rPr>
          <w:rFonts w:eastAsia="Times New Roman" w:asciiTheme="minorHAnsi" w:hAnsiTheme="minorHAnsi" w:cs="Times New Roman"/>
          <w:sz w:val="22"/>
        </w:rPr>
      </w:pPr>
      <w:r w:rsidRPr="006E290A">
        <w:rPr>
          <w:rFonts w:eastAsia="Times New Roman" w:asciiTheme="minorHAnsi" w:hAnsiTheme="minorHAnsi" w:cs="Times New Roman"/>
          <w:sz w:val="22"/>
        </w:rPr>
        <w:t xml:space="preserve">The </w:t>
      </w:r>
      <w:r>
        <w:rPr>
          <w:rFonts w:eastAsia="Times New Roman" w:asciiTheme="minorHAnsi" w:hAnsiTheme="minorHAnsi" w:cs="Times New Roman"/>
          <w:sz w:val="22"/>
        </w:rPr>
        <w:t xml:space="preserve">Form 637 </w:t>
      </w:r>
      <w:r w:rsidRPr="006E290A">
        <w:rPr>
          <w:rFonts w:eastAsia="Times New Roman" w:asciiTheme="minorHAnsi" w:hAnsiTheme="minorHAnsi" w:cs="Times New Roman"/>
          <w:sz w:val="22"/>
        </w:rPr>
        <w:t xml:space="preserve">registration process allows the IRS to monitor and identify taxpayers engaged in certain activities or making certain transactions.  The information obtained throughout the 637 </w:t>
      </w:r>
      <w:r w:rsidRPr="006E290A">
        <w:rPr>
          <w:rFonts w:eastAsia="Times New Roman" w:asciiTheme="minorHAnsi" w:hAnsiTheme="minorHAnsi" w:cs="Times New Roman"/>
          <w:sz w:val="22"/>
        </w:rPr>
        <w:t>Registration Program will be used (along with other factors) to determine if the person should be registered or should retain their registration</w:t>
      </w:r>
      <w:r>
        <w:rPr>
          <w:rFonts w:eastAsia="Times New Roman" w:asciiTheme="minorHAnsi" w:hAnsiTheme="minorHAnsi" w:cs="Times New Roman"/>
          <w:sz w:val="22"/>
        </w:rPr>
        <w:t>.</w:t>
      </w:r>
    </w:p>
    <w:p w:rsidR="00E01EC3" w:rsidP="004C1F29" w14:paraId="163A7FCD" w14:textId="5D4586EE">
      <w:pPr>
        <w:ind w:left="540"/>
        <w:rPr>
          <w:rFonts w:eastAsia="Times New Roman" w:asciiTheme="minorHAnsi" w:hAnsiTheme="minorHAnsi" w:cs="Times New Roman"/>
          <w:sz w:val="22"/>
        </w:rPr>
      </w:pPr>
    </w:p>
    <w:p w:rsidR="00E01EC3" w:rsidP="004C1F29" w14:paraId="4F563FC9" w14:textId="45E170E7">
      <w:pPr>
        <w:ind w:left="540"/>
        <w:rPr>
          <w:rFonts w:eastAsia="Times New Roman" w:asciiTheme="minorHAnsi" w:hAnsiTheme="minorHAnsi" w:cs="Times New Roman"/>
          <w:sz w:val="22"/>
          <w:u w:val="single"/>
        </w:rPr>
      </w:pPr>
      <w:r>
        <w:rPr>
          <w:rFonts w:eastAsia="Times New Roman" w:asciiTheme="minorHAnsi" w:hAnsiTheme="minorHAnsi" w:cs="Times New Roman"/>
          <w:sz w:val="22"/>
        </w:rPr>
        <w:t xml:space="preserve">The certificate, reseller statement, and declaration created by IRS </w:t>
      </w:r>
      <w:r w:rsidRPr="00E833BE">
        <w:rPr>
          <w:rFonts w:eastAsia="Times New Roman" w:asciiTheme="minorHAnsi" w:hAnsiTheme="minorHAnsi" w:cs="Times New Roman"/>
          <w:sz w:val="22"/>
        </w:rPr>
        <w:t xml:space="preserve">Notice </w:t>
      </w:r>
      <w:r w:rsidRPr="00E833BE" w:rsidR="00FE65C9">
        <w:rPr>
          <w:rFonts w:eastAsia="Times New Roman" w:asciiTheme="minorHAnsi" w:hAnsiTheme="minorHAnsi" w:cs="Times New Roman"/>
          <w:sz w:val="22"/>
        </w:rPr>
        <w:t>202</w:t>
      </w:r>
      <w:r w:rsidR="00DB0BE7">
        <w:rPr>
          <w:rFonts w:eastAsia="Times New Roman" w:asciiTheme="minorHAnsi" w:hAnsiTheme="minorHAnsi" w:cs="Times New Roman"/>
          <w:sz w:val="22"/>
        </w:rPr>
        <w:t>3-06</w:t>
      </w:r>
      <w:r>
        <w:rPr>
          <w:rFonts w:eastAsia="Times New Roman" w:asciiTheme="minorHAnsi" w:hAnsiTheme="minorHAnsi" w:cs="Times New Roman"/>
          <w:sz w:val="22"/>
        </w:rPr>
        <w:t xml:space="preserve"> will allow the IRS to verify that </w:t>
      </w:r>
      <w:r w:rsidR="0082463B">
        <w:rPr>
          <w:rFonts w:eastAsia="Times New Roman" w:asciiTheme="minorHAnsi" w:hAnsiTheme="minorHAnsi" w:cs="Times New Roman"/>
          <w:sz w:val="22"/>
        </w:rPr>
        <w:t xml:space="preserve">claimants are making </w:t>
      </w:r>
      <w:r>
        <w:rPr>
          <w:rFonts w:eastAsia="Times New Roman" w:asciiTheme="minorHAnsi" w:hAnsiTheme="minorHAnsi" w:cs="Times New Roman"/>
          <w:sz w:val="22"/>
        </w:rPr>
        <w:t>proper credit</w:t>
      </w:r>
      <w:r w:rsidR="0082463B">
        <w:rPr>
          <w:rFonts w:eastAsia="Times New Roman" w:asciiTheme="minorHAnsi" w:hAnsiTheme="minorHAnsi" w:cs="Times New Roman"/>
          <w:sz w:val="22"/>
        </w:rPr>
        <w:t xml:space="preserve"> and</w:t>
      </w:r>
      <w:r>
        <w:rPr>
          <w:rFonts w:eastAsia="Times New Roman" w:asciiTheme="minorHAnsi" w:hAnsiTheme="minorHAnsi" w:cs="Times New Roman"/>
          <w:sz w:val="22"/>
        </w:rPr>
        <w:t xml:space="preserve"> payment</w:t>
      </w:r>
      <w:r w:rsidR="0082463B">
        <w:rPr>
          <w:rFonts w:eastAsia="Times New Roman" w:asciiTheme="minorHAnsi" w:hAnsiTheme="minorHAnsi" w:cs="Times New Roman"/>
          <w:sz w:val="22"/>
        </w:rPr>
        <w:t xml:space="preserve"> claims</w:t>
      </w:r>
      <w:r>
        <w:rPr>
          <w:rFonts w:eastAsia="Times New Roman" w:asciiTheme="minorHAnsi" w:hAnsiTheme="minorHAnsi" w:cs="Times New Roman"/>
          <w:sz w:val="22"/>
        </w:rPr>
        <w:t xml:space="preserve"> with respect to </w:t>
      </w:r>
      <w:r w:rsidR="0058689C">
        <w:rPr>
          <w:rFonts w:eastAsia="Times New Roman" w:asciiTheme="minorHAnsi" w:hAnsiTheme="minorHAnsi" w:cs="Times New Roman"/>
          <w:sz w:val="22"/>
        </w:rPr>
        <w:t>the SAF credit.</w:t>
      </w:r>
      <w:r w:rsidR="0082463B">
        <w:rPr>
          <w:rFonts w:eastAsia="Times New Roman" w:asciiTheme="minorHAnsi" w:hAnsiTheme="minorHAnsi" w:cs="Times New Roman"/>
          <w:sz w:val="22"/>
        </w:rPr>
        <w:t xml:space="preserve">  It also allows claimants to verify that certain people involved in the process before the claimant’s involvement also complied with statutory requirements.</w:t>
      </w:r>
    </w:p>
    <w:p w:rsidR="005B2D15" w:rsidP="00E20185" w14:paraId="7A6DDC3B" w14:textId="77777777">
      <w:pPr>
        <w:ind w:left="540"/>
        <w:rPr>
          <w:rFonts w:eastAsia="Times New Roman" w:asciiTheme="minorHAnsi" w:hAnsiTheme="minorHAnsi" w:cs="Times New Roman"/>
          <w:sz w:val="22"/>
        </w:rPr>
      </w:pPr>
    </w:p>
    <w:p w:rsidR="009E3D48" w:rsidRPr="00DC1585" w:rsidP="009E3D48" w14:paraId="1AB4B02B"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P="009E3D48" w14:paraId="20D72B34" w14:textId="77777777">
      <w:pPr>
        <w:tabs>
          <w:tab w:val="left" w:pos="540"/>
        </w:tabs>
        <w:ind w:left="540" w:hanging="540"/>
        <w:rPr>
          <w:rFonts w:asciiTheme="minorHAnsi" w:hAnsiTheme="minorHAnsi"/>
          <w:sz w:val="22"/>
        </w:rPr>
      </w:pPr>
    </w:p>
    <w:p w:rsidR="00D33C2F" w:rsidP="00801000" w14:paraId="0033F2A2" w14:textId="3416E766">
      <w:pPr>
        <w:ind w:left="540"/>
        <w:rPr>
          <w:rFonts w:asciiTheme="minorHAnsi" w:hAnsiTheme="minorHAnsi"/>
          <w:sz w:val="22"/>
        </w:rPr>
      </w:pPr>
      <w:r>
        <w:rPr>
          <w:rFonts w:asciiTheme="minorHAnsi" w:hAnsiTheme="minorHAnsi"/>
          <w:sz w:val="22"/>
        </w:rPr>
        <w:t>The IRS does not plan</w:t>
      </w:r>
      <w:r w:rsidRPr="006E290A" w:rsidR="006E290A">
        <w:rPr>
          <w:rFonts w:asciiTheme="minorHAnsi" w:hAnsiTheme="minorHAnsi"/>
          <w:sz w:val="22"/>
        </w:rPr>
        <w:t xml:space="preserve"> to offer electronic filing for Form 637</w:t>
      </w:r>
      <w:r>
        <w:rPr>
          <w:rFonts w:asciiTheme="minorHAnsi" w:hAnsiTheme="minorHAnsi"/>
          <w:sz w:val="22"/>
        </w:rPr>
        <w:t xml:space="preserve"> at this time</w:t>
      </w:r>
      <w:r w:rsidRPr="006E290A" w:rsidR="006E290A">
        <w:rPr>
          <w:rFonts w:asciiTheme="minorHAnsi" w:hAnsiTheme="minorHAnsi"/>
          <w:sz w:val="22"/>
        </w:rPr>
        <w:t xml:space="preserve"> because of the low volume of </w:t>
      </w:r>
      <w:r>
        <w:rPr>
          <w:rFonts w:asciiTheme="minorHAnsi" w:hAnsiTheme="minorHAnsi"/>
          <w:sz w:val="22"/>
        </w:rPr>
        <w:t>filers.</w:t>
      </w:r>
      <w:r w:rsidRPr="006E290A" w:rsidR="006E290A">
        <w:rPr>
          <w:rFonts w:asciiTheme="minorHAnsi" w:hAnsiTheme="minorHAnsi"/>
          <w:sz w:val="22"/>
        </w:rPr>
        <w:t xml:space="preserve">  However, the 637 Registration Program offers electronic verification of the registration status</w:t>
      </w:r>
      <w:r w:rsidRPr="002C7C4B" w:rsidR="002C7C4B">
        <w:rPr>
          <w:rFonts w:asciiTheme="minorHAnsi" w:hAnsiTheme="minorHAnsi"/>
          <w:sz w:val="22"/>
        </w:rPr>
        <w:t>.</w:t>
      </w:r>
      <w:r w:rsidR="00B53370">
        <w:rPr>
          <w:rFonts w:asciiTheme="minorHAnsi" w:hAnsiTheme="minorHAnsi"/>
          <w:sz w:val="22"/>
        </w:rPr>
        <w:t xml:space="preserve">  </w:t>
      </w:r>
    </w:p>
    <w:p w:rsidR="00D33C2F" w:rsidP="00801000" w14:paraId="04CF5F6D" w14:textId="77777777">
      <w:pPr>
        <w:ind w:left="540"/>
        <w:rPr>
          <w:rFonts w:asciiTheme="minorHAnsi" w:hAnsiTheme="minorHAnsi"/>
          <w:sz w:val="22"/>
        </w:rPr>
      </w:pPr>
    </w:p>
    <w:p w:rsidR="00801000" w:rsidRPr="00801000" w:rsidP="00801000" w14:paraId="79A12B99" w14:textId="5A44089E">
      <w:pPr>
        <w:ind w:left="540"/>
        <w:rPr>
          <w:rFonts w:asciiTheme="minorHAnsi" w:hAnsiTheme="minorHAnsi"/>
          <w:sz w:val="22"/>
        </w:rPr>
      </w:pPr>
      <w:r>
        <w:rPr>
          <w:rFonts w:asciiTheme="minorHAnsi" w:hAnsiTheme="minorHAnsi"/>
          <w:sz w:val="22"/>
        </w:rPr>
        <w:t>The</w:t>
      </w:r>
      <w:r w:rsidR="0082463B">
        <w:rPr>
          <w:rFonts w:asciiTheme="minorHAnsi" w:hAnsiTheme="minorHAnsi"/>
          <w:sz w:val="22"/>
        </w:rPr>
        <w:t xml:space="preserve"> IRS does </w:t>
      </w:r>
      <w:r>
        <w:rPr>
          <w:rFonts w:asciiTheme="minorHAnsi" w:hAnsiTheme="minorHAnsi"/>
          <w:sz w:val="22"/>
        </w:rPr>
        <w:t>no</w:t>
      </w:r>
      <w:r w:rsidR="0082463B">
        <w:rPr>
          <w:rFonts w:asciiTheme="minorHAnsi" w:hAnsiTheme="minorHAnsi"/>
          <w:sz w:val="22"/>
        </w:rPr>
        <w:t>t</w:t>
      </w:r>
      <w:r>
        <w:rPr>
          <w:rFonts w:asciiTheme="minorHAnsi" w:hAnsiTheme="minorHAnsi"/>
          <w:sz w:val="22"/>
        </w:rPr>
        <w:t xml:space="preserve"> plan to offer electronic filing for the</w:t>
      </w:r>
      <w:r w:rsidR="00B53370">
        <w:rPr>
          <w:rFonts w:asciiTheme="minorHAnsi" w:hAnsiTheme="minorHAnsi"/>
          <w:sz w:val="22"/>
        </w:rPr>
        <w:t xml:space="preserve"> IRS </w:t>
      </w:r>
      <w:r w:rsidRPr="00E833BE" w:rsidR="00B53370">
        <w:rPr>
          <w:rFonts w:asciiTheme="minorHAnsi" w:hAnsiTheme="minorHAnsi"/>
          <w:sz w:val="22"/>
        </w:rPr>
        <w:t xml:space="preserve">Notice </w:t>
      </w:r>
      <w:r w:rsidRPr="00E833BE" w:rsidR="005B2D15">
        <w:rPr>
          <w:rFonts w:asciiTheme="minorHAnsi" w:hAnsiTheme="minorHAnsi"/>
          <w:sz w:val="22"/>
        </w:rPr>
        <w:t>202</w:t>
      </w:r>
      <w:r w:rsidR="00DB0BE7">
        <w:rPr>
          <w:rFonts w:asciiTheme="minorHAnsi" w:hAnsiTheme="minorHAnsi"/>
          <w:sz w:val="22"/>
        </w:rPr>
        <w:t>3-06</w:t>
      </w:r>
      <w:r w:rsidR="00FA7A2A">
        <w:rPr>
          <w:rFonts w:asciiTheme="minorHAnsi" w:hAnsiTheme="minorHAnsi"/>
          <w:sz w:val="22"/>
        </w:rPr>
        <w:t xml:space="preserve"> </w:t>
      </w:r>
      <w:r>
        <w:rPr>
          <w:rFonts w:asciiTheme="minorHAnsi" w:hAnsiTheme="minorHAnsi"/>
          <w:sz w:val="22"/>
        </w:rPr>
        <w:t xml:space="preserve">requirements </w:t>
      </w:r>
      <w:r w:rsidRPr="006E290A" w:rsidR="008F4D6E">
        <w:rPr>
          <w:rFonts w:asciiTheme="minorHAnsi" w:hAnsiTheme="minorHAnsi"/>
          <w:sz w:val="22"/>
        </w:rPr>
        <w:t xml:space="preserve">because of the low volume </w:t>
      </w:r>
      <w:r w:rsidR="00D33C2F">
        <w:rPr>
          <w:rFonts w:asciiTheme="minorHAnsi" w:hAnsiTheme="minorHAnsi"/>
          <w:sz w:val="22"/>
        </w:rPr>
        <w:t>of filers</w:t>
      </w:r>
      <w:r>
        <w:rPr>
          <w:rFonts w:asciiTheme="minorHAnsi" w:hAnsiTheme="minorHAnsi"/>
          <w:sz w:val="22"/>
        </w:rPr>
        <w:t>.</w:t>
      </w:r>
    </w:p>
    <w:p w:rsidR="00E20185" w:rsidRPr="00F87A66" w:rsidP="00801000" w14:paraId="37129840" w14:textId="77777777">
      <w:pPr>
        <w:tabs>
          <w:tab w:val="left" w:pos="540"/>
        </w:tabs>
        <w:ind w:left="540" w:hanging="540"/>
        <w:rPr>
          <w:rFonts w:asciiTheme="minorHAnsi" w:hAnsiTheme="minorHAnsi"/>
          <w:sz w:val="22"/>
        </w:rPr>
      </w:pPr>
    </w:p>
    <w:p w:rsidR="009E3D48" w:rsidRPr="00DC1585" w:rsidP="009E3D48" w14:paraId="5F6798E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P="009E3D48" w14:paraId="2461C4F7" w14:textId="77777777">
      <w:pPr>
        <w:tabs>
          <w:tab w:val="left" w:pos="540"/>
        </w:tabs>
        <w:ind w:left="540" w:hanging="540"/>
        <w:rPr>
          <w:rFonts w:asciiTheme="minorHAnsi" w:hAnsiTheme="minorHAnsi"/>
          <w:sz w:val="22"/>
        </w:rPr>
      </w:pPr>
    </w:p>
    <w:p w:rsidR="001D050E" w:rsidRPr="00F87A66" w:rsidP="009E3D48" w14:paraId="55CDF28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009E3D48" w:rsidRPr="00F87A66" w:rsidP="009E3D48" w14:paraId="58DED540" w14:textId="77777777">
      <w:pPr>
        <w:tabs>
          <w:tab w:val="left" w:pos="540"/>
        </w:tabs>
        <w:ind w:left="540" w:hanging="540"/>
        <w:rPr>
          <w:rFonts w:asciiTheme="minorHAnsi" w:hAnsiTheme="minorHAnsi"/>
          <w:sz w:val="22"/>
        </w:rPr>
      </w:pPr>
    </w:p>
    <w:p w:rsidR="009E3D48" w:rsidRPr="00DC1585" w:rsidP="009E3D48" w14:paraId="77A7E3C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P="009E3D48" w14:paraId="7ED9EF81" w14:textId="77777777">
      <w:pPr>
        <w:tabs>
          <w:tab w:val="left" w:pos="540"/>
        </w:tabs>
        <w:ind w:left="540" w:hanging="540"/>
        <w:rPr>
          <w:rFonts w:asciiTheme="minorHAnsi" w:hAnsiTheme="minorHAnsi"/>
          <w:sz w:val="22"/>
        </w:rPr>
      </w:pPr>
    </w:p>
    <w:p w:rsidR="009E3D48" w:rsidP="009E3D48" w14:paraId="09C61A48"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P="009E3D48" w14:paraId="0FEAFDB9" w14:textId="77777777">
      <w:pPr>
        <w:tabs>
          <w:tab w:val="left" w:pos="540"/>
        </w:tabs>
        <w:ind w:left="540" w:hanging="540"/>
        <w:rPr>
          <w:rFonts w:asciiTheme="minorHAnsi" w:hAnsiTheme="minorHAnsi"/>
          <w:sz w:val="22"/>
        </w:rPr>
      </w:pPr>
    </w:p>
    <w:p w:rsidR="009E3D48" w:rsidRPr="00DC1585" w:rsidP="009E3D48" w14:paraId="45145336"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P="009E3D48" w14:paraId="37C91084" w14:textId="77777777">
      <w:pPr>
        <w:tabs>
          <w:tab w:val="left" w:pos="540"/>
        </w:tabs>
        <w:ind w:left="540" w:hanging="540"/>
        <w:rPr>
          <w:rFonts w:asciiTheme="minorHAnsi" w:hAnsiTheme="minorHAnsi"/>
          <w:sz w:val="22"/>
        </w:rPr>
      </w:pPr>
    </w:p>
    <w:p w:rsidR="00A24315" w:rsidP="009E3D48" w14:paraId="378B5FE3" w14:textId="77777777">
      <w:pPr>
        <w:tabs>
          <w:tab w:val="left" w:pos="540"/>
        </w:tabs>
        <w:ind w:left="540" w:hanging="540"/>
        <w:rPr>
          <w:rFonts w:asciiTheme="minorHAnsi" w:hAnsiTheme="minorHAnsi"/>
          <w:sz w:val="22"/>
        </w:rPr>
      </w:pPr>
      <w:r w:rsidRPr="00F87A66">
        <w:rPr>
          <w:rFonts w:asciiTheme="minorHAnsi" w:hAnsiTheme="minorHAnsi"/>
          <w:sz w:val="22"/>
        </w:rPr>
        <w:tab/>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P="009E3D48" w14:paraId="78EA4953" w14:textId="77777777">
      <w:pPr>
        <w:tabs>
          <w:tab w:val="left" w:pos="540"/>
        </w:tabs>
        <w:ind w:left="540" w:hanging="540"/>
        <w:rPr>
          <w:rFonts w:asciiTheme="minorHAnsi" w:hAnsiTheme="minorHAnsi"/>
          <w:sz w:val="22"/>
        </w:rPr>
      </w:pPr>
    </w:p>
    <w:p w:rsidR="009E3D48" w:rsidRPr="00DC1585" w:rsidP="00CB358B" w14:paraId="4F0BE864"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16DF2C42" w14:textId="77777777">
      <w:pPr>
        <w:tabs>
          <w:tab w:val="left" w:pos="540"/>
        </w:tabs>
        <w:ind w:left="540" w:hanging="540"/>
        <w:rPr>
          <w:rFonts w:asciiTheme="minorHAnsi" w:hAnsiTheme="minorHAnsi"/>
          <w:sz w:val="22"/>
        </w:rPr>
      </w:pPr>
    </w:p>
    <w:p w:rsidR="009E3D48" w:rsidRPr="00F87A66" w:rsidP="009E3D48" w14:paraId="0AB190F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009D0667" w:rsidP="009E3D48" w14:paraId="4530D550" w14:textId="7D744563">
      <w:pPr>
        <w:tabs>
          <w:tab w:val="left" w:pos="540"/>
        </w:tabs>
        <w:ind w:left="540" w:hanging="540"/>
        <w:rPr>
          <w:rFonts w:asciiTheme="minorHAnsi" w:hAnsiTheme="minorHAnsi"/>
          <w:sz w:val="22"/>
        </w:rPr>
      </w:pPr>
    </w:p>
    <w:p w:rsidR="009E3D48" w:rsidRPr="00DC1585" w:rsidP="009E3D48" w14:paraId="6596508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P="009E3D48" w14:paraId="529D662C" w14:textId="77777777">
      <w:pPr>
        <w:tabs>
          <w:tab w:val="left" w:pos="540"/>
        </w:tabs>
        <w:ind w:left="540" w:hanging="540"/>
        <w:rPr>
          <w:szCs w:val="24"/>
        </w:rPr>
      </w:pPr>
    </w:p>
    <w:p w:rsidR="00D33C2F" w:rsidRPr="00746FE8" w:rsidP="00265840" w14:paraId="7F798B68" w14:textId="0F92BB40">
      <w:pPr>
        <w:ind w:left="540"/>
        <w:rPr>
          <w:rFonts w:asciiTheme="minorHAnsi" w:hAnsiTheme="minorHAnsi"/>
          <w:sz w:val="22"/>
        </w:rPr>
      </w:pPr>
      <w:r w:rsidRPr="00265840">
        <w:rPr>
          <w:rFonts w:asciiTheme="minorHAnsi" w:hAnsiTheme="minorHAnsi"/>
          <w:sz w:val="22"/>
        </w:rPr>
        <w:t>In response to the Federal Register notice dated March 1, 2023, 88 FR 13012, the IRS received one comment from The National Truck Equipment Association (NTEA). The full comment will be included within submission to the Office of Management and Budget (OMB). The summary of the comment and the IRS response are below.</w:t>
      </w:r>
      <w:r w:rsidR="00AA44AA">
        <w:rPr>
          <w:rFonts w:asciiTheme="minorHAnsi" w:hAnsiTheme="minorHAnsi"/>
          <w:sz w:val="22"/>
        </w:rPr>
        <w:t xml:space="preserve"> </w:t>
      </w:r>
    </w:p>
    <w:p w:rsidR="00565D5E" w:rsidRPr="00C45BDF" w:rsidP="00D33C2F" w14:paraId="4D625BF7" w14:textId="77777777">
      <w:pPr>
        <w:tabs>
          <w:tab w:val="left" w:pos="540"/>
        </w:tabs>
        <w:ind w:left="540" w:hanging="540"/>
        <w:rPr>
          <w:rFonts w:asciiTheme="minorHAnsi" w:hAnsiTheme="minorHAnsi"/>
          <w:sz w:val="22"/>
        </w:rPr>
      </w:pPr>
      <w:r>
        <w:rPr>
          <w:rFonts w:asciiTheme="minorHAnsi" w:hAnsiTheme="minorHAnsi"/>
          <w:sz w:val="22"/>
        </w:rPr>
        <w:tab/>
      </w:r>
    </w:p>
    <w:tbl>
      <w:tblPr>
        <w:tblStyle w:val="TableGrid"/>
        <w:tblW w:w="9630" w:type="dxa"/>
        <w:tblInd w:w="445" w:type="dxa"/>
        <w:tblLayout w:type="fixed"/>
        <w:tblLook w:val="04A0"/>
      </w:tblPr>
      <w:tblGrid>
        <w:gridCol w:w="1260"/>
        <w:gridCol w:w="3600"/>
        <w:gridCol w:w="4770"/>
      </w:tblGrid>
      <w:tr w14:paraId="2F390D4B" w14:textId="77777777" w:rsidTr="00265840">
        <w:tblPrEx>
          <w:tblW w:w="9630" w:type="dxa"/>
          <w:tblInd w:w="445" w:type="dxa"/>
          <w:tblLayout w:type="fixed"/>
          <w:tblLook w:val="04A0"/>
        </w:tblPrEx>
        <w:tc>
          <w:tcPr>
            <w:tcW w:w="1260" w:type="dxa"/>
            <w:vAlign w:val="center"/>
          </w:tcPr>
          <w:p w:rsidR="00565D5E" w:rsidRPr="00BB351D" w:rsidP="00265840" w14:paraId="516EEBAB" w14:textId="77777777">
            <w:pPr>
              <w:jc w:val="center"/>
              <w:rPr>
                <w:rFonts w:asciiTheme="minorHAnsi" w:hAnsiTheme="minorHAnsi" w:cstheme="minorHAnsi"/>
                <w:b/>
                <w:sz w:val="22"/>
              </w:rPr>
            </w:pPr>
            <w:r>
              <w:rPr>
                <w:rFonts w:asciiTheme="minorHAnsi" w:hAnsiTheme="minorHAnsi" w:cstheme="minorHAnsi"/>
                <w:b/>
                <w:sz w:val="22"/>
              </w:rPr>
              <w:t>Comment Number</w:t>
            </w:r>
          </w:p>
        </w:tc>
        <w:tc>
          <w:tcPr>
            <w:tcW w:w="3600" w:type="dxa"/>
            <w:vAlign w:val="center"/>
          </w:tcPr>
          <w:p w:rsidR="00565D5E" w:rsidRPr="00BB351D" w:rsidP="00265840" w14:paraId="5A351ED1" w14:textId="77777777">
            <w:pPr>
              <w:jc w:val="center"/>
              <w:rPr>
                <w:rFonts w:asciiTheme="minorHAnsi" w:hAnsiTheme="minorHAnsi" w:cstheme="minorHAnsi"/>
                <w:b/>
                <w:sz w:val="22"/>
              </w:rPr>
            </w:pPr>
            <w:r w:rsidRPr="00BB351D">
              <w:rPr>
                <w:rFonts w:asciiTheme="minorHAnsi" w:hAnsiTheme="minorHAnsi" w:cstheme="minorHAnsi"/>
                <w:b/>
                <w:sz w:val="22"/>
              </w:rPr>
              <w:t xml:space="preserve">Summary of </w:t>
            </w:r>
            <w:r>
              <w:rPr>
                <w:rFonts w:asciiTheme="minorHAnsi" w:hAnsiTheme="minorHAnsi" w:cstheme="minorHAnsi"/>
                <w:b/>
                <w:sz w:val="22"/>
              </w:rPr>
              <w:t xml:space="preserve">public </w:t>
            </w:r>
            <w:r w:rsidRPr="00BB351D">
              <w:rPr>
                <w:rFonts w:asciiTheme="minorHAnsi" w:hAnsiTheme="minorHAnsi" w:cstheme="minorHAnsi"/>
                <w:b/>
                <w:sz w:val="22"/>
              </w:rPr>
              <w:t>comment</w:t>
            </w:r>
          </w:p>
        </w:tc>
        <w:tc>
          <w:tcPr>
            <w:tcW w:w="4770" w:type="dxa"/>
            <w:vAlign w:val="center"/>
          </w:tcPr>
          <w:p w:rsidR="00565D5E" w:rsidRPr="00BB351D" w:rsidP="00265840" w14:paraId="78C81776" w14:textId="77777777">
            <w:pPr>
              <w:jc w:val="center"/>
              <w:rPr>
                <w:rFonts w:asciiTheme="minorHAnsi" w:hAnsiTheme="minorHAnsi" w:cstheme="minorHAnsi"/>
                <w:b/>
                <w:sz w:val="22"/>
              </w:rPr>
            </w:pPr>
            <w:r>
              <w:rPr>
                <w:rFonts w:asciiTheme="minorHAnsi" w:hAnsiTheme="minorHAnsi" w:cstheme="minorHAnsi"/>
                <w:b/>
                <w:sz w:val="22"/>
              </w:rPr>
              <w:t>IRS response</w:t>
            </w:r>
          </w:p>
        </w:tc>
      </w:tr>
      <w:tr w14:paraId="3FCF92AA" w14:textId="77777777" w:rsidTr="00265840">
        <w:tblPrEx>
          <w:tblW w:w="9630" w:type="dxa"/>
          <w:tblInd w:w="445" w:type="dxa"/>
          <w:tblLayout w:type="fixed"/>
          <w:tblLook w:val="04A0"/>
        </w:tblPrEx>
        <w:tc>
          <w:tcPr>
            <w:tcW w:w="1260" w:type="dxa"/>
          </w:tcPr>
          <w:p w:rsidR="00565D5E" w:rsidRPr="00615C24" w:rsidP="00565D5E" w14:paraId="3ABFC0CD" w14:textId="77777777">
            <w:pPr>
              <w:pStyle w:val="ListParagraph"/>
              <w:widowControl w:val="0"/>
              <w:numPr>
                <w:ilvl w:val="0"/>
                <w:numId w:val="12"/>
              </w:numPr>
              <w:rPr>
                <w:rFonts w:asciiTheme="minorHAnsi" w:hAnsiTheme="minorHAnsi" w:cstheme="minorHAnsi"/>
                <w:bCs/>
                <w:sz w:val="22"/>
              </w:rPr>
            </w:pPr>
          </w:p>
        </w:tc>
        <w:tc>
          <w:tcPr>
            <w:tcW w:w="3600" w:type="dxa"/>
          </w:tcPr>
          <w:p w:rsidR="00565D5E" w:rsidRPr="00BB351D" w:rsidP="0088207E" w14:paraId="6954480B" w14:textId="433042CD">
            <w:pPr>
              <w:rPr>
                <w:rFonts w:asciiTheme="minorHAnsi" w:hAnsiTheme="minorHAnsi" w:cstheme="minorHAnsi"/>
                <w:bCs/>
                <w:sz w:val="22"/>
              </w:rPr>
            </w:pPr>
            <w:r>
              <w:rPr>
                <w:rFonts w:asciiTheme="minorHAnsi" w:hAnsiTheme="minorHAnsi" w:cstheme="minorHAnsi"/>
                <w:bCs/>
                <w:sz w:val="22"/>
              </w:rPr>
              <w:t>NTEA is requesting additional education, both for IRS personnel and for sellers subject to IRC section 4051 tax (“FET").</w:t>
            </w:r>
          </w:p>
        </w:tc>
        <w:tc>
          <w:tcPr>
            <w:tcW w:w="4770" w:type="dxa"/>
          </w:tcPr>
          <w:p w:rsidR="00746FE8" w:rsidP="0088207E" w14:paraId="7EECDE17" w14:textId="77777777">
            <w:pPr>
              <w:rPr>
                <w:rFonts w:asciiTheme="minorHAnsi" w:hAnsiTheme="minorHAnsi" w:cstheme="minorHAnsi"/>
                <w:bCs/>
                <w:sz w:val="22"/>
              </w:rPr>
            </w:pPr>
            <w:r w:rsidRPr="00265840">
              <w:rPr>
                <w:rFonts w:asciiTheme="minorHAnsi" w:hAnsiTheme="minorHAnsi" w:cstheme="minorHAnsi"/>
                <w:bCs/>
                <w:sz w:val="22"/>
              </w:rPr>
              <w:t xml:space="preserve">The IRS has previously conducted webinars and external tax conference speaking engagements regarding the Form 637 and related excise taxes.  It continues to conduct external stakeholder outreach events on an ongoing basis. Publication 510, Excise Taxes, provides information on the retail tax on heavy trucks, trailers, and tractors with a discussion of exempt sales and registration requirements. </w:t>
            </w:r>
          </w:p>
          <w:p w:rsidR="00746FE8" w:rsidP="0088207E" w14:paraId="3E08C9E5" w14:textId="77777777">
            <w:pPr>
              <w:rPr>
                <w:rFonts w:asciiTheme="minorHAnsi" w:hAnsiTheme="minorHAnsi" w:cstheme="minorHAnsi"/>
                <w:bCs/>
                <w:sz w:val="22"/>
              </w:rPr>
            </w:pPr>
          </w:p>
          <w:p w:rsidR="00565D5E" w:rsidRPr="00BB351D" w:rsidP="0088207E" w14:paraId="615CCA73" w14:textId="1EC20F5B">
            <w:pPr>
              <w:rPr>
                <w:rFonts w:asciiTheme="minorHAnsi" w:hAnsiTheme="minorHAnsi" w:cstheme="minorHAnsi"/>
                <w:bCs/>
                <w:sz w:val="22"/>
              </w:rPr>
            </w:pPr>
            <w:r w:rsidRPr="00265840">
              <w:rPr>
                <w:rFonts w:asciiTheme="minorHAnsi" w:hAnsiTheme="minorHAnsi" w:cstheme="minorHAnsi"/>
                <w:bCs/>
                <w:sz w:val="22"/>
              </w:rPr>
              <w:t xml:space="preserve">The IRS provides training on Form 637 when it hires IRS </w:t>
            </w:r>
            <w:r w:rsidRPr="00746FE8">
              <w:rPr>
                <w:rFonts w:asciiTheme="minorHAnsi" w:hAnsiTheme="minorHAnsi" w:cstheme="minorHAnsi"/>
                <w:bCs/>
                <w:sz w:val="22"/>
              </w:rPr>
              <w:t>personnel and</w:t>
            </w:r>
            <w:r w:rsidRPr="00265840">
              <w:rPr>
                <w:rFonts w:asciiTheme="minorHAnsi" w:hAnsiTheme="minorHAnsi" w:cstheme="minorHAnsi"/>
                <w:bCs/>
                <w:sz w:val="22"/>
              </w:rPr>
              <w:t xml:space="preserve"> provides various continuing professional education classes discuss Form 637 requirements.</w:t>
            </w:r>
          </w:p>
        </w:tc>
      </w:tr>
      <w:tr w14:paraId="1D653CFA" w14:textId="77777777" w:rsidTr="00265840">
        <w:tblPrEx>
          <w:tblW w:w="9630" w:type="dxa"/>
          <w:tblInd w:w="445" w:type="dxa"/>
          <w:tblLayout w:type="fixed"/>
          <w:tblLook w:val="04A0"/>
        </w:tblPrEx>
        <w:tc>
          <w:tcPr>
            <w:tcW w:w="1260" w:type="dxa"/>
          </w:tcPr>
          <w:p w:rsidR="00565D5E" w:rsidRPr="00615C24" w:rsidP="00565D5E" w14:paraId="193A6B63" w14:textId="77777777">
            <w:pPr>
              <w:pStyle w:val="ListParagraph"/>
              <w:widowControl w:val="0"/>
              <w:numPr>
                <w:ilvl w:val="0"/>
                <w:numId w:val="12"/>
              </w:numPr>
              <w:rPr>
                <w:rFonts w:asciiTheme="minorHAnsi" w:hAnsiTheme="minorHAnsi" w:cstheme="minorHAnsi"/>
                <w:bCs/>
                <w:sz w:val="22"/>
              </w:rPr>
            </w:pPr>
          </w:p>
        </w:tc>
        <w:tc>
          <w:tcPr>
            <w:tcW w:w="3600" w:type="dxa"/>
          </w:tcPr>
          <w:p w:rsidR="00565D5E" w:rsidRPr="00BB351D" w:rsidP="0088207E" w14:paraId="71367075" w14:textId="5B5D5EAA">
            <w:pPr>
              <w:rPr>
                <w:rFonts w:asciiTheme="minorHAnsi" w:hAnsiTheme="minorHAnsi" w:cstheme="minorHAnsi"/>
                <w:bCs/>
                <w:sz w:val="22"/>
              </w:rPr>
            </w:pPr>
            <w:r>
              <w:rPr>
                <w:rFonts w:asciiTheme="minorHAnsi" w:hAnsiTheme="minorHAnsi" w:cstheme="minorHAnsi"/>
                <w:bCs/>
                <w:sz w:val="22"/>
              </w:rPr>
              <w:t xml:space="preserve">Please note that there is currently an outdated reference to 637 </w:t>
            </w:r>
            <w:r w:rsidR="0072773D">
              <w:rPr>
                <w:rFonts w:asciiTheme="minorHAnsi" w:hAnsiTheme="minorHAnsi" w:cstheme="minorHAnsi"/>
                <w:bCs/>
                <w:sz w:val="22"/>
              </w:rPr>
              <w:t>registrations</w:t>
            </w:r>
            <w:r>
              <w:rPr>
                <w:rFonts w:asciiTheme="minorHAnsi" w:hAnsiTheme="minorHAnsi" w:cstheme="minorHAnsi"/>
                <w:bCs/>
                <w:sz w:val="22"/>
              </w:rPr>
              <w:t xml:space="preserve"> in the form exemption certificate for sales for resale, which certificate is located in Treas. Reg 145.4052-1(a)(6).</w:t>
            </w:r>
          </w:p>
        </w:tc>
        <w:tc>
          <w:tcPr>
            <w:tcW w:w="4770" w:type="dxa"/>
          </w:tcPr>
          <w:p w:rsidR="00746FE8" w:rsidRPr="00746FE8" w:rsidP="00746FE8" w14:paraId="193961B3" w14:textId="77777777">
            <w:pPr>
              <w:rPr>
                <w:rFonts w:asciiTheme="minorHAnsi" w:hAnsiTheme="minorHAnsi" w:cstheme="minorHAnsi"/>
                <w:bCs/>
                <w:sz w:val="22"/>
              </w:rPr>
            </w:pPr>
            <w:r w:rsidRPr="00746FE8">
              <w:rPr>
                <w:rFonts w:asciiTheme="minorHAnsi" w:hAnsiTheme="minorHAnsi" w:cstheme="minorHAnsi"/>
                <w:bCs/>
                <w:sz w:val="22"/>
              </w:rPr>
              <w:t xml:space="preserve">Treas. Reg. 48.4052-1(a) provides tax is not imposed by section 4051 on the sale of an article for resale or leasing in a long-term lease if, by the time of sale, the seller has in good faith accepted from the buyer a statement that the buyer executed in good faith and that is in substantially the same form, and subject to the same conditions, as the certificate described in Treas. Reg. 145.4052-1(a)(6), except that the certificate must be signed under penalties of perjury and need not refer to Form 637 or include a registration number. Publication 510, Excise Taxes, includes Model Certificate T, which is a reproduction of the certificate described in Treas. Reg. 145.4052-1(a)(6). </w:t>
            </w:r>
          </w:p>
          <w:p w:rsidR="00746FE8" w:rsidRPr="00746FE8" w:rsidP="00746FE8" w14:paraId="4965DA48" w14:textId="77777777">
            <w:pPr>
              <w:rPr>
                <w:rFonts w:asciiTheme="minorHAnsi" w:hAnsiTheme="minorHAnsi" w:cstheme="minorHAnsi"/>
                <w:bCs/>
                <w:sz w:val="22"/>
              </w:rPr>
            </w:pPr>
          </w:p>
          <w:p w:rsidR="00746FE8" w:rsidRPr="00746FE8" w:rsidP="00746FE8" w14:paraId="6373D638" w14:textId="77777777">
            <w:pPr>
              <w:rPr>
                <w:rFonts w:asciiTheme="minorHAnsi" w:hAnsiTheme="minorHAnsi" w:cstheme="minorHAnsi"/>
                <w:bCs/>
                <w:sz w:val="22"/>
              </w:rPr>
            </w:pPr>
            <w:r w:rsidRPr="00746FE8">
              <w:rPr>
                <w:rFonts w:asciiTheme="minorHAnsi" w:hAnsiTheme="minorHAnsi" w:cstheme="minorHAnsi"/>
                <w:bCs/>
                <w:sz w:val="22"/>
              </w:rPr>
              <w:t>Publication 510, page 36, explains that a sale will be treated as a first retail sale if the seller in good faith accepts from the purchaser a statement signed under penalties of perjury and executed in good faith that the purchaser intends to resell the article on a long-term basis. The publication goes on to provide there is a model certificate shown in the Appendix as Model Certificate T and that there is no registration requirement.</w:t>
            </w:r>
          </w:p>
          <w:p w:rsidR="00746FE8" w:rsidRPr="00746FE8" w:rsidP="00746FE8" w14:paraId="6DEE08EB" w14:textId="77777777">
            <w:pPr>
              <w:rPr>
                <w:rFonts w:asciiTheme="minorHAnsi" w:hAnsiTheme="minorHAnsi" w:cstheme="minorHAnsi"/>
                <w:bCs/>
                <w:sz w:val="22"/>
              </w:rPr>
            </w:pPr>
          </w:p>
          <w:p w:rsidR="00565D5E" w:rsidRPr="00BB351D" w:rsidP="00746FE8" w14:paraId="50851AE2" w14:textId="5FD912C2">
            <w:pPr>
              <w:rPr>
                <w:rFonts w:asciiTheme="minorHAnsi" w:hAnsiTheme="minorHAnsi" w:cstheme="minorHAnsi"/>
                <w:bCs/>
                <w:sz w:val="22"/>
              </w:rPr>
            </w:pPr>
            <w:r w:rsidRPr="00746FE8">
              <w:rPr>
                <w:rFonts w:asciiTheme="minorHAnsi" w:hAnsiTheme="minorHAnsi" w:cstheme="minorHAnsi"/>
                <w:bCs/>
                <w:sz w:val="22"/>
              </w:rPr>
              <w:t>Form 637 contains no reference to Model Certificate T.  However, the IRS appreciates NTEA comments with respect to Publication 510. The IRS is considering the recommendation.</w:t>
            </w:r>
          </w:p>
        </w:tc>
      </w:tr>
    </w:tbl>
    <w:p w:rsidR="009E3D48" w:rsidRPr="00F87A66" w:rsidP="009E3D48" w14:paraId="03B4077D" w14:textId="77777777">
      <w:pPr>
        <w:tabs>
          <w:tab w:val="left" w:pos="540"/>
        </w:tabs>
        <w:ind w:left="540" w:hanging="540"/>
        <w:rPr>
          <w:rFonts w:asciiTheme="minorHAnsi" w:hAnsiTheme="minorHAnsi"/>
          <w:sz w:val="22"/>
        </w:rPr>
      </w:pPr>
    </w:p>
    <w:p w:rsidR="009E3D48" w:rsidRPr="00DC1585" w:rsidP="009E3D48" w14:paraId="2C8FE98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27FFA755" w14:textId="77777777">
      <w:pPr>
        <w:tabs>
          <w:tab w:val="left" w:pos="540"/>
        </w:tabs>
        <w:ind w:left="540" w:hanging="540"/>
        <w:rPr>
          <w:rFonts w:asciiTheme="minorHAnsi" w:hAnsiTheme="minorHAnsi"/>
          <w:sz w:val="22"/>
        </w:rPr>
      </w:pPr>
    </w:p>
    <w:p w:rsidR="00D33C2F" w:rsidP="009E3D48" w14:paraId="1397CBBB" w14:textId="4E31EF6D">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00D33C2F" w:rsidRPr="00F87A66" w:rsidP="009E3D48" w14:paraId="6D487BDB" w14:textId="77777777">
      <w:pPr>
        <w:tabs>
          <w:tab w:val="left" w:pos="540"/>
        </w:tabs>
        <w:ind w:left="540" w:hanging="540"/>
        <w:rPr>
          <w:rFonts w:asciiTheme="minorHAnsi" w:hAnsiTheme="minorHAnsi"/>
          <w:sz w:val="22"/>
        </w:rPr>
      </w:pPr>
    </w:p>
    <w:p w:rsidR="009E3D48" w:rsidRPr="00DC1585" w:rsidP="009E3D48" w14:paraId="40523F9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2E5E06A1" w14:textId="77777777">
      <w:pPr>
        <w:tabs>
          <w:tab w:val="left" w:pos="540"/>
        </w:tabs>
        <w:ind w:left="540" w:hanging="540"/>
        <w:rPr>
          <w:rFonts w:asciiTheme="minorHAnsi" w:hAnsiTheme="minorHAnsi"/>
          <w:sz w:val="22"/>
        </w:rPr>
      </w:pPr>
    </w:p>
    <w:p w:rsidR="009E3D48" w:rsidRPr="00F87A66" w:rsidP="009E3D48" w14:paraId="68311D9C"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P="009E3D48" w14:paraId="3F49E2AE" w14:textId="56E97B43">
      <w:pPr>
        <w:tabs>
          <w:tab w:val="left" w:pos="540"/>
        </w:tabs>
        <w:ind w:left="540" w:hanging="540"/>
        <w:rPr>
          <w:rFonts w:asciiTheme="minorHAnsi" w:hAnsiTheme="minorHAnsi"/>
          <w:sz w:val="22"/>
          <w:u w:val="single"/>
        </w:rPr>
      </w:pPr>
    </w:p>
    <w:p w:rsidR="009E3D48" w:rsidRPr="00DC1585" w:rsidP="009E3D48" w14:paraId="108A1477" w14:textId="7777777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P="009E3D48" w14:paraId="1C3FD83F" w14:textId="77777777">
      <w:pPr>
        <w:tabs>
          <w:tab w:val="left" w:pos="540"/>
        </w:tabs>
        <w:ind w:left="540" w:hanging="540"/>
        <w:rPr>
          <w:rFonts w:asciiTheme="minorHAnsi" w:hAnsiTheme="minorHAnsi"/>
          <w:b/>
          <w:sz w:val="22"/>
        </w:rPr>
      </w:pPr>
    </w:p>
    <w:p w:rsidR="006E290A" w:rsidRPr="006E290A" w:rsidP="006E290A" w14:paraId="5857B982" w14:textId="77777777">
      <w:pPr>
        <w:ind w:left="540"/>
        <w:rPr>
          <w:rFonts w:asciiTheme="minorHAnsi" w:hAnsiTheme="minorHAnsi"/>
          <w:sz w:val="22"/>
        </w:rPr>
      </w:pPr>
      <w:r w:rsidRPr="006E290A">
        <w:rPr>
          <w:rFonts w:asciiTheme="minorHAnsi" w:hAnsiTheme="minorHAnsi"/>
          <w:sz w:val="22"/>
        </w:rPr>
        <w:t xml:space="preserve">A privacy impact assessment (PIA) has been conducted for information collected under this request as part of the “Excise Files Information Retrieval (ExFIRS)” system and a Privacy Act System of Records notice (SORN) has been issued for this system under IRS 34.037-IRS Audit Trail and Security Records System; IRS 42.002-Excise Compliance Programs; IRS 22.060-Automated Non Master File (ANMF); IRS 24.046- Customer Account Data Engine (CADE) Business Master File (BMF); IRS 42.008--Audit Information Management System (AIMS).  The Department of Treasury PIAs can be found at </w:t>
      </w:r>
      <w:hyperlink r:id="rId8" w:history="1">
        <w:r w:rsidRPr="00186AC9">
          <w:rPr>
            <w:rStyle w:val="Hyperlink"/>
            <w:rFonts w:asciiTheme="minorHAnsi" w:hAnsiTheme="minorHAnsi"/>
            <w:sz w:val="22"/>
          </w:rPr>
          <w:t>https://www.irs.gov/uac/Privacy-Impact-Assessments-PIA</w:t>
        </w:r>
      </w:hyperlink>
      <w:r>
        <w:rPr>
          <w:rFonts w:asciiTheme="minorHAnsi" w:hAnsiTheme="minorHAnsi"/>
          <w:sz w:val="22"/>
        </w:rPr>
        <w:t xml:space="preserve"> </w:t>
      </w:r>
    </w:p>
    <w:p w:rsidR="006E290A" w:rsidRPr="006E290A" w:rsidP="006E290A" w14:paraId="38749B26" w14:textId="77777777">
      <w:pPr>
        <w:ind w:left="540"/>
        <w:rPr>
          <w:rFonts w:asciiTheme="minorHAnsi" w:hAnsiTheme="minorHAnsi"/>
          <w:sz w:val="22"/>
        </w:rPr>
      </w:pPr>
    </w:p>
    <w:p w:rsidR="00B45199" w:rsidP="00B45199" w14:paraId="7BECF48A" w14:textId="3ED544F0">
      <w:pPr>
        <w:ind w:left="540"/>
        <w:rPr>
          <w:rFonts w:asciiTheme="minorHAnsi" w:hAnsiTheme="minorHAnsi"/>
          <w:sz w:val="22"/>
        </w:rPr>
      </w:pPr>
      <w:r w:rsidRPr="006E290A">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1D1550" w:rsidR="001D1550">
        <w:rPr>
          <w:rFonts w:asciiTheme="minorHAnsi" w:hAnsiTheme="minorHAnsi"/>
          <w:sz w:val="22"/>
        </w:rPr>
        <w:t>.</w:t>
      </w:r>
      <w:r w:rsidR="005E6135">
        <w:rPr>
          <w:rFonts w:asciiTheme="minorHAnsi" w:hAnsiTheme="minorHAnsi"/>
          <w:sz w:val="22"/>
        </w:rPr>
        <w:t xml:space="preserve"> </w:t>
      </w:r>
    </w:p>
    <w:p w:rsidR="00B45199" w:rsidP="00B45199" w14:paraId="03D1CB47" w14:textId="22701D04">
      <w:pPr>
        <w:pStyle w:val="ListParagraph"/>
        <w:ind w:left="810"/>
        <w:rPr>
          <w:rFonts w:asciiTheme="minorHAnsi" w:hAnsiTheme="minorHAnsi"/>
          <w:sz w:val="22"/>
        </w:rPr>
      </w:pPr>
    </w:p>
    <w:p w:rsidR="00B860C5" w:rsidRPr="004E7C57" w:rsidP="004E7C57" w14:paraId="64E88D94" w14:textId="55CF4630">
      <w:pPr>
        <w:pStyle w:val="ListParagraph"/>
        <w:numPr>
          <w:ilvl w:val="0"/>
          <w:numId w:val="1"/>
        </w:numPr>
        <w:tabs>
          <w:tab w:val="left" w:pos="540"/>
        </w:tabs>
        <w:rPr>
          <w:rFonts w:asciiTheme="minorHAnsi" w:hAnsiTheme="minorHAnsi"/>
          <w:sz w:val="22"/>
        </w:rPr>
      </w:pPr>
      <w:r w:rsidRPr="004E7C57">
        <w:rPr>
          <w:rFonts w:asciiTheme="minorHAnsi" w:hAnsiTheme="minorHAnsi"/>
          <w:b/>
          <w:sz w:val="22"/>
        </w:rPr>
        <w:t xml:space="preserve">  </w:t>
      </w:r>
      <w:r w:rsidRPr="004E7C57" w:rsidR="009E3D48">
        <w:rPr>
          <w:rFonts w:asciiTheme="minorHAnsi" w:hAnsiTheme="minorHAnsi"/>
          <w:b/>
          <w:sz w:val="22"/>
          <w:u w:val="single"/>
        </w:rPr>
        <w:t xml:space="preserve">ESTIMATED BURDEN OF INFORMATION COLLECTION </w:t>
      </w:r>
    </w:p>
    <w:p w:rsidR="00B45199" w:rsidP="00B45199" w14:paraId="3B822F6F" w14:textId="0C627D7C">
      <w:pPr>
        <w:pStyle w:val="ListParagraph"/>
        <w:tabs>
          <w:tab w:val="left" w:pos="540"/>
        </w:tabs>
        <w:ind w:left="810"/>
        <w:rPr>
          <w:rFonts w:asciiTheme="minorHAnsi" w:hAnsiTheme="minorHAnsi"/>
          <w:b/>
          <w:sz w:val="22"/>
          <w:u w:val="single"/>
        </w:rPr>
      </w:pPr>
    </w:p>
    <w:tbl>
      <w:tblPr>
        <w:tblW w:w="9018" w:type="dxa"/>
        <w:tblInd w:w="530" w:type="dxa"/>
        <w:tblLayout w:type="fixed"/>
        <w:tblLook w:val="04A0"/>
      </w:tblPr>
      <w:tblGrid>
        <w:gridCol w:w="2700"/>
        <w:gridCol w:w="1450"/>
        <w:gridCol w:w="1620"/>
        <w:gridCol w:w="1170"/>
        <w:gridCol w:w="1160"/>
        <w:gridCol w:w="918"/>
      </w:tblGrid>
      <w:tr w14:paraId="6C231B48" w14:textId="77777777" w:rsidTr="00265840">
        <w:tblPrEx>
          <w:tblW w:w="9018" w:type="dxa"/>
          <w:tblInd w:w="530" w:type="dxa"/>
          <w:tblLayout w:type="fixed"/>
          <w:tblLook w:val="04A0"/>
        </w:tblPrEx>
        <w:trPr>
          <w:trHeight w:val="1010"/>
        </w:trPr>
        <w:tc>
          <w:tcPr>
            <w:tcW w:w="2700"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B2D15" w:rsidRPr="00C45BDF" w:rsidP="0081076A" w14:paraId="6516ADA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Form</w:t>
            </w:r>
          </w:p>
        </w:tc>
        <w:tc>
          <w:tcPr>
            <w:tcW w:w="145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32116CF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Respondents</w:t>
            </w:r>
          </w:p>
        </w:tc>
        <w:tc>
          <w:tcPr>
            <w:tcW w:w="1620" w:type="dxa"/>
            <w:tcBorders>
              <w:top w:val="single" w:sz="8" w:space="0" w:color="auto"/>
              <w:left w:val="nil"/>
              <w:bottom w:val="single" w:sz="4" w:space="0" w:color="auto"/>
              <w:right w:val="single" w:sz="8" w:space="0" w:color="auto"/>
            </w:tcBorders>
            <w:shd w:val="clear" w:color="auto" w:fill="auto"/>
            <w:vAlign w:val="center"/>
            <w:hideMark/>
          </w:tcPr>
          <w:p w:rsidR="005B2D15" w:rsidRPr="00C45BDF" w:rsidP="0081076A" w14:paraId="28F3C70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Responses Per Respondent-</w:t>
            </w:r>
          </w:p>
          <w:p w:rsidR="005B2D15" w:rsidRPr="00C45BDF" w:rsidP="0081076A" w14:paraId="618DEC29" w14:textId="2B263939">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Approximate</w:t>
            </w:r>
          </w:p>
        </w:tc>
        <w:tc>
          <w:tcPr>
            <w:tcW w:w="117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1CA9D61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Total Annual Responses</w:t>
            </w:r>
          </w:p>
        </w:tc>
        <w:tc>
          <w:tcPr>
            <w:tcW w:w="116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3A86C0C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Hours Per Response</w:t>
            </w:r>
          </w:p>
        </w:tc>
        <w:tc>
          <w:tcPr>
            <w:tcW w:w="91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5E9DF09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Total Burden</w:t>
            </w:r>
          </w:p>
        </w:tc>
      </w:tr>
      <w:tr w14:paraId="105BE73A" w14:textId="77777777" w:rsidTr="00265840">
        <w:tblPrEx>
          <w:tblW w:w="9018" w:type="dxa"/>
          <w:tblInd w:w="530" w:type="dxa"/>
          <w:tblLayout w:type="fixed"/>
          <w:tblLook w:val="04A0"/>
        </w:tblPrEx>
        <w:trPr>
          <w:trHeight w:val="290"/>
        </w:trPr>
        <w:tc>
          <w:tcPr>
            <w:tcW w:w="2700" w:type="dxa"/>
            <w:tcBorders>
              <w:top w:val="nil"/>
              <w:left w:val="single" w:sz="8" w:space="0" w:color="auto"/>
              <w:bottom w:val="nil"/>
              <w:right w:val="single" w:sz="8" w:space="0" w:color="auto"/>
            </w:tcBorders>
            <w:shd w:val="clear" w:color="auto" w:fill="auto"/>
            <w:noWrap/>
            <w:vAlign w:val="center"/>
            <w:hideMark/>
          </w:tcPr>
          <w:p w:rsidR="004C1F29" w:rsidRPr="00C45BDF" w:rsidP="0081076A" w14:paraId="5514E41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637</w:t>
            </w:r>
          </w:p>
        </w:tc>
        <w:tc>
          <w:tcPr>
            <w:tcW w:w="14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1D7E1D78" w14:textId="04E44FF6">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20</w:t>
            </w:r>
            <w:r w:rsidR="002336F7">
              <w:rPr>
                <w:rFonts w:ascii="Arial Narrow" w:eastAsia="Times New Roman" w:hAnsi="Arial Narrow" w:cs="Calibri"/>
                <w:sz w:val="20"/>
                <w:szCs w:val="20"/>
              </w:rPr>
              <w:t>1</w:t>
            </w:r>
            <w:r w:rsidR="0072773D">
              <w:rPr>
                <w:rFonts w:ascii="Arial Narrow" w:eastAsia="Times New Roman" w:hAnsi="Arial Narrow" w:cs="Calibri"/>
                <w:sz w:val="20"/>
                <w:szCs w:val="20"/>
              </w:rPr>
              <w:t>0</w:t>
            </w:r>
          </w:p>
        </w:tc>
        <w:tc>
          <w:tcPr>
            <w:tcW w:w="162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C1F29" w:rsidRPr="006B3B8E" w:rsidP="0081076A" w14:paraId="0A3D4E67"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6CF575AB" w14:textId="37CC3E35">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20</w:t>
            </w:r>
            <w:r w:rsidRPr="006B3B8E" w:rsidR="004D39E5">
              <w:rPr>
                <w:rFonts w:ascii="Arial Narrow" w:eastAsia="Times New Roman" w:hAnsi="Arial Narrow" w:cs="Calibri"/>
                <w:sz w:val="20"/>
                <w:szCs w:val="20"/>
              </w:rPr>
              <w:t>1</w:t>
            </w:r>
            <w:r w:rsidRPr="006B3B8E">
              <w:rPr>
                <w:rFonts w:ascii="Arial Narrow" w:eastAsia="Times New Roman" w:hAnsi="Arial Narrow" w:cs="Calibri"/>
                <w:sz w:val="20"/>
                <w:szCs w:val="20"/>
              </w:rPr>
              <w:t>0</w:t>
            </w:r>
          </w:p>
        </w:tc>
        <w:tc>
          <w:tcPr>
            <w:tcW w:w="11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1FB0206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13 hr., 29 min.</w:t>
            </w:r>
          </w:p>
        </w:tc>
        <w:tc>
          <w:tcPr>
            <w:tcW w:w="9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42D8C074" w14:textId="2DFB48F4">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27</w:t>
            </w:r>
            <w:r w:rsidR="002336F7">
              <w:rPr>
                <w:rFonts w:ascii="Arial Narrow" w:eastAsia="Times New Roman" w:hAnsi="Arial Narrow" w:cs="Calibri"/>
                <w:sz w:val="20"/>
                <w:szCs w:val="20"/>
              </w:rPr>
              <w:t>10</w:t>
            </w:r>
            <w:r w:rsidR="0072773D">
              <w:rPr>
                <w:rFonts w:ascii="Arial Narrow" w:eastAsia="Times New Roman" w:hAnsi="Arial Narrow" w:cs="Calibri"/>
                <w:sz w:val="20"/>
                <w:szCs w:val="20"/>
              </w:rPr>
              <w:t>0</w:t>
            </w:r>
          </w:p>
        </w:tc>
      </w:tr>
      <w:tr w14:paraId="0CC8324D"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0C261A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Application for Registration (For Certain Excise Tax Activities)</w:t>
            </w:r>
          </w:p>
        </w:tc>
        <w:tc>
          <w:tcPr>
            <w:tcW w:w="1450" w:type="dxa"/>
            <w:vMerge/>
            <w:tcBorders>
              <w:top w:val="nil"/>
              <w:left w:val="single" w:sz="8" w:space="0" w:color="auto"/>
              <w:bottom w:val="single" w:sz="8" w:space="0" w:color="000000"/>
              <w:right w:val="single" w:sz="8" w:space="0" w:color="auto"/>
            </w:tcBorders>
            <w:vAlign w:val="center"/>
            <w:hideMark/>
          </w:tcPr>
          <w:p w:rsidR="004C1F29" w:rsidRPr="006B3B8E" w:rsidP="0081076A" w14:paraId="2C2A203C" w14:textId="77777777">
            <w:pPr>
              <w:rPr>
                <w:rFonts w:ascii="Arial Narrow" w:eastAsia="Times New Roman" w:hAnsi="Arial Narrow" w:cs="Calibri"/>
                <w:sz w:val="20"/>
                <w:szCs w:val="20"/>
              </w:rPr>
            </w:pPr>
          </w:p>
        </w:tc>
        <w:tc>
          <w:tcPr>
            <w:tcW w:w="1620" w:type="dxa"/>
            <w:vMerge/>
            <w:tcBorders>
              <w:top w:val="nil"/>
              <w:left w:val="single" w:sz="8" w:space="0" w:color="auto"/>
              <w:bottom w:val="single" w:sz="8" w:space="0" w:color="000000"/>
              <w:right w:val="single" w:sz="8" w:space="0" w:color="auto"/>
            </w:tcBorders>
            <w:vAlign w:val="center"/>
            <w:hideMark/>
          </w:tcPr>
          <w:p w:rsidR="004C1F29" w:rsidRPr="006B3B8E" w:rsidP="0081076A" w14:paraId="67237756" w14:textId="77777777">
            <w:pPr>
              <w:rPr>
                <w:rFonts w:ascii="Arial Narrow" w:eastAsia="Times New Roman" w:hAnsi="Arial Narrow" w:cs="Calibri"/>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4C1F29" w:rsidRPr="006B3B8E" w:rsidP="0081076A" w14:paraId="56A5FA67" w14:textId="77777777">
            <w:pPr>
              <w:rPr>
                <w:rFonts w:ascii="Arial Narrow" w:eastAsia="Times New Roman" w:hAnsi="Arial Narrow" w:cs="Calibri"/>
                <w:sz w:val="20"/>
                <w:szCs w:val="20"/>
              </w:rPr>
            </w:pPr>
          </w:p>
        </w:tc>
        <w:tc>
          <w:tcPr>
            <w:tcW w:w="1160" w:type="dxa"/>
            <w:vMerge/>
            <w:tcBorders>
              <w:top w:val="nil"/>
              <w:left w:val="single" w:sz="8" w:space="0" w:color="auto"/>
              <w:bottom w:val="single" w:sz="8" w:space="0" w:color="000000"/>
              <w:right w:val="single" w:sz="8" w:space="0" w:color="auto"/>
            </w:tcBorders>
            <w:vAlign w:val="center"/>
            <w:hideMark/>
          </w:tcPr>
          <w:p w:rsidR="004C1F29" w:rsidRPr="006B3B8E" w:rsidP="0081076A" w14:paraId="38842B4B" w14:textId="77777777">
            <w:pPr>
              <w:rPr>
                <w:rFonts w:ascii="Arial Narrow" w:eastAsia="Times New Roman" w:hAnsi="Arial Narrow" w:cs="Calibri"/>
                <w:sz w:val="20"/>
                <w:szCs w:val="20"/>
              </w:rPr>
            </w:pPr>
          </w:p>
        </w:tc>
        <w:tc>
          <w:tcPr>
            <w:tcW w:w="918" w:type="dxa"/>
            <w:vMerge/>
            <w:tcBorders>
              <w:top w:val="nil"/>
              <w:left w:val="single" w:sz="8" w:space="0" w:color="auto"/>
              <w:bottom w:val="single" w:sz="8" w:space="0" w:color="000000"/>
              <w:right w:val="single" w:sz="8" w:space="0" w:color="auto"/>
            </w:tcBorders>
            <w:vAlign w:val="center"/>
            <w:hideMark/>
          </w:tcPr>
          <w:p w:rsidR="004C1F29" w:rsidRPr="006B3B8E" w:rsidP="0081076A" w14:paraId="417DA8F9" w14:textId="77777777">
            <w:pPr>
              <w:rPr>
                <w:rFonts w:ascii="Arial Narrow" w:eastAsia="Times New Roman" w:hAnsi="Arial Narrow" w:cs="Calibri"/>
                <w:sz w:val="20"/>
                <w:szCs w:val="20"/>
              </w:rPr>
            </w:pPr>
          </w:p>
        </w:tc>
      </w:tr>
      <w:tr w14:paraId="09F5114F"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773E5F4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General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EDA268C" w14:textId="1C2A7F00">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34</w:t>
            </w:r>
            <w:r w:rsidR="002336F7">
              <w:rPr>
                <w:rFonts w:ascii="Arial Narrow" w:eastAsia="Times New Roman" w:hAnsi="Arial Narrow" w:cs="Calibri"/>
                <w:sz w:val="20"/>
                <w:szCs w:val="20"/>
              </w:rPr>
              <w:t>1</w:t>
            </w:r>
            <w:r w:rsidRPr="006B3B8E">
              <w:rPr>
                <w:rFonts w:ascii="Arial Narrow" w:eastAsia="Times New Roman" w:hAnsi="Arial Narrow" w:cs="Calibri"/>
                <w:sz w:val="20"/>
                <w:szCs w:val="20"/>
              </w:rPr>
              <w:t>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0205972A"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B84D29E" w14:textId="2556EBFB">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34</w:t>
            </w:r>
            <w:r w:rsidR="002336F7">
              <w:rPr>
                <w:rFonts w:ascii="Arial Narrow" w:eastAsia="Times New Roman" w:hAnsi="Arial Narrow" w:cs="Calibri"/>
                <w:sz w:val="20"/>
                <w:szCs w:val="20"/>
              </w:rPr>
              <w:t>1</w:t>
            </w:r>
            <w:r w:rsidRPr="006B3B8E">
              <w:rPr>
                <w:rFonts w:ascii="Arial Narrow" w:eastAsia="Times New Roman" w:hAnsi="Arial Narrow" w:cs="Calibri"/>
                <w:sz w:val="20"/>
                <w:szCs w:val="20"/>
              </w:rPr>
              <w:t>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190BF42"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490618DF" w14:textId="12A7D2E1">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r w:rsidRPr="006B3B8E" w:rsidR="005B2D15">
              <w:rPr>
                <w:rFonts w:ascii="Arial Narrow" w:eastAsia="Times New Roman" w:hAnsi="Arial Narrow" w:cs="Calibri"/>
                <w:sz w:val="20"/>
                <w:szCs w:val="20"/>
              </w:rPr>
              <w:t>,</w:t>
            </w:r>
            <w:r w:rsidRPr="006B3B8E">
              <w:rPr>
                <w:rFonts w:ascii="Arial Narrow" w:eastAsia="Times New Roman" w:hAnsi="Arial Narrow" w:cs="Calibri"/>
                <w:sz w:val="20"/>
                <w:szCs w:val="20"/>
              </w:rPr>
              <w:t>7</w:t>
            </w:r>
            <w:r w:rsidR="002336F7">
              <w:rPr>
                <w:rFonts w:ascii="Arial Narrow" w:eastAsia="Times New Roman" w:hAnsi="Arial Narrow" w:cs="Calibri"/>
                <w:sz w:val="20"/>
                <w:szCs w:val="20"/>
              </w:rPr>
              <w:t>0</w:t>
            </w:r>
            <w:r w:rsidRPr="006B3B8E" w:rsidR="001501D0">
              <w:rPr>
                <w:rFonts w:ascii="Arial Narrow" w:eastAsia="Times New Roman" w:hAnsi="Arial Narrow" w:cs="Calibri"/>
                <w:sz w:val="20"/>
                <w:szCs w:val="20"/>
              </w:rPr>
              <w:t>5</w:t>
            </w:r>
          </w:p>
        </w:tc>
      </w:tr>
      <w:tr w14:paraId="27C7994C"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19A5C59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798F23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90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190033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CD81E6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90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A137C4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893C3B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w:t>
            </w:r>
          </w:p>
        </w:tc>
      </w:tr>
      <w:tr w14:paraId="0782C7A2"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2F50C85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“AB”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92248E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353D8E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2B5E47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70AD0C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 hr.</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4F7F51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r>
      <w:tr w14:paraId="6280ACDB"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F31358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“AF”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DDEF47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D55B8E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CA31B7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861316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3B1AE8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1AD58911" w14:textId="77777777" w:rsidTr="00265840">
        <w:tblPrEx>
          <w:tblW w:w="9018" w:type="dxa"/>
          <w:tblInd w:w="530" w:type="dxa"/>
          <w:tblLayout w:type="fixed"/>
          <w:tblLook w:val="04A0"/>
        </w:tblPrEx>
        <w:trPr>
          <w:trHeight w:val="300"/>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1F29" w:rsidRPr="00C45BDF" w:rsidP="0081076A" w14:paraId="7D74428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“AL” Questionnaire</w:t>
            </w:r>
          </w:p>
        </w:tc>
        <w:tc>
          <w:tcPr>
            <w:tcW w:w="145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7028D6E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1900</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69C9866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73351A1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1900</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5735EE6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4B085C9B" w14:textId="40ECF12D">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r w:rsidR="005B2D15">
              <w:rPr>
                <w:rFonts w:ascii="Arial Narrow" w:eastAsia="Times New Roman" w:hAnsi="Arial Narrow" w:cs="Calibri"/>
                <w:color w:val="000000"/>
                <w:sz w:val="20"/>
                <w:szCs w:val="20"/>
              </w:rPr>
              <w:t>,</w:t>
            </w:r>
            <w:r w:rsidRPr="00C45BDF">
              <w:rPr>
                <w:rFonts w:ascii="Arial Narrow" w:eastAsia="Times New Roman" w:hAnsi="Arial Narrow" w:cs="Calibri"/>
                <w:color w:val="000000"/>
                <w:sz w:val="20"/>
                <w:szCs w:val="20"/>
              </w:rPr>
              <w:t>425</w:t>
            </w:r>
          </w:p>
        </w:tc>
      </w:tr>
      <w:tr w14:paraId="7D48CC5E"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0CF8141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“AM”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42771B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841B47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BB554A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67C9A0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52EBE5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26.25</w:t>
            </w:r>
          </w:p>
        </w:tc>
      </w:tr>
      <w:tr w14:paraId="71C8AFF1"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6CD53E4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“B”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BC283F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130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04D0BF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6D10B4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130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CA96E2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AF345C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65</w:t>
            </w:r>
          </w:p>
        </w:tc>
      </w:tr>
      <w:tr w14:paraId="1ACAD28B"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B12A9C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"BC"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60859F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970195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C88284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E7EA65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BC0B41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6FAE6050"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71FBEAB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“C”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867A47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B1CBE4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8BD406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F5B89E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5C6336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r>
      <w:tr w14:paraId="1B1075C8" w14:textId="77777777" w:rsidTr="00265840">
        <w:tblPrEx>
          <w:tblW w:w="9018" w:type="dxa"/>
          <w:tblInd w:w="530" w:type="dxa"/>
          <w:tblLayout w:type="fixed"/>
          <w:tblLook w:val="04A0"/>
        </w:tblPrEx>
        <w:trPr>
          <w:trHeight w:val="300"/>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1F29" w:rsidRPr="00C45BDF" w:rsidP="0081076A" w14:paraId="0FB1C6DD" w14:textId="4B51BB48">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“CC</w:t>
            </w:r>
            <w:r w:rsidR="00CB5960">
              <w:rPr>
                <w:rFonts w:ascii="Arial Narrow" w:eastAsia="Times New Roman" w:hAnsi="Arial Narrow" w:cs="Calibri"/>
                <w:color w:val="000000"/>
                <w:sz w:val="20"/>
                <w:szCs w:val="20"/>
              </w:rPr>
              <w:t>”</w:t>
            </w:r>
            <w:r w:rsidRPr="00C45BDF">
              <w:rPr>
                <w:rFonts w:ascii="Arial Narrow" w:eastAsia="Times New Roman" w:hAnsi="Arial Narrow" w:cs="Calibri"/>
                <w:color w:val="000000"/>
                <w:sz w:val="20"/>
                <w:szCs w:val="20"/>
              </w:rPr>
              <w:t xml:space="preserve"> Questionnaire</w:t>
            </w:r>
          </w:p>
        </w:tc>
        <w:tc>
          <w:tcPr>
            <w:tcW w:w="145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3226D20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1654CDF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4E6E014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6D34C3E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1C4B97E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50006316"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618337D8"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 xml:space="preserve">D” Questionnaire </w:t>
            </w:r>
            <w:r w:rsidRPr="00C45BDF">
              <w:rPr>
                <w:rFonts w:ascii="Arial Narrow" w:eastAsia="Times New Roman" w:hAnsi="Arial Narrow" w:cs="Calibri"/>
                <w:b/>
                <w:bCs/>
                <w:color w:val="000000"/>
                <w:sz w:val="20"/>
                <w:szCs w:val="20"/>
              </w:rPr>
              <w:t xml:space="preserve"> </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202508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DD83CE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BA67A4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CAD3A3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C9F8D6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r>
      <w:tr w14:paraId="4BB9FAA0"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9E62573"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E”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D377A2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457028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9093B1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22C4B0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847209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r>
      <w:tr w14:paraId="5B3C30FE"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8D0A7B0"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F”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7BDE36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ACABA4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E59A61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04587D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679018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r>
      <w:tr w14:paraId="3B9BEBF2"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2F306CC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“G”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FC99C0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340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472B56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FA6A8C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340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7A6C5F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406955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255</w:t>
            </w:r>
          </w:p>
        </w:tc>
      </w:tr>
      <w:tr w14:paraId="3B86D356" w14:textId="77777777" w:rsidTr="00265840">
        <w:tblPrEx>
          <w:tblW w:w="9018" w:type="dxa"/>
          <w:tblInd w:w="530" w:type="dxa"/>
          <w:tblLayout w:type="fixed"/>
          <w:tblLook w:val="04A0"/>
        </w:tblPrEx>
        <w:trPr>
          <w:trHeight w:val="300"/>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1F29" w:rsidRPr="00C45BDF" w:rsidP="0081076A" w14:paraId="67B7656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“I” Questionnaire</w:t>
            </w:r>
          </w:p>
        </w:tc>
        <w:tc>
          <w:tcPr>
            <w:tcW w:w="145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01B8F22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150</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2F2DEF8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104AB41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150</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1CEC6B2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34D71D2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75</w:t>
            </w:r>
          </w:p>
        </w:tc>
      </w:tr>
      <w:tr w14:paraId="15F13372" w14:textId="77777777" w:rsidTr="00265840">
        <w:tblPrEx>
          <w:tblW w:w="9018" w:type="dxa"/>
          <w:tblInd w:w="530" w:type="dxa"/>
          <w:tblLayout w:type="fixed"/>
          <w:tblLook w:val="04A0"/>
        </w:tblPrEx>
        <w:trPr>
          <w:trHeight w:val="300"/>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1F29" w:rsidRPr="00C45BDF" w:rsidP="0081076A" w14:paraId="3E66667B"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K” Questionnaire</w:t>
            </w:r>
          </w:p>
        </w:tc>
        <w:tc>
          <w:tcPr>
            <w:tcW w:w="145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7976472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4994DED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6F369E9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1D6E428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29FACF5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5CE36FC7"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614F530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“M”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B316A1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195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1BEFA4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695139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195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01C997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43914E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146.25</w:t>
            </w:r>
          </w:p>
        </w:tc>
      </w:tr>
      <w:tr w14:paraId="691122B2"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1C44164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“NB”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B17C50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9EFC8C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EF6961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4E7FC3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 hr.</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2C3B55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r>
      <w:tr w14:paraId="243A0830"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516D012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“Q”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DD2CE2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140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B3B677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0FDFE8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140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B1A4BE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ADE7BA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105</w:t>
            </w:r>
          </w:p>
        </w:tc>
      </w:tr>
      <w:tr w14:paraId="6F7125F1"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6B3B8E" w:rsidP="0081076A" w14:paraId="6158E976"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“QR”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B012D68"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737CAF1"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271696C"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33E64753"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44B14FE"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3.75</w:t>
            </w:r>
          </w:p>
        </w:tc>
      </w:tr>
      <w:tr w14:paraId="71AD8B12"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6B3B8E" w:rsidP="0081076A" w14:paraId="62C98E4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“S”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96514A2"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220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5D583EF"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4B33560B"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220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0B78C542"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 hr. 15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33341F9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275</w:t>
            </w:r>
          </w:p>
        </w:tc>
      </w:tr>
      <w:tr w14:paraId="69E833CB"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tcPr>
          <w:p w:rsidR="004A1AF1" w:rsidRPr="006B3B8E" w:rsidP="004A1AF1" w14:paraId="58D64B8A" w14:textId="198AA62E">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“SA” Questionnaire</w:t>
            </w:r>
          </w:p>
        </w:tc>
        <w:tc>
          <w:tcPr>
            <w:tcW w:w="1450" w:type="dxa"/>
            <w:tcBorders>
              <w:top w:val="nil"/>
              <w:left w:val="nil"/>
              <w:bottom w:val="single" w:sz="8" w:space="0" w:color="auto"/>
              <w:right w:val="single" w:sz="8" w:space="0" w:color="auto"/>
            </w:tcBorders>
            <w:shd w:val="clear" w:color="auto" w:fill="auto"/>
            <w:noWrap/>
            <w:vAlign w:val="center"/>
          </w:tcPr>
          <w:p w:rsidR="004A1AF1" w:rsidRPr="006B3B8E" w:rsidP="004A1AF1" w14:paraId="301CCEC4" w14:textId="04984EE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c>
          <w:tcPr>
            <w:tcW w:w="1620" w:type="dxa"/>
            <w:tcBorders>
              <w:top w:val="nil"/>
              <w:left w:val="nil"/>
              <w:bottom w:val="single" w:sz="8" w:space="0" w:color="auto"/>
              <w:right w:val="single" w:sz="8" w:space="0" w:color="auto"/>
            </w:tcBorders>
            <w:shd w:val="clear" w:color="auto" w:fill="auto"/>
            <w:noWrap/>
            <w:vAlign w:val="center"/>
          </w:tcPr>
          <w:p w:rsidR="004A1AF1" w:rsidRPr="006B3B8E" w:rsidP="004A1AF1" w14:paraId="5C3502AD" w14:textId="16AD13FE">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tcPr>
          <w:p w:rsidR="004A1AF1" w:rsidRPr="006B3B8E" w:rsidP="004A1AF1" w14:paraId="78B4A001" w14:textId="40A5DD8E">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c>
          <w:tcPr>
            <w:tcW w:w="1160" w:type="dxa"/>
            <w:tcBorders>
              <w:top w:val="nil"/>
              <w:left w:val="nil"/>
              <w:bottom w:val="single" w:sz="8" w:space="0" w:color="auto"/>
              <w:right w:val="single" w:sz="8" w:space="0" w:color="auto"/>
            </w:tcBorders>
            <w:shd w:val="clear" w:color="auto" w:fill="auto"/>
            <w:noWrap/>
            <w:vAlign w:val="center"/>
          </w:tcPr>
          <w:p w:rsidR="004A1AF1" w:rsidRPr="006B3B8E" w:rsidP="004A1AF1" w14:paraId="446B3B8D" w14:textId="480CD2B2">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 hr.</w:t>
            </w:r>
          </w:p>
        </w:tc>
        <w:tc>
          <w:tcPr>
            <w:tcW w:w="918" w:type="dxa"/>
            <w:tcBorders>
              <w:top w:val="nil"/>
              <w:left w:val="nil"/>
              <w:bottom w:val="single" w:sz="8" w:space="0" w:color="auto"/>
              <w:right w:val="single" w:sz="8" w:space="0" w:color="auto"/>
            </w:tcBorders>
            <w:shd w:val="clear" w:color="auto" w:fill="auto"/>
            <w:noWrap/>
            <w:vAlign w:val="center"/>
          </w:tcPr>
          <w:p w:rsidR="004A1AF1" w:rsidRPr="006B3B8E" w:rsidP="004A1AF1" w14:paraId="60D86D5B" w14:textId="707201AE">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r>
      <w:tr w14:paraId="4DE26C24"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6B3B8E" w:rsidP="004A1AF1" w14:paraId="29BD24DB"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“SB”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583BAE03"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048F9BBC"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14562B54"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48C8F98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611A6D5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7.5</w:t>
            </w:r>
          </w:p>
        </w:tc>
      </w:tr>
      <w:tr w14:paraId="789D4F28"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025B756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“UA”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9B2A49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561F27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9A0222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F4C109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42488B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r>
      <w:tr w14:paraId="52E6EBDE"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45F2B5B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“UB”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B31A41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A71D1B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B862F0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5C6A3B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 hr.</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0846A1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r>
      <w:tr w14:paraId="1E63BA4C"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7FF3729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“UP”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98128D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B0862F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BC8C98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0E77A2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B45589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r>
      <w:tr w14:paraId="1CE133CB"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72EEC69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“UV”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D460FB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3D5861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18528E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C7FAB0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8D19F8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150</w:t>
            </w:r>
          </w:p>
        </w:tc>
      </w:tr>
      <w:tr w14:paraId="6813F35F"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068CA61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“V”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5CCBEAA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5F550D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F2B624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E67437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A952E0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3.75</w:t>
            </w:r>
          </w:p>
        </w:tc>
      </w:tr>
      <w:tr w14:paraId="3DE85B0A"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606C772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“X”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C22EAE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29994E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8F3241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2BD221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CD2613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r>
      <w:tr w14:paraId="0143E120"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15F9633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“Y”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B6084A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0CEF48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E87DFC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DA064A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D423DA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529D5C4A"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tcPr>
          <w:p w:rsidR="004A1AF1" w:rsidRPr="00C45BDF" w:rsidP="004A1AF1" w14:paraId="6A40D660" w14:textId="66492C1E">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IRS Notice Third-party disclosures</w:t>
            </w:r>
          </w:p>
        </w:tc>
        <w:tc>
          <w:tcPr>
            <w:tcW w:w="1450" w:type="dxa"/>
            <w:tcBorders>
              <w:top w:val="nil"/>
              <w:left w:val="nil"/>
              <w:bottom w:val="single" w:sz="8" w:space="0" w:color="auto"/>
              <w:right w:val="single" w:sz="8" w:space="0" w:color="auto"/>
            </w:tcBorders>
            <w:shd w:val="clear" w:color="auto" w:fill="auto"/>
            <w:noWrap/>
            <w:vAlign w:val="center"/>
          </w:tcPr>
          <w:p w:rsidR="004A1AF1" w:rsidRPr="00C45BDF" w:rsidP="004A1AF1" w14:paraId="546D06C7" w14:textId="1DD5CB6A">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tcPr>
          <w:p w:rsidR="004A1AF1" w:rsidRPr="00C45BDF" w:rsidP="004A1AF1" w14:paraId="75A9DB54" w14:textId="6D6DC232">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70" w:type="dxa"/>
            <w:tcBorders>
              <w:top w:val="nil"/>
              <w:left w:val="nil"/>
              <w:bottom w:val="single" w:sz="8" w:space="0" w:color="auto"/>
              <w:right w:val="single" w:sz="8" w:space="0" w:color="auto"/>
            </w:tcBorders>
            <w:shd w:val="clear" w:color="auto" w:fill="auto"/>
            <w:noWrap/>
            <w:vAlign w:val="center"/>
          </w:tcPr>
          <w:p w:rsidR="004A1AF1" w:rsidRPr="00C45BDF" w:rsidP="004A1AF1" w14:paraId="105019F5" w14:textId="565CB3FC">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100</w:t>
            </w:r>
          </w:p>
        </w:tc>
        <w:tc>
          <w:tcPr>
            <w:tcW w:w="1160" w:type="dxa"/>
            <w:tcBorders>
              <w:top w:val="nil"/>
              <w:left w:val="nil"/>
              <w:bottom w:val="single" w:sz="8" w:space="0" w:color="auto"/>
              <w:right w:val="single" w:sz="8" w:space="0" w:color="auto"/>
            </w:tcBorders>
            <w:shd w:val="clear" w:color="auto" w:fill="auto"/>
            <w:noWrap/>
            <w:vAlign w:val="center"/>
          </w:tcPr>
          <w:p w:rsidR="004A1AF1" w:rsidRPr="00C45BDF" w:rsidP="004A1AF1" w14:paraId="6C0089F8" w14:textId="07D9DFEB">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 min.</w:t>
            </w:r>
          </w:p>
        </w:tc>
        <w:tc>
          <w:tcPr>
            <w:tcW w:w="918" w:type="dxa"/>
            <w:tcBorders>
              <w:top w:val="nil"/>
              <w:left w:val="nil"/>
              <w:bottom w:val="single" w:sz="8" w:space="0" w:color="auto"/>
              <w:right w:val="single" w:sz="8" w:space="0" w:color="auto"/>
            </w:tcBorders>
            <w:shd w:val="clear" w:color="auto" w:fill="auto"/>
            <w:noWrap/>
            <w:vAlign w:val="center"/>
          </w:tcPr>
          <w:p w:rsidR="004A1AF1" w:rsidRPr="006B3B8E" w:rsidP="004A1AF1" w14:paraId="6BB9D13F" w14:textId="2E6F2F19">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25</w:t>
            </w:r>
          </w:p>
        </w:tc>
      </w:tr>
      <w:tr w14:paraId="14C4EAC7"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tcPr>
          <w:p w:rsidR="004A1AF1" w:rsidRPr="00C45BDF" w:rsidP="004A1AF1" w14:paraId="6A403707" w14:textId="3C83E0EE">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xml:space="preserve">IRS Notice Reporting </w:t>
            </w:r>
          </w:p>
        </w:tc>
        <w:tc>
          <w:tcPr>
            <w:tcW w:w="1450" w:type="dxa"/>
            <w:tcBorders>
              <w:top w:val="nil"/>
              <w:left w:val="nil"/>
              <w:bottom w:val="single" w:sz="8" w:space="0" w:color="auto"/>
              <w:right w:val="single" w:sz="8" w:space="0" w:color="auto"/>
            </w:tcBorders>
            <w:shd w:val="clear" w:color="auto" w:fill="auto"/>
            <w:noWrap/>
            <w:vAlign w:val="center"/>
          </w:tcPr>
          <w:p w:rsidR="004A1AF1" w:rsidRPr="00C45BDF" w:rsidP="004A1AF1" w14:paraId="3C8C007A" w14:textId="45D8BD31">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tcPr>
          <w:p w:rsidR="004A1AF1" w:rsidRPr="00C45BDF" w:rsidP="004A1AF1" w14:paraId="61FB289A" w14:textId="4C5D0F6F">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70" w:type="dxa"/>
            <w:tcBorders>
              <w:top w:val="nil"/>
              <w:left w:val="nil"/>
              <w:bottom w:val="single" w:sz="8" w:space="0" w:color="auto"/>
              <w:right w:val="single" w:sz="8" w:space="0" w:color="auto"/>
            </w:tcBorders>
            <w:shd w:val="clear" w:color="auto" w:fill="auto"/>
            <w:noWrap/>
            <w:vAlign w:val="center"/>
          </w:tcPr>
          <w:p w:rsidR="004A1AF1" w:rsidRPr="00C45BDF" w:rsidP="004A1AF1" w14:paraId="7B518571" w14:textId="353F7896">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100</w:t>
            </w:r>
          </w:p>
        </w:tc>
        <w:tc>
          <w:tcPr>
            <w:tcW w:w="1160" w:type="dxa"/>
            <w:tcBorders>
              <w:top w:val="nil"/>
              <w:left w:val="nil"/>
              <w:bottom w:val="single" w:sz="8" w:space="0" w:color="auto"/>
              <w:right w:val="single" w:sz="8" w:space="0" w:color="auto"/>
            </w:tcBorders>
            <w:shd w:val="clear" w:color="auto" w:fill="auto"/>
            <w:noWrap/>
            <w:vAlign w:val="center"/>
          </w:tcPr>
          <w:p w:rsidR="004A1AF1" w:rsidRPr="00C45BDF" w:rsidP="004A1AF1" w14:paraId="017936AB" w14:textId="25A613DB">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 min.</w:t>
            </w:r>
          </w:p>
        </w:tc>
        <w:tc>
          <w:tcPr>
            <w:tcW w:w="918" w:type="dxa"/>
            <w:tcBorders>
              <w:top w:val="nil"/>
              <w:left w:val="nil"/>
              <w:bottom w:val="single" w:sz="8" w:space="0" w:color="auto"/>
              <w:right w:val="single" w:sz="8" w:space="0" w:color="auto"/>
            </w:tcBorders>
            <w:shd w:val="clear" w:color="auto" w:fill="auto"/>
            <w:noWrap/>
            <w:vAlign w:val="center"/>
          </w:tcPr>
          <w:p w:rsidR="004A1AF1" w:rsidRPr="006B3B8E" w:rsidP="004A1AF1" w14:paraId="2232DFEA" w14:textId="7A6EAA7F">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25</w:t>
            </w:r>
          </w:p>
        </w:tc>
      </w:tr>
      <w:tr w14:paraId="2C270B4F"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000000"/>
              <w:right w:val="single" w:sz="8" w:space="0" w:color="auto"/>
            </w:tcBorders>
            <w:shd w:val="clear" w:color="auto" w:fill="auto"/>
            <w:noWrap/>
            <w:vAlign w:val="center"/>
            <w:hideMark/>
          </w:tcPr>
          <w:p w:rsidR="004A1AF1" w:rsidRPr="00C45BDF" w:rsidP="004A1AF1" w14:paraId="2420379B"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TOTAL</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3020AE2" w14:textId="0A2B8644">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9,</w:t>
            </w:r>
            <w:r w:rsidR="00E15A66">
              <w:rPr>
                <w:rFonts w:ascii="Arial Narrow" w:eastAsia="Times New Roman" w:hAnsi="Arial Narrow" w:cs="Calibri"/>
                <w:b/>
                <w:bCs/>
                <w:color w:val="000000"/>
                <w:sz w:val="20"/>
                <w:szCs w:val="20"/>
              </w:rPr>
              <w:t>2</w:t>
            </w:r>
            <w:r w:rsidR="00D33C2F">
              <w:rPr>
                <w:rFonts w:ascii="Arial Narrow" w:eastAsia="Times New Roman" w:hAnsi="Arial Narrow" w:cs="Calibri"/>
                <w:b/>
                <w:bCs/>
                <w:color w:val="000000"/>
                <w:sz w:val="20"/>
                <w:szCs w:val="20"/>
              </w:rPr>
              <w:t>3</w:t>
            </w:r>
            <w:r w:rsidR="00E15A66">
              <w:rPr>
                <w:rFonts w:ascii="Arial Narrow" w:eastAsia="Times New Roman" w:hAnsi="Arial Narrow" w:cs="Calibri"/>
                <w:b/>
                <w:bCs/>
                <w:color w:val="000000"/>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068295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7072818" w14:textId="7715F133">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9,</w:t>
            </w:r>
            <w:r w:rsidR="00E15A66">
              <w:rPr>
                <w:rFonts w:ascii="Arial Narrow" w:eastAsia="Times New Roman" w:hAnsi="Arial Narrow" w:cs="Calibri"/>
                <w:b/>
                <w:bCs/>
                <w:color w:val="000000"/>
                <w:sz w:val="20"/>
                <w:szCs w:val="20"/>
              </w:rPr>
              <w:t>4</w:t>
            </w:r>
            <w:r w:rsidR="00CB5960">
              <w:rPr>
                <w:rFonts w:ascii="Arial Narrow" w:eastAsia="Times New Roman" w:hAnsi="Arial Narrow" w:cs="Calibri"/>
                <w:b/>
                <w:bCs/>
                <w:color w:val="000000"/>
                <w:sz w:val="20"/>
                <w:szCs w:val="20"/>
              </w:rPr>
              <w:t>1</w:t>
            </w:r>
            <w:r w:rsidR="00E15A66">
              <w:rPr>
                <w:rFonts w:ascii="Arial Narrow" w:eastAsia="Times New Roman" w:hAnsi="Arial Narrow" w:cs="Calibri"/>
                <w:b/>
                <w:bCs/>
                <w:color w:val="000000"/>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899F10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4BF5B87" w14:textId="4374A105">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31,720</w:t>
            </w:r>
          </w:p>
        </w:tc>
      </w:tr>
    </w:tbl>
    <w:p w:rsidR="00437745" w:rsidP="00437745" w14:paraId="0A743C28" w14:textId="77777777">
      <w:pPr>
        <w:tabs>
          <w:tab w:val="left" w:pos="5870"/>
        </w:tabs>
        <w:ind w:left="540"/>
        <w:rPr>
          <w:rFonts w:asciiTheme="minorHAnsi" w:hAnsiTheme="minorHAnsi"/>
          <w:sz w:val="22"/>
        </w:rPr>
      </w:pPr>
    </w:p>
    <w:p w:rsidR="00551038" w:rsidRPr="00EA291B" w:rsidP="00551038" w14:paraId="6F47F5E2" w14:textId="50892ABD">
      <w:pPr>
        <w:autoSpaceDE w:val="0"/>
        <w:autoSpaceDN w:val="0"/>
        <w:adjustRightInd w:val="0"/>
        <w:ind w:left="540"/>
        <w:rPr>
          <w:rFonts w:asciiTheme="minorHAnsi" w:hAnsiTheme="minorHAnsi"/>
          <w:sz w:val="22"/>
        </w:rPr>
      </w:pPr>
      <w:r w:rsidRPr="00EA291B">
        <w:rPr>
          <w:rFonts w:asciiTheme="minorHAnsi" w:hAnsiTheme="minorHAnsi"/>
          <w:sz w:val="22"/>
        </w:rPr>
        <w:t>The following are related regulations which impose no additional burden.  Please continue to</w:t>
      </w:r>
      <w:r w:rsidR="005B2D15">
        <w:rPr>
          <w:rFonts w:asciiTheme="minorHAnsi" w:hAnsiTheme="minorHAnsi"/>
          <w:sz w:val="22"/>
        </w:rPr>
        <w:t xml:space="preserve"> </w:t>
      </w:r>
      <w:r w:rsidRPr="00EA291B">
        <w:rPr>
          <w:rFonts w:asciiTheme="minorHAnsi" w:hAnsiTheme="minorHAnsi"/>
          <w:sz w:val="22"/>
        </w:rPr>
        <w:t>assign OMB number 1545-1835 to these regulations.</w:t>
      </w:r>
    </w:p>
    <w:p w:rsidR="00551038" w:rsidRPr="00EA291B" w:rsidP="00551038" w14:paraId="36B0D989" w14:textId="77777777">
      <w:pPr>
        <w:autoSpaceDE w:val="0"/>
        <w:autoSpaceDN w:val="0"/>
        <w:adjustRightInd w:val="0"/>
        <w:ind w:left="540"/>
        <w:rPr>
          <w:rFonts w:asciiTheme="minorHAnsi" w:hAnsiTheme="minorHAnsi"/>
          <w:sz w:val="22"/>
        </w:rPr>
      </w:pPr>
    </w:p>
    <w:p w:rsidR="00551038" w:rsidRPr="00EA291B" w:rsidP="00551038" w14:paraId="39962F1E" w14:textId="77777777">
      <w:pPr>
        <w:autoSpaceDE w:val="0"/>
        <w:autoSpaceDN w:val="0"/>
        <w:adjustRightInd w:val="0"/>
        <w:ind w:left="540"/>
        <w:rPr>
          <w:rFonts w:asciiTheme="minorHAnsi" w:hAnsiTheme="minorHAnsi"/>
          <w:sz w:val="22"/>
        </w:rPr>
      </w:pPr>
      <w:r w:rsidRPr="00EA291B">
        <w:rPr>
          <w:rFonts w:asciiTheme="minorHAnsi" w:hAnsiTheme="minorHAnsi"/>
          <w:sz w:val="22"/>
        </w:rPr>
        <w:t>48.4101-1</w:t>
      </w:r>
    </w:p>
    <w:p w:rsidR="00551038" w:rsidRPr="00EA291B" w:rsidP="00551038" w14:paraId="519A5D47" w14:textId="77777777">
      <w:pPr>
        <w:autoSpaceDE w:val="0"/>
        <w:autoSpaceDN w:val="0"/>
        <w:adjustRightInd w:val="0"/>
        <w:ind w:left="540"/>
        <w:rPr>
          <w:rFonts w:asciiTheme="minorHAnsi" w:hAnsiTheme="minorHAnsi"/>
          <w:sz w:val="22"/>
        </w:rPr>
      </w:pPr>
      <w:r w:rsidRPr="00EA291B">
        <w:rPr>
          <w:rFonts w:asciiTheme="minorHAnsi" w:hAnsiTheme="minorHAnsi"/>
          <w:sz w:val="22"/>
        </w:rPr>
        <w:t>48.4222(a)-1</w:t>
      </w:r>
    </w:p>
    <w:p w:rsidR="009E3D48" w:rsidRPr="00EA291B" w:rsidP="00551038" w14:paraId="29F93C4B" w14:textId="77777777">
      <w:pPr>
        <w:autoSpaceDE w:val="0"/>
        <w:autoSpaceDN w:val="0"/>
        <w:adjustRightInd w:val="0"/>
        <w:ind w:left="540"/>
        <w:rPr>
          <w:rFonts w:asciiTheme="minorHAnsi" w:hAnsiTheme="minorHAnsi"/>
          <w:sz w:val="22"/>
        </w:rPr>
      </w:pPr>
      <w:r w:rsidRPr="00EA291B">
        <w:rPr>
          <w:rFonts w:asciiTheme="minorHAnsi" w:hAnsiTheme="minorHAnsi"/>
          <w:sz w:val="22"/>
        </w:rPr>
        <w:t>52.4682-5</w:t>
      </w:r>
    </w:p>
    <w:p w:rsidR="00551038" w:rsidRPr="00DC1585" w:rsidP="00551038" w14:paraId="598AD85E" w14:textId="77777777">
      <w:pPr>
        <w:autoSpaceDE w:val="0"/>
        <w:autoSpaceDN w:val="0"/>
        <w:adjustRightInd w:val="0"/>
        <w:ind w:left="540"/>
        <w:rPr>
          <w:szCs w:val="24"/>
        </w:rPr>
      </w:pPr>
    </w:p>
    <w:p w:rsidR="009E3D48" w:rsidRPr="00B45199" w:rsidP="00B45199" w14:paraId="3E9B8728" w14:textId="49FBB260">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B45199">
        <w:rPr>
          <w:rFonts w:asciiTheme="minorHAnsi" w:hAnsiTheme="minorHAnsi"/>
          <w:b/>
          <w:sz w:val="22"/>
          <w:u w:val="single"/>
        </w:rPr>
        <w:t xml:space="preserve">ESTIMATED TOTAL ANNUAL COST BURDEN TO RESPONDENTS </w:t>
      </w:r>
    </w:p>
    <w:p w:rsidR="009E3D48" w:rsidRPr="00F87A66" w:rsidP="009E3D48" w14:paraId="6F9CF0C8" w14:textId="77777777">
      <w:pPr>
        <w:tabs>
          <w:tab w:val="left" w:pos="540"/>
        </w:tabs>
        <w:ind w:left="540" w:hanging="540"/>
        <w:rPr>
          <w:rFonts w:asciiTheme="minorHAnsi" w:hAnsiTheme="minorHAnsi"/>
          <w:b/>
          <w:sz w:val="22"/>
        </w:rPr>
      </w:pPr>
    </w:p>
    <w:p w:rsidR="009E3D48" w:rsidRPr="00F87A66" w:rsidP="00265840" w14:paraId="72CE0E08" w14:textId="2EE012CF">
      <w:pPr>
        <w:tabs>
          <w:tab w:val="left" w:pos="540"/>
        </w:tabs>
        <w:ind w:left="540"/>
        <w:rPr>
          <w:rFonts w:asciiTheme="minorHAnsi" w:hAnsiTheme="minorHAnsi"/>
          <w:sz w:val="22"/>
        </w:rPr>
      </w:pPr>
      <w:r w:rsidRPr="00F87A66">
        <w:rPr>
          <w:rFonts w:asciiTheme="minorHAnsi" w:hAnsiTheme="minorHAnsi"/>
          <w:sz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w:t>
      </w:r>
      <w:r w:rsidR="00000000">
        <w:rPr>
          <w:rFonts w:asciiTheme="minorHAnsi" w:hAnsiTheme="minorHAnsi"/>
          <w:sz w:val="22"/>
        </w:rPr>
        <w:t xml:space="preserve"> </w:t>
      </w:r>
      <w:r w:rsidRPr="00F87A66">
        <w:rPr>
          <w:rFonts w:asciiTheme="minorHAnsi" w:hAnsiTheme="minorHAnsi"/>
          <w:sz w:val="22"/>
        </w:rPr>
        <w:t>and costs.</w:t>
      </w:r>
      <w:r w:rsidR="009302A1">
        <w:rPr>
          <w:rFonts w:asciiTheme="minorHAnsi" w:hAnsiTheme="minorHAnsi"/>
          <w:sz w:val="22"/>
        </w:rPr>
        <w:t xml:space="preserve"> </w:t>
      </w:r>
    </w:p>
    <w:p w:rsidR="009E3D48" w:rsidP="009E3D48" w14:paraId="65FD3FF7" w14:textId="46032664">
      <w:pPr>
        <w:tabs>
          <w:tab w:val="left" w:pos="540"/>
        </w:tabs>
        <w:ind w:left="540" w:hanging="540"/>
        <w:rPr>
          <w:rFonts w:asciiTheme="minorHAnsi" w:hAnsiTheme="minorHAnsi"/>
          <w:b/>
          <w:sz w:val="22"/>
          <w:u w:val="single"/>
        </w:rPr>
      </w:pPr>
    </w:p>
    <w:p w:rsidR="009E3D48" w:rsidRPr="00DC1585" w:rsidP="00B45199" w14:paraId="3F8BD8B2" w14:textId="64D7E867">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DC1585">
        <w:rPr>
          <w:rFonts w:asciiTheme="minorHAnsi" w:hAnsiTheme="minorHAnsi"/>
          <w:b/>
          <w:sz w:val="22"/>
          <w:u w:val="single"/>
        </w:rPr>
        <w:t xml:space="preserve">ESTIMATED ANNUALIZED COST TO THE FEDERAL GOVERNMENT </w:t>
      </w:r>
    </w:p>
    <w:p w:rsidR="009E3D48" w:rsidRPr="00F87A66" w:rsidP="009E3D48" w14:paraId="73050911" w14:textId="77777777">
      <w:pPr>
        <w:tabs>
          <w:tab w:val="left" w:pos="540"/>
        </w:tabs>
        <w:ind w:left="540" w:hanging="540"/>
        <w:rPr>
          <w:rFonts w:asciiTheme="minorHAnsi" w:hAnsiTheme="minorHAnsi"/>
          <w:sz w:val="22"/>
        </w:rPr>
      </w:pPr>
    </w:p>
    <w:p w:rsidR="00A35947" w:rsidP="00551038" w14:paraId="2339BA4D" w14:textId="25ABB9F8">
      <w:pPr>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xml:space="preserve">, including annualized </w:t>
      </w:r>
      <w:r w:rsidR="00B71081">
        <w:rPr>
          <w:rFonts w:asciiTheme="minorHAnsi" w:hAnsiTheme="minorHAnsi"/>
          <w:sz w:val="22"/>
        </w:rPr>
        <w:t>startup</w:t>
      </w:r>
      <w:r>
        <w:rPr>
          <w:rFonts w:asciiTheme="minorHAnsi" w:hAnsiTheme="minorHAnsi"/>
          <w:sz w:val="22"/>
        </w:rPr>
        <w:t xml:space="preserve">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P="00551038" w14:paraId="78ACEFD0" w14:textId="77777777">
      <w:pPr>
        <w:ind w:left="540"/>
        <w:rPr>
          <w:rFonts w:asciiTheme="minorHAnsi" w:hAnsiTheme="minorHAnsi"/>
          <w:sz w:val="22"/>
        </w:rPr>
      </w:pPr>
    </w:p>
    <w:p w:rsidR="00A35947" w:rsidP="00551038" w14:paraId="1D790895" w14:textId="23793707">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w:t>
      </w:r>
      <w:r w:rsidRPr="003D5F5B">
        <w:rPr>
          <w:rFonts w:asciiTheme="minorHAnsi" w:hAnsiTheme="minorHAnsi"/>
          <w:sz w:val="22"/>
        </w:rPr>
        <w:t xml:space="preserve">variables such </w:t>
      </w:r>
      <w:r w:rsidRPr="003D5F5B" w:rsidR="00B71081">
        <w:rPr>
          <w:rFonts w:asciiTheme="minorHAnsi" w:hAnsiTheme="minorHAnsi"/>
          <w:sz w:val="22"/>
        </w:rPr>
        <w:t>as</w:t>
      </w:r>
      <w:r w:rsidRPr="003D5F5B">
        <w:rPr>
          <w:rFonts w:asciiTheme="minorHAnsi" w:hAnsiTheme="minorHAnsi"/>
          <w:sz w:val="22"/>
        </w:rPr>
        <w:t xml:space="preserve">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A140A1">
        <w:rPr>
          <w:rFonts w:asciiTheme="minorHAnsi" w:hAnsiTheme="minorHAnsi"/>
          <w:sz w:val="22"/>
        </w:rPr>
        <w:t>,</w:t>
      </w:r>
      <w:r>
        <w:rPr>
          <w:rFonts w:asciiTheme="minorHAnsi" w:hAnsiTheme="minorHAnsi"/>
          <w:sz w:val="22"/>
        </w:rPr>
        <w:t xml:space="preserve"> and other outlets. The result is the Government cost estimate per product.</w:t>
      </w:r>
    </w:p>
    <w:p w:rsidR="003124DD" w:rsidP="00A35947" w14:paraId="38A7EF87" w14:textId="7C40C162">
      <w:pPr>
        <w:ind w:left="360"/>
        <w:rPr>
          <w:rFonts w:asciiTheme="minorHAnsi" w:hAnsiTheme="minorHAnsi"/>
          <w:sz w:val="22"/>
        </w:rPr>
      </w:pPr>
      <w:r>
        <w:rPr>
          <w:rFonts w:asciiTheme="minorHAnsi" w:hAnsiTheme="minorHAnsi"/>
          <w:sz w:val="22"/>
        </w:rPr>
        <w:t xml:space="preserve"> </w:t>
      </w:r>
    </w:p>
    <w:tbl>
      <w:tblPr>
        <w:tblW w:w="8190" w:type="dxa"/>
        <w:tblInd w:w="620" w:type="dxa"/>
        <w:tblCellMar>
          <w:left w:w="0" w:type="dxa"/>
          <w:right w:w="0" w:type="dxa"/>
        </w:tblCellMar>
        <w:tblLook w:val="04A0"/>
      </w:tblPr>
      <w:tblGrid>
        <w:gridCol w:w="1792"/>
        <w:gridCol w:w="2151"/>
        <w:gridCol w:w="298"/>
        <w:gridCol w:w="1348"/>
        <w:gridCol w:w="270"/>
        <w:gridCol w:w="2331"/>
      </w:tblGrid>
      <w:tr w14:paraId="5C447336" w14:textId="77777777" w:rsidTr="00C45BDF">
        <w:tblPrEx>
          <w:tblW w:w="8190" w:type="dxa"/>
          <w:tblInd w:w="620" w:type="dxa"/>
          <w:tblCellMar>
            <w:left w:w="0" w:type="dxa"/>
            <w:right w:w="0" w:type="dxa"/>
          </w:tblCellMar>
          <w:tblLook w:val="04A0"/>
        </w:tblPrEx>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1D9CDB39" w14:textId="77777777">
            <w:pPr>
              <w:ind w:left="-105"/>
              <w:jc w:val="center"/>
              <w:rPr>
                <w:rFonts w:ascii="Arial Narrow" w:hAnsi="Arial Narrow"/>
                <w:b/>
                <w:sz w:val="20"/>
                <w:szCs w:val="20"/>
              </w:rPr>
            </w:pPr>
            <w:r w:rsidRPr="00C45BDF">
              <w:rPr>
                <w:rFonts w:ascii="Arial Narrow" w:hAnsi="Arial Narrow"/>
                <w:b/>
                <w:sz w:val="20"/>
                <w:szCs w:val="20"/>
              </w:rPr>
              <w:t>Product</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2592D0A2" w14:textId="77777777">
            <w:pPr>
              <w:ind w:left="-29"/>
              <w:jc w:val="center"/>
              <w:rPr>
                <w:rFonts w:ascii="Arial Narrow" w:hAnsi="Arial Narrow"/>
                <w:b/>
                <w:sz w:val="20"/>
                <w:szCs w:val="20"/>
              </w:rPr>
            </w:pPr>
            <w:r w:rsidRPr="00C45BDF">
              <w:rPr>
                <w:rFonts w:ascii="Arial Narrow" w:hAnsi="Arial Narrow"/>
                <w:b/>
                <w:sz w:val="20"/>
                <w:szCs w:val="20"/>
              </w:rPr>
              <w:t>Aggregate Cost per Product (factor applied)</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24DD" w:rsidRPr="00C45BDF" w:rsidP="00C45BDF" w14:paraId="0C5A8FCD" w14:textId="77777777">
            <w:pPr>
              <w:ind w:left="-14"/>
              <w:jc w:val="center"/>
              <w:rPr>
                <w:rFonts w:ascii="Arial Narrow" w:hAnsi="Arial Narrow"/>
                <w:b/>
                <w:sz w:val="20"/>
                <w:szCs w:val="20"/>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094B60C0" w14:textId="77777777">
            <w:pPr>
              <w:ind w:right="-15"/>
              <w:jc w:val="center"/>
              <w:rPr>
                <w:rFonts w:ascii="Arial Narrow" w:hAnsi="Arial Narrow"/>
                <w:b/>
                <w:sz w:val="20"/>
                <w:szCs w:val="20"/>
              </w:rPr>
            </w:pPr>
            <w:r w:rsidRPr="00C45BDF">
              <w:rPr>
                <w:rFonts w:ascii="Arial Narrow" w:hAnsi="Arial Narrow"/>
                <w:b/>
                <w:sz w:val="20"/>
                <w:szCs w:val="20"/>
              </w:rPr>
              <w:t>Printing and Distribution</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24DD" w:rsidRPr="00C45BDF" w:rsidP="00C45BDF" w14:paraId="2BCB5ED9" w14:textId="77777777">
            <w:pPr>
              <w:ind w:left="-119" w:right="-90"/>
              <w:jc w:val="center"/>
              <w:rPr>
                <w:rFonts w:ascii="Arial Narrow" w:hAnsi="Arial Narrow"/>
                <w:b/>
                <w:sz w:val="20"/>
                <w:szCs w:val="20"/>
              </w:rPr>
            </w:pP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34026E0B" w14:textId="77777777">
            <w:pPr>
              <w:ind w:right="-14"/>
              <w:jc w:val="center"/>
              <w:rPr>
                <w:rFonts w:ascii="Arial Narrow" w:hAnsi="Arial Narrow"/>
                <w:b/>
                <w:sz w:val="20"/>
                <w:szCs w:val="20"/>
              </w:rPr>
            </w:pPr>
            <w:r w:rsidRPr="00C45BDF">
              <w:rPr>
                <w:rFonts w:ascii="Arial Narrow" w:hAnsi="Arial Narrow"/>
                <w:b/>
                <w:sz w:val="20"/>
                <w:szCs w:val="20"/>
              </w:rPr>
              <w:t>Government Cost Estimate per Product*</w:t>
            </w:r>
          </w:p>
        </w:tc>
      </w:tr>
      <w:tr w14:paraId="79C63DA6" w14:textId="77777777" w:rsidTr="00C45BDF">
        <w:tblPrEx>
          <w:tblW w:w="8190" w:type="dxa"/>
          <w:tblInd w:w="620"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4904C8F1" w14:textId="661780F0">
            <w:pPr>
              <w:ind w:left="-105"/>
              <w:rPr>
                <w:rFonts w:ascii="Arial Narrow" w:hAnsi="Arial Narrow"/>
                <w:sz w:val="20"/>
                <w:szCs w:val="20"/>
              </w:rPr>
            </w:pPr>
            <w:r w:rsidRPr="00C45BDF">
              <w:rPr>
                <w:rFonts w:ascii="Arial Narrow" w:hAnsi="Arial Narrow"/>
                <w:sz w:val="20"/>
                <w:szCs w:val="20"/>
              </w:rPr>
              <w:t>Form 637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579D95B9" w14:textId="63E29564">
            <w:pPr>
              <w:ind w:left="-29"/>
              <w:jc w:val="center"/>
              <w:rPr>
                <w:rFonts w:ascii="Arial Narrow" w:hAnsi="Arial Narrow"/>
                <w:sz w:val="20"/>
                <w:szCs w:val="20"/>
              </w:rPr>
            </w:pPr>
            <w:r>
              <w:rPr>
                <w:rFonts w:ascii="Arial Narrow" w:hAnsi="Arial Narrow"/>
                <w:sz w:val="20"/>
                <w:szCs w:val="20"/>
              </w:rPr>
              <w:t>2</w:t>
            </w:r>
            <w:r w:rsidR="00FE5A1B">
              <w:rPr>
                <w:rFonts w:ascii="Arial Narrow" w:hAnsi="Arial Narrow"/>
                <w:sz w:val="20"/>
                <w:szCs w:val="20"/>
              </w:rPr>
              <w:t>3</w:t>
            </w:r>
            <w:r>
              <w:rPr>
                <w:rFonts w:ascii="Arial Narrow" w:hAnsi="Arial Narrow"/>
                <w:sz w:val="20"/>
                <w:szCs w:val="20"/>
              </w:rPr>
              <w:t>,</w:t>
            </w:r>
            <w:r w:rsidR="00FE5A1B">
              <w:rPr>
                <w:rFonts w:ascii="Arial Narrow" w:hAnsi="Arial Narrow"/>
                <w:sz w:val="20"/>
                <w:szCs w:val="20"/>
              </w:rPr>
              <w:t>414</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5385C1AF" w14:textId="77777777">
            <w:pPr>
              <w:ind w:left="-14"/>
              <w:jc w:val="center"/>
              <w:rPr>
                <w:rFonts w:ascii="Arial Narrow" w:hAnsi="Arial Narrow"/>
                <w:sz w:val="20"/>
                <w:szCs w:val="20"/>
              </w:rPr>
            </w:pPr>
            <w:r w:rsidRPr="00C45BDF">
              <w:rPr>
                <w:rFonts w:ascii="Arial Narrow" w:hAnsi="Arial Narrow"/>
                <w:sz w:val="20"/>
                <w:szCs w:val="20"/>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4D642A7E" w14:textId="77777777">
            <w:pPr>
              <w:ind w:right="-15"/>
              <w:jc w:val="center"/>
              <w:rPr>
                <w:rFonts w:ascii="Arial Narrow" w:hAnsi="Arial Narrow"/>
                <w:sz w:val="20"/>
                <w:szCs w:val="20"/>
              </w:rPr>
            </w:pPr>
            <w:r w:rsidRPr="00C45BDF">
              <w:rPr>
                <w:rFonts w:ascii="Arial Narrow" w:hAnsi="Arial Narrow"/>
                <w:sz w:val="20"/>
                <w:szCs w:val="20"/>
              </w:rPr>
              <w:t>0</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16BF0E66" w14:textId="77777777">
            <w:pPr>
              <w:ind w:left="-119" w:right="-90"/>
              <w:jc w:val="center"/>
              <w:rPr>
                <w:rFonts w:ascii="Arial Narrow" w:hAnsi="Arial Narrow"/>
                <w:sz w:val="20"/>
                <w:szCs w:val="20"/>
              </w:rPr>
            </w:pPr>
            <w:r w:rsidRPr="00C45BDF">
              <w:rPr>
                <w:rFonts w:ascii="Arial Narrow" w:hAnsi="Arial Narrow"/>
                <w:sz w:val="20"/>
                <w:szCs w:val="20"/>
              </w:rPr>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3A9824BD" w14:textId="069E1D2C">
            <w:pPr>
              <w:ind w:right="-14"/>
              <w:jc w:val="center"/>
              <w:rPr>
                <w:rFonts w:ascii="Arial Narrow" w:hAnsi="Arial Narrow"/>
                <w:sz w:val="20"/>
                <w:szCs w:val="20"/>
              </w:rPr>
            </w:pPr>
            <w:r>
              <w:rPr>
                <w:rFonts w:ascii="Arial Narrow" w:hAnsi="Arial Narrow"/>
                <w:sz w:val="20"/>
                <w:szCs w:val="20"/>
              </w:rPr>
              <w:t>2</w:t>
            </w:r>
            <w:r w:rsidR="00FE5A1B">
              <w:rPr>
                <w:rFonts w:ascii="Arial Narrow" w:hAnsi="Arial Narrow"/>
                <w:sz w:val="20"/>
                <w:szCs w:val="20"/>
              </w:rPr>
              <w:t>3,414</w:t>
            </w:r>
          </w:p>
        </w:tc>
      </w:tr>
      <w:tr w14:paraId="40F5E6A7" w14:textId="77777777" w:rsidTr="00C45BDF">
        <w:tblPrEx>
          <w:tblW w:w="8190" w:type="dxa"/>
          <w:tblInd w:w="620"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4DD" w:rsidRPr="00C45BDF" w:rsidP="00C45BDF" w14:paraId="18DB389C" w14:textId="77777777">
            <w:pPr>
              <w:ind w:left="-105"/>
              <w:rPr>
                <w:rFonts w:ascii="Arial Narrow" w:hAnsi="Arial Narrow"/>
                <w:b/>
                <w:sz w:val="20"/>
                <w:szCs w:val="20"/>
              </w:rPr>
            </w:pPr>
            <w:r w:rsidRPr="00C45BDF">
              <w:rPr>
                <w:rFonts w:ascii="Arial Narrow" w:hAnsi="Arial Narrow"/>
                <w:b/>
                <w:sz w:val="20"/>
                <w:szCs w:val="20"/>
              </w:rPr>
              <w:t>Total</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2D17791D" w14:textId="5DE2A5DA">
            <w:pPr>
              <w:ind w:left="-29"/>
              <w:jc w:val="center"/>
              <w:rPr>
                <w:rFonts w:ascii="Arial Narrow" w:hAnsi="Arial Narrow"/>
                <w:b/>
                <w:sz w:val="20"/>
                <w:szCs w:val="20"/>
              </w:rPr>
            </w:pPr>
            <w:r>
              <w:rPr>
                <w:rFonts w:ascii="Arial Narrow" w:hAnsi="Arial Narrow"/>
                <w:b/>
                <w:sz w:val="20"/>
                <w:szCs w:val="20"/>
              </w:rPr>
              <w:t>2</w:t>
            </w:r>
            <w:r w:rsidR="00FE5A1B">
              <w:rPr>
                <w:rFonts w:ascii="Arial Narrow" w:hAnsi="Arial Narrow"/>
                <w:b/>
                <w:sz w:val="20"/>
                <w:szCs w:val="20"/>
              </w:rPr>
              <w:t>3,414</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788E091A" w14:textId="77777777">
            <w:pPr>
              <w:ind w:left="-14"/>
              <w:jc w:val="center"/>
              <w:rPr>
                <w:rFonts w:ascii="Arial Narrow" w:hAnsi="Arial Narrow"/>
                <w:b/>
                <w:sz w:val="20"/>
                <w:szCs w:val="20"/>
              </w:rPr>
            </w:pPr>
            <w:r w:rsidRPr="00C45BDF">
              <w:rPr>
                <w:rFonts w:ascii="Arial Narrow" w:hAnsi="Arial Narrow"/>
                <w:b/>
                <w:sz w:val="20"/>
                <w:szCs w:val="20"/>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7C0013CB" w14:textId="77777777">
            <w:pPr>
              <w:ind w:right="-15"/>
              <w:jc w:val="center"/>
              <w:rPr>
                <w:rFonts w:ascii="Arial Narrow" w:hAnsi="Arial Narrow"/>
                <w:b/>
                <w:sz w:val="20"/>
                <w:szCs w:val="20"/>
              </w:rPr>
            </w:pPr>
            <w:r w:rsidRPr="00C45BDF">
              <w:rPr>
                <w:rFonts w:ascii="Arial Narrow" w:hAnsi="Arial Narrow"/>
                <w:b/>
                <w:sz w:val="20"/>
                <w:szCs w:val="20"/>
              </w:rPr>
              <w:t>0</w:t>
            </w:r>
          </w:p>
        </w:tc>
        <w:tc>
          <w:tcPr>
            <w:tcW w:w="270" w:type="dxa"/>
            <w:tcBorders>
              <w:top w:val="nil"/>
              <w:left w:val="nil"/>
              <w:bottom w:val="single" w:sz="8" w:space="0" w:color="auto"/>
              <w:right w:val="single" w:sz="8" w:space="0" w:color="auto"/>
            </w:tcBorders>
            <w:tcMar>
              <w:top w:w="0" w:type="dxa"/>
              <w:left w:w="108" w:type="dxa"/>
              <w:bottom w:w="0" w:type="dxa"/>
              <w:right w:w="108" w:type="dxa"/>
            </w:tcMar>
          </w:tcPr>
          <w:p w:rsidR="003124DD" w:rsidRPr="00C45BDF" w:rsidP="00C45BDF" w14:paraId="2A043B93" w14:textId="77777777">
            <w:pPr>
              <w:ind w:left="-119" w:right="-90"/>
              <w:jc w:val="center"/>
              <w:rPr>
                <w:rFonts w:ascii="Arial Narrow" w:hAnsi="Arial Narrow"/>
                <w:b/>
                <w:sz w:val="20"/>
                <w:szCs w:val="20"/>
              </w:rPr>
            </w:pPr>
            <w:r w:rsidRPr="00C45BDF">
              <w:rPr>
                <w:rFonts w:ascii="Arial Narrow" w:hAnsi="Arial Narrow"/>
                <w:b/>
                <w:sz w:val="20"/>
                <w:szCs w:val="20"/>
              </w:rPr>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7F6E2E5F" w14:textId="37CCBCCC">
            <w:pPr>
              <w:ind w:right="-14"/>
              <w:jc w:val="center"/>
              <w:rPr>
                <w:rFonts w:ascii="Arial Narrow" w:hAnsi="Arial Narrow"/>
                <w:b/>
                <w:sz w:val="20"/>
                <w:szCs w:val="20"/>
              </w:rPr>
            </w:pPr>
            <w:r>
              <w:rPr>
                <w:rFonts w:ascii="Arial Narrow" w:hAnsi="Arial Narrow"/>
                <w:b/>
                <w:sz w:val="20"/>
                <w:szCs w:val="20"/>
              </w:rPr>
              <w:t>2</w:t>
            </w:r>
            <w:r w:rsidR="00FE5A1B">
              <w:rPr>
                <w:rFonts w:ascii="Arial Narrow" w:hAnsi="Arial Narrow"/>
                <w:b/>
                <w:sz w:val="20"/>
                <w:szCs w:val="20"/>
              </w:rPr>
              <w:t>3,414</w:t>
            </w:r>
          </w:p>
        </w:tc>
      </w:tr>
      <w:tr w14:paraId="3A6760E7" w14:textId="77777777" w:rsidTr="00C45BDF">
        <w:tblPrEx>
          <w:tblW w:w="8190" w:type="dxa"/>
          <w:tblInd w:w="620" w:type="dxa"/>
          <w:tblCellMar>
            <w:left w:w="0" w:type="dxa"/>
            <w:right w:w="0" w:type="dxa"/>
          </w:tblCellMar>
          <w:tblLook w:val="04A0"/>
        </w:tblPrEx>
        <w:tc>
          <w:tcPr>
            <w:tcW w:w="819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4DD" w:rsidRPr="00C45BDF" w:rsidP="00C45BDF" w14:paraId="349E5D20" w14:textId="77777777">
            <w:pPr>
              <w:ind w:right="-14"/>
              <w:rPr>
                <w:rFonts w:ascii="Arial Narrow" w:hAnsi="Arial Narrow"/>
                <w:sz w:val="18"/>
                <w:szCs w:val="18"/>
              </w:rPr>
            </w:pPr>
            <w:r w:rsidRPr="00C45BDF">
              <w:rPr>
                <w:rFonts w:ascii="Arial Narrow" w:hAnsi="Arial Narrow"/>
                <w:sz w:val="18"/>
                <w:szCs w:val="18"/>
              </w:rPr>
              <w:t>Table costs are based on 2021 actuals obtained from IRS Chief Financial Officer and Media and Publications</w:t>
            </w:r>
          </w:p>
        </w:tc>
      </w:tr>
      <w:tr w14:paraId="53984519" w14:textId="77777777" w:rsidTr="00C45BDF">
        <w:tblPrEx>
          <w:tblW w:w="8190" w:type="dxa"/>
          <w:tblInd w:w="620" w:type="dxa"/>
          <w:tblCellMar>
            <w:left w:w="0" w:type="dxa"/>
            <w:right w:w="0" w:type="dxa"/>
          </w:tblCellMar>
          <w:tblLook w:val="04A0"/>
        </w:tblPrEx>
        <w:tc>
          <w:tcPr>
            <w:tcW w:w="819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4DD" w:rsidRPr="00C45BDF" w:rsidP="00C45BDF" w14:paraId="2AFD5450" w14:textId="77777777">
            <w:pPr>
              <w:ind w:right="-14"/>
              <w:rPr>
                <w:rFonts w:ascii="Arial Narrow" w:hAnsi="Arial Narrow"/>
                <w:sz w:val="18"/>
                <w:szCs w:val="18"/>
              </w:rPr>
            </w:pPr>
            <w:r w:rsidRPr="00C45BDF">
              <w:rPr>
                <w:rFonts w:ascii="Arial Narrow" w:hAnsi="Arial Narrow"/>
                <w:sz w:val="18"/>
                <w:szCs w:val="18"/>
              </w:rPr>
              <w:t xml:space="preserve">* New product costs will be updated in the next revision of this collection. </w:t>
            </w:r>
          </w:p>
        </w:tc>
      </w:tr>
    </w:tbl>
    <w:p w:rsidR="00676404" w:rsidP="00A35947" w14:paraId="01720FF1" w14:textId="7B4F75A8">
      <w:pPr>
        <w:ind w:left="360"/>
        <w:rPr>
          <w:rFonts w:asciiTheme="minorHAnsi" w:hAnsiTheme="minorHAnsi"/>
          <w:sz w:val="22"/>
        </w:rPr>
      </w:pPr>
    </w:p>
    <w:p w:rsidR="00265840" w:rsidP="00A35947" w14:paraId="326199DB" w14:textId="77777777">
      <w:pPr>
        <w:ind w:left="360"/>
        <w:rPr>
          <w:rFonts w:asciiTheme="minorHAnsi" w:hAnsiTheme="minorHAnsi"/>
          <w:sz w:val="22"/>
        </w:rPr>
      </w:pPr>
    </w:p>
    <w:p w:rsidR="00DB3926" w:rsidRPr="00DC1585" w:rsidP="00B45199" w14:paraId="0845ABF1" w14:textId="0F13A070">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t xml:space="preserve"> </w:t>
      </w:r>
      <w:r w:rsidRPr="00DC1585" w:rsidR="009E3D48">
        <w:rPr>
          <w:rFonts w:asciiTheme="minorHAnsi" w:hAnsiTheme="minorHAnsi"/>
          <w:b/>
          <w:sz w:val="22"/>
          <w:u w:val="single"/>
        </w:rPr>
        <w:t xml:space="preserve">REASONS FOR CHANGE IN BURDEN </w:t>
      </w:r>
    </w:p>
    <w:p w:rsidR="00CB5960" w:rsidP="00CB5960" w14:paraId="427254C2" w14:textId="77777777">
      <w:pPr>
        <w:ind w:left="540"/>
        <w:rPr>
          <w:rFonts w:asciiTheme="minorHAnsi" w:hAnsiTheme="minorHAnsi"/>
          <w:sz w:val="22"/>
        </w:rPr>
      </w:pPr>
      <w:bookmarkStart w:id="3" w:name="_Hlk94264276"/>
    </w:p>
    <w:p w:rsidR="00564B65" w:rsidP="00265840" w14:paraId="3D566DDD" w14:textId="4AC353CA">
      <w:pPr>
        <w:ind w:left="630"/>
        <w:rPr>
          <w:rFonts w:asciiTheme="minorHAnsi" w:hAnsiTheme="minorHAnsi"/>
          <w:sz w:val="22"/>
        </w:rPr>
      </w:pPr>
      <w:r w:rsidRPr="00453AD3">
        <w:rPr>
          <w:rFonts w:asciiTheme="minorHAnsi" w:hAnsiTheme="minorHAnsi"/>
          <w:sz w:val="22"/>
        </w:rPr>
        <w:t xml:space="preserve">There is no change in the paperwork burden previously approved by OMB. </w:t>
      </w:r>
      <w:r>
        <w:rPr>
          <w:rFonts w:asciiTheme="minorHAnsi" w:hAnsiTheme="minorHAnsi"/>
          <w:sz w:val="22"/>
        </w:rPr>
        <w:t>The IRS is</w:t>
      </w:r>
      <w:r w:rsidRPr="00453AD3">
        <w:rPr>
          <w:rFonts w:asciiTheme="minorHAnsi" w:hAnsiTheme="minorHAnsi"/>
          <w:sz w:val="22"/>
        </w:rPr>
        <w:t xml:space="preserve"> making this submission to renew the OMB approval.</w:t>
      </w:r>
      <w:bookmarkEnd w:id="3"/>
    </w:p>
    <w:p w:rsidR="004F766A" w:rsidP="00564B65" w14:paraId="1CAF3657" w14:textId="77777777">
      <w:pPr>
        <w:ind w:left="720"/>
        <w:rPr>
          <w:rFonts w:asciiTheme="minorHAnsi" w:hAnsiTheme="minorHAnsi"/>
          <w:sz w:val="22"/>
        </w:rPr>
      </w:pPr>
    </w:p>
    <w:tbl>
      <w:tblPr>
        <w:tblStyle w:val="TableGrid"/>
        <w:tblW w:w="8910" w:type="dxa"/>
        <w:tblInd w:w="625" w:type="dxa"/>
        <w:tblLook w:val="04A0"/>
      </w:tblPr>
      <w:tblGrid>
        <w:gridCol w:w="1335"/>
        <w:gridCol w:w="1095"/>
        <w:gridCol w:w="1336"/>
        <w:gridCol w:w="1336"/>
        <w:gridCol w:w="1336"/>
        <w:gridCol w:w="1336"/>
        <w:gridCol w:w="1136"/>
      </w:tblGrid>
      <w:tr w14:paraId="14423944" w14:textId="77777777" w:rsidTr="00C45BDF">
        <w:tblPrEx>
          <w:tblW w:w="8910" w:type="dxa"/>
          <w:tblInd w:w="625" w:type="dxa"/>
          <w:tblLook w:val="04A0"/>
        </w:tblPrEx>
        <w:tc>
          <w:tcPr>
            <w:tcW w:w="1335" w:type="dxa"/>
            <w:vAlign w:val="center"/>
          </w:tcPr>
          <w:p w:rsidR="005B2D15" w:rsidRPr="00C45BDF" w:rsidP="00C45BDF" w14:paraId="455340F9" w14:textId="77777777">
            <w:pPr>
              <w:jc w:val="center"/>
              <w:rPr>
                <w:rFonts w:ascii="Arial Narrow" w:hAnsi="Arial Narrow" w:cs="Calibri"/>
                <w:b/>
                <w:bCs/>
                <w:sz w:val="20"/>
                <w:szCs w:val="20"/>
              </w:rPr>
            </w:pPr>
          </w:p>
        </w:tc>
        <w:tc>
          <w:tcPr>
            <w:tcW w:w="1095" w:type="dxa"/>
            <w:vAlign w:val="center"/>
          </w:tcPr>
          <w:p w:rsidR="005B2D15" w:rsidRPr="00C45BDF" w:rsidP="00C45BDF" w14:paraId="25F071CA" w14:textId="350EE901">
            <w:pPr>
              <w:jc w:val="center"/>
              <w:rPr>
                <w:rFonts w:ascii="Arial Narrow" w:hAnsi="Arial Narrow" w:cs="Calibri"/>
                <w:b/>
                <w:bCs/>
                <w:sz w:val="20"/>
                <w:szCs w:val="20"/>
              </w:rPr>
            </w:pPr>
            <w:r w:rsidRPr="00C45BDF">
              <w:rPr>
                <w:rFonts w:ascii="Arial Narrow" w:hAnsi="Arial Narrow" w:cs="Calibri"/>
                <w:b/>
                <w:bCs/>
                <w:sz w:val="20"/>
                <w:szCs w:val="20"/>
              </w:rPr>
              <w:t>Requested</w:t>
            </w:r>
          </w:p>
        </w:tc>
        <w:tc>
          <w:tcPr>
            <w:tcW w:w="1336" w:type="dxa"/>
            <w:vAlign w:val="center"/>
          </w:tcPr>
          <w:p w:rsidR="005B2D15" w:rsidRPr="00C45BDF" w:rsidP="00C45BDF" w14:paraId="144A2A5A" w14:textId="66DE5A2E">
            <w:pPr>
              <w:jc w:val="center"/>
              <w:rPr>
                <w:rFonts w:ascii="Arial Narrow" w:hAnsi="Arial Narrow" w:cs="Calibri"/>
                <w:b/>
                <w:bCs/>
                <w:sz w:val="20"/>
                <w:szCs w:val="20"/>
              </w:rPr>
            </w:pPr>
            <w:r w:rsidRPr="00C45BDF">
              <w:rPr>
                <w:rFonts w:ascii="Arial Narrow" w:hAnsi="Arial Narrow" w:cs="Calibri"/>
                <w:b/>
                <w:bCs/>
                <w:sz w:val="20"/>
                <w:szCs w:val="20"/>
              </w:rPr>
              <w:t>Program Change Due to New Statute</w:t>
            </w:r>
          </w:p>
        </w:tc>
        <w:tc>
          <w:tcPr>
            <w:tcW w:w="1336" w:type="dxa"/>
            <w:vAlign w:val="center"/>
          </w:tcPr>
          <w:p w:rsidR="005B2D15" w:rsidRPr="00C45BDF" w:rsidP="00C45BDF" w14:paraId="7C477B9C" w14:textId="4D724837">
            <w:pPr>
              <w:jc w:val="center"/>
              <w:rPr>
                <w:rFonts w:ascii="Arial Narrow" w:hAnsi="Arial Narrow" w:cs="Calibri"/>
                <w:b/>
                <w:bCs/>
                <w:sz w:val="20"/>
                <w:szCs w:val="20"/>
              </w:rPr>
            </w:pPr>
            <w:r w:rsidRPr="00C45BDF">
              <w:rPr>
                <w:rFonts w:ascii="Arial Narrow" w:hAnsi="Arial Narrow" w:cs="Calibri"/>
                <w:b/>
                <w:bCs/>
                <w:sz w:val="20"/>
                <w:szCs w:val="20"/>
              </w:rPr>
              <w:t>Program Change Due to Agency Discretion</w:t>
            </w:r>
          </w:p>
        </w:tc>
        <w:tc>
          <w:tcPr>
            <w:tcW w:w="1336" w:type="dxa"/>
            <w:vAlign w:val="center"/>
          </w:tcPr>
          <w:p w:rsidR="005B2D15" w:rsidRPr="00C45BDF" w:rsidP="00C45BDF" w14:paraId="5D5E035C" w14:textId="1415D24D">
            <w:pPr>
              <w:jc w:val="center"/>
              <w:rPr>
                <w:rFonts w:ascii="Arial Narrow" w:hAnsi="Arial Narrow" w:cs="Calibri"/>
                <w:b/>
                <w:bCs/>
                <w:sz w:val="20"/>
                <w:szCs w:val="20"/>
              </w:rPr>
            </w:pPr>
            <w:r w:rsidRPr="00C45BDF">
              <w:rPr>
                <w:rFonts w:ascii="Arial Narrow" w:hAnsi="Arial Narrow" w:cs="Calibri"/>
                <w:b/>
                <w:bCs/>
                <w:sz w:val="20"/>
                <w:szCs w:val="20"/>
              </w:rPr>
              <w:t>Change Due to Adjustment in Agency Estimate</w:t>
            </w:r>
          </w:p>
        </w:tc>
        <w:tc>
          <w:tcPr>
            <w:tcW w:w="1336" w:type="dxa"/>
            <w:vAlign w:val="center"/>
          </w:tcPr>
          <w:p w:rsidR="005B2D15" w:rsidRPr="00C45BDF" w:rsidP="00C45BDF" w14:paraId="7AB3CBA4" w14:textId="39FC8525">
            <w:pPr>
              <w:jc w:val="center"/>
              <w:rPr>
                <w:rFonts w:ascii="Arial Narrow" w:hAnsi="Arial Narrow" w:cs="Calibri"/>
                <w:b/>
                <w:bCs/>
                <w:sz w:val="20"/>
                <w:szCs w:val="20"/>
              </w:rPr>
            </w:pPr>
            <w:r w:rsidRPr="00C45BDF">
              <w:rPr>
                <w:rFonts w:ascii="Arial Narrow" w:hAnsi="Arial Narrow" w:cs="Calibri"/>
                <w:b/>
                <w:bCs/>
                <w:sz w:val="20"/>
                <w:szCs w:val="20"/>
              </w:rPr>
              <w:t>Change Due to Potential Violation of the PRA</w:t>
            </w:r>
          </w:p>
        </w:tc>
        <w:tc>
          <w:tcPr>
            <w:tcW w:w="1136" w:type="dxa"/>
            <w:vAlign w:val="center"/>
          </w:tcPr>
          <w:p w:rsidR="005B2D15" w:rsidRPr="00C45BDF" w:rsidP="00C45BDF" w14:paraId="5E985002" w14:textId="6C92184D">
            <w:pPr>
              <w:jc w:val="center"/>
              <w:rPr>
                <w:rFonts w:ascii="Arial Narrow" w:hAnsi="Arial Narrow" w:cs="Calibri"/>
                <w:b/>
                <w:bCs/>
                <w:sz w:val="20"/>
                <w:szCs w:val="20"/>
              </w:rPr>
            </w:pPr>
            <w:r w:rsidRPr="00C45BDF">
              <w:rPr>
                <w:rFonts w:ascii="Arial Narrow" w:hAnsi="Arial Narrow" w:cs="Calibri"/>
                <w:b/>
                <w:bCs/>
                <w:sz w:val="20"/>
                <w:szCs w:val="20"/>
              </w:rPr>
              <w:t>Previously Approved</w:t>
            </w:r>
          </w:p>
        </w:tc>
      </w:tr>
      <w:tr w14:paraId="5ABF921E" w14:textId="77777777" w:rsidTr="00C45BDF">
        <w:tblPrEx>
          <w:tblW w:w="8910" w:type="dxa"/>
          <w:tblInd w:w="625" w:type="dxa"/>
          <w:tblLook w:val="04A0"/>
        </w:tblPrEx>
        <w:tc>
          <w:tcPr>
            <w:tcW w:w="1335" w:type="dxa"/>
          </w:tcPr>
          <w:p w:rsidR="005B2D15" w:rsidRPr="00C45BDF" w:rsidP="00676404" w14:paraId="4B9BA5B1" w14:textId="2F51DF1E">
            <w:pPr>
              <w:rPr>
                <w:rFonts w:ascii="Arial Narrow" w:hAnsi="Arial Narrow" w:cs="Calibri"/>
                <w:sz w:val="20"/>
                <w:szCs w:val="20"/>
              </w:rPr>
            </w:pPr>
            <w:r>
              <w:rPr>
                <w:rFonts w:ascii="Arial Narrow" w:hAnsi="Arial Narrow" w:cs="Calibri"/>
                <w:sz w:val="20"/>
                <w:szCs w:val="20"/>
              </w:rPr>
              <w:t xml:space="preserve">Annual Number of Responses </w:t>
            </w:r>
          </w:p>
        </w:tc>
        <w:tc>
          <w:tcPr>
            <w:tcW w:w="1095" w:type="dxa"/>
            <w:vAlign w:val="center"/>
          </w:tcPr>
          <w:p w:rsidR="005B2D15" w:rsidRPr="00C45BDF" w:rsidP="00C45BDF" w14:paraId="2D3055C9" w14:textId="462DBAC7">
            <w:pPr>
              <w:jc w:val="center"/>
              <w:rPr>
                <w:rFonts w:ascii="Arial Narrow" w:hAnsi="Arial Narrow" w:cs="Calibri"/>
                <w:sz w:val="20"/>
                <w:szCs w:val="20"/>
              </w:rPr>
            </w:pPr>
            <w:r w:rsidRPr="00511E33">
              <w:rPr>
                <w:rFonts w:ascii="Arial Narrow" w:hAnsi="Arial Narrow" w:cs="Calibri"/>
                <w:sz w:val="20"/>
                <w:szCs w:val="20"/>
              </w:rPr>
              <w:t>9,</w:t>
            </w:r>
            <w:r w:rsidR="00FE5A1B">
              <w:rPr>
                <w:rFonts w:ascii="Arial Narrow" w:hAnsi="Arial Narrow" w:cs="Calibri"/>
                <w:sz w:val="20"/>
                <w:szCs w:val="20"/>
              </w:rPr>
              <w:t>4</w:t>
            </w:r>
            <w:r w:rsidR="00E50B42">
              <w:rPr>
                <w:rFonts w:ascii="Arial Narrow" w:hAnsi="Arial Narrow" w:cs="Calibri"/>
                <w:sz w:val="20"/>
                <w:szCs w:val="20"/>
              </w:rPr>
              <w:t>1</w:t>
            </w:r>
            <w:r w:rsidR="00FE5A1B">
              <w:rPr>
                <w:rFonts w:ascii="Arial Narrow" w:hAnsi="Arial Narrow" w:cs="Calibri"/>
                <w:sz w:val="20"/>
                <w:szCs w:val="20"/>
              </w:rPr>
              <w:t>5</w:t>
            </w:r>
          </w:p>
        </w:tc>
        <w:tc>
          <w:tcPr>
            <w:tcW w:w="1336" w:type="dxa"/>
            <w:vAlign w:val="center"/>
          </w:tcPr>
          <w:p w:rsidR="005B2D15" w:rsidRPr="00C45BDF" w:rsidP="00C45BDF" w14:paraId="3257DBBC" w14:textId="3434994F">
            <w:pPr>
              <w:jc w:val="center"/>
              <w:rPr>
                <w:rFonts w:ascii="Arial Narrow" w:hAnsi="Arial Narrow" w:cs="Calibri"/>
                <w:sz w:val="20"/>
                <w:szCs w:val="20"/>
              </w:rPr>
            </w:pPr>
            <w:r>
              <w:rPr>
                <w:rFonts w:ascii="Arial Narrow" w:hAnsi="Arial Narrow" w:cs="Calibri"/>
                <w:sz w:val="20"/>
                <w:szCs w:val="20"/>
              </w:rPr>
              <w:t>0</w:t>
            </w:r>
          </w:p>
        </w:tc>
        <w:tc>
          <w:tcPr>
            <w:tcW w:w="1336" w:type="dxa"/>
            <w:vAlign w:val="center"/>
          </w:tcPr>
          <w:p w:rsidR="005B2D15" w:rsidRPr="00C45BDF" w:rsidP="00C45BDF" w14:paraId="6F957B5C" w14:textId="7DBCFE8B">
            <w:pPr>
              <w:jc w:val="center"/>
              <w:rPr>
                <w:rFonts w:ascii="Arial Narrow" w:hAnsi="Arial Narrow" w:cs="Calibri"/>
                <w:sz w:val="20"/>
                <w:szCs w:val="20"/>
              </w:rPr>
            </w:pPr>
            <w:r>
              <w:rPr>
                <w:rFonts w:ascii="Arial Narrow" w:hAnsi="Arial Narrow" w:cs="Calibri"/>
                <w:sz w:val="20"/>
                <w:szCs w:val="20"/>
              </w:rPr>
              <w:t>0</w:t>
            </w:r>
          </w:p>
        </w:tc>
        <w:tc>
          <w:tcPr>
            <w:tcW w:w="1336" w:type="dxa"/>
            <w:vAlign w:val="center"/>
          </w:tcPr>
          <w:p w:rsidR="005B2D15" w:rsidRPr="00C45BDF" w:rsidP="00C45BDF" w14:paraId="54AA5DE0" w14:textId="278CC1C8">
            <w:pPr>
              <w:jc w:val="center"/>
              <w:rPr>
                <w:rFonts w:ascii="Arial Narrow" w:hAnsi="Arial Narrow" w:cs="Calibri"/>
                <w:sz w:val="20"/>
                <w:szCs w:val="20"/>
              </w:rPr>
            </w:pPr>
            <w:r w:rsidRPr="00511E33">
              <w:rPr>
                <w:rFonts w:ascii="Arial Narrow" w:hAnsi="Arial Narrow" w:cs="Calibri"/>
                <w:sz w:val="20"/>
                <w:szCs w:val="20"/>
              </w:rPr>
              <w:t>0</w:t>
            </w:r>
          </w:p>
        </w:tc>
        <w:tc>
          <w:tcPr>
            <w:tcW w:w="1336" w:type="dxa"/>
            <w:vAlign w:val="center"/>
          </w:tcPr>
          <w:p w:rsidR="005B2D15" w:rsidRPr="00C45BDF" w:rsidP="00C45BDF" w14:paraId="26E0321E" w14:textId="77FB45B6">
            <w:pPr>
              <w:jc w:val="center"/>
              <w:rPr>
                <w:rFonts w:ascii="Arial Narrow" w:hAnsi="Arial Narrow" w:cs="Calibri"/>
                <w:sz w:val="20"/>
                <w:szCs w:val="20"/>
              </w:rPr>
            </w:pPr>
            <w:r w:rsidRPr="00511E33">
              <w:rPr>
                <w:rFonts w:ascii="Arial Narrow" w:hAnsi="Arial Narrow" w:cs="Calibri"/>
                <w:sz w:val="20"/>
                <w:szCs w:val="20"/>
              </w:rPr>
              <w:t>0</w:t>
            </w:r>
          </w:p>
        </w:tc>
        <w:tc>
          <w:tcPr>
            <w:tcW w:w="1136" w:type="dxa"/>
            <w:vAlign w:val="center"/>
          </w:tcPr>
          <w:p w:rsidR="005B2D15" w:rsidRPr="00C45BDF" w:rsidP="00C45BDF" w14:paraId="01EF7747" w14:textId="15949B27">
            <w:pPr>
              <w:jc w:val="center"/>
              <w:rPr>
                <w:rFonts w:ascii="Arial Narrow" w:hAnsi="Arial Narrow" w:cs="Calibri"/>
                <w:sz w:val="20"/>
                <w:szCs w:val="20"/>
              </w:rPr>
            </w:pPr>
            <w:r w:rsidRPr="00511E33">
              <w:rPr>
                <w:rFonts w:ascii="Arial Narrow" w:hAnsi="Arial Narrow" w:cs="Calibri"/>
                <w:sz w:val="20"/>
                <w:szCs w:val="20"/>
              </w:rPr>
              <w:t>9,</w:t>
            </w:r>
            <w:r w:rsidR="00601523">
              <w:rPr>
                <w:rFonts w:ascii="Arial Narrow" w:hAnsi="Arial Narrow" w:cs="Calibri"/>
                <w:sz w:val="20"/>
                <w:szCs w:val="20"/>
              </w:rPr>
              <w:t>415</w:t>
            </w:r>
          </w:p>
        </w:tc>
      </w:tr>
      <w:tr w14:paraId="34F7E3ED" w14:textId="77777777" w:rsidTr="00C45BDF">
        <w:tblPrEx>
          <w:tblW w:w="8910" w:type="dxa"/>
          <w:tblInd w:w="625" w:type="dxa"/>
          <w:tblLook w:val="04A0"/>
        </w:tblPrEx>
        <w:tc>
          <w:tcPr>
            <w:tcW w:w="1335" w:type="dxa"/>
          </w:tcPr>
          <w:p w:rsidR="005B2D15" w:rsidRPr="00C45BDF" w:rsidP="00676404" w14:paraId="02557301" w14:textId="18DC2144">
            <w:pPr>
              <w:rPr>
                <w:rFonts w:ascii="Arial Narrow" w:hAnsi="Arial Narrow" w:cs="Calibri"/>
                <w:sz w:val="20"/>
                <w:szCs w:val="20"/>
              </w:rPr>
            </w:pPr>
            <w:r>
              <w:rPr>
                <w:rFonts w:ascii="Arial Narrow" w:hAnsi="Arial Narrow" w:cs="Calibri"/>
                <w:sz w:val="20"/>
                <w:szCs w:val="20"/>
              </w:rPr>
              <w:t>Annual Time Burden (hr.)</w:t>
            </w:r>
          </w:p>
        </w:tc>
        <w:tc>
          <w:tcPr>
            <w:tcW w:w="1095" w:type="dxa"/>
            <w:vAlign w:val="center"/>
          </w:tcPr>
          <w:p w:rsidR="005B2D15" w:rsidRPr="00C45BDF" w:rsidP="00C45BDF" w14:paraId="23299946" w14:textId="344F3484">
            <w:pPr>
              <w:jc w:val="center"/>
              <w:rPr>
                <w:rFonts w:ascii="Arial Narrow" w:hAnsi="Arial Narrow" w:cs="Calibri"/>
                <w:sz w:val="20"/>
                <w:szCs w:val="20"/>
              </w:rPr>
            </w:pPr>
            <w:r>
              <w:rPr>
                <w:rFonts w:ascii="Arial Narrow" w:hAnsi="Arial Narrow" w:cs="Calibri"/>
                <w:sz w:val="20"/>
                <w:szCs w:val="20"/>
              </w:rPr>
              <w:t>31,7</w:t>
            </w:r>
            <w:r w:rsidR="00E50B42">
              <w:rPr>
                <w:rFonts w:ascii="Arial Narrow" w:hAnsi="Arial Narrow" w:cs="Calibri"/>
                <w:sz w:val="20"/>
                <w:szCs w:val="20"/>
              </w:rPr>
              <w:t>20</w:t>
            </w:r>
          </w:p>
        </w:tc>
        <w:tc>
          <w:tcPr>
            <w:tcW w:w="1336" w:type="dxa"/>
            <w:vAlign w:val="center"/>
          </w:tcPr>
          <w:p w:rsidR="005B2D15" w:rsidRPr="00C45BDF" w:rsidP="00C45BDF" w14:paraId="0DE9D6D8" w14:textId="558E4CD8">
            <w:pPr>
              <w:jc w:val="center"/>
              <w:rPr>
                <w:rFonts w:ascii="Arial Narrow" w:hAnsi="Arial Narrow" w:cs="Calibri"/>
                <w:sz w:val="20"/>
                <w:szCs w:val="20"/>
              </w:rPr>
            </w:pPr>
            <w:r>
              <w:rPr>
                <w:rFonts w:ascii="Arial Narrow" w:hAnsi="Arial Narrow" w:cs="Calibri"/>
                <w:sz w:val="20"/>
                <w:szCs w:val="20"/>
              </w:rPr>
              <w:t>0</w:t>
            </w:r>
          </w:p>
        </w:tc>
        <w:tc>
          <w:tcPr>
            <w:tcW w:w="1336" w:type="dxa"/>
            <w:vAlign w:val="center"/>
          </w:tcPr>
          <w:p w:rsidR="005B2D15" w:rsidRPr="00C45BDF" w:rsidP="00C45BDF" w14:paraId="5EE3E0BA" w14:textId="78981726">
            <w:pPr>
              <w:jc w:val="center"/>
              <w:rPr>
                <w:rFonts w:ascii="Arial Narrow" w:hAnsi="Arial Narrow" w:cs="Calibri"/>
                <w:sz w:val="20"/>
                <w:szCs w:val="20"/>
              </w:rPr>
            </w:pPr>
            <w:r>
              <w:rPr>
                <w:rFonts w:ascii="Arial Narrow" w:hAnsi="Arial Narrow" w:cs="Calibri"/>
                <w:sz w:val="20"/>
                <w:szCs w:val="20"/>
              </w:rPr>
              <w:t>0</w:t>
            </w:r>
          </w:p>
        </w:tc>
        <w:tc>
          <w:tcPr>
            <w:tcW w:w="1336" w:type="dxa"/>
            <w:vAlign w:val="center"/>
          </w:tcPr>
          <w:p w:rsidR="005B2D15" w:rsidRPr="00C45BDF" w:rsidP="00C45BDF" w14:paraId="67312B9D" w14:textId="475720CC">
            <w:pPr>
              <w:jc w:val="center"/>
              <w:rPr>
                <w:rFonts w:ascii="Arial Narrow" w:hAnsi="Arial Narrow" w:cs="Calibri"/>
                <w:sz w:val="20"/>
                <w:szCs w:val="20"/>
              </w:rPr>
            </w:pPr>
            <w:r w:rsidRPr="00511E33">
              <w:rPr>
                <w:rFonts w:ascii="Arial Narrow" w:hAnsi="Arial Narrow" w:cs="Calibri"/>
                <w:sz w:val="20"/>
                <w:szCs w:val="20"/>
              </w:rPr>
              <w:t>0</w:t>
            </w:r>
          </w:p>
        </w:tc>
        <w:tc>
          <w:tcPr>
            <w:tcW w:w="1336" w:type="dxa"/>
            <w:vAlign w:val="center"/>
          </w:tcPr>
          <w:p w:rsidR="005B2D15" w:rsidRPr="00C45BDF" w:rsidP="00C45BDF" w14:paraId="64632363" w14:textId="7492128A">
            <w:pPr>
              <w:jc w:val="center"/>
              <w:rPr>
                <w:rFonts w:ascii="Arial Narrow" w:hAnsi="Arial Narrow" w:cs="Calibri"/>
                <w:sz w:val="20"/>
                <w:szCs w:val="20"/>
              </w:rPr>
            </w:pPr>
            <w:r w:rsidRPr="00511E33">
              <w:rPr>
                <w:rFonts w:ascii="Arial Narrow" w:hAnsi="Arial Narrow" w:cs="Calibri"/>
                <w:sz w:val="20"/>
                <w:szCs w:val="20"/>
              </w:rPr>
              <w:t>0</w:t>
            </w:r>
          </w:p>
        </w:tc>
        <w:tc>
          <w:tcPr>
            <w:tcW w:w="1136" w:type="dxa"/>
            <w:vAlign w:val="center"/>
          </w:tcPr>
          <w:p w:rsidR="005B2D15" w:rsidRPr="00C45BDF" w:rsidP="00C45BDF" w14:paraId="4A5188BF" w14:textId="4F26D0BF">
            <w:pPr>
              <w:jc w:val="center"/>
              <w:rPr>
                <w:rFonts w:ascii="Arial Narrow" w:hAnsi="Arial Narrow" w:cs="Calibri"/>
                <w:sz w:val="20"/>
                <w:szCs w:val="20"/>
              </w:rPr>
            </w:pPr>
            <w:r w:rsidRPr="00511E33">
              <w:rPr>
                <w:rFonts w:ascii="Arial Narrow" w:hAnsi="Arial Narrow" w:cs="Calibri"/>
                <w:sz w:val="20"/>
                <w:szCs w:val="20"/>
              </w:rPr>
              <w:t>31</w:t>
            </w:r>
            <w:r w:rsidR="00601523">
              <w:rPr>
                <w:rFonts w:ascii="Arial Narrow" w:hAnsi="Arial Narrow" w:cs="Calibri"/>
                <w:sz w:val="20"/>
                <w:szCs w:val="20"/>
              </w:rPr>
              <w:t>,720</w:t>
            </w:r>
          </w:p>
        </w:tc>
      </w:tr>
    </w:tbl>
    <w:p w:rsidR="00E42D91" w:rsidP="00DB3926" w14:paraId="61D70950" w14:textId="77777777">
      <w:pPr>
        <w:tabs>
          <w:tab w:val="left" w:pos="540"/>
        </w:tabs>
        <w:ind w:left="540" w:hanging="540"/>
        <w:rPr>
          <w:rFonts w:asciiTheme="minorHAnsi" w:hAnsiTheme="minorHAnsi"/>
          <w:sz w:val="22"/>
        </w:rPr>
      </w:pPr>
    </w:p>
    <w:p w:rsidR="009E3D48" w:rsidRPr="00DC1585" w:rsidP="00B45199" w14:paraId="61F671E5" w14:textId="21C4F0B9">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t xml:space="preserve"> </w:t>
      </w:r>
      <w:r>
        <w:rPr>
          <w:rFonts w:asciiTheme="minorHAnsi" w:hAnsiTheme="minorHAnsi"/>
          <w:b/>
          <w:sz w:val="22"/>
        </w:rPr>
        <w:t xml:space="preserve"> </w:t>
      </w:r>
      <w:r w:rsidRPr="00DC1585">
        <w:rPr>
          <w:rFonts w:asciiTheme="minorHAnsi" w:hAnsiTheme="minorHAnsi"/>
          <w:b/>
          <w:sz w:val="22"/>
          <w:u w:val="single"/>
        </w:rPr>
        <w:t xml:space="preserve">PLANS FOR TABULATION, STATISTICAL ANALYSIS AND PUBLICATION </w:t>
      </w:r>
    </w:p>
    <w:p w:rsidR="009E3D48" w:rsidRPr="00F87A66" w:rsidP="009E3D48" w14:paraId="467C4212" w14:textId="77777777">
      <w:pPr>
        <w:tabs>
          <w:tab w:val="left" w:pos="540"/>
        </w:tabs>
        <w:ind w:left="540" w:hanging="540"/>
        <w:rPr>
          <w:rFonts w:asciiTheme="minorHAnsi" w:hAnsiTheme="minorHAnsi"/>
          <w:sz w:val="22"/>
        </w:rPr>
      </w:pPr>
    </w:p>
    <w:p w:rsidR="0004104E" w:rsidRPr="00F87A66" w:rsidP="00C45BDF" w14:paraId="27FF8B40" w14:textId="427555C1">
      <w:pPr>
        <w:tabs>
          <w:tab w:val="left" w:pos="540"/>
        </w:tabs>
        <w:ind w:left="540"/>
        <w:rPr>
          <w:rFonts w:asciiTheme="minorHAnsi" w:hAnsiTheme="minorHAnsi"/>
          <w:sz w:val="22"/>
        </w:rPr>
      </w:pPr>
      <w:r>
        <w:rPr>
          <w:rFonts w:asciiTheme="minorHAnsi" w:hAnsiTheme="minorHAnsi"/>
          <w:sz w:val="22"/>
        </w:rPr>
        <w:t>T</w:t>
      </w:r>
      <w:r w:rsidRPr="00F87A66" w:rsidR="00A648C2">
        <w:rPr>
          <w:rFonts w:asciiTheme="minorHAnsi" w:hAnsiTheme="minorHAnsi"/>
          <w:sz w:val="22"/>
        </w:rPr>
        <w:t>here are no plans for tabulation, statistical analysis, and publication.</w:t>
      </w:r>
    </w:p>
    <w:p w:rsidR="00D463E0" w:rsidRPr="00DC1585" w:rsidP="009E3D48" w14:paraId="118DE082" w14:textId="77777777">
      <w:pPr>
        <w:tabs>
          <w:tab w:val="left" w:pos="540"/>
        </w:tabs>
        <w:ind w:left="540" w:hanging="540"/>
        <w:rPr>
          <w:rFonts w:asciiTheme="minorHAnsi" w:hAnsiTheme="minorHAnsi"/>
          <w:sz w:val="22"/>
          <w:u w:val="single"/>
        </w:rPr>
      </w:pPr>
    </w:p>
    <w:p w:rsidR="009E3D48" w:rsidRPr="00DC1585" w:rsidP="00B45199" w14:paraId="0AEA8EEE" w14:textId="1FEF5DEF">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DC1585">
        <w:rPr>
          <w:rFonts w:asciiTheme="minorHAnsi" w:hAnsiTheme="minorHAnsi"/>
          <w:b/>
          <w:sz w:val="22"/>
          <w:u w:val="single"/>
        </w:rPr>
        <w:t xml:space="preserve">REASONS WHY DISPLAYING THE OMB EXPIRATION DATE IS INAPPROPRIATE </w:t>
      </w:r>
    </w:p>
    <w:p w:rsidR="009E3D48" w:rsidRPr="00F87A66" w:rsidP="009E3D48" w14:paraId="637A00AC" w14:textId="77777777">
      <w:pPr>
        <w:tabs>
          <w:tab w:val="left" w:pos="540"/>
        </w:tabs>
        <w:ind w:left="540" w:hanging="540"/>
        <w:rPr>
          <w:rFonts w:asciiTheme="minorHAnsi" w:hAnsiTheme="minorHAnsi"/>
          <w:b/>
          <w:sz w:val="22"/>
        </w:rPr>
      </w:pPr>
    </w:p>
    <w:p w:rsidR="0004104E" w:rsidRPr="00F87A66" w:rsidP="00265840" w14:paraId="5A78B9DF" w14:textId="186353B3">
      <w:pPr>
        <w:ind w:left="540"/>
        <w:rPr>
          <w:rFonts w:asciiTheme="minorHAnsi" w:hAnsiTheme="minorHAnsi"/>
          <w:sz w:val="22"/>
        </w:rPr>
      </w:pPr>
      <w:r w:rsidRPr="004606C9">
        <w:rPr>
          <w:rFonts w:asciiTheme="minorHAnsi" w:hAnsiTheme="minorHAnsi"/>
          <w:sz w:val="22"/>
        </w:rPr>
        <w:t>IRS believes that displaying the OMB expiration date is inappropriate because it could cause</w:t>
      </w:r>
      <w:r w:rsidR="00746FE8">
        <w:rPr>
          <w:rFonts w:asciiTheme="minorHAnsi" w:hAnsiTheme="minorHAnsi"/>
          <w:sz w:val="22"/>
        </w:rPr>
        <w:t xml:space="preserve"> </w:t>
      </w:r>
      <w:r w:rsidRPr="004606C9">
        <w:rPr>
          <w:rFonts w:asciiTheme="minorHAnsi" w:hAnsiTheme="minorHAnsi"/>
          <w:sz w:val="22"/>
        </w:rPr>
        <w:t xml:space="preserve">confusion by leading taxpayers to believe that the </w:t>
      </w:r>
      <w:r w:rsidR="00AB740C">
        <w:rPr>
          <w:rFonts w:asciiTheme="minorHAnsi" w:hAnsiTheme="minorHAnsi"/>
          <w:sz w:val="22"/>
        </w:rPr>
        <w:t>form</w:t>
      </w:r>
      <w:r>
        <w:rPr>
          <w:rFonts w:asciiTheme="minorHAnsi" w:hAnsiTheme="minorHAnsi"/>
          <w:sz w:val="22"/>
        </w:rPr>
        <w:t xml:space="preserve">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w:t>
      </w:r>
      <w:r w:rsidR="00CB5960">
        <w:rPr>
          <w:rFonts w:asciiTheme="minorHAnsi" w:hAnsiTheme="minorHAnsi"/>
          <w:sz w:val="22"/>
        </w:rPr>
        <w:t xml:space="preserve"> </w:t>
      </w:r>
      <w:r w:rsidRPr="004606C9">
        <w:rPr>
          <w:rFonts w:asciiTheme="minorHAnsi" w:hAnsiTheme="minorHAnsi"/>
          <w:sz w:val="22"/>
        </w:rPr>
        <w:t xml:space="preserve">Taxpayers are not likely to be aware that the </w:t>
      </w:r>
      <w:r w:rsidR="00417CFC">
        <w:rPr>
          <w:rFonts w:asciiTheme="minorHAnsi" w:hAnsiTheme="minorHAnsi"/>
          <w:sz w:val="22"/>
        </w:rPr>
        <w:t>IRS</w:t>
      </w:r>
      <w:r w:rsidRPr="004606C9" w:rsidR="00417CFC">
        <w:rPr>
          <w:rFonts w:asciiTheme="minorHAnsi" w:hAnsiTheme="minorHAnsi"/>
          <w:sz w:val="22"/>
        </w:rPr>
        <w:t xml:space="preserve"> </w:t>
      </w:r>
      <w:r w:rsidRPr="004606C9">
        <w:rPr>
          <w:rFonts w:asciiTheme="minorHAnsi" w:hAnsiTheme="minorHAnsi"/>
          <w:sz w:val="22"/>
        </w:rPr>
        <w:t>intends to request renewal of the OMB approval and obtain a new expiration date before the old one expires</w:t>
      </w:r>
      <w:r>
        <w:rPr>
          <w:rFonts w:asciiTheme="minorHAnsi" w:hAnsiTheme="minorHAnsi"/>
          <w:sz w:val="22"/>
        </w:rPr>
        <w:t>.</w:t>
      </w:r>
    </w:p>
    <w:p w:rsidR="00D463E0" w:rsidRPr="00DC1585" w:rsidP="009E3D48" w14:paraId="647F95B9" w14:textId="77777777">
      <w:pPr>
        <w:tabs>
          <w:tab w:val="left" w:pos="540"/>
        </w:tabs>
        <w:ind w:left="540" w:hanging="540"/>
        <w:rPr>
          <w:rFonts w:asciiTheme="minorHAnsi" w:hAnsiTheme="minorHAnsi"/>
          <w:b/>
          <w:sz w:val="22"/>
          <w:u w:val="single"/>
        </w:rPr>
      </w:pPr>
    </w:p>
    <w:p w:rsidR="009E3D48" w:rsidRPr="00DC1585" w:rsidP="00B45199" w14:paraId="0D9FC1C3" w14:textId="67A3BF0C">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t xml:space="preserve"> </w:t>
      </w:r>
      <w:r>
        <w:rPr>
          <w:rFonts w:asciiTheme="minorHAnsi" w:hAnsiTheme="minorHAnsi"/>
          <w:b/>
          <w:sz w:val="22"/>
        </w:rPr>
        <w:t xml:space="preserve"> </w:t>
      </w:r>
      <w:r w:rsidRPr="00DC1585">
        <w:rPr>
          <w:rFonts w:asciiTheme="minorHAnsi" w:hAnsiTheme="minorHAnsi"/>
          <w:b/>
          <w:sz w:val="22"/>
          <w:u w:val="single"/>
        </w:rPr>
        <w:t>EXCEPTIONS TO THE CERTIFICATION STATEMENT</w:t>
      </w:r>
    </w:p>
    <w:p w:rsidR="009E3D48" w:rsidRPr="00F87A66" w:rsidP="009E3D48" w14:paraId="44D90A5D" w14:textId="77777777">
      <w:pPr>
        <w:tabs>
          <w:tab w:val="left" w:pos="540"/>
        </w:tabs>
        <w:ind w:left="540" w:hanging="540"/>
        <w:rPr>
          <w:rFonts w:asciiTheme="minorHAnsi" w:hAnsiTheme="minorHAnsi"/>
          <w:sz w:val="22"/>
        </w:rPr>
      </w:pPr>
    </w:p>
    <w:p w:rsidR="00A648C2" w:rsidRPr="00F87A66" w:rsidP="00265840" w14:paraId="556F7849" w14:textId="358EC5C8">
      <w:pPr>
        <w:ind w:left="450"/>
        <w:rPr>
          <w:rFonts w:asciiTheme="minorHAnsi" w:hAnsiTheme="minorHAnsi"/>
          <w:sz w:val="22"/>
        </w:rPr>
      </w:pPr>
      <w:r w:rsidRPr="00F87A66">
        <w:rPr>
          <w:rFonts w:asciiTheme="minorHAnsi" w:hAnsiTheme="minorHAnsi"/>
          <w:sz w:val="22"/>
        </w:rPr>
        <w:t>There are no exceptions to the certification statement</w:t>
      </w:r>
      <w:r>
        <w:rPr>
          <w:rFonts w:asciiTheme="minorHAnsi" w:hAnsiTheme="minorHAnsi"/>
          <w:sz w:val="22"/>
        </w:rPr>
        <w:t xml:space="preserve"> for this collection</w:t>
      </w:r>
      <w:r w:rsidRPr="00F87A66">
        <w:rPr>
          <w:rFonts w:asciiTheme="minorHAnsi" w:hAnsiTheme="minorHAnsi"/>
          <w:sz w:val="22"/>
        </w:rPr>
        <w:t>.</w:t>
      </w:r>
    </w:p>
    <w:p w:rsidR="00746FE8" w:rsidP="0004104E" w14:paraId="6FEC18AA" w14:textId="7AD9B582">
      <w:pPr>
        <w:tabs>
          <w:tab w:val="left" w:pos="540"/>
        </w:tabs>
        <w:ind w:left="540" w:hanging="540"/>
        <w:rPr>
          <w:rFonts w:asciiTheme="minorHAnsi" w:hAnsiTheme="minorHAnsi"/>
          <w:sz w:val="22"/>
        </w:rPr>
      </w:pPr>
    </w:p>
    <w:p w:rsidR="00265840" w:rsidRPr="00F87A66" w:rsidP="0004104E" w14:paraId="0D152D86" w14:textId="77777777">
      <w:pPr>
        <w:tabs>
          <w:tab w:val="left" w:pos="540"/>
        </w:tabs>
        <w:ind w:left="540" w:hanging="540"/>
        <w:rPr>
          <w:rFonts w:asciiTheme="minorHAnsi" w:hAnsiTheme="minorHAnsi"/>
          <w:sz w:val="22"/>
        </w:rPr>
      </w:pPr>
    </w:p>
    <w:p w:rsidR="0004104E" w:rsidRPr="00F87A66" w:rsidP="00417CFC" w14:paraId="65A11505" w14:textId="0A6F2DDD">
      <w:pPr>
        <w:tabs>
          <w:tab w:val="left" w:pos="720"/>
        </w:tabs>
        <w:ind w:left="720" w:hanging="270"/>
        <w:rPr>
          <w:rFonts w:asciiTheme="minorHAnsi" w:hAnsiTheme="minorHAnsi"/>
          <w:sz w:val="22"/>
        </w:rPr>
      </w:pPr>
      <w:r w:rsidRPr="00F87A66">
        <w:rPr>
          <w:rFonts w:asciiTheme="minorHAnsi" w:hAnsiTheme="minorHAnsi"/>
          <w:sz w:val="22"/>
        </w:rPr>
        <w:t>Note:</w:t>
      </w:r>
      <w:r w:rsidR="00417CFC">
        <w:rPr>
          <w:rFonts w:asciiTheme="minorHAnsi" w:hAnsiTheme="minorHAnsi"/>
          <w:sz w:val="22"/>
        </w:rPr>
        <w:t xml:space="preserve">  </w:t>
      </w:r>
      <w:r w:rsidRPr="00F87A66">
        <w:rPr>
          <w:rFonts w:asciiTheme="minorHAnsi" w:hAnsiTheme="minorHAnsi"/>
          <w:sz w:val="22"/>
        </w:rPr>
        <w:t>The following paragraph applies to all of the collections of information in this submission:</w:t>
      </w:r>
    </w:p>
    <w:p w:rsidR="00CB358B" w:rsidRPr="00F87A66" w:rsidP="0004104E" w14:paraId="6FB047FD" w14:textId="77777777">
      <w:pPr>
        <w:tabs>
          <w:tab w:val="left" w:pos="720"/>
        </w:tabs>
        <w:ind w:left="720" w:hanging="720"/>
        <w:rPr>
          <w:rFonts w:asciiTheme="minorHAnsi" w:hAnsiTheme="minorHAnsi"/>
          <w:sz w:val="22"/>
        </w:rPr>
      </w:pPr>
    </w:p>
    <w:p w:rsidR="00D463E0" w:rsidRPr="00F87A66" w:rsidP="00417CFC" w14:paraId="58C6B9AF" w14:textId="77777777">
      <w:pPr>
        <w:tabs>
          <w:tab w:val="left" w:pos="450"/>
        </w:tabs>
        <w:ind w:left="450" w:hanging="45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8116C4">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210CB4D7" w14:textId="77777777">
        <w:pPr>
          <w:pStyle w:val="Footer"/>
          <w:jc w:val="right"/>
        </w:pPr>
        <w:r>
          <w:fldChar w:fldCharType="begin"/>
        </w:r>
        <w:r>
          <w:instrText xml:space="preserve"> PAGE   \* MERGEFORMAT </w:instrText>
        </w:r>
        <w:r>
          <w:fldChar w:fldCharType="separate"/>
        </w:r>
        <w:r w:rsidR="00D414B4">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17F0"/>
    <w:multiLevelType w:val="hybridMultilevel"/>
    <w:tmpl w:val="0A2EC74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2C12770"/>
    <w:multiLevelType w:val="hybridMultilevel"/>
    <w:tmpl w:val="FA4006C4"/>
    <w:lvl w:ilvl="0">
      <w:start w:val="0"/>
      <w:numFmt w:val="bullet"/>
      <w:lvlText w:val="•"/>
      <w:lvlJc w:val="left"/>
      <w:pPr>
        <w:ind w:left="900" w:hanging="54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EB62E0"/>
    <w:multiLevelType w:val="hybridMultilevel"/>
    <w:tmpl w:val="CF2C58DA"/>
    <w:lvl w:ilvl="0">
      <w:start w:val="0"/>
      <w:numFmt w:val="bullet"/>
      <w:lvlText w:val="•"/>
      <w:lvlJc w:val="left"/>
      <w:pPr>
        <w:ind w:left="900" w:hanging="54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C06173"/>
    <w:multiLevelType w:val="hybridMultilevel"/>
    <w:tmpl w:val="3E2A3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2E4ED0"/>
    <w:multiLevelType w:val="hybridMultilevel"/>
    <w:tmpl w:val="8A30C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447C87"/>
    <w:multiLevelType w:val="hybridMultilevel"/>
    <w:tmpl w:val="38BC0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8A219D"/>
    <w:multiLevelType w:val="hybridMultilevel"/>
    <w:tmpl w:val="40A8CF42"/>
    <w:lvl w:ilvl="0">
      <w:start w:val="1"/>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63E1FE0"/>
    <w:multiLevelType w:val="hybridMultilevel"/>
    <w:tmpl w:val="320E9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230316"/>
    <w:multiLevelType w:val="hybridMultilevel"/>
    <w:tmpl w:val="240C30E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75FD2D91"/>
    <w:multiLevelType w:val="hybridMultilevel"/>
    <w:tmpl w:val="82AC8F86"/>
    <w:lvl w:ilvl="0">
      <w:start w:val="0"/>
      <w:numFmt w:val="bullet"/>
      <w:lvlText w:val="•"/>
      <w:lvlJc w:val="left"/>
      <w:pPr>
        <w:ind w:left="990" w:hanging="540"/>
      </w:pPr>
      <w:rPr>
        <w:rFonts w:ascii="Calibri" w:hAnsi="Calibri" w:eastAsiaTheme="minorHAnsi" w:cs="Calibri"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7A403C6A"/>
    <w:multiLevelType w:val="hybridMultilevel"/>
    <w:tmpl w:val="42FC51B8"/>
    <w:lvl w:ilvl="0">
      <w:start w:val="12"/>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7603750">
    <w:abstractNumId w:val="6"/>
  </w:num>
  <w:num w:numId="2" w16cid:durableId="1948927654">
    <w:abstractNumId w:val="11"/>
  </w:num>
  <w:num w:numId="3" w16cid:durableId="2094624060">
    <w:abstractNumId w:val="0"/>
  </w:num>
  <w:num w:numId="4" w16cid:durableId="1090354563">
    <w:abstractNumId w:val="9"/>
  </w:num>
  <w:num w:numId="5" w16cid:durableId="1197080816">
    <w:abstractNumId w:val="5"/>
  </w:num>
  <w:num w:numId="6" w16cid:durableId="1602254472">
    <w:abstractNumId w:val="4"/>
  </w:num>
  <w:num w:numId="7" w16cid:durableId="149634571">
    <w:abstractNumId w:val="3"/>
  </w:num>
  <w:num w:numId="8" w16cid:durableId="784075658">
    <w:abstractNumId w:val="8"/>
  </w:num>
  <w:num w:numId="9" w16cid:durableId="1964073843">
    <w:abstractNumId w:val="1"/>
  </w:num>
  <w:num w:numId="10" w16cid:durableId="731580653">
    <w:abstractNumId w:val="2"/>
  </w:num>
  <w:num w:numId="11" w16cid:durableId="1652632386">
    <w:abstractNumId w:val="10"/>
  </w:num>
  <w:num w:numId="12" w16cid:durableId="1522628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00564"/>
    <w:rsid w:val="000104BB"/>
    <w:rsid w:val="000230E4"/>
    <w:rsid w:val="0004104E"/>
    <w:rsid w:val="0004368F"/>
    <w:rsid w:val="000504FA"/>
    <w:rsid w:val="000557BA"/>
    <w:rsid w:val="0006368F"/>
    <w:rsid w:val="000667F1"/>
    <w:rsid w:val="000720DB"/>
    <w:rsid w:val="0007317C"/>
    <w:rsid w:val="000A4BE0"/>
    <w:rsid w:val="000A5677"/>
    <w:rsid w:val="000A605F"/>
    <w:rsid w:val="000C3484"/>
    <w:rsid w:val="000D26FB"/>
    <w:rsid w:val="000F7D11"/>
    <w:rsid w:val="00114481"/>
    <w:rsid w:val="0012304F"/>
    <w:rsid w:val="0012312C"/>
    <w:rsid w:val="001501D0"/>
    <w:rsid w:val="001616BC"/>
    <w:rsid w:val="00163E8B"/>
    <w:rsid w:val="001825FB"/>
    <w:rsid w:val="00183523"/>
    <w:rsid w:val="00186AC9"/>
    <w:rsid w:val="00190335"/>
    <w:rsid w:val="0019453D"/>
    <w:rsid w:val="00197CEF"/>
    <w:rsid w:val="001B2BD9"/>
    <w:rsid w:val="001B5BD6"/>
    <w:rsid w:val="001C5DFB"/>
    <w:rsid w:val="001D050E"/>
    <w:rsid w:val="001D1550"/>
    <w:rsid w:val="001E42B4"/>
    <w:rsid w:val="001E67A8"/>
    <w:rsid w:val="002336F7"/>
    <w:rsid w:val="00235AD5"/>
    <w:rsid w:val="002456AB"/>
    <w:rsid w:val="00265840"/>
    <w:rsid w:val="00265A1D"/>
    <w:rsid w:val="002736EC"/>
    <w:rsid w:val="00277A26"/>
    <w:rsid w:val="002911BE"/>
    <w:rsid w:val="002A463C"/>
    <w:rsid w:val="002A6B24"/>
    <w:rsid w:val="002C7C4B"/>
    <w:rsid w:val="002F103C"/>
    <w:rsid w:val="003124DD"/>
    <w:rsid w:val="00313D91"/>
    <w:rsid w:val="003237B8"/>
    <w:rsid w:val="003335CC"/>
    <w:rsid w:val="0035436B"/>
    <w:rsid w:val="0035698E"/>
    <w:rsid w:val="00377A8D"/>
    <w:rsid w:val="00387F19"/>
    <w:rsid w:val="003965E9"/>
    <w:rsid w:val="003B2E51"/>
    <w:rsid w:val="003C5D5E"/>
    <w:rsid w:val="003D5F5B"/>
    <w:rsid w:val="003F0069"/>
    <w:rsid w:val="003F0A56"/>
    <w:rsid w:val="003F48FD"/>
    <w:rsid w:val="00417CFC"/>
    <w:rsid w:val="004366D3"/>
    <w:rsid w:val="00437745"/>
    <w:rsid w:val="00441A20"/>
    <w:rsid w:val="00453441"/>
    <w:rsid w:val="00453AD3"/>
    <w:rsid w:val="00460381"/>
    <w:rsid w:val="004606C9"/>
    <w:rsid w:val="004667C4"/>
    <w:rsid w:val="0047046A"/>
    <w:rsid w:val="00484CEF"/>
    <w:rsid w:val="004A1AF1"/>
    <w:rsid w:val="004B1DA1"/>
    <w:rsid w:val="004C1F29"/>
    <w:rsid w:val="004D0697"/>
    <w:rsid w:val="004D39E5"/>
    <w:rsid w:val="004E46A3"/>
    <w:rsid w:val="004E7C57"/>
    <w:rsid w:val="004F5E92"/>
    <w:rsid w:val="004F766A"/>
    <w:rsid w:val="00511E33"/>
    <w:rsid w:val="0053741D"/>
    <w:rsid w:val="005463DE"/>
    <w:rsid w:val="00547FFA"/>
    <w:rsid w:val="00551038"/>
    <w:rsid w:val="00564B65"/>
    <w:rsid w:val="00565D5E"/>
    <w:rsid w:val="0058689C"/>
    <w:rsid w:val="0059609C"/>
    <w:rsid w:val="005B2D15"/>
    <w:rsid w:val="005B773F"/>
    <w:rsid w:val="005C454E"/>
    <w:rsid w:val="005D6814"/>
    <w:rsid w:val="005E1380"/>
    <w:rsid w:val="005E6135"/>
    <w:rsid w:val="006007BC"/>
    <w:rsid w:val="00601523"/>
    <w:rsid w:val="006031DF"/>
    <w:rsid w:val="006103CC"/>
    <w:rsid w:val="00615C24"/>
    <w:rsid w:val="00617259"/>
    <w:rsid w:val="00622D73"/>
    <w:rsid w:val="00637C90"/>
    <w:rsid w:val="00651FD9"/>
    <w:rsid w:val="00652A5D"/>
    <w:rsid w:val="006546DD"/>
    <w:rsid w:val="0066515D"/>
    <w:rsid w:val="00676404"/>
    <w:rsid w:val="00686C70"/>
    <w:rsid w:val="006B08BA"/>
    <w:rsid w:val="006B3B8E"/>
    <w:rsid w:val="006E290A"/>
    <w:rsid w:val="006E75C0"/>
    <w:rsid w:val="00700CA4"/>
    <w:rsid w:val="00721DD2"/>
    <w:rsid w:val="0072773D"/>
    <w:rsid w:val="00727865"/>
    <w:rsid w:val="00732204"/>
    <w:rsid w:val="00736DBB"/>
    <w:rsid w:val="007400DD"/>
    <w:rsid w:val="00744EC5"/>
    <w:rsid w:val="00746FE8"/>
    <w:rsid w:val="00770EAA"/>
    <w:rsid w:val="007A4D3B"/>
    <w:rsid w:val="007C611A"/>
    <w:rsid w:val="007F14F3"/>
    <w:rsid w:val="00801000"/>
    <w:rsid w:val="0081076A"/>
    <w:rsid w:val="008116C4"/>
    <w:rsid w:val="008141E4"/>
    <w:rsid w:val="00823890"/>
    <w:rsid w:val="0082428E"/>
    <w:rsid w:val="0082463B"/>
    <w:rsid w:val="0083693F"/>
    <w:rsid w:val="0084361C"/>
    <w:rsid w:val="00857032"/>
    <w:rsid w:val="0088207E"/>
    <w:rsid w:val="008A479F"/>
    <w:rsid w:val="008E409C"/>
    <w:rsid w:val="008F35C9"/>
    <w:rsid w:val="008F4D6E"/>
    <w:rsid w:val="0091564B"/>
    <w:rsid w:val="009302A1"/>
    <w:rsid w:val="00935E77"/>
    <w:rsid w:val="00946CFC"/>
    <w:rsid w:val="00964FD7"/>
    <w:rsid w:val="00996DDD"/>
    <w:rsid w:val="009C5BA0"/>
    <w:rsid w:val="009D04FD"/>
    <w:rsid w:val="009D0667"/>
    <w:rsid w:val="009E3D48"/>
    <w:rsid w:val="00A140A1"/>
    <w:rsid w:val="00A202A8"/>
    <w:rsid w:val="00A20F1F"/>
    <w:rsid w:val="00A24315"/>
    <w:rsid w:val="00A35947"/>
    <w:rsid w:val="00A64745"/>
    <w:rsid w:val="00A648C2"/>
    <w:rsid w:val="00A7229A"/>
    <w:rsid w:val="00A730E4"/>
    <w:rsid w:val="00A970CD"/>
    <w:rsid w:val="00AA034F"/>
    <w:rsid w:val="00AA44AA"/>
    <w:rsid w:val="00AB740C"/>
    <w:rsid w:val="00B041DE"/>
    <w:rsid w:val="00B05D50"/>
    <w:rsid w:val="00B248B3"/>
    <w:rsid w:val="00B25B61"/>
    <w:rsid w:val="00B41694"/>
    <w:rsid w:val="00B45199"/>
    <w:rsid w:val="00B53370"/>
    <w:rsid w:val="00B572D7"/>
    <w:rsid w:val="00B71081"/>
    <w:rsid w:val="00B85C4E"/>
    <w:rsid w:val="00B860C5"/>
    <w:rsid w:val="00B97E9B"/>
    <w:rsid w:val="00BB351D"/>
    <w:rsid w:val="00BC70FD"/>
    <w:rsid w:val="00BD1F42"/>
    <w:rsid w:val="00BE49D6"/>
    <w:rsid w:val="00BF2C54"/>
    <w:rsid w:val="00C055AC"/>
    <w:rsid w:val="00C14F69"/>
    <w:rsid w:val="00C154D4"/>
    <w:rsid w:val="00C45BDF"/>
    <w:rsid w:val="00C64090"/>
    <w:rsid w:val="00C66015"/>
    <w:rsid w:val="00C92053"/>
    <w:rsid w:val="00C92D3B"/>
    <w:rsid w:val="00C9394E"/>
    <w:rsid w:val="00C94EBE"/>
    <w:rsid w:val="00C97FF0"/>
    <w:rsid w:val="00CB358B"/>
    <w:rsid w:val="00CB5960"/>
    <w:rsid w:val="00CC1B31"/>
    <w:rsid w:val="00CC6513"/>
    <w:rsid w:val="00CD1C92"/>
    <w:rsid w:val="00CE08A4"/>
    <w:rsid w:val="00CF61FE"/>
    <w:rsid w:val="00D01E6A"/>
    <w:rsid w:val="00D217BE"/>
    <w:rsid w:val="00D33C2F"/>
    <w:rsid w:val="00D414B4"/>
    <w:rsid w:val="00D463E0"/>
    <w:rsid w:val="00D47DDC"/>
    <w:rsid w:val="00D53B88"/>
    <w:rsid w:val="00D5454A"/>
    <w:rsid w:val="00D60D1D"/>
    <w:rsid w:val="00D91961"/>
    <w:rsid w:val="00DB0BE7"/>
    <w:rsid w:val="00DB3926"/>
    <w:rsid w:val="00DB533D"/>
    <w:rsid w:val="00DB68B3"/>
    <w:rsid w:val="00DC1585"/>
    <w:rsid w:val="00DF3D53"/>
    <w:rsid w:val="00DF5F26"/>
    <w:rsid w:val="00DF6A65"/>
    <w:rsid w:val="00E01EC3"/>
    <w:rsid w:val="00E15A66"/>
    <w:rsid w:val="00E20185"/>
    <w:rsid w:val="00E378C3"/>
    <w:rsid w:val="00E42D91"/>
    <w:rsid w:val="00E50B42"/>
    <w:rsid w:val="00E642BE"/>
    <w:rsid w:val="00E6734F"/>
    <w:rsid w:val="00E729D0"/>
    <w:rsid w:val="00E7493B"/>
    <w:rsid w:val="00E833BE"/>
    <w:rsid w:val="00EA291B"/>
    <w:rsid w:val="00EB0140"/>
    <w:rsid w:val="00EB5D43"/>
    <w:rsid w:val="00EB6683"/>
    <w:rsid w:val="00ED3A16"/>
    <w:rsid w:val="00ED67E3"/>
    <w:rsid w:val="00EE29B4"/>
    <w:rsid w:val="00EE65FD"/>
    <w:rsid w:val="00EE7DD2"/>
    <w:rsid w:val="00F011BC"/>
    <w:rsid w:val="00F01352"/>
    <w:rsid w:val="00F02F40"/>
    <w:rsid w:val="00F27F2A"/>
    <w:rsid w:val="00F34144"/>
    <w:rsid w:val="00F35D6A"/>
    <w:rsid w:val="00F36832"/>
    <w:rsid w:val="00F368D7"/>
    <w:rsid w:val="00F674CA"/>
    <w:rsid w:val="00F82330"/>
    <w:rsid w:val="00F87A66"/>
    <w:rsid w:val="00F972DB"/>
    <w:rsid w:val="00FA7A2A"/>
    <w:rsid w:val="00FB7B94"/>
    <w:rsid w:val="00FE5A1B"/>
    <w:rsid w:val="00FE65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CD42CD"/>
  <w15:docId w15:val="{87D67D17-3F8B-44C3-84CB-6AD075D1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E290A"/>
    <w:pPr>
      <w:keepNext/>
      <w:widowControl w:val="0"/>
      <w:outlineLvl w:val="1"/>
    </w:pPr>
    <w:rPr>
      <w:rFonts w:ascii="Courier" w:eastAsia="Times New Roman" w:hAnsi="Courier" w:cs="Times New Roman"/>
      <w:b/>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link w:val="ListParagraphChar"/>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Heading2Char">
    <w:name w:val="Heading 2 Char"/>
    <w:basedOn w:val="DefaultParagraphFont"/>
    <w:link w:val="Heading2"/>
    <w:rsid w:val="006E290A"/>
    <w:rPr>
      <w:rFonts w:ascii="Courier" w:eastAsia="Times New Roman" w:hAnsi="Courier" w:cs="Times New Roman"/>
      <w:b/>
      <w:snapToGrid w:val="0"/>
      <w:szCs w:val="20"/>
    </w:rPr>
  </w:style>
  <w:style w:type="paragraph" w:styleId="BodyTextIndent">
    <w:name w:val="Body Text Indent"/>
    <w:basedOn w:val="Normal"/>
    <w:link w:val="BodyTextIndentChar"/>
    <w:rsid w:val="006E290A"/>
    <w:pPr>
      <w:widowControl w:val="0"/>
      <w:ind w:left="720"/>
    </w:pPr>
    <w:rPr>
      <w:rFonts w:ascii="Courier" w:eastAsia="Times New Roman" w:hAnsi="Courier" w:cs="Times New Roman"/>
      <w:b/>
      <w:snapToGrid w:val="0"/>
      <w:szCs w:val="20"/>
    </w:rPr>
  </w:style>
  <w:style w:type="character" w:customStyle="1" w:styleId="BodyTextIndentChar">
    <w:name w:val="Body Text Indent Char"/>
    <w:basedOn w:val="DefaultParagraphFont"/>
    <w:link w:val="BodyTextIndent"/>
    <w:rsid w:val="006E290A"/>
    <w:rPr>
      <w:rFonts w:ascii="Courier" w:eastAsia="Times New Roman" w:hAnsi="Courier" w:cs="Times New Roman"/>
      <w:b/>
      <w:snapToGrid w:val="0"/>
      <w:szCs w:val="20"/>
    </w:rPr>
  </w:style>
  <w:style w:type="character" w:customStyle="1" w:styleId="UnresolvedMention2">
    <w:name w:val="Unresolved Mention2"/>
    <w:basedOn w:val="DefaultParagraphFont"/>
    <w:uiPriority w:val="99"/>
    <w:semiHidden/>
    <w:unhideWhenUsed/>
    <w:rsid w:val="006E290A"/>
    <w:rPr>
      <w:color w:val="808080"/>
      <w:shd w:val="clear" w:color="auto" w:fill="E6E6E6"/>
    </w:rPr>
  </w:style>
  <w:style w:type="character" w:customStyle="1" w:styleId="Heading1Char">
    <w:name w:val="Heading 1 Char"/>
    <w:basedOn w:val="DefaultParagraphFont"/>
    <w:link w:val="Heading1"/>
    <w:uiPriority w:val="9"/>
    <w:rsid w:val="00676404"/>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basedOn w:val="DefaultParagraphFont"/>
    <w:link w:val="ListParagraph"/>
    <w:uiPriority w:val="34"/>
    <w:locked/>
    <w:rsid w:val="00676404"/>
  </w:style>
  <w:style w:type="character" w:styleId="CommentReference">
    <w:name w:val="annotation reference"/>
    <w:basedOn w:val="DefaultParagraphFont"/>
    <w:uiPriority w:val="99"/>
    <w:semiHidden/>
    <w:unhideWhenUsed/>
    <w:rsid w:val="00A140A1"/>
    <w:rPr>
      <w:sz w:val="16"/>
      <w:szCs w:val="16"/>
    </w:rPr>
  </w:style>
  <w:style w:type="paragraph" w:styleId="CommentText">
    <w:name w:val="annotation text"/>
    <w:basedOn w:val="Normal"/>
    <w:link w:val="CommentTextChar"/>
    <w:uiPriority w:val="99"/>
    <w:semiHidden/>
    <w:unhideWhenUsed/>
    <w:rsid w:val="00A140A1"/>
    <w:rPr>
      <w:sz w:val="20"/>
      <w:szCs w:val="20"/>
    </w:rPr>
  </w:style>
  <w:style w:type="character" w:customStyle="1" w:styleId="CommentTextChar">
    <w:name w:val="Comment Text Char"/>
    <w:basedOn w:val="DefaultParagraphFont"/>
    <w:link w:val="CommentText"/>
    <w:uiPriority w:val="99"/>
    <w:semiHidden/>
    <w:rsid w:val="00A140A1"/>
    <w:rPr>
      <w:sz w:val="20"/>
      <w:szCs w:val="20"/>
    </w:rPr>
  </w:style>
  <w:style w:type="paragraph" w:styleId="CommentSubject">
    <w:name w:val="annotation subject"/>
    <w:basedOn w:val="CommentText"/>
    <w:next w:val="CommentText"/>
    <w:link w:val="CommentSubjectChar"/>
    <w:uiPriority w:val="99"/>
    <w:semiHidden/>
    <w:unhideWhenUsed/>
    <w:rsid w:val="00A140A1"/>
    <w:rPr>
      <w:b/>
      <w:bCs/>
    </w:rPr>
  </w:style>
  <w:style w:type="character" w:customStyle="1" w:styleId="CommentSubjectChar">
    <w:name w:val="Comment Subject Char"/>
    <w:basedOn w:val="CommentTextChar"/>
    <w:link w:val="CommentSubject"/>
    <w:uiPriority w:val="99"/>
    <w:semiHidden/>
    <w:rsid w:val="00A140A1"/>
    <w:rPr>
      <w:b/>
      <w:bCs/>
      <w:sz w:val="20"/>
      <w:szCs w:val="20"/>
    </w:rPr>
  </w:style>
  <w:style w:type="character" w:styleId="FollowedHyperlink">
    <w:name w:val="FollowedHyperlink"/>
    <w:basedOn w:val="DefaultParagraphFont"/>
    <w:uiPriority w:val="99"/>
    <w:semiHidden/>
    <w:unhideWhenUsed/>
    <w:rsid w:val="004F5E92"/>
    <w:rPr>
      <w:color w:val="800080" w:themeColor="followedHyperlink"/>
      <w:u w:val="single"/>
    </w:rPr>
  </w:style>
  <w:style w:type="paragraph" w:styleId="Revision">
    <w:name w:val="Revision"/>
    <w:hidden/>
    <w:uiPriority w:val="99"/>
    <w:semiHidden/>
    <w:rsid w:val="00484CEF"/>
  </w:style>
  <w:style w:type="character" w:styleId="UnresolvedMention">
    <w:name w:val="Unresolved Mention"/>
    <w:basedOn w:val="DefaultParagraphFont"/>
    <w:uiPriority w:val="99"/>
    <w:semiHidden/>
    <w:unhideWhenUsed/>
    <w:rsid w:val="00A64745"/>
    <w:rPr>
      <w:color w:val="605E5C"/>
      <w:shd w:val="clear" w:color="auto" w:fill="E1DFDD"/>
    </w:rPr>
  </w:style>
  <w:style w:type="table" w:styleId="TableGrid">
    <w:name w:val="Table Grid"/>
    <w:basedOn w:val="TableNormal"/>
    <w:uiPriority w:val="59"/>
    <w:rsid w:val="005B2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359FB7-F2B5-4996-82FA-2B13D6832665}">
  <ds:schemaRefs>
    <ds:schemaRef ds:uri="http://schemas.openxmlformats.org/officeDocument/2006/bibliography"/>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Garcia Andres</cp:lastModifiedBy>
  <cp:revision>3</cp:revision>
  <dcterms:created xsi:type="dcterms:W3CDTF">2023-05-31T22:43:00Z</dcterms:created>
  <dcterms:modified xsi:type="dcterms:W3CDTF">2023-05-31T22:46:00Z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