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221EB6" w:rsidP="00221EB6" w14:paraId="358AC355" w14:textId="014AA0EF">
      <w:pPr>
        <w:spacing w:line="276" w:lineRule="auto"/>
        <w:contextualSpacing/>
        <w:jc w:val="right"/>
        <w:rPr>
          <w:rFonts w:cs="Times New Roman"/>
          <w:b/>
          <w:bCs/>
          <w:sz w:val="28"/>
          <w:szCs w:val="28"/>
        </w:rPr>
      </w:pPr>
      <w:r>
        <w:rPr>
          <w:rFonts w:cs="Times New Roman"/>
          <w:b/>
          <w:bCs/>
          <w:sz w:val="28"/>
          <w:szCs w:val="28"/>
        </w:rPr>
        <w:t>August</w:t>
      </w:r>
      <w:r w:rsidRPr="00221EB6">
        <w:rPr>
          <w:rFonts w:cs="Times New Roman"/>
          <w:b/>
          <w:bCs/>
          <w:sz w:val="28"/>
          <w:szCs w:val="28"/>
        </w:rPr>
        <w:t xml:space="preserve"> </w:t>
      </w:r>
      <w:r w:rsidR="008A21E9">
        <w:rPr>
          <w:rFonts w:cs="Times New Roman"/>
          <w:b/>
          <w:bCs/>
          <w:sz w:val="28"/>
          <w:szCs w:val="28"/>
        </w:rPr>
        <w:t>1</w:t>
      </w:r>
      <w:r>
        <w:rPr>
          <w:rFonts w:cs="Times New Roman"/>
          <w:b/>
          <w:bCs/>
          <w:sz w:val="28"/>
          <w:szCs w:val="28"/>
        </w:rPr>
        <w:t>1</w:t>
      </w:r>
      <w:r w:rsidRPr="00221EB6" w:rsidR="63A76D40">
        <w:rPr>
          <w:rFonts w:cs="Times New Roman"/>
          <w:b/>
          <w:bCs/>
          <w:sz w:val="28"/>
          <w:szCs w:val="28"/>
        </w:rPr>
        <w:t>, 2023</w:t>
      </w:r>
    </w:p>
    <w:p w:rsidR="00635E63" w:rsidRPr="00221EB6" w:rsidP="00221EB6" w14:paraId="5E1D898C" w14:textId="2E32B114">
      <w:pPr>
        <w:spacing w:line="276" w:lineRule="auto"/>
        <w:contextualSpacing/>
        <w:rPr>
          <w:rFonts w:cs="Times New Roman"/>
          <w:b/>
          <w:bCs/>
          <w:sz w:val="28"/>
          <w:szCs w:val="28"/>
        </w:rPr>
      </w:pPr>
    </w:p>
    <w:p w:rsidR="00635E63" w:rsidRPr="00221EB6" w:rsidP="00221EB6" w14:paraId="69C01159" w14:textId="12A20CE1">
      <w:pPr>
        <w:spacing w:line="276" w:lineRule="auto"/>
        <w:contextualSpacing/>
        <w:jc w:val="center"/>
        <w:rPr>
          <w:rFonts w:cs="Times New Roman"/>
          <w:b/>
          <w:bCs/>
          <w:sz w:val="32"/>
          <w:szCs w:val="32"/>
        </w:rPr>
      </w:pPr>
      <w:r w:rsidRPr="00221EB6">
        <w:rPr>
          <w:rFonts w:cs="Times New Roman"/>
          <w:b/>
          <w:bCs/>
          <w:sz w:val="32"/>
          <w:szCs w:val="32"/>
        </w:rPr>
        <w:t>Supporting Statement for</w:t>
      </w:r>
      <w:r w:rsidRPr="00221EB6">
        <w:rPr>
          <w:rFonts w:cs="Times New Roman"/>
          <w:b/>
          <w:bCs/>
          <w:sz w:val="32"/>
          <w:szCs w:val="32"/>
        </w:rPr>
        <w:br/>
        <w:t>Paperwork Reduction Act Submissions</w:t>
      </w:r>
    </w:p>
    <w:p w:rsidR="00635E63" w:rsidRPr="00221EB6" w:rsidP="00221EB6" w14:paraId="6DD4DBBE" w14:textId="19FEF738">
      <w:pPr>
        <w:spacing w:line="276" w:lineRule="auto"/>
        <w:contextualSpacing/>
        <w:rPr>
          <w:rFonts w:cs="Times New Roman"/>
          <w:b/>
          <w:bCs/>
          <w:sz w:val="28"/>
          <w:szCs w:val="28"/>
        </w:rPr>
      </w:pPr>
    </w:p>
    <w:p w:rsidR="00635E63" w:rsidRPr="00221EB6" w:rsidP="00221EB6" w14:paraId="655EE819" w14:textId="6E62B937">
      <w:pPr>
        <w:spacing w:line="276" w:lineRule="auto"/>
        <w:contextualSpacing/>
        <w:rPr>
          <w:rFonts w:cs="Times New Roman"/>
          <w:b/>
          <w:bCs/>
          <w:sz w:val="28"/>
          <w:szCs w:val="28"/>
        </w:rPr>
      </w:pPr>
      <w:r w:rsidRPr="00221EB6">
        <w:rPr>
          <w:rFonts w:cs="Times New Roman"/>
          <w:b/>
          <w:bCs/>
          <w:sz w:val="28"/>
          <w:szCs w:val="28"/>
        </w:rPr>
        <w:t>OMB Control Number:  1660-</w:t>
      </w:r>
      <w:r w:rsidRPr="00221EB6" w:rsidR="15DF5953">
        <w:rPr>
          <w:rFonts w:cs="Times New Roman"/>
          <w:b/>
          <w:bCs/>
          <w:sz w:val="28"/>
          <w:szCs w:val="28"/>
        </w:rPr>
        <w:t>NW163</w:t>
      </w:r>
    </w:p>
    <w:p w:rsidR="00635E63" w:rsidRPr="00221EB6" w:rsidP="00221EB6" w14:paraId="380664B6" w14:textId="68525FCC">
      <w:pPr>
        <w:spacing w:line="276" w:lineRule="auto"/>
        <w:contextualSpacing/>
        <w:rPr>
          <w:rFonts w:cs="Times New Roman"/>
          <w:b/>
          <w:bCs/>
          <w:sz w:val="28"/>
          <w:szCs w:val="28"/>
        </w:rPr>
      </w:pPr>
    </w:p>
    <w:p w:rsidR="00635E63" w:rsidRPr="00221EB6" w:rsidP="00221EB6" w14:paraId="3B321277" w14:textId="7A669CEC">
      <w:pPr>
        <w:spacing w:line="276" w:lineRule="auto"/>
        <w:contextualSpacing/>
        <w:rPr>
          <w:rFonts w:cs="Times New Roman"/>
          <w:b/>
          <w:bCs/>
          <w:sz w:val="28"/>
          <w:szCs w:val="28"/>
        </w:rPr>
      </w:pPr>
      <w:r w:rsidRPr="00221EB6">
        <w:rPr>
          <w:rFonts w:cs="Times New Roman"/>
          <w:b/>
          <w:bCs/>
          <w:sz w:val="28"/>
          <w:szCs w:val="28"/>
        </w:rPr>
        <w:t>Title:</w:t>
      </w:r>
      <w:r w:rsidRPr="00221EB6" w:rsidR="00BE238B">
        <w:rPr>
          <w:rFonts w:cs="Times New Roman"/>
          <w:b/>
          <w:bCs/>
          <w:sz w:val="28"/>
          <w:szCs w:val="28"/>
        </w:rPr>
        <w:t xml:space="preserve">  </w:t>
      </w:r>
      <w:r w:rsidRPr="00221EB6" w:rsidR="00E80F46">
        <w:rPr>
          <w:rFonts w:cs="Times New Roman"/>
          <w:b/>
          <w:bCs/>
          <w:sz w:val="28"/>
          <w:szCs w:val="28"/>
        </w:rPr>
        <w:t xml:space="preserve">Generic Clearance for </w:t>
      </w:r>
      <w:r w:rsidRPr="00221EB6" w:rsidR="00681924">
        <w:rPr>
          <w:rFonts w:cs="Times New Roman"/>
          <w:b/>
          <w:bCs/>
          <w:sz w:val="28"/>
          <w:szCs w:val="28"/>
        </w:rPr>
        <w:t>Notice of Loss and Proof of Loss</w:t>
      </w:r>
    </w:p>
    <w:p w:rsidR="00635E63" w:rsidRPr="00221EB6" w:rsidP="00221EB6" w14:paraId="57212962" w14:textId="2E3D7423">
      <w:pPr>
        <w:spacing w:line="276" w:lineRule="auto"/>
        <w:contextualSpacing/>
        <w:rPr>
          <w:rFonts w:cs="Times New Roman"/>
          <w:b/>
          <w:bCs/>
          <w:sz w:val="28"/>
          <w:szCs w:val="28"/>
        </w:rPr>
      </w:pPr>
    </w:p>
    <w:p w:rsidR="00635E63" w:rsidRPr="00221EB6" w:rsidP="00221EB6" w14:paraId="069D2CE6" w14:textId="0C35A1D7">
      <w:pPr>
        <w:spacing w:line="276" w:lineRule="auto"/>
        <w:contextualSpacing/>
        <w:rPr>
          <w:rFonts w:cs="Times New Roman"/>
          <w:b/>
          <w:bCs/>
          <w:sz w:val="28"/>
          <w:szCs w:val="28"/>
        </w:rPr>
      </w:pPr>
      <w:r w:rsidRPr="00221EB6">
        <w:rPr>
          <w:rFonts w:cs="Times New Roman"/>
          <w:b/>
          <w:bCs/>
          <w:sz w:val="28"/>
          <w:szCs w:val="28"/>
        </w:rPr>
        <w:t>Form Number(s):</w:t>
      </w:r>
    </w:p>
    <w:p w:rsidR="00635E63" w:rsidRPr="00221EB6" w:rsidP="00221EB6" w14:paraId="10BF2149" w14:textId="0F6CAC3D">
      <w:pPr>
        <w:spacing w:line="276" w:lineRule="auto"/>
        <w:contextualSpacing/>
        <w:rPr>
          <w:rFonts w:cs="Times New Roman"/>
          <w:b/>
          <w:bCs/>
          <w:sz w:val="28"/>
          <w:szCs w:val="28"/>
        </w:rPr>
      </w:pPr>
    </w:p>
    <w:p w:rsidR="00635E63" w:rsidRPr="00221EB6" w:rsidP="00221EB6" w14:paraId="571854E9" w14:textId="2C66384A">
      <w:pPr>
        <w:spacing w:line="276" w:lineRule="auto"/>
        <w:contextualSpacing/>
        <w:rPr>
          <w:rFonts w:cs="Times New Roman"/>
          <w:b/>
          <w:bCs/>
          <w:sz w:val="28"/>
          <w:szCs w:val="28"/>
        </w:rPr>
      </w:pPr>
      <w:r w:rsidRPr="00221EB6">
        <w:rPr>
          <w:rFonts w:cs="Times New Roman"/>
          <w:b/>
          <w:bCs/>
          <w:sz w:val="28"/>
          <w:szCs w:val="28"/>
        </w:rPr>
        <w:t>General Instructions</w:t>
      </w:r>
    </w:p>
    <w:p w:rsidR="00635E63" w:rsidRPr="00221EB6" w:rsidP="00221EB6" w14:paraId="688A3A8F" w14:textId="19F56B53">
      <w:pPr>
        <w:spacing w:line="276" w:lineRule="auto"/>
        <w:contextualSpacing/>
        <w:rPr>
          <w:rFonts w:cs="Times New Roman"/>
        </w:rPr>
      </w:pPr>
    </w:p>
    <w:p w:rsidR="00635E63" w:rsidRPr="00221EB6" w:rsidP="00221EB6" w14:paraId="77230DCA" w14:textId="76BAB0C2">
      <w:pPr>
        <w:spacing w:line="276" w:lineRule="auto"/>
        <w:contextualSpacing/>
        <w:rPr>
          <w:rFonts w:cs="Times New Roman"/>
        </w:rPr>
      </w:pPr>
      <w:r w:rsidRPr="00221EB6">
        <w:rPr>
          <w:rFonts w:cs="Times New Roman"/>
        </w:rPr>
        <w:t>A Supporting Statement, including the text of the notice to the public required by 5 CFR 1320.5(a)(</w:t>
      </w:r>
      <w:r w:rsidRPr="00221EB6" w:rsidR="2F242B6A">
        <w:rPr>
          <w:rFonts w:cs="Times New Roman"/>
        </w:rPr>
        <w:t>1</w:t>
      </w:r>
      <w:r w:rsidRPr="00221EB6">
        <w:rPr>
          <w:rFonts w:cs="Times New Roman"/>
        </w:rPr>
        <w:t xml:space="preserve">)(iv) and its actual or estimated date of publication in the Federal Register, must accompany </w:t>
      </w:r>
      <w:r w:rsidRPr="00221EB6" w:rsidR="6B8CF37C">
        <w:rPr>
          <w:rFonts w:cs="Times New Roman"/>
        </w:rPr>
        <w:t>ea</w:t>
      </w:r>
      <w:r w:rsidRPr="00221EB6" w:rsidR="79491CA9">
        <w:rPr>
          <w:rFonts w:cs="Times New Roman"/>
        </w:rPr>
        <w:t>ch</w:t>
      </w:r>
      <w:r w:rsidRPr="00221EB6">
        <w:rPr>
          <w:rFonts w:cs="Times New Roman"/>
        </w:rPr>
        <w:t xml:space="preserve"> request for approval of a collection of information.  The Supporting Statement must be prepared in the format described </w:t>
      </w:r>
      <w:r w:rsidRPr="00221EB6" w:rsidR="2168563E">
        <w:rPr>
          <w:rFonts w:cs="Times New Roman"/>
        </w:rPr>
        <w:t>below and</w:t>
      </w:r>
      <w:r w:rsidRPr="00221EB6">
        <w:rPr>
          <w:rFonts w:cs="Times New Roman"/>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21EB6" w:rsidP="00221EB6" w14:paraId="253F6323" w14:textId="0BCB0631">
      <w:pPr>
        <w:spacing w:line="276" w:lineRule="auto"/>
        <w:contextualSpacing/>
        <w:rPr>
          <w:rFonts w:cs="Times New Roman"/>
        </w:rPr>
      </w:pPr>
    </w:p>
    <w:p w:rsidR="00635E63" w:rsidRPr="00221EB6" w:rsidP="00221EB6" w14:paraId="06B94A10" w14:textId="056F07B5">
      <w:pPr>
        <w:spacing w:line="276" w:lineRule="auto"/>
        <w:contextualSpacing/>
        <w:rPr>
          <w:rFonts w:cs="Times New Roman"/>
          <w:b/>
          <w:bCs/>
          <w:sz w:val="28"/>
          <w:szCs w:val="28"/>
        </w:rPr>
      </w:pPr>
      <w:r w:rsidRPr="00221EB6">
        <w:rPr>
          <w:rFonts w:cs="Times New Roman"/>
          <w:b/>
          <w:bCs/>
          <w:sz w:val="28"/>
          <w:szCs w:val="28"/>
        </w:rPr>
        <w:t>Specific Instructions</w:t>
      </w:r>
    </w:p>
    <w:p w:rsidR="00635E63" w:rsidRPr="00D80584" w:rsidP="00221EB6" w14:paraId="09AC5D79" w14:textId="77777777">
      <w:pPr>
        <w:spacing w:line="276" w:lineRule="auto"/>
        <w:contextualSpacing/>
        <w:rPr>
          <w:rFonts w:cs="Times New Roman"/>
          <w:sz w:val="28"/>
          <w:szCs w:val="28"/>
        </w:rPr>
      </w:pPr>
    </w:p>
    <w:p w:rsidR="00635E63" w:rsidRPr="00D80584" w:rsidP="00221EB6" w14:paraId="174C5989" w14:textId="4D9F4667">
      <w:pPr>
        <w:spacing w:line="276" w:lineRule="auto"/>
        <w:contextualSpacing/>
        <w:rPr>
          <w:rFonts w:cs="Times New Roman"/>
          <w:b/>
          <w:bCs/>
          <w:sz w:val="28"/>
          <w:szCs w:val="28"/>
        </w:rPr>
      </w:pPr>
      <w:r w:rsidRPr="00D80584">
        <w:rPr>
          <w:rFonts w:cs="Times New Roman"/>
          <w:b/>
          <w:bCs/>
          <w:sz w:val="28"/>
          <w:szCs w:val="28"/>
        </w:rPr>
        <w:t>A.  Justification</w:t>
      </w:r>
    </w:p>
    <w:p w:rsidR="00635E63" w:rsidRPr="00221EB6" w:rsidP="00221EB6" w14:paraId="6E72C0CF" w14:textId="11FD7BC5">
      <w:pPr>
        <w:spacing w:line="276" w:lineRule="auto"/>
        <w:contextualSpacing/>
        <w:rPr>
          <w:rFonts w:cs="Times New Roman"/>
          <w:szCs w:val="24"/>
        </w:rPr>
      </w:pPr>
    </w:p>
    <w:p w:rsidR="00635E63" w:rsidRPr="00221EB6" w:rsidP="00221EB6" w14:paraId="4481E81E" w14:textId="006F0F49">
      <w:pPr>
        <w:pStyle w:val="ListParagraph"/>
        <w:numPr>
          <w:ilvl w:val="0"/>
          <w:numId w:val="7"/>
        </w:numPr>
        <w:spacing w:line="276" w:lineRule="auto"/>
        <w:rPr>
          <w:rFonts w:cs="Times New Roman"/>
          <w:b/>
          <w:bCs/>
          <w:szCs w:val="24"/>
        </w:rPr>
      </w:pPr>
      <w:r w:rsidRPr="00221EB6">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221EB6" w:rsidR="00B17A38">
        <w:rPr>
          <w:rFonts w:cs="Times New Roman"/>
          <w:b/>
          <w:bCs/>
          <w:szCs w:val="24"/>
        </w:rPr>
        <w:t>ch statute and regulation mandating or authorizing the collection of information.  Provide a detailed description of the nature and source of the information to be collected.</w:t>
      </w:r>
    </w:p>
    <w:p w:rsidR="00425925" w:rsidRPr="00221EB6" w:rsidP="00221EB6" w14:paraId="3FAA0131" w14:textId="77FC8BF1">
      <w:pPr>
        <w:pStyle w:val="ListParagraph"/>
        <w:spacing w:line="276" w:lineRule="auto"/>
        <w:rPr>
          <w:rFonts w:cs="Times New Roman"/>
          <w:b/>
          <w:bCs/>
          <w:szCs w:val="24"/>
        </w:rPr>
      </w:pPr>
    </w:p>
    <w:p w:rsidR="5CE0ED48" w:rsidRPr="00D80584" w:rsidP="00D80584" w14:paraId="193F5D5D" w14:textId="714CCCAB">
      <w:pPr>
        <w:spacing w:line="276" w:lineRule="auto"/>
        <w:contextualSpacing/>
        <w:rPr>
          <w:rFonts w:cs="Times New Roman"/>
          <w:color w:val="000000" w:themeColor="text1"/>
          <w:szCs w:val="24"/>
        </w:rPr>
      </w:pPr>
      <w:r w:rsidRPr="00D80584">
        <w:rPr>
          <w:rFonts w:cs="Times New Roman"/>
          <w:color w:val="000000" w:themeColor="text1"/>
          <w:szCs w:val="24"/>
        </w:rPr>
        <w:t xml:space="preserve">The </w:t>
      </w:r>
      <w:r w:rsidRPr="00D80584" w:rsidR="3B3ED958">
        <w:rPr>
          <w:rFonts w:cs="Times New Roman"/>
          <w:color w:val="000000" w:themeColor="text1"/>
          <w:szCs w:val="24"/>
        </w:rPr>
        <w:t>Federal Em</w:t>
      </w:r>
      <w:r w:rsidRPr="00D80584" w:rsidR="3016A25C">
        <w:rPr>
          <w:rFonts w:cs="Times New Roman"/>
          <w:color w:val="000000" w:themeColor="text1"/>
          <w:szCs w:val="24"/>
        </w:rPr>
        <w:t>ergency Management Agency (FEMA)</w:t>
      </w:r>
      <w:r w:rsidRPr="00221EB6" w:rsidR="3F1A0173">
        <w:rPr>
          <w:rFonts w:cs="Times New Roman"/>
          <w:szCs w:val="24"/>
        </w:rPr>
        <w:t xml:space="preserve"> (hereafter the “Agency”)</w:t>
      </w:r>
      <w:r w:rsidRPr="00D80584" w:rsidR="3016A25C">
        <w:rPr>
          <w:rFonts w:cs="Times New Roman"/>
          <w:color w:val="000000" w:themeColor="text1"/>
          <w:szCs w:val="24"/>
        </w:rPr>
        <w:t xml:space="preserve"> seeks </w:t>
      </w:r>
      <w:r w:rsidR="00B3615A">
        <w:rPr>
          <w:rFonts w:cs="Times New Roman"/>
          <w:color w:val="000000" w:themeColor="text1"/>
          <w:szCs w:val="24"/>
        </w:rPr>
        <w:t xml:space="preserve">the </w:t>
      </w:r>
      <w:r w:rsidR="004F7807">
        <w:rPr>
          <w:rFonts w:cs="Times New Roman"/>
          <w:color w:val="000000" w:themeColor="text1"/>
          <w:szCs w:val="24"/>
        </w:rPr>
        <w:t>+</w:t>
      </w:r>
      <w:r w:rsidRPr="00D80584" w:rsidR="4B99BE42">
        <w:rPr>
          <w:rFonts w:eastAsia="Times New Roman" w:cs="Times New Roman"/>
          <w:color w:val="000000" w:themeColor="text1"/>
          <w:szCs w:val="24"/>
        </w:rPr>
        <w:t>Office of Management and Budget’s (OMB) approval</w:t>
      </w:r>
      <w:r w:rsidRPr="00D80584" w:rsidR="3016A25C">
        <w:rPr>
          <w:rFonts w:cs="Times New Roman"/>
          <w:color w:val="000000" w:themeColor="text1"/>
          <w:szCs w:val="24"/>
        </w:rPr>
        <w:t xml:space="preserve"> of a generic c</w:t>
      </w:r>
      <w:r w:rsidRPr="00D80584" w:rsidR="12A90901">
        <w:rPr>
          <w:rFonts w:cs="Times New Roman"/>
          <w:color w:val="000000" w:themeColor="text1"/>
          <w:szCs w:val="24"/>
        </w:rPr>
        <w:t>learance to collec</w:t>
      </w:r>
      <w:r w:rsidRPr="00D80584" w:rsidR="5C76214E">
        <w:rPr>
          <w:rFonts w:cs="Times New Roman"/>
          <w:color w:val="000000" w:themeColor="text1"/>
          <w:szCs w:val="24"/>
        </w:rPr>
        <w:t>t</w:t>
      </w:r>
      <w:r w:rsidRPr="00D80584" w:rsidR="12A90901">
        <w:rPr>
          <w:rFonts w:cs="Times New Roman"/>
          <w:color w:val="000000" w:themeColor="text1"/>
          <w:szCs w:val="24"/>
        </w:rPr>
        <w:t xml:space="preserve"> </w:t>
      </w:r>
      <w:r w:rsidRPr="00D80584">
        <w:rPr>
          <w:rFonts w:cs="Times New Roman"/>
          <w:color w:val="000000" w:themeColor="text1"/>
          <w:szCs w:val="24"/>
        </w:rPr>
        <w:t xml:space="preserve">information on damage resulting from </w:t>
      </w:r>
      <w:r w:rsidRPr="00D80584" w:rsidR="00204BA5">
        <w:rPr>
          <w:rFonts w:cs="Times New Roman"/>
          <w:color w:val="000000" w:themeColor="text1"/>
          <w:szCs w:val="24"/>
        </w:rPr>
        <w:t xml:space="preserve">certain </w:t>
      </w:r>
      <w:r w:rsidRPr="00D80584" w:rsidR="0C0078C1">
        <w:rPr>
          <w:rFonts w:cs="Times New Roman"/>
          <w:color w:val="000000" w:themeColor="text1"/>
          <w:szCs w:val="24"/>
        </w:rPr>
        <w:t>fires</w:t>
      </w:r>
      <w:r w:rsidRPr="00D80584" w:rsidR="00204BA5">
        <w:rPr>
          <w:rFonts w:cs="Times New Roman"/>
          <w:color w:val="000000" w:themeColor="text1"/>
          <w:szCs w:val="24"/>
        </w:rPr>
        <w:t xml:space="preserve"> where the United States has determined it is responsible and </w:t>
      </w:r>
      <w:r w:rsidRPr="00D80584" w:rsidR="007F538B">
        <w:rPr>
          <w:rFonts w:cs="Times New Roman"/>
          <w:color w:val="000000" w:themeColor="text1"/>
          <w:szCs w:val="24"/>
        </w:rPr>
        <w:t>established an office to resolve claims,</w:t>
      </w:r>
      <w:r w:rsidRPr="00D80584">
        <w:rPr>
          <w:rFonts w:cs="Times New Roman"/>
          <w:color w:val="000000" w:themeColor="text1"/>
          <w:szCs w:val="24"/>
        </w:rPr>
        <w:t xml:space="preserve"> including, but not limited to</w:t>
      </w:r>
      <w:r w:rsidRPr="00D80584" w:rsidR="25B64DF5">
        <w:rPr>
          <w:rFonts w:cs="Times New Roman"/>
          <w:color w:val="000000" w:themeColor="text1"/>
          <w:szCs w:val="24"/>
        </w:rPr>
        <w:t>,</w:t>
      </w:r>
      <w:r w:rsidRPr="00D80584">
        <w:rPr>
          <w:rFonts w:cs="Times New Roman"/>
          <w:color w:val="000000" w:themeColor="text1"/>
          <w:szCs w:val="24"/>
        </w:rPr>
        <w:t xml:space="preserve"> </w:t>
      </w:r>
      <w:r w:rsidRPr="00D80584" w:rsidR="516F7041">
        <w:rPr>
          <w:rFonts w:cs="Times New Roman"/>
          <w:color w:val="000000" w:themeColor="text1"/>
          <w:szCs w:val="24"/>
        </w:rPr>
        <w:t xml:space="preserve">the </w:t>
      </w:r>
      <w:r w:rsidRPr="00D80584" w:rsidR="14D4676C">
        <w:rPr>
          <w:rFonts w:cs="Times New Roman"/>
          <w:color w:val="000000" w:themeColor="text1"/>
          <w:szCs w:val="24"/>
        </w:rPr>
        <w:t>following:</w:t>
      </w:r>
      <w:r w:rsidRPr="00D80584" w:rsidR="516F7041">
        <w:rPr>
          <w:rFonts w:cs="Times New Roman"/>
          <w:color w:val="000000" w:themeColor="text1"/>
          <w:szCs w:val="24"/>
        </w:rPr>
        <w:t xml:space="preserve"> </w:t>
      </w:r>
      <w:r w:rsidRPr="00D80584" w:rsidR="5C76214E">
        <w:rPr>
          <w:rFonts w:cs="Times New Roman"/>
          <w:color w:val="000000" w:themeColor="text1"/>
          <w:szCs w:val="24"/>
        </w:rPr>
        <w:t>personal injury, property</w:t>
      </w:r>
      <w:r w:rsidRPr="00D80584" w:rsidR="00B11029">
        <w:rPr>
          <w:rFonts w:cs="Times New Roman"/>
          <w:color w:val="000000" w:themeColor="text1"/>
          <w:szCs w:val="24"/>
        </w:rPr>
        <w:t xml:space="preserve"> losses</w:t>
      </w:r>
      <w:r w:rsidRPr="00D80584" w:rsidR="5C76214E">
        <w:rPr>
          <w:rFonts w:cs="Times New Roman"/>
          <w:color w:val="000000" w:themeColor="text1"/>
          <w:szCs w:val="24"/>
        </w:rPr>
        <w:t>,</w:t>
      </w:r>
      <w:r w:rsidRPr="00D80584">
        <w:rPr>
          <w:rFonts w:cs="Times New Roman"/>
          <w:color w:val="000000" w:themeColor="text1"/>
          <w:szCs w:val="24"/>
        </w:rPr>
        <w:t xml:space="preserve"> </w:t>
      </w:r>
      <w:r w:rsidRPr="00D80584" w:rsidR="1DE65D1C">
        <w:rPr>
          <w:rFonts w:cs="Times New Roman"/>
          <w:color w:val="000000" w:themeColor="text1"/>
          <w:szCs w:val="24"/>
        </w:rPr>
        <w:t xml:space="preserve">financial losses, </w:t>
      </w:r>
      <w:r w:rsidRPr="00D80584" w:rsidR="3F5AECBC">
        <w:rPr>
          <w:rFonts w:cs="Times New Roman"/>
          <w:color w:val="000000" w:themeColor="text1"/>
          <w:szCs w:val="24"/>
        </w:rPr>
        <w:t>business interruptions</w:t>
      </w:r>
      <w:r w:rsidRPr="00D80584" w:rsidR="00B11029">
        <w:rPr>
          <w:rFonts w:cs="Times New Roman"/>
          <w:color w:val="000000" w:themeColor="text1"/>
          <w:szCs w:val="24"/>
        </w:rPr>
        <w:t>, and any other losses determined by the Administrator</w:t>
      </w:r>
      <w:r w:rsidRPr="00D80584" w:rsidR="00291E80">
        <w:rPr>
          <w:rFonts w:cs="Times New Roman"/>
          <w:color w:val="000000" w:themeColor="text1"/>
          <w:szCs w:val="24"/>
        </w:rPr>
        <w:t xml:space="preserve"> under appropriate statutory authority</w:t>
      </w:r>
      <w:r w:rsidRPr="00D80584" w:rsidR="3F5AECBC">
        <w:rPr>
          <w:rFonts w:cs="Times New Roman"/>
          <w:color w:val="000000" w:themeColor="text1"/>
          <w:szCs w:val="24"/>
        </w:rPr>
        <w:t xml:space="preserve">. </w:t>
      </w:r>
      <w:r w:rsidRPr="00D80584" w:rsidR="12A90901">
        <w:rPr>
          <w:rFonts w:cs="Times New Roman"/>
          <w:color w:val="000000" w:themeColor="text1"/>
          <w:szCs w:val="24"/>
        </w:rPr>
        <w:t xml:space="preserve"> </w:t>
      </w:r>
    </w:p>
    <w:p w:rsidR="2AA14942" w:rsidRPr="00D80584" w:rsidP="00D80584" w14:paraId="43749D0B" w14:textId="5738CD87">
      <w:pPr>
        <w:spacing w:line="276" w:lineRule="auto"/>
        <w:contextualSpacing/>
        <w:rPr>
          <w:rFonts w:cs="Times New Roman"/>
          <w:i/>
          <w:iCs/>
          <w:color w:val="000000" w:themeColor="text1"/>
          <w:szCs w:val="24"/>
        </w:rPr>
      </w:pPr>
    </w:p>
    <w:p w:rsidR="63C40324" w:rsidRPr="00221EB6" w:rsidP="00221EB6" w14:paraId="6688A214" w14:textId="2F5999C8">
      <w:pPr>
        <w:pStyle w:val="ListParagraph"/>
        <w:spacing w:line="276" w:lineRule="auto"/>
        <w:rPr>
          <w:rFonts w:cs="Times New Roman"/>
          <w:color w:val="000000" w:themeColor="text1"/>
          <w:szCs w:val="24"/>
          <w:u w:val="single"/>
        </w:rPr>
      </w:pPr>
      <w:r w:rsidRPr="00221EB6">
        <w:rPr>
          <w:rFonts w:cs="Times New Roman"/>
          <w:color w:val="000000" w:themeColor="text1"/>
          <w:szCs w:val="24"/>
          <w:u w:val="single"/>
        </w:rPr>
        <w:t>44 C.F.R. Part 269: Implementing Information Collection</w:t>
      </w:r>
      <w:r w:rsidRPr="00221EB6" w:rsidR="11BCC15D">
        <w:rPr>
          <w:rFonts w:cs="Times New Roman"/>
          <w:color w:val="000000" w:themeColor="text1"/>
          <w:szCs w:val="24"/>
        </w:rPr>
        <w:t xml:space="preserve"> </w:t>
      </w:r>
    </w:p>
    <w:p w:rsidR="2AA14942" w:rsidRPr="00D80584" w:rsidP="00D80584" w14:paraId="0339DBC3" w14:textId="45B8468D">
      <w:pPr>
        <w:spacing w:line="276" w:lineRule="auto"/>
        <w:contextualSpacing/>
        <w:rPr>
          <w:rFonts w:cs="Times New Roman"/>
          <w:color w:val="000000" w:themeColor="text1"/>
          <w:szCs w:val="24"/>
        </w:rPr>
      </w:pPr>
    </w:p>
    <w:p w:rsidR="5BEF38F3" w:rsidRPr="00D80584" w:rsidP="00D80584" w14:paraId="5F48381A" w14:textId="37ECC2BB">
      <w:pPr>
        <w:spacing w:line="276" w:lineRule="auto"/>
        <w:contextualSpacing/>
        <w:rPr>
          <w:rFonts w:cs="Times New Roman"/>
          <w:color w:val="000000" w:themeColor="text1"/>
          <w:szCs w:val="24"/>
        </w:rPr>
      </w:pPr>
      <w:r w:rsidRPr="00D80584">
        <w:rPr>
          <w:rFonts w:cs="Times New Roman"/>
          <w:color w:val="000000" w:themeColor="text1"/>
          <w:szCs w:val="24"/>
        </w:rPr>
        <w:t>T</w:t>
      </w:r>
      <w:r w:rsidRPr="00D80584" w:rsidR="533C4BCA">
        <w:rPr>
          <w:rFonts w:cs="Times New Roman"/>
          <w:color w:val="000000" w:themeColor="text1"/>
          <w:szCs w:val="24"/>
        </w:rPr>
        <w:t>he Hermit’s Peak/Calf Canyon Fire (“the Fire”)</w:t>
      </w:r>
      <w:r w:rsidRPr="00D80584" w:rsidR="6003410F">
        <w:rPr>
          <w:rFonts w:cs="Times New Roman"/>
          <w:color w:val="000000" w:themeColor="text1"/>
          <w:szCs w:val="24"/>
        </w:rPr>
        <w:t xml:space="preserve"> </w:t>
      </w:r>
      <w:r w:rsidRPr="00D80584" w:rsidR="14951A89">
        <w:rPr>
          <w:rFonts w:cs="Times New Roman"/>
          <w:color w:val="000000" w:themeColor="text1"/>
          <w:szCs w:val="24"/>
        </w:rPr>
        <w:t xml:space="preserve">and other major fires </w:t>
      </w:r>
      <w:r w:rsidRPr="00D80584" w:rsidR="533C4BCA">
        <w:rPr>
          <w:rFonts w:cs="Times New Roman"/>
          <w:color w:val="000000" w:themeColor="text1"/>
          <w:szCs w:val="24"/>
        </w:rPr>
        <w:t xml:space="preserve">provide </w:t>
      </w:r>
      <w:r w:rsidRPr="00D80584" w:rsidR="00C07CB6">
        <w:rPr>
          <w:rFonts w:cs="Times New Roman"/>
          <w:color w:val="000000" w:themeColor="text1"/>
          <w:szCs w:val="24"/>
        </w:rPr>
        <w:t>some</w:t>
      </w:r>
      <w:r w:rsidRPr="00D80584" w:rsidR="533C4BCA">
        <w:rPr>
          <w:rFonts w:cs="Times New Roman"/>
          <w:color w:val="000000" w:themeColor="text1"/>
          <w:szCs w:val="24"/>
        </w:rPr>
        <w:t xml:space="preserve"> context for this generic clearance request. </w:t>
      </w:r>
      <w:r w:rsidRPr="00D80584" w:rsidR="189102B3">
        <w:rPr>
          <w:rFonts w:cs="Times New Roman"/>
          <w:color w:val="000000" w:themeColor="text1"/>
          <w:szCs w:val="24"/>
        </w:rPr>
        <w:t xml:space="preserve"> </w:t>
      </w:r>
      <w:r w:rsidRPr="00D80584" w:rsidR="0A68BDF1">
        <w:rPr>
          <w:rFonts w:cs="Times New Roman"/>
          <w:color w:val="000000" w:themeColor="text1"/>
          <w:szCs w:val="24"/>
        </w:rPr>
        <w:t xml:space="preserve">On September 30, 2022, Congress passed the Hermit’s Peak/Calf Canyon Fire Assistance Act </w:t>
      </w:r>
      <w:r w:rsidRPr="00D80584" w:rsidR="6FF5FD57">
        <w:rPr>
          <w:rFonts w:cs="Times New Roman"/>
          <w:color w:val="000000" w:themeColor="text1"/>
          <w:szCs w:val="24"/>
        </w:rPr>
        <w:t>(“Act”)</w:t>
      </w:r>
      <w:r w:rsidRPr="00D80584" w:rsidR="54C6B09A">
        <w:rPr>
          <w:rFonts w:cs="Times New Roman"/>
          <w:color w:val="000000" w:themeColor="text1"/>
          <w:szCs w:val="24"/>
        </w:rPr>
        <w:t xml:space="preserve"> </w:t>
      </w:r>
      <w:r w:rsidRPr="00D80584" w:rsidR="0A68BDF1">
        <w:rPr>
          <w:rFonts w:cs="Times New Roman"/>
          <w:color w:val="000000" w:themeColor="text1"/>
          <w:szCs w:val="24"/>
        </w:rPr>
        <w:t xml:space="preserve">authorizing FEMA to establish a claims </w:t>
      </w:r>
      <w:r w:rsidRPr="00D80584" w:rsidR="13B33675">
        <w:rPr>
          <w:rFonts w:cs="Times New Roman"/>
          <w:color w:val="000000" w:themeColor="text1"/>
          <w:szCs w:val="24"/>
        </w:rPr>
        <w:t xml:space="preserve">office to </w:t>
      </w:r>
      <w:r w:rsidRPr="00D80584" w:rsidR="0765C51F">
        <w:rPr>
          <w:rFonts w:cs="Times New Roman"/>
          <w:color w:val="000000" w:themeColor="text1"/>
          <w:szCs w:val="24"/>
        </w:rPr>
        <w:t xml:space="preserve">receive, evaluate, process, and pay actual compensatory damages </w:t>
      </w:r>
      <w:r w:rsidRPr="00D80584" w:rsidR="60124CF9">
        <w:rPr>
          <w:rFonts w:cs="Times New Roman"/>
          <w:color w:val="000000" w:themeColor="text1"/>
          <w:szCs w:val="24"/>
        </w:rPr>
        <w:t xml:space="preserve">to </w:t>
      </w:r>
      <w:r w:rsidRPr="00D80584" w:rsidR="30DF56CB">
        <w:rPr>
          <w:rFonts w:cs="Times New Roman"/>
          <w:color w:val="000000" w:themeColor="text1"/>
          <w:szCs w:val="24"/>
        </w:rPr>
        <w:t>persons and entities</w:t>
      </w:r>
      <w:r w:rsidRPr="00D80584" w:rsidR="09B2D9C3">
        <w:rPr>
          <w:rFonts w:cs="Times New Roman"/>
          <w:color w:val="000000" w:themeColor="text1"/>
          <w:szCs w:val="24"/>
        </w:rPr>
        <w:t xml:space="preserve"> that</w:t>
      </w:r>
      <w:r w:rsidRPr="00D80584" w:rsidR="0765C51F">
        <w:rPr>
          <w:rFonts w:cs="Times New Roman"/>
          <w:color w:val="000000" w:themeColor="text1"/>
          <w:szCs w:val="24"/>
        </w:rPr>
        <w:t xml:space="preserve"> suffered</w:t>
      </w:r>
      <w:r w:rsidRPr="00D80584" w:rsidR="09B2D9C3">
        <w:rPr>
          <w:rFonts w:cs="Times New Roman"/>
          <w:color w:val="000000" w:themeColor="text1"/>
          <w:szCs w:val="24"/>
        </w:rPr>
        <w:t xml:space="preserve"> injuries</w:t>
      </w:r>
      <w:r w:rsidRPr="00D80584" w:rsidR="0765C51F">
        <w:rPr>
          <w:rFonts w:cs="Times New Roman"/>
          <w:color w:val="000000" w:themeColor="text1"/>
          <w:szCs w:val="24"/>
        </w:rPr>
        <w:t xml:space="preserve"> from </w:t>
      </w:r>
      <w:r w:rsidRPr="00D80584" w:rsidR="0A68BDF1">
        <w:rPr>
          <w:rFonts w:cs="Times New Roman"/>
          <w:color w:val="000000" w:themeColor="text1"/>
          <w:szCs w:val="24"/>
        </w:rPr>
        <w:t>the Hermit’s Peak/Calf Canyon Fire</w:t>
      </w:r>
      <w:r w:rsidRPr="00D80584" w:rsidR="01FA2A40">
        <w:rPr>
          <w:rFonts w:cs="Times New Roman"/>
          <w:color w:val="000000" w:themeColor="text1"/>
          <w:szCs w:val="24"/>
        </w:rPr>
        <w:t xml:space="preserve"> (the “Fire”)</w:t>
      </w:r>
      <w:r w:rsidRPr="00D80584" w:rsidR="0A68BDF1">
        <w:rPr>
          <w:rFonts w:cs="Times New Roman"/>
          <w:color w:val="000000" w:themeColor="text1"/>
          <w:szCs w:val="24"/>
        </w:rPr>
        <w:t xml:space="preserve">. (Pub. L. No. 177-180, 136 Stat. 2114 (2022)).  </w:t>
      </w:r>
      <w:r w:rsidRPr="00D80584" w:rsidR="1DC90D65">
        <w:rPr>
          <w:rFonts w:cs="Times New Roman"/>
          <w:color w:val="000000" w:themeColor="text1"/>
          <w:szCs w:val="24"/>
        </w:rPr>
        <w:t>44 CFR Part 2</w:t>
      </w:r>
      <w:r w:rsidR="00006DEE">
        <w:rPr>
          <w:rFonts w:cs="Times New Roman"/>
          <w:color w:val="000000" w:themeColor="text1"/>
          <w:szCs w:val="24"/>
        </w:rPr>
        <w:t>9</w:t>
      </w:r>
      <w:r w:rsidRPr="00D80584" w:rsidR="1DC90D65">
        <w:rPr>
          <w:rFonts w:cs="Times New Roman"/>
          <w:color w:val="000000" w:themeColor="text1"/>
          <w:szCs w:val="24"/>
        </w:rPr>
        <w:t>6</w:t>
      </w:r>
      <w:r w:rsidRPr="00D80584" w:rsidR="226C15B8">
        <w:rPr>
          <w:rFonts w:cs="Times New Roman"/>
          <w:color w:val="000000" w:themeColor="text1"/>
          <w:szCs w:val="24"/>
        </w:rPr>
        <w:t xml:space="preserve"> is</w:t>
      </w:r>
      <w:r w:rsidRPr="00D80584" w:rsidR="1DC90D65">
        <w:rPr>
          <w:rFonts w:cs="Times New Roman"/>
          <w:color w:val="000000" w:themeColor="text1"/>
          <w:szCs w:val="24"/>
        </w:rPr>
        <w:t xml:space="preserve"> implemented by authority of the </w:t>
      </w:r>
      <w:r w:rsidRPr="00D80584" w:rsidR="30906715">
        <w:rPr>
          <w:rFonts w:cs="Times New Roman"/>
          <w:color w:val="000000" w:themeColor="text1"/>
          <w:szCs w:val="24"/>
        </w:rPr>
        <w:t xml:space="preserve">Act requiring the Agency to </w:t>
      </w:r>
      <w:r w:rsidRPr="00D80584" w:rsidR="1DC90D65">
        <w:rPr>
          <w:rFonts w:cs="Times New Roman"/>
          <w:color w:val="000000" w:themeColor="text1"/>
          <w:szCs w:val="24"/>
        </w:rPr>
        <w:t>establish a process to receive, evaluate, process, and pay actual compensatory damages for injuries suffered from the Fire.</w:t>
      </w:r>
      <w:r w:rsidRPr="00D80584" w:rsidR="458E2C2B">
        <w:rPr>
          <w:rFonts w:cs="Times New Roman"/>
          <w:color w:val="000000" w:themeColor="text1"/>
          <w:szCs w:val="24"/>
        </w:rPr>
        <w:t xml:space="preserve"> </w:t>
      </w:r>
      <w:r w:rsidRPr="00D80584" w:rsidR="69595F0C">
        <w:rPr>
          <w:rFonts w:cs="Times New Roman"/>
          <w:color w:val="000000" w:themeColor="text1"/>
          <w:szCs w:val="24"/>
        </w:rPr>
        <w:t xml:space="preserve">This process results in an information collection </w:t>
      </w:r>
      <w:r w:rsidRPr="00D80584" w:rsidR="101665AB">
        <w:rPr>
          <w:rFonts w:cs="Times New Roman"/>
          <w:color w:val="000000" w:themeColor="text1"/>
          <w:szCs w:val="24"/>
        </w:rPr>
        <w:t>from the public</w:t>
      </w:r>
      <w:r w:rsidRPr="00D80584" w:rsidR="53F0659B">
        <w:rPr>
          <w:rFonts w:cs="Times New Roman"/>
          <w:color w:val="000000" w:themeColor="text1"/>
          <w:szCs w:val="24"/>
        </w:rPr>
        <w:t xml:space="preserve"> </w:t>
      </w:r>
      <w:r w:rsidRPr="00D80584" w:rsidR="69595F0C">
        <w:rPr>
          <w:rFonts w:cs="Times New Roman"/>
          <w:color w:val="000000" w:themeColor="text1"/>
          <w:szCs w:val="24"/>
        </w:rPr>
        <w:t xml:space="preserve">requiring OMB approval. </w:t>
      </w:r>
    </w:p>
    <w:p w:rsidR="2AA14942" w:rsidRPr="00D80584" w:rsidP="00D80584" w14:paraId="728FA33D" w14:textId="5693BB20">
      <w:pPr>
        <w:spacing w:line="276" w:lineRule="auto"/>
        <w:contextualSpacing/>
        <w:rPr>
          <w:rFonts w:cs="Times New Roman"/>
          <w:color w:val="000000" w:themeColor="text1"/>
          <w:szCs w:val="24"/>
        </w:rPr>
      </w:pPr>
    </w:p>
    <w:p w:rsidR="0CEB7EE3" w:rsidRPr="00D80584" w:rsidP="00D80584" w14:paraId="4CEA0E7E" w14:textId="6F806797">
      <w:pPr>
        <w:spacing w:line="276" w:lineRule="auto"/>
        <w:contextualSpacing/>
        <w:rPr>
          <w:rFonts w:cs="Times New Roman"/>
          <w:color w:val="000000" w:themeColor="text1"/>
          <w:szCs w:val="24"/>
        </w:rPr>
      </w:pPr>
      <w:r w:rsidRPr="00D80584">
        <w:rPr>
          <w:rFonts w:cs="Times New Roman"/>
          <w:color w:val="000000" w:themeColor="text1"/>
          <w:szCs w:val="24"/>
        </w:rPr>
        <w:t>To initiate a claim</w:t>
      </w:r>
      <w:r w:rsidRPr="00D80584" w:rsidR="003F19FF">
        <w:rPr>
          <w:rFonts w:cs="Times New Roman"/>
          <w:color w:val="000000" w:themeColor="text1"/>
          <w:szCs w:val="24"/>
        </w:rPr>
        <w:t xml:space="preserve"> for fire losses</w:t>
      </w:r>
      <w:r w:rsidRPr="00D80584" w:rsidR="005C1BD1">
        <w:rPr>
          <w:rFonts w:cs="Times New Roman"/>
          <w:color w:val="000000" w:themeColor="text1"/>
          <w:szCs w:val="24"/>
        </w:rPr>
        <w:t xml:space="preserve"> under the Act</w:t>
      </w:r>
      <w:r w:rsidRPr="00D80584" w:rsidR="003F19FF">
        <w:rPr>
          <w:rFonts w:cs="Times New Roman"/>
          <w:color w:val="000000" w:themeColor="text1"/>
          <w:szCs w:val="24"/>
        </w:rPr>
        <w:t>,</w:t>
      </w:r>
      <w:r w:rsidRPr="00D80584">
        <w:rPr>
          <w:rFonts w:cs="Times New Roman"/>
          <w:color w:val="000000" w:themeColor="text1"/>
          <w:szCs w:val="24"/>
        </w:rPr>
        <w:t xml:space="preserve"> </w:t>
      </w:r>
      <w:r w:rsidRPr="00D80584" w:rsidR="5A511B2E">
        <w:rPr>
          <w:rFonts w:cs="Times New Roman"/>
          <w:color w:val="000000" w:themeColor="text1"/>
          <w:szCs w:val="24"/>
        </w:rPr>
        <w:t xml:space="preserve">the claimant </w:t>
      </w:r>
      <w:r w:rsidRPr="00D80584" w:rsidR="248C0D5C">
        <w:rPr>
          <w:rFonts w:cs="Times New Roman"/>
          <w:color w:val="000000" w:themeColor="text1"/>
          <w:szCs w:val="24"/>
        </w:rPr>
        <w:t>file</w:t>
      </w:r>
      <w:r w:rsidRPr="00D80584" w:rsidR="003F19FF">
        <w:rPr>
          <w:rFonts w:cs="Times New Roman"/>
          <w:color w:val="000000" w:themeColor="text1"/>
          <w:szCs w:val="24"/>
        </w:rPr>
        <w:t>s</w:t>
      </w:r>
      <w:r w:rsidRPr="00D80584" w:rsidR="5A511B2E">
        <w:rPr>
          <w:rFonts w:cs="Times New Roman"/>
          <w:color w:val="000000" w:themeColor="text1"/>
          <w:szCs w:val="24"/>
        </w:rPr>
        <w:t xml:space="preserve"> a Notice of Loss (NOL) with the Claims Office (hereafter “CO”).  CO will provide the claimant with written acknowledgement that the claim has been filed and the claim number. </w:t>
      </w:r>
    </w:p>
    <w:p w:rsidR="2AA14942" w:rsidRPr="00D80584" w:rsidP="00D80584" w14:paraId="7C8BEAF7" w14:textId="5F0A11E3">
      <w:pPr>
        <w:spacing w:line="276" w:lineRule="auto"/>
        <w:contextualSpacing/>
        <w:rPr>
          <w:rFonts w:cs="Times New Roman"/>
          <w:color w:val="000000" w:themeColor="text1"/>
          <w:szCs w:val="24"/>
        </w:rPr>
      </w:pPr>
    </w:p>
    <w:p w:rsidR="248C0D5C" w:rsidRPr="00221EB6" w:rsidP="00D80584" w14:paraId="6F48D6B3" w14:textId="16A9E271">
      <w:pPr>
        <w:spacing w:line="276" w:lineRule="auto"/>
        <w:contextualSpacing/>
        <w:rPr>
          <w:rFonts w:cs="Times New Roman"/>
          <w:color w:val="000000" w:themeColor="text1"/>
          <w:szCs w:val="24"/>
        </w:rPr>
      </w:pPr>
      <w:r w:rsidRPr="00221EB6">
        <w:rPr>
          <w:rFonts w:cs="Times New Roman"/>
          <w:color w:val="000000" w:themeColor="text1"/>
          <w:szCs w:val="24"/>
        </w:rPr>
        <w:t xml:space="preserve">Upon acknowledgment of the NOL, claimants will have 150 days under the Act to complete </w:t>
      </w:r>
      <w:r w:rsidRPr="00221EB6" w:rsidR="005C1BD1">
        <w:rPr>
          <w:rFonts w:cs="Times New Roman"/>
          <w:color w:val="000000" w:themeColor="text1"/>
          <w:szCs w:val="24"/>
        </w:rPr>
        <w:t>a Proof of Loss (</w:t>
      </w:r>
      <w:r w:rsidRPr="00221EB6">
        <w:rPr>
          <w:rFonts w:cs="Times New Roman"/>
          <w:color w:val="000000" w:themeColor="text1"/>
          <w:szCs w:val="24"/>
        </w:rPr>
        <w:t>POL</w:t>
      </w:r>
      <w:r w:rsidRPr="00221EB6" w:rsidR="005C1BD1">
        <w:rPr>
          <w:rFonts w:cs="Times New Roman"/>
          <w:color w:val="000000" w:themeColor="text1"/>
          <w:szCs w:val="24"/>
        </w:rPr>
        <w:t>)</w:t>
      </w:r>
      <w:r w:rsidRPr="00221EB6">
        <w:rPr>
          <w:rFonts w:cs="Times New Roman"/>
          <w:color w:val="000000" w:themeColor="text1"/>
          <w:szCs w:val="24"/>
        </w:rPr>
        <w:t xml:space="preserve"> providing detailed information regarding their injuries and supporting the claim.  The Agency has a total of 180 days under the Act from the date of acknowledging the NOL to provide a determination on the claim.  After review of the signed POL the Claims Reviewer will develop a recommendation and submit a report to the Authorized Official for review and </w:t>
      </w:r>
      <w:r w:rsidRPr="00221EB6" w:rsidR="00464F07">
        <w:rPr>
          <w:rFonts w:cs="Times New Roman"/>
          <w:color w:val="000000" w:themeColor="text1"/>
          <w:szCs w:val="24"/>
        </w:rPr>
        <w:t>determination</w:t>
      </w:r>
      <w:r w:rsidRPr="00221EB6" w:rsidR="00C14929">
        <w:rPr>
          <w:rFonts w:cs="Times New Roman"/>
          <w:color w:val="000000" w:themeColor="text1"/>
          <w:szCs w:val="24"/>
        </w:rPr>
        <w:t xml:space="preserve"> on</w:t>
      </w:r>
      <w:r w:rsidRPr="00221EB6">
        <w:rPr>
          <w:rFonts w:cs="Times New Roman"/>
          <w:color w:val="000000" w:themeColor="text1"/>
          <w:szCs w:val="24"/>
        </w:rPr>
        <w:t xml:space="preserve"> the claim.  In </w:t>
      </w:r>
      <w:r w:rsidRPr="00221EB6" w:rsidR="00C14929">
        <w:rPr>
          <w:rFonts w:cs="Times New Roman"/>
          <w:color w:val="000000" w:themeColor="text1"/>
          <w:szCs w:val="24"/>
        </w:rPr>
        <w:t xml:space="preserve">making its </w:t>
      </w:r>
      <w:r w:rsidRPr="00221EB6" w:rsidR="00FF06BE">
        <w:rPr>
          <w:rFonts w:cs="Times New Roman"/>
          <w:color w:val="000000" w:themeColor="text1"/>
          <w:szCs w:val="24"/>
        </w:rPr>
        <w:t>determination</w:t>
      </w:r>
      <w:r w:rsidRPr="00221EB6">
        <w:rPr>
          <w:rFonts w:cs="Times New Roman"/>
          <w:color w:val="000000" w:themeColor="text1"/>
          <w:szCs w:val="24"/>
        </w:rPr>
        <w:t>, the Agency must determine: (1) whether the claimant is an injured person; (2) whether the claimed injury resulted from the Fire; (3) whether the person(s) is otherwise eligible to receive any amount determined; and (4) whether sufficient funds are available for payment and, if so, the amount.</w:t>
      </w:r>
    </w:p>
    <w:p w:rsidR="2AA14942" w:rsidRPr="00D80584" w:rsidP="00D80584" w14:paraId="1F78DEFD" w14:textId="2E80CB46">
      <w:pPr>
        <w:spacing w:line="276" w:lineRule="auto"/>
        <w:contextualSpacing/>
        <w:rPr>
          <w:rFonts w:cs="Times New Roman"/>
          <w:color w:val="000000" w:themeColor="text1"/>
          <w:szCs w:val="24"/>
        </w:rPr>
      </w:pPr>
    </w:p>
    <w:p w:rsidR="149AEAE7" w:rsidRPr="00D80584" w:rsidP="00D80584" w14:paraId="45C1A638" w14:textId="40D4680B">
      <w:pPr>
        <w:spacing w:line="276" w:lineRule="auto"/>
        <w:contextualSpacing/>
        <w:rPr>
          <w:rFonts w:cs="Times New Roman"/>
          <w:color w:val="000000" w:themeColor="text1"/>
          <w:szCs w:val="24"/>
        </w:rPr>
      </w:pPr>
      <w:r w:rsidRPr="00D80584">
        <w:rPr>
          <w:rFonts w:cs="Times New Roman"/>
          <w:color w:val="000000" w:themeColor="text1"/>
          <w:szCs w:val="24"/>
        </w:rPr>
        <w:t xml:space="preserve">FEMA </w:t>
      </w:r>
      <w:r w:rsidRPr="00D80584" w:rsidR="514F60D9">
        <w:rPr>
          <w:rFonts w:cs="Times New Roman"/>
          <w:color w:val="000000" w:themeColor="text1"/>
          <w:szCs w:val="24"/>
        </w:rPr>
        <w:t xml:space="preserve">is not predicting </w:t>
      </w:r>
      <w:r w:rsidRPr="00D80584">
        <w:rPr>
          <w:rFonts w:cs="Times New Roman"/>
          <w:color w:val="000000" w:themeColor="text1"/>
          <w:szCs w:val="24"/>
        </w:rPr>
        <w:t xml:space="preserve">future </w:t>
      </w:r>
      <w:r w:rsidRPr="00D80584" w:rsidR="18A31DBA">
        <w:rPr>
          <w:rFonts w:cs="Times New Roman"/>
          <w:color w:val="000000" w:themeColor="text1"/>
          <w:szCs w:val="24"/>
        </w:rPr>
        <w:t>fire</w:t>
      </w:r>
      <w:r w:rsidRPr="00D80584" w:rsidR="00E879EC">
        <w:rPr>
          <w:rFonts w:cs="Times New Roman"/>
          <w:color w:val="000000" w:themeColor="text1"/>
          <w:szCs w:val="24"/>
        </w:rPr>
        <w:t>s</w:t>
      </w:r>
      <w:r w:rsidRPr="00D80584">
        <w:rPr>
          <w:rFonts w:cs="Times New Roman"/>
          <w:color w:val="000000" w:themeColor="text1"/>
          <w:szCs w:val="24"/>
        </w:rPr>
        <w:t xml:space="preserve"> </w:t>
      </w:r>
      <w:r w:rsidRPr="00D80584" w:rsidR="00497DDC">
        <w:rPr>
          <w:rFonts w:cs="Times New Roman"/>
          <w:color w:val="000000" w:themeColor="text1"/>
          <w:szCs w:val="24"/>
        </w:rPr>
        <w:t>caused by</w:t>
      </w:r>
      <w:r w:rsidRPr="00D80584">
        <w:rPr>
          <w:rFonts w:cs="Times New Roman"/>
          <w:color w:val="000000" w:themeColor="text1"/>
          <w:szCs w:val="24"/>
        </w:rPr>
        <w:t xml:space="preserve"> government action</w:t>
      </w:r>
      <w:r w:rsidRPr="00D80584" w:rsidR="0C9B268A">
        <w:rPr>
          <w:rFonts w:cs="Times New Roman"/>
          <w:color w:val="000000" w:themeColor="text1"/>
          <w:szCs w:val="24"/>
        </w:rPr>
        <w:t xml:space="preserve">. However, the principles of preparedness would suggest that </w:t>
      </w:r>
      <w:r w:rsidRPr="00D80584">
        <w:rPr>
          <w:rFonts w:cs="Times New Roman"/>
          <w:color w:val="000000" w:themeColor="text1"/>
          <w:szCs w:val="24"/>
        </w:rPr>
        <w:t>given its role as an em</w:t>
      </w:r>
      <w:r w:rsidRPr="00D80584" w:rsidR="34542549">
        <w:rPr>
          <w:rFonts w:cs="Times New Roman"/>
          <w:color w:val="000000" w:themeColor="text1"/>
          <w:szCs w:val="24"/>
        </w:rPr>
        <w:t xml:space="preserve">ergency response and mitigation agency, it is appropriate to </w:t>
      </w:r>
      <w:r w:rsidRPr="00D80584" w:rsidR="428B3042">
        <w:rPr>
          <w:rFonts w:cs="Times New Roman"/>
          <w:color w:val="000000" w:themeColor="text1"/>
          <w:szCs w:val="24"/>
        </w:rPr>
        <w:t xml:space="preserve">proactively </w:t>
      </w:r>
      <w:r w:rsidRPr="00D80584" w:rsidR="34542549">
        <w:rPr>
          <w:rFonts w:cs="Times New Roman"/>
          <w:color w:val="000000" w:themeColor="text1"/>
          <w:szCs w:val="24"/>
        </w:rPr>
        <w:t>establish general approval</w:t>
      </w:r>
      <w:r w:rsidRPr="00D80584" w:rsidR="587193F5">
        <w:rPr>
          <w:rFonts w:cs="Times New Roman"/>
          <w:color w:val="000000" w:themeColor="text1"/>
          <w:szCs w:val="24"/>
        </w:rPr>
        <w:t xml:space="preserve"> </w:t>
      </w:r>
      <w:r w:rsidRPr="00D80584" w:rsidR="5B97F09C">
        <w:rPr>
          <w:rFonts w:cs="Times New Roman"/>
          <w:color w:val="000000" w:themeColor="text1"/>
          <w:szCs w:val="24"/>
        </w:rPr>
        <w:t>of</w:t>
      </w:r>
      <w:r w:rsidRPr="00D80584" w:rsidR="587193F5">
        <w:rPr>
          <w:rFonts w:cs="Times New Roman"/>
          <w:color w:val="000000" w:themeColor="text1"/>
          <w:szCs w:val="24"/>
        </w:rPr>
        <w:t xml:space="preserve"> agency</w:t>
      </w:r>
      <w:r w:rsidRPr="00D80584" w:rsidR="72B1FAB3">
        <w:rPr>
          <w:rFonts w:cs="Times New Roman"/>
          <w:color w:val="000000" w:themeColor="text1"/>
          <w:szCs w:val="24"/>
        </w:rPr>
        <w:t xml:space="preserve"> </w:t>
      </w:r>
      <w:r w:rsidRPr="00D80584" w:rsidR="34542549">
        <w:rPr>
          <w:rFonts w:cs="Times New Roman"/>
          <w:color w:val="000000" w:themeColor="text1"/>
          <w:szCs w:val="24"/>
        </w:rPr>
        <w:t>claim</w:t>
      </w:r>
      <w:r w:rsidRPr="00D80584" w:rsidR="1176EBC1">
        <w:rPr>
          <w:rFonts w:cs="Times New Roman"/>
          <w:color w:val="000000" w:themeColor="text1"/>
          <w:szCs w:val="24"/>
        </w:rPr>
        <w:t xml:space="preserve">s </w:t>
      </w:r>
      <w:r w:rsidRPr="00D80584" w:rsidR="6F0A1E9C">
        <w:rPr>
          <w:rFonts w:cs="Times New Roman"/>
          <w:color w:val="000000" w:themeColor="text1"/>
          <w:szCs w:val="24"/>
        </w:rPr>
        <w:t xml:space="preserve">program </w:t>
      </w:r>
      <w:r w:rsidRPr="00D80584" w:rsidR="34542549">
        <w:rPr>
          <w:rFonts w:cs="Times New Roman"/>
          <w:color w:val="000000" w:themeColor="text1"/>
          <w:szCs w:val="24"/>
        </w:rPr>
        <w:t>administration</w:t>
      </w:r>
      <w:r w:rsidRPr="00D80584" w:rsidR="416E771A">
        <w:rPr>
          <w:rFonts w:cs="Times New Roman"/>
          <w:color w:val="000000" w:themeColor="text1"/>
          <w:szCs w:val="24"/>
        </w:rPr>
        <w:t xml:space="preserve">. </w:t>
      </w:r>
      <w:r w:rsidRPr="00D80584" w:rsidR="7D532A19">
        <w:rPr>
          <w:rFonts w:cs="Times New Roman"/>
          <w:color w:val="000000" w:themeColor="text1"/>
          <w:szCs w:val="24"/>
        </w:rPr>
        <w:t xml:space="preserve"> This approval request seeks to accomplish such</w:t>
      </w:r>
      <w:r w:rsidR="000834CF">
        <w:rPr>
          <w:rFonts w:cs="Times New Roman"/>
          <w:color w:val="000000" w:themeColor="text1"/>
          <w:szCs w:val="24"/>
        </w:rPr>
        <w:t xml:space="preserve"> </w:t>
      </w:r>
      <w:r w:rsidR="004E60E7">
        <w:rPr>
          <w:rFonts w:cs="Times New Roman"/>
          <w:color w:val="000000" w:themeColor="text1"/>
          <w:szCs w:val="24"/>
        </w:rPr>
        <w:t xml:space="preserve">general </w:t>
      </w:r>
      <w:r w:rsidR="000834CF">
        <w:rPr>
          <w:rFonts w:cs="Times New Roman"/>
          <w:color w:val="000000" w:themeColor="text1"/>
          <w:szCs w:val="24"/>
        </w:rPr>
        <w:t>approval</w:t>
      </w:r>
      <w:r w:rsidRPr="00D80584" w:rsidR="7D532A19">
        <w:rPr>
          <w:rFonts w:cs="Times New Roman"/>
          <w:color w:val="000000" w:themeColor="text1"/>
          <w:szCs w:val="24"/>
        </w:rPr>
        <w:t xml:space="preserve">. </w:t>
      </w:r>
      <w:r w:rsidRPr="00D80584" w:rsidR="416E771A">
        <w:rPr>
          <w:rFonts w:cs="Times New Roman"/>
          <w:color w:val="000000" w:themeColor="text1"/>
          <w:szCs w:val="24"/>
        </w:rPr>
        <w:t xml:space="preserve">  </w:t>
      </w:r>
    </w:p>
    <w:p w:rsidR="2AA14942" w:rsidRPr="00D80584" w:rsidP="00D80584" w14:paraId="17AE4929" w14:textId="0C623C9F">
      <w:pPr>
        <w:spacing w:line="276" w:lineRule="auto"/>
        <w:contextualSpacing/>
        <w:rPr>
          <w:rFonts w:cs="Times New Roman"/>
          <w:color w:val="000000" w:themeColor="text1"/>
          <w:szCs w:val="24"/>
        </w:rPr>
      </w:pPr>
    </w:p>
    <w:p w:rsidR="33AB2036" w:rsidRPr="00221EB6" w:rsidP="00221EB6" w14:paraId="7D32B917" w14:textId="2F8B8114">
      <w:pPr>
        <w:pStyle w:val="ListParagraph"/>
        <w:spacing w:line="276" w:lineRule="auto"/>
        <w:rPr>
          <w:rFonts w:cs="Times New Roman"/>
          <w:color w:val="000000" w:themeColor="text1"/>
          <w:szCs w:val="24"/>
          <w:u w:val="single"/>
        </w:rPr>
      </w:pPr>
      <w:r w:rsidRPr="00221EB6">
        <w:rPr>
          <w:rFonts w:cs="Times New Roman"/>
          <w:color w:val="000000" w:themeColor="text1"/>
          <w:szCs w:val="24"/>
          <w:u w:val="single"/>
        </w:rPr>
        <w:t>Generic Clearance Appropriate for FEMA Claims Administration</w:t>
      </w:r>
    </w:p>
    <w:p w:rsidR="2AA14942" w:rsidRPr="00D80584" w:rsidP="00D80584" w14:paraId="645A425A" w14:textId="348EE5B0">
      <w:pPr>
        <w:spacing w:line="276" w:lineRule="auto"/>
        <w:contextualSpacing/>
        <w:rPr>
          <w:rFonts w:cs="Times New Roman"/>
          <w:color w:val="000000" w:themeColor="text1"/>
          <w:szCs w:val="24"/>
        </w:rPr>
      </w:pPr>
    </w:p>
    <w:p w:rsidR="31A40352" w:rsidRPr="00D80584" w:rsidP="00D80584" w14:paraId="2EEA0686" w14:textId="7CDFAB3A">
      <w:pPr>
        <w:spacing w:line="276" w:lineRule="auto"/>
        <w:contextualSpacing/>
        <w:rPr>
          <w:rFonts w:cs="Times New Roman"/>
          <w:color w:val="000000" w:themeColor="text1"/>
          <w:szCs w:val="24"/>
        </w:rPr>
      </w:pPr>
      <w:r w:rsidRPr="00D80584">
        <w:rPr>
          <w:rFonts w:eastAsia="Times New Roman" w:cs="Times New Roman"/>
          <w:szCs w:val="24"/>
        </w:rPr>
        <w:t xml:space="preserve">5 C.F.R. § 1320.10 </w:t>
      </w:r>
      <w:r w:rsidRPr="00D80584" w:rsidR="128252FB">
        <w:rPr>
          <w:rFonts w:eastAsia="Times New Roman" w:cs="Times New Roman"/>
          <w:szCs w:val="24"/>
        </w:rPr>
        <w:t xml:space="preserve">of the </w:t>
      </w:r>
      <w:r w:rsidRPr="00D80584" w:rsidR="128252FB">
        <w:rPr>
          <w:rFonts w:eastAsia="Times New Roman" w:cs="Times New Roman"/>
          <w:color w:val="000000" w:themeColor="text1"/>
          <w:szCs w:val="24"/>
        </w:rPr>
        <w:t xml:space="preserve">Paperwork Reduction Act </w:t>
      </w:r>
      <w:r w:rsidRPr="00D80584">
        <w:rPr>
          <w:rFonts w:eastAsia="Times New Roman" w:cs="Times New Roman"/>
          <w:color w:val="000000" w:themeColor="text1"/>
          <w:szCs w:val="24"/>
        </w:rPr>
        <w:t>call</w:t>
      </w:r>
      <w:r w:rsidRPr="00D80584" w:rsidR="23A4F788">
        <w:rPr>
          <w:rFonts w:eastAsia="Times New Roman" w:cs="Times New Roman"/>
          <w:color w:val="000000" w:themeColor="text1"/>
          <w:szCs w:val="24"/>
        </w:rPr>
        <w:t>s</w:t>
      </w:r>
      <w:r w:rsidRPr="00D80584">
        <w:rPr>
          <w:rFonts w:eastAsia="Times New Roman" w:cs="Times New Roman"/>
          <w:color w:val="000000" w:themeColor="text1"/>
          <w:szCs w:val="24"/>
        </w:rPr>
        <w:t xml:space="preserve"> for 90 days of public comment</w:t>
      </w:r>
      <w:r w:rsidRPr="00D80584" w:rsidR="75A7D3F9">
        <w:rPr>
          <w:rFonts w:eastAsia="Times New Roman" w:cs="Times New Roman"/>
          <w:color w:val="000000" w:themeColor="text1"/>
          <w:szCs w:val="24"/>
        </w:rPr>
        <w:t xml:space="preserve"> concerning </w:t>
      </w:r>
      <w:r w:rsidRPr="00D80584" w:rsidR="31147046">
        <w:rPr>
          <w:rFonts w:eastAsia="Times New Roman" w:cs="Times New Roman"/>
          <w:color w:val="000000" w:themeColor="text1"/>
          <w:szCs w:val="24"/>
        </w:rPr>
        <w:t xml:space="preserve">individual clearance of </w:t>
      </w:r>
      <w:r w:rsidRPr="00D80584" w:rsidR="75A7D3F9">
        <w:rPr>
          <w:rFonts w:eastAsia="Times New Roman" w:cs="Times New Roman"/>
          <w:color w:val="000000" w:themeColor="text1"/>
          <w:szCs w:val="24"/>
        </w:rPr>
        <w:t>collections of information from the public</w:t>
      </w:r>
      <w:r w:rsidRPr="00D80584" w:rsidR="4285FAE6">
        <w:rPr>
          <w:rFonts w:eastAsia="Times New Roman" w:cs="Times New Roman"/>
          <w:color w:val="000000" w:themeColor="text1"/>
          <w:szCs w:val="24"/>
        </w:rPr>
        <w:t xml:space="preserve">. </w:t>
      </w:r>
      <w:r w:rsidRPr="00D80584" w:rsidR="66D2BD50">
        <w:rPr>
          <w:rFonts w:eastAsia="Times New Roman" w:cs="Times New Roman"/>
          <w:color w:val="000000" w:themeColor="text1"/>
          <w:szCs w:val="24"/>
        </w:rPr>
        <w:t xml:space="preserve"> This could result in</w:t>
      </w:r>
      <w:r w:rsidRPr="00D80584" w:rsidR="469B7F08">
        <w:rPr>
          <w:rFonts w:eastAsia="Times New Roman" w:cs="Times New Roman"/>
          <w:color w:val="000000" w:themeColor="text1"/>
          <w:szCs w:val="24"/>
        </w:rPr>
        <w:t xml:space="preserve">, </w:t>
      </w:r>
      <w:r w:rsidRPr="00D80584" w:rsidR="66D2BD50">
        <w:rPr>
          <w:rFonts w:eastAsia="Times New Roman" w:cs="Times New Roman"/>
          <w:color w:val="000000" w:themeColor="text1"/>
          <w:szCs w:val="24"/>
        </w:rPr>
        <w:t>a</w:t>
      </w:r>
      <w:r w:rsidRPr="00D80584" w:rsidR="081C1FA6">
        <w:rPr>
          <w:rFonts w:eastAsia="Times New Roman" w:cs="Times New Roman"/>
          <w:color w:val="000000" w:themeColor="text1"/>
          <w:szCs w:val="24"/>
        </w:rPr>
        <w:t>t</w:t>
      </w:r>
      <w:r w:rsidRPr="00D80584" w:rsidR="66D2BD50">
        <w:rPr>
          <w:rFonts w:eastAsia="Times New Roman" w:cs="Times New Roman"/>
          <w:color w:val="000000" w:themeColor="text1"/>
          <w:szCs w:val="24"/>
        </w:rPr>
        <w:t xml:space="preserve"> minimum</w:t>
      </w:r>
      <w:r w:rsidRPr="00D80584" w:rsidR="28DBE83E">
        <w:rPr>
          <w:rFonts w:eastAsia="Times New Roman" w:cs="Times New Roman"/>
          <w:color w:val="000000" w:themeColor="text1"/>
          <w:szCs w:val="24"/>
        </w:rPr>
        <w:t>, a</w:t>
      </w:r>
      <w:r w:rsidRPr="00D80584" w:rsidR="66D2BD50">
        <w:rPr>
          <w:rFonts w:eastAsia="Times New Roman" w:cs="Times New Roman"/>
          <w:color w:val="000000" w:themeColor="text1"/>
          <w:szCs w:val="24"/>
        </w:rPr>
        <w:t xml:space="preserve"> 90-day delay for i</w:t>
      </w:r>
      <w:r w:rsidRPr="00D80584" w:rsidR="4285FAE6">
        <w:rPr>
          <w:rFonts w:eastAsia="Times New Roman" w:cs="Times New Roman"/>
          <w:color w:val="000000" w:themeColor="text1"/>
          <w:szCs w:val="24"/>
        </w:rPr>
        <w:t>ndividual</w:t>
      </w:r>
      <w:r w:rsidRPr="00D80584" w:rsidR="7989D4CF">
        <w:rPr>
          <w:rFonts w:eastAsia="Times New Roman" w:cs="Times New Roman"/>
          <w:color w:val="000000" w:themeColor="text1"/>
          <w:szCs w:val="24"/>
        </w:rPr>
        <w:t xml:space="preserve"> program</w:t>
      </w:r>
      <w:r w:rsidRPr="00D80584" w:rsidR="4285FAE6">
        <w:rPr>
          <w:rFonts w:eastAsia="Times New Roman" w:cs="Times New Roman"/>
          <w:color w:val="000000" w:themeColor="text1"/>
          <w:szCs w:val="24"/>
        </w:rPr>
        <w:t xml:space="preserve"> requests to establish </w:t>
      </w:r>
      <w:r w:rsidRPr="00D80584" w:rsidR="49DD6D3C">
        <w:rPr>
          <w:rFonts w:eastAsia="Times New Roman" w:cs="Times New Roman"/>
          <w:color w:val="000000" w:themeColor="text1"/>
          <w:szCs w:val="24"/>
        </w:rPr>
        <w:t xml:space="preserve">future </w:t>
      </w:r>
      <w:r w:rsidRPr="00D80584" w:rsidR="4285FAE6">
        <w:rPr>
          <w:rFonts w:eastAsia="Times New Roman" w:cs="Times New Roman"/>
          <w:color w:val="000000" w:themeColor="text1"/>
          <w:szCs w:val="24"/>
        </w:rPr>
        <w:t xml:space="preserve">claims </w:t>
      </w:r>
      <w:r w:rsidRPr="00D80584" w:rsidR="2C1FF54C">
        <w:rPr>
          <w:rFonts w:eastAsia="Times New Roman" w:cs="Times New Roman"/>
          <w:color w:val="000000" w:themeColor="text1"/>
          <w:szCs w:val="24"/>
        </w:rPr>
        <w:t>programs.</w:t>
      </w:r>
      <w:r w:rsidRPr="00D80584" w:rsidR="75FCDAFD">
        <w:rPr>
          <w:rFonts w:eastAsia="Times New Roman" w:cs="Times New Roman"/>
          <w:color w:val="000000" w:themeColor="text1"/>
          <w:szCs w:val="24"/>
        </w:rPr>
        <w:t xml:space="preserve"> </w:t>
      </w:r>
      <w:r w:rsidRPr="00D80584" w:rsidR="566040E9">
        <w:rPr>
          <w:rFonts w:eastAsia="Times New Roman" w:cs="Times New Roman"/>
          <w:color w:val="000000" w:themeColor="text1"/>
          <w:szCs w:val="24"/>
        </w:rPr>
        <w:t xml:space="preserve"> </w:t>
      </w:r>
      <w:r w:rsidRPr="00D80584" w:rsidR="1204FB20">
        <w:rPr>
          <w:rFonts w:eastAsia="Times New Roman" w:cs="Times New Roman"/>
          <w:color w:val="000000" w:themeColor="text1"/>
          <w:szCs w:val="24"/>
        </w:rPr>
        <w:t>The generic request seeks to ensure the agency is effective and able to meet claimant/</w:t>
      </w:r>
      <w:r w:rsidR="001D0BDA">
        <w:rPr>
          <w:rFonts w:eastAsia="Times New Roman" w:cs="Times New Roman"/>
          <w:color w:val="000000" w:themeColor="text1"/>
          <w:szCs w:val="24"/>
        </w:rPr>
        <w:t>survivors</w:t>
      </w:r>
      <w:r w:rsidRPr="00D80584" w:rsidR="1204FB20">
        <w:rPr>
          <w:rFonts w:eastAsia="Times New Roman" w:cs="Times New Roman"/>
          <w:color w:val="000000" w:themeColor="text1"/>
          <w:szCs w:val="24"/>
        </w:rPr>
        <w:t>’</w:t>
      </w:r>
      <w:r w:rsidR="00F07CAA">
        <w:rPr>
          <w:rFonts w:eastAsia="Times New Roman" w:cs="Times New Roman"/>
          <w:color w:val="000000" w:themeColor="text1"/>
          <w:szCs w:val="24"/>
        </w:rPr>
        <w:t xml:space="preserve"> </w:t>
      </w:r>
      <w:r w:rsidRPr="00D80584" w:rsidR="1204FB20">
        <w:rPr>
          <w:rFonts w:eastAsia="Times New Roman" w:cs="Times New Roman"/>
          <w:color w:val="000000" w:themeColor="text1"/>
          <w:szCs w:val="24"/>
        </w:rPr>
        <w:t>needs as those needs arise.</w:t>
      </w:r>
    </w:p>
    <w:p w:rsidR="2AA14942" w:rsidRPr="00D80584" w:rsidP="00D80584" w14:paraId="4D98849D" w14:textId="0A582EDF">
      <w:pPr>
        <w:spacing w:line="276" w:lineRule="auto"/>
        <w:contextualSpacing/>
        <w:rPr>
          <w:rFonts w:eastAsia="Times New Roman" w:cs="Times New Roman"/>
          <w:color w:val="000000" w:themeColor="text1"/>
          <w:szCs w:val="24"/>
        </w:rPr>
      </w:pPr>
    </w:p>
    <w:p w:rsidR="04DA3172" w:rsidRPr="00D80584" w:rsidP="00D80584" w14:paraId="157F0793" w14:textId="2BB8CB1B">
      <w:pPr>
        <w:spacing w:line="276" w:lineRule="auto"/>
        <w:contextualSpacing/>
        <w:rPr>
          <w:rFonts w:eastAsia="Times New Roman" w:cs="Times New Roman"/>
          <w:color w:val="000000" w:themeColor="text1"/>
          <w:szCs w:val="24"/>
        </w:rPr>
      </w:pPr>
      <w:r w:rsidRPr="00D80584">
        <w:rPr>
          <w:rFonts w:cs="Times New Roman"/>
          <w:color w:val="000000" w:themeColor="text1"/>
          <w:szCs w:val="24"/>
        </w:rPr>
        <w:t>Generic clearances allow for conducting more than one information collection using very similar methods.</w:t>
      </w:r>
      <w:r w:rsidR="00F07CAA">
        <w:rPr>
          <w:rFonts w:cs="Times New Roman"/>
          <w:color w:val="000000" w:themeColor="text1"/>
          <w:szCs w:val="24"/>
        </w:rPr>
        <w:t xml:space="preserve"> </w:t>
      </w:r>
      <w:r w:rsidRPr="00D80584">
        <w:rPr>
          <w:rFonts w:cs="Times New Roman"/>
          <w:color w:val="000000" w:themeColor="text1"/>
          <w:szCs w:val="24"/>
        </w:rPr>
        <w:t xml:space="preserve"> Generic clearances still require the initial generic collection to go through the </w:t>
      </w:r>
      <w:r w:rsidR="004E74E0">
        <w:rPr>
          <w:rFonts w:cs="Times New Roman"/>
          <w:color w:val="000000" w:themeColor="text1"/>
          <w:szCs w:val="24"/>
        </w:rPr>
        <w:t xml:space="preserve">established </w:t>
      </w:r>
      <w:r w:rsidRPr="00D80584">
        <w:rPr>
          <w:rFonts w:cs="Times New Roman"/>
          <w:color w:val="000000" w:themeColor="text1"/>
          <w:szCs w:val="24"/>
        </w:rPr>
        <w:t xml:space="preserve">PRA process but allow for quicker clearance of later associated collections.  </w:t>
      </w:r>
      <w:r w:rsidRPr="00D80584" w:rsidR="0C50BD85">
        <w:rPr>
          <w:rFonts w:cs="Times New Roman"/>
          <w:color w:val="000000" w:themeColor="text1"/>
          <w:szCs w:val="24"/>
        </w:rPr>
        <w:t xml:space="preserve">FEMA submits this generic approval request </w:t>
      </w:r>
      <w:r w:rsidRPr="00D80584" w:rsidR="29F387E1">
        <w:rPr>
          <w:rFonts w:cs="Times New Roman"/>
          <w:color w:val="000000" w:themeColor="text1"/>
          <w:szCs w:val="24"/>
        </w:rPr>
        <w:t xml:space="preserve">to avoid </w:t>
      </w:r>
      <w:r w:rsidRPr="00D80584" w:rsidR="74E07FED">
        <w:rPr>
          <w:rFonts w:cs="Times New Roman"/>
          <w:color w:val="000000" w:themeColor="text1"/>
          <w:szCs w:val="24"/>
        </w:rPr>
        <w:t>future</w:t>
      </w:r>
      <w:r w:rsidRPr="00D80584" w:rsidR="29F387E1">
        <w:rPr>
          <w:rFonts w:cs="Times New Roman"/>
          <w:color w:val="000000" w:themeColor="text1"/>
          <w:szCs w:val="24"/>
        </w:rPr>
        <w:t xml:space="preserve"> delay</w:t>
      </w:r>
      <w:r w:rsidRPr="00D80584" w:rsidR="071E1A07">
        <w:rPr>
          <w:rFonts w:cs="Times New Roman"/>
          <w:color w:val="000000" w:themeColor="text1"/>
          <w:szCs w:val="24"/>
        </w:rPr>
        <w:t xml:space="preserve">s in claims program establishment for PRA reasons.  </w:t>
      </w:r>
    </w:p>
    <w:p w:rsidR="2AA14942" w:rsidRPr="00D80584" w:rsidP="00D80584" w14:paraId="0E7D6260" w14:textId="3434BF07">
      <w:pPr>
        <w:spacing w:line="276" w:lineRule="auto"/>
        <w:contextualSpacing/>
        <w:rPr>
          <w:rFonts w:eastAsia="Times New Roman" w:cs="Times New Roman"/>
          <w:color w:val="000000" w:themeColor="text1"/>
          <w:szCs w:val="24"/>
        </w:rPr>
      </w:pPr>
    </w:p>
    <w:p w:rsidR="4D28269A" w:rsidRPr="00D80584" w:rsidP="00D80584" w14:paraId="7C5E35B6" w14:textId="24F8F71F">
      <w:pPr>
        <w:spacing w:line="276" w:lineRule="auto"/>
        <w:contextualSpacing/>
        <w:rPr>
          <w:rFonts w:eastAsia="Times New Roman" w:cs="Times New Roman"/>
          <w:color w:val="000000" w:themeColor="text1"/>
          <w:szCs w:val="24"/>
        </w:rPr>
      </w:pPr>
      <w:r w:rsidRPr="00D80584">
        <w:rPr>
          <w:rFonts w:eastAsia="Times New Roman" w:cs="Times New Roman"/>
          <w:color w:val="000000" w:themeColor="text1"/>
          <w:szCs w:val="24"/>
        </w:rPr>
        <w:t xml:space="preserve">FEMA will provide the following </w:t>
      </w:r>
      <w:r w:rsidRPr="00D80584" w:rsidR="1CABBEC2">
        <w:rPr>
          <w:rFonts w:eastAsia="Times New Roman" w:cs="Times New Roman"/>
          <w:color w:val="000000" w:themeColor="text1"/>
          <w:szCs w:val="24"/>
        </w:rPr>
        <w:t xml:space="preserve">for OMB to assess the utility and burden associated </w:t>
      </w:r>
      <w:r w:rsidRPr="00D80584" w:rsidR="59B3ED13">
        <w:rPr>
          <w:rFonts w:eastAsia="Times New Roman" w:cs="Times New Roman"/>
          <w:color w:val="000000" w:themeColor="text1"/>
          <w:szCs w:val="24"/>
        </w:rPr>
        <w:t xml:space="preserve">with future </w:t>
      </w:r>
      <w:r w:rsidRPr="00D80584" w:rsidR="1CABBEC2">
        <w:rPr>
          <w:rFonts w:eastAsia="Times New Roman" w:cs="Times New Roman"/>
          <w:color w:val="000000" w:themeColor="text1"/>
          <w:szCs w:val="24"/>
        </w:rPr>
        <w:t>request</w:t>
      </w:r>
      <w:r w:rsidRPr="00D80584" w:rsidR="74E6586D">
        <w:rPr>
          <w:rFonts w:eastAsia="Times New Roman" w:cs="Times New Roman"/>
          <w:color w:val="000000" w:themeColor="text1"/>
          <w:szCs w:val="24"/>
        </w:rPr>
        <w:t>s under this generic clearance</w:t>
      </w:r>
      <w:r w:rsidRPr="00D80584" w:rsidR="0324ABAD">
        <w:rPr>
          <w:rFonts w:eastAsia="Times New Roman" w:cs="Times New Roman"/>
          <w:color w:val="000000" w:themeColor="text1"/>
          <w:szCs w:val="24"/>
        </w:rPr>
        <w:t>:</w:t>
      </w:r>
    </w:p>
    <w:p w:rsidR="0324ABAD" w:rsidRPr="00221EB6" w:rsidP="00D80584" w14:paraId="0ECC7C5F" w14:textId="4F31CD89">
      <w:pPr>
        <w:pStyle w:val="ListParagraph"/>
        <w:numPr>
          <w:ilvl w:val="1"/>
          <w:numId w:val="1"/>
        </w:numPr>
        <w:spacing w:line="276" w:lineRule="auto"/>
        <w:ind w:left="720"/>
        <w:rPr>
          <w:rFonts w:eastAsia="Times New Roman" w:cs="Times New Roman"/>
          <w:color w:val="000000" w:themeColor="text1"/>
          <w:szCs w:val="24"/>
        </w:rPr>
      </w:pPr>
      <w:r w:rsidRPr="00221EB6">
        <w:rPr>
          <w:rFonts w:eastAsia="Times New Roman" w:cs="Times New Roman"/>
          <w:color w:val="000000" w:themeColor="text1"/>
          <w:szCs w:val="24"/>
        </w:rPr>
        <w:t xml:space="preserve">Explanation of the </w:t>
      </w:r>
      <w:r w:rsidRPr="00221EB6" w:rsidR="1CABBEC2">
        <w:rPr>
          <w:rFonts w:eastAsia="Times New Roman" w:cs="Times New Roman"/>
          <w:color w:val="000000" w:themeColor="text1"/>
          <w:szCs w:val="24"/>
        </w:rPr>
        <w:t xml:space="preserve">specific use of information in the given context, the questions that it proposes to use, </w:t>
      </w:r>
      <w:r w:rsidRPr="00221EB6" w:rsidR="2E045769">
        <w:rPr>
          <w:rFonts w:eastAsia="Times New Roman" w:cs="Times New Roman"/>
          <w:color w:val="000000" w:themeColor="text1"/>
          <w:szCs w:val="24"/>
        </w:rPr>
        <w:t xml:space="preserve">and </w:t>
      </w:r>
      <w:r w:rsidRPr="00221EB6" w:rsidR="1CABBEC2">
        <w:rPr>
          <w:rFonts w:eastAsia="Times New Roman" w:cs="Times New Roman"/>
          <w:color w:val="000000" w:themeColor="text1"/>
          <w:szCs w:val="24"/>
        </w:rPr>
        <w:t xml:space="preserve">the existing or new information collection form it will use, </w:t>
      </w:r>
    </w:p>
    <w:p w:rsidR="421FA74F" w:rsidRPr="00221EB6" w:rsidP="00D80584" w14:paraId="0FE1B065" w14:textId="7E2D32E7">
      <w:pPr>
        <w:pStyle w:val="ListParagraph"/>
        <w:numPr>
          <w:ilvl w:val="1"/>
          <w:numId w:val="1"/>
        </w:numPr>
        <w:spacing w:line="276" w:lineRule="auto"/>
        <w:ind w:left="720"/>
        <w:rPr>
          <w:rFonts w:eastAsia="Times New Roman" w:cs="Times New Roman"/>
          <w:color w:val="000000" w:themeColor="text1"/>
          <w:szCs w:val="24"/>
        </w:rPr>
      </w:pPr>
      <w:r w:rsidRPr="00221EB6">
        <w:rPr>
          <w:rFonts w:eastAsia="Times New Roman" w:cs="Times New Roman"/>
          <w:color w:val="000000" w:themeColor="text1"/>
          <w:szCs w:val="24"/>
        </w:rPr>
        <w:t>Description</w:t>
      </w:r>
      <w:r w:rsidRPr="00221EB6" w:rsidR="1CABBEC2">
        <w:rPr>
          <w:rFonts w:eastAsia="Times New Roman" w:cs="Times New Roman"/>
          <w:color w:val="000000" w:themeColor="text1"/>
          <w:szCs w:val="24"/>
        </w:rPr>
        <w:t xml:space="preserve"> of the subpopulation to whom the questions will be administered, the estimated number of respondents, and the analysis the program will do</w:t>
      </w:r>
      <w:r w:rsidR="00522BF2">
        <w:rPr>
          <w:rFonts w:eastAsia="Times New Roman" w:cs="Times New Roman"/>
          <w:color w:val="000000" w:themeColor="text1"/>
          <w:szCs w:val="24"/>
        </w:rPr>
        <w:t xml:space="preserve"> with</w:t>
      </w:r>
      <w:r w:rsidR="00F07CAA">
        <w:rPr>
          <w:rFonts w:eastAsia="Times New Roman" w:cs="Times New Roman"/>
          <w:color w:val="000000" w:themeColor="text1"/>
          <w:szCs w:val="24"/>
        </w:rPr>
        <w:t xml:space="preserve"> </w:t>
      </w:r>
      <w:r w:rsidRPr="00221EB6" w:rsidR="1CABBEC2">
        <w:rPr>
          <w:rFonts w:eastAsia="Times New Roman" w:cs="Times New Roman"/>
          <w:color w:val="000000" w:themeColor="text1"/>
          <w:szCs w:val="24"/>
        </w:rPr>
        <w:t>the collected information</w:t>
      </w:r>
      <w:r w:rsidRPr="00221EB6" w:rsidR="769B040D">
        <w:rPr>
          <w:rFonts w:eastAsia="Times New Roman" w:cs="Times New Roman"/>
          <w:color w:val="000000" w:themeColor="text1"/>
          <w:szCs w:val="24"/>
        </w:rPr>
        <w:t>.</w:t>
      </w:r>
    </w:p>
    <w:p w:rsidR="769B040D" w:rsidRPr="00221EB6" w:rsidP="00D80584" w14:paraId="7BE3268B" w14:textId="4C3AA7EF">
      <w:pPr>
        <w:pStyle w:val="ListParagraph"/>
        <w:numPr>
          <w:ilvl w:val="1"/>
          <w:numId w:val="1"/>
        </w:numPr>
        <w:spacing w:line="276" w:lineRule="auto"/>
        <w:ind w:left="720"/>
        <w:rPr>
          <w:rFonts w:eastAsia="Times New Roman" w:cs="Times New Roman"/>
          <w:color w:val="000000" w:themeColor="text1"/>
          <w:szCs w:val="24"/>
        </w:rPr>
      </w:pPr>
      <w:r w:rsidRPr="00221EB6">
        <w:rPr>
          <w:rFonts w:eastAsia="Times New Roman" w:cs="Times New Roman"/>
          <w:color w:val="000000" w:themeColor="text1"/>
          <w:szCs w:val="24"/>
        </w:rPr>
        <w:t>How</w:t>
      </w:r>
      <w:r w:rsidRPr="00221EB6" w:rsidR="1CABBEC2">
        <w:rPr>
          <w:rFonts w:eastAsia="Times New Roman" w:cs="Times New Roman"/>
          <w:color w:val="000000" w:themeColor="text1"/>
          <w:szCs w:val="24"/>
        </w:rPr>
        <w:t xml:space="preserve"> the data will be protected, and if </w:t>
      </w:r>
      <w:r w:rsidR="00673101">
        <w:rPr>
          <w:rFonts w:eastAsia="Times New Roman" w:cs="Times New Roman"/>
          <w:color w:val="000000" w:themeColor="text1"/>
          <w:szCs w:val="24"/>
        </w:rPr>
        <w:t xml:space="preserve">the </w:t>
      </w:r>
      <w:r w:rsidR="004744E1">
        <w:rPr>
          <w:rFonts w:eastAsia="Times New Roman" w:cs="Times New Roman"/>
          <w:color w:val="000000" w:themeColor="text1"/>
          <w:szCs w:val="24"/>
        </w:rPr>
        <w:t>A</w:t>
      </w:r>
      <w:r w:rsidR="00673101">
        <w:rPr>
          <w:rFonts w:eastAsia="Times New Roman" w:cs="Times New Roman"/>
          <w:color w:val="000000" w:themeColor="text1"/>
          <w:szCs w:val="24"/>
        </w:rPr>
        <w:t xml:space="preserve">gency </w:t>
      </w:r>
      <w:r w:rsidRPr="00221EB6" w:rsidR="1CABBEC2">
        <w:rPr>
          <w:rFonts w:eastAsia="Times New Roman" w:cs="Times New Roman"/>
          <w:color w:val="000000" w:themeColor="text1"/>
          <w:szCs w:val="24"/>
        </w:rPr>
        <w:t xml:space="preserve">expects to disseminate the statistics outside of the </w:t>
      </w:r>
      <w:r w:rsidR="004744E1">
        <w:rPr>
          <w:rFonts w:eastAsia="Times New Roman" w:cs="Times New Roman"/>
          <w:color w:val="000000" w:themeColor="text1"/>
          <w:szCs w:val="24"/>
        </w:rPr>
        <w:t>A</w:t>
      </w:r>
      <w:r w:rsidRPr="00221EB6" w:rsidR="1CABBEC2">
        <w:rPr>
          <w:rFonts w:eastAsia="Times New Roman" w:cs="Times New Roman"/>
          <w:color w:val="000000" w:themeColor="text1"/>
          <w:szCs w:val="24"/>
        </w:rPr>
        <w:t>gency, the process it will use to conduct non-disclosure review.</w:t>
      </w:r>
    </w:p>
    <w:p w:rsidR="1CABBEC2" w:rsidRPr="00221EB6" w:rsidP="00D80584" w14:paraId="75318B93" w14:textId="147BD4BD">
      <w:pPr>
        <w:pStyle w:val="ListParagraph"/>
        <w:numPr>
          <w:ilvl w:val="1"/>
          <w:numId w:val="1"/>
        </w:numPr>
        <w:spacing w:line="276" w:lineRule="auto"/>
        <w:ind w:left="720"/>
        <w:rPr>
          <w:rFonts w:eastAsia="Times New Roman" w:cs="Times New Roman"/>
          <w:color w:val="000000" w:themeColor="text1"/>
          <w:szCs w:val="24"/>
        </w:rPr>
      </w:pPr>
      <w:r w:rsidRPr="00221EB6">
        <w:rPr>
          <w:rFonts w:eastAsia="Times New Roman" w:cs="Times New Roman"/>
          <w:color w:val="000000" w:themeColor="text1"/>
          <w:szCs w:val="24"/>
        </w:rPr>
        <w:t xml:space="preserve">FEMA will include the ICR number if the information is being added to an existing form.  </w:t>
      </w:r>
    </w:p>
    <w:p w:rsidR="2AA14942" w:rsidRPr="00221EB6" w:rsidP="00D80584" w14:paraId="3BAF23F9" w14:textId="36AA93EF">
      <w:pPr>
        <w:spacing w:line="276" w:lineRule="auto"/>
        <w:contextualSpacing/>
        <w:rPr>
          <w:rFonts w:eastAsia="Times New Roman" w:cs="Times New Roman"/>
          <w:color w:val="000000" w:themeColor="text1"/>
          <w:szCs w:val="24"/>
        </w:rPr>
      </w:pPr>
    </w:p>
    <w:p w:rsidR="7767699D" w:rsidRPr="00221EB6" w:rsidP="00D80584" w14:paraId="01AD304B" w14:textId="5E6E25B3">
      <w:pPr>
        <w:spacing w:line="276" w:lineRule="auto"/>
        <w:contextualSpacing/>
        <w:rPr>
          <w:rFonts w:eastAsia="Times New Roman" w:cs="Times New Roman"/>
          <w:color w:val="000000" w:themeColor="text1"/>
          <w:szCs w:val="24"/>
        </w:rPr>
      </w:pPr>
      <w:r w:rsidRPr="00221EB6">
        <w:rPr>
          <w:rFonts w:eastAsia="Times New Roman" w:cs="Times New Roman"/>
          <w:color w:val="000000" w:themeColor="text1"/>
          <w:szCs w:val="24"/>
        </w:rPr>
        <w:t xml:space="preserve">In the future, </w:t>
      </w:r>
      <w:r w:rsidRPr="00221EB6" w:rsidR="1CABBEC2">
        <w:rPr>
          <w:rFonts w:eastAsia="Times New Roman" w:cs="Times New Roman"/>
          <w:color w:val="000000" w:themeColor="text1"/>
          <w:szCs w:val="24"/>
        </w:rPr>
        <w:t>FEMA and OMB may agree on a standardized template for</w:t>
      </w:r>
      <w:r w:rsidRPr="00221EB6" w:rsidR="36ABA81B">
        <w:rPr>
          <w:rFonts w:eastAsia="Times New Roman" w:cs="Times New Roman"/>
          <w:color w:val="000000" w:themeColor="text1"/>
          <w:szCs w:val="24"/>
        </w:rPr>
        <w:t xml:space="preserve"> </w:t>
      </w:r>
      <w:r w:rsidRPr="00221EB6" w:rsidR="1CABBEC2">
        <w:rPr>
          <w:rFonts w:eastAsia="Times New Roman" w:cs="Times New Roman"/>
          <w:color w:val="000000" w:themeColor="text1"/>
          <w:szCs w:val="24"/>
        </w:rPr>
        <w:t>th</w:t>
      </w:r>
      <w:r w:rsidRPr="00221EB6" w:rsidR="6D6366F9">
        <w:rPr>
          <w:rFonts w:eastAsia="Times New Roman" w:cs="Times New Roman"/>
          <w:color w:val="000000" w:themeColor="text1"/>
          <w:szCs w:val="24"/>
        </w:rPr>
        <w:t>is</w:t>
      </w:r>
      <w:r w:rsidRPr="00221EB6" w:rsidR="1CABBEC2">
        <w:rPr>
          <w:rFonts w:eastAsia="Times New Roman" w:cs="Times New Roman"/>
          <w:color w:val="000000" w:themeColor="text1"/>
          <w:szCs w:val="24"/>
        </w:rPr>
        <w:t xml:space="preserve"> information</w:t>
      </w:r>
      <w:r w:rsidRPr="00221EB6" w:rsidR="36B76C44">
        <w:rPr>
          <w:rFonts w:eastAsia="Times New Roman" w:cs="Times New Roman"/>
          <w:color w:val="000000" w:themeColor="text1"/>
          <w:szCs w:val="24"/>
        </w:rPr>
        <w:t xml:space="preserve">. </w:t>
      </w:r>
    </w:p>
    <w:p w:rsidR="00174B16" w:rsidRPr="00221EB6" w:rsidP="00221EB6" w14:paraId="04943CA5" w14:textId="77777777">
      <w:pPr>
        <w:spacing w:line="276" w:lineRule="auto"/>
        <w:contextualSpacing/>
        <w:rPr>
          <w:rFonts w:cs="Times New Roman"/>
          <w:szCs w:val="24"/>
        </w:rPr>
      </w:pPr>
    </w:p>
    <w:p w:rsidR="00B17A38" w:rsidRPr="00221EB6" w:rsidP="00221EB6" w14:paraId="7B30CBB0" w14:textId="7B701428">
      <w:pPr>
        <w:pStyle w:val="ListParagraph"/>
        <w:numPr>
          <w:ilvl w:val="0"/>
          <w:numId w:val="7"/>
        </w:numPr>
        <w:spacing w:line="276" w:lineRule="auto"/>
        <w:rPr>
          <w:rFonts w:cs="Times New Roman"/>
          <w:b/>
          <w:bCs/>
          <w:szCs w:val="24"/>
        </w:rPr>
      </w:pPr>
      <w:r w:rsidRPr="00221EB6">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D25E4B" w:rsidRPr="00221EB6" w:rsidP="00221EB6" w14:paraId="15C233AD" w14:textId="7FA94A8B">
      <w:pPr>
        <w:pStyle w:val="ListParagraph"/>
        <w:spacing w:line="276" w:lineRule="auto"/>
        <w:rPr>
          <w:rFonts w:cs="Times New Roman"/>
          <w:b/>
          <w:bCs/>
          <w:szCs w:val="24"/>
        </w:rPr>
      </w:pPr>
    </w:p>
    <w:p w:rsidR="00531827" w:rsidRPr="00D80584" w:rsidP="00D80584" w14:paraId="1C9DA013" w14:textId="45D8B623">
      <w:pPr>
        <w:spacing w:line="276" w:lineRule="auto"/>
        <w:contextualSpacing/>
        <w:rPr>
          <w:rFonts w:eastAsia="Times New Roman" w:cs="Times New Roman"/>
          <w:szCs w:val="24"/>
        </w:rPr>
      </w:pPr>
      <w:r w:rsidRPr="00D80584">
        <w:rPr>
          <w:rFonts w:eastAsia="Times New Roman" w:cs="Times New Roman"/>
          <w:szCs w:val="24"/>
        </w:rPr>
        <w:t>The purpose of the information collection is to all</w:t>
      </w:r>
      <w:r w:rsidRPr="00D80584" w:rsidR="01599233">
        <w:rPr>
          <w:rFonts w:eastAsia="Times New Roman" w:cs="Times New Roman"/>
          <w:szCs w:val="24"/>
        </w:rPr>
        <w:t>ow</w:t>
      </w:r>
      <w:r w:rsidRPr="00D80584">
        <w:rPr>
          <w:rFonts w:eastAsia="Times New Roman" w:cs="Times New Roman"/>
          <w:szCs w:val="24"/>
        </w:rPr>
        <w:t xml:space="preserve"> the Agency </w:t>
      </w:r>
      <w:r w:rsidRPr="00D80584" w:rsidR="2FECAB0F">
        <w:rPr>
          <w:rFonts w:eastAsia="Times New Roman" w:cs="Times New Roman"/>
          <w:szCs w:val="24"/>
        </w:rPr>
        <w:t xml:space="preserve">to evaluate, process and pay actual compensatory damages for injuries </w:t>
      </w:r>
      <w:r w:rsidRPr="00D80584" w:rsidR="2DAFA4F4">
        <w:rPr>
          <w:rFonts w:eastAsia="Times New Roman" w:cs="Times New Roman"/>
          <w:szCs w:val="24"/>
        </w:rPr>
        <w:t xml:space="preserve">suffered </w:t>
      </w:r>
      <w:r w:rsidRPr="00D80584" w:rsidR="08725F01">
        <w:rPr>
          <w:rFonts w:eastAsia="Times New Roman" w:cs="Times New Roman"/>
          <w:szCs w:val="24"/>
        </w:rPr>
        <w:t xml:space="preserve">in major fire incidents </w:t>
      </w:r>
      <w:r w:rsidRPr="00D80584" w:rsidR="00791DB6">
        <w:rPr>
          <w:rFonts w:eastAsia="Times New Roman" w:cs="Times New Roman"/>
          <w:szCs w:val="24"/>
        </w:rPr>
        <w:t>caused by</w:t>
      </w:r>
      <w:r w:rsidRPr="00D80584" w:rsidR="00AE4045">
        <w:rPr>
          <w:rFonts w:eastAsia="Times New Roman" w:cs="Times New Roman"/>
          <w:szCs w:val="24"/>
        </w:rPr>
        <w:t xml:space="preserve"> Federal action </w:t>
      </w:r>
      <w:r w:rsidRPr="00D80584" w:rsidR="08725F01">
        <w:rPr>
          <w:rFonts w:eastAsia="Times New Roman" w:cs="Times New Roman"/>
          <w:szCs w:val="24"/>
        </w:rPr>
        <w:t xml:space="preserve">such as those experienced </w:t>
      </w:r>
      <w:r w:rsidRPr="00D80584" w:rsidR="000772B7">
        <w:rPr>
          <w:rFonts w:eastAsia="Times New Roman" w:cs="Times New Roman"/>
          <w:szCs w:val="24"/>
        </w:rPr>
        <w:t>as a result of</w:t>
      </w:r>
      <w:r w:rsidRPr="00D80584" w:rsidR="08725F01">
        <w:rPr>
          <w:rFonts w:eastAsia="Times New Roman" w:cs="Times New Roman"/>
          <w:szCs w:val="24"/>
        </w:rPr>
        <w:t xml:space="preserve"> the Hermit’s Peak/Canyon </w:t>
      </w:r>
      <w:r w:rsidRPr="00D80584" w:rsidR="000772B7">
        <w:rPr>
          <w:rFonts w:eastAsia="Times New Roman" w:cs="Times New Roman"/>
          <w:szCs w:val="24"/>
        </w:rPr>
        <w:t>Fire</w:t>
      </w:r>
      <w:r w:rsidRPr="00D80584" w:rsidR="2DAFA4F4">
        <w:rPr>
          <w:rFonts w:eastAsia="Times New Roman" w:cs="Times New Roman"/>
          <w:szCs w:val="24"/>
        </w:rPr>
        <w:t xml:space="preserve">.  </w:t>
      </w:r>
      <w:r w:rsidRPr="00D80584" w:rsidR="707450DC">
        <w:rPr>
          <w:rFonts w:eastAsia="Times New Roman" w:cs="Times New Roman"/>
          <w:szCs w:val="24"/>
        </w:rPr>
        <w:t xml:space="preserve">The </w:t>
      </w:r>
      <w:r w:rsidRPr="00D80584" w:rsidR="07EC7816">
        <w:rPr>
          <w:rFonts w:eastAsia="Times New Roman" w:cs="Times New Roman"/>
          <w:szCs w:val="24"/>
        </w:rPr>
        <w:t xml:space="preserve">Agency’s policy </w:t>
      </w:r>
      <w:r w:rsidRPr="00D80584" w:rsidR="0ED3A8C1">
        <w:rPr>
          <w:rFonts w:eastAsia="Times New Roman" w:cs="Times New Roman"/>
          <w:szCs w:val="24"/>
        </w:rPr>
        <w:t xml:space="preserve">is </w:t>
      </w:r>
      <w:r w:rsidRPr="00D80584" w:rsidR="4998FDEC">
        <w:rPr>
          <w:rFonts w:eastAsia="Times New Roman" w:cs="Times New Roman"/>
          <w:szCs w:val="24"/>
        </w:rPr>
        <w:t>to provide expeditious resolution of damage claims for those injured by the Fire. The policy requires sensi</w:t>
      </w:r>
      <w:r w:rsidRPr="00D80584" w:rsidR="62825F4D">
        <w:rPr>
          <w:rFonts w:eastAsia="Times New Roman" w:cs="Times New Roman"/>
          <w:szCs w:val="24"/>
        </w:rPr>
        <w:t>tivity to claimants’ situations in administering the process.</w:t>
      </w:r>
      <w:r w:rsidRPr="00D80584" w:rsidR="0CAA025B">
        <w:rPr>
          <w:rFonts w:eastAsia="Times New Roman" w:cs="Times New Roman"/>
          <w:szCs w:val="24"/>
        </w:rPr>
        <w:t xml:space="preserve"> </w:t>
      </w:r>
    </w:p>
    <w:p w:rsidR="000B4287" w:rsidRPr="00D80584" w:rsidP="00D80584" w14:paraId="041F517F" w14:textId="408615A8">
      <w:pPr>
        <w:spacing w:line="276" w:lineRule="auto"/>
        <w:contextualSpacing/>
        <w:rPr>
          <w:rFonts w:eastAsia="Times New Roman" w:cs="Times New Roman"/>
          <w:szCs w:val="24"/>
        </w:rPr>
      </w:pPr>
    </w:p>
    <w:p w:rsidR="000B13F0" w:rsidRPr="00D80584" w:rsidP="00D80584" w14:paraId="44CAF632" w14:textId="59F5636A">
      <w:pPr>
        <w:spacing w:line="276" w:lineRule="auto"/>
        <w:contextualSpacing/>
        <w:rPr>
          <w:rFonts w:eastAsia="Times New Roman" w:cs="Times New Roman"/>
          <w:szCs w:val="24"/>
        </w:rPr>
      </w:pPr>
      <w:r w:rsidRPr="00D80584">
        <w:rPr>
          <w:rFonts w:eastAsia="Times New Roman" w:cs="Times New Roman"/>
          <w:szCs w:val="24"/>
        </w:rPr>
        <w:t xml:space="preserve">Collection data provided by claimants </w:t>
      </w:r>
      <w:r w:rsidRPr="00D80584" w:rsidR="006776AA">
        <w:rPr>
          <w:rFonts w:eastAsia="Times New Roman" w:cs="Times New Roman"/>
          <w:szCs w:val="24"/>
        </w:rPr>
        <w:t>will be used in the following ways</w:t>
      </w:r>
      <w:r w:rsidRPr="00D80584" w:rsidR="00E2520F">
        <w:rPr>
          <w:rFonts w:eastAsia="Times New Roman" w:cs="Times New Roman"/>
          <w:szCs w:val="24"/>
        </w:rPr>
        <w:t>:</w:t>
      </w:r>
      <w:r w:rsidRPr="00D80584" w:rsidR="006776AA">
        <w:rPr>
          <w:rFonts w:eastAsia="Times New Roman" w:cs="Times New Roman"/>
          <w:szCs w:val="24"/>
        </w:rPr>
        <w:t xml:space="preserve"> </w:t>
      </w:r>
      <w:r w:rsidRPr="00D80584" w:rsidR="00691CF4">
        <w:rPr>
          <w:rFonts w:eastAsia="Times New Roman" w:cs="Times New Roman"/>
          <w:szCs w:val="24"/>
        </w:rPr>
        <w:t xml:space="preserve">for </w:t>
      </w:r>
      <w:r w:rsidRPr="00D80584" w:rsidR="00E2520F">
        <w:rPr>
          <w:rFonts w:eastAsia="Times New Roman" w:cs="Times New Roman"/>
          <w:szCs w:val="24"/>
        </w:rPr>
        <w:t>compensation</w:t>
      </w:r>
      <w:r w:rsidRPr="00D80584" w:rsidR="00E83201">
        <w:rPr>
          <w:rFonts w:eastAsia="Times New Roman" w:cs="Times New Roman"/>
          <w:szCs w:val="24"/>
        </w:rPr>
        <w:t xml:space="preserve">, duplication of benefit </w:t>
      </w:r>
      <w:r w:rsidRPr="00D80584" w:rsidR="009E272C">
        <w:rPr>
          <w:rFonts w:eastAsia="Times New Roman" w:cs="Times New Roman"/>
          <w:szCs w:val="24"/>
        </w:rPr>
        <w:t>reviews</w:t>
      </w:r>
      <w:r w:rsidRPr="00D80584" w:rsidR="00E83201">
        <w:rPr>
          <w:rFonts w:eastAsia="Times New Roman" w:cs="Times New Roman"/>
          <w:szCs w:val="24"/>
        </w:rPr>
        <w:t>,</w:t>
      </w:r>
      <w:r w:rsidRPr="00D80584" w:rsidR="002E02C2">
        <w:rPr>
          <w:rFonts w:eastAsia="Times New Roman" w:cs="Times New Roman"/>
          <w:szCs w:val="24"/>
        </w:rPr>
        <w:t xml:space="preserve"> </w:t>
      </w:r>
      <w:r w:rsidRPr="00D80584" w:rsidR="00691CF4">
        <w:rPr>
          <w:rFonts w:eastAsia="Times New Roman" w:cs="Times New Roman"/>
          <w:szCs w:val="24"/>
        </w:rPr>
        <w:t xml:space="preserve">and </w:t>
      </w:r>
      <w:r w:rsidRPr="00D80584" w:rsidR="32571BD5">
        <w:rPr>
          <w:rFonts w:eastAsia="Times New Roman" w:cs="Times New Roman"/>
          <w:szCs w:val="24"/>
        </w:rPr>
        <w:t xml:space="preserve">to </w:t>
      </w:r>
      <w:r w:rsidRPr="00D80584" w:rsidR="0095205D">
        <w:rPr>
          <w:rFonts w:eastAsia="Times New Roman" w:cs="Times New Roman"/>
          <w:szCs w:val="24"/>
        </w:rPr>
        <w:t>improve</w:t>
      </w:r>
      <w:r w:rsidRPr="00D80584" w:rsidR="00D02A48">
        <w:rPr>
          <w:rFonts w:eastAsia="Times New Roman" w:cs="Times New Roman"/>
          <w:szCs w:val="24"/>
        </w:rPr>
        <w:t>, revise and/or modernize claims processing</w:t>
      </w:r>
      <w:r w:rsidRPr="00D80584" w:rsidR="006F088E">
        <w:rPr>
          <w:rFonts w:eastAsia="Times New Roman" w:cs="Times New Roman"/>
          <w:szCs w:val="24"/>
        </w:rPr>
        <w:t>:</w:t>
      </w:r>
      <w:r w:rsidRPr="00D80584" w:rsidR="00D02A48">
        <w:rPr>
          <w:rFonts w:eastAsia="Times New Roman" w:cs="Times New Roman"/>
          <w:szCs w:val="24"/>
        </w:rPr>
        <w:t xml:space="preserve"> </w:t>
      </w:r>
    </w:p>
    <w:p w:rsidR="006F088E" w:rsidRPr="00D80584" w:rsidP="00D80584" w14:paraId="3B56F0DD" w14:textId="77777777">
      <w:pPr>
        <w:spacing w:line="276" w:lineRule="auto"/>
        <w:contextualSpacing/>
        <w:rPr>
          <w:rFonts w:eastAsia="Times New Roman" w:cs="Times New Roman"/>
          <w:szCs w:val="24"/>
        </w:rPr>
      </w:pPr>
    </w:p>
    <w:p w:rsidR="000B4287" w:rsidRPr="00221EB6" w:rsidP="00D80584" w14:paraId="72F9A16C" w14:textId="60FAB197">
      <w:pPr>
        <w:pStyle w:val="ListParagraph"/>
        <w:numPr>
          <w:ilvl w:val="0"/>
          <w:numId w:val="10"/>
        </w:numPr>
        <w:spacing w:line="276" w:lineRule="auto"/>
        <w:ind w:left="720"/>
        <w:rPr>
          <w:rFonts w:cs="Times New Roman"/>
          <w:b/>
          <w:bCs/>
          <w:szCs w:val="24"/>
        </w:rPr>
      </w:pPr>
      <w:r w:rsidRPr="00221EB6">
        <w:rPr>
          <w:rFonts w:cs="Times New Roman"/>
          <w:szCs w:val="24"/>
        </w:rPr>
        <w:t xml:space="preserve">Information collected will </w:t>
      </w:r>
      <w:r w:rsidRPr="00221EB6" w:rsidR="62FE353B">
        <w:rPr>
          <w:rFonts w:cs="Times New Roman"/>
          <w:szCs w:val="24"/>
        </w:rPr>
        <w:t xml:space="preserve">be used </w:t>
      </w:r>
      <w:r w:rsidRPr="00221EB6" w:rsidR="129D33F9">
        <w:rPr>
          <w:rFonts w:cs="Times New Roman"/>
          <w:szCs w:val="24"/>
        </w:rPr>
        <w:t xml:space="preserve">to ensure efficient and consistent processing of all claims associated with the Fire. </w:t>
      </w:r>
      <w:r w:rsidRPr="00221EB6" w:rsidR="39325063">
        <w:rPr>
          <w:rFonts w:cs="Times New Roman"/>
          <w:szCs w:val="24"/>
        </w:rPr>
        <w:t xml:space="preserve"> </w:t>
      </w:r>
      <w:r w:rsidRPr="00221EB6" w:rsidR="62E2FA31">
        <w:rPr>
          <w:rFonts w:cs="Times New Roman"/>
          <w:szCs w:val="24"/>
        </w:rPr>
        <w:t>To</w:t>
      </w:r>
      <w:r w:rsidRPr="00221EB6" w:rsidR="28BE6B2A">
        <w:rPr>
          <w:rFonts w:cs="Times New Roman"/>
          <w:szCs w:val="24"/>
        </w:rPr>
        <w:t xml:space="preserve"> </w:t>
      </w:r>
      <w:r w:rsidRPr="00221EB6" w:rsidR="28FB4624">
        <w:rPr>
          <w:rFonts w:cs="Times New Roman"/>
          <w:szCs w:val="24"/>
        </w:rPr>
        <w:t>av</w:t>
      </w:r>
      <w:r w:rsidRPr="00221EB6" w:rsidR="0CD33EFB">
        <w:rPr>
          <w:rFonts w:cs="Times New Roman"/>
          <w:szCs w:val="24"/>
        </w:rPr>
        <w:t>oid duplication of benefits and to address unmet needs of claimants</w:t>
      </w:r>
      <w:r w:rsidRPr="00221EB6" w:rsidR="38C52322">
        <w:rPr>
          <w:rFonts w:cs="Times New Roman"/>
          <w:szCs w:val="24"/>
        </w:rPr>
        <w:t>,</w:t>
      </w:r>
      <w:r w:rsidRPr="00221EB6" w:rsidR="62E2FA31">
        <w:rPr>
          <w:rFonts w:cs="Times New Roman"/>
          <w:szCs w:val="24"/>
        </w:rPr>
        <w:t xml:space="preserve"> claims office claimant files will </w:t>
      </w:r>
      <w:r w:rsidRPr="00221EB6" w:rsidR="44ECE7BF">
        <w:rPr>
          <w:rFonts w:cs="Times New Roman"/>
          <w:szCs w:val="24"/>
        </w:rPr>
        <w:t>be shared outside of the Agency</w:t>
      </w:r>
      <w:r w:rsidRPr="00221EB6" w:rsidR="6259B241">
        <w:rPr>
          <w:rFonts w:cs="Times New Roman"/>
          <w:szCs w:val="24"/>
        </w:rPr>
        <w:t xml:space="preserve">; </w:t>
      </w:r>
    </w:p>
    <w:p w:rsidR="00517CBF" w:rsidRPr="00221EB6" w:rsidP="00D80584" w14:paraId="0C193859" w14:textId="6F50CB66">
      <w:pPr>
        <w:pStyle w:val="ListParagraph"/>
        <w:numPr>
          <w:ilvl w:val="0"/>
          <w:numId w:val="10"/>
        </w:numPr>
        <w:spacing w:line="276" w:lineRule="auto"/>
        <w:ind w:left="720"/>
        <w:rPr>
          <w:rFonts w:cs="Times New Roman"/>
          <w:szCs w:val="24"/>
        </w:rPr>
      </w:pPr>
      <w:r w:rsidRPr="00221EB6">
        <w:rPr>
          <w:rFonts w:cs="Times New Roman"/>
          <w:szCs w:val="24"/>
        </w:rPr>
        <w:t xml:space="preserve">The Agency will modernize the process by providing options to file </w:t>
      </w:r>
      <w:r w:rsidRPr="00221EB6" w:rsidR="00997EDE">
        <w:rPr>
          <w:rFonts w:cs="Times New Roman"/>
          <w:szCs w:val="24"/>
        </w:rPr>
        <w:t>a claim</w:t>
      </w:r>
      <w:r w:rsidRPr="00221EB6">
        <w:rPr>
          <w:rFonts w:cs="Times New Roman"/>
          <w:szCs w:val="24"/>
        </w:rPr>
        <w:t xml:space="preserve"> by mail, electronically, or in person</w:t>
      </w:r>
      <w:r w:rsidRPr="00221EB6" w:rsidR="00401DB9">
        <w:rPr>
          <w:rFonts w:cs="Times New Roman"/>
          <w:szCs w:val="24"/>
        </w:rPr>
        <w:t xml:space="preserve">. </w:t>
      </w:r>
      <w:r w:rsidRPr="00221EB6" w:rsidR="005F523F">
        <w:rPr>
          <w:rFonts w:cs="Times New Roman"/>
          <w:szCs w:val="24"/>
        </w:rPr>
        <w:t xml:space="preserve"> </w:t>
      </w:r>
    </w:p>
    <w:p w:rsidR="001846DB" w:rsidRPr="00221EB6" w:rsidP="00D80584" w14:paraId="76CFCB3A" w14:textId="02748622">
      <w:pPr>
        <w:pStyle w:val="ListParagraph"/>
        <w:numPr>
          <w:ilvl w:val="0"/>
          <w:numId w:val="10"/>
        </w:numPr>
        <w:spacing w:line="276" w:lineRule="auto"/>
        <w:ind w:left="720"/>
        <w:rPr>
          <w:rFonts w:cs="Times New Roman"/>
          <w:szCs w:val="24"/>
        </w:rPr>
      </w:pPr>
      <w:r w:rsidRPr="00221EB6">
        <w:rPr>
          <w:rFonts w:cs="Times New Roman"/>
          <w:szCs w:val="24"/>
        </w:rPr>
        <w:t>Claimants do not have to apply to FEMA disaster assistance in order to submit a claim with CO</w:t>
      </w:r>
      <w:r w:rsidRPr="00221EB6" w:rsidR="00693105">
        <w:rPr>
          <w:rFonts w:cs="Times New Roman"/>
          <w:szCs w:val="24"/>
        </w:rPr>
        <w:t xml:space="preserve">. </w:t>
      </w:r>
      <w:r w:rsidRPr="00221EB6" w:rsidR="005F523F">
        <w:rPr>
          <w:rFonts w:cs="Times New Roman"/>
          <w:szCs w:val="24"/>
        </w:rPr>
        <w:t xml:space="preserve"> </w:t>
      </w:r>
      <w:r w:rsidRPr="00221EB6">
        <w:rPr>
          <w:rFonts w:cs="Times New Roman"/>
          <w:szCs w:val="24"/>
        </w:rPr>
        <w:t>Any injured person can file a NOL to bring a claim under the Act</w:t>
      </w:r>
      <w:r w:rsidRPr="00221EB6" w:rsidR="00E13B2E">
        <w:rPr>
          <w:rFonts w:cs="Times New Roman"/>
          <w:szCs w:val="24"/>
        </w:rPr>
        <w:t xml:space="preserve"> that must include a brief description of each injury; </w:t>
      </w:r>
    </w:p>
    <w:p w:rsidR="00A431AF" w:rsidRPr="00221EB6" w:rsidP="00D80584" w14:paraId="03948067" w14:textId="77777777">
      <w:pPr>
        <w:spacing w:line="276" w:lineRule="auto"/>
        <w:contextualSpacing/>
        <w:rPr>
          <w:rFonts w:cs="Times New Roman"/>
          <w:szCs w:val="24"/>
        </w:rPr>
      </w:pPr>
    </w:p>
    <w:p w:rsidR="0028693C" w:rsidRPr="00221EB6" w:rsidP="00D80584" w14:paraId="2A398ABA" w14:textId="0EFBCD28">
      <w:pPr>
        <w:spacing w:line="276" w:lineRule="auto"/>
        <w:contextualSpacing/>
        <w:rPr>
          <w:rFonts w:cs="Times New Roman"/>
          <w:szCs w:val="24"/>
        </w:rPr>
      </w:pPr>
      <w:bookmarkStart w:id="0" w:name="_Hlk140572844"/>
      <w:r w:rsidRPr="00221EB6">
        <w:rPr>
          <w:rFonts w:cs="Times New Roman"/>
          <w:szCs w:val="24"/>
        </w:rPr>
        <w:t xml:space="preserve">The Agency will only submit </w:t>
      </w:r>
      <w:r w:rsidRPr="00221EB6" w:rsidR="3EC0D22C">
        <w:rPr>
          <w:rFonts w:cs="Times New Roman"/>
          <w:szCs w:val="24"/>
        </w:rPr>
        <w:t xml:space="preserve">a collection for approval under this generic clearance if the collection meets the following conditions: </w:t>
      </w:r>
      <w:r w:rsidR="00F07CAA">
        <w:rPr>
          <w:rFonts w:cs="Times New Roman"/>
          <w:szCs w:val="24"/>
        </w:rPr>
        <w:t xml:space="preserve"> </w:t>
      </w:r>
      <w:r w:rsidRPr="00221EB6" w:rsidR="0002792B">
        <w:rPr>
          <w:rFonts w:cs="Times New Roman"/>
          <w:szCs w:val="24"/>
        </w:rPr>
        <w:t>The Agency</w:t>
      </w:r>
      <w:r w:rsidRPr="00221EB6" w:rsidR="00B8565D">
        <w:rPr>
          <w:rFonts w:cs="Times New Roman"/>
          <w:szCs w:val="24"/>
        </w:rPr>
        <w:t xml:space="preserve">’s overall </w:t>
      </w:r>
      <w:r w:rsidRPr="00221EB6" w:rsidR="00A33D40">
        <w:rPr>
          <w:rFonts w:cs="Times New Roman"/>
          <w:szCs w:val="24"/>
        </w:rPr>
        <w:t xml:space="preserve">claims data collected for the purpose of </w:t>
      </w:r>
      <w:r w:rsidRPr="00221EB6" w:rsidR="00080227">
        <w:rPr>
          <w:rFonts w:cs="Times New Roman"/>
          <w:szCs w:val="24"/>
        </w:rPr>
        <w:t xml:space="preserve">providing </w:t>
      </w:r>
      <w:r w:rsidRPr="00221EB6" w:rsidR="0005586E">
        <w:rPr>
          <w:rFonts w:cs="Times New Roman"/>
          <w:szCs w:val="24"/>
        </w:rPr>
        <w:t>expeditious consideration and settlement of claims</w:t>
      </w:r>
      <w:r w:rsidRPr="00221EB6" w:rsidR="00AB756B">
        <w:rPr>
          <w:rFonts w:cs="Times New Roman"/>
          <w:szCs w:val="24"/>
        </w:rPr>
        <w:t xml:space="preserve"> for injuries</w:t>
      </w:r>
      <w:r w:rsidRPr="00221EB6" w:rsidR="005016CE">
        <w:rPr>
          <w:rFonts w:cs="Times New Roman"/>
          <w:szCs w:val="24"/>
        </w:rPr>
        <w:t xml:space="preserve"> suffered as a result</w:t>
      </w:r>
      <w:r w:rsidR="00130634">
        <w:rPr>
          <w:rFonts w:cs="Times New Roman"/>
          <w:szCs w:val="24"/>
        </w:rPr>
        <w:t xml:space="preserve"> </w:t>
      </w:r>
      <w:r w:rsidR="008C0498">
        <w:rPr>
          <w:rFonts w:cs="Times New Roman"/>
          <w:szCs w:val="24"/>
        </w:rPr>
        <w:t xml:space="preserve">of a </w:t>
      </w:r>
      <w:r w:rsidRPr="00221EB6" w:rsidR="005016CE">
        <w:rPr>
          <w:rFonts w:cs="Times New Roman"/>
          <w:szCs w:val="24"/>
        </w:rPr>
        <w:t>major fire</w:t>
      </w:r>
      <w:r w:rsidR="008C0498">
        <w:rPr>
          <w:rFonts w:cs="Times New Roman"/>
          <w:szCs w:val="24"/>
        </w:rPr>
        <w:t xml:space="preserve"> and where FEMA has been required to establish a Claims Office</w:t>
      </w:r>
      <w:r w:rsidRPr="00221EB6" w:rsidR="005016CE">
        <w:rPr>
          <w:rFonts w:cs="Times New Roman"/>
          <w:szCs w:val="24"/>
        </w:rPr>
        <w:t>.</w:t>
      </w:r>
      <w:r w:rsidRPr="00221EB6" w:rsidR="004D44E6">
        <w:rPr>
          <w:rFonts w:cs="Times New Roman"/>
          <w:szCs w:val="24"/>
        </w:rPr>
        <w:t xml:space="preserve"> </w:t>
      </w:r>
      <w:r w:rsidR="00F07CAA">
        <w:rPr>
          <w:rFonts w:cs="Times New Roman"/>
          <w:szCs w:val="24"/>
        </w:rPr>
        <w:t xml:space="preserve"> </w:t>
      </w:r>
      <w:r w:rsidRPr="00221EB6" w:rsidR="004D44E6">
        <w:rPr>
          <w:rFonts w:cs="Times New Roman"/>
          <w:szCs w:val="24"/>
        </w:rPr>
        <w:t xml:space="preserve">To </w:t>
      </w:r>
      <w:r w:rsidRPr="00221EB6" w:rsidR="00905B5F">
        <w:rPr>
          <w:rFonts w:cs="Times New Roman"/>
          <w:szCs w:val="24"/>
        </w:rPr>
        <w:t xml:space="preserve">obtain approval for a collection that meets the </w:t>
      </w:r>
      <w:r w:rsidRPr="00221EB6" w:rsidR="009F6483">
        <w:rPr>
          <w:rFonts w:cs="Times New Roman"/>
          <w:szCs w:val="24"/>
        </w:rPr>
        <w:t xml:space="preserve">conditions of this generic clearance, </w:t>
      </w:r>
      <w:r w:rsidRPr="00221EB6" w:rsidR="00A9293D">
        <w:rPr>
          <w:rFonts w:cs="Times New Roman"/>
          <w:szCs w:val="24"/>
        </w:rPr>
        <w:t>a standardized form will be submitted to OMB along with supporting documentation</w:t>
      </w:r>
      <w:r w:rsidRPr="00221EB6" w:rsidR="00F667EA">
        <w:rPr>
          <w:rFonts w:cs="Times New Roman"/>
          <w:szCs w:val="24"/>
        </w:rPr>
        <w:t xml:space="preserve">. </w:t>
      </w:r>
      <w:r w:rsidR="00F07CAA">
        <w:rPr>
          <w:rFonts w:cs="Times New Roman"/>
          <w:szCs w:val="24"/>
        </w:rPr>
        <w:t xml:space="preserve"> </w:t>
      </w:r>
      <w:r w:rsidRPr="00221EB6" w:rsidR="00F667EA">
        <w:rPr>
          <w:rFonts w:cs="Times New Roman"/>
          <w:szCs w:val="24"/>
        </w:rPr>
        <w:t xml:space="preserve">The submission will have automatic </w:t>
      </w:r>
      <w:r w:rsidRPr="00221EB6" w:rsidR="00C07CB6">
        <w:rPr>
          <w:rFonts w:cs="Times New Roman"/>
          <w:szCs w:val="24"/>
        </w:rPr>
        <w:t>approval unless</w:t>
      </w:r>
      <w:r w:rsidRPr="00221EB6" w:rsidR="00F667EA">
        <w:rPr>
          <w:rFonts w:cs="Times New Roman"/>
          <w:szCs w:val="24"/>
        </w:rPr>
        <w:t xml:space="preserve"> OMB identifies issues within 5 business days. </w:t>
      </w:r>
    </w:p>
    <w:bookmarkEnd w:id="0"/>
    <w:p w:rsidR="5CE78858" w:rsidRPr="00221EB6" w:rsidP="00D80584" w14:paraId="6FAAA372" w14:textId="4274F140">
      <w:pPr>
        <w:spacing w:line="276" w:lineRule="auto"/>
        <w:contextualSpacing/>
        <w:rPr>
          <w:rFonts w:cs="Times New Roman"/>
          <w:szCs w:val="24"/>
        </w:rPr>
      </w:pPr>
    </w:p>
    <w:p w:rsidR="0028693C" w:rsidRPr="00221EB6" w:rsidP="00221EB6" w14:paraId="179074D1" w14:textId="52229E9A">
      <w:pPr>
        <w:pStyle w:val="ListParagraph"/>
        <w:numPr>
          <w:ilvl w:val="0"/>
          <w:numId w:val="11"/>
        </w:numPr>
        <w:spacing w:line="276" w:lineRule="auto"/>
        <w:rPr>
          <w:rFonts w:cs="Times New Roman"/>
          <w:szCs w:val="24"/>
        </w:rPr>
      </w:pPr>
      <w:r w:rsidRPr="00221EB6">
        <w:rPr>
          <w:rFonts w:cs="Times New Roman"/>
          <w:szCs w:val="24"/>
        </w:rPr>
        <w:t xml:space="preserve">The following </w:t>
      </w:r>
      <w:r w:rsidRPr="00221EB6" w:rsidR="1AF32762">
        <w:rPr>
          <w:rFonts w:cs="Times New Roman"/>
          <w:szCs w:val="24"/>
        </w:rPr>
        <w:t>is typical claim information</w:t>
      </w:r>
      <w:r w:rsidRPr="00221EB6">
        <w:rPr>
          <w:rFonts w:cs="Times New Roman"/>
          <w:szCs w:val="24"/>
        </w:rPr>
        <w:t xml:space="preserve">: </w:t>
      </w:r>
    </w:p>
    <w:p w:rsidR="003A6397" w:rsidRPr="00221EB6" w:rsidP="00221EB6" w14:paraId="7B8B0DC3" w14:textId="4415C987">
      <w:pPr>
        <w:pStyle w:val="ListParagraph"/>
        <w:numPr>
          <w:ilvl w:val="1"/>
          <w:numId w:val="11"/>
        </w:numPr>
        <w:spacing w:line="276" w:lineRule="auto"/>
        <w:rPr>
          <w:rFonts w:cs="Times New Roman"/>
          <w:szCs w:val="24"/>
        </w:rPr>
      </w:pPr>
      <w:r w:rsidRPr="00221EB6">
        <w:rPr>
          <w:rFonts w:cs="Times New Roman"/>
          <w:szCs w:val="24"/>
        </w:rPr>
        <w:t>Type of Claim</w:t>
      </w:r>
    </w:p>
    <w:p w:rsidR="00F5607C" w:rsidRPr="00221EB6" w:rsidP="00221EB6" w14:paraId="12E1232D" w14:textId="1B66F6D2">
      <w:pPr>
        <w:pStyle w:val="ListParagraph"/>
        <w:numPr>
          <w:ilvl w:val="2"/>
          <w:numId w:val="11"/>
        </w:numPr>
        <w:spacing w:line="276" w:lineRule="auto"/>
        <w:rPr>
          <w:rFonts w:cs="Times New Roman"/>
          <w:szCs w:val="24"/>
        </w:rPr>
      </w:pPr>
      <w:r w:rsidRPr="00221EB6">
        <w:rPr>
          <w:rFonts w:cs="Times New Roman"/>
          <w:szCs w:val="24"/>
        </w:rPr>
        <w:t xml:space="preserve">Individual or </w:t>
      </w:r>
      <w:r w:rsidRPr="00221EB6" w:rsidR="008B7486">
        <w:rPr>
          <w:rFonts w:cs="Times New Roman"/>
          <w:szCs w:val="24"/>
        </w:rPr>
        <w:t>Household</w:t>
      </w:r>
    </w:p>
    <w:p w:rsidR="001E4728" w:rsidRPr="00221EB6" w:rsidP="00221EB6" w14:paraId="58178E7C" w14:textId="420BDC7A">
      <w:pPr>
        <w:pStyle w:val="ListParagraph"/>
        <w:numPr>
          <w:ilvl w:val="3"/>
          <w:numId w:val="11"/>
        </w:numPr>
        <w:spacing w:line="276" w:lineRule="auto"/>
        <w:rPr>
          <w:rFonts w:cs="Times New Roman"/>
          <w:szCs w:val="24"/>
        </w:rPr>
      </w:pPr>
      <w:r w:rsidRPr="00221EB6">
        <w:rPr>
          <w:rFonts w:cs="Times New Roman"/>
          <w:szCs w:val="24"/>
        </w:rPr>
        <w:t xml:space="preserve">Names </w:t>
      </w:r>
    </w:p>
    <w:p w:rsidR="001E4728" w:rsidRPr="00221EB6" w:rsidP="00221EB6" w14:paraId="5C160325" w14:textId="74553EB5">
      <w:pPr>
        <w:pStyle w:val="ListParagraph"/>
        <w:numPr>
          <w:ilvl w:val="3"/>
          <w:numId w:val="11"/>
        </w:numPr>
        <w:spacing w:line="276" w:lineRule="auto"/>
        <w:rPr>
          <w:rFonts w:cs="Times New Roman"/>
          <w:szCs w:val="24"/>
        </w:rPr>
      </w:pPr>
      <w:r w:rsidRPr="00221EB6">
        <w:rPr>
          <w:rFonts w:cs="Times New Roman"/>
          <w:szCs w:val="24"/>
        </w:rPr>
        <w:t>Relationship to Primary Claimant</w:t>
      </w:r>
    </w:p>
    <w:p w:rsidR="001E4728" w:rsidRPr="00221EB6" w:rsidP="00221EB6" w14:paraId="0553A06A" w14:textId="6EFB1DB8">
      <w:pPr>
        <w:pStyle w:val="ListParagraph"/>
        <w:numPr>
          <w:ilvl w:val="3"/>
          <w:numId w:val="11"/>
        </w:numPr>
        <w:spacing w:line="276" w:lineRule="auto"/>
        <w:rPr>
          <w:rFonts w:cs="Times New Roman"/>
          <w:szCs w:val="24"/>
        </w:rPr>
      </w:pPr>
      <w:r w:rsidRPr="00221EB6">
        <w:rPr>
          <w:rFonts w:cs="Times New Roman"/>
          <w:szCs w:val="24"/>
        </w:rPr>
        <w:t>Is the Claimant and household members a member of an Indian Tribe</w:t>
      </w:r>
    </w:p>
    <w:p w:rsidR="00F5607C" w:rsidRPr="00221EB6" w:rsidP="00221EB6" w14:paraId="47463A4D" w14:textId="1B05E82D">
      <w:pPr>
        <w:pStyle w:val="ListParagraph"/>
        <w:numPr>
          <w:ilvl w:val="2"/>
          <w:numId w:val="11"/>
        </w:numPr>
        <w:spacing w:line="276" w:lineRule="auto"/>
        <w:rPr>
          <w:rFonts w:cs="Times New Roman"/>
          <w:szCs w:val="24"/>
        </w:rPr>
      </w:pPr>
      <w:r w:rsidRPr="00221EB6">
        <w:rPr>
          <w:rFonts w:cs="Times New Roman"/>
          <w:szCs w:val="24"/>
        </w:rPr>
        <w:t>Business</w:t>
      </w:r>
    </w:p>
    <w:p w:rsidR="00475F72" w:rsidRPr="00221EB6" w:rsidP="00221EB6" w14:paraId="3FA7BCA4" w14:textId="770A9A45">
      <w:pPr>
        <w:pStyle w:val="ListParagraph"/>
        <w:numPr>
          <w:ilvl w:val="2"/>
          <w:numId w:val="11"/>
        </w:numPr>
        <w:spacing w:line="276" w:lineRule="auto"/>
        <w:rPr>
          <w:rFonts w:cs="Times New Roman"/>
          <w:szCs w:val="24"/>
        </w:rPr>
      </w:pPr>
      <w:r w:rsidRPr="00221EB6">
        <w:rPr>
          <w:rFonts w:cs="Times New Roman"/>
          <w:szCs w:val="24"/>
        </w:rPr>
        <w:t xml:space="preserve">Government </w:t>
      </w:r>
    </w:p>
    <w:p w:rsidR="00475F72" w:rsidRPr="00221EB6" w:rsidP="00221EB6" w14:paraId="6CCD4A04" w14:textId="2EC04858">
      <w:pPr>
        <w:pStyle w:val="ListParagraph"/>
        <w:numPr>
          <w:ilvl w:val="2"/>
          <w:numId w:val="11"/>
        </w:numPr>
        <w:spacing w:line="276" w:lineRule="auto"/>
        <w:rPr>
          <w:rFonts w:cs="Times New Roman"/>
          <w:szCs w:val="24"/>
        </w:rPr>
      </w:pPr>
      <w:r w:rsidRPr="00221EB6">
        <w:rPr>
          <w:rFonts w:cs="Times New Roman"/>
          <w:szCs w:val="24"/>
        </w:rPr>
        <w:t>Indian Tribe</w:t>
      </w:r>
    </w:p>
    <w:p w:rsidR="00475F72" w:rsidRPr="00221EB6" w:rsidP="00221EB6" w14:paraId="00CAA3D6" w14:textId="5DEA015D">
      <w:pPr>
        <w:pStyle w:val="ListParagraph"/>
        <w:numPr>
          <w:ilvl w:val="2"/>
          <w:numId w:val="11"/>
        </w:numPr>
        <w:spacing w:line="276" w:lineRule="auto"/>
        <w:rPr>
          <w:rFonts w:cs="Times New Roman"/>
          <w:szCs w:val="24"/>
        </w:rPr>
      </w:pPr>
      <w:r w:rsidRPr="00221EB6">
        <w:rPr>
          <w:rFonts w:cs="Times New Roman"/>
          <w:szCs w:val="24"/>
        </w:rPr>
        <w:t>Not-for-Profit</w:t>
      </w:r>
    </w:p>
    <w:p w:rsidR="00475F72" w:rsidRPr="00221EB6" w:rsidP="00221EB6" w14:paraId="75433562" w14:textId="5D3689EE">
      <w:pPr>
        <w:pStyle w:val="ListParagraph"/>
        <w:numPr>
          <w:ilvl w:val="1"/>
          <w:numId w:val="11"/>
        </w:numPr>
        <w:spacing w:line="276" w:lineRule="auto"/>
        <w:rPr>
          <w:rFonts w:cs="Times New Roman"/>
          <w:szCs w:val="24"/>
        </w:rPr>
      </w:pPr>
      <w:r w:rsidRPr="00221EB6">
        <w:rPr>
          <w:rFonts w:cs="Times New Roman"/>
          <w:szCs w:val="24"/>
        </w:rPr>
        <w:t>Claimant Contact Information</w:t>
      </w:r>
    </w:p>
    <w:p w:rsidR="008B7486" w:rsidRPr="00221EB6" w:rsidP="00221EB6" w14:paraId="10564FE6" w14:textId="0D68A7D8">
      <w:pPr>
        <w:pStyle w:val="ListParagraph"/>
        <w:numPr>
          <w:ilvl w:val="2"/>
          <w:numId w:val="11"/>
        </w:numPr>
        <w:spacing w:line="276" w:lineRule="auto"/>
        <w:rPr>
          <w:rFonts w:cs="Times New Roman"/>
          <w:szCs w:val="24"/>
        </w:rPr>
      </w:pPr>
      <w:r w:rsidRPr="00221EB6">
        <w:rPr>
          <w:rFonts w:cs="Times New Roman"/>
          <w:szCs w:val="24"/>
        </w:rPr>
        <w:t>Name</w:t>
      </w:r>
    </w:p>
    <w:p w:rsidR="008B7486" w:rsidRPr="00221EB6" w:rsidP="00221EB6" w14:paraId="1FF1CE82" w14:textId="495D1B29">
      <w:pPr>
        <w:pStyle w:val="ListParagraph"/>
        <w:numPr>
          <w:ilvl w:val="2"/>
          <w:numId w:val="11"/>
        </w:numPr>
        <w:spacing w:line="276" w:lineRule="auto"/>
        <w:rPr>
          <w:rFonts w:cs="Times New Roman"/>
          <w:szCs w:val="24"/>
        </w:rPr>
      </w:pPr>
      <w:r w:rsidRPr="00221EB6">
        <w:rPr>
          <w:rFonts w:cs="Times New Roman"/>
          <w:szCs w:val="24"/>
        </w:rPr>
        <w:t>Current and Damaged Property Address</w:t>
      </w:r>
    </w:p>
    <w:p w:rsidR="008B7486" w:rsidRPr="00221EB6" w:rsidP="00221EB6" w14:paraId="13E7CC63" w14:textId="4CD57A26">
      <w:pPr>
        <w:pStyle w:val="ListParagraph"/>
        <w:numPr>
          <w:ilvl w:val="2"/>
          <w:numId w:val="11"/>
        </w:numPr>
        <w:spacing w:line="276" w:lineRule="auto"/>
        <w:rPr>
          <w:rFonts w:cs="Times New Roman"/>
          <w:szCs w:val="24"/>
        </w:rPr>
      </w:pPr>
      <w:r w:rsidRPr="00221EB6">
        <w:rPr>
          <w:rFonts w:cs="Times New Roman"/>
          <w:szCs w:val="24"/>
        </w:rPr>
        <w:t>Telephone Number</w:t>
      </w:r>
    </w:p>
    <w:p w:rsidR="008B7486" w:rsidRPr="00221EB6" w:rsidP="00221EB6" w14:paraId="1168B3F6" w14:textId="7C888934">
      <w:pPr>
        <w:pStyle w:val="ListParagraph"/>
        <w:numPr>
          <w:ilvl w:val="2"/>
          <w:numId w:val="11"/>
        </w:numPr>
        <w:spacing w:line="276" w:lineRule="auto"/>
        <w:rPr>
          <w:rFonts w:cs="Times New Roman"/>
          <w:szCs w:val="24"/>
        </w:rPr>
      </w:pPr>
      <w:r w:rsidRPr="00221EB6">
        <w:rPr>
          <w:rFonts w:cs="Times New Roman"/>
          <w:szCs w:val="24"/>
        </w:rPr>
        <w:t>Fax Number</w:t>
      </w:r>
    </w:p>
    <w:p w:rsidR="008B7486" w:rsidRPr="00221EB6" w:rsidP="00221EB6" w14:paraId="1D049976" w14:textId="32AFFE87">
      <w:pPr>
        <w:pStyle w:val="ListParagraph"/>
        <w:numPr>
          <w:ilvl w:val="2"/>
          <w:numId w:val="11"/>
        </w:numPr>
        <w:spacing w:line="276" w:lineRule="auto"/>
        <w:rPr>
          <w:rFonts w:cs="Times New Roman"/>
          <w:szCs w:val="24"/>
        </w:rPr>
      </w:pPr>
      <w:r w:rsidRPr="00221EB6">
        <w:rPr>
          <w:rFonts w:cs="Times New Roman"/>
          <w:szCs w:val="24"/>
        </w:rPr>
        <w:t>Email Address</w:t>
      </w:r>
    </w:p>
    <w:p w:rsidR="009A4F0A" w:rsidRPr="00221EB6" w:rsidP="00221EB6" w14:paraId="24C43D10" w14:textId="46A26D1A">
      <w:pPr>
        <w:pStyle w:val="ListParagraph"/>
        <w:numPr>
          <w:ilvl w:val="1"/>
          <w:numId w:val="11"/>
        </w:numPr>
        <w:spacing w:line="276" w:lineRule="auto"/>
        <w:rPr>
          <w:rFonts w:cs="Times New Roman"/>
          <w:szCs w:val="24"/>
        </w:rPr>
      </w:pPr>
      <w:r w:rsidRPr="00221EB6">
        <w:rPr>
          <w:rFonts w:cs="Times New Roman"/>
          <w:szCs w:val="24"/>
        </w:rPr>
        <w:t>Losses</w:t>
      </w:r>
    </w:p>
    <w:p w:rsidR="00F609E8" w:rsidRPr="00221EB6" w:rsidP="00221EB6" w14:paraId="60404999" w14:textId="7C09CDB7">
      <w:pPr>
        <w:pStyle w:val="ListParagraph"/>
        <w:numPr>
          <w:ilvl w:val="2"/>
          <w:numId w:val="11"/>
        </w:numPr>
        <w:spacing w:line="276" w:lineRule="auto"/>
        <w:rPr>
          <w:rFonts w:cs="Times New Roman"/>
          <w:szCs w:val="24"/>
        </w:rPr>
      </w:pPr>
      <w:r w:rsidRPr="00221EB6">
        <w:rPr>
          <w:rFonts w:cs="Times New Roman"/>
          <w:szCs w:val="24"/>
        </w:rPr>
        <w:t xml:space="preserve">Loss of Property </w:t>
      </w:r>
    </w:p>
    <w:p w:rsidR="00F609E8" w:rsidRPr="00221EB6" w:rsidP="00221EB6" w14:paraId="1F25D354" w14:textId="1C8C2BC0">
      <w:pPr>
        <w:pStyle w:val="ListParagraph"/>
        <w:numPr>
          <w:ilvl w:val="2"/>
          <w:numId w:val="11"/>
        </w:numPr>
        <w:spacing w:line="276" w:lineRule="auto"/>
        <w:rPr>
          <w:rFonts w:cs="Times New Roman"/>
          <w:szCs w:val="24"/>
        </w:rPr>
      </w:pPr>
      <w:r w:rsidRPr="00221EB6">
        <w:rPr>
          <w:rFonts w:cs="Times New Roman"/>
          <w:szCs w:val="24"/>
        </w:rPr>
        <w:t>Business Loss</w:t>
      </w:r>
    </w:p>
    <w:p w:rsidR="00F609E8" w:rsidRPr="00221EB6" w:rsidP="00221EB6" w14:paraId="48771ED2" w14:textId="6A415ACD">
      <w:pPr>
        <w:pStyle w:val="ListParagraph"/>
        <w:numPr>
          <w:ilvl w:val="2"/>
          <w:numId w:val="11"/>
        </w:numPr>
        <w:spacing w:line="276" w:lineRule="auto"/>
        <w:rPr>
          <w:rFonts w:cs="Times New Roman"/>
          <w:szCs w:val="24"/>
        </w:rPr>
      </w:pPr>
      <w:r w:rsidRPr="00221EB6">
        <w:rPr>
          <w:rFonts w:cs="Times New Roman"/>
          <w:szCs w:val="24"/>
        </w:rPr>
        <w:t>Financial Loss</w:t>
      </w:r>
    </w:p>
    <w:p w:rsidR="00F609E8" w:rsidRPr="00221EB6" w:rsidP="00221EB6" w14:paraId="68455F0F" w14:textId="28EBDA02">
      <w:pPr>
        <w:pStyle w:val="ListParagraph"/>
        <w:numPr>
          <w:ilvl w:val="2"/>
          <w:numId w:val="11"/>
        </w:numPr>
        <w:spacing w:line="276" w:lineRule="auto"/>
        <w:rPr>
          <w:rFonts w:cs="Times New Roman"/>
          <w:szCs w:val="24"/>
        </w:rPr>
      </w:pPr>
      <w:r w:rsidRPr="00221EB6">
        <w:rPr>
          <w:rFonts w:cs="Times New Roman"/>
          <w:szCs w:val="24"/>
        </w:rPr>
        <w:t xml:space="preserve">Personal Injury </w:t>
      </w:r>
    </w:p>
    <w:p w:rsidR="00F609E8" w:rsidRPr="00221EB6" w:rsidP="00221EB6" w14:paraId="7B173D23" w14:textId="7484486E">
      <w:pPr>
        <w:pStyle w:val="ListParagraph"/>
        <w:numPr>
          <w:ilvl w:val="1"/>
          <w:numId w:val="11"/>
        </w:numPr>
        <w:spacing w:line="276" w:lineRule="auto"/>
        <w:rPr>
          <w:rFonts w:cs="Times New Roman"/>
          <w:szCs w:val="24"/>
        </w:rPr>
      </w:pPr>
      <w:r w:rsidRPr="00221EB6">
        <w:rPr>
          <w:rFonts w:cs="Times New Roman"/>
          <w:szCs w:val="24"/>
        </w:rPr>
        <w:t xml:space="preserve">Insurance and Other Assistance </w:t>
      </w:r>
    </w:p>
    <w:p w:rsidR="00C36D68" w:rsidRPr="00221EB6" w:rsidP="00221EB6" w14:paraId="11DBAC8F" w14:textId="25DC7CCD">
      <w:pPr>
        <w:pStyle w:val="ListParagraph"/>
        <w:numPr>
          <w:ilvl w:val="1"/>
          <w:numId w:val="11"/>
        </w:numPr>
        <w:spacing w:line="276" w:lineRule="auto"/>
        <w:rPr>
          <w:rFonts w:cs="Times New Roman"/>
          <w:szCs w:val="24"/>
        </w:rPr>
      </w:pPr>
      <w:r w:rsidRPr="00221EB6">
        <w:rPr>
          <w:rFonts w:cs="Times New Roman"/>
          <w:szCs w:val="24"/>
        </w:rPr>
        <w:t xml:space="preserve">Verification of Truth </w:t>
      </w:r>
    </w:p>
    <w:p w:rsidR="00C36D68" w:rsidRPr="00221EB6" w:rsidP="00221EB6" w14:paraId="16AC9A15" w14:textId="31D2C74C">
      <w:pPr>
        <w:pStyle w:val="ListParagraph"/>
        <w:numPr>
          <w:ilvl w:val="2"/>
          <w:numId w:val="11"/>
        </w:numPr>
        <w:spacing w:line="276" w:lineRule="auto"/>
        <w:rPr>
          <w:rFonts w:cs="Times New Roman"/>
          <w:szCs w:val="24"/>
        </w:rPr>
      </w:pPr>
      <w:r w:rsidRPr="00221EB6">
        <w:rPr>
          <w:rFonts w:cs="Times New Roman"/>
          <w:szCs w:val="24"/>
        </w:rPr>
        <w:t>Signatures</w:t>
      </w:r>
    </w:p>
    <w:p w:rsidR="00C36D68" w:rsidRPr="00221EB6" w:rsidP="00221EB6" w14:paraId="55B59019" w14:textId="206D3E0C">
      <w:pPr>
        <w:pStyle w:val="ListParagraph"/>
        <w:numPr>
          <w:ilvl w:val="2"/>
          <w:numId w:val="11"/>
        </w:numPr>
        <w:spacing w:line="276" w:lineRule="auto"/>
        <w:rPr>
          <w:rFonts w:cs="Times New Roman"/>
          <w:szCs w:val="24"/>
        </w:rPr>
      </w:pPr>
      <w:r w:rsidRPr="00221EB6">
        <w:rPr>
          <w:rFonts w:cs="Times New Roman"/>
          <w:szCs w:val="24"/>
        </w:rPr>
        <w:t xml:space="preserve">Name of Third-Party Representation </w:t>
      </w:r>
    </w:p>
    <w:p w:rsidR="00CF5CC6" w:rsidRPr="00221EB6" w:rsidP="00D80584" w14:paraId="139CCE8D" w14:textId="68B1CC10">
      <w:pPr>
        <w:spacing w:line="276" w:lineRule="auto"/>
        <w:contextualSpacing/>
        <w:rPr>
          <w:rFonts w:cs="Times New Roman"/>
          <w:szCs w:val="24"/>
        </w:rPr>
      </w:pPr>
    </w:p>
    <w:p w:rsidR="00CF5CC6" w:rsidRPr="00221EB6" w:rsidP="00221EB6" w14:paraId="72815FFE" w14:textId="63592B1F">
      <w:pPr>
        <w:pStyle w:val="ListParagraph"/>
        <w:numPr>
          <w:ilvl w:val="0"/>
          <w:numId w:val="11"/>
        </w:numPr>
        <w:spacing w:line="276" w:lineRule="auto"/>
        <w:rPr>
          <w:rFonts w:cs="Times New Roman"/>
          <w:szCs w:val="24"/>
        </w:rPr>
      </w:pPr>
      <w:r w:rsidRPr="00221EB6">
        <w:rPr>
          <w:rFonts w:cs="Times New Roman"/>
          <w:szCs w:val="24"/>
        </w:rPr>
        <w:t>Information gathered will be used to</w:t>
      </w:r>
      <w:r w:rsidRPr="00221EB6" w:rsidR="001E07AA">
        <w:rPr>
          <w:rFonts w:cs="Times New Roman"/>
          <w:szCs w:val="24"/>
        </w:rPr>
        <w:t xml:space="preserve"> approve or deny claims for compensation</w:t>
      </w:r>
      <w:r w:rsidRPr="00221EB6" w:rsidR="00623F45">
        <w:rPr>
          <w:rFonts w:cs="Times New Roman"/>
          <w:szCs w:val="24"/>
        </w:rPr>
        <w:t>.</w:t>
      </w:r>
      <w:r w:rsidRPr="00221EB6" w:rsidR="001E07AA">
        <w:rPr>
          <w:rFonts w:cs="Times New Roman"/>
          <w:szCs w:val="24"/>
        </w:rPr>
        <w:t xml:space="preserve"> </w:t>
      </w:r>
    </w:p>
    <w:p w:rsidR="00F92C3F" w:rsidRPr="00221EB6" w:rsidP="00221EB6" w14:paraId="03CE63DB" w14:textId="77777777">
      <w:pPr>
        <w:spacing w:line="276" w:lineRule="auto"/>
        <w:contextualSpacing/>
        <w:rPr>
          <w:rFonts w:cs="Times New Roman"/>
          <w:szCs w:val="24"/>
        </w:rPr>
      </w:pPr>
    </w:p>
    <w:p w:rsidR="00B17A38" w:rsidRPr="00221EB6" w:rsidP="00221EB6" w14:paraId="4B55D978" w14:textId="0F063ED3">
      <w:pPr>
        <w:pStyle w:val="ListParagraph"/>
        <w:numPr>
          <w:ilvl w:val="0"/>
          <w:numId w:val="7"/>
        </w:numPr>
        <w:spacing w:line="276" w:lineRule="auto"/>
        <w:rPr>
          <w:rFonts w:cs="Times New Roman"/>
          <w:b/>
          <w:bCs/>
          <w:szCs w:val="24"/>
        </w:rPr>
      </w:pPr>
      <w:r w:rsidRPr="00221EB6">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C6502" w:rsidRPr="00D80584" w:rsidP="00D80584" w14:paraId="7DA4EDEE" w14:textId="64E34EC9">
      <w:pPr>
        <w:spacing w:line="276" w:lineRule="auto"/>
        <w:contextualSpacing/>
        <w:rPr>
          <w:rFonts w:cs="Times New Roman"/>
          <w:szCs w:val="24"/>
        </w:rPr>
      </w:pPr>
    </w:p>
    <w:p w:rsidR="002C6502" w:rsidRPr="00221EB6" w:rsidP="00D80584" w14:paraId="7F5262F0" w14:textId="1402CAD0">
      <w:pPr>
        <w:spacing w:line="276" w:lineRule="auto"/>
        <w:contextualSpacing/>
        <w:rPr>
          <w:rFonts w:cs="Times New Roman"/>
          <w:szCs w:val="24"/>
        </w:rPr>
      </w:pPr>
      <w:r w:rsidRPr="00221EB6">
        <w:rPr>
          <w:rFonts w:cs="Times New Roman"/>
          <w:szCs w:val="24"/>
        </w:rPr>
        <w:t xml:space="preserve">The Agency anticipates development and use of an online filing system in the near future. </w:t>
      </w:r>
    </w:p>
    <w:p w:rsidR="00917F80" w:rsidRPr="00221EB6" w:rsidP="00D80584" w14:paraId="3824F573" w14:textId="7CE91BA2">
      <w:pPr>
        <w:spacing w:line="276" w:lineRule="auto"/>
        <w:contextualSpacing/>
        <w:rPr>
          <w:rFonts w:cs="Times New Roman"/>
          <w:szCs w:val="24"/>
        </w:rPr>
      </w:pPr>
    </w:p>
    <w:p w:rsidR="00917F80" w:rsidRPr="00221EB6" w:rsidP="00D80584" w14:paraId="15D61469" w14:textId="13716963">
      <w:pPr>
        <w:spacing w:line="276" w:lineRule="auto"/>
        <w:contextualSpacing/>
        <w:rPr>
          <w:rFonts w:cs="Times New Roman"/>
          <w:szCs w:val="24"/>
        </w:rPr>
      </w:pPr>
      <w:r w:rsidRPr="00221EB6">
        <w:rPr>
          <w:rFonts w:cs="Times New Roman"/>
          <w:szCs w:val="24"/>
        </w:rPr>
        <w:t>Collecting information electronically and/or use online collabor</w:t>
      </w:r>
      <w:r w:rsidRPr="00221EB6" w:rsidR="00EB3B9F">
        <w:rPr>
          <w:rFonts w:cs="Times New Roman"/>
          <w:szCs w:val="24"/>
        </w:rPr>
        <w:t xml:space="preserve">ation tools to reduce burden. </w:t>
      </w:r>
    </w:p>
    <w:p w:rsidR="00174B16" w:rsidRPr="00221EB6" w:rsidP="00221EB6" w14:paraId="0076DC10" w14:textId="77777777">
      <w:pPr>
        <w:spacing w:line="276" w:lineRule="auto"/>
        <w:contextualSpacing/>
        <w:rPr>
          <w:rFonts w:cs="Times New Roman"/>
          <w:szCs w:val="24"/>
        </w:rPr>
      </w:pPr>
    </w:p>
    <w:p w:rsidR="00C042F5" w:rsidRPr="00221EB6" w:rsidP="00221EB6" w14:paraId="4E466125" w14:textId="71B677FD">
      <w:pPr>
        <w:pStyle w:val="ListParagraph"/>
        <w:numPr>
          <w:ilvl w:val="0"/>
          <w:numId w:val="7"/>
        </w:numPr>
        <w:spacing w:line="276" w:lineRule="auto"/>
        <w:rPr>
          <w:rFonts w:cs="Times New Roman"/>
          <w:b/>
          <w:bCs/>
          <w:szCs w:val="24"/>
        </w:rPr>
      </w:pPr>
      <w:r w:rsidRPr="00221EB6">
        <w:rPr>
          <w:rFonts w:cs="Times New Roman"/>
          <w:b/>
          <w:bCs/>
          <w:szCs w:val="24"/>
        </w:rPr>
        <w:t>Describe efforts to identify duplication.  Show specifically why any similar information already available cannot be used or modified for use for the purposes described in Item 2 above</w:t>
      </w:r>
      <w:r w:rsidRPr="00221EB6">
        <w:rPr>
          <w:rFonts w:cs="Times New Roman"/>
          <w:b/>
          <w:bCs/>
          <w:szCs w:val="24"/>
        </w:rPr>
        <w:t>.</w:t>
      </w:r>
    </w:p>
    <w:p w:rsidR="00073B54" w:rsidRPr="00221EB6" w:rsidP="00D80584" w14:paraId="3D7ABEAE" w14:textId="28F1F6A6">
      <w:pPr>
        <w:spacing w:line="276" w:lineRule="auto"/>
        <w:contextualSpacing/>
        <w:rPr>
          <w:rFonts w:cs="Times New Roman"/>
          <w:szCs w:val="24"/>
        </w:rPr>
      </w:pPr>
    </w:p>
    <w:p w:rsidR="00073B54" w:rsidRPr="00221EB6" w:rsidP="00D80584" w14:paraId="6590052F" w14:textId="783AB9A9">
      <w:pPr>
        <w:spacing w:line="276" w:lineRule="auto"/>
        <w:contextualSpacing/>
        <w:rPr>
          <w:rFonts w:cs="Times New Roman"/>
          <w:szCs w:val="24"/>
        </w:rPr>
      </w:pPr>
      <w:r w:rsidRPr="00221EB6">
        <w:rPr>
          <w:rFonts w:cs="Times New Roman"/>
          <w:szCs w:val="24"/>
        </w:rPr>
        <w:t xml:space="preserve">For each request under this Generic Clearance, if there is any additional duplication of similar information, it will be identified and justified. </w:t>
      </w:r>
    </w:p>
    <w:p w:rsidR="00174B16" w:rsidRPr="00221EB6" w:rsidP="00221EB6" w14:paraId="43E619C5" w14:textId="77777777">
      <w:pPr>
        <w:spacing w:line="276" w:lineRule="auto"/>
        <w:contextualSpacing/>
        <w:rPr>
          <w:rFonts w:cs="Times New Roman"/>
          <w:szCs w:val="24"/>
        </w:rPr>
      </w:pPr>
    </w:p>
    <w:p w:rsidR="00071B16" w:rsidRPr="00221EB6" w:rsidP="00221EB6" w14:paraId="6213927A" w14:textId="19ECFE6E">
      <w:pPr>
        <w:pStyle w:val="ListParagraph"/>
        <w:numPr>
          <w:ilvl w:val="0"/>
          <w:numId w:val="7"/>
        </w:numPr>
        <w:spacing w:line="276" w:lineRule="auto"/>
        <w:rPr>
          <w:rFonts w:cs="Times New Roman"/>
          <w:b/>
          <w:bCs/>
          <w:szCs w:val="24"/>
        </w:rPr>
      </w:pPr>
      <w:r w:rsidRPr="00221EB6">
        <w:rPr>
          <w:rFonts w:cs="Times New Roman"/>
          <w:b/>
          <w:bCs/>
          <w:szCs w:val="24"/>
        </w:rPr>
        <w:t>If the collection of information impacts businesses or other small entities (Item 5 of OMB Form 83-I), describe any methods used to minimize.</w:t>
      </w:r>
    </w:p>
    <w:p w:rsidR="00A95CC8" w:rsidRPr="00D80584" w:rsidP="00D80584" w14:paraId="33E98519" w14:textId="2C2B6077">
      <w:pPr>
        <w:spacing w:line="276" w:lineRule="auto"/>
        <w:contextualSpacing/>
        <w:rPr>
          <w:rFonts w:cs="Times New Roman"/>
          <w:szCs w:val="24"/>
        </w:rPr>
      </w:pPr>
    </w:p>
    <w:p w:rsidR="00A95CC8" w:rsidRPr="00221EB6" w:rsidP="00D80584" w14:paraId="56BBBB9B" w14:textId="287DCBF7">
      <w:pPr>
        <w:spacing w:line="276" w:lineRule="auto"/>
        <w:contextualSpacing/>
        <w:rPr>
          <w:rFonts w:cs="Times New Roman"/>
          <w:szCs w:val="24"/>
        </w:rPr>
      </w:pPr>
      <w:r w:rsidRPr="00221EB6">
        <w:rPr>
          <w:rFonts w:eastAsia="Times New Roman" w:cs="Times New Roman"/>
          <w:color w:val="000000" w:themeColor="text1"/>
          <w:szCs w:val="24"/>
        </w:rPr>
        <w:t xml:space="preserve">Small businesses or other small entities may </w:t>
      </w:r>
      <w:r w:rsidRPr="00221EB6" w:rsidR="009E49FC">
        <w:rPr>
          <w:rFonts w:eastAsia="Times New Roman" w:cs="Times New Roman"/>
          <w:color w:val="000000" w:themeColor="text1"/>
          <w:szCs w:val="24"/>
        </w:rPr>
        <w:t>submit claims for damages suffered as a result of</w:t>
      </w:r>
      <w:r w:rsidRPr="00221EB6" w:rsidR="009A03EA">
        <w:rPr>
          <w:rFonts w:eastAsia="Times New Roman" w:cs="Times New Roman"/>
          <w:color w:val="000000" w:themeColor="text1"/>
          <w:szCs w:val="24"/>
        </w:rPr>
        <w:t xml:space="preserve"> the Fire,</w:t>
      </w:r>
      <w:r w:rsidRPr="00221EB6">
        <w:rPr>
          <w:rFonts w:eastAsia="Times New Roman" w:cs="Times New Roman"/>
          <w:color w:val="000000" w:themeColor="text1"/>
          <w:szCs w:val="24"/>
        </w:rPr>
        <w:t xml:space="preserve"> but FEMA will minimize the burden of information collections approved under this clearance by</w:t>
      </w:r>
      <w:r w:rsidRPr="00221EB6" w:rsidR="183A93E7">
        <w:rPr>
          <w:rFonts w:eastAsia="Times New Roman" w:cs="Times New Roman"/>
          <w:color w:val="000000" w:themeColor="text1"/>
          <w:szCs w:val="24"/>
        </w:rPr>
        <w:t xml:space="preserve"> providing </w:t>
      </w:r>
      <w:r w:rsidRPr="00221EB6" w:rsidR="50CED5CD">
        <w:rPr>
          <w:rFonts w:eastAsia="Times New Roman" w:cs="Times New Roman"/>
          <w:color w:val="000000" w:themeColor="text1"/>
          <w:szCs w:val="24"/>
        </w:rPr>
        <w:t xml:space="preserve">contact information for members of the public seeking to participate in agency claims programs. </w:t>
      </w:r>
      <w:r w:rsidRPr="00221EB6">
        <w:rPr>
          <w:rFonts w:cs="Times New Roman"/>
          <w:szCs w:val="24"/>
        </w:rPr>
        <w:t xml:space="preserve"> </w:t>
      </w:r>
      <w:r w:rsidRPr="00221EB6" w:rsidR="32ABF8EE">
        <w:rPr>
          <w:rFonts w:cs="Times New Roman"/>
          <w:szCs w:val="24"/>
        </w:rPr>
        <w:t>Any assistance provided to small businesses or entities will be detailed in the specific “</w:t>
      </w:r>
      <w:r w:rsidRPr="00221EB6" w:rsidR="004B063F">
        <w:rPr>
          <w:rFonts w:cs="Times New Roman"/>
          <w:szCs w:val="24"/>
        </w:rPr>
        <w:t>child</w:t>
      </w:r>
      <w:r w:rsidRPr="00221EB6" w:rsidR="32ABF8EE">
        <w:rPr>
          <w:rFonts w:cs="Times New Roman"/>
          <w:szCs w:val="24"/>
        </w:rPr>
        <w:t xml:space="preserve">” application. </w:t>
      </w:r>
    </w:p>
    <w:p w:rsidR="00174B16" w:rsidRPr="00221EB6" w:rsidP="00221EB6" w14:paraId="6D8541E3" w14:textId="77777777">
      <w:pPr>
        <w:spacing w:line="276" w:lineRule="auto"/>
        <w:contextualSpacing/>
        <w:rPr>
          <w:rFonts w:cs="Times New Roman"/>
          <w:szCs w:val="24"/>
        </w:rPr>
      </w:pPr>
    </w:p>
    <w:p w:rsidR="00071B16" w:rsidRPr="00221EB6" w:rsidP="00221EB6" w14:paraId="0F58FF4C" w14:textId="5E690DCF">
      <w:pPr>
        <w:pStyle w:val="ListParagraph"/>
        <w:numPr>
          <w:ilvl w:val="0"/>
          <w:numId w:val="7"/>
        </w:numPr>
        <w:spacing w:line="276" w:lineRule="auto"/>
        <w:rPr>
          <w:rFonts w:cs="Times New Roman"/>
          <w:b/>
          <w:bCs/>
          <w:szCs w:val="24"/>
        </w:rPr>
      </w:pPr>
      <w:r w:rsidRPr="00221EB6">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174B16" w:rsidRPr="00221EB6" w:rsidP="00221EB6" w14:paraId="7F724467" w14:textId="10250D35">
      <w:pPr>
        <w:spacing w:line="276" w:lineRule="auto"/>
        <w:contextualSpacing/>
        <w:rPr>
          <w:rFonts w:cs="Times New Roman"/>
          <w:szCs w:val="24"/>
        </w:rPr>
      </w:pPr>
    </w:p>
    <w:p w:rsidR="00C25484" w:rsidRPr="00221EB6" w:rsidP="00D80584" w14:paraId="7A0362EA" w14:textId="43F3869C">
      <w:pPr>
        <w:spacing w:line="276" w:lineRule="auto"/>
        <w:contextualSpacing/>
        <w:rPr>
          <w:rFonts w:cs="Times New Roman"/>
          <w:spacing w:val="-3"/>
          <w:szCs w:val="24"/>
        </w:rPr>
      </w:pPr>
      <w:r w:rsidRPr="00221EB6">
        <w:rPr>
          <w:rFonts w:cs="Times New Roman"/>
          <w:spacing w:val="-3"/>
          <w:szCs w:val="24"/>
        </w:rPr>
        <w:t xml:space="preserve">Providing this information is mandatory if the </w:t>
      </w:r>
      <w:r w:rsidRPr="00221EB6" w:rsidR="006B3E18">
        <w:rPr>
          <w:rFonts w:cs="Times New Roman"/>
          <w:spacing w:val="-3"/>
          <w:szCs w:val="24"/>
        </w:rPr>
        <w:t>claimant</w:t>
      </w:r>
      <w:r w:rsidRPr="00221EB6">
        <w:rPr>
          <w:rFonts w:cs="Times New Roman"/>
          <w:spacing w:val="-3"/>
          <w:szCs w:val="24"/>
        </w:rPr>
        <w:t xml:space="preserve"> seeks compensation under the Act pursuant to regulations at 44 CFR part 296.  </w:t>
      </w:r>
      <w:r w:rsidRPr="00221EB6" w:rsidR="006B3E18">
        <w:rPr>
          <w:rFonts w:cs="Times New Roman"/>
          <w:spacing w:val="-3"/>
          <w:szCs w:val="24"/>
        </w:rPr>
        <w:t>Claimants</w:t>
      </w:r>
      <w:r w:rsidRPr="00221EB6">
        <w:rPr>
          <w:rFonts w:cs="Times New Roman"/>
          <w:spacing w:val="-3"/>
          <w:szCs w:val="24"/>
        </w:rPr>
        <w:t xml:space="preserve"> who do not provide this information will not be compensated under the Act.  The information required to be provided on the </w:t>
      </w:r>
      <w:r w:rsidRPr="00221EB6" w:rsidR="006B3E18">
        <w:rPr>
          <w:rFonts w:cs="Times New Roman"/>
          <w:spacing w:val="-3"/>
          <w:szCs w:val="24"/>
        </w:rPr>
        <w:t>NOL</w:t>
      </w:r>
      <w:r w:rsidRPr="00221EB6">
        <w:rPr>
          <w:rFonts w:cs="Times New Roman"/>
          <w:spacing w:val="-3"/>
          <w:szCs w:val="24"/>
        </w:rPr>
        <w:t xml:space="preserve"> and </w:t>
      </w:r>
      <w:r w:rsidRPr="00221EB6" w:rsidR="006B3E18">
        <w:rPr>
          <w:rFonts w:cs="Times New Roman"/>
          <w:spacing w:val="-3"/>
          <w:szCs w:val="24"/>
        </w:rPr>
        <w:t>POL</w:t>
      </w:r>
      <w:r w:rsidRPr="00221EB6">
        <w:rPr>
          <w:rFonts w:cs="Times New Roman"/>
          <w:spacing w:val="-3"/>
          <w:szCs w:val="24"/>
        </w:rPr>
        <w:t xml:space="preserve"> is generally available to the </w:t>
      </w:r>
      <w:r w:rsidRPr="00221EB6" w:rsidR="006B3E18">
        <w:rPr>
          <w:rFonts w:cs="Times New Roman"/>
          <w:spacing w:val="-3"/>
          <w:szCs w:val="24"/>
        </w:rPr>
        <w:t>claimant</w:t>
      </w:r>
      <w:r w:rsidRPr="00221EB6">
        <w:rPr>
          <w:rFonts w:cs="Times New Roman"/>
          <w:spacing w:val="-3"/>
          <w:szCs w:val="24"/>
        </w:rPr>
        <w:t xml:space="preserve">, as it relates specifically to their injuries resulting from the Fire. </w:t>
      </w:r>
      <w:r w:rsidRPr="00221EB6" w:rsidR="00924DEF">
        <w:rPr>
          <w:rFonts w:cs="Times New Roman"/>
          <w:spacing w:val="-3"/>
          <w:szCs w:val="24"/>
        </w:rPr>
        <w:t xml:space="preserve"> </w:t>
      </w:r>
      <w:r w:rsidRPr="00221EB6" w:rsidR="006B3E18">
        <w:rPr>
          <w:rFonts w:cs="Times New Roman"/>
          <w:spacing w:val="-3"/>
          <w:szCs w:val="24"/>
        </w:rPr>
        <w:t xml:space="preserve">The Agency </w:t>
      </w:r>
      <w:r w:rsidRPr="00221EB6">
        <w:rPr>
          <w:rFonts w:cs="Times New Roman"/>
          <w:spacing w:val="-3"/>
          <w:szCs w:val="24"/>
        </w:rPr>
        <w:t xml:space="preserve">will assign a </w:t>
      </w:r>
      <w:r w:rsidRPr="00221EB6" w:rsidR="00340CBC">
        <w:rPr>
          <w:rFonts w:cs="Times New Roman"/>
          <w:spacing w:val="-3"/>
          <w:szCs w:val="24"/>
        </w:rPr>
        <w:t xml:space="preserve">Navigator and </w:t>
      </w:r>
      <w:r w:rsidRPr="00221EB6">
        <w:rPr>
          <w:rFonts w:cs="Times New Roman"/>
          <w:spacing w:val="-3"/>
          <w:szCs w:val="24"/>
        </w:rPr>
        <w:t xml:space="preserve">Claims Reviewer to assist those </w:t>
      </w:r>
      <w:r w:rsidRPr="00221EB6" w:rsidR="006B3E18">
        <w:rPr>
          <w:rFonts w:cs="Times New Roman"/>
          <w:spacing w:val="-3"/>
          <w:szCs w:val="24"/>
        </w:rPr>
        <w:t>claimants</w:t>
      </w:r>
      <w:r w:rsidRPr="00221EB6">
        <w:rPr>
          <w:rFonts w:cs="Times New Roman"/>
          <w:spacing w:val="-3"/>
          <w:szCs w:val="24"/>
        </w:rPr>
        <w:t xml:space="preserve"> with the claims process after they submit the </w:t>
      </w:r>
      <w:r w:rsidRPr="00221EB6" w:rsidR="006B3E18">
        <w:rPr>
          <w:rFonts w:cs="Times New Roman"/>
          <w:spacing w:val="-3"/>
          <w:szCs w:val="24"/>
        </w:rPr>
        <w:t>NOL</w:t>
      </w:r>
      <w:r w:rsidRPr="00221EB6">
        <w:rPr>
          <w:rFonts w:cs="Times New Roman"/>
          <w:spacing w:val="-3"/>
          <w:szCs w:val="24"/>
        </w:rPr>
        <w:t xml:space="preserve">, including obtaining supporting documentation that might not otherwise be generally available to the </w:t>
      </w:r>
      <w:r w:rsidRPr="00221EB6" w:rsidR="006B3E18">
        <w:rPr>
          <w:rFonts w:cs="Times New Roman"/>
          <w:spacing w:val="-3"/>
          <w:szCs w:val="24"/>
        </w:rPr>
        <w:t>claimant</w:t>
      </w:r>
      <w:r w:rsidRPr="00221EB6">
        <w:rPr>
          <w:rFonts w:cs="Times New Roman"/>
          <w:spacing w:val="-3"/>
          <w:szCs w:val="24"/>
        </w:rPr>
        <w:t xml:space="preserve"> and to assist in completing the </w:t>
      </w:r>
      <w:r w:rsidRPr="00221EB6" w:rsidR="006B3E18">
        <w:rPr>
          <w:rFonts w:cs="Times New Roman"/>
          <w:spacing w:val="-3"/>
          <w:szCs w:val="24"/>
        </w:rPr>
        <w:t>POL</w:t>
      </w:r>
      <w:r w:rsidRPr="00221EB6">
        <w:rPr>
          <w:rFonts w:cs="Times New Roman"/>
          <w:spacing w:val="-3"/>
          <w:szCs w:val="24"/>
        </w:rPr>
        <w:t>.</w:t>
      </w:r>
      <w:r w:rsidRPr="00221EB6" w:rsidR="0034241F">
        <w:rPr>
          <w:rFonts w:cs="Times New Roman"/>
          <w:spacing w:val="-3"/>
          <w:szCs w:val="24"/>
        </w:rPr>
        <w:t xml:space="preserve"> </w:t>
      </w:r>
      <w:r w:rsidRPr="00221EB6" w:rsidR="00924DEF">
        <w:rPr>
          <w:rFonts w:cs="Times New Roman"/>
          <w:spacing w:val="-3"/>
          <w:szCs w:val="24"/>
        </w:rPr>
        <w:t xml:space="preserve"> </w:t>
      </w:r>
      <w:r w:rsidRPr="00221EB6" w:rsidR="006B3E18">
        <w:rPr>
          <w:rFonts w:cs="Times New Roman"/>
          <w:spacing w:val="-3"/>
          <w:szCs w:val="24"/>
        </w:rPr>
        <w:t>The Agency</w:t>
      </w:r>
      <w:r w:rsidRPr="00221EB6">
        <w:rPr>
          <w:rFonts w:cs="Times New Roman"/>
          <w:spacing w:val="-3"/>
          <w:szCs w:val="24"/>
        </w:rPr>
        <w:t xml:space="preserve"> anticipates the </w:t>
      </w:r>
      <w:r w:rsidRPr="00221EB6" w:rsidR="00340CBC">
        <w:rPr>
          <w:rFonts w:cs="Times New Roman"/>
          <w:spacing w:val="-3"/>
          <w:szCs w:val="24"/>
        </w:rPr>
        <w:t xml:space="preserve">Navigator and </w:t>
      </w:r>
      <w:r w:rsidRPr="00221EB6">
        <w:rPr>
          <w:rFonts w:cs="Times New Roman"/>
          <w:spacing w:val="-3"/>
          <w:szCs w:val="24"/>
        </w:rPr>
        <w:t xml:space="preserve">Claims Reviewer </w:t>
      </w:r>
      <w:r w:rsidRPr="00221EB6" w:rsidR="00340CBC">
        <w:rPr>
          <w:rFonts w:cs="Times New Roman"/>
          <w:spacing w:val="-3"/>
          <w:szCs w:val="24"/>
        </w:rPr>
        <w:t xml:space="preserve">support </w:t>
      </w:r>
      <w:r w:rsidRPr="00221EB6">
        <w:rPr>
          <w:rFonts w:cs="Times New Roman"/>
          <w:spacing w:val="-3"/>
          <w:szCs w:val="24"/>
        </w:rPr>
        <w:t xml:space="preserve">will help reduce the burden on </w:t>
      </w:r>
      <w:r w:rsidRPr="00221EB6" w:rsidR="0034241F">
        <w:rPr>
          <w:rFonts w:cs="Times New Roman"/>
          <w:spacing w:val="-3"/>
          <w:szCs w:val="24"/>
        </w:rPr>
        <w:t>claimant</w:t>
      </w:r>
      <w:r w:rsidRPr="00221EB6" w:rsidR="00924DEF">
        <w:rPr>
          <w:rFonts w:cs="Times New Roman"/>
          <w:spacing w:val="-3"/>
          <w:szCs w:val="24"/>
        </w:rPr>
        <w:t>s</w:t>
      </w:r>
      <w:r w:rsidRPr="00221EB6">
        <w:rPr>
          <w:rFonts w:cs="Times New Roman"/>
          <w:spacing w:val="-3"/>
          <w:szCs w:val="24"/>
        </w:rPr>
        <w:t xml:space="preserve"> in this process.</w:t>
      </w:r>
    </w:p>
    <w:p w:rsidR="00174B16" w:rsidRPr="00221EB6" w:rsidP="00221EB6" w14:paraId="2D901C8B" w14:textId="77777777">
      <w:pPr>
        <w:spacing w:line="276" w:lineRule="auto"/>
        <w:contextualSpacing/>
        <w:rPr>
          <w:rFonts w:cs="Times New Roman"/>
          <w:szCs w:val="24"/>
        </w:rPr>
      </w:pPr>
    </w:p>
    <w:p w:rsidR="00071B16" w:rsidRPr="00221EB6" w:rsidP="00221EB6" w14:paraId="245DF4BF" w14:textId="1803E678">
      <w:pPr>
        <w:pStyle w:val="ListParagraph"/>
        <w:numPr>
          <w:ilvl w:val="0"/>
          <w:numId w:val="7"/>
        </w:numPr>
        <w:spacing w:line="276" w:lineRule="auto"/>
        <w:rPr>
          <w:rFonts w:cs="Times New Roman"/>
          <w:b/>
          <w:bCs/>
          <w:szCs w:val="24"/>
        </w:rPr>
      </w:pPr>
      <w:r w:rsidRPr="00221EB6">
        <w:rPr>
          <w:rFonts w:cs="Times New Roman"/>
          <w:b/>
          <w:bCs/>
          <w:szCs w:val="24"/>
        </w:rPr>
        <w:t>Explain any special circumstances that would cause an information collection to be conducted in a manner</w:t>
      </w:r>
      <w:r w:rsidRPr="00221EB6" w:rsidR="00DF3547">
        <w:rPr>
          <w:rFonts w:cs="Times New Roman"/>
          <w:b/>
          <w:bCs/>
          <w:szCs w:val="24"/>
        </w:rPr>
        <w:t xml:space="preserve"> (</w:t>
      </w:r>
      <w:r w:rsidRPr="00221EB6" w:rsidR="00DF3547">
        <w:rPr>
          <w:rFonts w:cs="Times New Roman"/>
          <w:b/>
          <w:bCs/>
          <w:i/>
          <w:iCs/>
          <w:szCs w:val="24"/>
        </w:rPr>
        <w:t>See</w:t>
      </w:r>
      <w:r w:rsidRPr="00221EB6" w:rsidR="00DF3547">
        <w:rPr>
          <w:rFonts w:cs="Times New Roman"/>
          <w:b/>
          <w:bCs/>
          <w:szCs w:val="24"/>
        </w:rPr>
        <w:t xml:space="preserve"> 5 CFR 1320.5(d)(2))</w:t>
      </w:r>
      <w:r w:rsidRPr="00221EB6">
        <w:rPr>
          <w:rFonts w:cs="Times New Roman"/>
          <w:b/>
          <w:bCs/>
          <w:szCs w:val="24"/>
        </w:rPr>
        <w:t>:</w:t>
      </w:r>
    </w:p>
    <w:p w:rsidR="006934F7" w:rsidRPr="00D80584" w:rsidP="00D80584" w14:paraId="68AD4649" w14:textId="5BB4B1BE">
      <w:pPr>
        <w:spacing w:line="276" w:lineRule="auto"/>
        <w:contextualSpacing/>
        <w:rPr>
          <w:rFonts w:cs="Times New Roman"/>
          <w:szCs w:val="24"/>
        </w:rPr>
      </w:pPr>
    </w:p>
    <w:p w:rsidR="00FA4EA6" w:rsidRPr="00221EB6" w:rsidP="00D80584" w14:paraId="6FE7424F" w14:textId="77777777">
      <w:pPr>
        <w:spacing w:line="276" w:lineRule="auto"/>
        <w:contextualSpacing/>
        <w:rPr>
          <w:rFonts w:eastAsia="Times New Roman" w:cs="Times New Roman"/>
          <w:szCs w:val="24"/>
        </w:rPr>
      </w:pPr>
      <w:r w:rsidRPr="00221EB6">
        <w:rPr>
          <w:rFonts w:eastAsia="Times New Roman" w:cs="Times New Roman"/>
          <w:szCs w:val="24"/>
        </w:rPr>
        <w:t>There are no special circumstances.  The information collected will be voluntary and will not be used for statistical purposes.</w:t>
      </w:r>
    </w:p>
    <w:p w:rsidR="00174B16" w:rsidRPr="00221EB6" w:rsidP="00221EB6" w14:paraId="01B1ACD0" w14:textId="77777777">
      <w:pPr>
        <w:spacing w:line="276" w:lineRule="auto"/>
        <w:contextualSpacing/>
        <w:rPr>
          <w:rFonts w:cs="Times New Roman"/>
          <w:szCs w:val="24"/>
        </w:rPr>
      </w:pPr>
    </w:p>
    <w:p w:rsidR="00071B16" w:rsidRPr="00221EB6" w:rsidP="00221EB6" w14:paraId="17ECAC91" w14:textId="0CA3C462">
      <w:pPr>
        <w:pStyle w:val="ListParagraph"/>
        <w:numPr>
          <w:ilvl w:val="1"/>
          <w:numId w:val="7"/>
        </w:numPr>
        <w:spacing w:line="276" w:lineRule="auto"/>
        <w:rPr>
          <w:rFonts w:cs="Times New Roman"/>
          <w:b/>
          <w:bCs/>
          <w:szCs w:val="24"/>
        </w:rPr>
      </w:pPr>
      <w:r w:rsidRPr="00221EB6">
        <w:rPr>
          <w:rFonts w:cs="Times New Roman"/>
          <w:b/>
          <w:bCs/>
          <w:szCs w:val="24"/>
        </w:rPr>
        <w:t>Requiring respondents to report information to the agency more often than quarterly.</w:t>
      </w:r>
    </w:p>
    <w:p w:rsidR="00174B16" w:rsidRPr="00221EB6" w:rsidP="00221EB6" w14:paraId="03C4E808" w14:textId="1F2FC453">
      <w:pPr>
        <w:spacing w:line="276" w:lineRule="auto"/>
        <w:contextualSpacing/>
        <w:rPr>
          <w:rFonts w:cs="Times New Roman"/>
          <w:szCs w:val="24"/>
        </w:rPr>
      </w:pPr>
    </w:p>
    <w:p w:rsidR="00B66F9F" w:rsidRPr="00221EB6" w:rsidP="00D80584" w14:paraId="4CFADC66"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report information more than quarterly.</w:t>
      </w:r>
    </w:p>
    <w:p w:rsidR="00174B16" w:rsidRPr="00221EB6" w:rsidP="00221EB6" w14:paraId="7DB9B284" w14:textId="77777777">
      <w:pPr>
        <w:spacing w:line="276" w:lineRule="auto"/>
        <w:contextualSpacing/>
        <w:rPr>
          <w:rFonts w:cs="Times New Roman"/>
          <w:szCs w:val="24"/>
        </w:rPr>
      </w:pPr>
    </w:p>
    <w:p w:rsidR="00071B16" w:rsidRPr="00221EB6" w:rsidP="00221EB6" w14:paraId="7FDB1D55" w14:textId="7054E43D">
      <w:pPr>
        <w:pStyle w:val="ListParagraph"/>
        <w:numPr>
          <w:ilvl w:val="1"/>
          <w:numId w:val="7"/>
        </w:numPr>
        <w:spacing w:line="276" w:lineRule="auto"/>
        <w:rPr>
          <w:rFonts w:cs="Times New Roman"/>
          <w:b/>
          <w:bCs/>
          <w:szCs w:val="24"/>
        </w:rPr>
      </w:pPr>
      <w:r w:rsidRPr="00221EB6">
        <w:rPr>
          <w:rFonts w:cs="Times New Roman"/>
          <w:b/>
          <w:bCs/>
          <w:szCs w:val="24"/>
        </w:rPr>
        <w:t>Requiring respondents to prepare a written response to a collection of information in fewer than 30 days after receipt of it.</w:t>
      </w:r>
    </w:p>
    <w:p w:rsidR="00174B16" w:rsidRPr="00221EB6" w:rsidP="00221EB6" w14:paraId="712FD6DC" w14:textId="3D704EA9">
      <w:pPr>
        <w:spacing w:line="276" w:lineRule="auto"/>
        <w:contextualSpacing/>
        <w:rPr>
          <w:rFonts w:cs="Times New Roman"/>
          <w:szCs w:val="24"/>
        </w:rPr>
      </w:pPr>
    </w:p>
    <w:p w:rsidR="0040037F" w:rsidRPr="00221EB6" w:rsidP="00D80584" w14:paraId="2BF28393"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prepare a written response in fewer than 30 days after receipt of it.</w:t>
      </w:r>
    </w:p>
    <w:p w:rsidR="00174B16" w:rsidRPr="00221EB6" w:rsidP="00221EB6" w14:paraId="2B73E381" w14:textId="77777777">
      <w:pPr>
        <w:spacing w:line="276" w:lineRule="auto"/>
        <w:contextualSpacing/>
        <w:rPr>
          <w:rFonts w:cs="Times New Roman"/>
          <w:szCs w:val="24"/>
        </w:rPr>
      </w:pPr>
    </w:p>
    <w:p w:rsidR="00071B16" w:rsidRPr="00221EB6" w:rsidP="00221EB6" w14:paraId="72D4D044" w14:textId="5802742D">
      <w:pPr>
        <w:pStyle w:val="ListParagraph"/>
        <w:numPr>
          <w:ilvl w:val="1"/>
          <w:numId w:val="7"/>
        </w:numPr>
        <w:spacing w:line="276" w:lineRule="auto"/>
        <w:rPr>
          <w:rFonts w:cs="Times New Roman"/>
          <w:b/>
          <w:bCs/>
          <w:szCs w:val="24"/>
        </w:rPr>
      </w:pPr>
      <w:r w:rsidRPr="00221EB6">
        <w:rPr>
          <w:rFonts w:cs="Times New Roman"/>
          <w:b/>
          <w:bCs/>
          <w:szCs w:val="24"/>
        </w:rPr>
        <w:t>Requiring respondents to submit more than an original and two copies of any document.</w:t>
      </w:r>
    </w:p>
    <w:p w:rsidR="00174B16" w:rsidRPr="00221EB6" w:rsidP="00221EB6" w14:paraId="4452524E" w14:textId="47E4E224">
      <w:pPr>
        <w:spacing w:line="276" w:lineRule="auto"/>
        <w:contextualSpacing/>
        <w:rPr>
          <w:rFonts w:cs="Times New Roman"/>
          <w:szCs w:val="24"/>
        </w:rPr>
      </w:pPr>
    </w:p>
    <w:p w:rsidR="00BC7E30" w:rsidRPr="00221EB6" w:rsidP="00D80584" w14:paraId="7BA308EE"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submit more than an original and two copies of any document.</w:t>
      </w:r>
    </w:p>
    <w:p w:rsidR="00174B16" w:rsidRPr="00221EB6" w:rsidP="00221EB6" w14:paraId="2035FF59" w14:textId="77777777">
      <w:pPr>
        <w:spacing w:line="276" w:lineRule="auto"/>
        <w:contextualSpacing/>
        <w:rPr>
          <w:rFonts w:cs="Times New Roman"/>
          <w:szCs w:val="24"/>
        </w:rPr>
      </w:pPr>
    </w:p>
    <w:p w:rsidR="00071B16" w:rsidRPr="00221EB6" w:rsidP="00221EB6" w14:paraId="7102A920" w14:textId="17EB98D1">
      <w:pPr>
        <w:pStyle w:val="ListParagraph"/>
        <w:numPr>
          <w:ilvl w:val="1"/>
          <w:numId w:val="7"/>
        </w:numPr>
        <w:spacing w:line="276" w:lineRule="auto"/>
        <w:rPr>
          <w:rFonts w:cs="Times New Roman"/>
          <w:b/>
          <w:bCs/>
          <w:szCs w:val="24"/>
        </w:rPr>
      </w:pPr>
      <w:r w:rsidRPr="00221EB6">
        <w:rPr>
          <w:rFonts w:cs="Times New Roman"/>
          <w:b/>
          <w:bCs/>
          <w:szCs w:val="24"/>
        </w:rPr>
        <w:t>Requiring respondents to retain records, other than health, medical, government contract, grant-in-aid, or tax records for more than three years.</w:t>
      </w:r>
    </w:p>
    <w:p w:rsidR="00174B16" w:rsidRPr="00221EB6" w:rsidP="00221EB6" w14:paraId="3D56C811" w14:textId="2FFBD0EF">
      <w:pPr>
        <w:spacing w:line="276" w:lineRule="auto"/>
        <w:contextualSpacing/>
        <w:rPr>
          <w:rFonts w:cs="Times New Roman"/>
          <w:szCs w:val="24"/>
        </w:rPr>
      </w:pPr>
    </w:p>
    <w:p w:rsidR="001476C6" w:rsidRPr="00221EB6" w:rsidP="00D80584" w14:paraId="3306F3D1"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retain records (other than health, medical, government contract, grant-in-aid, or tax records) for more than three years.</w:t>
      </w:r>
    </w:p>
    <w:p w:rsidR="00174B16" w:rsidRPr="00221EB6" w:rsidP="00221EB6" w14:paraId="32FE27AA" w14:textId="77777777">
      <w:pPr>
        <w:spacing w:line="276" w:lineRule="auto"/>
        <w:contextualSpacing/>
        <w:rPr>
          <w:rFonts w:cs="Times New Roman"/>
          <w:szCs w:val="24"/>
        </w:rPr>
      </w:pPr>
    </w:p>
    <w:p w:rsidR="00071B16" w:rsidRPr="00221EB6" w:rsidP="00221EB6" w14:paraId="0521C8A0" w14:textId="5291C59C">
      <w:pPr>
        <w:pStyle w:val="ListParagraph"/>
        <w:numPr>
          <w:ilvl w:val="1"/>
          <w:numId w:val="7"/>
        </w:numPr>
        <w:spacing w:line="276" w:lineRule="auto"/>
        <w:rPr>
          <w:rFonts w:cs="Times New Roman"/>
          <w:b/>
          <w:bCs/>
          <w:szCs w:val="24"/>
        </w:rPr>
      </w:pPr>
      <w:r w:rsidRPr="00221EB6">
        <w:rPr>
          <w:rFonts w:cs="Times New Roman"/>
          <w:b/>
          <w:bCs/>
          <w:szCs w:val="24"/>
        </w:rPr>
        <w:t>In connection with a statistical survey, that is not designed to produce valid and reliable results that can be generalized to the universe of study.</w:t>
      </w:r>
    </w:p>
    <w:p w:rsidR="00174B16" w:rsidRPr="00221EB6" w:rsidP="00221EB6" w14:paraId="6B5260ED" w14:textId="0EA610C9">
      <w:pPr>
        <w:spacing w:line="276" w:lineRule="auto"/>
        <w:contextualSpacing/>
        <w:rPr>
          <w:rFonts w:cs="Times New Roman"/>
          <w:szCs w:val="24"/>
        </w:rPr>
      </w:pPr>
    </w:p>
    <w:p w:rsidR="00BA540A" w:rsidRPr="00221EB6" w:rsidP="00D80584" w14:paraId="36FA7398"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include a statistical survey.</w:t>
      </w:r>
    </w:p>
    <w:p w:rsidR="00174B16" w:rsidRPr="00221EB6" w:rsidP="00221EB6" w14:paraId="5FE1B833" w14:textId="77777777">
      <w:pPr>
        <w:spacing w:line="276" w:lineRule="auto"/>
        <w:contextualSpacing/>
        <w:rPr>
          <w:rFonts w:cs="Times New Roman"/>
          <w:szCs w:val="24"/>
        </w:rPr>
      </w:pPr>
    </w:p>
    <w:p w:rsidR="00071B16" w:rsidRPr="00221EB6" w:rsidP="00221EB6" w14:paraId="497FD2A9" w14:textId="5B446E90">
      <w:pPr>
        <w:pStyle w:val="ListParagraph"/>
        <w:numPr>
          <w:ilvl w:val="1"/>
          <w:numId w:val="7"/>
        </w:numPr>
        <w:spacing w:line="276" w:lineRule="auto"/>
        <w:rPr>
          <w:rFonts w:cs="Times New Roman"/>
          <w:b/>
          <w:bCs/>
          <w:szCs w:val="24"/>
        </w:rPr>
      </w:pPr>
      <w:r w:rsidRPr="00221EB6">
        <w:rPr>
          <w:rFonts w:cs="Times New Roman"/>
          <w:b/>
          <w:bCs/>
          <w:szCs w:val="24"/>
        </w:rPr>
        <w:t>Requiring the use of a statistical data classification that has not been reviewed and approved by OMB.</w:t>
      </w:r>
    </w:p>
    <w:p w:rsidR="00174B16" w:rsidRPr="00221EB6" w:rsidP="00221EB6" w14:paraId="315225D2" w14:textId="6B9ECAED">
      <w:pPr>
        <w:spacing w:line="276" w:lineRule="auto"/>
        <w:contextualSpacing/>
        <w:rPr>
          <w:rFonts w:cs="Times New Roman"/>
          <w:szCs w:val="24"/>
        </w:rPr>
      </w:pPr>
    </w:p>
    <w:p w:rsidR="00F80A69" w:rsidRPr="00221EB6" w:rsidP="00D80584" w14:paraId="1DBFC494"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use a statistical data classification that has not been reviewed and approved by OMB.</w:t>
      </w:r>
    </w:p>
    <w:p w:rsidR="00174B16" w:rsidRPr="00221EB6" w:rsidP="00221EB6" w14:paraId="47529CDC" w14:textId="77777777">
      <w:pPr>
        <w:spacing w:line="276" w:lineRule="auto"/>
        <w:contextualSpacing/>
        <w:rPr>
          <w:rFonts w:cs="Times New Roman"/>
          <w:szCs w:val="24"/>
        </w:rPr>
      </w:pPr>
    </w:p>
    <w:p w:rsidR="00071B16" w:rsidRPr="00221EB6" w:rsidP="00221EB6" w14:paraId="11CF00A2" w14:textId="47586BC7">
      <w:pPr>
        <w:pStyle w:val="ListParagraph"/>
        <w:numPr>
          <w:ilvl w:val="1"/>
          <w:numId w:val="7"/>
        </w:numPr>
        <w:spacing w:line="276" w:lineRule="auto"/>
        <w:rPr>
          <w:rFonts w:cs="Times New Roman"/>
          <w:b/>
          <w:bCs/>
          <w:szCs w:val="24"/>
        </w:rPr>
      </w:pPr>
      <w:r w:rsidRPr="00221EB6">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221EB6" w:rsidP="00221EB6" w14:paraId="5B5804AA" w14:textId="1C7C0178">
      <w:pPr>
        <w:spacing w:line="276" w:lineRule="auto"/>
        <w:contextualSpacing/>
        <w:rPr>
          <w:rFonts w:cs="Times New Roman"/>
          <w:szCs w:val="24"/>
        </w:rPr>
      </w:pPr>
    </w:p>
    <w:p w:rsidR="00C26F99" w:rsidRPr="00221EB6" w:rsidP="00D80584" w14:paraId="69FB7463" w14:textId="77777777">
      <w:pPr>
        <w:spacing w:line="276" w:lineRule="auto"/>
        <w:contextualSpacing/>
        <w:rPr>
          <w:rFonts w:cs="Times New Roman"/>
          <w:color w:val="000000" w:themeColor="text1"/>
          <w:szCs w:val="24"/>
        </w:rPr>
      </w:pPr>
      <w:r w:rsidRPr="00221EB6">
        <w:rPr>
          <w:rFonts w:cs="Times New Roman"/>
          <w:color w:val="000000" w:themeColor="text1"/>
          <w:szCs w:val="24"/>
        </w:rPr>
        <w:t xml:space="preserve">This information collection does not include a pledge of confidentiality that is not supported by established authorities or policies. </w:t>
      </w:r>
    </w:p>
    <w:p w:rsidR="00174B16" w:rsidRPr="00221EB6" w:rsidP="00221EB6" w14:paraId="340E2E1A" w14:textId="77777777">
      <w:pPr>
        <w:spacing w:line="276" w:lineRule="auto"/>
        <w:contextualSpacing/>
        <w:rPr>
          <w:rFonts w:cs="Times New Roman"/>
          <w:szCs w:val="24"/>
        </w:rPr>
      </w:pPr>
    </w:p>
    <w:p w:rsidR="00174B16" w:rsidRPr="00221EB6" w:rsidP="00221EB6" w14:paraId="262B928D" w14:textId="319279D1">
      <w:pPr>
        <w:pStyle w:val="ListParagraph"/>
        <w:numPr>
          <w:ilvl w:val="1"/>
          <w:numId w:val="7"/>
        </w:numPr>
        <w:spacing w:line="276" w:lineRule="auto"/>
        <w:rPr>
          <w:rFonts w:cs="Times New Roman"/>
          <w:b/>
          <w:bCs/>
          <w:szCs w:val="24"/>
        </w:rPr>
      </w:pPr>
      <w:r w:rsidRPr="00221EB6">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221EB6" w:rsidP="00221EB6" w14:paraId="1FAA1968" w14:textId="7547AFF2">
      <w:pPr>
        <w:spacing w:line="276" w:lineRule="auto"/>
        <w:contextualSpacing/>
        <w:rPr>
          <w:rFonts w:cs="Times New Roman"/>
          <w:szCs w:val="24"/>
        </w:rPr>
      </w:pPr>
    </w:p>
    <w:p w:rsidR="00EA1D50" w:rsidRPr="00221EB6" w:rsidP="00D80584" w14:paraId="2E8F8864" w14:textId="77777777">
      <w:pPr>
        <w:spacing w:line="276" w:lineRule="auto"/>
        <w:contextualSpacing/>
        <w:rPr>
          <w:rFonts w:cs="Times New Roman"/>
          <w:color w:val="000000" w:themeColor="text1"/>
          <w:szCs w:val="24"/>
        </w:rPr>
      </w:pPr>
      <w:r w:rsidRPr="00221EB6">
        <w:rPr>
          <w:rFonts w:cs="Times New Roman"/>
          <w:color w:val="000000" w:themeColor="text1"/>
          <w:szCs w:val="24"/>
        </w:rPr>
        <w:t>This information collection does not require respondents to submit trade secrets or other confidential information.</w:t>
      </w:r>
    </w:p>
    <w:p w:rsidR="00174B16" w:rsidRPr="00221EB6" w:rsidP="00221EB6" w14:paraId="79BDCA15" w14:textId="7A1B670F">
      <w:pPr>
        <w:spacing w:line="276" w:lineRule="auto"/>
        <w:contextualSpacing/>
        <w:rPr>
          <w:rFonts w:cs="Times New Roman"/>
          <w:szCs w:val="24"/>
        </w:rPr>
      </w:pPr>
    </w:p>
    <w:p w:rsidR="00071B16" w:rsidRPr="00221EB6" w:rsidP="00221EB6" w14:paraId="4F1A2C9D" w14:textId="47338CB7">
      <w:pPr>
        <w:pStyle w:val="ListParagraph"/>
        <w:numPr>
          <w:ilvl w:val="0"/>
          <w:numId w:val="7"/>
        </w:numPr>
        <w:spacing w:line="276" w:lineRule="auto"/>
        <w:rPr>
          <w:rFonts w:cs="Times New Roman"/>
          <w:b/>
          <w:bCs/>
          <w:szCs w:val="24"/>
        </w:rPr>
      </w:pPr>
      <w:r w:rsidRPr="00221EB6">
        <w:rPr>
          <w:rFonts w:cs="Times New Roman"/>
          <w:b/>
          <w:bCs/>
          <w:szCs w:val="24"/>
        </w:rPr>
        <w:t>Federal Register Notice:</w:t>
      </w:r>
    </w:p>
    <w:p w:rsidR="00174B16" w:rsidRPr="00221EB6" w:rsidP="00221EB6" w14:paraId="43BCFE64" w14:textId="77777777">
      <w:pPr>
        <w:spacing w:line="276" w:lineRule="auto"/>
        <w:contextualSpacing/>
        <w:rPr>
          <w:rFonts w:cs="Times New Roman"/>
          <w:szCs w:val="24"/>
        </w:rPr>
      </w:pPr>
    </w:p>
    <w:p w:rsidR="00071B16" w:rsidRPr="00221EB6" w:rsidP="00221EB6" w14:paraId="402BB010" w14:textId="1BA92A00">
      <w:pPr>
        <w:pStyle w:val="ListParagraph"/>
        <w:numPr>
          <w:ilvl w:val="1"/>
          <w:numId w:val="7"/>
        </w:numPr>
        <w:spacing w:line="276" w:lineRule="auto"/>
        <w:rPr>
          <w:rFonts w:cs="Times New Roman"/>
          <w:b/>
          <w:bCs/>
          <w:szCs w:val="24"/>
        </w:rPr>
      </w:pPr>
      <w:r w:rsidRPr="00221EB6">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341E" w:rsidRPr="00221EB6" w:rsidP="00D80584" w14:paraId="03F3A96B" w14:textId="77777777">
      <w:pPr>
        <w:spacing w:line="276" w:lineRule="auto"/>
        <w:contextualSpacing/>
        <w:rPr>
          <w:rFonts w:cs="Times New Roman"/>
          <w:color w:val="000000"/>
          <w:szCs w:val="24"/>
        </w:rPr>
      </w:pPr>
    </w:p>
    <w:p w:rsidR="0090341E" w:rsidRPr="00D80584" w:rsidP="00D80584" w14:paraId="35B7162F" w14:textId="16415375">
      <w:pPr>
        <w:spacing w:line="276" w:lineRule="auto"/>
        <w:contextualSpacing/>
        <w:rPr>
          <w:rFonts w:cs="Times New Roman"/>
          <w:color w:val="000000"/>
          <w:szCs w:val="24"/>
        </w:rPr>
      </w:pPr>
      <w:r w:rsidRPr="00D80584">
        <w:rPr>
          <w:rFonts w:cs="Times New Roman"/>
          <w:color w:val="000000"/>
          <w:szCs w:val="24"/>
        </w:rPr>
        <w:t>A 60-day Federal Register Notice inviting public comments was published on May 5, 2023, at 88 FR 29144.  No comments were received.</w:t>
      </w:r>
    </w:p>
    <w:p w:rsidR="0090341E" w:rsidRPr="00221EB6" w:rsidP="00D80584" w14:paraId="4BDAD846" w14:textId="77777777">
      <w:pPr>
        <w:spacing w:line="276" w:lineRule="auto"/>
        <w:contextualSpacing/>
        <w:rPr>
          <w:rFonts w:cs="Times New Roman"/>
          <w:szCs w:val="24"/>
        </w:rPr>
      </w:pPr>
    </w:p>
    <w:p w:rsidR="0090341E" w:rsidRPr="00C41BB7" w:rsidP="00D80584" w14:paraId="25A7CF0C" w14:textId="25DF54C8">
      <w:pPr>
        <w:spacing w:line="276" w:lineRule="auto"/>
        <w:contextualSpacing/>
        <w:rPr>
          <w:rFonts w:cs="Times New Roman"/>
          <w:color w:val="000000"/>
          <w:szCs w:val="24"/>
        </w:rPr>
      </w:pPr>
      <w:r w:rsidRPr="00221EB6">
        <w:rPr>
          <w:rFonts w:cs="Times New Roman"/>
          <w:color w:val="000000"/>
          <w:szCs w:val="24"/>
        </w:rPr>
        <w:t>A 30-day Federal Register Notice inviting public comments was published o</w:t>
      </w:r>
      <w:r w:rsidRPr="00221EB6">
        <w:rPr>
          <w:rFonts w:cs="Times New Roman"/>
          <w:color w:val="000000" w:themeColor="text1"/>
          <w:szCs w:val="24"/>
        </w:rPr>
        <w:t xml:space="preserve">n </w:t>
      </w:r>
      <w:r w:rsidRPr="00C41BB7" w:rsidR="00402152">
        <w:rPr>
          <w:rFonts w:cs="Times New Roman"/>
          <w:color w:val="000000"/>
          <w:szCs w:val="24"/>
        </w:rPr>
        <w:t>August 11, 2023, at 88 FR 54632.  The public comment period is open until September 11, 2023</w:t>
      </w:r>
      <w:r w:rsidRPr="00C41BB7">
        <w:rPr>
          <w:rFonts w:cs="Times New Roman"/>
          <w:color w:val="000000"/>
          <w:szCs w:val="24"/>
        </w:rPr>
        <w:t>.</w:t>
      </w:r>
    </w:p>
    <w:p w:rsidR="0090341E" w:rsidRPr="00221EB6" w:rsidP="00D80584" w14:paraId="31BEBC21" w14:textId="77777777">
      <w:pPr>
        <w:spacing w:line="276" w:lineRule="auto"/>
        <w:contextualSpacing/>
        <w:rPr>
          <w:rFonts w:cs="Times New Roman"/>
          <w:szCs w:val="24"/>
        </w:rPr>
      </w:pPr>
    </w:p>
    <w:p w:rsidR="00071B16" w:rsidRPr="00221EB6" w:rsidP="00221EB6" w14:paraId="367C58CF" w14:textId="54DBB906">
      <w:pPr>
        <w:pStyle w:val="ListParagraph"/>
        <w:numPr>
          <w:ilvl w:val="1"/>
          <w:numId w:val="7"/>
        </w:numPr>
        <w:spacing w:line="276" w:lineRule="auto"/>
        <w:rPr>
          <w:rFonts w:cs="Times New Roman"/>
          <w:b/>
          <w:bCs/>
          <w:szCs w:val="24"/>
        </w:rPr>
      </w:pPr>
      <w:r w:rsidRPr="00221EB6">
        <w:rPr>
          <w:rFonts w:cs="Times New Roman"/>
          <w:b/>
          <w:bCs/>
          <w:szCs w:val="24"/>
        </w:rPr>
        <w:t xml:space="preserve">Describe efforts to consult with persons outside the agency to obtain their views on the availability of data, frequency of collection, the clarity of </w:t>
      </w:r>
      <w:r w:rsidRPr="00221EB6">
        <w:rPr>
          <w:rFonts w:cs="Times New Roman"/>
          <w:b/>
          <w:bCs/>
          <w:szCs w:val="24"/>
        </w:rPr>
        <w:t>instructions and recordkeeping, disclosure, or reporting format (if any), and on the data elements to be recorded, disclosed, or reported.</w:t>
      </w:r>
    </w:p>
    <w:p w:rsidR="000B22AA" w:rsidRPr="00D80584" w:rsidP="00D80584" w14:paraId="0C55FB77" w14:textId="346A66CD">
      <w:pPr>
        <w:spacing w:line="276" w:lineRule="auto"/>
        <w:contextualSpacing/>
        <w:rPr>
          <w:rFonts w:cs="Times New Roman"/>
          <w:szCs w:val="24"/>
        </w:rPr>
      </w:pPr>
    </w:p>
    <w:p w:rsidR="000B22AA" w:rsidRPr="00221EB6" w:rsidP="00D80584" w14:paraId="3D09F5EC" w14:textId="41A37E4F">
      <w:pPr>
        <w:tabs>
          <w:tab w:val="left" w:pos="360"/>
        </w:tabs>
        <w:spacing w:line="276" w:lineRule="auto"/>
        <w:contextualSpacing/>
        <w:rPr>
          <w:rFonts w:cs="Times New Roman"/>
          <w:color w:val="000000" w:themeColor="text1"/>
          <w:szCs w:val="24"/>
        </w:rPr>
      </w:pPr>
      <w:r w:rsidRPr="00221EB6">
        <w:rPr>
          <w:rFonts w:cs="Times New Roman"/>
          <w:color w:val="000000" w:themeColor="text1"/>
          <w:szCs w:val="24"/>
        </w:rPr>
        <w:t>The Agency regularly meets with and participates in inter-Agency working groups to determine perspectives on the availability of data and frequency of collection, recordkeeping, disclosure, and reporting format.</w:t>
      </w:r>
      <w:r w:rsidRPr="00221EB6" w:rsidR="00010390">
        <w:rPr>
          <w:rFonts w:cs="Times New Roman"/>
          <w:color w:val="000000" w:themeColor="text1"/>
          <w:szCs w:val="24"/>
        </w:rPr>
        <w:t xml:space="preserve"> </w:t>
      </w:r>
    </w:p>
    <w:p w:rsidR="00174B16" w:rsidRPr="00221EB6" w:rsidP="00D80584" w14:paraId="7767D619" w14:textId="77777777">
      <w:pPr>
        <w:spacing w:line="276" w:lineRule="auto"/>
        <w:contextualSpacing/>
        <w:rPr>
          <w:rFonts w:cs="Times New Roman"/>
          <w:szCs w:val="24"/>
        </w:rPr>
      </w:pPr>
    </w:p>
    <w:p w:rsidR="00071B16" w:rsidRPr="00221EB6" w:rsidP="00221EB6" w14:paraId="200C4876" w14:textId="5128702E">
      <w:pPr>
        <w:pStyle w:val="ListParagraph"/>
        <w:numPr>
          <w:ilvl w:val="1"/>
          <w:numId w:val="7"/>
        </w:numPr>
        <w:spacing w:line="276" w:lineRule="auto"/>
        <w:rPr>
          <w:rFonts w:cs="Times New Roman"/>
          <w:b/>
          <w:bCs/>
          <w:szCs w:val="24"/>
        </w:rPr>
      </w:pPr>
      <w:r w:rsidRPr="00221EB6">
        <w:rPr>
          <w:rFonts w:cs="Times New Roman"/>
          <w:b/>
          <w:bCs/>
          <w:szCs w:val="24"/>
        </w:rPr>
        <w:t xml:space="preserve">Describe </w:t>
      </w:r>
      <w:r w:rsidRPr="00221EB6" w:rsidR="00E655F0">
        <w:rPr>
          <w:rFonts w:cs="Times New Roman"/>
          <w:b/>
          <w:bCs/>
          <w:szCs w:val="24"/>
        </w:rPr>
        <w:t>consultations</w:t>
      </w:r>
      <w:r w:rsidRPr="00221EB6">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870202" w:rsidRPr="00D80584" w:rsidP="00D80584" w14:paraId="17647299" w14:textId="5015EC5B">
      <w:pPr>
        <w:spacing w:line="276" w:lineRule="auto"/>
        <w:contextualSpacing/>
        <w:rPr>
          <w:rFonts w:cs="Times New Roman"/>
          <w:szCs w:val="24"/>
        </w:rPr>
      </w:pPr>
    </w:p>
    <w:p w:rsidR="00870202" w:rsidRPr="00221EB6" w:rsidP="00D80584" w14:paraId="071B9C0F" w14:textId="4D9F1207">
      <w:pPr>
        <w:widowControl w:val="0"/>
        <w:autoSpaceDE w:val="0"/>
        <w:autoSpaceDN w:val="0"/>
        <w:spacing w:before="90" w:line="276" w:lineRule="auto"/>
        <w:ind w:right="230"/>
        <w:contextualSpacing/>
        <w:rPr>
          <w:rFonts w:cs="Times New Roman"/>
          <w:szCs w:val="24"/>
        </w:rPr>
      </w:pPr>
      <w:r w:rsidRPr="00221EB6">
        <w:rPr>
          <w:rFonts w:cs="Times New Roman"/>
          <w:szCs w:val="24"/>
        </w:rPr>
        <w:t xml:space="preserve">The </w:t>
      </w:r>
      <w:r w:rsidRPr="00221EB6" w:rsidR="00E80F46">
        <w:rPr>
          <w:rFonts w:cs="Times New Roman"/>
          <w:szCs w:val="24"/>
        </w:rPr>
        <w:t xml:space="preserve">Agency </w:t>
      </w:r>
      <w:r w:rsidRPr="00221EB6" w:rsidR="00D928C8">
        <w:rPr>
          <w:rFonts w:cs="Times New Roman"/>
          <w:szCs w:val="24"/>
        </w:rPr>
        <w:t>must</w:t>
      </w:r>
      <w:r w:rsidRPr="00221EB6">
        <w:rPr>
          <w:rFonts w:cs="Times New Roman"/>
          <w:szCs w:val="24"/>
        </w:rPr>
        <w:t xml:space="preserve"> complete initial consultations with representatives of those from whom information is to be obtained or those who must compile records and anticipates ongoing engagement as part of the information collection.  </w:t>
      </w:r>
    </w:p>
    <w:p w:rsidR="00AA0F62" w:rsidRPr="00221EB6" w:rsidP="00221EB6" w14:paraId="1777C79E" w14:textId="77777777">
      <w:pPr>
        <w:widowControl w:val="0"/>
        <w:autoSpaceDE w:val="0"/>
        <w:autoSpaceDN w:val="0"/>
        <w:spacing w:line="276" w:lineRule="auto"/>
        <w:ind w:right="229"/>
        <w:contextualSpacing/>
        <w:rPr>
          <w:rFonts w:eastAsia="Times New Roman" w:cs="Times New Roman"/>
          <w:szCs w:val="24"/>
          <w:lang w:bidi="en-US"/>
        </w:rPr>
      </w:pPr>
    </w:p>
    <w:p w:rsidR="00D50E8C" w:rsidRPr="00221EB6" w:rsidP="00D80584" w14:paraId="53DA9D94" w14:textId="699AC89E">
      <w:pPr>
        <w:widowControl w:val="0"/>
        <w:autoSpaceDE w:val="0"/>
        <w:autoSpaceDN w:val="0"/>
        <w:spacing w:before="90" w:line="276" w:lineRule="auto"/>
        <w:ind w:right="230"/>
        <w:contextualSpacing/>
        <w:rPr>
          <w:rFonts w:eastAsia="Times New Roman" w:cs="Times New Roman"/>
          <w:szCs w:val="24"/>
          <w:lang w:bidi="en-US"/>
        </w:rPr>
      </w:pPr>
      <w:r w:rsidRPr="00221EB6">
        <w:rPr>
          <w:rFonts w:eastAsia="Times New Roman" w:cs="Times New Roman"/>
          <w:szCs w:val="24"/>
          <w:lang w:bidi="en-US"/>
        </w:rPr>
        <w:t xml:space="preserve">Congress tasked </w:t>
      </w:r>
      <w:r w:rsidRPr="00221EB6" w:rsidR="002F567F">
        <w:rPr>
          <w:rFonts w:eastAsia="Times New Roman" w:cs="Times New Roman"/>
          <w:szCs w:val="24"/>
          <w:lang w:bidi="en-US"/>
        </w:rPr>
        <w:t>the Agency</w:t>
      </w:r>
      <w:r w:rsidRPr="00221EB6">
        <w:rPr>
          <w:rFonts w:eastAsia="Times New Roman" w:cs="Times New Roman"/>
          <w:szCs w:val="24"/>
          <w:lang w:bidi="en-US"/>
        </w:rPr>
        <w:t xml:space="preserve"> with providing expeditious consideration and settlement of claims for injuries as a result of the Fire. </w:t>
      </w:r>
      <w:r w:rsidRPr="00221EB6" w:rsidR="00230599">
        <w:rPr>
          <w:rFonts w:eastAsia="Times New Roman" w:cs="Times New Roman"/>
          <w:szCs w:val="24"/>
          <w:lang w:bidi="en-US"/>
        </w:rPr>
        <w:t xml:space="preserve"> </w:t>
      </w:r>
      <w:r w:rsidRPr="00221EB6" w:rsidR="00E6611E">
        <w:rPr>
          <w:rFonts w:eastAsia="Times New Roman" w:cs="Times New Roman"/>
          <w:szCs w:val="24"/>
          <w:lang w:bidi="en-US"/>
        </w:rPr>
        <w:t xml:space="preserve">There are usually deadlines that are set by </w:t>
      </w:r>
      <w:r w:rsidRPr="00221EB6">
        <w:rPr>
          <w:rFonts w:eastAsia="Times New Roman" w:cs="Times New Roman"/>
          <w:szCs w:val="24"/>
          <w:lang w:bidi="en-US"/>
        </w:rPr>
        <w:t>Congress around the claims process.  First</w:t>
      </w:r>
      <w:r w:rsidRPr="00221EB6" w:rsidR="002F567F">
        <w:rPr>
          <w:rFonts w:eastAsia="Times New Roman" w:cs="Times New Roman"/>
          <w:szCs w:val="24"/>
          <w:lang w:bidi="en-US"/>
        </w:rPr>
        <w:t>, the Agency</w:t>
      </w:r>
      <w:r w:rsidRPr="00221EB6">
        <w:rPr>
          <w:rFonts w:eastAsia="Times New Roman" w:cs="Times New Roman"/>
          <w:szCs w:val="24"/>
          <w:lang w:bidi="en-US"/>
        </w:rPr>
        <w:t xml:space="preserve"> </w:t>
      </w:r>
      <w:r w:rsidRPr="00221EB6" w:rsidR="00230599">
        <w:rPr>
          <w:rFonts w:eastAsia="Times New Roman" w:cs="Times New Roman"/>
          <w:szCs w:val="24"/>
          <w:lang w:bidi="en-US"/>
        </w:rPr>
        <w:t>wa</w:t>
      </w:r>
      <w:r w:rsidRPr="00221EB6" w:rsidR="00E6611E">
        <w:rPr>
          <w:rFonts w:eastAsia="Times New Roman" w:cs="Times New Roman"/>
          <w:szCs w:val="24"/>
          <w:lang w:bidi="en-US"/>
        </w:rPr>
        <w:t>s</w:t>
      </w:r>
      <w:r w:rsidRPr="00221EB6">
        <w:rPr>
          <w:rFonts w:eastAsia="Times New Roman" w:cs="Times New Roman"/>
          <w:szCs w:val="24"/>
          <w:lang w:bidi="en-US"/>
        </w:rPr>
        <w:t xml:space="preserve"> required to publish regulations establishing the process</w:t>
      </w:r>
      <w:r w:rsidRPr="00221EB6" w:rsidR="00230599">
        <w:rPr>
          <w:rFonts w:eastAsia="Times New Roman" w:cs="Times New Roman"/>
          <w:szCs w:val="24"/>
          <w:lang w:bidi="en-US"/>
        </w:rPr>
        <w:t xml:space="preserve"> within 45 days of the Act’s enactment</w:t>
      </w:r>
      <w:r w:rsidRPr="00221EB6" w:rsidR="00E6611E">
        <w:rPr>
          <w:rFonts w:eastAsia="Times New Roman" w:cs="Times New Roman"/>
          <w:szCs w:val="24"/>
          <w:lang w:bidi="en-US"/>
        </w:rPr>
        <w:t>.</w:t>
      </w:r>
      <w:r w:rsidRPr="00221EB6">
        <w:rPr>
          <w:rFonts w:eastAsia="Times New Roman" w:cs="Times New Roman"/>
          <w:szCs w:val="24"/>
          <w:lang w:bidi="en-US"/>
        </w:rPr>
        <w:t xml:space="preserve">  Claimants have two years from the date the regulation </w:t>
      </w:r>
      <w:r w:rsidRPr="00221EB6" w:rsidR="00D92D75">
        <w:rPr>
          <w:rFonts w:eastAsia="Times New Roman" w:cs="Times New Roman"/>
          <w:szCs w:val="24"/>
          <w:lang w:bidi="en-US"/>
        </w:rPr>
        <w:t>wa</w:t>
      </w:r>
      <w:r w:rsidRPr="00221EB6">
        <w:rPr>
          <w:rFonts w:eastAsia="Times New Roman" w:cs="Times New Roman"/>
          <w:szCs w:val="24"/>
          <w:lang w:bidi="en-US"/>
        </w:rPr>
        <w:t xml:space="preserve">s published to submit their </w:t>
      </w:r>
      <w:r w:rsidRPr="00221EB6" w:rsidR="007C785E">
        <w:rPr>
          <w:rFonts w:eastAsia="Times New Roman" w:cs="Times New Roman"/>
          <w:szCs w:val="24"/>
          <w:lang w:bidi="en-US"/>
        </w:rPr>
        <w:t>NOL</w:t>
      </w:r>
      <w:r w:rsidRPr="00221EB6">
        <w:rPr>
          <w:rFonts w:eastAsia="Times New Roman" w:cs="Times New Roman"/>
          <w:szCs w:val="24"/>
          <w:lang w:bidi="en-US"/>
        </w:rPr>
        <w:t xml:space="preserve"> to FEMA. </w:t>
      </w:r>
      <w:r w:rsidRPr="00221EB6" w:rsidR="00230599">
        <w:rPr>
          <w:rFonts w:eastAsia="Times New Roman" w:cs="Times New Roman"/>
          <w:szCs w:val="24"/>
          <w:lang w:bidi="en-US"/>
        </w:rPr>
        <w:t xml:space="preserve"> </w:t>
      </w:r>
      <w:r w:rsidRPr="00221EB6">
        <w:rPr>
          <w:rFonts w:eastAsia="Times New Roman" w:cs="Times New Roman"/>
          <w:szCs w:val="24"/>
          <w:lang w:bidi="en-US"/>
        </w:rPr>
        <w:t xml:space="preserve">Once the </w:t>
      </w:r>
      <w:r w:rsidRPr="00221EB6" w:rsidR="0046703F">
        <w:rPr>
          <w:rFonts w:eastAsia="Times New Roman" w:cs="Times New Roman"/>
          <w:szCs w:val="24"/>
          <w:lang w:bidi="en-US"/>
        </w:rPr>
        <w:t>NOL</w:t>
      </w:r>
      <w:r w:rsidRPr="00221EB6">
        <w:rPr>
          <w:rFonts w:eastAsia="Times New Roman" w:cs="Times New Roman"/>
          <w:szCs w:val="24"/>
          <w:lang w:bidi="en-US"/>
        </w:rPr>
        <w:t xml:space="preserve"> is filed, Claimants will only have 150 days to submit their </w:t>
      </w:r>
      <w:r w:rsidRPr="00221EB6" w:rsidR="0046703F">
        <w:rPr>
          <w:rFonts w:eastAsia="Times New Roman" w:cs="Times New Roman"/>
          <w:szCs w:val="24"/>
          <w:lang w:bidi="en-US"/>
        </w:rPr>
        <w:t>POL</w:t>
      </w:r>
      <w:r w:rsidRPr="00221EB6">
        <w:rPr>
          <w:rFonts w:eastAsia="Times New Roman" w:cs="Times New Roman"/>
          <w:szCs w:val="24"/>
          <w:lang w:bidi="en-US"/>
        </w:rPr>
        <w:t xml:space="preserve"> for review by the </w:t>
      </w:r>
      <w:r w:rsidRPr="00221EB6" w:rsidR="0046703F">
        <w:rPr>
          <w:rFonts w:eastAsia="Times New Roman" w:cs="Times New Roman"/>
          <w:szCs w:val="24"/>
          <w:lang w:bidi="en-US"/>
        </w:rPr>
        <w:t>CO</w:t>
      </w:r>
      <w:r w:rsidRPr="00221EB6">
        <w:rPr>
          <w:rFonts w:eastAsia="Times New Roman" w:cs="Times New Roman"/>
          <w:szCs w:val="24"/>
          <w:lang w:bidi="en-US"/>
        </w:rPr>
        <w:t xml:space="preserve">.  The </w:t>
      </w:r>
      <w:r w:rsidRPr="00221EB6" w:rsidR="0046703F">
        <w:rPr>
          <w:rFonts w:eastAsia="Times New Roman" w:cs="Times New Roman"/>
          <w:szCs w:val="24"/>
          <w:lang w:bidi="en-US"/>
        </w:rPr>
        <w:t>POL</w:t>
      </w:r>
      <w:r w:rsidRPr="00221EB6">
        <w:rPr>
          <w:rFonts w:eastAsia="Times New Roman" w:cs="Times New Roman"/>
          <w:szCs w:val="24"/>
          <w:lang w:bidi="en-US"/>
        </w:rPr>
        <w:t xml:space="preserve"> documents the losses suffered by Claimants in detail to allow the </w:t>
      </w:r>
      <w:r w:rsidRPr="00221EB6" w:rsidR="00B05AF6">
        <w:rPr>
          <w:rFonts w:eastAsia="Times New Roman" w:cs="Times New Roman"/>
          <w:szCs w:val="24"/>
          <w:lang w:bidi="en-US"/>
        </w:rPr>
        <w:t>CO</w:t>
      </w:r>
      <w:r w:rsidRPr="00221EB6">
        <w:rPr>
          <w:rFonts w:eastAsia="Times New Roman" w:cs="Times New Roman"/>
          <w:szCs w:val="24"/>
          <w:lang w:bidi="en-US"/>
        </w:rPr>
        <w:t xml:space="preserve"> to complete review and issue a </w:t>
      </w:r>
      <w:r w:rsidRPr="00221EB6" w:rsidR="0012053F">
        <w:rPr>
          <w:rFonts w:eastAsia="Times New Roman" w:cs="Times New Roman"/>
          <w:szCs w:val="24"/>
          <w:lang w:bidi="en-US"/>
        </w:rPr>
        <w:t xml:space="preserve">determination </w:t>
      </w:r>
      <w:r w:rsidRPr="00221EB6">
        <w:rPr>
          <w:rFonts w:eastAsia="Times New Roman" w:cs="Times New Roman"/>
          <w:szCs w:val="24"/>
          <w:lang w:bidi="en-US"/>
        </w:rPr>
        <w:t xml:space="preserve">on the claim.  </w:t>
      </w:r>
    </w:p>
    <w:p w:rsidR="00AA0F62" w:rsidRPr="00221EB6" w:rsidP="00221EB6" w14:paraId="2999EBCE" w14:textId="64F3498A">
      <w:pPr>
        <w:widowControl w:val="0"/>
        <w:autoSpaceDE w:val="0"/>
        <w:autoSpaceDN w:val="0"/>
        <w:spacing w:line="276" w:lineRule="auto"/>
        <w:ind w:left="720" w:right="230"/>
        <w:contextualSpacing/>
        <w:rPr>
          <w:rFonts w:cs="Times New Roman"/>
          <w:szCs w:val="24"/>
        </w:rPr>
      </w:pPr>
    </w:p>
    <w:p w:rsidR="00E655F0" w:rsidRPr="00221EB6" w:rsidP="00221EB6" w14:paraId="4157BB8D" w14:textId="0F13EB70">
      <w:pPr>
        <w:pStyle w:val="ListParagraph"/>
        <w:numPr>
          <w:ilvl w:val="0"/>
          <w:numId w:val="7"/>
        </w:numPr>
        <w:spacing w:line="276" w:lineRule="auto"/>
        <w:rPr>
          <w:rFonts w:cs="Times New Roman"/>
          <w:b/>
          <w:bCs/>
          <w:szCs w:val="24"/>
        </w:rPr>
      </w:pPr>
      <w:r w:rsidRPr="00221EB6">
        <w:rPr>
          <w:rFonts w:cs="Times New Roman"/>
          <w:b/>
          <w:bCs/>
          <w:szCs w:val="24"/>
        </w:rPr>
        <w:t>Explain any decision to provide any payments or gift to respondents, other than remuneration of contractors or grantees.</w:t>
      </w:r>
    </w:p>
    <w:p w:rsidR="00174B16" w:rsidRPr="00221EB6" w:rsidP="00221EB6" w14:paraId="348D8AC8" w14:textId="7F8EACC2">
      <w:pPr>
        <w:spacing w:line="276" w:lineRule="auto"/>
        <w:contextualSpacing/>
        <w:rPr>
          <w:rFonts w:cs="Times New Roman"/>
          <w:szCs w:val="24"/>
        </w:rPr>
      </w:pPr>
    </w:p>
    <w:p w:rsidR="005E4DB5" w:rsidRPr="00221EB6" w:rsidP="00D80584" w14:paraId="75B0D7D6" w14:textId="658DD561">
      <w:pPr>
        <w:tabs>
          <w:tab w:val="left" w:pos="360"/>
        </w:tabs>
        <w:spacing w:line="276" w:lineRule="auto"/>
        <w:contextualSpacing/>
        <w:rPr>
          <w:rFonts w:cs="Times New Roman"/>
          <w:szCs w:val="24"/>
        </w:rPr>
      </w:pPr>
      <w:r w:rsidRPr="00221EB6">
        <w:rPr>
          <w:rFonts w:cs="Times New Roman"/>
          <w:szCs w:val="24"/>
        </w:rPr>
        <w:t>No payment is issued directly as a result of the NOL or POL.</w:t>
      </w:r>
    </w:p>
    <w:p w:rsidR="005E4DB5" w:rsidRPr="00221EB6" w:rsidP="00D80584" w14:paraId="1C552AC6" w14:textId="77777777">
      <w:pPr>
        <w:tabs>
          <w:tab w:val="left" w:pos="360"/>
        </w:tabs>
        <w:spacing w:line="276" w:lineRule="auto"/>
        <w:contextualSpacing/>
        <w:rPr>
          <w:rFonts w:cs="Times New Roman"/>
          <w:szCs w:val="24"/>
        </w:rPr>
      </w:pPr>
    </w:p>
    <w:p w:rsidR="005E4DB5" w:rsidRPr="00221EB6" w:rsidP="00D80584" w14:paraId="0A56B57D" w14:textId="387C9721">
      <w:pPr>
        <w:tabs>
          <w:tab w:val="left" w:pos="360"/>
        </w:tabs>
        <w:spacing w:line="276" w:lineRule="auto"/>
        <w:contextualSpacing/>
        <w:rPr>
          <w:rFonts w:cs="Times New Roman"/>
          <w:szCs w:val="24"/>
        </w:rPr>
      </w:pPr>
      <w:r w:rsidRPr="00221EB6">
        <w:rPr>
          <w:rFonts w:cs="Times New Roman"/>
          <w:szCs w:val="24"/>
        </w:rPr>
        <w:t xml:space="preserve">The Agency will provide compensation payments as part of the </w:t>
      </w:r>
      <w:r w:rsidRPr="00221EB6" w:rsidR="002B7E92">
        <w:rPr>
          <w:rFonts w:cs="Times New Roman"/>
          <w:szCs w:val="24"/>
        </w:rPr>
        <w:t>Act</w:t>
      </w:r>
      <w:r w:rsidRPr="00221EB6">
        <w:rPr>
          <w:rFonts w:cs="Times New Roman"/>
          <w:szCs w:val="24"/>
        </w:rPr>
        <w:t xml:space="preserve">, as appropriate, at the conclusion of the process.  </w:t>
      </w:r>
      <w:r w:rsidRPr="00221EB6" w:rsidR="00B0348B">
        <w:rPr>
          <w:rFonts w:cs="Times New Roman"/>
          <w:szCs w:val="24"/>
        </w:rPr>
        <w:t>C</w:t>
      </w:r>
      <w:r w:rsidRPr="00221EB6">
        <w:rPr>
          <w:rFonts w:cs="Times New Roman"/>
          <w:szCs w:val="24"/>
        </w:rPr>
        <w:t xml:space="preserve">laimants will sign a </w:t>
      </w:r>
      <w:r w:rsidRPr="00221EB6" w:rsidR="00B0348B">
        <w:rPr>
          <w:rFonts w:cs="Times New Roman"/>
          <w:szCs w:val="24"/>
        </w:rPr>
        <w:t xml:space="preserve">Release and Certification form </w:t>
      </w:r>
      <w:r w:rsidRPr="00221EB6" w:rsidR="00A1554F">
        <w:rPr>
          <w:rFonts w:cs="Times New Roman"/>
          <w:szCs w:val="24"/>
        </w:rPr>
        <w:t>for partial payment at the start of the process</w:t>
      </w:r>
      <w:r w:rsidRPr="00221EB6" w:rsidR="0012053F">
        <w:rPr>
          <w:rFonts w:cs="Times New Roman"/>
          <w:szCs w:val="24"/>
        </w:rPr>
        <w:t>.  Partial payments</w:t>
      </w:r>
      <w:r w:rsidRPr="00221EB6" w:rsidR="00834BCA">
        <w:rPr>
          <w:rFonts w:cs="Times New Roman"/>
          <w:szCs w:val="24"/>
        </w:rPr>
        <w:t xml:space="preserve"> cannot be appealed, and acceptance of the partial payment does not affect the </w:t>
      </w:r>
      <w:r w:rsidRPr="00221EB6" w:rsidR="00C533C8">
        <w:rPr>
          <w:rFonts w:cs="Times New Roman"/>
          <w:szCs w:val="24"/>
        </w:rPr>
        <w:t>claimant’s ability to pursue an appeal, arbitration, or other options under the Act</w:t>
      </w:r>
      <w:r w:rsidRPr="00221EB6" w:rsidR="006B11E9">
        <w:rPr>
          <w:rFonts w:cs="Times New Roman"/>
          <w:szCs w:val="24"/>
        </w:rPr>
        <w:t xml:space="preserve"> for the remaining p</w:t>
      </w:r>
      <w:r w:rsidRPr="00221EB6" w:rsidR="00781531">
        <w:rPr>
          <w:rFonts w:cs="Times New Roman"/>
          <w:szCs w:val="24"/>
        </w:rPr>
        <w:t>ortion of a claim</w:t>
      </w:r>
      <w:r w:rsidRPr="00221EB6" w:rsidR="00C533C8">
        <w:rPr>
          <w:rFonts w:cs="Times New Roman"/>
          <w:szCs w:val="24"/>
        </w:rPr>
        <w:t xml:space="preserve">. </w:t>
      </w:r>
      <w:r w:rsidRPr="00221EB6" w:rsidR="00755E7C">
        <w:rPr>
          <w:rFonts w:cs="Times New Roman"/>
          <w:szCs w:val="24"/>
        </w:rPr>
        <w:t xml:space="preserve"> </w:t>
      </w:r>
      <w:r w:rsidRPr="00221EB6" w:rsidR="00C533C8">
        <w:rPr>
          <w:rFonts w:cs="Times New Roman"/>
          <w:szCs w:val="24"/>
        </w:rPr>
        <w:t>A Release and Certification form will also have to be signed</w:t>
      </w:r>
      <w:r w:rsidRPr="00221EB6" w:rsidR="000128FB">
        <w:rPr>
          <w:rFonts w:cs="Times New Roman"/>
          <w:szCs w:val="24"/>
        </w:rPr>
        <w:t xml:space="preserve"> for final payment </w:t>
      </w:r>
      <w:r w:rsidRPr="00221EB6" w:rsidR="00B14AAB">
        <w:rPr>
          <w:rFonts w:cs="Times New Roman"/>
          <w:szCs w:val="24"/>
        </w:rPr>
        <w:t>i</w:t>
      </w:r>
      <w:r w:rsidRPr="00221EB6" w:rsidR="00781531">
        <w:rPr>
          <w:rFonts w:cs="Times New Roman"/>
          <w:szCs w:val="24"/>
        </w:rPr>
        <w:t>f</w:t>
      </w:r>
      <w:r w:rsidRPr="00221EB6" w:rsidR="00B14AAB">
        <w:rPr>
          <w:rFonts w:cs="Times New Roman"/>
          <w:szCs w:val="24"/>
        </w:rPr>
        <w:t xml:space="preserve"> the claimant is </w:t>
      </w:r>
      <w:r w:rsidRPr="00221EB6" w:rsidR="007B1AAF">
        <w:rPr>
          <w:rFonts w:cs="Times New Roman"/>
          <w:szCs w:val="24"/>
        </w:rPr>
        <w:t>satisfied with the written determination of the Authorized Official.</w:t>
      </w:r>
    </w:p>
    <w:p w:rsidR="00AE630A" w:rsidRPr="00221EB6" w:rsidP="00221EB6" w14:paraId="1F869619" w14:textId="77777777">
      <w:pPr>
        <w:spacing w:line="276" w:lineRule="auto"/>
        <w:contextualSpacing/>
        <w:rPr>
          <w:rFonts w:cs="Times New Roman"/>
          <w:szCs w:val="24"/>
        </w:rPr>
      </w:pPr>
    </w:p>
    <w:p w:rsidR="00E655F0" w:rsidRPr="00221EB6" w:rsidP="00221EB6" w14:paraId="30A395C2" w14:textId="5BE3284A">
      <w:pPr>
        <w:pStyle w:val="ListParagraph"/>
        <w:numPr>
          <w:ilvl w:val="0"/>
          <w:numId w:val="7"/>
        </w:numPr>
        <w:spacing w:line="276" w:lineRule="auto"/>
        <w:rPr>
          <w:rFonts w:cs="Times New Roman"/>
          <w:b/>
          <w:bCs/>
          <w:szCs w:val="24"/>
        </w:rPr>
      </w:pPr>
      <w:r w:rsidRPr="00221EB6">
        <w:rPr>
          <w:rFonts w:cs="Times New Roman"/>
          <w:b/>
          <w:bCs/>
          <w:szCs w:val="24"/>
        </w:rPr>
        <w:t>Describe any assurance of confidentiality provided to respondents.  Present the basis for the assurance in statute, regulation, or agency policy.</w:t>
      </w:r>
    </w:p>
    <w:p w:rsidR="00174B16" w:rsidRPr="00221EB6" w:rsidP="00D80584" w14:paraId="2221A341" w14:textId="002316C8">
      <w:pPr>
        <w:spacing w:line="276" w:lineRule="auto"/>
        <w:ind w:left="720"/>
        <w:contextualSpacing/>
        <w:rPr>
          <w:rFonts w:cs="Times New Roman"/>
          <w:szCs w:val="24"/>
        </w:rPr>
      </w:pPr>
    </w:p>
    <w:p w:rsidR="00997652" w:rsidRPr="00221EB6" w:rsidP="00D80584" w14:paraId="148B54BD" w14:textId="0A6E803D">
      <w:pPr>
        <w:spacing w:line="276" w:lineRule="auto"/>
        <w:contextualSpacing/>
        <w:rPr>
          <w:rFonts w:cs="Times New Roman"/>
        </w:rPr>
      </w:pPr>
      <w:r w:rsidRPr="244A67A7">
        <w:rPr>
          <w:rFonts w:cs="Times New Roman"/>
        </w:rPr>
        <w:t xml:space="preserve">Respondents’ confidentiality is protected under the Privacy Act of 1974, Pub Law No. 93-579, 88 Stat 1896 (Dec. 31, 1974), codified at 5 U.S.C. § 552a (2018), which is the principal law governing the handling of personal information in the federal government. </w:t>
      </w:r>
      <w:r w:rsidRPr="244A67A7" w:rsidR="124A523E">
        <w:rPr>
          <w:rFonts w:cs="Times New Roman"/>
        </w:rPr>
        <w:t xml:space="preserve"> </w:t>
      </w:r>
      <w:r w:rsidRPr="244A67A7">
        <w:rPr>
          <w:rFonts w:cs="Times New Roman"/>
        </w:rPr>
        <w:t xml:space="preserve">Respondents’ personally identifiable information will be protected per the requirements of the Privacy Act. </w:t>
      </w:r>
      <w:r w:rsidRPr="244A67A7" w:rsidR="124A523E">
        <w:rPr>
          <w:rFonts w:cs="Times New Roman"/>
        </w:rPr>
        <w:t xml:space="preserve"> </w:t>
      </w:r>
      <w:r w:rsidRPr="244A67A7">
        <w:rPr>
          <w:rFonts w:cs="Times New Roman"/>
        </w:rPr>
        <w:t xml:space="preserve">In addition, per the requirements of the Privacy Act, respondents are provided assurance of confidentiality through </w:t>
      </w:r>
      <w:r w:rsidRPr="12003F24" w:rsidR="6AA3DB4A">
        <w:rPr>
          <w:rFonts w:cs="Times New Roman"/>
        </w:rPr>
        <w:t xml:space="preserve">Privacy </w:t>
      </w:r>
      <w:r w:rsidRPr="25B24A1A" w:rsidR="6AA3DB4A">
        <w:rPr>
          <w:rFonts w:cs="Times New Roman"/>
        </w:rPr>
        <w:t xml:space="preserve">Threshold </w:t>
      </w:r>
      <w:r w:rsidRPr="13F7D0F1" w:rsidR="6AA3DB4A">
        <w:rPr>
          <w:rFonts w:cs="Times New Roman"/>
        </w:rPr>
        <w:t xml:space="preserve">Analysis; </w:t>
      </w:r>
      <w:r w:rsidRPr="13F7D0F1">
        <w:rPr>
          <w:rFonts w:cs="Times New Roman"/>
        </w:rPr>
        <w:t>Privacy</w:t>
      </w:r>
      <w:r w:rsidRPr="244A67A7">
        <w:rPr>
          <w:rFonts w:cs="Times New Roman"/>
        </w:rPr>
        <w:t xml:space="preserve"> Impact Assessments ; System of Records Notices</w:t>
      </w:r>
      <w:r w:rsidRPr="0C7BBE68" w:rsidR="4ADA7764">
        <w:rPr>
          <w:rFonts w:cs="Times New Roman"/>
        </w:rPr>
        <w:t>;</w:t>
      </w:r>
      <w:r w:rsidRPr="244A67A7">
        <w:rPr>
          <w:rFonts w:cs="Times New Roman"/>
        </w:rPr>
        <w:t xml:space="preserve"> and Privacy Act Statements provided to respondents.</w:t>
      </w:r>
    </w:p>
    <w:p w:rsidR="00174B16" w:rsidRPr="00221EB6" w:rsidP="00221EB6" w14:paraId="5E3CC1C9" w14:textId="77777777">
      <w:pPr>
        <w:spacing w:line="276" w:lineRule="auto"/>
        <w:contextualSpacing/>
        <w:rPr>
          <w:rFonts w:cs="Times New Roman"/>
          <w:szCs w:val="24"/>
        </w:rPr>
      </w:pPr>
    </w:p>
    <w:p w:rsidR="00B3312A" w:rsidRPr="00221EB6" w:rsidP="00221EB6" w14:paraId="17A5CA01" w14:textId="55914B9C">
      <w:pPr>
        <w:pStyle w:val="ListParagraph"/>
        <w:numPr>
          <w:ilvl w:val="0"/>
          <w:numId w:val="7"/>
        </w:numPr>
        <w:spacing w:line="276" w:lineRule="auto"/>
        <w:rPr>
          <w:rFonts w:cs="Times New Roman"/>
          <w:b/>
          <w:bCs/>
          <w:szCs w:val="24"/>
        </w:rPr>
      </w:pPr>
      <w:r w:rsidRPr="00221EB6">
        <w:rPr>
          <w:rFonts w:cs="Times New Roman"/>
          <w:b/>
          <w:bCs/>
          <w:szCs w:val="24"/>
        </w:rPr>
        <w:t xml:space="preserve">Provide additional justification for any question of a sensitive nature </w:t>
      </w:r>
      <w:r w:rsidRPr="00221EB6" w:rsidR="00FD3647">
        <w:rPr>
          <w:rFonts w:cs="Times New Roman"/>
          <w:b/>
          <w:bCs/>
          <w:szCs w:val="24"/>
        </w:rPr>
        <w:t>(such</w:t>
      </w:r>
      <w:r w:rsidRPr="00221EB6">
        <w:rPr>
          <w:rFonts w:cs="Times New Roman"/>
          <w:b/>
          <w:bCs/>
          <w:szCs w:val="24"/>
        </w:rPr>
        <w:t xml:space="preserve">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221EB6" w:rsidR="009B2B7F">
        <w:rPr>
          <w:rFonts w:cs="Times New Roman"/>
          <w:b/>
          <w:bCs/>
          <w:szCs w:val="24"/>
        </w:rPr>
        <w:t>to</w:t>
      </w:r>
      <w:r w:rsidRPr="00221EB6">
        <w:rPr>
          <w:rFonts w:cs="Times New Roman"/>
          <w:b/>
          <w:bCs/>
          <w:szCs w:val="24"/>
        </w:rPr>
        <w:t xml:space="preserve"> be taken to obtain their consent.</w:t>
      </w:r>
    </w:p>
    <w:p w:rsidR="00EE0EFD" w:rsidRPr="00221EB6" w:rsidP="00221EB6" w14:paraId="1450DC3E" w14:textId="0AFEBAA3">
      <w:pPr>
        <w:spacing w:line="276" w:lineRule="auto"/>
        <w:contextualSpacing/>
        <w:rPr>
          <w:rFonts w:cs="Times New Roman"/>
          <w:szCs w:val="24"/>
        </w:rPr>
      </w:pPr>
    </w:p>
    <w:p w:rsidR="00F84A7C" w:rsidRPr="00221EB6" w:rsidP="00D80584" w14:paraId="78D9DD19" w14:textId="77777777">
      <w:pPr>
        <w:spacing w:line="276" w:lineRule="auto"/>
        <w:contextualSpacing/>
        <w:rPr>
          <w:rFonts w:cs="Times New Roman"/>
          <w:szCs w:val="24"/>
        </w:rPr>
      </w:pPr>
      <w:r w:rsidRPr="00221EB6">
        <w:rPr>
          <w:rFonts w:cs="Times New Roman"/>
          <w:szCs w:val="24"/>
        </w:rPr>
        <w:t>There are no questions of a sensitive nature.</w:t>
      </w:r>
    </w:p>
    <w:p w:rsidR="00EE0EFD" w:rsidRPr="00221EB6" w:rsidP="00221EB6" w14:paraId="694AB6CF" w14:textId="72541ADB">
      <w:pPr>
        <w:spacing w:line="276" w:lineRule="auto"/>
        <w:contextualSpacing/>
        <w:rPr>
          <w:rFonts w:cs="Times New Roman"/>
          <w:szCs w:val="24"/>
        </w:rPr>
      </w:pPr>
    </w:p>
    <w:p w:rsidR="00B3312A" w:rsidRPr="00221EB6" w:rsidP="00221EB6" w14:paraId="4AD7CC8E" w14:textId="19B93522">
      <w:pPr>
        <w:pStyle w:val="ListParagraph"/>
        <w:numPr>
          <w:ilvl w:val="0"/>
          <w:numId w:val="7"/>
        </w:numPr>
        <w:spacing w:line="276" w:lineRule="auto"/>
        <w:rPr>
          <w:rFonts w:cs="Times New Roman"/>
          <w:b/>
          <w:bCs/>
          <w:szCs w:val="24"/>
        </w:rPr>
      </w:pPr>
      <w:r w:rsidRPr="00221EB6">
        <w:rPr>
          <w:rFonts w:cs="Times New Roman"/>
          <w:b/>
          <w:bCs/>
          <w:szCs w:val="24"/>
        </w:rPr>
        <w:t>Provide estimates of the hour burden of the collection of information.  The stat</w:t>
      </w:r>
      <w:r w:rsidRPr="00221EB6" w:rsidR="006B5A7B">
        <w:rPr>
          <w:rFonts w:cs="Times New Roman"/>
          <w:b/>
          <w:bCs/>
          <w:szCs w:val="24"/>
        </w:rPr>
        <w:t>ement</w:t>
      </w:r>
      <w:r w:rsidRPr="00221EB6">
        <w:rPr>
          <w:rFonts w:cs="Times New Roman"/>
          <w:b/>
          <w:bCs/>
          <w:szCs w:val="24"/>
        </w:rPr>
        <w:t xml:space="preserve"> should:</w:t>
      </w:r>
    </w:p>
    <w:p w:rsidR="00EE0EFD" w:rsidRPr="00221EB6" w:rsidP="00221EB6" w14:paraId="19007DA4" w14:textId="7DCD3444">
      <w:pPr>
        <w:spacing w:line="276" w:lineRule="auto"/>
        <w:contextualSpacing/>
        <w:rPr>
          <w:rFonts w:cs="Times New Roman"/>
          <w:szCs w:val="24"/>
        </w:rPr>
      </w:pPr>
    </w:p>
    <w:p w:rsidR="00B3312A" w:rsidRPr="00221EB6" w:rsidP="00221EB6" w14:paraId="2982763D" w14:textId="10C8F85A">
      <w:pPr>
        <w:pStyle w:val="ListParagraph"/>
        <w:numPr>
          <w:ilvl w:val="1"/>
          <w:numId w:val="7"/>
        </w:numPr>
        <w:spacing w:line="276" w:lineRule="auto"/>
        <w:rPr>
          <w:rFonts w:cs="Times New Roman"/>
          <w:b/>
          <w:bCs/>
          <w:szCs w:val="24"/>
        </w:rPr>
      </w:pPr>
      <w:r w:rsidRPr="00221EB6">
        <w:rPr>
          <w:rFonts w:cs="Times New Roman"/>
          <w:b/>
          <w:bCs/>
          <w:szCs w:val="24"/>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2D0D" w:rsidRPr="00221EB6" w:rsidP="00221EB6" w14:paraId="17F08B3A" w14:textId="6B6B30A8">
      <w:pPr>
        <w:spacing w:line="276" w:lineRule="auto"/>
        <w:contextualSpacing/>
        <w:rPr>
          <w:rFonts w:cs="Times New Roman"/>
          <w:szCs w:val="24"/>
        </w:rPr>
      </w:pPr>
    </w:p>
    <w:p w:rsidR="00B3312A" w:rsidRPr="00221EB6" w:rsidP="00221EB6" w14:paraId="3101610B" w14:textId="269DF36B">
      <w:pPr>
        <w:pStyle w:val="ListParagraph"/>
        <w:numPr>
          <w:ilvl w:val="1"/>
          <w:numId w:val="7"/>
        </w:numPr>
        <w:spacing w:line="276" w:lineRule="auto"/>
        <w:rPr>
          <w:rFonts w:cs="Times New Roman"/>
          <w:szCs w:val="24"/>
        </w:rPr>
      </w:pPr>
      <w:r w:rsidRPr="00221EB6">
        <w:rPr>
          <w:rFonts w:cs="Times New Roman"/>
          <w:b/>
          <w:bCs/>
          <w:szCs w:val="24"/>
        </w:rPr>
        <w:t>If this request for approval covers more than one form, provide separate hour burden estimates for each form and aggregate the hour burdens in Item 13 of OMB Form 83-I</w:t>
      </w:r>
      <w:r w:rsidRPr="00221EB6">
        <w:rPr>
          <w:rFonts w:cs="Times New Roman"/>
          <w:szCs w:val="24"/>
        </w:rPr>
        <w:t>.</w:t>
      </w:r>
    </w:p>
    <w:p w:rsidR="5BAE12F5" w:rsidRPr="00221EB6" w:rsidP="00D80584" w14:paraId="29847220" w14:textId="3AE74924">
      <w:pPr>
        <w:spacing w:line="276" w:lineRule="auto"/>
        <w:contextualSpacing/>
        <w:rPr>
          <w:rFonts w:cs="Times New Roman"/>
          <w:szCs w:val="24"/>
        </w:rPr>
      </w:pPr>
    </w:p>
    <w:p w:rsidR="00EE0EFD" w:rsidRPr="00221EB6" w:rsidP="00D80584" w14:paraId="14902824" w14:textId="0A5D8E1D">
      <w:pPr>
        <w:spacing w:line="276" w:lineRule="auto"/>
        <w:contextualSpacing/>
        <w:rPr>
          <w:rFonts w:cs="Times New Roman"/>
          <w:szCs w:val="24"/>
        </w:rPr>
      </w:pPr>
      <w:r w:rsidRPr="00221EB6">
        <w:rPr>
          <w:rFonts w:cs="Times New Roman"/>
          <w:szCs w:val="24"/>
        </w:rPr>
        <w:t xml:space="preserve">The individual generic instruments will be added to the collection after it is approved by OMB.  </w:t>
      </w:r>
    </w:p>
    <w:p w:rsidR="00EE0EFD" w:rsidRPr="00221EB6" w:rsidP="00221EB6" w14:paraId="2C854C33" w14:textId="77777777">
      <w:pPr>
        <w:spacing w:line="276" w:lineRule="auto"/>
        <w:contextualSpacing/>
        <w:rPr>
          <w:rFonts w:cs="Times New Roman"/>
          <w:szCs w:val="24"/>
        </w:rPr>
      </w:pPr>
    </w:p>
    <w:p w:rsidR="003165CC" w:rsidRPr="00221EB6" w:rsidP="00221EB6" w14:paraId="3D22BBC1" w14:textId="267179F3">
      <w:pPr>
        <w:pStyle w:val="ListParagraph"/>
        <w:numPr>
          <w:ilvl w:val="1"/>
          <w:numId w:val="7"/>
        </w:numPr>
        <w:spacing w:line="276" w:lineRule="auto"/>
        <w:rPr>
          <w:rFonts w:cs="Times New Roman"/>
          <w:b/>
          <w:bCs/>
          <w:szCs w:val="24"/>
        </w:rPr>
      </w:pPr>
      <w:r w:rsidRPr="00221EB6">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221EB6" w:rsidR="298AA834">
        <w:rPr>
          <w:rFonts w:cs="Times New Roman"/>
          <w:b/>
          <w:bCs/>
          <w:szCs w:val="24"/>
        </w:rPr>
        <w:t xml:space="preserve">5 (1.61 for </w:t>
      </w:r>
      <w:r w:rsidRPr="00221EB6" w:rsidR="5A7313A2">
        <w:rPr>
          <w:rFonts w:cs="Times New Roman"/>
          <w:b/>
          <w:bCs/>
          <w:szCs w:val="24"/>
        </w:rPr>
        <w:t>S</w:t>
      </w:r>
      <w:r w:rsidRPr="00221EB6" w:rsidR="298AA834">
        <w:rPr>
          <w:rFonts w:cs="Times New Roman"/>
          <w:b/>
          <w:bCs/>
          <w:szCs w:val="24"/>
        </w:rPr>
        <w:t xml:space="preserve">tate and </w:t>
      </w:r>
      <w:r w:rsidRPr="00221EB6" w:rsidR="070D6195">
        <w:rPr>
          <w:rFonts w:cs="Times New Roman"/>
          <w:b/>
          <w:bCs/>
          <w:szCs w:val="24"/>
        </w:rPr>
        <w:t xml:space="preserve">Local Government </w:t>
      </w:r>
      <w:r w:rsidRPr="00221EB6" w:rsidR="298AA834">
        <w:rPr>
          <w:rFonts w:cs="Times New Roman"/>
          <w:b/>
          <w:bCs/>
          <w:szCs w:val="24"/>
        </w:rPr>
        <w:t>employees)</w:t>
      </w:r>
      <w:r w:rsidRPr="00221EB6">
        <w:rPr>
          <w:rFonts w:cs="Times New Roman"/>
          <w:b/>
          <w:bCs/>
          <w:szCs w:val="24"/>
        </w:rPr>
        <w:t xml:space="preserve"> and this total should be entered in the cell for “Avg. Hourly Wage Rate.”  The cost to the respondents of contracting </w:t>
      </w:r>
      <w:r w:rsidRPr="00221EB6" w:rsidR="3FF2AF98">
        <w:rPr>
          <w:rFonts w:cs="Times New Roman"/>
          <w:b/>
          <w:bCs/>
          <w:szCs w:val="24"/>
        </w:rPr>
        <w:t>out</w:t>
      </w:r>
      <w:r w:rsidRPr="00221EB6">
        <w:rPr>
          <w:rFonts w:cs="Times New Roman"/>
          <w:b/>
          <w:bCs/>
          <w:szCs w:val="24"/>
        </w:rPr>
        <w:t xml:space="preserve"> to paying outside parties for information collection activities should not be included here.  Instead</w:t>
      </w:r>
      <w:r w:rsidRPr="00221EB6" w:rsidR="070D6195">
        <w:rPr>
          <w:rFonts w:cs="Times New Roman"/>
          <w:b/>
          <w:bCs/>
          <w:szCs w:val="24"/>
        </w:rPr>
        <w:t>,</w:t>
      </w:r>
      <w:r w:rsidRPr="00221EB6">
        <w:rPr>
          <w:rFonts w:cs="Times New Roman"/>
          <w:b/>
          <w:bCs/>
          <w:szCs w:val="24"/>
        </w:rPr>
        <w:t xml:space="preserve"> this cost should be included in Item 13.</w:t>
      </w:r>
    </w:p>
    <w:p w:rsidR="00936C5E" w:rsidRPr="00D80584" w:rsidP="00D80584" w14:paraId="266618AE" w14:textId="0DD4F23B">
      <w:pPr>
        <w:spacing w:line="276" w:lineRule="auto"/>
        <w:contextualSpacing/>
        <w:rPr>
          <w:rFonts w:cs="Times New Roman"/>
          <w:szCs w:val="24"/>
        </w:rPr>
      </w:pPr>
    </w:p>
    <w:p w:rsidR="00936C5E" w:rsidRPr="00221EB6" w:rsidP="00D80584" w14:paraId="493B7E87" w14:textId="4C3A50D1">
      <w:pPr>
        <w:spacing w:line="276" w:lineRule="auto"/>
        <w:ind w:left="1440"/>
        <w:contextualSpacing/>
        <w:rPr>
          <w:rFonts w:eastAsia="Times New Roman" w:cs="Times New Roman"/>
          <w:szCs w:val="24"/>
        </w:rPr>
      </w:pPr>
      <w:r w:rsidRPr="00221EB6">
        <w:rPr>
          <w:rFonts w:eastAsia="Times New Roman" w:cs="Times New Roman"/>
          <w:szCs w:val="24"/>
        </w:rPr>
        <w:t xml:space="preserve">A variety of instruments and platforms will be used to collect information from respondents.  </w:t>
      </w:r>
      <w:r w:rsidRPr="00221EB6" w:rsidR="00C23F67">
        <w:rPr>
          <w:rFonts w:eastAsia="Times New Roman" w:cs="Times New Roman"/>
          <w:szCs w:val="24"/>
        </w:rPr>
        <w:t>B</w:t>
      </w:r>
      <w:r w:rsidRPr="00221EB6">
        <w:rPr>
          <w:rFonts w:eastAsia="Times New Roman" w:cs="Times New Roman"/>
          <w:szCs w:val="24"/>
        </w:rPr>
        <w:t xml:space="preserve">ased on the number of collections </w:t>
      </w:r>
      <w:r w:rsidRPr="00221EB6" w:rsidR="00C23F67">
        <w:rPr>
          <w:rFonts w:eastAsia="Times New Roman" w:cs="Times New Roman"/>
          <w:szCs w:val="24"/>
        </w:rPr>
        <w:t xml:space="preserve">FEMA </w:t>
      </w:r>
      <w:r w:rsidRPr="00221EB6">
        <w:rPr>
          <w:rFonts w:eastAsia="Times New Roman" w:cs="Times New Roman"/>
          <w:szCs w:val="24"/>
        </w:rPr>
        <w:t>expect</w:t>
      </w:r>
      <w:r w:rsidRPr="00221EB6" w:rsidR="00C23F67">
        <w:rPr>
          <w:rFonts w:eastAsia="Times New Roman" w:cs="Times New Roman"/>
          <w:szCs w:val="24"/>
        </w:rPr>
        <w:t>s</w:t>
      </w:r>
      <w:r w:rsidRPr="00221EB6">
        <w:rPr>
          <w:rFonts w:eastAsia="Times New Roman" w:cs="Times New Roman"/>
          <w:szCs w:val="24"/>
        </w:rPr>
        <w:t xml:space="preserve"> to conduct over the requested period for this clearance and past generic clearance submissions</w:t>
      </w:r>
      <w:r w:rsidRPr="00221EB6" w:rsidR="006D51C6">
        <w:rPr>
          <w:rFonts w:eastAsia="Times New Roman" w:cs="Times New Roman"/>
          <w:szCs w:val="24"/>
        </w:rPr>
        <w:t xml:space="preserve">, FEMA estimates annual burden hours of </w:t>
      </w:r>
      <w:r w:rsidR="00026F50">
        <w:rPr>
          <w:rFonts w:eastAsia="Times New Roman" w:cs="Times New Roman"/>
          <w:szCs w:val="24"/>
        </w:rPr>
        <w:t>732</w:t>
      </w:r>
      <w:r w:rsidR="00DC50ED">
        <w:rPr>
          <w:rFonts w:eastAsia="Times New Roman" w:cs="Times New Roman"/>
          <w:szCs w:val="24"/>
        </w:rPr>
        <w:t>,</w:t>
      </w:r>
      <w:r w:rsidR="00026F50">
        <w:rPr>
          <w:rFonts w:eastAsia="Times New Roman" w:cs="Times New Roman"/>
          <w:szCs w:val="24"/>
        </w:rPr>
        <w:t>489</w:t>
      </w:r>
      <w:r w:rsidRPr="00221EB6">
        <w:rPr>
          <w:rFonts w:eastAsia="Times New Roman" w:cs="Times New Roman"/>
          <w:szCs w:val="24"/>
        </w:rPr>
        <w:t xml:space="preserve">.  </w:t>
      </w:r>
    </w:p>
    <w:p w:rsidR="00C931D8" w:rsidRPr="00221EB6" w:rsidP="00D80584" w14:paraId="3D5D670C" w14:textId="09447F2B">
      <w:pPr>
        <w:spacing w:line="276" w:lineRule="auto"/>
        <w:contextualSpacing/>
        <w:rPr>
          <w:rFonts w:cs="Times New Roman"/>
          <w:b/>
          <w:bCs/>
          <w:szCs w:val="24"/>
        </w:rPr>
      </w:pPr>
      <w:r w:rsidRPr="00221EB6">
        <w:rPr>
          <w:rFonts w:cs="Times New Roman"/>
          <w:b/>
          <w:bCs/>
          <w:szCs w:val="24"/>
        </w:rPr>
        <w:br w:type="page"/>
      </w:r>
    </w:p>
    <w:p w:rsidR="00936C5E" w:rsidRPr="00CF5D0F" w:rsidP="00CF5D0F" w14:paraId="23CF5450" w14:textId="77777777">
      <w:pPr>
        <w:spacing w:line="276" w:lineRule="auto"/>
        <w:rPr>
          <w:rFonts w:cs="Times New Roman"/>
          <w:b/>
          <w:bCs/>
        </w:rPr>
      </w:pPr>
    </w:p>
    <w:tbl>
      <w:tblPr>
        <w:tblW w:w="5889" w:type="pct"/>
        <w:jc w:val="center"/>
        <w:tblLayout w:type="fixed"/>
        <w:tblLook w:val="04A0"/>
      </w:tblPr>
      <w:tblGrid>
        <w:gridCol w:w="1070"/>
        <w:gridCol w:w="2011"/>
        <w:gridCol w:w="1263"/>
        <w:gridCol w:w="1188"/>
        <w:gridCol w:w="1067"/>
        <w:gridCol w:w="1078"/>
        <w:gridCol w:w="1078"/>
        <w:gridCol w:w="990"/>
        <w:gridCol w:w="1256"/>
      </w:tblGrid>
      <w:tr w14:paraId="0C79637C" w14:textId="77777777" w:rsidTr="00D80584">
        <w:tblPrEx>
          <w:tblW w:w="5889" w:type="pct"/>
          <w:jc w:val="center"/>
          <w:tblLayout w:type="fixed"/>
          <w:tblLook w:val="04A0"/>
        </w:tblPrEx>
        <w:trPr>
          <w:trHeight w:val="315"/>
          <w:jc w:val="center"/>
        </w:trPr>
        <w:tc>
          <w:tcPr>
            <w:tcW w:w="5000" w:type="pct"/>
            <w:gridSpan w:val="9"/>
            <w:tcBorders>
              <w:top w:val="single" w:sz="8" w:space="0" w:color="auto"/>
              <w:left w:val="single" w:sz="8" w:space="0" w:color="auto"/>
              <w:bottom w:val="single" w:sz="8" w:space="0" w:color="auto"/>
              <w:right w:val="single" w:sz="8" w:space="0" w:color="000000"/>
            </w:tcBorders>
            <w:shd w:val="clear" w:color="auto" w:fill="B4C6E7" w:themeFill="accent1" w:themeFillTint="66"/>
            <w:vAlign w:val="center"/>
            <w:hideMark/>
          </w:tcPr>
          <w:p w:rsidR="002E79AC" w:rsidRPr="00692D3C" w14:paraId="19FCA602" w14:textId="77777777">
            <w:pPr>
              <w:jc w:val="center"/>
              <w:rPr>
                <w:rFonts w:eastAsia="Times New Roman" w:cs="Times New Roman"/>
                <w:b/>
                <w:bCs/>
                <w:color w:val="000000"/>
                <w:sz w:val="20"/>
                <w:szCs w:val="20"/>
              </w:rPr>
            </w:pPr>
            <w:r w:rsidRPr="00692D3C">
              <w:rPr>
                <w:rFonts w:eastAsia="Calibri" w:cs="Times New Roman"/>
                <w:b/>
                <w:bCs/>
                <w:color w:val="000000"/>
                <w:sz w:val="20"/>
                <w:szCs w:val="20"/>
              </w:rPr>
              <w:t>Estimated Annualized Burden Hours and Costs</w:t>
            </w:r>
          </w:p>
        </w:tc>
      </w:tr>
      <w:tr w14:paraId="37768EEA" w14:textId="77777777" w:rsidTr="00D80584">
        <w:tblPrEx>
          <w:tblW w:w="5889" w:type="pct"/>
          <w:jc w:val="center"/>
          <w:tblLayout w:type="fixed"/>
          <w:tblLook w:val="04A0"/>
        </w:tblPrEx>
        <w:trPr>
          <w:trHeight w:val="1545"/>
          <w:jc w:val="center"/>
        </w:trPr>
        <w:tc>
          <w:tcPr>
            <w:tcW w:w="486" w:type="pct"/>
            <w:tcBorders>
              <w:top w:val="nil"/>
              <w:left w:val="single" w:sz="8" w:space="0" w:color="auto"/>
              <w:bottom w:val="single" w:sz="8" w:space="0" w:color="auto"/>
              <w:right w:val="single" w:sz="8" w:space="0" w:color="auto"/>
            </w:tcBorders>
            <w:shd w:val="clear" w:color="auto" w:fill="B4C6E7" w:themeFill="accent1" w:themeFillTint="66"/>
            <w:vAlign w:val="center"/>
            <w:hideMark/>
          </w:tcPr>
          <w:p w:rsidR="002E79AC" w:rsidRPr="00D80584" w14:paraId="27EA4DD6" w14:textId="77777777">
            <w:pPr>
              <w:jc w:val="center"/>
              <w:rPr>
                <w:rFonts w:eastAsia="Times New Roman" w:cs="Times New Roman"/>
                <w:color w:val="000000"/>
                <w:sz w:val="18"/>
                <w:szCs w:val="18"/>
              </w:rPr>
            </w:pPr>
            <w:r w:rsidRPr="00D80584">
              <w:rPr>
                <w:rFonts w:eastAsia="Times New Roman" w:cs="Times New Roman"/>
                <w:color w:val="000000"/>
                <w:sz w:val="18"/>
                <w:szCs w:val="18"/>
              </w:rPr>
              <w:t>Type of Respondent</w:t>
            </w:r>
          </w:p>
        </w:tc>
        <w:tc>
          <w:tcPr>
            <w:tcW w:w="914"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62B8D0A6" w14:textId="77777777">
            <w:pPr>
              <w:jc w:val="center"/>
              <w:rPr>
                <w:rFonts w:eastAsia="Times New Roman" w:cs="Times New Roman"/>
                <w:color w:val="000000"/>
                <w:sz w:val="18"/>
                <w:szCs w:val="18"/>
              </w:rPr>
            </w:pPr>
            <w:r w:rsidRPr="00D80584">
              <w:rPr>
                <w:rFonts w:eastAsia="Times New Roman" w:cs="Times New Roman"/>
                <w:color w:val="000000"/>
                <w:sz w:val="18"/>
                <w:szCs w:val="18"/>
              </w:rPr>
              <w:t>Form Name / Form No.</w:t>
            </w:r>
          </w:p>
        </w:tc>
        <w:tc>
          <w:tcPr>
            <w:tcW w:w="574"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67295C33" w14:textId="77777777">
            <w:pPr>
              <w:jc w:val="center"/>
              <w:rPr>
                <w:rFonts w:eastAsia="Times New Roman" w:cs="Times New Roman"/>
                <w:color w:val="000000"/>
                <w:sz w:val="18"/>
                <w:szCs w:val="18"/>
              </w:rPr>
            </w:pPr>
            <w:r w:rsidRPr="00D80584">
              <w:rPr>
                <w:rFonts w:eastAsia="Times New Roman" w:cs="Times New Roman"/>
                <w:color w:val="000000"/>
                <w:sz w:val="18"/>
                <w:szCs w:val="18"/>
              </w:rPr>
              <w:t>No. of Respondents</w:t>
            </w:r>
          </w:p>
        </w:tc>
        <w:tc>
          <w:tcPr>
            <w:tcW w:w="540"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38C2FFF2" w14:textId="77777777">
            <w:pPr>
              <w:jc w:val="center"/>
              <w:rPr>
                <w:rFonts w:eastAsia="Times New Roman" w:cs="Times New Roman"/>
                <w:color w:val="000000"/>
                <w:sz w:val="18"/>
                <w:szCs w:val="18"/>
              </w:rPr>
            </w:pPr>
            <w:r w:rsidRPr="00D80584">
              <w:rPr>
                <w:rFonts w:eastAsia="Times New Roman" w:cs="Times New Roman"/>
                <w:color w:val="000000"/>
                <w:sz w:val="18"/>
                <w:szCs w:val="18"/>
              </w:rPr>
              <w:t>No. of Responses per Respondent</w:t>
            </w:r>
          </w:p>
        </w:tc>
        <w:tc>
          <w:tcPr>
            <w:tcW w:w="485"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2BE1C493" w14:textId="77777777">
            <w:pPr>
              <w:jc w:val="center"/>
              <w:rPr>
                <w:rFonts w:eastAsia="Times New Roman" w:cs="Times New Roman"/>
                <w:color w:val="000000"/>
                <w:sz w:val="18"/>
                <w:szCs w:val="18"/>
              </w:rPr>
            </w:pPr>
            <w:r w:rsidRPr="00D80584">
              <w:rPr>
                <w:rFonts w:eastAsia="Times New Roman" w:cs="Times New Roman"/>
                <w:color w:val="000000"/>
                <w:sz w:val="18"/>
                <w:szCs w:val="18"/>
              </w:rPr>
              <w:t>Total No. of Responses</w:t>
            </w:r>
          </w:p>
        </w:tc>
        <w:tc>
          <w:tcPr>
            <w:tcW w:w="490"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0F3F1731" w14:textId="77777777">
            <w:pPr>
              <w:jc w:val="center"/>
              <w:rPr>
                <w:rFonts w:eastAsia="Times New Roman" w:cs="Times New Roman"/>
                <w:color w:val="000000"/>
                <w:sz w:val="18"/>
                <w:szCs w:val="18"/>
              </w:rPr>
            </w:pPr>
            <w:r w:rsidRPr="00D80584">
              <w:rPr>
                <w:rFonts w:eastAsia="Times New Roman" w:cs="Times New Roman"/>
                <w:color w:val="000000"/>
                <w:sz w:val="18"/>
                <w:szCs w:val="18"/>
              </w:rPr>
              <w:t>Avg. Burden per Response (in hours)</w:t>
            </w:r>
          </w:p>
        </w:tc>
        <w:tc>
          <w:tcPr>
            <w:tcW w:w="490"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026979D6" w14:textId="77777777">
            <w:pPr>
              <w:jc w:val="center"/>
              <w:rPr>
                <w:rFonts w:eastAsia="Times New Roman" w:cs="Times New Roman"/>
                <w:color w:val="000000"/>
                <w:sz w:val="18"/>
                <w:szCs w:val="18"/>
              </w:rPr>
            </w:pPr>
            <w:r w:rsidRPr="00D80584">
              <w:rPr>
                <w:rFonts w:eastAsia="Times New Roman" w:cs="Times New Roman"/>
                <w:color w:val="000000"/>
                <w:sz w:val="18"/>
                <w:szCs w:val="18"/>
              </w:rPr>
              <w:t>Total Annual Burden (in Hours)</w:t>
            </w:r>
          </w:p>
        </w:tc>
        <w:tc>
          <w:tcPr>
            <w:tcW w:w="450"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2373C1B6" w14:textId="77777777">
            <w:pPr>
              <w:jc w:val="center"/>
              <w:rPr>
                <w:rFonts w:eastAsia="Times New Roman" w:cs="Times New Roman"/>
                <w:color w:val="000000"/>
                <w:sz w:val="18"/>
                <w:szCs w:val="18"/>
              </w:rPr>
            </w:pPr>
            <w:r w:rsidRPr="00D80584">
              <w:rPr>
                <w:rFonts w:eastAsia="Times New Roman" w:cs="Times New Roman"/>
                <w:color w:val="000000"/>
                <w:sz w:val="18"/>
                <w:szCs w:val="18"/>
              </w:rPr>
              <w:t>Avg. Hourly Wage Rate</w:t>
            </w:r>
          </w:p>
        </w:tc>
        <w:tc>
          <w:tcPr>
            <w:tcW w:w="571" w:type="pct"/>
            <w:tcBorders>
              <w:top w:val="nil"/>
              <w:left w:val="nil"/>
              <w:bottom w:val="single" w:sz="8" w:space="0" w:color="auto"/>
              <w:right w:val="single" w:sz="8" w:space="0" w:color="auto"/>
            </w:tcBorders>
            <w:shd w:val="clear" w:color="auto" w:fill="B4C6E7" w:themeFill="accent1" w:themeFillTint="66"/>
            <w:vAlign w:val="center"/>
            <w:hideMark/>
          </w:tcPr>
          <w:p w:rsidR="002E79AC" w:rsidRPr="00D80584" w14:paraId="2ADB3B16" w14:textId="77777777">
            <w:pPr>
              <w:jc w:val="center"/>
              <w:rPr>
                <w:rFonts w:eastAsia="Times New Roman" w:cs="Times New Roman"/>
                <w:color w:val="000000"/>
                <w:sz w:val="18"/>
                <w:szCs w:val="18"/>
              </w:rPr>
            </w:pPr>
            <w:r w:rsidRPr="00D80584">
              <w:rPr>
                <w:rFonts w:eastAsia="Times New Roman" w:cs="Times New Roman"/>
                <w:color w:val="000000"/>
                <w:sz w:val="18"/>
                <w:szCs w:val="18"/>
              </w:rPr>
              <w:t>Total Annual Respondent Cost</w:t>
            </w:r>
          </w:p>
        </w:tc>
      </w:tr>
      <w:tr w14:paraId="379E8603" w14:textId="77777777" w:rsidTr="00D80584">
        <w:tblPrEx>
          <w:tblW w:w="5889" w:type="pct"/>
          <w:jc w:val="center"/>
          <w:tblLayout w:type="fixed"/>
          <w:tblLook w:val="04A0"/>
        </w:tblPrEx>
        <w:trPr>
          <w:trHeight w:val="682"/>
          <w:jc w:val="center"/>
        </w:trPr>
        <w:tc>
          <w:tcPr>
            <w:tcW w:w="486" w:type="pct"/>
            <w:tcBorders>
              <w:top w:val="nil"/>
              <w:left w:val="single" w:sz="8" w:space="0" w:color="auto"/>
              <w:bottom w:val="single" w:sz="8" w:space="0" w:color="auto"/>
              <w:right w:val="single" w:sz="8" w:space="0" w:color="auto"/>
            </w:tcBorders>
            <w:shd w:val="clear" w:color="auto" w:fill="auto"/>
            <w:vAlign w:val="center"/>
            <w:hideMark/>
          </w:tcPr>
          <w:p w:rsidR="002E79AC" w:rsidRPr="00D80584" w14:paraId="5A556B44" w14:textId="7EA9F649">
            <w:pPr>
              <w:rPr>
                <w:rFonts w:eastAsia="Times New Roman"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hideMark/>
          </w:tcPr>
          <w:p w:rsidR="002E79AC" w:rsidRPr="00D80584" w14:paraId="1A00FBC1" w14:textId="71378A64">
            <w:pPr>
              <w:rPr>
                <w:rFonts w:eastAsia="Times New Roman" w:cs="Times New Roman"/>
                <w:color w:val="000000"/>
                <w:sz w:val="18"/>
                <w:szCs w:val="18"/>
              </w:rPr>
            </w:pPr>
            <w:r w:rsidRPr="00D80584">
              <w:rPr>
                <w:rFonts w:eastAsia="Calibri" w:cs="Times New Roman"/>
                <w:color w:val="000000"/>
                <w:sz w:val="18"/>
                <w:szCs w:val="18"/>
              </w:rPr>
              <w:t>Notice of Loss</w:t>
            </w:r>
            <w:r w:rsidRPr="00D80584" w:rsidR="00967001">
              <w:rPr>
                <w:rFonts w:eastAsia="Calibri" w:cs="Times New Roman"/>
                <w:color w:val="000000"/>
                <w:sz w:val="18"/>
                <w:szCs w:val="18"/>
              </w:rPr>
              <w:t xml:space="preserve"> Initial Estimate</w:t>
            </w:r>
          </w:p>
        </w:tc>
        <w:tc>
          <w:tcPr>
            <w:tcW w:w="574" w:type="pct"/>
            <w:tcBorders>
              <w:top w:val="nil"/>
              <w:left w:val="nil"/>
              <w:bottom w:val="single" w:sz="8" w:space="0" w:color="auto"/>
              <w:right w:val="single" w:sz="8" w:space="0" w:color="auto"/>
            </w:tcBorders>
            <w:shd w:val="clear" w:color="auto" w:fill="auto"/>
            <w:vAlign w:val="center"/>
            <w:hideMark/>
          </w:tcPr>
          <w:p w:rsidR="002E79AC" w:rsidRPr="00D80584" w14:paraId="32C6CBBE" w14:textId="495051F3">
            <w:pPr>
              <w:jc w:val="center"/>
              <w:rPr>
                <w:rFonts w:eastAsia="Times New Roman" w:cs="Times New Roman"/>
                <w:color w:val="000000"/>
                <w:sz w:val="18"/>
                <w:szCs w:val="18"/>
              </w:rPr>
            </w:pPr>
            <w:r w:rsidRPr="00D80584">
              <w:rPr>
                <w:rFonts w:eastAsia="Calibri" w:cs="Times New Roman"/>
                <w:color w:val="000000"/>
                <w:sz w:val="18"/>
                <w:szCs w:val="18"/>
              </w:rPr>
              <w:t>28</w:t>
            </w:r>
            <w:r w:rsidRPr="00D80584" w:rsidR="00F77251">
              <w:rPr>
                <w:rFonts w:eastAsia="Calibri" w:cs="Times New Roman"/>
                <w:color w:val="000000"/>
                <w:sz w:val="18"/>
                <w:szCs w:val="18"/>
              </w:rPr>
              <w:t>,725</w:t>
            </w:r>
          </w:p>
        </w:tc>
        <w:tc>
          <w:tcPr>
            <w:tcW w:w="540" w:type="pct"/>
            <w:tcBorders>
              <w:top w:val="nil"/>
              <w:left w:val="nil"/>
              <w:bottom w:val="single" w:sz="8" w:space="0" w:color="auto"/>
              <w:right w:val="single" w:sz="8" w:space="0" w:color="auto"/>
            </w:tcBorders>
            <w:shd w:val="clear" w:color="auto" w:fill="auto"/>
            <w:vAlign w:val="center"/>
            <w:hideMark/>
          </w:tcPr>
          <w:p w:rsidR="002E79AC" w:rsidRPr="00D80584" w14:paraId="0F830D72" w14:textId="77777777">
            <w:pPr>
              <w:jc w:val="center"/>
              <w:rPr>
                <w:rFonts w:eastAsia="Times New Roman"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hideMark/>
          </w:tcPr>
          <w:p w:rsidR="002E79AC" w:rsidRPr="00D80584" w14:paraId="31A78497" w14:textId="41C37FD5">
            <w:pPr>
              <w:jc w:val="center"/>
              <w:rPr>
                <w:rFonts w:eastAsia="Times New Roman"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hideMark/>
          </w:tcPr>
          <w:p w:rsidR="002E79AC" w:rsidRPr="00D80584" w14:paraId="029654D9" w14:textId="64E02B1C">
            <w:pPr>
              <w:jc w:val="center"/>
              <w:rPr>
                <w:rFonts w:eastAsia="Times New Roman" w:cs="Times New Roman"/>
                <w:color w:val="000000"/>
                <w:sz w:val="18"/>
                <w:szCs w:val="18"/>
              </w:rPr>
            </w:pPr>
            <w:r w:rsidRPr="00D80584">
              <w:rPr>
                <w:rFonts w:eastAsia="Calibri" w:cs="Times New Roman"/>
                <w:color w:val="000000"/>
                <w:sz w:val="18"/>
                <w:szCs w:val="18"/>
              </w:rPr>
              <w:t>0.75</w:t>
            </w:r>
          </w:p>
        </w:tc>
        <w:tc>
          <w:tcPr>
            <w:tcW w:w="490" w:type="pct"/>
            <w:tcBorders>
              <w:top w:val="nil"/>
              <w:left w:val="nil"/>
              <w:bottom w:val="single" w:sz="8" w:space="0" w:color="auto"/>
              <w:right w:val="single" w:sz="8" w:space="0" w:color="auto"/>
            </w:tcBorders>
            <w:shd w:val="clear" w:color="auto" w:fill="auto"/>
            <w:vAlign w:val="center"/>
            <w:hideMark/>
          </w:tcPr>
          <w:p w:rsidR="002E79AC" w:rsidRPr="00D80584" w14:paraId="5C41C0F4" w14:textId="750ECDF0">
            <w:pPr>
              <w:jc w:val="center"/>
              <w:rPr>
                <w:rFonts w:eastAsia="Times New Roman" w:cs="Times New Roman"/>
                <w:color w:val="000000"/>
                <w:sz w:val="18"/>
                <w:szCs w:val="18"/>
              </w:rPr>
            </w:pPr>
            <w:r w:rsidRPr="00D80584">
              <w:rPr>
                <w:rFonts w:eastAsia="Calibri" w:cs="Times New Roman"/>
                <w:color w:val="000000"/>
                <w:sz w:val="18"/>
                <w:szCs w:val="18"/>
              </w:rPr>
              <w:t>21</w:t>
            </w:r>
            <w:r w:rsidRPr="00D80584" w:rsidR="00F77251">
              <w:rPr>
                <w:rFonts w:eastAsia="Calibri" w:cs="Times New Roman"/>
                <w:color w:val="000000"/>
                <w:sz w:val="18"/>
                <w:szCs w:val="18"/>
              </w:rPr>
              <w:t>,</w:t>
            </w:r>
            <w:r w:rsidRPr="00D80584">
              <w:rPr>
                <w:rFonts w:eastAsia="Calibri" w:cs="Times New Roman"/>
                <w:color w:val="000000"/>
                <w:sz w:val="18"/>
                <w:szCs w:val="18"/>
              </w:rPr>
              <w:t>5</w:t>
            </w:r>
            <w:r w:rsidRPr="00D80584" w:rsidR="00F77251">
              <w:rPr>
                <w:rFonts w:eastAsia="Calibri" w:cs="Times New Roman"/>
                <w:color w:val="000000"/>
                <w:sz w:val="18"/>
                <w:szCs w:val="18"/>
              </w:rPr>
              <w:t>44</w:t>
            </w:r>
          </w:p>
        </w:tc>
        <w:tc>
          <w:tcPr>
            <w:tcW w:w="450" w:type="pct"/>
            <w:tcBorders>
              <w:top w:val="nil"/>
              <w:left w:val="nil"/>
              <w:bottom w:val="single" w:sz="8" w:space="0" w:color="auto"/>
              <w:right w:val="single" w:sz="8" w:space="0" w:color="auto"/>
            </w:tcBorders>
            <w:shd w:val="clear" w:color="auto" w:fill="auto"/>
            <w:vAlign w:val="center"/>
            <w:hideMark/>
          </w:tcPr>
          <w:p w:rsidR="002E79AC" w:rsidRPr="00D80584" w14:paraId="61942C5A" w14:textId="45E37257">
            <w:pPr>
              <w:jc w:val="center"/>
              <w:rPr>
                <w:rFonts w:eastAsia="Times New Roman" w:cs="Times New Roman"/>
                <w:color w:val="000000"/>
                <w:sz w:val="18"/>
                <w:szCs w:val="18"/>
              </w:rPr>
            </w:pPr>
            <w:r w:rsidRPr="00D80584">
              <w:rPr>
                <w:rFonts w:cs="Times New Roman"/>
                <w:color w:val="000000"/>
                <w:sz w:val="18"/>
                <w:szCs w:val="18"/>
              </w:rPr>
              <w:t>$</w:t>
            </w:r>
            <w:r w:rsidRPr="00D80584" w:rsidR="00F77251">
              <w:rPr>
                <w:rFonts w:cs="Times New Roman"/>
                <w:color w:val="000000"/>
                <w:sz w:val="18"/>
                <w:szCs w:val="18"/>
              </w:rPr>
              <w:t>43.15</w:t>
            </w:r>
            <w:r w:rsidRPr="00D80584">
              <w:rPr>
                <w:rFonts w:cs="Times New Roman"/>
                <w:color w:val="000000"/>
                <w:sz w:val="18"/>
                <w:szCs w:val="18"/>
              </w:rPr>
              <w:t xml:space="preserve"> </w:t>
            </w:r>
          </w:p>
        </w:tc>
        <w:tc>
          <w:tcPr>
            <w:tcW w:w="571" w:type="pct"/>
            <w:tcBorders>
              <w:top w:val="nil"/>
              <w:left w:val="nil"/>
              <w:bottom w:val="single" w:sz="8" w:space="0" w:color="auto"/>
              <w:right w:val="single" w:sz="8" w:space="0" w:color="auto"/>
            </w:tcBorders>
            <w:shd w:val="clear" w:color="auto" w:fill="auto"/>
            <w:vAlign w:val="center"/>
            <w:hideMark/>
          </w:tcPr>
          <w:p w:rsidR="002E79AC" w:rsidRPr="00D80584" w14:paraId="0C767621" w14:textId="05FAF2B5">
            <w:pPr>
              <w:jc w:val="center"/>
              <w:rPr>
                <w:rFonts w:eastAsia="Times New Roman" w:cs="Times New Roman"/>
                <w:color w:val="000000"/>
                <w:sz w:val="18"/>
                <w:szCs w:val="18"/>
              </w:rPr>
            </w:pPr>
            <w:r w:rsidRPr="00D80584">
              <w:rPr>
                <w:rFonts w:cs="Times New Roman"/>
                <w:color w:val="000000"/>
                <w:sz w:val="18"/>
                <w:szCs w:val="18"/>
              </w:rPr>
              <w:t>$929,624</w:t>
            </w:r>
          </w:p>
        </w:tc>
      </w:tr>
      <w:tr w14:paraId="7B374E0E" w14:textId="77777777" w:rsidTr="00D80584">
        <w:tblPrEx>
          <w:tblW w:w="5889" w:type="pct"/>
          <w:jc w:val="center"/>
          <w:tblLayout w:type="fixed"/>
          <w:tblLook w:val="04A0"/>
        </w:tblPrEx>
        <w:trPr>
          <w:trHeight w:val="61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79AC" w:rsidRPr="00D80584" w14:paraId="5787F981" w14:textId="595A5DC8">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79AC" w:rsidRPr="00D80584" w14:paraId="167BB098" w14:textId="46B2C3BB">
            <w:pPr>
              <w:rPr>
                <w:rFonts w:eastAsia="Calibri" w:cs="Times New Roman"/>
                <w:color w:val="000000"/>
                <w:sz w:val="18"/>
                <w:szCs w:val="18"/>
              </w:rPr>
            </w:pPr>
            <w:r w:rsidRPr="00D80584">
              <w:rPr>
                <w:rFonts w:eastAsia="Calibri" w:cs="Times New Roman"/>
                <w:color w:val="000000"/>
                <w:sz w:val="18"/>
                <w:szCs w:val="18"/>
              </w:rPr>
              <w:t>Proof of Loss</w:t>
            </w:r>
            <w:r w:rsidRPr="00D80584" w:rsidR="00967001">
              <w:rPr>
                <w:rFonts w:eastAsia="Calibri" w:cs="Times New Roman"/>
                <w:color w:val="000000"/>
                <w:sz w:val="18"/>
                <w:szCs w:val="18"/>
              </w:rPr>
              <w:t xml:space="preserve"> Initial Estimate</w:t>
            </w:r>
          </w:p>
        </w:tc>
        <w:tc>
          <w:tcPr>
            <w:tcW w:w="574" w:type="pct"/>
            <w:tcBorders>
              <w:top w:val="nil"/>
              <w:left w:val="nil"/>
              <w:bottom w:val="single" w:sz="8" w:space="0" w:color="auto"/>
              <w:right w:val="single" w:sz="8" w:space="0" w:color="auto"/>
            </w:tcBorders>
            <w:shd w:val="clear" w:color="auto" w:fill="auto"/>
            <w:vAlign w:val="center"/>
          </w:tcPr>
          <w:p w:rsidR="002E79AC" w:rsidRPr="00D80584" w14:paraId="22326BD2" w14:textId="186F6F9A">
            <w:pPr>
              <w:jc w:val="center"/>
              <w:rPr>
                <w:rFonts w:eastAsia="Calibri" w:cs="Times New Roman"/>
                <w:color w:val="000000"/>
                <w:sz w:val="18"/>
                <w:szCs w:val="18"/>
              </w:rPr>
            </w:pPr>
            <w:r w:rsidRPr="00D80584">
              <w:rPr>
                <w:rFonts w:eastAsia="Calibri" w:cs="Times New Roman"/>
                <w:color w:val="000000"/>
                <w:sz w:val="18"/>
                <w:szCs w:val="18"/>
              </w:rPr>
              <w:t>28,725</w:t>
            </w:r>
          </w:p>
        </w:tc>
        <w:tc>
          <w:tcPr>
            <w:tcW w:w="540" w:type="pct"/>
            <w:tcBorders>
              <w:top w:val="nil"/>
              <w:left w:val="nil"/>
              <w:bottom w:val="single" w:sz="8" w:space="0" w:color="auto"/>
              <w:right w:val="single" w:sz="8" w:space="0" w:color="auto"/>
            </w:tcBorders>
            <w:shd w:val="clear" w:color="auto" w:fill="auto"/>
            <w:vAlign w:val="center"/>
          </w:tcPr>
          <w:p w:rsidR="002E79AC" w:rsidRPr="00D80584" w14:paraId="035F1E66"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79AC" w:rsidRPr="00D80584" w14:paraId="731DF0FD" w14:textId="59C12807">
            <w:pPr>
              <w:jc w:val="center"/>
              <w:rPr>
                <w:rFonts w:eastAsia="Calibri"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5EB3141E" w14:textId="7714220F">
            <w:pPr>
              <w:jc w:val="center"/>
              <w:rPr>
                <w:rFonts w:eastAsia="Calibri" w:cs="Times New Roman"/>
                <w:color w:val="000000"/>
                <w:sz w:val="18"/>
                <w:szCs w:val="18"/>
              </w:rPr>
            </w:pPr>
            <w:r w:rsidRPr="00D80584">
              <w:rPr>
                <w:rFonts w:eastAsia="Calibri" w:cs="Times New Roman"/>
                <w:color w:val="000000"/>
                <w:sz w:val="18"/>
                <w:szCs w:val="18"/>
              </w:rPr>
              <w:t>22.5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1717A6A1" w14:textId="3C797360">
            <w:pPr>
              <w:jc w:val="center"/>
              <w:rPr>
                <w:rFonts w:eastAsia="Calibri" w:cs="Times New Roman"/>
                <w:color w:val="000000"/>
                <w:sz w:val="18"/>
                <w:szCs w:val="18"/>
              </w:rPr>
            </w:pPr>
            <w:r w:rsidRPr="00D80584">
              <w:rPr>
                <w:rFonts w:cs="Times New Roman"/>
                <w:color w:val="000000"/>
                <w:sz w:val="18"/>
                <w:szCs w:val="18"/>
              </w:rPr>
              <w:t>6</w:t>
            </w:r>
            <w:r w:rsidRPr="00D80584" w:rsidR="00F77251">
              <w:rPr>
                <w:rFonts w:cs="Times New Roman"/>
                <w:color w:val="000000"/>
                <w:sz w:val="18"/>
                <w:szCs w:val="18"/>
              </w:rPr>
              <w:t>46</w:t>
            </w:r>
            <w:r w:rsidRPr="00D80584">
              <w:rPr>
                <w:rFonts w:cs="Times New Roman"/>
                <w:color w:val="000000"/>
                <w:sz w:val="18"/>
                <w:szCs w:val="18"/>
              </w:rPr>
              <w:t>,</w:t>
            </w:r>
            <w:r w:rsidRPr="00D80584" w:rsidR="00F77251">
              <w:rPr>
                <w:rFonts w:cs="Times New Roman"/>
                <w:color w:val="000000"/>
                <w:sz w:val="18"/>
                <w:szCs w:val="18"/>
              </w:rPr>
              <w:t>313</w:t>
            </w:r>
          </w:p>
        </w:tc>
        <w:tc>
          <w:tcPr>
            <w:tcW w:w="450" w:type="pct"/>
            <w:tcBorders>
              <w:top w:val="nil"/>
              <w:left w:val="nil"/>
              <w:bottom w:val="single" w:sz="8" w:space="0" w:color="auto"/>
              <w:right w:val="single" w:sz="8" w:space="0" w:color="auto"/>
            </w:tcBorders>
            <w:shd w:val="clear" w:color="auto" w:fill="auto"/>
            <w:vAlign w:val="center"/>
          </w:tcPr>
          <w:p w:rsidR="002E79AC" w:rsidRPr="00D80584" w14:paraId="01603F44" w14:textId="720102A8">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79AC" w:rsidRPr="00D80584" w14:paraId="6467BFD6" w14:textId="31EFCD00">
            <w:pPr>
              <w:jc w:val="center"/>
              <w:rPr>
                <w:rFonts w:eastAsia="Calibri" w:cs="Times New Roman"/>
                <w:color w:val="000000"/>
                <w:sz w:val="18"/>
                <w:szCs w:val="18"/>
              </w:rPr>
            </w:pPr>
            <w:r w:rsidRPr="00D80584">
              <w:rPr>
                <w:rFonts w:cs="Times New Roman"/>
                <w:color w:val="000000"/>
                <w:sz w:val="18"/>
                <w:szCs w:val="18"/>
              </w:rPr>
              <w:t>$27,888,406</w:t>
            </w:r>
          </w:p>
        </w:tc>
      </w:tr>
      <w:tr w14:paraId="63813AF4" w14:textId="77777777" w:rsidTr="00D80584">
        <w:tblPrEx>
          <w:tblW w:w="5889" w:type="pct"/>
          <w:jc w:val="center"/>
          <w:tblLayout w:type="fixed"/>
          <w:tblLook w:val="04A0"/>
        </w:tblPrEx>
        <w:trPr>
          <w:trHeight w:val="79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79AC" w:rsidRPr="00D80584" w14:paraId="13BA682C" w14:textId="7ACCA6E2">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79AC" w:rsidRPr="00D80584" w14:paraId="713B27D7" w14:textId="7844E451">
            <w:pPr>
              <w:rPr>
                <w:rFonts w:eastAsia="Calibri" w:cs="Times New Roman"/>
                <w:sz w:val="18"/>
                <w:szCs w:val="18"/>
              </w:rPr>
            </w:pPr>
            <w:r w:rsidRPr="00D80584">
              <w:rPr>
                <w:rFonts w:eastAsia="Calibri" w:cs="Times New Roman"/>
                <w:color w:val="000000"/>
                <w:sz w:val="18"/>
                <w:szCs w:val="18"/>
              </w:rPr>
              <w:t>Banking</w:t>
            </w:r>
            <w:r w:rsidRPr="00D80584" w:rsidR="00E21557">
              <w:rPr>
                <w:rFonts w:eastAsia="Calibri" w:cs="Times New Roman"/>
                <w:color w:val="000000"/>
                <w:sz w:val="18"/>
                <w:szCs w:val="18"/>
              </w:rPr>
              <w:t xml:space="preserve"> Information </w:t>
            </w:r>
            <w:r w:rsidRPr="00D80584" w:rsidR="00967001">
              <w:rPr>
                <w:rFonts w:eastAsia="Calibri" w:cs="Times New Roman"/>
                <w:color w:val="000000"/>
                <w:sz w:val="18"/>
                <w:szCs w:val="18"/>
              </w:rPr>
              <w:t xml:space="preserve">Initial Estimate </w:t>
            </w:r>
          </w:p>
        </w:tc>
        <w:tc>
          <w:tcPr>
            <w:tcW w:w="574" w:type="pct"/>
            <w:tcBorders>
              <w:top w:val="nil"/>
              <w:left w:val="nil"/>
              <w:bottom w:val="single" w:sz="8" w:space="0" w:color="auto"/>
              <w:right w:val="single" w:sz="8" w:space="0" w:color="auto"/>
            </w:tcBorders>
            <w:shd w:val="clear" w:color="auto" w:fill="auto"/>
            <w:vAlign w:val="center"/>
          </w:tcPr>
          <w:p w:rsidR="002E79AC" w:rsidRPr="00D80584" w14:paraId="0574445E" w14:textId="103C2330">
            <w:pPr>
              <w:jc w:val="center"/>
              <w:rPr>
                <w:rFonts w:eastAsia="Calibri" w:cs="Times New Roman"/>
                <w:color w:val="000000"/>
                <w:sz w:val="18"/>
                <w:szCs w:val="18"/>
              </w:rPr>
            </w:pPr>
            <w:r w:rsidRPr="00D80584">
              <w:rPr>
                <w:rFonts w:eastAsia="Calibri" w:cs="Times New Roman"/>
                <w:color w:val="000000"/>
                <w:sz w:val="18"/>
                <w:szCs w:val="18"/>
              </w:rPr>
              <w:t>28,725</w:t>
            </w:r>
          </w:p>
        </w:tc>
        <w:tc>
          <w:tcPr>
            <w:tcW w:w="540" w:type="pct"/>
            <w:tcBorders>
              <w:top w:val="nil"/>
              <w:left w:val="nil"/>
              <w:bottom w:val="single" w:sz="8" w:space="0" w:color="auto"/>
              <w:right w:val="single" w:sz="8" w:space="0" w:color="auto"/>
            </w:tcBorders>
            <w:shd w:val="clear" w:color="auto" w:fill="auto"/>
            <w:vAlign w:val="center"/>
          </w:tcPr>
          <w:p w:rsidR="002E79AC" w:rsidRPr="00D80584" w14:paraId="586F74EE"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79AC" w:rsidRPr="00D80584" w14:paraId="46E5C3CC" w14:textId="6EA9C729">
            <w:pPr>
              <w:jc w:val="center"/>
              <w:rPr>
                <w:rFonts w:eastAsia="Calibri"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7795542E" w14:textId="5DA89D21">
            <w:pPr>
              <w:jc w:val="center"/>
              <w:rPr>
                <w:rFonts w:eastAsia="Calibri" w:cs="Times New Roman"/>
                <w:color w:val="000000"/>
                <w:sz w:val="18"/>
                <w:szCs w:val="18"/>
              </w:rPr>
            </w:pPr>
            <w:r w:rsidRPr="00D80584">
              <w:rPr>
                <w:rFonts w:eastAsia="Calibri" w:cs="Times New Roman"/>
                <w:color w:val="000000"/>
                <w:sz w:val="18"/>
                <w:szCs w:val="18"/>
              </w:rPr>
              <w:t>0.</w:t>
            </w:r>
            <w:r w:rsidRPr="00D80584" w:rsidR="00967001">
              <w:rPr>
                <w:rFonts w:eastAsia="Calibri" w:cs="Times New Roman"/>
                <w:color w:val="000000"/>
                <w:sz w:val="18"/>
                <w:szCs w:val="18"/>
              </w:rPr>
              <w:t>3333</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36CB5835" w14:textId="3240B00F">
            <w:pPr>
              <w:jc w:val="center"/>
              <w:rPr>
                <w:rFonts w:eastAsia="Calibri" w:cs="Times New Roman"/>
                <w:color w:val="000000"/>
                <w:sz w:val="18"/>
                <w:szCs w:val="18"/>
              </w:rPr>
            </w:pPr>
            <w:r w:rsidRPr="00D80584">
              <w:rPr>
                <w:rFonts w:cs="Times New Roman"/>
                <w:color w:val="000000"/>
                <w:sz w:val="18"/>
                <w:szCs w:val="18"/>
              </w:rPr>
              <w:t>9</w:t>
            </w:r>
            <w:r w:rsidRPr="00D80584" w:rsidR="00F77251">
              <w:rPr>
                <w:rFonts w:cs="Times New Roman"/>
                <w:color w:val="000000"/>
                <w:sz w:val="18"/>
                <w:szCs w:val="18"/>
              </w:rPr>
              <w:t>,574</w:t>
            </w:r>
          </w:p>
        </w:tc>
        <w:tc>
          <w:tcPr>
            <w:tcW w:w="450" w:type="pct"/>
            <w:tcBorders>
              <w:top w:val="nil"/>
              <w:left w:val="nil"/>
              <w:bottom w:val="single" w:sz="8" w:space="0" w:color="auto"/>
              <w:right w:val="single" w:sz="8" w:space="0" w:color="auto"/>
            </w:tcBorders>
            <w:shd w:val="clear" w:color="auto" w:fill="auto"/>
            <w:vAlign w:val="center"/>
          </w:tcPr>
          <w:p w:rsidR="002E79AC" w:rsidRPr="00D80584" w14:paraId="3203A785" w14:textId="62B5B13B">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79AC" w:rsidRPr="00D80584" w14:paraId="513E70FB" w14:textId="6427ABED">
            <w:pPr>
              <w:jc w:val="center"/>
              <w:rPr>
                <w:rFonts w:eastAsia="Calibri" w:cs="Times New Roman"/>
                <w:color w:val="000000"/>
                <w:sz w:val="18"/>
                <w:szCs w:val="18"/>
              </w:rPr>
            </w:pPr>
            <w:r w:rsidRPr="00D80584">
              <w:rPr>
                <w:rFonts w:cs="Times New Roman"/>
                <w:color w:val="000000"/>
                <w:sz w:val="18"/>
                <w:szCs w:val="18"/>
              </w:rPr>
              <w:t>$413,118</w:t>
            </w:r>
          </w:p>
        </w:tc>
      </w:tr>
      <w:tr w14:paraId="40A126DB" w14:textId="77777777" w:rsidTr="00D80584">
        <w:tblPrEx>
          <w:tblW w:w="5889" w:type="pct"/>
          <w:jc w:val="center"/>
          <w:tblLayout w:type="fixed"/>
          <w:tblLook w:val="04A0"/>
        </w:tblPrEx>
        <w:trPr>
          <w:trHeight w:val="70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79AC" w:rsidRPr="00D80584" w14:paraId="6FBF8073" w14:textId="182B1527">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79AC" w:rsidRPr="00D80584" w14:paraId="20AFA581" w14:textId="6E0C63D2">
            <w:pPr>
              <w:rPr>
                <w:rFonts w:eastAsia="Calibri" w:cs="Times New Roman"/>
                <w:sz w:val="18"/>
                <w:szCs w:val="18"/>
              </w:rPr>
            </w:pPr>
            <w:r w:rsidRPr="00D80584">
              <w:rPr>
                <w:rFonts w:cs="Times New Roman"/>
                <w:bCs/>
                <w:sz w:val="18"/>
                <w:szCs w:val="18"/>
              </w:rPr>
              <w:t>Administrative Appeal Request</w:t>
            </w:r>
            <w:r w:rsidRPr="00D80584" w:rsidR="00967001">
              <w:rPr>
                <w:rFonts w:cs="Times New Roman"/>
                <w:bCs/>
                <w:sz w:val="18"/>
                <w:szCs w:val="18"/>
              </w:rPr>
              <w:t xml:space="preserve"> </w:t>
            </w:r>
            <w:r w:rsidRPr="00D80584" w:rsidR="00967001">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79AC" w:rsidRPr="00D80584" w14:paraId="0D6D04BB" w14:textId="2952BA88">
            <w:pPr>
              <w:jc w:val="center"/>
              <w:rPr>
                <w:rFonts w:eastAsia="Calibri" w:cs="Times New Roman"/>
                <w:color w:val="000000"/>
                <w:sz w:val="18"/>
                <w:szCs w:val="18"/>
              </w:rPr>
            </w:pPr>
            <w:r w:rsidRPr="00D80584">
              <w:rPr>
                <w:rFonts w:eastAsia="Calibri" w:cs="Times New Roman"/>
                <w:color w:val="000000"/>
                <w:sz w:val="18"/>
                <w:szCs w:val="18"/>
              </w:rPr>
              <w:t>28,725</w:t>
            </w:r>
          </w:p>
        </w:tc>
        <w:tc>
          <w:tcPr>
            <w:tcW w:w="540" w:type="pct"/>
            <w:tcBorders>
              <w:top w:val="nil"/>
              <w:left w:val="nil"/>
              <w:bottom w:val="single" w:sz="8" w:space="0" w:color="auto"/>
              <w:right w:val="single" w:sz="8" w:space="0" w:color="auto"/>
            </w:tcBorders>
            <w:shd w:val="clear" w:color="auto" w:fill="auto"/>
            <w:vAlign w:val="center"/>
          </w:tcPr>
          <w:p w:rsidR="002E79AC" w:rsidRPr="00D80584" w14:paraId="2A5B3C9F"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79AC" w:rsidRPr="00D80584" w14:paraId="09316C91" w14:textId="7CE37F04">
            <w:pPr>
              <w:jc w:val="center"/>
              <w:rPr>
                <w:rFonts w:eastAsia="Calibri"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481EB11F" w14:textId="5013A9E4">
            <w:pPr>
              <w:jc w:val="center"/>
              <w:rPr>
                <w:rFonts w:eastAsia="Calibri" w:cs="Times New Roman"/>
                <w:color w:val="000000"/>
                <w:sz w:val="18"/>
                <w:szCs w:val="18"/>
              </w:rPr>
            </w:pPr>
            <w:r w:rsidRPr="00D80584">
              <w:rPr>
                <w:rFonts w:eastAsia="Calibri" w:cs="Times New Roman"/>
                <w:color w:val="000000"/>
                <w:sz w:val="18"/>
                <w:szCs w:val="18"/>
              </w:rPr>
              <w:t>0.75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5C7DBFD0" w14:textId="5DCE45B7">
            <w:pPr>
              <w:jc w:val="center"/>
              <w:rPr>
                <w:rFonts w:eastAsia="Calibri" w:cs="Times New Roman"/>
                <w:color w:val="000000"/>
                <w:sz w:val="18"/>
                <w:szCs w:val="18"/>
              </w:rPr>
            </w:pPr>
            <w:r w:rsidRPr="00D80584">
              <w:rPr>
                <w:rFonts w:cs="Times New Roman"/>
                <w:color w:val="000000"/>
                <w:sz w:val="18"/>
                <w:szCs w:val="18"/>
              </w:rPr>
              <w:t>21</w:t>
            </w:r>
            <w:r w:rsidRPr="00D80584" w:rsidR="00F77251">
              <w:rPr>
                <w:rFonts w:cs="Times New Roman"/>
                <w:color w:val="000000"/>
                <w:sz w:val="18"/>
                <w:szCs w:val="18"/>
              </w:rPr>
              <w:t>,</w:t>
            </w:r>
            <w:r w:rsidRPr="00D80584">
              <w:rPr>
                <w:rFonts w:cs="Times New Roman"/>
                <w:color w:val="000000"/>
                <w:sz w:val="18"/>
                <w:szCs w:val="18"/>
              </w:rPr>
              <w:t>5</w:t>
            </w:r>
            <w:r w:rsidRPr="00D80584" w:rsidR="00F77251">
              <w:rPr>
                <w:rFonts w:cs="Times New Roman"/>
                <w:color w:val="000000"/>
                <w:sz w:val="18"/>
                <w:szCs w:val="18"/>
              </w:rPr>
              <w:t>44</w:t>
            </w:r>
          </w:p>
        </w:tc>
        <w:tc>
          <w:tcPr>
            <w:tcW w:w="450" w:type="pct"/>
            <w:tcBorders>
              <w:top w:val="nil"/>
              <w:left w:val="nil"/>
              <w:bottom w:val="single" w:sz="8" w:space="0" w:color="auto"/>
              <w:right w:val="single" w:sz="8" w:space="0" w:color="auto"/>
            </w:tcBorders>
            <w:shd w:val="clear" w:color="auto" w:fill="auto"/>
            <w:vAlign w:val="center"/>
          </w:tcPr>
          <w:p w:rsidR="002E79AC" w:rsidRPr="00D80584" w14:paraId="5F346853" w14:textId="60149843">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79AC" w:rsidRPr="00D80584" w14:paraId="78932937" w14:textId="53BE5684">
            <w:pPr>
              <w:jc w:val="center"/>
              <w:rPr>
                <w:rFonts w:eastAsia="Calibri" w:cs="Times New Roman"/>
                <w:color w:val="000000"/>
                <w:sz w:val="18"/>
                <w:szCs w:val="18"/>
              </w:rPr>
            </w:pPr>
            <w:r w:rsidRPr="00D80584">
              <w:rPr>
                <w:rFonts w:cs="Times New Roman"/>
                <w:color w:val="000000"/>
                <w:sz w:val="18"/>
                <w:szCs w:val="18"/>
              </w:rPr>
              <w:t>$929,624</w:t>
            </w:r>
          </w:p>
        </w:tc>
      </w:tr>
      <w:tr w14:paraId="6043370C" w14:textId="77777777" w:rsidTr="00D80584">
        <w:tblPrEx>
          <w:tblW w:w="5889" w:type="pct"/>
          <w:jc w:val="center"/>
          <w:tblLayout w:type="fixed"/>
          <w:tblLook w:val="04A0"/>
        </w:tblPrEx>
        <w:trPr>
          <w:trHeight w:val="88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79AC" w:rsidRPr="00D80584" w14:paraId="015C6D6A" w14:textId="47D7461F">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79AC" w:rsidRPr="00D80584" w14:paraId="51DE246B" w14:textId="4AB6E8D9">
            <w:pPr>
              <w:rPr>
                <w:rFonts w:eastAsia="Calibri" w:cs="Times New Roman"/>
                <w:sz w:val="18"/>
                <w:szCs w:val="18"/>
              </w:rPr>
            </w:pPr>
            <w:r w:rsidRPr="00D80584">
              <w:rPr>
                <w:rFonts w:cs="Times New Roman"/>
                <w:bCs/>
                <w:sz w:val="18"/>
                <w:szCs w:val="18"/>
              </w:rPr>
              <w:t>Administrative Appeal Withdrawal Request</w:t>
            </w:r>
            <w:r w:rsidRPr="00D80584" w:rsidR="00967001">
              <w:rPr>
                <w:rFonts w:cs="Times New Roman"/>
                <w:bCs/>
                <w:sz w:val="18"/>
                <w:szCs w:val="18"/>
              </w:rPr>
              <w:t xml:space="preserve"> </w:t>
            </w:r>
            <w:r w:rsidRPr="00D80584" w:rsidR="00967001">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79AC" w:rsidRPr="00D80584" w14:paraId="5227FD74" w14:textId="2ED20B56">
            <w:pPr>
              <w:jc w:val="center"/>
              <w:rPr>
                <w:rFonts w:eastAsia="Calibri" w:cs="Times New Roman"/>
                <w:color w:val="000000"/>
                <w:sz w:val="18"/>
                <w:szCs w:val="18"/>
              </w:rPr>
            </w:pPr>
            <w:r w:rsidRPr="00D80584">
              <w:rPr>
                <w:rFonts w:eastAsia="Calibri" w:cs="Times New Roman"/>
                <w:color w:val="000000"/>
                <w:sz w:val="18"/>
                <w:szCs w:val="18"/>
              </w:rPr>
              <w:t>28,725</w:t>
            </w:r>
          </w:p>
        </w:tc>
        <w:tc>
          <w:tcPr>
            <w:tcW w:w="540" w:type="pct"/>
            <w:tcBorders>
              <w:top w:val="nil"/>
              <w:left w:val="nil"/>
              <w:bottom w:val="single" w:sz="8" w:space="0" w:color="auto"/>
              <w:right w:val="single" w:sz="8" w:space="0" w:color="auto"/>
            </w:tcBorders>
            <w:shd w:val="clear" w:color="auto" w:fill="auto"/>
            <w:vAlign w:val="center"/>
          </w:tcPr>
          <w:p w:rsidR="002E79AC" w:rsidRPr="00D80584" w14:paraId="6333359D"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79AC" w:rsidRPr="00D80584" w14:paraId="3E9CA625" w14:textId="3642D7E6">
            <w:pPr>
              <w:jc w:val="center"/>
              <w:rPr>
                <w:rFonts w:eastAsia="Calibri"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1A9EB8AE" w14:textId="3C2A0A7B">
            <w:pPr>
              <w:jc w:val="center"/>
              <w:rPr>
                <w:rFonts w:eastAsia="Calibri" w:cs="Times New Roman"/>
                <w:color w:val="000000"/>
                <w:sz w:val="18"/>
                <w:szCs w:val="18"/>
              </w:rPr>
            </w:pPr>
            <w:r w:rsidRPr="00D80584">
              <w:rPr>
                <w:rFonts w:cs="Times New Roman"/>
                <w:color w:val="000000"/>
                <w:sz w:val="18"/>
                <w:szCs w:val="18"/>
              </w:rPr>
              <w:t>0.1667</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561F9984" w14:textId="3D825CF6">
            <w:pPr>
              <w:jc w:val="center"/>
              <w:rPr>
                <w:rFonts w:eastAsia="Calibri" w:cs="Times New Roman"/>
                <w:color w:val="000000"/>
                <w:sz w:val="18"/>
                <w:szCs w:val="18"/>
              </w:rPr>
            </w:pPr>
            <w:r w:rsidRPr="00D80584">
              <w:rPr>
                <w:rFonts w:cs="Times New Roman"/>
                <w:color w:val="000000"/>
                <w:sz w:val="18"/>
                <w:szCs w:val="18"/>
              </w:rPr>
              <w:t>4,788</w:t>
            </w:r>
          </w:p>
        </w:tc>
        <w:tc>
          <w:tcPr>
            <w:tcW w:w="450" w:type="pct"/>
            <w:tcBorders>
              <w:top w:val="nil"/>
              <w:left w:val="nil"/>
              <w:bottom w:val="single" w:sz="8" w:space="0" w:color="auto"/>
              <w:right w:val="single" w:sz="8" w:space="0" w:color="auto"/>
            </w:tcBorders>
            <w:shd w:val="clear" w:color="auto" w:fill="auto"/>
            <w:vAlign w:val="center"/>
          </w:tcPr>
          <w:p w:rsidR="002E79AC" w:rsidRPr="00D80584" w14:paraId="15514089" w14:textId="64D3A00E">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79AC" w:rsidRPr="00D80584" w14:paraId="69258A9A" w14:textId="0879CD3D">
            <w:pPr>
              <w:jc w:val="center"/>
              <w:rPr>
                <w:rFonts w:eastAsia="Calibri" w:cs="Times New Roman"/>
                <w:color w:val="000000"/>
                <w:sz w:val="18"/>
                <w:szCs w:val="18"/>
              </w:rPr>
            </w:pPr>
            <w:r w:rsidRPr="00D80584">
              <w:rPr>
                <w:rFonts w:cs="Times New Roman"/>
                <w:color w:val="000000"/>
                <w:sz w:val="18"/>
                <w:szCs w:val="18"/>
              </w:rPr>
              <w:t>$206,602</w:t>
            </w:r>
          </w:p>
        </w:tc>
      </w:tr>
      <w:tr w14:paraId="58D46D3C" w14:textId="77777777" w:rsidTr="00D80584">
        <w:tblPrEx>
          <w:tblW w:w="5889" w:type="pct"/>
          <w:jc w:val="center"/>
          <w:tblLayout w:type="fixed"/>
          <w:tblLook w:val="04A0"/>
        </w:tblPrEx>
        <w:trPr>
          <w:trHeight w:val="1035"/>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79AC" w:rsidRPr="00D80584" w14:paraId="0DA39FEE" w14:textId="11E48272">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79AC" w:rsidRPr="00D80584" w14:paraId="593B1566" w14:textId="5E68B1F5">
            <w:pPr>
              <w:rPr>
                <w:rFonts w:cs="Times New Roman"/>
                <w:bCs/>
                <w:sz w:val="18"/>
                <w:szCs w:val="18"/>
              </w:rPr>
            </w:pPr>
            <w:bookmarkStart w:id="1" w:name="_Hlk132899294"/>
            <w:r w:rsidRPr="00D80584">
              <w:rPr>
                <w:rFonts w:cs="Times New Roman"/>
                <w:bCs/>
                <w:sz w:val="18"/>
                <w:szCs w:val="18"/>
              </w:rPr>
              <w:t>Final Payment Release and Certification Form Entity</w:t>
            </w:r>
            <w:r w:rsidRPr="00D80584" w:rsidR="00967001">
              <w:rPr>
                <w:rFonts w:cs="Times New Roman"/>
                <w:bCs/>
                <w:sz w:val="18"/>
                <w:szCs w:val="18"/>
              </w:rPr>
              <w:t xml:space="preserve"> </w:t>
            </w:r>
            <w:bookmarkEnd w:id="1"/>
            <w:r w:rsidRPr="00D80584" w:rsidR="00967001">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79AC" w:rsidRPr="00D80584" w14:paraId="4AB0BCC6" w14:textId="500B3D18">
            <w:pPr>
              <w:jc w:val="center"/>
              <w:rPr>
                <w:rFonts w:eastAsia="Calibri" w:cs="Times New Roman"/>
                <w:color w:val="000000"/>
                <w:sz w:val="18"/>
                <w:szCs w:val="18"/>
              </w:rPr>
            </w:pPr>
            <w:r w:rsidRPr="00D80584">
              <w:rPr>
                <w:rFonts w:eastAsia="Calibri" w:cs="Times New Roman"/>
                <w:color w:val="000000"/>
                <w:sz w:val="18"/>
                <w:szCs w:val="18"/>
              </w:rPr>
              <w:t>28,725</w:t>
            </w:r>
          </w:p>
        </w:tc>
        <w:tc>
          <w:tcPr>
            <w:tcW w:w="540" w:type="pct"/>
            <w:tcBorders>
              <w:top w:val="nil"/>
              <w:left w:val="nil"/>
              <w:bottom w:val="single" w:sz="8" w:space="0" w:color="auto"/>
              <w:right w:val="single" w:sz="8" w:space="0" w:color="auto"/>
            </w:tcBorders>
            <w:shd w:val="clear" w:color="auto" w:fill="auto"/>
            <w:vAlign w:val="center"/>
          </w:tcPr>
          <w:p w:rsidR="002E79AC" w:rsidRPr="00D80584" w14:paraId="7946E625"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79AC" w:rsidRPr="00D80584" w14:paraId="2FF82110" w14:textId="5985FE88">
            <w:pPr>
              <w:jc w:val="center"/>
              <w:rPr>
                <w:rFonts w:eastAsia="Calibri"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5D1933F5" w14:textId="2F728E16">
            <w:pPr>
              <w:jc w:val="center"/>
              <w:rPr>
                <w:rFonts w:eastAsia="Calibri" w:cs="Times New Roman"/>
                <w:color w:val="000000"/>
                <w:sz w:val="18"/>
                <w:szCs w:val="18"/>
              </w:rPr>
            </w:pPr>
            <w:r w:rsidRPr="00D80584">
              <w:rPr>
                <w:rFonts w:eastAsia="Calibri" w:cs="Times New Roman"/>
                <w:color w:val="000000"/>
                <w:sz w:val="18"/>
                <w:szCs w:val="18"/>
              </w:rPr>
              <w:t>0.25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2AEB3358" w14:textId="363D57F9">
            <w:pPr>
              <w:jc w:val="center"/>
              <w:rPr>
                <w:rFonts w:eastAsia="Calibri" w:cs="Times New Roman"/>
                <w:color w:val="000000"/>
                <w:sz w:val="18"/>
                <w:szCs w:val="18"/>
              </w:rPr>
            </w:pPr>
            <w:r w:rsidRPr="00D80584">
              <w:rPr>
                <w:rFonts w:cs="Times New Roman"/>
                <w:color w:val="000000"/>
                <w:sz w:val="18"/>
                <w:szCs w:val="18"/>
              </w:rPr>
              <w:t>7,181</w:t>
            </w:r>
          </w:p>
        </w:tc>
        <w:tc>
          <w:tcPr>
            <w:tcW w:w="450" w:type="pct"/>
            <w:tcBorders>
              <w:top w:val="nil"/>
              <w:left w:val="nil"/>
              <w:bottom w:val="single" w:sz="8" w:space="0" w:color="auto"/>
              <w:right w:val="single" w:sz="8" w:space="0" w:color="auto"/>
            </w:tcBorders>
            <w:shd w:val="clear" w:color="auto" w:fill="auto"/>
            <w:vAlign w:val="center"/>
          </w:tcPr>
          <w:p w:rsidR="002E79AC" w:rsidRPr="00D80584" w14:paraId="1C1D7BAE" w14:textId="6F235C25">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79AC" w:rsidRPr="00D80584" w14:paraId="321E8B58" w14:textId="713463C1">
            <w:pPr>
              <w:jc w:val="center"/>
              <w:rPr>
                <w:rFonts w:eastAsia="Calibri" w:cs="Times New Roman"/>
                <w:color w:val="000000"/>
                <w:sz w:val="18"/>
                <w:szCs w:val="18"/>
              </w:rPr>
            </w:pPr>
            <w:r w:rsidRPr="00D80584">
              <w:rPr>
                <w:rFonts w:cs="Times New Roman"/>
                <w:color w:val="000000"/>
                <w:sz w:val="18"/>
                <w:szCs w:val="18"/>
              </w:rPr>
              <w:t>$309,860</w:t>
            </w:r>
          </w:p>
        </w:tc>
      </w:tr>
      <w:tr w14:paraId="7794C47A" w14:textId="77777777" w:rsidTr="00D80584">
        <w:tblPrEx>
          <w:tblW w:w="5889" w:type="pct"/>
          <w:jc w:val="center"/>
          <w:tblLayout w:type="fixed"/>
          <w:tblLook w:val="04A0"/>
        </w:tblPrEx>
        <w:trPr>
          <w:trHeight w:val="1035"/>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79AC" w:rsidRPr="00D80584" w14:paraId="6F3A2183" w14:textId="6197F7FA">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79AC" w:rsidRPr="00D80584" w14:paraId="24248DB6" w14:textId="0F30BB09">
            <w:pPr>
              <w:rPr>
                <w:rFonts w:cs="Times New Roman"/>
                <w:bCs/>
                <w:sz w:val="18"/>
                <w:szCs w:val="18"/>
              </w:rPr>
            </w:pPr>
            <w:bookmarkStart w:id="2" w:name="_Hlk132899405"/>
            <w:r w:rsidRPr="00D80584">
              <w:rPr>
                <w:rFonts w:cs="Times New Roman"/>
                <w:bCs/>
                <w:sz w:val="18"/>
                <w:szCs w:val="18"/>
              </w:rPr>
              <w:t>Partial Payment Release and Certification Form Entity</w:t>
            </w:r>
            <w:r w:rsidRPr="00D80584" w:rsidR="00967001">
              <w:rPr>
                <w:rFonts w:cs="Times New Roman"/>
                <w:bCs/>
                <w:sz w:val="18"/>
                <w:szCs w:val="18"/>
              </w:rPr>
              <w:t xml:space="preserve"> </w:t>
            </w:r>
            <w:bookmarkEnd w:id="2"/>
            <w:r w:rsidRPr="00D80584" w:rsidR="00967001">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79AC" w:rsidRPr="00D80584" w14:paraId="295D40FB" w14:textId="07EC59BF">
            <w:pPr>
              <w:jc w:val="center"/>
              <w:rPr>
                <w:rFonts w:eastAsia="Calibri" w:cs="Times New Roman"/>
                <w:color w:val="000000"/>
                <w:sz w:val="18"/>
                <w:szCs w:val="18"/>
              </w:rPr>
            </w:pPr>
            <w:r w:rsidRPr="00D80584">
              <w:rPr>
                <w:rFonts w:eastAsia="Calibri" w:cs="Times New Roman"/>
                <w:color w:val="000000"/>
                <w:sz w:val="18"/>
                <w:szCs w:val="18"/>
              </w:rPr>
              <w:t>28,725</w:t>
            </w:r>
          </w:p>
        </w:tc>
        <w:tc>
          <w:tcPr>
            <w:tcW w:w="540" w:type="pct"/>
            <w:tcBorders>
              <w:top w:val="nil"/>
              <w:left w:val="nil"/>
              <w:bottom w:val="single" w:sz="8" w:space="0" w:color="auto"/>
              <w:right w:val="single" w:sz="8" w:space="0" w:color="auto"/>
            </w:tcBorders>
            <w:shd w:val="clear" w:color="auto" w:fill="auto"/>
            <w:vAlign w:val="center"/>
          </w:tcPr>
          <w:p w:rsidR="002E79AC" w:rsidRPr="00D80584" w14:paraId="7992AA0F"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79AC" w:rsidRPr="00D80584" w14:paraId="0A92E93A" w14:textId="1F966930">
            <w:pPr>
              <w:jc w:val="center"/>
              <w:rPr>
                <w:rFonts w:eastAsia="Calibri"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410A1F93" w14:textId="0084C079">
            <w:pPr>
              <w:jc w:val="center"/>
              <w:rPr>
                <w:rFonts w:eastAsia="Calibri" w:cs="Times New Roman"/>
                <w:color w:val="000000"/>
                <w:sz w:val="18"/>
                <w:szCs w:val="18"/>
              </w:rPr>
            </w:pPr>
            <w:r w:rsidRPr="00D80584">
              <w:rPr>
                <w:rFonts w:eastAsia="Calibri" w:cs="Times New Roman"/>
                <w:color w:val="000000"/>
                <w:sz w:val="18"/>
                <w:szCs w:val="18"/>
              </w:rPr>
              <w:t>0.25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3C6A2B83" w14:textId="29C692D5">
            <w:pPr>
              <w:jc w:val="center"/>
              <w:rPr>
                <w:rFonts w:eastAsia="Calibri" w:cs="Times New Roman"/>
                <w:color w:val="000000"/>
                <w:sz w:val="18"/>
                <w:szCs w:val="18"/>
              </w:rPr>
            </w:pPr>
            <w:r w:rsidRPr="00D80584">
              <w:rPr>
                <w:rFonts w:cs="Times New Roman"/>
                <w:color w:val="000000"/>
                <w:sz w:val="18"/>
                <w:szCs w:val="18"/>
              </w:rPr>
              <w:t>7</w:t>
            </w:r>
            <w:r w:rsidRPr="00D80584" w:rsidR="00F77251">
              <w:rPr>
                <w:rFonts w:cs="Times New Roman"/>
                <w:color w:val="000000"/>
                <w:sz w:val="18"/>
                <w:szCs w:val="18"/>
              </w:rPr>
              <w:t>,181</w:t>
            </w:r>
          </w:p>
        </w:tc>
        <w:tc>
          <w:tcPr>
            <w:tcW w:w="450" w:type="pct"/>
            <w:tcBorders>
              <w:top w:val="nil"/>
              <w:left w:val="nil"/>
              <w:bottom w:val="single" w:sz="8" w:space="0" w:color="auto"/>
              <w:right w:val="single" w:sz="8" w:space="0" w:color="auto"/>
            </w:tcBorders>
            <w:shd w:val="clear" w:color="auto" w:fill="auto"/>
            <w:vAlign w:val="center"/>
          </w:tcPr>
          <w:p w:rsidR="002E79AC" w:rsidRPr="00D80584" w14:paraId="501403A6" w14:textId="331687FC">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79AC" w:rsidRPr="00D80584" w14:paraId="2ADCE6F3" w14:textId="0B31ABA0">
            <w:pPr>
              <w:jc w:val="center"/>
              <w:rPr>
                <w:rFonts w:eastAsia="Calibri" w:cs="Times New Roman"/>
                <w:color w:val="000000"/>
                <w:sz w:val="18"/>
                <w:szCs w:val="18"/>
              </w:rPr>
            </w:pPr>
            <w:r w:rsidRPr="00D80584">
              <w:rPr>
                <w:rFonts w:cs="Times New Roman"/>
                <w:color w:val="000000"/>
                <w:sz w:val="18"/>
                <w:szCs w:val="18"/>
              </w:rPr>
              <w:t xml:space="preserve">$309,860 </w:t>
            </w:r>
            <w:r w:rsidRPr="00D80584" w:rsidR="00967001">
              <w:rPr>
                <w:rFonts w:cs="Times New Roman"/>
                <w:color w:val="000000"/>
                <w:sz w:val="18"/>
                <w:szCs w:val="18"/>
              </w:rPr>
              <w:t xml:space="preserve"> </w:t>
            </w:r>
          </w:p>
        </w:tc>
      </w:tr>
      <w:tr w14:paraId="016EAC07" w14:textId="77777777" w:rsidTr="00D80584">
        <w:tblPrEx>
          <w:tblW w:w="5889" w:type="pct"/>
          <w:jc w:val="center"/>
          <w:tblLayout w:type="fixed"/>
          <w:tblLook w:val="04A0"/>
        </w:tblPrEx>
        <w:trPr>
          <w:trHeight w:val="673"/>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79AC" w:rsidRPr="00D80584" w14:paraId="2142721C" w14:textId="1E111F25">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79AC" w:rsidRPr="00D80584" w14:paraId="0D206455" w14:textId="5CD9BFD6">
            <w:pPr>
              <w:rPr>
                <w:rFonts w:cs="Times New Roman"/>
                <w:bCs/>
                <w:sz w:val="18"/>
                <w:szCs w:val="18"/>
              </w:rPr>
            </w:pPr>
            <w:bookmarkStart w:id="3" w:name="_Hlk132900278"/>
            <w:r w:rsidRPr="00D80584">
              <w:rPr>
                <w:rFonts w:cs="Times New Roman"/>
                <w:bCs/>
                <w:sz w:val="18"/>
                <w:szCs w:val="18"/>
              </w:rPr>
              <w:t>Request for Arbitration</w:t>
            </w:r>
            <w:r w:rsidRPr="00D80584" w:rsidR="00967001">
              <w:rPr>
                <w:rFonts w:cs="Times New Roman"/>
                <w:bCs/>
                <w:sz w:val="18"/>
                <w:szCs w:val="18"/>
              </w:rPr>
              <w:t xml:space="preserve"> </w:t>
            </w:r>
            <w:bookmarkEnd w:id="3"/>
            <w:r w:rsidRPr="00D80584" w:rsidR="00967001">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79AC" w:rsidRPr="00D80584" w14:paraId="2EB5C149" w14:textId="39F10BF5">
            <w:pPr>
              <w:jc w:val="center"/>
              <w:rPr>
                <w:rFonts w:eastAsia="Calibri" w:cs="Times New Roman"/>
                <w:color w:val="000000"/>
                <w:sz w:val="18"/>
                <w:szCs w:val="18"/>
              </w:rPr>
            </w:pPr>
            <w:r w:rsidRPr="00D80584">
              <w:rPr>
                <w:rFonts w:eastAsia="Calibri" w:cs="Times New Roman"/>
                <w:color w:val="000000"/>
                <w:sz w:val="18"/>
                <w:szCs w:val="18"/>
              </w:rPr>
              <w:t>28,725</w:t>
            </w:r>
          </w:p>
        </w:tc>
        <w:tc>
          <w:tcPr>
            <w:tcW w:w="540" w:type="pct"/>
            <w:tcBorders>
              <w:top w:val="nil"/>
              <w:left w:val="nil"/>
              <w:bottom w:val="single" w:sz="8" w:space="0" w:color="auto"/>
              <w:right w:val="single" w:sz="8" w:space="0" w:color="auto"/>
            </w:tcBorders>
            <w:shd w:val="clear" w:color="auto" w:fill="auto"/>
            <w:vAlign w:val="center"/>
          </w:tcPr>
          <w:p w:rsidR="002E79AC" w:rsidRPr="00D80584" w14:paraId="0DC4CE09"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79AC" w:rsidRPr="00D80584" w14:paraId="5220F1CE" w14:textId="17322CE9">
            <w:pPr>
              <w:jc w:val="center"/>
              <w:rPr>
                <w:rFonts w:eastAsia="Calibri"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54E95110" w14:textId="02B7F0C7">
            <w:pPr>
              <w:jc w:val="center"/>
              <w:rPr>
                <w:rFonts w:eastAsia="Calibri" w:cs="Times New Roman"/>
                <w:color w:val="000000"/>
                <w:sz w:val="18"/>
                <w:szCs w:val="18"/>
              </w:rPr>
            </w:pPr>
            <w:r w:rsidRPr="00D80584">
              <w:rPr>
                <w:rFonts w:cs="Times New Roman"/>
                <w:color w:val="000000"/>
                <w:sz w:val="18"/>
                <w:szCs w:val="18"/>
              </w:rPr>
              <w:t>0.1667</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15D7BBDD" w14:textId="6B30E3E6">
            <w:pPr>
              <w:jc w:val="center"/>
              <w:rPr>
                <w:rFonts w:eastAsia="Calibri" w:cs="Times New Roman"/>
                <w:color w:val="000000"/>
                <w:sz w:val="18"/>
                <w:szCs w:val="18"/>
              </w:rPr>
            </w:pPr>
            <w:r w:rsidRPr="00D80584">
              <w:rPr>
                <w:rFonts w:cs="Times New Roman"/>
                <w:color w:val="000000"/>
                <w:sz w:val="18"/>
                <w:szCs w:val="18"/>
              </w:rPr>
              <w:t>4,788</w:t>
            </w:r>
          </w:p>
        </w:tc>
        <w:tc>
          <w:tcPr>
            <w:tcW w:w="450" w:type="pct"/>
            <w:tcBorders>
              <w:top w:val="nil"/>
              <w:left w:val="nil"/>
              <w:bottom w:val="single" w:sz="8" w:space="0" w:color="auto"/>
              <w:right w:val="single" w:sz="8" w:space="0" w:color="auto"/>
            </w:tcBorders>
            <w:shd w:val="clear" w:color="auto" w:fill="auto"/>
            <w:vAlign w:val="center"/>
          </w:tcPr>
          <w:p w:rsidR="002E79AC" w:rsidRPr="00D80584" w14:paraId="104EDA17" w14:textId="72CF41AF">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79AC" w:rsidRPr="00D80584" w14:paraId="3C115ECD" w14:textId="300D9166">
            <w:pPr>
              <w:jc w:val="center"/>
              <w:rPr>
                <w:rFonts w:eastAsia="Calibri" w:cs="Times New Roman"/>
                <w:color w:val="000000"/>
                <w:sz w:val="18"/>
                <w:szCs w:val="18"/>
              </w:rPr>
            </w:pPr>
            <w:r w:rsidRPr="00D80584">
              <w:rPr>
                <w:rFonts w:cs="Times New Roman"/>
                <w:color w:val="000000"/>
                <w:sz w:val="18"/>
                <w:szCs w:val="18"/>
              </w:rPr>
              <w:t>$206,602</w:t>
            </w:r>
          </w:p>
        </w:tc>
      </w:tr>
      <w:tr w14:paraId="74B51FCA" w14:textId="77777777" w:rsidTr="00D80584">
        <w:tblPrEx>
          <w:tblW w:w="5889" w:type="pct"/>
          <w:jc w:val="center"/>
          <w:tblLayout w:type="fixed"/>
          <w:tblLook w:val="04A0"/>
        </w:tblPrEx>
        <w:trPr>
          <w:trHeight w:val="763"/>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79AC" w:rsidRPr="00D80584" w14:paraId="0DCA3BF2" w14:textId="215F56F7">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79AC" w:rsidRPr="00D80584" w14:paraId="226A7D9F" w14:textId="1AE32FAC">
            <w:pPr>
              <w:rPr>
                <w:rFonts w:cs="Times New Roman"/>
                <w:bCs/>
                <w:sz w:val="18"/>
                <w:szCs w:val="18"/>
              </w:rPr>
            </w:pPr>
            <w:bookmarkStart w:id="4" w:name="_Hlk132901321"/>
            <w:r w:rsidRPr="00D80584">
              <w:rPr>
                <w:rFonts w:cs="Times New Roman"/>
                <w:bCs/>
                <w:sz w:val="18"/>
                <w:szCs w:val="18"/>
              </w:rPr>
              <w:t>Request to Reopen Claim</w:t>
            </w:r>
            <w:r w:rsidRPr="00D80584" w:rsidR="00967001">
              <w:rPr>
                <w:rFonts w:cs="Times New Roman"/>
                <w:bCs/>
                <w:sz w:val="18"/>
                <w:szCs w:val="18"/>
              </w:rPr>
              <w:t xml:space="preserve"> </w:t>
            </w:r>
            <w:bookmarkEnd w:id="4"/>
            <w:r w:rsidRPr="00D80584" w:rsidR="00967001">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79AC" w:rsidRPr="00D80584" w14:paraId="6A61FF68" w14:textId="7D37826F">
            <w:pPr>
              <w:jc w:val="center"/>
              <w:rPr>
                <w:rFonts w:eastAsia="Calibri" w:cs="Times New Roman"/>
                <w:color w:val="000000"/>
                <w:sz w:val="18"/>
                <w:szCs w:val="18"/>
              </w:rPr>
            </w:pPr>
            <w:r w:rsidRPr="00D80584">
              <w:rPr>
                <w:rFonts w:eastAsia="Calibri" w:cs="Times New Roman"/>
                <w:color w:val="000000"/>
                <w:sz w:val="18"/>
                <w:szCs w:val="18"/>
              </w:rPr>
              <w:t>28,725</w:t>
            </w:r>
          </w:p>
        </w:tc>
        <w:tc>
          <w:tcPr>
            <w:tcW w:w="540" w:type="pct"/>
            <w:tcBorders>
              <w:top w:val="nil"/>
              <w:left w:val="nil"/>
              <w:bottom w:val="single" w:sz="8" w:space="0" w:color="auto"/>
              <w:right w:val="single" w:sz="8" w:space="0" w:color="auto"/>
            </w:tcBorders>
            <w:shd w:val="clear" w:color="auto" w:fill="auto"/>
            <w:vAlign w:val="center"/>
          </w:tcPr>
          <w:p w:rsidR="002E79AC" w:rsidRPr="00D80584" w14:paraId="4C903BA5"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79AC" w:rsidRPr="00D80584" w14:paraId="544CF8AA" w14:textId="26051725">
            <w:pPr>
              <w:jc w:val="center"/>
              <w:rPr>
                <w:rFonts w:eastAsia="Calibri"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27EC75CA" w14:textId="44DC13CE">
            <w:pPr>
              <w:jc w:val="center"/>
              <w:rPr>
                <w:rFonts w:eastAsia="Calibri" w:cs="Times New Roman"/>
                <w:color w:val="000000"/>
                <w:sz w:val="18"/>
                <w:szCs w:val="18"/>
              </w:rPr>
            </w:pPr>
            <w:r w:rsidRPr="00D80584">
              <w:rPr>
                <w:rFonts w:cs="Times New Roman"/>
                <w:color w:val="000000"/>
                <w:sz w:val="18"/>
                <w:szCs w:val="18"/>
              </w:rPr>
              <w:t>0.1667</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356F8CAB" w14:textId="7BB41524">
            <w:pPr>
              <w:jc w:val="center"/>
              <w:rPr>
                <w:rFonts w:eastAsia="Calibri" w:cs="Times New Roman"/>
                <w:color w:val="000000"/>
                <w:sz w:val="18"/>
                <w:szCs w:val="18"/>
              </w:rPr>
            </w:pPr>
            <w:r w:rsidRPr="00D80584">
              <w:rPr>
                <w:rFonts w:cs="Times New Roman"/>
                <w:color w:val="000000"/>
                <w:sz w:val="18"/>
                <w:szCs w:val="18"/>
              </w:rPr>
              <w:t>4,788</w:t>
            </w:r>
          </w:p>
        </w:tc>
        <w:tc>
          <w:tcPr>
            <w:tcW w:w="450" w:type="pct"/>
            <w:tcBorders>
              <w:top w:val="nil"/>
              <w:left w:val="nil"/>
              <w:bottom w:val="single" w:sz="8" w:space="0" w:color="auto"/>
              <w:right w:val="single" w:sz="8" w:space="0" w:color="auto"/>
            </w:tcBorders>
            <w:shd w:val="clear" w:color="auto" w:fill="auto"/>
            <w:vAlign w:val="center"/>
          </w:tcPr>
          <w:p w:rsidR="002E79AC" w:rsidRPr="00D80584" w14:paraId="13743E23" w14:textId="6F10B623">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79AC" w:rsidRPr="00D80584" w14:paraId="6D80792A" w14:textId="771ABBEF">
            <w:pPr>
              <w:jc w:val="center"/>
              <w:rPr>
                <w:rFonts w:eastAsia="Calibri" w:cs="Times New Roman"/>
                <w:color w:val="000000"/>
                <w:sz w:val="18"/>
                <w:szCs w:val="18"/>
              </w:rPr>
            </w:pPr>
            <w:r w:rsidRPr="00D80584">
              <w:rPr>
                <w:rFonts w:cs="Times New Roman"/>
                <w:color w:val="000000"/>
                <w:sz w:val="18"/>
                <w:szCs w:val="18"/>
              </w:rPr>
              <w:t>$206,602</w:t>
            </w:r>
          </w:p>
        </w:tc>
      </w:tr>
      <w:tr w14:paraId="5FFFD8D4" w14:textId="77777777" w:rsidTr="00D80584">
        <w:tblPrEx>
          <w:tblW w:w="5889" w:type="pct"/>
          <w:jc w:val="center"/>
          <w:tblLayout w:type="fixed"/>
          <w:tblLook w:val="04A0"/>
        </w:tblPrEx>
        <w:trPr>
          <w:trHeight w:val="790"/>
          <w:jc w:val="center"/>
        </w:trPr>
        <w:tc>
          <w:tcPr>
            <w:tcW w:w="486" w:type="pct"/>
            <w:tcBorders>
              <w:top w:val="nil"/>
              <w:left w:val="single" w:sz="8" w:space="0" w:color="auto"/>
              <w:bottom w:val="single" w:sz="8" w:space="0" w:color="auto"/>
              <w:right w:val="single" w:sz="8" w:space="0" w:color="auto"/>
            </w:tcBorders>
            <w:shd w:val="clear" w:color="auto" w:fill="auto"/>
            <w:vAlign w:val="center"/>
          </w:tcPr>
          <w:p w:rsidR="002E79AC" w:rsidRPr="00D80584" w14:paraId="63917900" w14:textId="561FE9F6">
            <w:pPr>
              <w:rPr>
                <w:rFonts w:eastAsia="Calibri" w:cs="Times New Roman"/>
                <w:color w:val="000000"/>
                <w:sz w:val="18"/>
                <w:szCs w:val="18"/>
              </w:rPr>
            </w:pPr>
          </w:p>
        </w:tc>
        <w:tc>
          <w:tcPr>
            <w:tcW w:w="914" w:type="pct"/>
            <w:tcBorders>
              <w:top w:val="nil"/>
              <w:left w:val="nil"/>
              <w:bottom w:val="single" w:sz="8" w:space="0" w:color="auto"/>
              <w:right w:val="single" w:sz="8" w:space="0" w:color="auto"/>
            </w:tcBorders>
            <w:shd w:val="clear" w:color="auto" w:fill="auto"/>
            <w:vAlign w:val="center"/>
          </w:tcPr>
          <w:p w:rsidR="002E79AC" w:rsidRPr="00D80584" w14:paraId="5EDBCF23" w14:textId="38F0B631">
            <w:pPr>
              <w:rPr>
                <w:rFonts w:cs="Times New Roman"/>
                <w:b/>
                <w:sz w:val="18"/>
                <w:szCs w:val="18"/>
              </w:rPr>
            </w:pPr>
            <w:r w:rsidRPr="00D80584">
              <w:rPr>
                <w:rFonts w:cs="Times New Roman"/>
                <w:bCs/>
                <w:sz w:val="18"/>
                <w:szCs w:val="18"/>
              </w:rPr>
              <w:t>Request to Supplement Claim</w:t>
            </w:r>
            <w:r w:rsidRPr="00D80584" w:rsidR="00967001">
              <w:rPr>
                <w:rFonts w:cs="Times New Roman"/>
                <w:bCs/>
                <w:sz w:val="18"/>
                <w:szCs w:val="18"/>
              </w:rPr>
              <w:t xml:space="preserve"> </w:t>
            </w:r>
            <w:r w:rsidRPr="00D80584" w:rsidR="00967001">
              <w:rPr>
                <w:rFonts w:eastAsia="Calibri" w:cs="Times New Roman"/>
                <w:color w:val="000000"/>
                <w:sz w:val="18"/>
                <w:szCs w:val="18"/>
              </w:rPr>
              <w:t>Initial Estimate</w:t>
            </w:r>
          </w:p>
        </w:tc>
        <w:tc>
          <w:tcPr>
            <w:tcW w:w="574" w:type="pct"/>
            <w:tcBorders>
              <w:top w:val="nil"/>
              <w:left w:val="nil"/>
              <w:bottom w:val="single" w:sz="8" w:space="0" w:color="auto"/>
              <w:right w:val="single" w:sz="8" w:space="0" w:color="auto"/>
            </w:tcBorders>
            <w:shd w:val="clear" w:color="auto" w:fill="auto"/>
            <w:vAlign w:val="center"/>
          </w:tcPr>
          <w:p w:rsidR="002E79AC" w:rsidRPr="00D80584" w14:paraId="31A65F43" w14:textId="2468F9D4">
            <w:pPr>
              <w:jc w:val="center"/>
              <w:rPr>
                <w:rFonts w:eastAsia="Calibri" w:cs="Times New Roman"/>
                <w:color w:val="000000"/>
                <w:sz w:val="18"/>
                <w:szCs w:val="18"/>
              </w:rPr>
            </w:pPr>
            <w:r w:rsidRPr="00D80584">
              <w:rPr>
                <w:rFonts w:eastAsia="Calibri" w:cs="Times New Roman"/>
                <w:color w:val="000000"/>
                <w:sz w:val="18"/>
                <w:szCs w:val="18"/>
              </w:rPr>
              <w:t>28,725</w:t>
            </w:r>
          </w:p>
        </w:tc>
        <w:tc>
          <w:tcPr>
            <w:tcW w:w="540" w:type="pct"/>
            <w:tcBorders>
              <w:top w:val="nil"/>
              <w:left w:val="nil"/>
              <w:bottom w:val="single" w:sz="8" w:space="0" w:color="auto"/>
              <w:right w:val="single" w:sz="8" w:space="0" w:color="auto"/>
            </w:tcBorders>
            <w:shd w:val="clear" w:color="auto" w:fill="auto"/>
            <w:vAlign w:val="center"/>
          </w:tcPr>
          <w:p w:rsidR="002E79AC" w:rsidRPr="00D80584" w14:paraId="56A1563E" w14:textId="77777777">
            <w:pPr>
              <w:jc w:val="center"/>
              <w:rPr>
                <w:rFonts w:eastAsia="Calibri" w:cs="Times New Roman"/>
                <w:color w:val="000000"/>
                <w:sz w:val="18"/>
                <w:szCs w:val="18"/>
              </w:rPr>
            </w:pPr>
            <w:r w:rsidRPr="00D80584">
              <w:rPr>
                <w:rFonts w:eastAsia="Calibri" w:cs="Times New Roman"/>
                <w:color w:val="000000"/>
                <w:sz w:val="18"/>
                <w:szCs w:val="18"/>
              </w:rPr>
              <w:t>1</w:t>
            </w:r>
          </w:p>
        </w:tc>
        <w:tc>
          <w:tcPr>
            <w:tcW w:w="485" w:type="pct"/>
            <w:tcBorders>
              <w:top w:val="nil"/>
              <w:left w:val="nil"/>
              <w:bottom w:val="single" w:sz="8" w:space="0" w:color="auto"/>
              <w:right w:val="single" w:sz="8" w:space="0" w:color="auto"/>
            </w:tcBorders>
            <w:shd w:val="clear" w:color="auto" w:fill="auto"/>
            <w:vAlign w:val="center"/>
          </w:tcPr>
          <w:p w:rsidR="002E79AC" w:rsidRPr="00D80584" w14:paraId="06767E9D" w14:textId="6EA1F424">
            <w:pPr>
              <w:jc w:val="center"/>
              <w:rPr>
                <w:rFonts w:eastAsia="Calibri" w:cs="Times New Roman"/>
                <w:color w:val="000000"/>
                <w:sz w:val="18"/>
                <w:szCs w:val="18"/>
              </w:rPr>
            </w:pPr>
            <w:r w:rsidRPr="00D80584">
              <w:rPr>
                <w:rFonts w:eastAsia="Calibri" w:cs="Times New Roman"/>
                <w:color w:val="000000"/>
                <w:sz w:val="18"/>
                <w:szCs w:val="18"/>
              </w:rPr>
              <w:t>28,725</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0AE40AB4" w14:textId="62743843">
            <w:pPr>
              <w:jc w:val="center"/>
              <w:rPr>
                <w:rFonts w:eastAsia="Calibri" w:cs="Times New Roman"/>
                <w:color w:val="000000"/>
                <w:sz w:val="18"/>
                <w:szCs w:val="18"/>
              </w:rPr>
            </w:pPr>
            <w:r w:rsidRPr="00D80584">
              <w:rPr>
                <w:rFonts w:cs="Times New Roman"/>
                <w:color w:val="000000"/>
                <w:sz w:val="18"/>
                <w:szCs w:val="18"/>
              </w:rPr>
              <w:t>0.1667</w:t>
            </w:r>
          </w:p>
        </w:tc>
        <w:tc>
          <w:tcPr>
            <w:tcW w:w="490" w:type="pct"/>
            <w:tcBorders>
              <w:top w:val="nil"/>
              <w:left w:val="nil"/>
              <w:bottom w:val="single" w:sz="8" w:space="0" w:color="auto"/>
              <w:right w:val="single" w:sz="8" w:space="0" w:color="auto"/>
            </w:tcBorders>
            <w:shd w:val="clear" w:color="auto" w:fill="auto"/>
            <w:vAlign w:val="center"/>
          </w:tcPr>
          <w:p w:rsidR="002E79AC" w:rsidRPr="00D80584" w14:paraId="697B61AC" w14:textId="64EA8E9B">
            <w:pPr>
              <w:jc w:val="center"/>
              <w:rPr>
                <w:rFonts w:eastAsia="Calibri" w:cs="Times New Roman"/>
                <w:color w:val="000000"/>
                <w:sz w:val="18"/>
                <w:szCs w:val="18"/>
              </w:rPr>
            </w:pPr>
            <w:r w:rsidRPr="00D80584">
              <w:rPr>
                <w:rFonts w:cs="Times New Roman"/>
                <w:color w:val="000000"/>
                <w:sz w:val="18"/>
                <w:szCs w:val="18"/>
              </w:rPr>
              <w:t>4</w:t>
            </w:r>
            <w:r w:rsidRPr="00D80584" w:rsidR="00F77251">
              <w:rPr>
                <w:rFonts w:cs="Times New Roman"/>
                <w:color w:val="000000"/>
                <w:sz w:val="18"/>
                <w:szCs w:val="18"/>
              </w:rPr>
              <w:t>,78</w:t>
            </w:r>
            <w:r w:rsidRPr="00D80584">
              <w:rPr>
                <w:rFonts w:cs="Times New Roman"/>
                <w:color w:val="000000"/>
                <w:sz w:val="18"/>
                <w:szCs w:val="18"/>
              </w:rPr>
              <w:t>8</w:t>
            </w:r>
          </w:p>
        </w:tc>
        <w:tc>
          <w:tcPr>
            <w:tcW w:w="450" w:type="pct"/>
            <w:tcBorders>
              <w:top w:val="nil"/>
              <w:left w:val="nil"/>
              <w:bottom w:val="single" w:sz="8" w:space="0" w:color="auto"/>
              <w:right w:val="single" w:sz="8" w:space="0" w:color="auto"/>
            </w:tcBorders>
            <w:shd w:val="clear" w:color="auto" w:fill="auto"/>
            <w:vAlign w:val="center"/>
          </w:tcPr>
          <w:p w:rsidR="002E79AC" w:rsidRPr="00D80584" w14:paraId="3D5EEBDC" w14:textId="7B19CE2F">
            <w:pPr>
              <w:jc w:val="center"/>
              <w:rPr>
                <w:rFonts w:eastAsia="Calibri" w:cs="Times New Roman"/>
                <w:color w:val="000000"/>
                <w:sz w:val="18"/>
                <w:szCs w:val="18"/>
              </w:rPr>
            </w:pPr>
            <w:r w:rsidRPr="00D80584">
              <w:rPr>
                <w:rFonts w:cs="Times New Roman"/>
                <w:color w:val="000000"/>
                <w:sz w:val="18"/>
                <w:szCs w:val="18"/>
              </w:rPr>
              <w:t>$43.15</w:t>
            </w:r>
          </w:p>
        </w:tc>
        <w:tc>
          <w:tcPr>
            <w:tcW w:w="571" w:type="pct"/>
            <w:tcBorders>
              <w:top w:val="nil"/>
              <w:left w:val="nil"/>
              <w:bottom w:val="single" w:sz="8" w:space="0" w:color="auto"/>
              <w:right w:val="single" w:sz="8" w:space="0" w:color="auto"/>
            </w:tcBorders>
            <w:shd w:val="clear" w:color="auto" w:fill="auto"/>
            <w:vAlign w:val="center"/>
          </w:tcPr>
          <w:p w:rsidR="002E79AC" w:rsidRPr="00D80584" w14:paraId="7D8B31BB" w14:textId="4536459D">
            <w:pPr>
              <w:jc w:val="center"/>
              <w:rPr>
                <w:rFonts w:eastAsia="Calibri" w:cs="Times New Roman"/>
                <w:color w:val="000000"/>
                <w:sz w:val="18"/>
                <w:szCs w:val="18"/>
              </w:rPr>
            </w:pPr>
            <w:r w:rsidRPr="00D80584">
              <w:rPr>
                <w:rFonts w:cs="Times New Roman"/>
                <w:color w:val="000000"/>
                <w:sz w:val="18"/>
                <w:szCs w:val="18"/>
              </w:rPr>
              <w:t>$206,602</w:t>
            </w:r>
          </w:p>
        </w:tc>
      </w:tr>
      <w:tr w14:paraId="1445725E" w14:textId="77777777" w:rsidTr="00D80584">
        <w:tblPrEx>
          <w:tblW w:w="5889" w:type="pct"/>
          <w:jc w:val="center"/>
          <w:tblLayout w:type="fixed"/>
          <w:tblLook w:val="04A0"/>
        </w:tblPrEx>
        <w:trPr>
          <w:trHeight w:val="315"/>
          <w:jc w:val="center"/>
        </w:trPr>
        <w:tc>
          <w:tcPr>
            <w:tcW w:w="486" w:type="pct"/>
            <w:tcBorders>
              <w:top w:val="nil"/>
              <w:left w:val="single" w:sz="8" w:space="0" w:color="auto"/>
              <w:bottom w:val="single" w:sz="8" w:space="0" w:color="auto"/>
              <w:right w:val="single" w:sz="8" w:space="0" w:color="auto"/>
            </w:tcBorders>
            <w:shd w:val="clear" w:color="auto" w:fill="auto"/>
            <w:vAlign w:val="center"/>
            <w:hideMark/>
          </w:tcPr>
          <w:p w:rsidR="002E79AC" w:rsidRPr="00D80584" w14:paraId="00B72185" w14:textId="77777777">
            <w:pPr>
              <w:rPr>
                <w:rFonts w:eastAsia="Times New Roman" w:cs="Times New Roman"/>
                <w:b/>
                <w:bCs/>
                <w:color w:val="000000"/>
                <w:sz w:val="18"/>
                <w:szCs w:val="18"/>
              </w:rPr>
            </w:pPr>
            <w:r w:rsidRPr="00D80584">
              <w:rPr>
                <w:rFonts w:eastAsia="Calibri" w:cs="Times New Roman"/>
                <w:b/>
                <w:bCs/>
                <w:color w:val="000000"/>
                <w:sz w:val="18"/>
                <w:szCs w:val="18"/>
              </w:rPr>
              <w:t>Total</w:t>
            </w:r>
          </w:p>
        </w:tc>
        <w:tc>
          <w:tcPr>
            <w:tcW w:w="914" w:type="pct"/>
            <w:tcBorders>
              <w:top w:val="nil"/>
              <w:left w:val="nil"/>
              <w:bottom w:val="single" w:sz="8" w:space="0" w:color="auto"/>
              <w:right w:val="single" w:sz="8" w:space="0" w:color="auto"/>
            </w:tcBorders>
            <w:shd w:val="clear" w:color="000000" w:fill="000000"/>
            <w:vAlign w:val="center"/>
            <w:hideMark/>
          </w:tcPr>
          <w:p w:rsidR="002E79AC" w:rsidRPr="00D80584" w14:paraId="0C8D8D30" w14:textId="77777777">
            <w:pPr>
              <w:rPr>
                <w:rFonts w:eastAsia="Times New Roman" w:cs="Times New Roman"/>
                <w:b/>
                <w:bCs/>
                <w:color w:val="000000"/>
                <w:sz w:val="18"/>
                <w:szCs w:val="18"/>
              </w:rPr>
            </w:pPr>
            <w:r w:rsidRPr="00D80584">
              <w:rPr>
                <w:rFonts w:eastAsia="Calibri" w:cs="Times New Roman"/>
                <w:b/>
                <w:bCs/>
                <w:color w:val="000000"/>
                <w:sz w:val="18"/>
                <w:szCs w:val="18"/>
              </w:rPr>
              <w:t> </w:t>
            </w:r>
          </w:p>
        </w:tc>
        <w:tc>
          <w:tcPr>
            <w:tcW w:w="574" w:type="pct"/>
            <w:tcBorders>
              <w:top w:val="nil"/>
              <w:left w:val="nil"/>
              <w:bottom w:val="single" w:sz="8" w:space="0" w:color="auto"/>
              <w:right w:val="single" w:sz="8" w:space="0" w:color="auto"/>
            </w:tcBorders>
            <w:shd w:val="clear" w:color="auto" w:fill="auto"/>
            <w:vAlign w:val="center"/>
            <w:hideMark/>
          </w:tcPr>
          <w:p w:rsidR="002E79AC" w:rsidRPr="00D80584" w:rsidP="0090341E" w14:paraId="2D6E21D0" w14:textId="0CB9B288">
            <w:pPr>
              <w:jc w:val="center"/>
              <w:rPr>
                <w:rFonts w:eastAsia="Times New Roman" w:cs="Times New Roman"/>
                <w:b/>
                <w:bCs/>
                <w:color w:val="000000"/>
                <w:sz w:val="18"/>
                <w:szCs w:val="18"/>
              </w:rPr>
            </w:pPr>
            <w:r w:rsidRPr="00D80584">
              <w:rPr>
                <w:rFonts w:cs="Times New Roman"/>
                <w:b/>
                <w:bCs/>
                <w:color w:val="000000"/>
                <w:sz w:val="18"/>
                <w:szCs w:val="18"/>
              </w:rPr>
              <w:t>287,250</w:t>
            </w:r>
          </w:p>
        </w:tc>
        <w:tc>
          <w:tcPr>
            <w:tcW w:w="540" w:type="pct"/>
            <w:tcBorders>
              <w:top w:val="nil"/>
              <w:left w:val="nil"/>
              <w:bottom w:val="single" w:sz="8" w:space="0" w:color="auto"/>
              <w:right w:val="single" w:sz="8" w:space="0" w:color="auto"/>
            </w:tcBorders>
            <w:shd w:val="clear" w:color="000000" w:fill="000000"/>
            <w:vAlign w:val="center"/>
            <w:hideMark/>
          </w:tcPr>
          <w:p w:rsidR="002E79AC" w:rsidRPr="00D80584" w14:paraId="7513F074" w14:textId="77777777">
            <w:pPr>
              <w:jc w:val="center"/>
              <w:rPr>
                <w:rFonts w:eastAsia="Times New Roman" w:cs="Times New Roman"/>
                <w:b/>
                <w:bCs/>
                <w:color w:val="000000"/>
                <w:sz w:val="18"/>
                <w:szCs w:val="18"/>
              </w:rPr>
            </w:pPr>
            <w:r w:rsidRPr="00D80584">
              <w:rPr>
                <w:rFonts w:eastAsia="Calibri" w:cs="Times New Roman"/>
                <w:b/>
                <w:bCs/>
                <w:color w:val="000000"/>
                <w:sz w:val="18"/>
                <w:szCs w:val="18"/>
              </w:rPr>
              <w:t> </w:t>
            </w:r>
          </w:p>
        </w:tc>
        <w:tc>
          <w:tcPr>
            <w:tcW w:w="485" w:type="pct"/>
            <w:tcBorders>
              <w:top w:val="nil"/>
              <w:left w:val="nil"/>
              <w:bottom w:val="single" w:sz="8" w:space="0" w:color="auto"/>
              <w:right w:val="single" w:sz="8" w:space="0" w:color="auto"/>
            </w:tcBorders>
            <w:shd w:val="clear" w:color="auto" w:fill="auto"/>
            <w:vAlign w:val="center"/>
            <w:hideMark/>
          </w:tcPr>
          <w:p w:rsidR="002E79AC" w:rsidRPr="00D80584" w:rsidP="0090341E" w14:paraId="18FC8A11" w14:textId="09A6C53D">
            <w:pPr>
              <w:jc w:val="center"/>
              <w:rPr>
                <w:rFonts w:eastAsia="Times New Roman" w:cs="Times New Roman"/>
                <w:b/>
                <w:bCs/>
                <w:color w:val="000000"/>
                <w:sz w:val="18"/>
                <w:szCs w:val="18"/>
              </w:rPr>
            </w:pPr>
            <w:r w:rsidRPr="00D80584">
              <w:rPr>
                <w:rFonts w:cs="Times New Roman"/>
                <w:b/>
                <w:bCs/>
                <w:color w:val="000000"/>
                <w:sz w:val="18"/>
                <w:szCs w:val="18"/>
              </w:rPr>
              <w:t>287,250</w:t>
            </w:r>
          </w:p>
        </w:tc>
        <w:tc>
          <w:tcPr>
            <w:tcW w:w="490" w:type="pct"/>
            <w:tcBorders>
              <w:top w:val="nil"/>
              <w:left w:val="nil"/>
              <w:bottom w:val="single" w:sz="8" w:space="0" w:color="auto"/>
              <w:right w:val="single" w:sz="8" w:space="0" w:color="auto"/>
            </w:tcBorders>
            <w:shd w:val="clear" w:color="000000" w:fill="000000"/>
            <w:vAlign w:val="center"/>
            <w:hideMark/>
          </w:tcPr>
          <w:p w:rsidR="002E79AC" w:rsidRPr="00D80584" w14:paraId="2B496A0C" w14:textId="77777777">
            <w:pPr>
              <w:jc w:val="center"/>
              <w:rPr>
                <w:rFonts w:eastAsia="Times New Roman" w:cs="Times New Roman"/>
                <w:b/>
                <w:bCs/>
                <w:color w:val="000000"/>
                <w:sz w:val="18"/>
                <w:szCs w:val="18"/>
              </w:rPr>
            </w:pPr>
            <w:r w:rsidRPr="00D80584">
              <w:rPr>
                <w:rFonts w:eastAsia="Calibri" w:cs="Times New Roman"/>
                <w:b/>
                <w:bCs/>
                <w:color w:val="000000"/>
                <w:sz w:val="18"/>
                <w:szCs w:val="18"/>
              </w:rPr>
              <w:t> </w:t>
            </w:r>
          </w:p>
        </w:tc>
        <w:tc>
          <w:tcPr>
            <w:tcW w:w="490" w:type="pct"/>
            <w:tcBorders>
              <w:top w:val="nil"/>
              <w:left w:val="nil"/>
              <w:bottom w:val="single" w:sz="8" w:space="0" w:color="auto"/>
              <w:right w:val="single" w:sz="8" w:space="0" w:color="auto"/>
            </w:tcBorders>
            <w:shd w:val="clear" w:color="auto" w:fill="auto"/>
            <w:vAlign w:val="center"/>
            <w:hideMark/>
          </w:tcPr>
          <w:p w:rsidR="002E79AC" w:rsidRPr="00D80584" w:rsidP="0090341E" w14:paraId="3A7606DB" w14:textId="5D323BF7">
            <w:pPr>
              <w:jc w:val="center"/>
              <w:rPr>
                <w:rFonts w:eastAsia="Times New Roman" w:cs="Times New Roman"/>
                <w:b/>
                <w:bCs/>
                <w:color w:val="000000"/>
                <w:sz w:val="18"/>
                <w:szCs w:val="18"/>
              </w:rPr>
            </w:pPr>
            <w:r w:rsidRPr="00D80584">
              <w:rPr>
                <w:rFonts w:cs="Times New Roman"/>
                <w:b/>
                <w:bCs/>
                <w:color w:val="000000"/>
                <w:sz w:val="18"/>
                <w:szCs w:val="18"/>
              </w:rPr>
              <w:t>732,4</w:t>
            </w:r>
            <w:r w:rsidR="008E685B">
              <w:rPr>
                <w:rFonts w:cs="Times New Roman"/>
                <w:b/>
                <w:bCs/>
                <w:color w:val="000000"/>
                <w:sz w:val="18"/>
                <w:szCs w:val="18"/>
              </w:rPr>
              <w:t>8</w:t>
            </w:r>
            <w:r w:rsidR="000139DB">
              <w:rPr>
                <w:rFonts w:cs="Times New Roman"/>
                <w:b/>
                <w:bCs/>
                <w:color w:val="000000"/>
                <w:sz w:val="18"/>
                <w:szCs w:val="18"/>
              </w:rPr>
              <w:t>9</w:t>
            </w:r>
          </w:p>
        </w:tc>
        <w:tc>
          <w:tcPr>
            <w:tcW w:w="450" w:type="pct"/>
            <w:tcBorders>
              <w:top w:val="nil"/>
              <w:left w:val="nil"/>
              <w:bottom w:val="single" w:sz="8" w:space="0" w:color="auto"/>
              <w:right w:val="single" w:sz="8" w:space="0" w:color="auto"/>
            </w:tcBorders>
            <w:shd w:val="clear" w:color="000000" w:fill="000000"/>
            <w:vAlign w:val="center"/>
            <w:hideMark/>
          </w:tcPr>
          <w:p w:rsidR="002E79AC" w:rsidRPr="00D80584" w14:paraId="5CF1D7BF" w14:textId="77777777">
            <w:pPr>
              <w:jc w:val="center"/>
              <w:rPr>
                <w:rFonts w:eastAsia="Times New Roman" w:cs="Times New Roman"/>
                <w:b/>
                <w:bCs/>
                <w:color w:val="000000"/>
                <w:sz w:val="18"/>
                <w:szCs w:val="18"/>
              </w:rPr>
            </w:pPr>
            <w:r w:rsidRPr="00D80584">
              <w:rPr>
                <w:rFonts w:eastAsia="Calibri" w:cs="Times New Roman"/>
                <w:b/>
                <w:bCs/>
                <w:color w:val="000000"/>
                <w:sz w:val="18"/>
                <w:szCs w:val="18"/>
              </w:rPr>
              <w:t> </w:t>
            </w:r>
          </w:p>
        </w:tc>
        <w:tc>
          <w:tcPr>
            <w:tcW w:w="571" w:type="pct"/>
            <w:tcBorders>
              <w:top w:val="nil"/>
              <w:left w:val="nil"/>
              <w:bottom w:val="single" w:sz="8" w:space="0" w:color="auto"/>
              <w:right w:val="single" w:sz="8" w:space="0" w:color="auto"/>
            </w:tcBorders>
            <w:shd w:val="clear" w:color="auto" w:fill="auto"/>
            <w:vAlign w:val="center"/>
            <w:hideMark/>
          </w:tcPr>
          <w:p w:rsidR="002E79AC" w:rsidRPr="00D80584" w14:paraId="44EEB292" w14:textId="2B6F22B3">
            <w:pPr>
              <w:jc w:val="center"/>
              <w:rPr>
                <w:rFonts w:eastAsia="Times New Roman" w:cs="Times New Roman"/>
                <w:b/>
                <w:bCs/>
                <w:color w:val="000000"/>
                <w:sz w:val="18"/>
                <w:szCs w:val="18"/>
              </w:rPr>
            </w:pPr>
            <w:r w:rsidRPr="00D80584">
              <w:rPr>
                <w:rFonts w:cs="Times New Roman"/>
                <w:b/>
                <w:bCs/>
                <w:color w:val="000000"/>
                <w:sz w:val="18"/>
                <w:szCs w:val="18"/>
              </w:rPr>
              <w:t>$31,606,900</w:t>
            </w:r>
          </w:p>
        </w:tc>
      </w:tr>
    </w:tbl>
    <w:p w:rsidR="00926982" w:rsidRPr="00D80584" w:rsidP="00D80584" w14:paraId="20CF538E" w14:textId="3419DAEC">
      <w:pPr>
        <w:spacing w:line="276" w:lineRule="auto"/>
        <w:contextualSpacing/>
        <w:rPr>
          <w:sz w:val="18"/>
          <w:szCs w:val="18"/>
        </w:rPr>
      </w:pPr>
      <w:r w:rsidRPr="00D80584">
        <w:rPr>
          <w:sz w:val="18"/>
          <w:szCs w:val="18"/>
        </w:rPr>
        <w:t>Note:  The “Avg. Hourly Wage Rate” for each respondent include a 1.45 multiplier to reflect a fully-loaded wage rate.</w:t>
      </w:r>
    </w:p>
    <w:p w:rsidR="00EE0EFD" w:rsidRPr="00D80584" w:rsidP="00D80584" w14:paraId="5EF04F59" w14:textId="7DC58061">
      <w:pPr>
        <w:spacing w:line="276" w:lineRule="auto"/>
        <w:contextualSpacing/>
        <w:rPr>
          <w:sz w:val="18"/>
          <w:szCs w:val="18"/>
        </w:rPr>
      </w:pPr>
      <w:r w:rsidRPr="00D80584">
        <w:rPr>
          <w:sz w:val="18"/>
          <w:szCs w:val="18"/>
        </w:rPr>
        <w:t>“Type of Respondent should be entered exactly as chosen in Question 3 of the OMB Form 83-I.</w:t>
      </w:r>
    </w:p>
    <w:p w:rsidR="00926982" w:rsidP="00D80584" w14:paraId="455907B6" w14:textId="77777777">
      <w:pPr>
        <w:spacing w:line="276" w:lineRule="auto"/>
        <w:contextualSpacing/>
      </w:pPr>
    </w:p>
    <w:p w:rsidR="00AC49FB" w:rsidP="00D80584" w14:paraId="1073A33C" w14:textId="54EEA217">
      <w:pPr>
        <w:spacing w:line="276" w:lineRule="auto"/>
        <w:contextualSpacing/>
        <w:rPr>
          <w:b/>
          <w:bCs/>
        </w:rPr>
      </w:pPr>
      <w:r w:rsidRPr="008C74C4">
        <w:rPr>
          <w:b/>
          <w:bCs/>
        </w:rPr>
        <w:t xml:space="preserve">Take each non-loaded “Avg. </w:t>
      </w:r>
      <w:r w:rsidRPr="00926982">
        <w:rPr>
          <w:b/>
          <w:bCs/>
        </w:rPr>
        <w:t>Hourly Wage Rate” from the BLS website table and multiply that number by 1.45</w:t>
      </w:r>
      <w:r w:rsidRPr="008C74C4">
        <w:rPr>
          <w:b/>
          <w:bCs/>
        </w:rPr>
        <w:t xml:space="preserve"> for not-for-profit institutions, for-profit businesses, and individuals </w:t>
      </w:r>
      <w:r w:rsidRPr="008C74C4">
        <w:rPr>
          <w:b/>
          <w:bCs/>
        </w:rPr>
        <w:t>and households.</w:t>
      </w:r>
      <w:r>
        <w:rPr>
          <w:rStyle w:val="FootnoteReference"/>
          <w:b/>
          <w:bCs/>
        </w:rPr>
        <w:footnoteReference w:id="3"/>
      </w:r>
      <w:r w:rsidRPr="008C74C4">
        <w:rPr>
          <w:b/>
          <w:bCs/>
        </w:rPr>
        <w:t xml:space="preserve">  Multiply the non-loaded “Avg. Hourly Wage Rate” by 1.61 for State, Local or Tribal Government.</w:t>
      </w:r>
      <w:r w:rsidRPr="00926982">
        <w:rPr>
          <w:b/>
          <w:bCs/>
        </w:rPr>
        <w:t xml:space="preserve"> For example, a non-loaded BLS table wage rate of $42.51 would be multiplied by 1.45</w:t>
      </w:r>
      <w:r w:rsidRPr="008C74C4">
        <w:rPr>
          <w:b/>
          <w:bCs/>
        </w:rPr>
        <w:t xml:space="preserve"> for not-for-profit institutions and 1.61 for State, Local, or Tribal Government, and the entry entries for the “Avg</w:t>
      </w:r>
      <w:r w:rsidR="00FA0130">
        <w:rPr>
          <w:b/>
          <w:bCs/>
        </w:rPr>
        <w:t xml:space="preserve"> </w:t>
      </w:r>
      <w:r w:rsidRPr="008C74C4">
        <w:rPr>
          <w:b/>
          <w:bCs/>
        </w:rPr>
        <w:t>. Hourly Wage Rate” would be $61.64 and $68.44 respectively.</w:t>
      </w:r>
    </w:p>
    <w:p w:rsidR="00926982" w:rsidP="00D80584" w14:paraId="65D23EAE" w14:textId="44C6A899">
      <w:pPr>
        <w:spacing w:line="276" w:lineRule="auto"/>
        <w:contextualSpacing/>
      </w:pPr>
    </w:p>
    <w:p w:rsidR="000C1781" w:rsidRPr="004F0588" w:rsidP="000C1781" w14:paraId="256FCF55" w14:textId="77777777">
      <w:pPr>
        <w:tabs>
          <w:tab w:val="left" w:pos="-720"/>
        </w:tabs>
        <w:suppressAutoHyphens/>
        <w:spacing w:line="276" w:lineRule="auto"/>
        <w:contextualSpacing/>
        <w:rPr>
          <w:rFonts w:cs="Times New Roman"/>
          <w:szCs w:val="24"/>
        </w:rPr>
      </w:pPr>
      <w:r w:rsidRPr="004F0588">
        <w:rPr>
          <w:rFonts w:cs="Times New Roman"/>
          <w:szCs w:val="24"/>
        </w:rPr>
        <w:t>According to the U.S. Department of Labor, Bureau of Labor Statistics</w:t>
      </w:r>
      <w:r>
        <w:rPr>
          <w:rStyle w:val="FootnoteReference"/>
          <w:rFonts w:cs="Times New Roman"/>
          <w:szCs w:val="24"/>
        </w:rPr>
        <w:footnoteReference w:id="4"/>
      </w:r>
      <w:r w:rsidRPr="004F0588">
        <w:rPr>
          <w:rFonts w:cs="Times New Roman"/>
          <w:szCs w:val="24"/>
        </w:rPr>
        <w:t>, the May 202</w:t>
      </w:r>
      <w:r>
        <w:rPr>
          <w:rFonts w:cs="Times New Roman"/>
          <w:szCs w:val="24"/>
        </w:rPr>
        <w:t>2</w:t>
      </w:r>
      <w:r w:rsidRPr="004F0588">
        <w:rPr>
          <w:rFonts w:cs="Times New Roman"/>
          <w:szCs w:val="24"/>
        </w:rPr>
        <w:t xml:space="preserve"> Occupational Employment and Wage Estimates of the average wage for All Occupations (SO</w:t>
      </w:r>
      <w:r>
        <w:rPr>
          <w:rFonts w:cs="Times New Roman"/>
          <w:szCs w:val="24"/>
        </w:rPr>
        <w:t>C</w:t>
      </w:r>
      <w:r w:rsidRPr="004F0588">
        <w:rPr>
          <w:rFonts w:cs="Times New Roman"/>
          <w:szCs w:val="24"/>
        </w:rPr>
        <w:t xml:space="preserve"> 00-0000) is </w:t>
      </w:r>
      <w:r>
        <w:rPr>
          <w:rFonts w:cs="Times New Roman"/>
          <w:szCs w:val="24"/>
        </w:rPr>
        <w:t>$29.76</w:t>
      </w:r>
      <w:r w:rsidRPr="004F0588">
        <w:rPr>
          <w:rFonts w:cs="Times New Roman"/>
          <w:szCs w:val="24"/>
        </w:rPr>
        <w:t xml:space="preserve"> per hour.  Including the wage rate multipliers of 1.45, the fully-loaded hourly wage rate </w:t>
      </w:r>
      <w:r>
        <w:rPr>
          <w:rFonts w:cs="Times New Roman"/>
          <w:szCs w:val="24"/>
        </w:rPr>
        <w:t>is</w:t>
      </w:r>
      <w:r w:rsidRPr="004F0588">
        <w:rPr>
          <w:rFonts w:cs="Times New Roman"/>
          <w:szCs w:val="24"/>
        </w:rPr>
        <w:t xml:space="preserve"> $</w:t>
      </w:r>
      <w:r>
        <w:rPr>
          <w:rFonts w:cs="Times New Roman"/>
          <w:szCs w:val="24"/>
        </w:rPr>
        <w:t>43.15</w:t>
      </w:r>
      <w:r w:rsidRPr="004F0588">
        <w:rPr>
          <w:rFonts w:cs="Times New Roman"/>
          <w:szCs w:val="24"/>
        </w:rPr>
        <w:t xml:space="preserve"> (</w:t>
      </w:r>
      <w:r>
        <w:rPr>
          <w:rFonts w:cs="Times New Roman"/>
          <w:szCs w:val="24"/>
        </w:rPr>
        <w:t>$29.76</w:t>
      </w:r>
      <w:r w:rsidRPr="004F0588">
        <w:rPr>
          <w:rFonts w:cs="Times New Roman"/>
          <w:szCs w:val="24"/>
        </w:rPr>
        <w:t xml:space="preserve"> × 1.45) for individuals and households.  </w:t>
      </w:r>
    </w:p>
    <w:p w:rsidR="000C1781" w:rsidRPr="004F0588" w:rsidP="000C1781" w14:paraId="4D71BF01" w14:textId="77777777">
      <w:pPr>
        <w:tabs>
          <w:tab w:val="left" w:pos="-720"/>
        </w:tabs>
        <w:suppressAutoHyphens/>
        <w:spacing w:line="276" w:lineRule="auto"/>
        <w:contextualSpacing/>
        <w:rPr>
          <w:rFonts w:cs="Times New Roman"/>
          <w:szCs w:val="24"/>
        </w:rPr>
      </w:pPr>
    </w:p>
    <w:p w:rsidR="000C1781" w:rsidRPr="004F0588" w:rsidP="000C1781" w14:paraId="1FB95C03" w14:textId="77777777">
      <w:pPr>
        <w:tabs>
          <w:tab w:val="left" w:pos="-720"/>
        </w:tabs>
        <w:suppressAutoHyphens/>
        <w:spacing w:line="276" w:lineRule="auto"/>
        <w:contextualSpacing/>
        <w:rPr>
          <w:rFonts w:cs="Times New Roman"/>
          <w:szCs w:val="24"/>
        </w:rPr>
      </w:pPr>
      <w:r w:rsidRPr="004F0588">
        <w:rPr>
          <w:rFonts w:cs="Times New Roman"/>
          <w:szCs w:val="24"/>
        </w:rPr>
        <w:t xml:space="preserve">The annual burden hour cost is estimated to be </w:t>
      </w:r>
      <w:r>
        <w:rPr>
          <w:rFonts w:cs="Times New Roman"/>
          <w:szCs w:val="24"/>
        </w:rPr>
        <w:t>$31,606,900 (732,489 Hours x $43.15 = 31,606,900).</w:t>
      </w:r>
    </w:p>
    <w:p w:rsidR="00C32596" w:rsidRPr="004F0588" w:rsidP="00E80F46" w14:paraId="7CD5EEFB" w14:textId="77777777">
      <w:pPr>
        <w:tabs>
          <w:tab w:val="left" w:pos="-720"/>
        </w:tabs>
        <w:suppressAutoHyphens/>
        <w:spacing w:line="276" w:lineRule="auto"/>
        <w:contextualSpacing/>
        <w:rPr>
          <w:rFonts w:cs="Times New Roman"/>
          <w:szCs w:val="24"/>
        </w:rPr>
      </w:pPr>
    </w:p>
    <w:p w:rsidR="003165CC" w:rsidRPr="00926982" w:rsidP="00E80F46" w14:paraId="24EB33A3" w14:textId="0BDE5D8D">
      <w:pPr>
        <w:pStyle w:val="ListParagraph"/>
        <w:numPr>
          <w:ilvl w:val="0"/>
          <w:numId w:val="7"/>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D80584" w14:paraId="483B4A3C" w14:textId="77777777">
      <w:pPr>
        <w:spacing w:line="276" w:lineRule="auto"/>
        <w:contextualSpacing/>
      </w:pPr>
    </w:p>
    <w:p w:rsidR="00AC49FB" w:rsidRPr="00926982" w:rsidP="00E80F46" w14:paraId="02AC0342" w14:textId="01D7A0AA">
      <w:pPr>
        <w:pStyle w:val="ListParagraph"/>
        <w:spacing w:line="276" w:lineRule="auto"/>
        <w:rPr>
          <w:b/>
          <w:bCs/>
        </w:rPr>
      </w:pPr>
      <w:r w:rsidRPr="00926982">
        <w:rPr>
          <w:b/>
          <w:bCs/>
        </w:rPr>
        <w:t>The cost estimates should be split into two components:</w:t>
      </w:r>
    </w:p>
    <w:p w:rsidR="00926982" w:rsidP="00D80584" w14:paraId="31A592EA" w14:textId="1AAF717B">
      <w:pPr>
        <w:spacing w:line="276" w:lineRule="auto"/>
        <w:contextualSpacing/>
      </w:pPr>
    </w:p>
    <w:p w:rsidR="00E80F46" w:rsidP="00926982" w14:paraId="57A12D0F" w14:textId="4BDFA4A9">
      <w:pPr>
        <w:spacing w:line="276" w:lineRule="auto"/>
        <w:rPr>
          <w:rFonts w:cs="Times New Roman"/>
          <w:szCs w:val="24"/>
        </w:rPr>
      </w:pPr>
      <w:r>
        <w:rPr>
          <w:rFonts w:cs="Times New Roman"/>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2pt;height:188.45pt" o:oleicon="f" o:ole="">
            <v:imagedata r:id="rId9" o:title=""/>
          </v:shape>
          <o:OLEObject Type="Embed" ProgID="Excel.Sheet.12" ShapeID="_x0000_i1025" DrawAspect="Content" ObjectID="_1753259095" r:id="rId10"/>
        </w:object>
      </w:r>
    </w:p>
    <w:p w:rsidR="00E80F46" w:rsidP="00D80584" w14:paraId="5DBCC6A0" w14:textId="77777777">
      <w:pPr>
        <w:spacing w:line="276" w:lineRule="auto"/>
        <w:contextualSpacing/>
      </w:pPr>
    </w:p>
    <w:p w:rsidR="00AC49FB" w:rsidP="00E80F46" w14:paraId="4E598FF2" w14:textId="7994675D">
      <w:pPr>
        <w:pStyle w:val="ListParagraph"/>
        <w:numPr>
          <w:ilvl w:val="1"/>
          <w:numId w:val="7"/>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D510F4" w:rsidP="00D80584" w14:paraId="4D4E530B" w14:textId="724D63D7">
      <w:pPr>
        <w:spacing w:line="276" w:lineRule="auto"/>
        <w:contextualSpacing/>
      </w:pPr>
    </w:p>
    <w:p w:rsidR="00D510F4" w:rsidRPr="00394C64" w:rsidP="00D80584" w14:paraId="6E1D21F7" w14:textId="77777777">
      <w:pPr>
        <w:spacing w:line="276" w:lineRule="auto"/>
        <w:contextualSpacing/>
        <w:rPr>
          <w:rFonts w:cs="Times New Roman"/>
          <w:color w:val="000000" w:themeColor="text1"/>
          <w:szCs w:val="24"/>
        </w:rPr>
      </w:pPr>
      <w:r>
        <w:rPr>
          <w:rFonts w:cs="Times New Roman"/>
          <w:color w:val="000000" w:themeColor="text1"/>
          <w:szCs w:val="24"/>
        </w:rPr>
        <w:t>There are no operation or maintenance costs associated with this information collection.</w:t>
      </w:r>
    </w:p>
    <w:p w:rsidR="00D510F4" w:rsidP="00D80584" w14:paraId="1DFC2B7D" w14:textId="77777777">
      <w:pPr>
        <w:spacing w:line="276" w:lineRule="auto"/>
        <w:contextualSpacing/>
      </w:pPr>
    </w:p>
    <w:p w:rsidR="00AC49FB" w:rsidP="00E80F46" w14:paraId="29914388" w14:textId="71CF9B24">
      <w:pPr>
        <w:pStyle w:val="ListParagraph"/>
        <w:numPr>
          <w:ilvl w:val="1"/>
          <w:numId w:val="7"/>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E16C9C" w:rsidP="00D80584" w14:paraId="447FA465" w14:textId="78444FBB">
      <w:pPr>
        <w:spacing w:line="276" w:lineRule="auto"/>
        <w:contextualSpacing/>
        <w:rPr>
          <w:b/>
          <w:bCs/>
        </w:rPr>
      </w:pPr>
    </w:p>
    <w:p w:rsidR="00E16C9C" w:rsidP="00D80584" w14:paraId="5D0EA2AB" w14:textId="77777777">
      <w:pPr>
        <w:spacing w:line="276" w:lineRule="auto"/>
        <w:contextualSpacing/>
        <w:rPr>
          <w:rFonts w:cs="Times New Roman"/>
          <w:color w:val="000000" w:themeColor="text1"/>
          <w:szCs w:val="24"/>
        </w:rPr>
      </w:pPr>
      <w:r>
        <w:rPr>
          <w:rFonts w:cs="Times New Roman"/>
          <w:color w:val="000000" w:themeColor="text1"/>
          <w:szCs w:val="24"/>
        </w:rPr>
        <w:t>There are no capital or start-up costs associated with this information collection</w:t>
      </w:r>
      <w:r w:rsidRPr="00394C64">
        <w:rPr>
          <w:rFonts w:cs="Times New Roman"/>
          <w:color w:val="000000" w:themeColor="text1"/>
          <w:szCs w:val="24"/>
        </w:rPr>
        <w:t>.</w:t>
      </w:r>
    </w:p>
    <w:p w:rsidR="00926982" w:rsidP="00D80584" w14:paraId="12B0F770" w14:textId="381A70E3">
      <w:pPr>
        <w:spacing w:line="276" w:lineRule="auto"/>
        <w:contextualSpacing/>
      </w:pPr>
    </w:p>
    <w:p w:rsidR="00AC49FB" w:rsidP="00E80F46" w14:paraId="798B4846" w14:textId="27FFD122">
      <w:pPr>
        <w:pStyle w:val="ListParagraph"/>
        <w:numPr>
          <w:ilvl w:val="0"/>
          <w:numId w:val="7"/>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A28BD" w:rsidRPr="000A28BD" w:rsidP="00D80584" w14:paraId="1C06D677" w14:textId="77777777">
      <w:pPr>
        <w:spacing w:line="276" w:lineRule="auto"/>
        <w:contextualSpacing/>
        <w:rPr>
          <w:b/>
          <w:bCs/>
        </w:rPr>
      </w:pPr>
    </w:p>
    <w:p w:rsidR="009C57B7" w:rsidP="00D80584" w14:paraId="1860E401" w14:textId="3E7EFEB0">
      <w:pPr>
        <w:spacing w:line="276" w:lineRule="auto"/>
        <w:contextualSpacing/>
      </w:pPr>
      <w:bookmarkStart w:id="5" w:name="_Hlk51849777"/>
      <w:r>
        <w:br w:type="page"/>
      </w:r>
    </w:p>
    <w:p w:rsidR="00434EC8" w:rsidP="00D80584" w14:paraId="28FD68A0" w14:textId="77777777">
      <w:pPr>
        <w:spacing w:line="276" w:lineRule="auto"/>
        <w:contextualSpacing/>
      </w:pPr>
    </w:p>
    <w:tbl>
      <w:tblPr>
        <w:tblStyle w:val="TableGrid2"/>
        <w:tblW w:w="0" w:type="auto"/>
        <w:tblLook w:val="04A0"/>
      </w:tblPr>
      <w:tblGrid>
        <w:gridCol w:w="7105"/>
        <w:gridCol w:w="1525"/>
      </w:tblGrid>
      <w:tr w14:paraId="1A6A4666" w14:textId="77777777" w:rsidTr="00D80584">
        <w:tblPrEx>
          <w:tblW w:w="0" w:type="auto"/>
          <w:tblLook w:val="04A0"/>
        </w:tblPrEx>
        <w:tc>
          <w:tcPr>
            <w:tcW w:w="8630" w:type="dxa"/>
            <w:gridSpan w:val="2"/>
            <w:shd w:val="clear" w:color="auto" w:fill="B4C6E7" w:themeFill="accent1" w:themeFillTint="66"/>
          </w:tcPr>
          <w:p w:rsidR="000A28BD" w:rsidRPr="008D1279" w14:paraId="20D159AF" w14:textId="06F5A252">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29DBD9B1" w14:textId="77777777" w:rsidTr="00D80584">
        <w:tblPrEx>
          <w:tblW w:w="0" w:type="auto"/>
          <w:tblLook w:val="04A0"/>
        </w:tblPrEx>
        <w:tc>
          <w:tcPr>
            <w:tcW w:w="7105" w:type="dxa"/>
            <w:shd w:val="clear" w:color="auto" w:fill="B4C6E7" w:themeFill="accent1" w:themeFillTint="66"/>
          </w:tcPr>
          <w:p w:rsidR="000A28BD" w:rsidRPr="00E80F46" w14:paraId="7A1B76E4" w14:textId="77777777">
            <w:pPr>
              <w:jc w:val="center"/>
              <w:rPr>
                <w:rFonts w:ascii="Times New Roman" w:eastAsia="Calibri" w:hAnsi="Times New Roman" w:cs="Times New Roman"/>
                <w:sz w:val="18"/>
                <w:szCs w:val="18"/>
              </w:rPr>
            </w:pPr>
            <w:r w:rsidRPr="00E80F46">
              <w:rPr>
                <w:rFonts w:ascii="Times New Roman" w:eastAsia="Calibri" w:hAnsi="Times New Roman" w:cs="Times New Roman"/>
                <w:sz w:val="18"/>
                <w:szCs w:val="18"/>
              </w:rPr>
              <w:t>Item</w:t>
            </w:r>
          </w:p>
        </w:tc>
        <w:tc>
          <w:tcPr>
            <w:tcW w:w="1525" w:type="dxa"/>
            <w:shd w:val="clear" w:color="auto" w:fill="B4C6E7" w:themeFill="accent1" w:themeFillTint="66"/>
          </w:tcPr>
          <w:p w:rsidR="000A28BD" w:rsidRPr="00E80F46" w14:paraId="0AACFFBE" w14:textId="77777777">
            <w:pPr>
              <w:jc w:val="center"/>
              <w:rPr>
                <w:rFonts w:ascii="Times New Roman" w:eastAsia="Calibri" w:hAnsi="Times New Roman" w:cs="Times New Roman"/>
                <w:sz w:val="18"/>
                <w:szCs w:val="18"/>
              </w:rPr>
            </w:pPr>
            <w:r w:rsidRPr="00E80F46">
              <w:rPr>
                <w:rFonts w:ascii="Times New Roman" w:eastAsia="Calibri" w:hAnsi="Times New Roman" w:cs="Times New Roman"/>
                <w:sz w:val="18"/>
                <w:szCs w:val="18"/>
              </w:rPr>
              <w:t>Cost ($)</w:t>
            </w:r>
          </w:p>
        </w:tc>
      </w:tr>
      <w:tr w14:paraId="289EE4C1" w14:textId="77777777">
        <w:tblPrEx>
          <w:tblW w:w="0" w:type="auto"/>
          <w:tblLook w:val="04A0"/>
        </w:tblPrEx>
        <w:tc>
          <w:tcPr>
            <w:tcW w:w="7105" w:type="dxa"/>
          </w:tcPr>
          <w:p w:rsidR="000A28BD" w:rsidRPr="00E80F46" w14:paraId="723B2195" w14:textId="77777777">
            <w:pPr>
              <w:rPr>
                <w:rFonts w:ascii="Times New Roman" w:eastAsia="Calibri" w:hAnsi="Times New Roman" w:cs="Times New Roman"/>
                <w:sz w:val="18"/>
                <w:szCs w:val="18"/>
              </w:rPr>
            </w:pPr>
            <w:r w:rsidRPr="00E80F46">
              <w:rPr>
                <w:rFonts w:ascii="Times New Roman" w:eastAsia="Calibri" w:hAnsi="Times New Roman" w:cs="Times New Roman"/>
                <w:b/>
                <w:bCs/>
                <w:sz w:val="18"/>
                <w:szCs w:val="18"/>
              </w:rPr>
              <w:t>Contract Costs:</w:t>
            </w:r>
            <w:r w:rsidRPr="00E80F46">
              <w:rPr>
                <w:rFonts w:ascii="Times New Roman" w:eastAsia="Calibri" w:hAnsi="Times New Roman" w:cs="Times New Roman"/>
                <w:sz w:val="18"/>
                <w:szCs w:val="18"/>
              </w:rPr>
              <w:t xml:space="preserve">  Vendor to process claims and build system of record</w:t>
            </w:r>
          </w:p>
        </w:tc>
        <w:tc>
          <w:tcPr>
            <w:tcW w:w="1525" w:type="dxa"/>
            <w:vAlign w:val="center"/>
          </w:tcPr>
          <w:p w:rsidR="000A28BD" w:rsidRPr="00E80F46" w14:paraId="61843981"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$53,990,155</w:t>
            </w:r>
          </w:p>
        </w:tc>
      </w:tr>
      <w:tr w14:paraId="03E5E51A" w14:textId="77777777">
        <w:tblPrEx>
          <w:tblW w:w="0" w:type="auto"/>
          <w:tblLook w:val="04A0"/>
        </w:tblPrEx>
        <w:tc>
          <w:tcPr>
            <w:tcW w:w="7105" w:type="dxa"/>
          </w:tcPr>
          <w:p w:rsidR="000A28BD" w:rsidRPr="00E80F46" w14:paraId="72BA8040" w14:textId="788D6AE8">
            <w:pPr>
              <w:rPr>
                <w:rFonts w:ascii="Times New Roman" w:eastAsia="Calibri" w:hAnsi="Times New Roman" w:cs="Times New Roman"/>
                <w:sz w:val="18"/>
                <w:szCs w:val="18"/>
              </w:rPr>
            </w:pPr>
            <w:r w:rsidRPr="00E80F46">
              <w:rPr>
                <w:rFonts w:ascii="Times New Roman" w:eastAsia="Calibri" w:hAnsi="Times New Roman" w:cs="Times New Roman"/>
                <w:b/>
                <w:bCs/>
                <w:sz w:val="18"/>
                <w:szCs w:val="18"/>
              </w:rPr>
              <w:t>Staff Salaries:</w:t>
            </w:r>
            <w:r w:rsidRPr="00E80F46">
              <w:rPr>
                <w:rFonts w:ascii="Times New Roman" w:eastAsia="Calibri" w:hAnsi="Times New Roman" w:cs="Times New Roman"/>
                <w:sz w:val="18"/>
                <w:szCs w:val="18"/>
              </w:rPr>
              <w:t xml:space="preserve">  45 </w:t>
            </w:r>
            <w:r w:rsidRPr="00E80F46" w:rsidR="00D27490">
              <w:rPr>
                <w:rFonts w:ascii="Times New Roman" w:eastAsia="Calibri" w:hAnsi="Times New Roman" w:cs="Times New Roman"/>
                <w:sz w:val="18"/>
                <w:szCs w:val="18"/>
              </w:rPr>
              <w:t xml:space="preserve">of </w:t>
            </w:r>
            <w:r w:rsidRPr="00E80F46">
              <w:rPr>
                <w:rFonts w:ascii="Times New Roman" w:eastAsia="Calibri" w:hAnsi="Times New Roman" w:cs="Times New Roman"/>
                <w:sz w:val="18"/>
                <w:szCs w:val="18"/>
              </w:rPr>
              <w:t>GS</w:t>
            </w:r>
            <w:r w:rsidRPr="00E80F46" w:rsidR="00ED35A6">
              <w:rPr>
                <w:rFonts w:ascii="Times New Roman" w:eastAsia="Calibri" w:hAnsi="Times New Roman" w:cs="Times New Roman"/>
                <w:sz w:val="18"/>
                <w:szCs w:val="18"/>
              </w:rPr>
              <w:t xml:space="preserve"> </w:t>
            </w:r>
            <w:r w:rsidRPr="00E80F46">
              <w:rPr>
                <w:rFonts w:ascii="Times New Roman" w:eastAsia="Calibri" w:hAnsi="Times New Roman" w:cs="Times New Roman"/>
                <w:sz w:val="18"/>
                <w:szCs w:val="18"/>
              </w:rPr>
              <w:t xml:space="preserve">12, Step 5 </w:t>
            </w:r>
            <w:r w:rsidRPr="00E80F46" w:rsidR="00D27490">
              <w:rPr>
                <w:rFonts w:ascii="Times New Roman" w:eastAsia="Calibri" w:hAnsi="Times New Roman" w:cs="Times New Roman"/>
                <w:sz w:val="18"/>
                <w:szCs w:val="18"/>
              </w:rPr>
              <w:t>employees</w:t>
            </w:r>
            <w:r w:rsidRPr="00E80F46">
              <w:rPr>
                <w:rFonts w:ascii="Times New Roman" w:eastAsia="Calibri" w:hAnsi="Times New Roman" w:cs="Times New Roman"/>
                <w:sz w:val="18"/>
                <w:szCs w:val="18"/>
              </w:rPr>
              <w:t xml:space="preserve"> in Washington, DC locality spending approximately 100% of time annually inputting processing SPA requests for the data collection.</w:t>
            </w:r>
          </w:p>
          <w:p w:rsidR="000A28BD" w:rsidRPr="00E80F46" w14:paraId="77D703AB" w14:textId="77777777">
            <w:pPr>
              <w:rPr>
                <w:rFonts w:ascii="Times New Roman" w:eastAsia="Calibri" w:hAnsi="Times New Roman" w:cs="Times New Roman"/>
                <w:sz w:val="18"/>
                <w:szCs w:val="18"/>
              </w:rPr>
            </w:pPr>
          </w:p>
          <w:p w:rsidR="000A28BD" w:rsidRPr="00E80F46" w14:paraId="0EB4B108" w14:textId="44D9AB32">
            <w:pPr>
              <w:rPr>
                <w:rFonts w:ascii="Times New Roman" w:eastAsia="Calibri" w:hAnsi="Times New Roman" w:cs="Times New Roman"/>
                <w:sz w:val="18"/>
                <w:szCs w:val="18"/>
              </w:rPr>
            </w:pPr>
            <w:r w:rsidRPr="00E80F46">
              <w:rPr>
                <w:rFonts w:ascii="Times New Roman" w:eastAsia="Calibri" w:hAnsi="Times New Roman" w:cs="Times New Roman"/>
                <w:sz w:val="18"/>
                <w:szCs w:val="18"/>
              </w:rPr>
              <w:t>[</w:t>
            </w:r>
            <w:r w:rsidRPr="00E80F46">
              <w:rPr>
                <w:rFonts w:ascii="Times New Roman" w:eastAsia="Calibri" w:hAnsi="Times New Roman" w:cs="Times New Roman"/>
                <w:sz w:val="18"/>
                <w:szCs w:val="18"/>
              </w:rPr>
              <w:t xml:space="preserve">45 </w:t>
            </w:r>
            <w:r w:rsidRPr="00E80F46" w:rsidR="00154191">
              <w:rPr>
                <w:rFonts w:ascii="Times New Roman" w:eastAsia="Calibri" w:hAnsi="Times New Roman" w:cs="Times New Roman"/>
                <w:sz w:val="18"/>
                <w:szCs w:val="18"/>
              </w:rPr>
              <w:t>×</w:t>
            </w:r>
            <w:r w:rsidRPr="00E80F46">
              <w:rPr>
                <w:rFonts w:ascii="Times New Roman" w:eastAsia="Calibri" w:hAnsi="Times New Roman" w:cs="Times New Roman"/>
                <w:sz w:val="18"/>
                <w:szCs w:val="18"/>
              </w:rPr>
              <w:t xml:space="preserve"> $106,759 </w:t>
            </w:r>
            <w:r w:rsidRPr="00E80F46" w:rsidR="00E907A3">
              <w:rPr>
                <w:rFonts w:ascii="Times New Roman" w:eastAsia="Calibri" w:hAnsi="Times New Roman" w:cs="Times New Roman"/>
                <w:sz w:val="18"/>
                <w:szCs w:val="18"/>
              </w:rPr>
              <w:t>×</w:t>
            </w:r>
            <w:r w:rsidRPr="00E80F46" w:rsidR="009E5384">
              <w:rPr>
                <w:rFonts w:ascii="Times New Roman" w:eastAsia="Calibri" w:hAnsi="Times New Roman" w:cs="Times New Roman"/>
                <w:sz w:val="18"/>
                <w:szCs w:val="18"/>
              </w:rPr>
              <w:t xml:space="preserve"> 1.45 </w:t>
            </w:r>
            <w:r w:rsidRPr="00E80F46">
              <w:rPr>
                <w:rFonts w:ascii="Times New Roman" w:eastAsia="Calibri" w:hAnsi="Times New Roman" w:cs="Times New Roman"/>
                <w:sz w:val="18"/>
                <w:szCs w:val="18"/>
              </w:rPr>
              <w:t>= $</w:t>
            </w:r>
            <w:r w:rsidRPr="00E80F46" w:rsidR="009640A2">
              <w:rPr>
                <w:rFonts w:ascii="Times New Roman" w:eastAsia="Calibri" w:hAnsi="Times New Roman" w:cs="Times New Roman"/>
                <w:sz w:val="18"/>
                <w:szCs w:val="18"/>
              </w:rPr>
              <w:t>6,966,025</w:t>
            </w:r>
            <w:r w:rsidRPr="00E80F46">
              <w:rPr>
                <w:rFonts w:ascii="Times New Roman" w:eastAsia="Calibri" w:hAnsi="Times New Roman" w:cs="Times New Roman"/>
                <w:sz w:val="18"/>
                <w:szCs w:val="18"/>
              </w:rPr>
              <w:t>]</w:t>
            </w:r>
          </w:p>
        </w:tc>
        <w:tc>
          <w:tcPr>
            <w:tcW w:w="1525" w:type="dxa"/>
            <w:vAlign w:val="center"/>
          </w:tcPr>
          <w:p w:rsidR="000A28BD" w:rsidRPr="00E80F46" w14:paraId="44F847C3"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$6,966,025</w:t>
            </w:r>
          </w:p>
        </w:tc>
      </w:tr>
      <w:tr w14:paraId="75F4F5B3" w14:textId="77777777">
        <w:tblPrEx>
          <w:tblW w:w="0" w:type="auto"/>
          <w:tblLook w:val="04A0"/>
        </w:tblPrEx>
        <w:tc>
          <w:tcPr>
            <w:tcW w:w="7105" w:type="dxa"/>
          </w:tcPr>
          <w:p w:rsidR="000A28BD" w:rsidRPr="00E80F46" w14:paraId="2592C115" w14:textId="77777777">
            <w:pPr>
              <w:rPr>
                <w:rFonts w:ascii="Times New Roman" w:eastAsia="Calibri" w:hAnsi="Times New Roman" w:cs="Times New Roman"/>
                <w:b/>
                <w:bCs/>
                <w:sz w:val="18"/>
                <w:szCs w:val="18"/>
              </w:rPr>
            </w:pPr>
            <w:r w:rsidRPr="00E80F46">
              <w:rPr>
                <w:rFonts w:ascii="Times New Roman" w:eastAsia="Calibri" w:hAnsi="Times New Roman" w:cs="Times New Roman"/>
                <w:b/>
                <w:bCs/>
                <w:sz w:val="18"/>
                <w:szCs w:val="18"/>
              </w:rPr>
              <w:t>Facilities:</w:t>
            </w:r>
          </w:p>
          <w:p w:rsidR="000A28BD" w:rsidRPr="00E80F46" w14:paraId="0A0603AC" w14:textId="77777777">
            <w:pPr>
              <w:rPr>
                <w:rFonts w:ascii="Times New Roman" w:eastAsia="Times New Roman" w:hAnsi="Times New Roman" w:cs="Times New Roman"/>
                <w:sz w:val="18"/>
                <w:szCs w:val="18"/>
              </w:rPr>
            </w:pPr>
            <w:r w:rsidRPr="00E80F46">
              <w:rPr>
                <w:rFonts w:ascii="Times New Roman" w:eastAsia="Times New Roman" w:hAnsi="Times New Roman" w:cs="Times New Roman"/>
                <w:sz w:val="18"/>
                <w:szCs w:val="18"/>
              </w:rPr>
              <w:t>Lease for Santa Fe - $1,000,000</w:t>
            </w:r>
          </w:p>
          <w:p w:rsidR="000A28BD" w:rsidRPr="00E80F46" w14:paraId="23C78413" w14:textId="77777777">
            <w:pPr>
              <w:rPr>
                <w:rFonts w:ascii="Times New Roman" w:eastAsia="Times New Roman" w:hAnsi="Times New Roman" w:cs="Times New Roman"/>
                <w:sz w:val="18"/>
                <w:szCs w:val="18"/>
              </w:rPr>
            </w:pPr>
            <w:r w:rsidRPr="00E80F46">
              <w:rPr>
                <w:rFonts w:ascii="Times New Roman" w:eastAsia="Times New Roman" w:hAnsi="Times New Roman" w:cs="Times New Roman"/>
                <w:sz w:val="18"/>
                <w:szCs w:val="18"/>
              </w:rPr>
              <w:t>Lease for Mora - $39,822.02</w:t>
            </w:r>
          </w:p>
          <w:p w:rsidR="000A28BD" w:rsidRPr="00E80F46" w14:paraId="38229549" w14:textId="77777777">
            <w:pPr>
              <w:rPr>
                <w:rFonts w:ascii="Times New Roman" w:eastAsia="Times New Roman" w:hAnsi="Times New Roman" w:cs="Times New Roman"/>
                <w:sz w:val="18"/>
                <w:szCs w:val="18"/>
              </w:rPr>
            </w:pPr>
            <w:r w:rsidRPr="00E80F46">
              <w:rPr>
                <w:rFonts w:ascii="Times New Roman" w:eastAsia="Times New Roman" w:hAnsi="Times New Roman" w:cs="Times New Roman"/>
                <w:sz w:val="18"/>
                <w:szCs w:val="18"/>
              </w:rPr>
              <w:t>Lease for Las Vegas - $750,000</w:t>
            </w:r>
          </w:p>
          <w:p w:rsidR="000A28BD" w:rsidRPr="00E80F46" w14:paraId="21C5D6D5" w14:textId="77777777">
            <w:pPr>
              <w:rPr>
                <w:rFonts w:ascii="Times New Roman" w:eastAsia="Times New Roman" w:hAnsi="Times New Roman" w:cs="Times New Roman"/>
                <w:sz w:val="18"/>
                <w:szCs w:val="18"/>
              </w:rPr>
            </w:pPr>
            <w:r w:rsidRPr="00E80F46">
              <w:rPr>
                <w:rFonts w:ascii="Times New Roman" w:eastAsia="Times New Roman" w:hAnsi="Times New Roman" w:cs="Times New Roman"/>
                <w:sz w:val="18"/>
                <w:szCs w:val="18"/>
              </w:rPr>
              <w:t>Security Guards for Santa Fe, Mora, and Las Vegas $1,000,000</w:t>
            </w:r>
          </w:p>
          <w:p w:rsidR="000A28BD" w:rsidRPr="00E80F46" w14:paraId="3DCF5D88" w14:textId="77777777">
            <w:pPr>
              <w:rPr>
                <w:rFonts w:ascii="Times New Roman" w:eastAsia="Times New Roman" w:hAnsi="Times New Roman" w:cs="Times New Roman"/>
                <w:sz w:val="18"/>
                <w:szCs w:val="18"/>
              </w:rPr>
            </w:pPr>
          </w:p>
          <w:p w:rsidR="000A28BD" w:rsidRPr="00E80F46" w14:paraId="5743EE11" w14:textId="4C4E428E">
            <w:pPr>
              <w:rPr>
                <w:rFonts w:ascii="Times New Roman" w:eastAsia="Calibri" w:hAnsi="Times New Roman" w:cs="Times New Roman"/>
                <w:sz w:val="18"/>
                <w:szCs w:val="18"/>
              </w:rPr>
            </w:pPr>
            <w:r w:rsidRPr="00E80F46">
              <w:rPr>
                <w:rFonts w:ascii="Times New Roman" w:eastAsia="Times New Roman" w:hAnsi="Times New Roman" w:cs="Times New Roman"/>
                <w:sz w:val="18"/>
                <w:szCs w:val="18"/>
              </w:rPr>
              <w:t>[$</w:t>
            </w:r>
            <w:r w:rsidRPr="00E80F46">
              <w:rPr>
                <w:rFonts w:ascii="Times New Roman" w:eastAsia="Times New Roman" w:hAnsi="Times New Roman" w:cs="Times New Roman"/>
                <w:sz w:val="18"/>
                <w:szCs w:val="18"/>
              </w:rPr>
              <w:t>1,000,000 + $39,822.02 + $750,000 + $1,000,000 = $2,789,822</w:t>
            </w:r>
            <w:r w:rsidRPr="00E80F46">
              <w:rPr>
                <w:rFonts w:ascii="Times New Roman" w:eastAsia="Times New Roman" w:hAnsi="Times New Roman" w:cs="Times New Roman"/>
                <w:sz w:val="18"/>
                <w:szCs w:val="18"/>
              </w:rPr>
              <w:t>]</w:t>
            </w:r>
          </w:p>
        </w:tc>
        <w:tc>
          <w:tcPr>
            <w:tcW w:w="1525" w:type="dxa"/>
            <w:vAlign w:val="center"/>
          </w:tcPr>
          <w:p w:rsidR="000A28BD" w:rsidRPr="00E80F46" w14:paraId="6410DCD6"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$2,789,822</w:t>
            </w:r>
          </w:p>
        </w:tc>
      </w:tr>
      <w:tr w14:paraId="1BAA62CB" w14:textId="77777777">
        <w:tblPrEx>
          <w:tblW w:w="0" w:type="auto"/>
          <w:tblLook w:val="04A0"/>
        </w:tblPrEx>
        <w:tc>
          <w:tcPr>
            <w:tcW w:w="7105" w:type="dxa"/>
          </w:tcPr>
          <w:p w:rsidR="000A28BD" w:rsidRPr="00E80F46" w14:paraId="5182CCD0" w14:textId="77777777">
            <w:pPr>
              <w:rPr>
                <w:rFonts w:ascii="Times New Roman" w:eastAsia="Calibri" w:hAnsi="Times New Roman" w:cs="Times New Roman"/>
                <w:sz w:val="18"/>
                <w:szCs w:val="18"/>
              </w:rPr>
            </w:pPr>
            <w:r w:rsidRPr="00E80F46">
              <w:rPr>
                <w:rFonts w:ascii="Times New Roman" w:eastAsia="Calibri" w:hAnsi="Times New Roman" w:cs="Times New Roman"/>
                <w:b/>
                <w:bCs/>
                <w:sz w:val="18"/>
                <w:szCs w:val="18"/>
              </w:rPr>
              <w:t>Computer Hardware and Software [cost of equipment annual lifecycle]</w:t>
            </w:r>
            <w:r w:rsidRPr="00E80F46">
              <w:rPr>
                <w:rFonts w:ascii="Times New Roman" w:eastAsia="Calibri" w:hAnsi="Times New Roman" w:cs="Times New Roman"/>
                <w:sz w:val="18"/>
                <w:szCs w:val="18"/>
              </w:rPr>
              <w:t>:</w:t>
            </w:r>
            <w:r w:rsidRPr="00E80F46">
              <w:rPr>
                <w:rFonts w:ascii="Times New Roman" w:eastAsia="Calibri" w:hAnsi="Times New Roman" w:cs="Times New Roman"/>
                <w:sz w:val="18"/>
                <w:szCs w:val="18"/>
              </w:rPr>
              <w:br/>
              <w:t>Copiers and printers = $15,000</w:t>
            </w:r>
          </w:p>
          <w:p w:rsidR="000A28BD" w:rsidRPr="00E80F46" w14:paraId="21F819E9"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rPr>
              <w:t>Office copiers = $40,000</w:t>
            </w:r>
          </w:p>
          <w:p w:rsidR="000A28BD" w:rsidRPr="00E80F46" w14:paraId="4606CB06"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rPr>
              <w:t>Telecom Services - phones, laptops, internet</w:t>
            </w:r>
            <w:r w:rsidRPr="00E80F46">
              <w:rPr>
                <w:rFonts w:ascii="Times New Roman" w:eastAsia="Calibri" w:hAnsi="Times New Roman" w:cs="Times New Roman"/>
                <w:sz w:val="18"/>
                <w:szCs w:val="18"/>
              </w:rPr>
              <w:t xml:space="preserve"> </w:t>
            </w:r>
            <w:r w:rsidRPr="00E80F46">
              <w:rPr>
                <w:rFonts w:ascii="Times New Roman" w:eastAsia="Calibri" w:hAnsi="Times New Roman" w:cs="Times New Roman"/>
                <w:sz w:val="18"/>
                <w:szCs w:val="18"/>
              </w:rPr>
              <w:t>at $3,000/month = $36,000</w:t>
            </w:r>
          </w:p>
          <w:p w:rsidR="000A28BD" w:rsidRPr="00E80F46" w14:paraId="0DA774AF" w14:textId="77777777">
            <w:pPr>
              <w:rPr>
                <w:rFonts w:ascii="Times New Roman" w:eastAsia="Calibri" w:hAnsi="Times New Roman" w:cs="Times New Roman"/>
                <w:sz w:val="18"/>
                <w:szCs w:val="18"/>
              </w:rPr>
            </w:pPr>
          </w:p>
          <w:p w:rsidR="000A28BD" w:rsidRPr="00E80F46" w14:paraId="6C340655"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rPr>
              <w:t>($15,000 + $40,000 + $36,000 = $91,000)</w:t>
            </w:r>
          </w:p>
        </w:tc>
        <w:tc>
          <w:tcPr>
            <w:tcW w:w="1525" w:type="dxa"/>
            <w:vAlign w:val="center"/>
          </w:tcPr>
          <w:p w:rsidR="000A28BD" w:rsidRPr="00E80F46" w14:paraId="22E3E3E4"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$91,000</w:t>
            </w:r>
          </w:p>
        </w:tc>
      </w:tr>
      <w:tr w14:paraId="2FE3AB44" w14:textId="77777777">
        <w:tblPrEx>
          <w:tblW w:w="0" w:type="auto"/>
          <w:tblLook w:val="04A0"/>
        </w:tblPrEx>
        <w:tc>
          <w:tcPr>
            <w:tcW w:w="7105" w:type="dxa"/>
          </w:tcPr>
          <w:p w:rsidR="000A28BD" w:rsidRPr="00E80F46" w14:paraId="729CCBBA" w14:textId="77777777">
            <w:pPr>
              <w:rPr>
                <w:rFonts w:ascii="Times New Roman" w:eastAsia="Calibri" w:hAnsi="Times New Roman" w:cs="Times New Roman"/>
                <w:b/>
                <w:bCs/>
                <w:sz w:val="18"/>
                <w:szCs w:val="18"/>
              </w:rPr>
            </w:pPr>
            <w:r w:rsidRPr="00E80F46">
              <w:rPr>
                <w:rFonts w:ascii="Times New Roman" w:eastAsia="Calibri" w:hAnsi="Times New Roman" w:cs="Times New Roman"/>
                <w:b/>
                <w:bCs/>
                <w:sz w:val="18"/>
                <w:szCs w:val="18"/>
              </w:rPr>
              <w:t>Equipment Maintenance [cost of annual maintenance/service agreements for equipment]:</w:t>
            </w:r>
          </w:p>
          <w:p w:rsidR="000A28BD" w:rsidRPr="00E80F46" w14:paraId="04409170" w14:textId="77777777">
            <w:pPr>
              <w:rPr>
                <w:rFonts w:ascii="Times New Roman" w:eastAsia="Calibri" w:hAnsi="Times New Roman" w:cs="Times New Roman"/>
                <w:sz w:val="18"/>
                <w:szCs w:val="18"/>
              </w:rPr>
            </w:pPr>
          </w:p>
          <w:p w:rsidR="000A28BD" w:rsidRPr="00E80F46" w14:paraId="3C183AB2"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rPr>
              <w:t>Servers, building start up, badges, phones, laptops = $640,000</w:t>
            </w:r>
          </w:p>
        </w:tc>
        <w:tc>
          <w:tcPr>
            <w:tcW w:w="1525" w:type="dxa"/>
            <w:vAlign w:val="center"/>
          </w:tcPr>
          <w:p w:rsidR="000A28BD" w:rsidRPr="00E80F46" w14:paraId="0890A3AC"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$640,000</w:t>
            </w:r>
          </w:p>
        </w:tc>
      </w:tr>
      <w:tr w14:paraId="467C2488" w14:textId="77777777">
        <w:tblPrEx>
          <w:tblW w:w="0" w:type="auto"/>
          <w:tblLook w:val="04A0"/>
        </w:tblPrEx>
        <w:tc>
          <w:tcPr>
            <w:tcW w:w="7105" w:type="dxa"/>
          </w:tcPr>
          <w:p w:rsidR="000A28BD" w:rsidRPr="00E80F46" w14:paraId="4C2E28DE" w14:textId="77777777">
            <w:pPr>
              <w:rPr>
                <w:rFonts w:ascii="Times New Roman" w:eastAsia="Calibri" w:hAnsi="Times New Roman" w:cs="Times New Roman"/>
                <w:sz w:val="18"/>
                <w:szCs w:val="18"/>
              </w:rPr>
            </w:pPr>
            <w:r w:rsidRPr="00E80F46">
              <w:rPr>
                <w:rFonts w:ascii="Times New Roman" w:eastAsia="Calibri" w:hAnsi="Times New Roman" w:cs="Times New Roman"/>
                <w:b/>
                <w:bCs/>
                <w:sz w:val="18"/>
                <w:szCs w:val="18"/>
              </w:rPr>
              <w:t>Travel (not to exceed):</w:t>
            </w:r>
            <w:r w:rsidRPr="00E80F46">
              <w:rPr>
                <w:rFonts w:ascii="Times New Roman" w:eastAsia="Calibri" w:hAnsi="Times New Roman" w:cs="Times New Roman"/>
                <w:sz w:val="18"/>
                <w:szCs w:val="18"/>
              </w:rPr>
              <w:t xml:space="preserve">  Travel from DC to NM</w:t>
            </w:r>
          </w:p>
          <w:p w:rsidR="000A28BD" w:rsidRPr="00E80F46" w14:paraId="21E2AC56" w14:textId="715C16ED">
            <w:pPr>
              <w:rPr>
                <w:rFonts w:ascii="Times New Roman" w:eastAsia="Calibri" w:hAnsi="Times New Roman" w:cs="Times New Roman"/>
                <w:sz w:val="18"/>
                <w:szCs w:val="18"/>
              </w:rPr>
            </w:pPr>
            <w:r w:rsidRPr="00E80F46">
              <w:rPr>
                <w:rFonts w:ascii="Times New Roman" w:eastAsia="Calibri" w:hAnsi="Times New Roman" w:cs="Times New Roman"/>
                <w:sz w:val="18"/>
                <w:szCs w:val="18"/>
              </w:rPr>
              <w:t xml:space="preserve">34 </w:t>
            </w:r>
            <w:r w:rsidRPr="00E80F46" w:rsidR="00892661">
              <w:rPr>
                <w:rFonts w:ascii="Times New Roman" w:eastAsia="Calibri" w:hAnsi="Times New Roman" w:cs="Times New Roman"/>
                <w:sz w:val="18"/>
                <w:szCs w:val="18"/>
              </w:rPr>
              <w:t>Fede</w:t>
            </w:r>
            <w:r w:rsidRPr="00D80584" w:rsidR="00892661">
              <w:rPr>
                <w:rFonts w:ascii="Times New Roman" w:eastAsia="Calibri" w:hAnsi="Times New Roman" w:cs="Times New Roman"/>
                <w:sz w:val="18"/>
                <w:szCs w:val="18"/>
              </w:rPr>
              <w:t>ral staff</w:t>
            </w:r>
            <w:r w:rsidRPr="00E80F46" w:rsidR="003D4940">
              <w:rPr>
                <w:rFonts w:ascii="Times New Roman" w:eastAsia="Calibri" w:hAnsi="Times New Roman" w:cs="Times New Roman"/>
                <w:sz w:val="18"/>
                <w:szCs w:val="18"/>
              </w:rPr>
              <w:t xml:space="preserve"> </w:t>
            </w:r>
            <w:r w:rsidRPr="00E80F46">
              <w:rPr>
                <w:rFonts w:ascii="Times New Roman" w:eastAsia="Calibri" w:hAnsi="Times New Roman" w:cs="Times New Roman"/>
                <w:sz w:val="18"/>
                <w:szCs w:val="18"/>
              </w:rPr>
              <w:t>making six (6) trips per year at $2,500/trip.</w:t>
            </w:r>
          </w:p>
          <w:p w:rsidR="000A28BD" w:rsidRPr="00E80F46" w14:paraId="0FFA10FF" w14:textId="77777777">
            <w:pPr>
              <w:rPr>
                <w:rFonts w:ascii="Times New Roman" w:eastAsia="Calibri" w:hAnsi="Times New Roman" w:cs="Times New Roman"/>
                <w:sz w:val="18"/>
                <w:szCs w:val="18"/>
              </w:rPr>
            </w:pPr>
          </w:p>
          <w:p w:rsidR="000A28BD" w:rsidRPr="00E80F46" w14:paraId="076AD17E" w14:textId="41C2C0FA">
            <w:pPr>
              <w:rPr>
                <w:rFonts w:ascii="Times New Roman" w:eastAsia="Calibri" w:hAnsi="Times New Roman" w:cs="Times New Roman"/>
                <w:sz w:val="18"/>
                <w:szCs w:val="18"/>
              </w:rPr>
            </w:pPr>
            <w:r w:rsidRPr="00E80F46">
              <w:rPr>
                <w:rFonts w:ascii="Times New Roman" w:eastAsia="Calibri" w:hAnsi="Times New Roman" w:cs="Times New Roman"/>
                <w:sz w:val="18"/>
                <w:szCs w:val="18"/>
              </w:rPr>
              <w:t xml:space="preserve">(34 </w:t>
            </w:r>
            <w:r w:rsidRPr="00E80F46" w:rsidR="003D4940">
              <w:rPr>
                <w:rFonts w:ascii="Times New Roman" w:eastAsia="Calibri" w:hAnsi="Times New Roman" w:cs="Times New Roman"/>
                <w:sz w:val="18"/>
                <w:szCs w:val="18"/>
              </w:rPr>
              <w:t>×</w:t>
            </w:r>
            <w:r w:rsidRPr="00E80F46">
              <w:rPr>
                <w:rFonts w:ascii="Times New Roman" w:eastAsia="Calibri" w:hAnsi="Times New Roman" w:cs="Times New Roman"/>
                <w:sz w:val="18"/>
                <w:szCs w:val="18"/>
              </w:rPr>
              <w:t xml:space="preserve"> 6 </w:t>
            </w:r>
            <w:r w:rsidRPr="00E80F46" w:rsidR="004F196E">
              <w:rPr>
                <w:rFonts w:ascii="Times New Roman" w:eastAsia="Calibri" w:hAnsi="Times New Roman" w:cs="Times New Roman"/>
                <w:sz w:val="18"/>
                <w:szCs w:val="18"/>
              </w:rPr>
              <w:t>×</w:t>
            </w:r>
            <w:r w:rsidRPr="00E80F46">
              <w:rPr>
                <w:rFonts w:ascii="Times New Roman" w:eastAsia="Calibri" w:hAnsi="Times New Roman" w:cs="Times New Roman"/>
                <w:sz w:val="18"/>
                <w:szCs w:val="18"/>
              </w:rPr>
              <w:t xml:space="preserve"> $2,500 = $510,000)</w:t>
            </w:r>
          </w:p>
        </w:tc>
        <w:tc>
          <w:tcPr>
            <w:tcW w:w="1525" w:type="dxa"/>
            <w:vAlign w:val="center"/>
          </w:tcPr>
          <w:p w:rsidR="000A28BD" w:rsidRPr="00E80F46" w14:paraId="27F393DC"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$510,000</w:t>
            </w:r>
          </w:p>
        </w:tc>
      </w:tr>
      <w:tr w14:paraId="6AD1F544" w14:textId="77777777">
        <w:tblPrEx>
          <w:tblW w:w="0" w:type="auto"/>
          <w:tblLook w:val="04A0"/>
        </w:tblPrEx>
        <w:tc>
          <w:tcPr>
            <w:tcW w:w="7105" w:type="dxa"/>
          </w:tcPr>
          <w:p w:rsidR="000A28BD" w:rsidRPr="00E80F46" w14:paraId="2392456F" w14:textId="77777777">
            <w:pPr>
              <w:rPr>
                <w:rFonts w:ascii="Times New Roman" w:eastAsia="Calibri" w:hAnsi="Times New Roman" w:cs="Times New Roman"/>
                <w:bCs/>
                <w:sz w:val="18"/>
                <w:szCs w:val="18"/>
              </w:rPr>
            </w:pPr>
            <w:r w:rsidRPr="00E80F46">
              <w:rPr>
                <w:rFonts w:ascii="Times New Roman" w:eastAsia="Calibri" w:hAnsi="Times New Roman" w:cs="Times New Roman"/>
                <w:b/>
                <w:sz w:val="18"/>
                <w:szCs w:val="18"/>
              </w:rPr>
              <w:t>Other:</w:t>
            </w:r>
            <w:r w:rsidRPr="00E80F46">
              <w:rPr>
                <w:rFonts w:ascii="Times New Roman" w:eastAsia="Calibri" w:hAnsi="Times New Roman" w:cs="Times New Roman"/>
                <w:bCs/>
                <w:sz w:val="18"/>
                <w:szCs w:val="18"/>
              </w:rPr>
              <w:t xml:space="preserve">  </w:t>
            </w:r>
          </w:p>
          <w:p w:rsidR="000A28BD" w:rsidRPr="00E80F46" w14:paraId="3D7E6680" w14:textId="77777777">
            <w:pPr>
              <w:rPr>
                <w:rFonts w:ascii="Times New Roman" w:eastAsia="Calibri" w:hAnsi="Times New Roman" w:cs="Times New Roman"/>
                <w:b/>
                <w:sz w:val="18"/>
                <w:szCs w:val="18"/>
              </w:rPr>
            </w:pPr>
            <w:r w:rsidRPr="00E80F46">
              <w:rPr>
                <w:rFonts w:ascii="Times New Roman" w:eastAsia="Calibri" w:hAnsi="Times New Roman" w:cs="Times New Roman"/>
                <w:bCs/>
                <w:sz w:val="18"/>
                <w:szCs w:val="18"/>
              </w:rPr>
              <w:t>Office Supplies = $116,000</w:t>
            </w:r>
          </w:p>
        </w:tc>
        <w:tc>
          <w:tcPr>
            <w:tcW w:w="1525" w:type="dxa"/>
            <w:vAlign w:val="center"/>
          </w:tcPr>
          <w:p w:rsidR="000A28BD" w:rsidRPr="00E80F46" w14:paraId="352F18AA" w14:textId="77777777">
            <w:pPr>
              <w:jc w:val="right"/>
              <w:rPr>
                <w:rFonts w:ascii="Times New Roman" w:eastAsia="Calibri" w:hAnsi="Times New Roman" w:cs="Times New Roman"/>
                <w:sz w:val="18"/>
                <w:szCs w:val="18"/>
              </w:rPr>
            </w:pPr>
            <w:r w:rsidRPr="00E80F46">
              <w:rPr>
                <w:rFonts w:ascii="Times New Roman" w:eastAsia="Calibri" w:hAnsi="Times New Roman" w:cs="Times New Roman"/>
                <w:sz w:val="18"/>
                <w:szCs w:val="18"/>
              </w:rPr>
              <w:t>$116,000</w:t>
            </w:r>
          </w:p>
        </w:tc>
      </w:tr>
      <w:tr w14:paraId="699CA129" w14:textId="77777777">
        <w:tblPrEx>
          <w:tblW w:w="0" w:type="auto"/>
          <w:tblLook w:val="04A0"/>
        </w:tblPrEx>
        <w:tc>
          <w:tcPr>
            <w:tcW w:w="7105" w:type="dxa"/>
          </w:tcPr>
          <w:p w:rsidR="000A28BD" w:rsidRPr="00E80F46" w14:paraId="13BB24CC" w14:textId="77777777">
            <w:pPr>
              <w:rPr>
                <w:rFonts w:ascii="Times New Roman" w:eastAsia="Calibri" w:hAnsi="Times New Roman" w:cs="Times New Roman"/>
                <w:b/>
                <w:sz w:val="18"/>
                <w:szCs w:val="18"/>
              </w:rPr>
            </w:pPr>
            <w:r w:rsidRPr="00E80F46">
              <w:rPr>
                <w:rFonts w:ascii="Times New Roman" w:eastAsia="Calibri" w:hAnsi="Times New Roman" w:cs="Times New Roman"/>
                <w:b/>
                <w:sz w:val="18"/>
                <w:szCs w:val="18"/>
              </w:rPr>
              <w:t>Total</w:t>
            </w:r>
          </w:p>
        </w:tc>
        <w:tc>
          <w:tcPr>
            <w:tcW w:w="1525" w:type="dxa"/>
            <w:vAlign w:val="center"/>
          </w:tcPr>
          <w:p w:rsidR="000A28BD" w:rsidRPr="00E80F46" w14:paraId="0D7F5997" w14:textId="77777777">
            <w:pPr>
              <w:jc w:val="right"/>
              <w:rPr>
                <w:rFonts w:ascii="Times New Roman" w:eastAsia="Calibri" w:hAnsi="Times New Roman" w:cs="Times New Roman"/>
                <w:b/>
                <w:sz w:val="18"/>
                <w:szCs w:val="18"/>
              </w:rPr>
            </w:pPr>
            <w:r w:rsidRPr="00E80F46">
              <w:rPr>
                <w:rFonts w:ascii="Times New Roman" w:eastAsia="Calibri" w:hAnsi="Times New Roman" w:cs="Times New Roman"/>
                <w:b/>
                <w:sz w:val="18"/>
                <w:szCs w:val="18"/>
              </w:rPr>
              <w:t>$65,103,002</w:t>
            </w:r>
          </w:p>
        </w:tc>
      </w:tr>
      <w:tr w14:paraId="7017CC28" w14:textId="77777777">
        <w:tblPrEx>
          <w:tblW w:w="0" w:type="auto"/>
          <w:tblLook w:val="04A0"/>
        </w:tblPrEx>
        <w:tc>
          <w:tcPr>
            <w:tcW w:w="8630" w:type="dxa"/>
            <w:gridSpan w:val="2"/>
          </w:tcPr>
          <w:p w:rsidR="000A28BD" w:rsidRPr="00E80F46" w14:paraId="38DFA1A6" w14:textId="6771FB4D">
            <w:pPr>
              <w:rPr>
                <w:rFonts w:ascii="Times New Roman" w:eastAsia="Calibri" w:hAnsi="Times New Roman" w:cs="Times New Roman"/>
                <w:sz w:val="18"/>
                <w:szCs w:val="18"/>
              </w:rPr>
            </w:pPr>
            <w:r w:rsidRPr="00E80F46">
              <w:rPr>
                <w:rFonts w:ascii="Times New Roman" w:eastAsia="Calibri" w:hAnsi="Times New Roman" w:cs="Times New Roman"/>
                <w:sz w:val="18"/>
                <w:szCs w:val="18"/>
                <w:vertAlign w:val="superscript"/>
              </w:rPr>
              <w:t>1</w:t>
            </w:r>
            <w:r w:rsidRPr="00E80F46">
              <w:rPr>
                <w:rFonts w:ascii="Times New Roman" w:eastAsia="Calibri" w:hAnsi="Times New Roman" w:cs="Times New Roman"/>
                <w:sz w:val="18"/>
                <w:szCs w:val="18"/>
              </w:rPr>
              <w:t xml:space="preserve"> Office of Personnel Management 2023 Pay and Leave Tables for the Washington-Baltimore-Arlington, DC-MD-VA-WV-PA locality. Available online at </w:t>
            </w:r>
            <w:hyperlink r:id="rId11" w:history="1">
              <w:r w:rsidRPr="00E80F46">
                <w:rPr>
                  <w:rStyle w:val="Hyperlink"/>
                  <w:rFonts w:ascii="Times New Roman" w:eastAsia="Calibri" w:hAnsi="Times New Roman" w:cs="Times New Roman"/>
                  <w:sz w:val="18"/>
                  <w:szCs w:val="18"/>
                </w:rPr>
                <w:t>https://www.opm.gov/policy-data-oversight/pay-leave/salaries-wages/salary-tables/pdf/2023/DCB.pdf</w:t>
              </w:r>
            </w:hyperlink>
            <w:r w:rsidRPr="00E80F46">
              <w:rPr>
                <w:rFonts w:ascii="Times New Roman" w:eastAsia="Calibri" w:hAnsi="Times New Roman" w:cs="Times New Roman"/>
                <w:sz w:val="18"/>
                <w:szCs w:val="18"/>
              </w:rPr>
              <w:t xml:space="preserve">. Accessed </w:t>
            </w:r>
            <w:r w:rsidRPr="00E80F46" w:rsidR="00652E98">
              <w:rPr>
                <w:rFonts w:ascii="Times New Roman" w:eastAsia="Calibri" w:hAnsi="Times New Roman" w:cs="Times New Roman"/>
                <w:sz w:val="18"/>
                <w:szCs w:val="18"/>
              </w:rPr>
              <w:t>April 21, 2023</w:t>
            </w:r>
          </w:p>
          <w:p w:rsidR="000A28BD" w:rsidRPr="00E80F46" w14:paraId="76492B87" w14:textId="77777777">
            <w:pPr>
              <w:rPr>
                <w:rFonts w:ascii="Times New Roman" w:eastAsia="Calibri" w:hAnsi="Times New Roman" w:cs="Times New Roman"/>
                <w:sz w:val="18"/>
                <w:szCs w:val="18"/>
              </w:rPr>
            </w:pPr>
            <w:r w:rsidRPr="00E80F46">
              <w:rPr>
                <w:rFonts w:ascii="Times New Roman" w:eastAsia="Calibri" w:hAnsi="Times New Roman" w:cs="Times New Roman"/>
                <w:sz w:val="18"/>
                <w:szCs w:val="18"/>
                <w:vertAlign w:val="superscript"/>
              </w:rPr>
              <w:t>2</w:t>
            </w:r>
            <w:r w:rsidRPr="00E80F46">
              <w:rPr>
                <w:rFonts w:ascii="Times New Roman" w:eastAsia="Calibri" w:hAnsi="Times New Roman" w:cs="Times New Roman"/>
                <w:sz w:val="18"/>
                <w:szCs w:val="18"/>
              </w:rPr>
              <w:t xml:space="preserve"> Wage rate includes a 1.45 multiplier to reflect the fully-loaded wage rate</w:t>
            </w:r>
          </w:p>
        </w:tc>
      </w:tr>
      <w:bookmarkEnd w:id="5"/>
    </w:tbl>
    <w:p w:rsidR="00926982" w:rsidP="00D80584" w14:paraId="4D453F82" w14:textId="77777777">
      <w:pPr>
        <w:spacing w:line="276" w:lineRule="auto"/>
        <w:contextualSpacing/>
      </w:pPr>
    </w:p>
    <w:p w:rsidR="00AC49FB" w:rsidRPr="00425D0D" w:rsidP="00E80F46" w14:paraId="46138024" w14:textId="2088F7CA">
      <w:pPr>
        <w:pStyle w:val="ListParagraph"/>
        <w:numPr>
          <w:ilvl w:val="0"/>
          <w:numId w:val="7"/>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E80F46" w14:paraId="4196D2F4" w14:textId="77777777">
      <w:pPr>
        <w:pStyle w:val="ListParagraph"/>
        <w:spacing w:line="276" w:lineRule="auto"/>
      </w:pPr>
    </w:p>
    <w:p w:rsidR="00055F6D" w:rsidRPr="001D3D89" w:rsidP="00E80F46" w14:paraId="6F2A70D5" w14:textId="5227BAEC">
      <w:pPr>
        <w:pStyle w:val="ListParagraph"/>
        <w:spacing w:line="276" w:lineRule="auto"/>
        <w:rPr>
          <w:i/>
          <w:iCs/>
          <w:sz w:val="20"/>
          <w:szCs w:val="20"/>
        </w:rPr>
      </w:pPr>
      <w:r w:rsidRPr="001D3D89">
        <w:rPr>
          <w:i/>
          <w:iCs/>
          <w:sz w:val="20"/>
          <w:szCs w:val="20"/>
        </w:rPr>
        <w:t>A “</w:t>
      </w:r>
      <w:r w:rsidRPr="001D3D89">
        <w:rPr>
          <w:b/>
          <w:bCs/>
          <w:i/>
          <w:iCs/>
          <w:sz w:val="20"/>
          <w:szCs w:val="20"/>
        </w:rPr>
        <w:t>Program increase</w:t>
      </w:r>
      <w:r w:rsidRPr="001D3D89">
        <w:rPr>
          <w:i/>
          <w:iCs/>
          <w:sz w:val="20"/>
          <w:szCs w:val="20"/>
        </w:rPr>
        <w:t>”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E80F46" w14:paraId="593AD93B" w14:textId="77777777">
      <w:pPr>
        <w:pStyle w:val="ListParagraph"/>
        <w:spacing w:line="276" w:lineRule="auto"/>
        <w:rPr>
          <w:i/>
          <w:iCs/>
          <w:sz w:val="20"/>
          <w:szCs w:val="20"/>
        </w:rPr>
      </w:pPr>
    </w:p>
    <w:p w:rsidR="00055F6D" w:rsidRPr="001D3D89" w:rsidP="00E80F46" w14:paraId="55624594" w14:textId="41ACA30C">
      <w:pPr>
        <w:pStyle w:val="ListParagraph"/>
        <w:spacing w:line="276" w:lineRule="auto"/>
        <w:rPr>
          <w:i/>
          <w:iCs/>
          <w:sz w:val="20"/>
          <w:szCs w:val="20"/>
        </w:rPr>
      </w:pPr>
      <w:r w:rsidRPr="001D3D89">
        <w:rPr>
          <w:i/>
          <w:iCs/>
          <w:sz w:val="20"/>
          <w:szCs w:val="20"/>
        </w:rPr>
        <w:t>A “</w:t>
      </w:r>
      <w:r w:rsidRPr="001D3D89">
        <w:rPr>
          <w:b/>
          <w:bCs/>
          <w:i/>
          <w:iCs/>
          <w:sz w:val="20"/>
          <w:szCs w:val="20"/>
        </w:rPr>
        <w:t>Program decrease</w:t>
      </w:r>
      <w:r w:rsidRPr="001D3D89">
        <w:rPr>
          <w:i/>
          <w:iCs/>
          <w:sz w:val="20"/>
          <w:szCs w:val="20"/>
        </w:rPr>
        <w:t>”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E80F46" w14:paraId="16F7CB71" w14:textId="77777777">
      <w:pPr>
        <w:pStyle w:val="ListParagraph"/>
        <w:spacing w:line="276" w:lineRule="auto"/>
        <w:rPr>
          <w:i/>
          <w:iCs/>
          <w:sz w:val="20"/>
          <w:szCs w:val="20"/>
        </w:rPr>
      </w:pPr>
    </w:p>
    <w:p w:rsidR="00055F6D" w:rsidRPr="001D3D89" w:rsidP="00E80F46" w14:paraId="1321BE83" w14:textId="7E616FDE">
      <w:pPr>
        <w:pStyle w:val="ListParagraph"/>
        <w:spacing w:line="276" w:lineRule="auto"/>
        <w:rPr>
          <w:i/>
          <w:iCs/>
          <w:sz w:val="20"/>
          <w:szCs w:val="20"/>
        </w:rPr>
      </w:pPr>
      <w:r>
        <w:rPr>
          <w:i/>
          <w:iCs/>
          <w:sz w:val="20"/>
          <w:szCs w:val="20"/>
        </w:rPr>
        <w:t>An “</w:t>
      </w:r>
      <w:r w:rsidRPr="001D3D89">
        <w:rPr>
          <w:b/>
          <w:bCs/>
          <w:i/>
          <w:iCs/>
          <w:sz w:val="20"/>
          <w:szCs w:val="20"/>
        </w:rPr>
        <w:t>Adjustment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8862BD" w:rsidP="00D80584" w14:paraId="64A0049B" w14:textId="77777777">
      <w:pPr>
        <w:spacing w:line="276" w:lineRule="auto"/>
        <w:contextualSpacing/>
      </w:pPr>
    </w:p>
    <w:tbl>
      <w:tblPr>
        <w:tblStyle w:val="TableGrid"/>
        <w:tblW w:w="10705" w:type="dxa"/>
        <w:jc w:val="center"/>
        <w:tblLayout w:type="fixed"/>
        <w:tblLook w:val="04A0"/>
      </w:tblPr>
      <w:tblGrid>
        <w:gridCol w:w="2799"/>
        <w:gridCol w:w="1606"/>
        <w:gridCol w:w="1260"/>
        <w:gridCol w:w="1260"/>
        <w:gridCol w:w="1530"/>
        <w:gridCol w:w="1170"/>
        <w:gridCol w:w="1080"/>
      </w:tblGrid>
      <w:tr w14:paraId="1D7269DC" w14:textId="77777777" w:rsidTr="00D80584">
        <w:tblPrEx>
          <w:tblW w:w="10705" w:type="dxa"/>
          <w:jc w:val="center"/>
          <w:tblLayout w:type="fixed"/>
          <w:tblLook w:val="04A0"/>
        </w:tblPrEx>
        <w:trPr>
          <w:jc w:val="center"/>
        </w:trPr>
        <w:tc>
          <w:tcPr>
            <w:tcW w:w="10705" w:type="dxa"/>
            <w:gridSpan w:val="7"/>
            <w:shd w:val="clear" w:color="auto" w:fill="B4C6E7" w:themeFill="accent1" w:themeFillTint="66"/>
          </w:tcPr>
          <w:p w:rsidR="00EE47F9" w:rsidRPr="008D1279" w14:paraId="31FBA194" w14:textId="3FDD0CB8">
            <w:pPr>
              <w:jc w:val="center"/>
              <w:rPr>
                <w:rFonts w:cs="Times New Roman"/>
                <w:b/>
                <w:sz w:val="20"/>
                <w:szCs w:val="20"/>
              </w:rPr>
            </w:pPr>
            <w:r w:rsidRPr="008D1279">
              <w:rPr>
                <w:rFonts w:cs="Times New Roman"/>
                <w:b/>
                <w:sz w:val="20"/>
                <w:szCs w:val="20"/>
              </w:rPr>
              <w:t>Itemized Changes in Annual Burden Hours</w:t>
            </w:r>
          </w:p>
        </w:tc>
      </w:tr>
      <w:tr w14:paraId="78497C14" w14:textId="77777777" w:rsidTr="00D80584">
        <w:tblPrEx>
          <w:tblW w:w="10705" w:type="dxa"/>
          <w:jc w:val="center"/>
          <w:tblLayout w:type="fixed"/>
          <w:tblLook w:val="04A0"/>
        </w:tblPrEx>
        <w:trPr>
          <w:jc w:val="center"/>
        </w:trPr>
        <w:tc>
          <w:tcPr>
            <w:tcW w:w="2799" w:type="dxa"/>
            <w:shd w:val="clear" w:color="auto" w:fill="B4C6E7" w:themeFill="accent1" w:themeFillTint="66"/>
            <w:vAlign w:val="center"/>
          </w:tcPr>
          <w:p w:rsidR="00EE47F9" w:rsidRPr="00D80584" w14:paraId="4953CE26" w14:textId="77777777">
            <w:pPr>
              <w:jc w:val="center"/>
              <w:rPr>
                <w:rFonts w:cs="Times New Roman"/>
                <w:sz w:val="18"/>
                <w:szCs w:val="18"/>
              </w:rPr>
            </w:pPr>
            <w:r w:rsidRPr="00D80584">
              <w:rPr>
                <w:rFonts w:cs="Times New Roman"/>
                <w:sz w:val="18"/>
                <w:szCs w:val="18"/>
              </w:rPr>
              <w:t>Data Collection Activity/Instrument</w:t>
            </w:r>
          </w:p>
        </w:tc>
        <w:tc>
          <w:tcPr>
            <w:tcW w:w="1606" w:type="dxa"/>
            <w:shd w:val="clear" w:color="auto" w:fill="B4C6E7" w:themeFill="accent1" w:themeFillTint="66"/>
            <w:vAlign w:val="center"/>
          </w:tcPr>
          <w:p w:rsidR="00EE47F9" w:rsidRPr="00D80584" w14:paraId="2F186E9C" w14:textId="77777777">
            <w:pPr>
              <w:jc w:val="center"/>
              <w:rPr>
                <w:rFonts w:cs="Times New Roman"/>
                <w:sz w:val="18"/>
                <w:szCs w:val="18"/>
              </w:rPr>
            </w:pPr>
            <w:r w:rsidRPr="00D80584">
              <w:rPr>
                <w:rFonts w:cs="Times New Roman"/>
                <w:sz w:val="18"/>
                <w:szCs w:val="18"/>
              </w:rPr>
              <w:t>Program Change (hours currently on OMB inventory)</w:t>
            </w:r>
          </w:p>
        </w:tc>
        <w:tc>
          <w:tcPr>
            <w:tcW w:w="1260" w:type="dxa"/>
            <w:shd w:val="clear" w:color="auto" w:fill="B4C6E7" w:themeFill="accent1" w:themeFillTint="66"/>
            <w:vAlign w:val="center"/>
          </w:tcPr>
          <w:p w:rsidR="00EE47F9" w:rsidRPr="00D80584" w14:paraId="5758123D" w14:textId="77777777">
            <w:pPr>
              <w:jc w:val="center"/>
              <w:rPr>
                <w:rFonts w:cs="Times New Roman"/>
                <w:sz w:val="18"/>
                <w:szCs w:val="18"/>
              </w:rPr>
            </w:pPr>
            <w:r w:rsidRPr="00D80584">
              <w:rPr>
                <w:rFonts w:cs="Times New Roman"/>
                <w:sz w:val="18"/>
                <w:szCs w:val="18"/>
              </w:rPr>
              <w:t>Program Change (new)</w:t>
            </w:r>
          </w:p>
        </w:tc>
        <w:tc>
          <w:tcPr>
            <w:tcW w:w="1260" w:type="dxa"/>
            <w:shd w:val="clear" w:color="auto" w:fill="B4C6E7" w:themeFill="accent1" w:themeFillTint="66"/>
            <w:vAlign w:val="center"/>
          </w:tcPr>
          <w:p w:rsidR="00EE47F9" w:rsidRPr="00D80584" w14:paraId="68C09782" w14:textId="77777777">
            <w:pPr>
              <w:jc w:val="center"/>
              <w:rPr>
                <w:rFonts w:cs="Times New Roman"/>
                <w:sz w:val="18"/>
                <w:szCs w:val="18"/>
              </w:rPr>
            </w:pPr>
            <w:r w:rsidRPr="00D80584">
              <w:rPr>
                <w:rFonts w:cs="Times New Roman"/>
                <w:sz w:val="18"/>
                <w:szCs w:val="18"/>
              </w:rPr>
              <w:t>Difference</w:t>
            </w:r>
          </w:p>
        </w:tc>
        <w:tc>
          <w:tcPr>
            <w:tcW w:w="1530" w:type="dxa"/>
            <w:shd w:val="clear" w:color="auto" w:fill="B4C6E7" w:themeFill="accent1" w:themeFillTint="66"/>
            <w:vAlign w:val="center"/>
          </w:tcPr>
          <w:p w:rsidR="00EE47F9" w:rsidRPr="00D80584" w14:paraId="3F813EE7" w14:textId="77777777">
            <w:pPr>
              <w:jc w:val="center"/>
              <w:rPr>
                <w:rFonts w:cs="Times New Roman"/>
                <w:sz w:val="18"/>
                <w:szCs w:val="18"/>
              </w:rPr>
            </w:pPr>
            <w:r w:rsidRPr="00D80584">
              <w:rPr>
                <w:rFonts w:cs="Times New Roman"/>
                <w:sz w:val="18"/>
                <w:szCs w:val="18"/>
              </w:rPr>
              <w:t>Adjustment (hours currently on OMB inventory)</w:t>
            </w:r>
          </w:p>
        </w:tc>
        <w:tc>
          <w:tcPr>
            <w:tcW w:w="1170" w:type="dxa"/>
            <w:shd w:val="clear" w:color="auto" w:fill="B4C6E7" w:themeFill="accent1" w:themeFillTint="66"/>
            <w:vAlign w:val="center"/>
          </w:tcPr>
          <w:p w:rsidR="00EE47F9" w:rsidRPr="00D80584" w14:paraId="5C56F43D" w14:textId="77777777">
            <w:pPr>
              <w:jc w:val="center"/>
              <w:rPr>
                <w:rFonts w:cs="Times New Roman"/>
                <w:sz w:val="18"/>
                <w:szCs w:val="18"/>
              </w:rPr>
            </w:pPr>
            <w:r w:rsidRPr="00D80584">
              <w:rPr>
                <w:rFonts w:cs="Times New Roman"/>
                <w:sz w:val="18"/>
                <w:szCs w:val="18"/>
              </w:rPr>
              <w:t>Adjustment (new)</w:t>
            </w:r>
          </w:p>
        </w:tc>
        <w:tc>
          <w:tcPr>
            <w:tcW w:w="1080" w:type="dxa"/>
            <w:shd w:val="clear" w:color="auto" w:fill="B4C6E7" w:themeFill="accent1" w:themeFillTint="66"/>
            <w:vAlign w:val="center"/>
          </w:tcPr>
          <w:p w:rsidR="00EE47F9" w:rsidRPr="00D80584" w14:paraId="0EE4BD93" w14:textId="77777777">
            <w:pPr>
              <w:jc w:val="center"/>
              <w:rPr>
                <w:rFonts w:cs="Times New Roman"/>
                <w:sz w:val="18"/>
                <w:szCs w:val="18"/>
              </w:rPr>
            </w:pPr>
            <w:r w:rsidRPr="00D80584">
              <w:rPr>
                <w:rFonts w:cs="Times New Roman"/>
                <w:sz w:val="18"/>
                <w:szCs w:val="18"/>
              </w:rPr>
              <w:t>Difference</w:t>
            </w:r>
          </w:p>
        </w:tc>
      </w:tr>
      <w:tr w14:paraId="25804C08" w14:textId="77777777" w:rsidTr="00C931D8">
        <w:tblPrEx>
          <w:tblW w:w="10705" w:type="dxa"/>
          <w:jc w:val="center"/>
          <w:tblLayout w:type="fixed"/>
          <w:tblLook w:val="04A0"/>
        </w:tblPrEx>
        <w:trPr>
          <w:jc w:val="center"/>
        </w:trPr>
        <w:tc>
          <w:tcPr>
            <w:tcW w:w="2799" w:type="dxa"/>
            <w:tcBorders>
              <w:bottom w:val="single" w:sz="4" w:space="0" w:color="auto"/>
            </w:tcBorders>
            <w:vAlign w:val="center"/>
          </w:tcPr>
          <w:p w:rsidR="009C57B7" w:rsidRPr="00D80584" w:rsidP="009C57B7" w14:paraId="3629F6A4" w14:textId="7ABE40CA">
            <w:pPr>
              <w:rPr>
                <w:rFonts w:cs="Times New Roman"/>
                <w:sz w:val="18"/>
                <w:szCs w:val="18"/>
              </w:rPr>
            </w:pPr>
            <w:r w:rsidRPr="00D80584">
              <w:rPr>
                <w:rFonts w:cs="Times New Roman"/>
                <w:sz w:val="18"/>
                <w:szCs w:val="18"/>
              </w:rPr>
              <w:t>Notice of Loss</w:t>
            </w:r>
          </w:p>
        </w:tc>
        <w:tc>
          <w:tcPr>
            <w:tcW w:w="1606" w:type="dxa"/>
            <w:vAlign w:val="center"/>
          </w:tcPr>
          <w:p w:rsidR="009C57B7" w:rsidRPr="00D80584" w:rsidP="00E80F46" w14:paraId="02E7B04C" w14:textId="77777777">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0D63085D" w14:textId="435FBFAB">
            <w:pPr>
              <w:jc w:val="right"/>
              <w:rPr>
                <w:rFonts w:cs="Times New Roman"/>
                <w:sz w:val="18"/>
                <w:szCs w:val="18"/>
              </w:rPr>
            </w:pPr>
            <w:r w:rsidRPr="00D80584">
              <w:rPr>
                <w:rFonts w:eastAsia="Calibri" w:cs="Times New Roman"/>
                <w:color w:val="000000"/>
                <w:sz w:val="18"/>
                <w:szCs w:val="18"/>
              </w:rPr>
              <w:t>21,544</w:t>
            </w:r>
          </w:p>
        </w:tc>
        <w:tc>
          <w:tcPr>
            <w:tcW w:w="1260" w:type="dxa"/>
            <w:vAlign w:val="center"/>
          </w:tcPr>
          <w:p w:rsidR="009C57B7" w:rsidRPr="00D80584" w:rsidP="00E80F46" w14:paraId="2B448678" w14:textId="5B917AD5">
            <w:pPr>
              <w:jc w:val="right"/>
              <w:rPr>
                <w:rFonts w:cs="Times New Roman"/>
                <w:sz w:val="18"/>
                <w:szCs w:val="18"/>
              </w:rPr>
            </w:pPr>
            <w:r w:rsidRPr="00D80584">
              <w:rPr>
                <w:rFonts w:eastAsia="Calibri" w:cs="Times New Roman"/>
                <w:color w:val="000000"/>
                <w:sz w:val="18"/>
                <w:szCs w:val="18"/>
              </w:rPr>
              <w:t>21,544</w:t>
            </w:r>
          </w:p>
        </w:tc>
        <w:tc>
          <w:tcPr>
            <w:tcW w:w="1530" w:type="dxa"/>
            <w:vAlign w:val="center"/>
          </w:tcPr>
          <w:p w:rsidR="009C57B7" w:rsidRPr="00D80584" w:rsidP="00E80F46" w14:paraId="7EE77A4A" w14:textId="77777777">
            <w:pPr>
              <w:jc w:val="right"/>
              <w:rPr>
                <w:rFonts w:cs="Times New Roman"/>
                <w:sz w:val="18"/>
                <w:szCs w:val="18"/>
              </w:rPr>
            </w:pPr>
          </w:p>
        </w:tc>
        <w:tc>
          <w:tcPr>
            <w:tcW w:w="1170" w:type="dxa"/>
            <w:vAlign w:val="center"/>
          </w:tcPr>
          <w:p w:rsidR="009C57B7" w:rsidRPr="00D80584" w:rsidP="00E80F46" w14:paraId="114B5AC7" w14:textId="77777777">
            <w:pPr>
              <w:jc w:val="right"/>
              <w:rPr>
                <w:rFonts w:cs="Times New Roman"/>
                <w:sz w:val="18"/>
                <w:szCs w:val="18"/>
              </w:rPr>
            </w:pPr>
          </w:p>
        </w:tc>
        <w:tc>
          <w:tcPr>
            <w:tcW w:w="1080" w:type="dxa"/>
            <w:vAlign w:val="center"/>
          </w:tcPr>
          <w:p w:rsidR="009C57B7" w:rsidRPr="00D80584" w:rsidP="00E80F46" w14:paraId="12E63B5E" w14:textId="77777777">
            <w:pPr>
              <w:jc w:val="right"/>
              <w:rPr>
                <w:rFonts w:cs="Times New Roman"/>
                <w:sz w:val="18"/>
                <w:szCs w:val="18"/>
              </w:rPr>
            </w:pPr>
          </w:p>
        </w:tc>
      </w:tr>
      <w:tr w14:paraId="57584894" w14:textId="77777777" w:rsidTr="00C931D8">
        <w:tblPrEx>
          <w:tblW w:w="10705" w:type="dxa"/>
          <w:jc w:val="center"/>
          <w:tblLayout w:type="fixed"/>
          <w:tblLook w:val="04A0"/>
        </w:tblPrEx>
        <w:trPr>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9C57B7" w:rsidRPr="00D80584" w:rsidP="009C57B7" w14:paraId="45F1A24D" w14:textId="155ADCCC">
            <w:pPr>
              <w:rPr>
                <w:rFonts w:cs="Times New Roman"/>
                <w:sz w:val="18"/>
                <w:szCs w:val="18"/>
              </w:rPr>
            </w:pPr>
            <w:r w:rsidRPr="00D80584">
              <w:rPr>
                <w:rFonts w:eastAsia="Calibri" w:cs="Times New Roman"/>
                <w:color w:val="000000"/>
                <w:sz w:val="18"/>
                <w:szCs w:val="18"/>
              </w:rPr>
              <w:t>Proof of Loss</w:t>
            </w:r>
          </w:p>
        </w:tc>
        <w:tc>
          <w:tcPr>
            <w:tcW w:w="1606" w:type="dxa"/>
            <w:vAlign w:val="center"/>
          </w:tcPr>
          <w:p w:rsidR="009C57B7" w:rsidRPr="00D80584" w:rsidP="00E80F46" w14:paraId="61EC442E" w14:textId="77777777">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40007B3E" w14:textId="4B48CF2C">
            <w:pPr>
              <w:jc w:val="right"/>
              <w:rPr>
                <w:rFonts w:cs="Times New Roman"/>
                <w:sz w:val="18"/>
                <w:szCs w:val="18"/>
              </w:rPr>
            </w:pPr>
            <w:r w:rsidRPr="00D80584">
              <w:rPr>
                <w:rFonts w:cs="Times New Roman"/>
                <w:color w:val="000000"/>
                <w:sz w:val="18"/>
                <w:szCs w:val="18"/>
              </w:rPr>
              <w:t>646,313</w:t>
            </w:r>
          </w:p>
        </w:tc>
        <w:tc>
          <w:tcPr>
            <w:tcW w:w="1260" w:type="dxa"/>
            <w:vAlign w:val="center"/>
          </w:tcPr>
          <w:p w:rsidR="009C57B7" w:rsidRPr="00D80584" w:rsidP="00E80F46" w14:paraId="6D84CDE4" w14:textId="77222ED1">
            <w:pPr>
              <w:jc w:val="right"/>
              <w:rPr>
                <w:rFonts w:cs="Times New Roman"/>
                <w:sz w:val="18"/>
                <w:szCs w:val="18"/>
              </w:rPr>
            </w:pPr>
            <w:r w:rsidRPr="00D80584">
              <w:rPr>
                <w:rFonts w:cs="Times New Roman"/>
                <w:color w:val="000000"/>
                <w:sz w:val="18"/>
                <w:szCs w:val="18"/>
              </w:rPr>
              <w:t>646,313</w:t>
            </w:r>
          </w:p>
        </w:tc>
        <w:tc>
          <w:tcPr>
            <w:tcW w:w="1530" w:type="dxa"/>
            <w:vAlign w:val="center"/>
          </w:tcPr>
          <w:p w:rsidR="009C57B7" w:rsidRPr="00D80584" w:rsidP="00E80F46" w14:paraId="1ADB91E6" w14:textId="77777777">
            <w:pPr>
              <w:jc w:val="right"/>
              <w:rPr>
                <w:rFonts w:cs="Times New Roman"/>
                <w:sz w:val="18"/>
                <w:szCs w:val="18"/>
              </w:rPr>
            </w:pPr>
          </w:p>
        </w:tc>
        <w:tc>
          <w:tcPr>
            <w:tcW w:w="1170" w:type="dxa"/>
            <w:vAlign w:val="center"/>
          </w:tcPr>
          <w:p w:rsidR="009C57B7" w:rsidRPr="00D80584" w:rsidP="00E80F46" w14:paraId="7478F7F2" w14:textId="77777777">
            <w:pPr>
              <w:jc w:val="right"/>
              <w:rPr>
                <w:rFonts w:cs="Times New Roman"/>
                <w:sz w:val="18"/>
                <w:szCs w:val="18"/>
              </w:rPr>
            </w:pPr>
          </w:p>
        </w:tc>
        <w:tc>
          <w:tcPr>
            <w:tcW w:w="1080" w:type="dxa"/>
            <w:vAlign w:val="center"/>
          </w:tcPr>
          <w:p w:rsidR="009C57B7" w:rsidRPr="00D80584" w:rsidP="00E80F46" w14:paraId="5FCD057C" w14:textId="77777777">
            <w:pPr>
              <w:jc w:val="right"/>
              <w:rPr>
                <w:rFonts w:cs="Times New Roman"/>
                <w:sz w:val="18"/>
                <w:szCs w:val="18"/>
              </w:rPr>
            </w:pPr>
          </w:p>
        </w:tc>
      </w:tr>
      <w:tr w14:paraId="7B58ACB6" w14:textId="77777777" w:rsidTr="00C931D8">
        <w:tblPrEx>
          <w:tblW w:w="10705" w:type="dxa"/>
          <w:jc w:val="center"/>
          <w:tblLayout w:type="fixed"/>
          <w:tblLook w:val="04A0"/>
        </w:tblPrEx>
        <w:trPr>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9C57B7" w:rsidRPr="00D80584" w:rsidP="009C57B7" w14:paraId="0CBA4967" w14:textId="49D1B6D3">
            <w:pPr>
              <w:rPr>
                <w:rFonts w:eastAsia="Calibri" w:cs="Times New Roman"/>
                <w:color w:val="000000"/>
                <w:sz w:val="18"/>
                <w:szCs w:val="18"/>
              </w:rPr>
            </w:pPr>
            <w:r w:rsidRPr="00D80584">
              <w:rPr>
                <w:rFonts w:eastAsia="Calibri" w:cs="Times New Roman"/>
                <w:color w:val="000000"/>
                <w:sz w:val="18"/>
                <w:szCs w:val="18"/>
              </w:rPr>
              <w:t xml:space="preserve">Banking Information </w:t>
            </w:r>
          </w:p>
        </w:tc>
        <w:tc>
          <w:tcPr>
            <w:tcW w:w="1606" w:type="dxa"/>
            <w:vAlign w:val="center"/>
          </w:tcPr>
          <w:p w:rsidR="009C57B7" w:rsidRPr="00D80584" w:rsidP="00E80F46" w14:paraId="619EBEAC" w14:textId="7F4C9E91">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2205A68D" w14:textId="4340B2D6">
            <w:pPr>
              <w:jc w:val="right"/>
              <w:rPr>
                <w:rFonts w:cs="Times New Roman"/>
                <w:sz w:val="18"/>
                <w:szCs w:val="18"/>
              </w:rPr>
            </w:pPr>
            <w:r w:rsidRPr="00D80584">
              <w:rPr>
                <w:rFonts w:cs="Times New Roman"/>
                <w:color w:val="000000"/>
                <w:sz w:val="18"/>
                <w:szCs w:val="18"/>
              </w:rPr>
              <w:t>9,574</w:t>
            </w:r>
          </w:p>
        </w:tc>
        <w:tc>
          <w:tcPr>
            <w:tcW w:w="1260" w:type="dxa"/>
            <w:vAlign w:val="center"/>
          </w:tcPr>
          <w:p w:rsidR="009C57B7" w:rsidRPr="00D80584" w:rsidP="00E80F46" w14:paraId="4DD32F70" w14:textId="756B0846">
            <w:pPr>
              <w:jc w:val="right"/>
              <w:rPr>
                <w:rFonts w:cs="Times New Roman"/>
                <w:sz w:val="18"/>
                <w:szCs w:val="18"/>
              </w:rPr>
            </w:pPr>
            <w:r w:rsidRPr="00D80584">
              <w:rPr>
                <w:rFonts w:cs="Times New Roman"/>
                <w:color w:val="000000"/>
                <w:sz w:val="18"/>
                <w:szCs w:val="18"/>
              </w:rPr>
              <w:t>9,574</w:t>
            </w:r>
          </w:p>
        </w:tc>
        <w:tc>
          <w:tcPr>
            <w:tcW w:w="1530" w:type="dxa"/>
            <w:vAlign w:val="center"/>
          </w:tcPr>
          <w:p w:rsidR="009C57B7" w:rsidRPr="00D80584" w:rsidP="00E80F46" w14:paraId="39CFA8B7" w14:textId="77777777">
            <w:pPr>
              <w:jc w:val="right"/>
              <w:rPr>
                <w:rFonts w:cs="Times New Roman"/>
                <w:sz w:val="18"/>
                <w:szCs w:val="18"/>
              </w:rPr>
            </w:pPr>
          </w:p>
        </w:tc>
        <w:tc>
          <w:tcPr>
            <w:tcW w:w="1170" w:type="dxa"/>
            <w:vAlign w:val="center"/>
          </w:tcPr>
          <w:p w:rsidR="009C57B7" w:rsidRPr="00D80584" w:rsidP="00E80F46" w14:paraId="6E8843D4" w14:textId="77777777">
            <w:pPr>
              <w:jc w:val="right"/>
              <w:rPr>
                <w:rFonts w:cs="Times New Roman"/>
                <w:sz w:val="18"/>
                <w:szCs w:val="18"/>
              </w:rPr>
            </w:pPr>
          </w:p>
        </w:tc>
        <w:tc>
          <w:tcPr>
            <w:tcW w:w="1080" w:type="dxa"/>
            <w:vAlign w:val="center"/>
          </w:tcPr>
          <w:p w:rsidR="009C57B7" w:rsidRPr="00D80584" w:rsidP="00E80F46" w14:paraId="7C9F0390" w14:textId="77777777">
            <w:pPr>
              <w:jc w:val="right"/>
              <w:rPr>
                <w:rFonts w:cs="Times New Roman"/>
                <w:sz w:val="18"/>
                <w:szCs w:val="18"/>
              </w:rPr>
            </w:pPr>
          </w:p>
        </w:tc>
      </w:tr>
      <w:tr w14:paraId="5F716CC0" w14:textId="77777777" w:rsidTr="00C931D8">
        <w:tblPrEx>
          <w:tblW w:w="10705" w:type="dxa"/>
          <w:jc w:val="center"/>
          <w:tblLayout w:type="fixed"/>
          <w:tblLook w:val="04A0"/>
        </w:tblPrEx>
        <w:trPr>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9C57B7" w:rsidRPr="00D80584" w:rsidP="009C57B7" w14:paraId="46A29D0A" w14:textId="73564D34">
            <w:pPr>
              <w:rPr>
                <w:rFonts w:eastAsia="Calibri" w:cs="Times New Roman"/>
                <w:color w:val="000000"/>
                <w:sz w:val="18"/>
                <w:szCs w:val="18"/>
              </w:rPr>
            </w:pPr>
            <w:r w:rsidRPr="00D80584">
              <w:rPr>
                <w:rFonts w:eastAsia="Calibri" w:cs="Times New Roman"/>
                <w:color w:val="000000"/>
                <w:sz w:val="18"/>
                <w:szCs w:val="18"/>
              </w:rPr>
              <w:t xml:space="preserve">Request to Supplement Claim </w:t>
            </w:r>
          </w:p>
        </w:tc>
        <w:tc>
          <w:tcPr>
            <w:tcW w:w="1606" w:type="dxa"/>
            <w:vAlign w:val="center"/>
          </w:tcPr>
          <w:p w:rsidR="009C57B7" w:rsidRPr="00D80584" w:rsidP="00E80F46" w14:paraId="676F7367" w14:textId="0712559D">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39AB3067" w14:textId="24198C24">
            <w:pPr>
              <w:jc w:val="right"/>
              <w:rPr>
                <w:rFonts w:cs="Times New Roman"/>
                <w:sz w:val="18"/>
                <w:szCs w:val="18"/>
              </w:rPr>
            </w:pPr>
            <w:r w:rsidRPr="00D80584">
              <w:rPr>
                <w:rFonts w:cs="Times New Roman"/>
                <w:color w:val="000000"/>
                <w:sz w:val="18"/>
                <w:szCs w:val="18"/>
              </w:rPr>
              <w:t>21,544</w:t>
            </w:r>
          </w:p>
        </w:tc>
        <w:tc>
          <w:tcPr>
            <w:tcW w:w="1260" w:type="dxa"/>
            <w:vAlign w:val="center"/>
          </w:tcPr>
          <w:p w:rsidR="009C57B7" w:rsidRPr="00D80584" w:rsidP="00E80F46" w14:paraId="776CAE2A" w14:textId="26296B7A">
            <w:pPr>
              <w:jc w:val="right"/>
              <w:rPr>
                <w:rFonts w:cs="Times New Roman"/>
                <w:sz w:val="18"/>
                <w:szCs w:val="18"/>
              </w:rPr>
            </w:pPr>
            <w:r w:rsidRPr="00D80584">
              <w:rPr>
                <w:rFonts w:cs="Times New Roman"/>
                <w:color w:val="000000"/>
                <w:sz w:val="18"/>
                <w:szCs w:val="18"/>
              </w:rPr>
              <w:t>21,544</w:t>
            </w:r>
          </w:p>
        </w:tc>
        <w:tc>
          <w:tcPr>
            <w:tcW w:w="1530" w:type="dxa"/>
            <w:vAlign w:val="center"/>
          </w:tcPr>
          <w:p w:rsidR="009C57B7" w:rsidRPr="00D80584" w:rsidP="00E80F46" w14:paraId="1F627DCA" w14:textId="77777777">
            <w:pPr>
              <w:jc w:val="right"/>
              <w:rPr>
                <w:rFonts w:cs="Times New Roman"/>
                <w:sz w:val="18"/>
                <w:szCs w:val="18"/>
              </w:rPr>
            </w:pPr>
          </w:p>
        </w:tc>
        <w:tc>
          <w:tcPr>
            <w:tcW w:w="1170" w:type="dxa"/>
            <w:vAlign w:val="center"/>
          </w:tcPr>
          <w:p w:rsidR="009C57B7" w:rsidRPr="00D80584" w:rsidP="00E80F46" w14:paraId="20808407" w14:textId="77777777">
            <w:pPr>
              <w:jc w:val="right"/>
              <w:rPr>
                <w:rFonts w:cs="Times New Roman"/>
                <w:sz w:val="18"/>
                <w:szCs w:val="18"/>
              </w:rPr>
            </w:pPr>
          </w:p>
        </w:tc>
        <w:tc>
          <w:tcPr>
            <w:tcW w:w="1080" w:type="dxa"/>
            <w:vAlign w:val="center"/>
          </w:tcPr>
          <w:p w:rsidR="009C57B7" w:rsidRPr="00D80584" w:rsidP="00E80F46" w14:paraId="7D55CB9E" w14:textId="77777777">
            <w:pPr>
              <w:jc w:val="right"/>
              <w:rPr>
                <w:rFonts w:cs="Times New Roman"/>
                <w:sz w:val="18"/>
                <w:szCs w:val="18"/>
              </w:rPr>
            </w:pPr>
          </w:p>
        </w:tc>
      </w:tr>
      <w:tr w14:paraId="1A2EBFF2" w14:textId="77777777" w:rsidTr="00C931D8">
        <w:tblPrEx>
          <w:tblW w:w="10705" w:type="dxa"/>
          <w:jc w:val="center"/>
          <w:tblLayout w:type="fixed"/>
          <w:tblLook w:val="04A0"/>
        </w:tblPrEx>
        <w:trPr>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9C57B7" w:rsidRPr="00D80584" w:rsidP="009C57B7" w14:paraId="18060F32" w14:textId="4861DA11">
            <w:pPr>
              <w:rPr>
                <w:rFonts w:eastAsia="Calibri" w:cs="Times New Roman"/>
                <w:color w:val="000000"/>
                <w:sz w:val="18"/>
                <w:szCs w:val="18"/>
              </w:rPr>
            </w:pPr>
            <w:r w:rsidRPr="00D80584">
              <w:rPr>
                <w:rFonts w:eastAsia="Calibri" w:cs="Times New Roman"/>
                <w:color w:val="000000"/>
                <w:sz w:val="18"/>
                <w:szCs w:val="18"/>
              </w:rPr>
              <w:t xml:space="preserve">Administrative Appeal Request </w:t>
            </w:r>
          </w:p>
        </w:tc>
        <w:tc>
          <w:tcPr>
            <w:tcW w:w="1606" w:type="dxa"/>
            <w:vAlign w:val="center"/>
          </w:tcPr>
          <w:p w:rsidR="009C57B7" w:rsidRPr="00D80584" w:rsidP="00E80F46" w14:paraId="3B81B5F3" w14:textId="7ABDD4D1">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7A2DFB5F" w14:textId="0322171A">
            <w:pPr>
              <w:jc w:val="right"/>
              <w:rPr>
                <w:rFonts w:cs="Times New Roman"/>
                <w:sz w:val="18"/>
                <w:szCs w:val="18"/>
              </w:rPr>
            </w:pPr>
            <w:r w:rsidRPr="00D80584">
              <w:rPr>
                <w:rFonts w:cs="Times New Roman"/>
                <w:color w:val="000000"/>
                <w:sz w:val="18"/>
                <w:szCs w:val="18"/>
              </w:rPr>
              <w:t>4,788</w:t>
            </w:r>
          </w:p>
        </w:tc>
        <w:tc>
          <w:tcPr>
            <w:tcW w:w="1260" w:type="dxa"/>
            <w:vAlign w:val="center"/>
          </w:tcPr>
          <w:p w:rsidR="009C57B7" w:rsidRPr="00D80584" w:rsidP="00E80F46" w14:paraId="51117262" w14:textId="1E0CFF83">
            <w:pPr>
              <w:jc w:val="right"/>
              <w:rPr>
                <w:rFonts w:cs="Times New Roman"/>
                <w:sz w:val="18"/>
                <w:szCs w:val="18"/>
              </w:rPr>
            </w:pPr>
            <w:r w:rsidRPr="00D80584">
              <w:rPr>
                <w:rFonts w:cs="Times New Roman"/>
                <w:color w:val="000000"/>
                <w:sz w:val="18"/>
                <w:szCs w:val="18"/>
              </w:rPr>
              <w:t>4,788</w:t>
            </w:r>
          </w:p>
        </w:tc>
        <w:tc>
          <w:tcPr>
            <w:tcW w:w="1530" w:type="dxa"/>
            <w:vAlign w:val="center"/>
          </w:tcPr>
          <w:p w:rsidR="009C57B7" w:rsidRPr="00D80584" w:rsidP="00E80F46" w14:paraId="255DF1A5" w14:textId="77777777">
            <w:pPr>
              <w:jc w:val="right"/>
              <w:rPr>
                <w:rFonts w:cs="Times New Roman"/>
                <w:sz w:val="18"/>
                <w:szCs w:val="18"/>
              </w:rPr>
            </w:pPr>
          </w:p>
        </w:tc>
        <w:tc>
          <w:tcPr>
            <w:tcW w:w="1170" w:type="dxa"/>
            <w:vAlign w:val="center"/>
          </w:tcPr>
          <w:p w:rsidR="009C57B7" w:rsidRPr="00D80584" w:rsidP="00E80F46" w14:paraId="200C0AD4" w14:textId="77777777">
            <w:pPr>
              <w:jc w:val="right"/>
              <w:rPr>
                <w:rFonts w:cs="Times New Roman"/>
                <w:sz w:val="18"/>
                <w:szCs w:val="18"/>
              </w:rPr>
            </w:pPr>
          </w:p>
        </w:tc>
        <w:tc>
          <w:tcPr>
            <w:tcW w:w="1080" w:type="dxa"/>
            <w:vAlign w:val="center"/>
          </w:tcPr>
          <w:p w:rsidR="009C57B7" w:rsidRPr="00D80584" w:rsidP="00E80F46" w14:paraId="09083039" w14:textId="77777777">
            <w:pPr>
              <w:jc w:val="right"/>
              <w:rPr>
                <w:rFonts w:cs="Times New Roman"/>
                <w:sz w:val="18"/>
                <w:szCs w:val="18"/>
              </w:rPr>
            </w:pPr>
          </w:p>
        </w:tc>
      </w:tr>
      <w:tr w14:paraId="72F5A410" w14:textId="77777777" w:rsidTr="00C931D8">
        <w:tblPrEx>
          <w:tblW w:w="10705" w:type="dxa"/>
          <w:jc w:val="center"/>
          <w:tblLayout w:type="fixed"/>
          <w:tblLook w:val="04A0"/>
        </w:tblPrEx>
        <w:trPr>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9C57B7" w:rsidRPr="00D80584" w:rsidP="009C57B7" w14:paraId="06462124" w14:textId="69A68DAE">
            <w:pPr>
              <w:rPr>
                <w:rFonts w:eastAsia="Calibri" w:cs="Times New Roman"/>
                <w:color w:val="000000"/>
                <w:sz w:val="18"/>
                <w:szCs w:val="18"/>
              </w:rPr>
            </w:pPr>
            <w:r w:rsidRPr="00D80584">
              <w:rPr>
                <w:rFonts w:eastAsia="Calibri" w:cs="Times New Roman"/>
                <w:color w:val="000000"/>
                <w:sz w:val="18"/>
                <w:szCs w:val="18"/>
              </w:rPr>
              <w:t>Administrative Appeal Withdrawal Request</w:t>
            </w:r>
          </w:p>
        </w:tc>
        <w:tc>
          <w:tcPr>
            <w:tcW w:w="1606" w:type="dxa"/>
            <w:vAlign w:val="center"/>
          </w:tcPr>
          <w:p w:rsidR="009C57B7" w:rsidRPr="00D80584" w:rsidP="00E80F46" w14:paraId="4B72067E" w14:textId="37AD4126">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706FF440" w14:textId="4DDCE1A3">
            <w:pPr>
              <w:jc w:val="right"/>
              <w:rPr>
                <w:rFonts w:cs="Times New Roman"/>
                <w:sz w:val="18"/>
                <w:szCs w:val="18"/>
              </w:rPr>
            </w:pPr>
            <w:r w:rsidRPr="00D80584">
              <w:rPr>
                <w:rFonts w:cs="Times New Roman"/>
                <w:color w:val="000000"/>
                <w:sz w:val="18"/>
                <w:szCs w:val="18"/>
              </w:rPr>
              <w:t>7,181</w:t>
            </w:r>
          </w:p>
        </w:tc>
        <w:tc>
          <w:tcPr>
            <w:tcW w:w="1260" w:type="dxa"/>
            <w:vAlign w:val="center"/>
          </w:tcPr>
          <w:p w:rsidR="009C57B7" w:rsidRPr="00D80584" w:rsidP="00E80F46" w14:paraId="11FA2B59" w14:textId="73B31669">
            <w:pPr>
              <w:jc w:val="right"/>
              <w:rPr>
                <w:rFonts w:cs="Times New Roman"/>
                <w:sz w:val="18"/>
                <w:szCs w:val="18"/>
              </w:rPr>
            </w:pPr>
            <w:r w:rsidRPr="00D80584">
              <w:rPr>
                <w:rFonts w:cs="Times New Roman"/>
                <w:color w:val="000000"/>
                <w:sz w:val="18"/>
                <w:szCs w:val="18"/>
              </w:rPr>
              <w:t>7,181</w:t>
            </w:r>
          </w:p>
        </w:tc>
        <w:tc>
          <w:tcPr>
            <w:tcW w:w="1530" w:type="dxa"/>
            <w:vAlign w:val="center"/>
          </w:tcPr>
          <w:p w:rsidR="009C57B7" w:rsidRPr="00D80584" w:rsidP="00E80F46" w14:paraId="455D9E9E" w14:textId="77777777">
            <w:pPr>
              <w:jc w:val="right"/>
              <w:rPr>
                <w:rFonts w:cs="Times New Roman"/>
                <w:sz w:val="18"/>
                <w:szCs w:val="18"/>
              </w:rPr>
            </w:pPr>
          </w:p>
        </w:tc>
        <w:tc>
          <w:tcPr>
            <w:tcW w:w="1170" w:type="dxa"/>
            <w:vAlign w:val="center"/>
          </w:tcPr>
          <w:p w:rsidR="009C57B7" w:rsidRPr="00D80584" w:rsidP="00E80F46" w14:paraId="339AF076" w14:textId="77777777">
            <w:pPr>
              <w:jc w:val="right"/>
              <w:rPr>
                <w:rFonts w:cs="Times New Roman"/>
                <w:sz w:val="18"/>
                <w:szCs w:val="18"/>
              </w:rPr>
            </w:pPr>
          </w:p>
        </w:tc>
        <w:tc>
          <w:tcPr>
            <w:tcW w:w="1080" w:type="dxa"/>
            <w:vAlign w:val="center"/>
          </w:tcPr>
          <w:p w:rsidR="009C57B7" w:rsidRPr="00D80584" w:rsidP="00E80F46" w14:paraId="5A07A945" w14:textId="77777777">
            <w:pPr>
              <w:jc w:val="right"/>
              <w:rPr>
                <w:rFonts w:cs="Times New Roman"/>
                <w:sz w:val="18"/>
                <w:szCs w:val="18"/>
              </w:rPr>
            </w:pPr>
          </w:p>
        </w:tc>
      </w:tr>
      <w:tr w14:paraId="09DA300D" w14:textId="77777777" w:rsidTr="00C931D8">
        <w:tblPrEx>
          <w:tblW w:w="10705" w:type="dxa"/>
          <w:jc w:val="center"/>
          <w:tblLayout w:type="fixed"/>
          <w:tblLook w:val="04A0"/>
        </w:tblPrEx>
        <w:trPr>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9C57B7" w:rsidRPr="00D80584" w:rsidP="009C57B7" w14:paraId="7B6116B0" w14:textId="6A467D65">
            <w:pPr>
              <w:rPr>
                <w:rFonts w:eastAsia="Calibri" w:cs="Times New Roman"/>
                <w:color w:val="000000"/>
                <w:sz w:val="18"/>
                <w:szCs w:val="18"/>
              </w:rPr>
            </w:pPr>
            <w:r w:rsidRPr="00D80584">
              <w:rPr>
                <w:rFonts w:cs="Times New Roman"/>
                <w:bCs/>
                <w:sz w:val="18"/>
                <w:szCs w:val="18"/>
              </w:rPr>
              <w:t>Final Payment Release and Certification Form Initial Estimate</w:t>
            </w:r>
          </w:p>
        </w:tc>
        <w:tc>
          <w:tcPr>
            <w:tcW w:w="1606" w:type="dxa"/>
            <w:vAlign w:val="center"/>
          </w:tcPr>
          <w:p w:rsidR="009C57B7" w:rsidRPr="00D80584" w:rsidP="00E80F46" w14:paraId="56B05692" w14:textId="41B83995">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45F609F6" w14:textId="2DC915F7">
            <w:pPr>
              <w:jc w:val="right"/>
              <w:rPr>
                <w:rFonts w:cs="Times New Roman"/>
                <w:sz w:val="18"/>
                <w:szCs w:val="18"/>
              </w:rPr>
            </w:pPr>
            <w:r w:rsidRPr="00D80584">
              <w:rPr>
                <w:rFonts w:cs="Times New Roman"/>
                <w:color w:val="000000"/>
                <w:sz w:val="18"/>
                <w:szCs w:val="18"/>
              </w:rPr>
              <w:t>7,181</w:t>
            </w:r>
          </w:p>
        </w:tc>
        <w:tc>
          <w:tcPr>
            <w:tcW w:w="1260" w:type="dxa"/>
            <w:vAlign w:val="center"/>
          </w:tcPr>
          <w:p w:rsidR="009C57B7" w:rsidRPr="00D80584" w:rsidP="00E80F46" w14:paraId="0AE903ED" w14:textId="386FA179">
            <w:pPr>
              <w:jc w:val="right"/>
              <w:rPr>
                <w:rFonts w:cs="Times New Roman"/>
                <w:sz w:val="18"/>
                <w:szCs w:val="18"/>
              </w:rPr>
            </w:pPr>
            <w:r w:rsidRPr="00D80584">
              <w:rPr>
                <w:rFonts w:cs="Times New Roman"/>
                <w:color w:val="000000"/>
                <w:sz w:val="18"/>
                <w:szCs w:val="18"/>
              </w:rPr>
              <w:t>7,181</w:t>
            </w:r>
          </w:p>
        </w:tc>
        <w:tc>
          <w:tcPr>
            <w:tcW w:w="1530" w:type="dxa"/>
            <w:vAlign w:val="center"/>
          </w:tcPr>
          <w:p w:rsidR="009C57B7" w:rsidRPr="00D80584" w:rsidP="00E80F46" w14:paraId="2848619B" w14:textId="77777777">
            <w:pPr>
              <w:jc w:val="right"/>
              <w:rPr>
                <w:rFonts w:cs="Times New Roman"/>
                <w:sz w:val="18"/>
                <w:szCs w:val="18"/>
              </w:rPr>
            </w:pPr>
          </w:p>
        </w:tc>
        <w:tc>
          <w:tcPr>
            <w:tcW w:w="1170" w:type="dxa"/>
            <w:vAlign w:val="center"/>
          </w:tcPr>
          <w:p w:rsidR="009C57B7" w:rsidRPr="00D80584" w:rsidP="00E80F46" w14:paraId="7BD54E39" w14:textId="77777777">
            <w:pPr>
              <w:jc w:val="right"/>
              <w:rPr>
                <w:rFonts w:cs="Times New Roman"/>
                <w:sz w:val="18"/>
                <w:szCs w:val="18"/>
              </w:rPr>
            </w:pPr>
          </w:p>
        </w:tc>
        <w:tc>
          <w:tcPr>
            <w:tcW w:w="1080" w:type="dxa"/>
            <w:vAlign w:val="center"/>
          </w:tcPr>
          <w:p w:rsidR="009C57B7" w:rsidRPr="00D80584" w:rsidP="00E80F46" w14:paraId="4126D585" w14:textId="77777777">
            <w:pPr>
              <w:jc w:val="right"/>
              <w:rPr>
                <w:rFonts w:cs="Times New Roman"/>
                <w:sz w:val="18"/>
                <w:szCs w:val="18"/>
              </w:rPr>
            </w:pPr>
          </w:p>
        </w:tc>
      </w:tr>
      <w:tr w14:paraId="66055FE8" w14:textId="77777777" w:rsidTr="00C931D8">
        <w:tblPrEx>
          <w:tblW w:w="10705" w:type="dxa"/>
          <w:jc w:val="center"/>
          <w:tblLayout w:type="fixed"/>
          <w:tblLook w:val="04A0"/>
        </w:tblPrEx>
        <w:trPr>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9C57B7" w:rsidRPr="00D80584" w:rsidP="009C57B7" w14:paraId="40227E44" w14:textId="5CEFC613">
            <w:pPr>
              <w:rPr>
                <w:rFonts w:eastAsia="Calibri" w:cs="Times New Roman"/>
                <w:color w:val="000000"/>
                <w:sz w:val="18"/>
                <w:szCs w:val="18"/>
              </w:rPr>
            </w:pPr>
            <w:r w:rsidRPr="00D80584">
              <w:rPr>
                <w:rFonts w:cs="Times New Roman"/>
                <w:bCs/>
                <w:sz w:val="18"/>
                <w:szCs w:val="18"/>
              </w:rPr>
              <w:t>Partial Payment Release and Certification Form Initial Estimate</w:t>
            </w:r>
          </w:p>
        </w:tc>
        <w:tc>
          <w:tcPr>
            <w:tcW w:w="1606" w:type="dxa"/>
            <w:vAlign w:val="center"/>
          </w:tcPr>
          <w:p w:rsidR="009C57B7" w:rsidRPr="00D80584" w:rsidP="00E80F46" w14:paraId="0652D591" w14:textId="6B3E492E">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32D7CD81" w14:textId="165C76DB">
            <w:pPr>
              <w:jc w:val="right"/>
              <w:rPr>
                <w:rFonts w:cs="Times New Roman"/>
                <w:sz w:val="18"/>
                <w:szCs w:val="18"/>
              </w:rPr>
            </w:pPr>
            <w:r w:rsidRPr="00D80584">
              <w:rPr>
                <w:rFonts w:cs="Times New Roman"/>
                <w:color w:val="000000"/>
                <w:sz w:val="18"/>
                <w:szCs w:val="18"/>
              </w:rPr>
              <w:t>4,788</w:t>
            </w:r>
          </w:p>
        </w:tc>
        <w:tc>
          <w:tcPr>
            <w:tcW w:w="1260" w:type="dxa"/>
            <w:vAlign w:val="center"/>
          </w:tcPr>
          <w:p w:rsidR="009C57B7" w:rsidRPr="00D80584" w:rsidP="00E80F46" w14:paraId="1BF39FB0" w14:textId="2D926504">
            <w:pPr>
              <w:jc w:val="right"/>
              <w:rPr>
                <w:rFonts w:cs="Times New Roman"/>
                <w:sz w:val="18"/>
                <w:szCs w:val="18"/>
              </w:rPr>
            </w:pPr>
            <w:r w:rsidRPr="00D80584">
              <w:rPr>
                <w:rFonts w:cs="Times New Roman"/>
                <w:color w:val="000000"/>
                <w:sz w:val="18"/>
                <w:szCs w:val="18"/>
              </w:rPr>
              <w:t>4,788</w:t>
            </w:r>
          </w:p>
        </w:tc>
        <w:tc>
          <w:tcPr>
            <w:tcW w:w="1530" w:type="dxa"/>
            <w:vAlign w:val="center"/>
          </w:tcPr>
          <w:p w:rsidR="009C57B7" w:rsidRPr="00D80584" w:rsidP="00E80F46" w14:paraId="6C41E3E6" w14:textId="77777777">
            <w:pPr>
              <w:jc w:val="right"/>
              <w:rPr>
                <w:rFonts w:cs="Times New Roman"/>
                <w:sz w:val="18"/>
                <w:szCs w:val="18"/>
              </w:rPr>
            </w:pPr>
          </w:p>
        </w:tc>
        <w:tc>
          <w:tcPr>
            <w:tcW w:w="1170" w:type="dxa"/>
            <w:vAlign w:val="center"/>
          </w:tcPr>
          <w:p w:rsidR="009C57B7" w:rsidRPr="00D80584" w:rsidP="00E80F46" w14:paraId="36D0DAE7" w14:textId="77777777">
            <w:pPr>
              <w:jc w:val="right"/>
              <w:rPr>
                <w:rFonts w:cs="Times New Roman"/>
                <w:sz w:val="18"/>
                <w:szCs w:val="18"/>
              </w:rPr>
            </w:pPr>
          </w:p>
        </w:tc>
        <w:tc>
          <w:tcPr>
            <w:tcW w:w="1080" w:type="dxa"/>
            <w:vAlign w:val="center"/>
          </w:tcPr>
          <w:p w:rsidR="009C57B7" w:rsidRPr="00D80584" w:rsidP="00E80F46" w14:paraId="056A9C93" w14:textId="77777777">
            <w:pPr>
              <w:jc w:val="right"/>
              <w:rPr>
                <w:rFonts w:cs="Times New Roman"/>
                <w:sz w:val="18"/>
                <w:szCs w:val="18"/>
              </w:rPr>
            </w:pPr>
          </w:p>
        </w:tc>
      </w:tr>
      <w:tr w14:paraId="0F880B89" w14:textId="77777777" w:rsidTr="00C931D8">
        <w:tblPrEx>
          <w:tblW w:w="10705" w:type="dxa"/>
          <w:jc w:val="center"/>
          <w:tblLayout w:type="fixed"/>
          <w:tblLook w:val="04A0"/>
        </w:tblPrEx>
        <w:trPr>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9C57B7" w:rsidRPr="00D80584" w:rsidP="009C57B7" w14:paraId="1DB858AC" w14:textId="7C3565FD">
            <w:pPr>
              <w:rPr>
                <w:rFonts w:cs="Times New Roman"/>
                <w:bCs/>
                <w:sz w:val="18"/>
                <w:szCs w:val="18"/>
              </w:rPr>
            </w:pPr>
            <w:r w:rsidRPr="00D80584">
              <w:rPr>
                <w:rFonts w:cs="Times New Roman"/>
                <w:bCs/>
                <w:sz w:val="18"/>
                <w:szCs w:val="18"/>
              </w:rPr>
              <w:t xml:space="preserve">Request for Arbitration </w:t>
            </w:r>
          </w:p>
        </w:tc>
        <w:tc>
          <w:tcPr>
            <w:tcW w:w="1606" w:type="dxa"/>
            <w:vAlign w:val="center"/>
          </w:tcPr>
          <w:p w:rsidR="009C57B7" w:rsidRPr="00D80584" w:rsidP="00E80F46" w14:paraId="442E921B" w14:textId="00073249">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49A7E48F" w14:textId="74486607">
            <w:pPr>
              <w:jc w:val="right"/>
              <w:rPr>
                <w:rFonts w:cs="Times New Roman"/>
                <w:sz w:val="18"/>
                <w:szCs w:val="18"/>
              </w:rPr>
            </w:pPr>
            <w:r w:rsidRPr="00D80584">
              <w:rPr>
                <w:rFonts w:cs="Times New Roman"/>
                <w:color w:val="000000"/>
                <w:sz w:val="18"/>
                <w:szCs w:val="18"/>
              </w:rPr>
              <w:t>4,788</w:t>
            </w:r>
          </w:p>
        </w:tc>
        <w:tc>
          <w:tcPr>
            <w:tcW w:w="1260" w:type="dxa"/>
            <w:vAlign w:val="center"/>
          </w:tcPr>
          <w:p w:rsidR="009C57B7" w:rsidRPr="00D80584" w:rsidP="00E80F46" w14:paraId="48F8181E" w14:textId="643A1DEC">
            <w:pPr>
              <w:jc w:val="right"/>
              <w:rPr>
                <w:rFonts w:cs="Times New Roman"/>
                <w:sz w:val="18"/>
                <w:szCs w:val="18"/>
              </w:rPr>
            </w:pPr>
            <w:r w:rsidRPr="00D80584">
              <w:rPr>
                <w:rFonts w:cs="Times New Roman"/>
                <w:color w:val="000000"/>
                <w:sz w:val="18"/>
                <w:szCs w:val="18"/>
              </w:rPr>
              <w:t>4,788</w:t>
            </w:r>
          </w:p>
        </w:tc>
        <w:tc>
          <w:tcPr>
            <w:tcW w:w="1530" w:type="dxa"/>
            <w:vAlign w:val="center"/>
          </w:tcPr>
          <w:p w:rsidR="009C57B7" w:rsidRPr="00D80584" w:rsidP="00E80F46" w14:paraId="70C20C64" w14:textId="77777777">
            <w:pPr>
              <w:jc w:val="right"/>
              <w:rPr>
                <w:rFonts w:cs="Times New Roman"/>
                <w:sz w:val="18"/>
                <w:szCs w:val="18"/>
              </w:rPr>
            </w:pPr>
          </w:p>
        </w:tc>
        <w:tc>
          <w:tcPr>
            <w:tcW w:w="1170" w:type="dxa"/>
            <w:vAlign w:val="center"/>
          </w:tcPr>
          <w:p w:rsidR="009C57B7" w:rsidRPr="00D80584" w:rsidP="00E80F46" w14:paraId="5F623BD5" w14:textId="77777777">
            <w:pPr>
              <w:jc w:val="right"/>
              <w:rPr>
                <w:rFonts w:cs="Times New Roman"/>
                <w:sz w:val="18"/>
                <w:szCs w:val="18"/>
              </w:rPr>
            </w:pPr>
          </w:p>
        </w:tc>
        <w:tc>
          <w:tcPr>
            <w:tcW w:w="1080" w:type="dxa"/>
            <w:vAlign w:val="center"/>
          </w:tcPr>
          <w:p w:rsidR="009C57B7" w:rsidRPr="00D80584" w:rsidP="00E80F46" w14:paraId="569E3C9C" w14:textId="77777777">
            <w:pPr>
              <w:jc w:val="right"/>
              <w:rPr>
                <w:rFonts w:cs="Times New Roman"/>
                <w:sz w:val="18"/>
                <w:szCs w:val="18"/>
              </w:rPr>
            </w:pPr>
          </w:p>
        </w:tc>
      </w:tr>
      <w:tr w14:paraId="385C0302" w14:textId="77777777" w:rsidTr="00C931D8">
        <w:tblPrEx>
          <w:tblW w:w="10705" w:type="dxa"/>
          <w:jc w:val="center"/>
          <w:tblLayout w:type="fixed"/>
          <w:tblLook w:val="04A0"/>
        </w:tblPrEx>
        <w:trPr>
          <w:jc w:val="center"/>
        </w:trPr>
        <w:tc>
          <w:tcPr>
            <w:tcW w:w="2799" w:type="dxa"/>
            <w:tcBorders>
              <w:top w:val="single" w:sz="4" w:space="0" w:color="auto"/>
              <w:left w:val="single" w:sz="4" w:space="0" w:color="auto"/>
              <w:bottom w:val="single" w:sz="8" w:space="0" w:color="auto"/>
              <w:right w:val="single" w:sz="8" w:space="0" w:color="auto"/>
            </w:tcBorders>
            <w:shd w:val="clear" w:color="auto" w:fill="auto"/>
            <w:vAlign w:val="center"/>
          </w:tcPr>
          <w:p w:rsidR="009C57B7" w:rsidRPr="00D80584" w:rsidP="009C57B7" w14:paraId="0900316D" w14:textId="63DB3BAC">
            <w:pPr>
              <w:rPr>
                <w:rFonts w:cs="Times New Roman"/>
                <w:bCs/>
                <w:sz w:val="18"/>
                <w:szCs w:val="18"/>
              </w:rPr>
            </w:pPr>
            <w:r w:rsidRPr="00D80584">
              <w:rPr>
                <w:rFonts w:cs="Times New Roman"/>
                <w:bCs/>
                <w:sz w:val="18"/>
                <w:szCs w:val="18"/>
              </w:rPr>
              <w:t xml:space="preserve">Request to Reopen Claim </w:t>
            </w:r>
          </w:p>
        </w:tc>
        <w:tc>
          <w:tcPr>
            <w:tcW w:w="1606" w:type="dxa"/>
            <w:vAlign w:val="center"/>
          </w:tcPr>
          <w:p w:rsidR="009C57B7" w:rsidRPr="00D80584" w:rsidP="00E80F46" w14:paraId="6774E701" w14:textId="1100767F">
            <w:pPr>
              <w:jc w:val="right"/>
              <w:rPr>
                <w:rFonts w:cs="Times New Roman"/>
                <w:sz w:val="18"/>
                <w:szCs w:val="18"/>
              </w:rPr>
            </w:pPr>
            <w:r w:rsidRPr="00D80584">
              <w:rPr>
                <w:rFonts w:cs="Times New Roman"/>
                <w:sz w:val="18"/>
                <w:szCs w:val="18"/>
              </w:rPr>
              <w:t>0</w:t>
            </w:r>
          </w:p>
        </w:tc>
        <w:tc>
          <w:tcPr>
            <w:tcW w:w="1260" w:type="dxa"/>
            <w:vAlign w:val="center"/>
          </w:tcPr>
          <w:p w:rsidR="009C57B7" w:rsidRPr="00D80584" w:rsidP="00E80F46" w14:paraId="0ACF0B5A" w14:textId="187F1CC5">
            <w:pPr>
              <w:jc w:val="right"/>
              <w:rPr>
                <w:rFonts w:cs="Times New Roman"/>
                <w:sz w:val="18"/>
                <w:szCs w:val="18"/>
              </w:rPr>
            </w:pPr>
            <w:r w:rsidRPr="00D80584">
              <w:rPr>
                <w:rFonts w:cs="Times New Roman"/>
                <w:color w:val="000000"/>
                <w:sz w:val="18"/>
                <w:szCs w:val="18"/>
              </w:rPr>
              <w:t>4,788</w:t>
            </w:r>
          </w:p>
        </w:tc>
        <w:tc>
          <w:tcPr>
            <w:tcW w:w="1260" w:type="dxa"/>
            <w:vAlign w:val="center"/>
          </w:tcPr>
          <w:p w:rsidR="009C57B7" w:rsidRPr="00D80584" w:rsidP="00E80F46" w14:paraId="43F32415" w14:textId="249ACDEA">
            <w:pPr>
              <w:jc w:val="right"/>
              <w:rPr>
                <w:rFonts w:cs="Times New Roman"/>
                <w:sz w:val="18"/>
                <w:szCs w:val="18"/>
              </w:rPr>
            </w:pPr>
            <w:r w:rsidRPr="00D80584">
              <w:rPr>
                <w:rFonts w:cs="Times New Roman"/>
                <w:color w:val="000000"/>
                <w:sz w:val="18"/>
                <w:szCs w:val="18"/>
              </w:rPr>
              <w:t>4,788</w:t>
            </w:r>
          </w:p>
        </w:tc>
        <w:tc>
          <w:tcPr>
            <w:tcW w:w="1530" w:type="dxa"/>
            <w:vAlign w:val="center"/>
          </w:tcPr>
          <w:p w:rsidR="009C57B7" w:rsidRPr="00D80584" w:rsidP="00E80F46" w14:paraId="61BC0FCB" w14:textId="77777777">
            <w:pPr>
              <w:jc w:val="right"/>
              <w:rPr>
                <w:rFonts w:cs="Times New Roman"/>
                <w:sz w:val="18"/>
                <w:szCs w:val="18"/>
              </w:rPr>
            </w:pPr>
          </w:p>
        </w:tc>
        <w:tc>
          <w:tcPr>
            <w:tcW w:w="1170" w:type="dxa"/>
            <w:vAlign w:val="center"/>
          </w:tcPr>
          <w:p w:rsidR="009C57B7" w:rsidRPr="00D80584" w:rsidP="00E80F46" w14:paraId="06B6DA9B" w14:textId="77777777">
            <w:pPr>
              <w:jc w:val="right"/>
              <w:rPr>
                <w:rFonts w:cs="Times New Roman"/>
                <w:sz w:val="18"/>
                <w:szCs w:val="18"/>
              </w:rPr>
            </w:pPr>
          </w:p>
        </w:tc>
        <w:tc>
          <w:tcPr>
            <w:tcW w:w="1080" w:type="dxa"/>
            <w:vAlign w:val="center"/>
          </w:tcPr>
          <w:p w:rsidR="009C57B7" w:rsidRPr="00D80584" w:rsidP="00E80F46" w14:paraId="2FED2974" w14:textId="77777777">
            <w:pPr>
              <w:jc w:val="right"/>
              <w:rPr>
                <w:rFonts w:cs="Times New Roman"/>
                <w:sz w:val="18"/>
                <w:szCs w:val="18"/>
              </w:rPr>
            </w:pPr>
          </w:p>
        </w:tc>
      </w:tr>
      <w:tr w14:paraId="3EC9EA19" w14:textId="77777777" w:rsidTr="00C931D8">
        <w:tblPrEx>
          <w:tblW w:w="10705" w:type="dxa"/>
          <w:jc w:val="center"/>
          <w:tblLayout w:type="fixed"/>
          <w:tblLook w:val="04A0"/>
        </w:tblPrEx>
        <w:trPr>
          <w:jc w:val="center"/>
        </w:trPr>
        <w:tc>
          <w:tcPr>
            <w:tcW w:w="2799" w:type="dxa"/>
            <w:vAlign w:val="center"/>
          </w:tcPr>
          <w:p w:rsidR="009C57B7" w:rsidRPr="00D80584" w:rsidP="009C57B7" w14:paraId="5F35231D" w14:textId="77777777">
            <w:pPr>
              <w:rPr>
                <w:rFonts w:cs="Times New Roman"/>
                <w:b/>
                <w:sz w:val="18"/>
                <w:szCs w:val="18"/>
              </w:rPr>
            </w:pPr>
            <w:r w:rsidRPr="00D80584">
              <w:rPr>
                <w:rFonts w:cs="Times New Roman"/>
                <w:b/>
                <w:sz w:val="18"/>
                <w:szCs w:val="18"/>
              </w:rPr>
              <w:t>Total</w:t>
            </w:r>
          </w:p>
        </w:tc>
        <w:tc>
          <w:tcPr>
            <w:tcW w:w="1606" w:type="dxa"/>
            <w:vAlign w:val="center"/>
          </w:tcPr>
          <w:p w:rsidR="009C57B7" w:rsidRPr="00D80584" w:rsidP="00E80F46" w14:paraId="1490F4C4" w14:textId="77777777">
            <w:pPr>
              <w:jc w:val="right"/>
              <w:rPr>
                <w:rFonts w:cs="Times New Roman"/>
                <w:b/>
                <w:sz w:val="18"/>
                <w:szCs w:val="18"/>
              </w:rPr>
            </w:pPr>
            <w:r w:rsidRPr="00D80584">
              <w:rPr>
                <w:rFonts w:cs="Times New Roman"/>
                <w:b/>
                <w:sz w:val="18"/>
                <w:szCs w:val="18"/>
              </w:rPr>
              <w:t>0</w:t>
            </w:r>
          </w:p>
        </w:tc>
        <w:tc>
          <w:tcPr>
            <w:tcW w:w="1260" w:type="dxa"/>
            <w:tcBorders>
              <w:top w:val="nil"/>
              <w:left w:val="nil"/>
              <w:bottom w:val="single" w:sz="8" w:space="0" w:color="auto"/>
              <w:right w:val="single" w:sz="8" w:space="0" w:color="auto"/>
            </w:tcBorders>
            <w:shd w:val="clear" w:color="auto" w:fill="auto"/>
            <w:vAlign w:val="center"/>
          </w:tcPr>
          <w:p w:rsidR="009C57B7" w:rsidRPr="00D80584" w:rsidP="00E80F46" w14:paraId="180AC5E4" w14:textId="0CD183B5">
            <w:pPr>
              <w:jc w:val="right"/>
              <w:rPr>
                <w:rFonts w:cs="Times New Roman"/>
                <w:b/>
                <w:sz w:val="18"/>
                <w:szCs w:val="18"/>
              </w:rPr>
            </w:pPr>
            <w:r w:rsidRPr="00D80584">
              <w:rPr>
                <w:rFonts w:cs="Times New Roman"/>
                <w:b/>
                <w:color w:val="000000"/>
                <w:sz w:val="18"/>
                <w:szCs w:val="18"/>
              </w:rPr>
              <w:t>732,4</w:t>
            </w:r>
            <w:r w:rsidR="000139DB">
              <w:rPr>
                <w:rFonts w:cs="Times New Roman"/>
                <w:b/>
                <w:color w:val="000000"/>
                <w:sz w:val="18"/>
                <w:szCs w:val="18"/>
              </w:rPr>
              <w:t>89</w:t>
            </w:r>
          </w:p>
        </w:tc>
        <w:tc>
          <w:tcPr>
            <w:tcW w:w="1260" w:type="dxa"/>
            <w:tcBorders>
              <w:top w:val="nil"/>
              <w:left w:val="nil"/>
              <w:bottom w:val="single" w:sz="8" w:space="0" w:color="auto"/>
              <w:right w:val="single" w:sz="8" w:space="0" w:color="auto"/>
            </w:tcBorders>
            <w:shd w:val="clear" w:color="auto" w:fill="auto"/>
            <w:vAlign w:val="center"/>
          </w:tcPr>
          <w:p w:rsidR="009C57B7" w:rsidRPr="00D80584" w:rsidP="00E80F46" w14:paraId="705688A1" w14:textId="539D6BA8">
            <w:pPr>
              <w:jc w:val="right"/>
              <w:rPr>
                <w:rFonts w:cs="Times New Roman"/>
                <w:b/>
                <w:sz w:val="18"/>
                <w:szCs w:val="18"/>
              </w:rPr>
            </w:pPr>
            <w:r w:rsidRPr="00D80584">
              <w:rPr>
                <w:rFonts w:cs="Times New Roman"/>
                <w:b/>
                <w:color w:val="000000"/>
                <w:sz w:val="18"/>
                <w:szCs w:val="18"/>
              </w:rPr>
              <w:t>732,4</w:t>
            </w:r>
            <w:r w:rsidR="000139DB">
              <w:rPr>
                <w:rFonts w:cs="Times New Roman"/>
                <w:b/>
                <w:color w:val="000000"/>
                <w:sz w:val="18"/>
                <w:szCs w:val="18"/>
              </w:rPr>
              <w:t>89</w:t>
            </w:r>
          </w:p>
        </w:tc>
        <w:tc>
          <w:tcPr>
            <w:tcW w:w="1530" w:type="dxa"/>
            <w:vAlign w:val="center"/>
          </w:tcPr>
          <w:p w:rsidR="009C57B7" w:rsidRPr="00D80584" w:rsidP="00E80F46" w14:paraId="42C4694C" w14:textId="77777777">
            <w:pPr>
              <w:jc w:val="right"/>
              <w:rPr>
                <w:rFonts w:cs="Times New Roman"/>
                <w:b/>
                <w:sz w:val="18"/>
                <w:szCs w:val="18"/>
              </w:rPr>
            </w:pPr>
          </w:p>
        </w:tc>
        <w:tc>
          <w:tcPr>
            <w:tcW w:w="1170" w:type="dxa"/>
            <w:vAlign w:val="center"/>
          </w:tcPr>
          <w:p w:rsidR="009C57B7" w:rsidRPr="00D80584" w:rsidP="00E80F46" w14:paraId="0408562A" w14:textId="77777777">
            <w:pPr>
              <w:jc w:val="right"/>
              <w:rPr>
                <w:rFonts w:cs="Times New Roman"/>
                <w:b/>
                <w:sz w:val="18"/>
                <w:szCs w:val="18"/>
              </w:rPr>
            </w:pPr>
          </w:p>
        </w:tc>
        <w:tc>
          <w:tcPr>
            <w:tcW w:w="1080" w:type="dxa"/>
            <w:vAlign w:val="center"/>
          </w:tcPr>
          <w:p w:rsidR="009C57B7" w:rsidRPr="00D80584" w:rsidP="00E80F46" w14:paraId="4EDE3CA8" w14:textId="77777777">
            <w:pPr>
              <w:jc w:val="right"/>
              <w:rPr>
                <w:rFonts w:cs="Times New Roman"/>
                <w:b/>
                <w:sz w:val="18"/>
                <w:szCs w:val="18"/>
              </w:rPr>
            </w:pPr>
          </w:p>
        </w:tc>
      </w:tr>
    </w:tbl>
    <w:p w:rsidR="0031362C" w:rsidP="00D80584" w14:paraId="38F2267A" w14:textId="5652A643">
      <w:pPr>
        <w:pStyle w:val="NormalWeb"/>
        <w:spacing w:line="276" w:lineRule="auto"/>
        <w:contextualSpacing/>
      </w:pPr>
      <w:r w:rsidRPr="001D3D89">
        <w:rPr>
          <w:b/>
          <w:bCs/>
          <w:i/>
          <w:iCs/>
        </w:rPr>
        <w:t>Explain:</w:t>
      </w:r>
      <w:r w:rsidRPr="001D3D89">
        <w:t xml:space="preserve">  </w:t>
      </w:r>
      <w:bookmarkStart w:id="6" w:name="_Hlk116584822"/>
      <w:r w:rsidR="00D15513">
        <w:rPr>
          <w:iCs/>
        </w:rPr>
        <w:t>This is a new information collection.  Therefore, no historical data is available and all of the estimates in this information collection are new</w:t>
      </w:r>
      <w:bookmarkEnd w:id="6"/>
      <w:r w:rsidR="00D15513">
        <w:rPr>
          <w:iCs/>
        </w:rPr>
        <w:t>.</w:t>
      </w:r>
    </w:p>
    <w:tbl>
      <w:tblPr>
        <w:tblStyle w:val="TableGrid"/>
        <w:tblW w:w="10525" w:type="dxa"/>
        <w:jc w:val="center"/>
        <w:tblLook w:val="04A0"/>
      </w:tblPr>
      <w:tblGrid>
        <w:gridCol w:w="2752"/>
        <w:gridCol w:w="1563"/>
        <w:gridCol w:w="1260"/>
        <w:gridCol w:w="1260"/>
        <w:gridCol w:w="1469"/>
        <w:gridCol w:w="1150"/>
        <w:gridCol w:w="1071"/>
      </w:tblGrid>
      <w:tr w14:paraId="020225F3" w14:textId="77777777" w:rsidTr="00D80584">
        <w:tblPrEx>
          <w:tblW w:w="10525" w:type="dxa"/>
          <w:jc w:val="center"/>
          <w:tblLook w:val="04A0"/>
        </w:tblPrEx>
        <w:trPr>
          <w:jc w:val="center"/>
        </w:trPr>
        <w:tc>
          <w:tcPr>
            <w:tcW w:w="10525" w:type="dxa"/>
            <w:gridSpan w:val="7"/>
            <w:shd w:val="clear" w:color="auto" w:fill="B4C6E7" w:themeFill="accent1" w:themeFillTint="66"/>
          </w:tcPr>
          <w:p w:rsidR="00F73374" w:rsidRPr="008D1279" w14:paraId="1D4BDA4B" w14:textId="77D81D8A">
            <w:pPr>
              <w:jc w:val="center"/>
              <w:rPr>
                <w:rFonts w:cs="Times New Roman"/>
                <w:b/>
                <w:sz w:val="20"/>
                <w:szCs w:val="20"/>
              </w:rPr>
            </w:pPr>
            <w:r w:rsidRPr="008D1279">
              <w:rPr>
                <w:rFonts w:cs="Times New Roman"/>
                <w:b/>
                <w:sz w:val="20"/>
                <w:szCs w:val="20"/>
              </w:rPr>
              <w:t>Itemized Changes in Annual Cost Burden</w:t>
            </w:r>
          </w:p>
        </w:tc>
      </w:tr>
      <w:tr w14:paraId="623C885B" w14:textId="77777777" w:rsidTr="00D80584">
        <w:tblPrEx>
          <w:tblW w:w="10525" w:type="dxa"/>
          <w:jc w:val="center"/>
          <w:tblLook w:val="04A0"/>
        </w:tblPrEx>
        <w:trPr>
          <w:jc w:val="center"/>
        </w:trPr>
        <w:tc>
          <w:tcPr>
            <w:tcW w:w="2752" w:type="dxa"/>
            <w:shd w:val="clear" w:color="auto" w:fill="B4C6E7" w:themeFill="accent1" w:themeFillTint="66"/>
            <w:vAlign w:val="center"/>
          </w:tcPr>
          <w:p w:rsidR="00F73374" w:rsidRPr="00D80584" w14:paraId="27767F52" w14:textId="77777777">
            <w:pPr>
              <w:jc w:val="center"/>
              <w:rPr>
                <w:rFonts w:cs="Times New Roman"/>
                <w:sz w:val="18"/>
                <w:szCs w:val="18"/>
              </w:rPr>
            </w:pPr>
            <w:r w:rsidRPr="00D80584">
              <w:rPr>
                <w:rFonts w:cs="Times New Roman"/>
                <w:sz w:val="18"/>
                <w:szCs w:val="18"/>
              </w:rPr>
              <w:t>Data Collection Activity/Instrument</w:t>
            </w:r>
          </w:p>
        </w:tc>
        <w:tc>
          <w:tcPr>
            <w:tcW w:w="1563" w:type="dxa"/>
            <w:shd w:val="clear" w:color="auto" w:fill="B4C6E7" w:themeFill="accent1" w:themeFillTint="66"/>
            <w:vAlign w:val="center"/>
          </w:tcPr>
          <w:p w:rsidR="00F73374" w:rsidRPr="00D80584" w14:paraId="07FF2E6F" w14:textId="77777777">
            <w:pPr>
              <w:jc w:val="center"/>
              <w:rPr>
                <w:rFonts w:cs="Times New Roman"/>
                <w:sz w:val="18"/>
                <w:szCs w:val="18"/>
              </w:rPr>
            </w:pPr>
            <w:r w:rsidRPr="00D80584">
              <w:rPr>
                <w:rFonts w:cs="Times New Roman"/>
                <w:sz w:val="18"/>
                <w:szCs w:val="18"/>
              </w:rPr>
              <w:t>Program Change (cost currently on OMB inventory)</w:t>
            </w:r>
          </w:p>
        </w:tc>
        <w:tc>
          <w:tcPr>
            <w:tcW w:w="1260" w:type="dxa"/>
            <w:tcBorders>
              <w:bottom w:val="single" w:sz="4" w:space="0" w:color="auto"/>
            </w:tcBorders>
            <w:shd w:val="clear" w:color="auto" w:fill="B4C6E7" w:themeFill="accent1" w:themeFillTint="66"/>
            <w:vAlign w:val="center"/>
          </w:tcPr>
          <w:p w:rsidR="00F73374" w:rsidRPr="00D80584" w14:paraId="63A500EF" w14:textId="77777777">
            <w:pPr>
              <w:jc w:val="center"/>
              <w:rPr>
                <w:rFonts w:cs="Times New Roman"/>
                <w:sz w:val="18"/>
                <w:szCs w:val="18"/>
              </w:rPr>
            </w:pPr>
            <w:r w:rsidRPr="00D80584">
              <w:rPr>
                <w:rFonts w:cs="Times New Roman"/>
                <w:sz w:val="18"/>
                <w:szCs w:val="18"/>
              </w:rPr>
              <w:t>Program Change (new)</w:t>
            </w:r>
          </w:p>
        </w:tc>
        <w:tc>
          <w:tcPr>
            <w:tcW w:w="1260" w:type="dxa"/>
            <w:tcBorders>
              <w:bottom w:val="single" w:sz="4" w:space="0" w:color="auto"/>
            </w:tcBorders>
            <w:shd w:val="clear" w:color="auto" w:fill="B4C6E7" w:themeFill="accent1" w:themeFillTint="66"/>
            <w:vAlign w:val="center"/>
          </w:tcPr>
          <w:p w:rsidR="00F73374" w:rsidRPr="00D80584" w14:paraId="4C21BBE5" w14:textId="77777777">
            <w:pPr>
              <w:jc w:val="center"/>
              <w:rPr>
                <w:rFonts w:cs="Times New Roman"/>
                <w:sz w:val="18"/>
                <w:szCs w:val="18"/>
              </w:rPr>
            </w:pPr>
            <w:r w:rsidRPr="00D80584">
              <w:rPr>
                <w:rFonts w:cs="Times New Roman"/>
                <w:sz w:val="18"/>
                <w:szCs w:val="18"/>
              </w:rPr>
              <w:t>Difference</w:t>
            </w:r>
          </w:p>
        </w:tc>
        <w:tc>
          <w:tcPr>
            <w:tcW w:w="1469" w:type="dxa"/>
            <w:shd w:val="clear" w:color="auto" w:fill="B4C6E7" w:themeFill="accent1" w:themeFillTint="66"/>
            <w:vAlign w:val="center"/>
          </w:tcPr>
          <w:p w:rsidR="00F73374" w:rsidRPr="00D80584" w14:paraId="45322FAF" w14:textId="77777777">
            <w:pPr>
              <w:jc w:val="center"/>
              <w:rPr>
                <w:rFonts w:cs="Times New Roman"/>
                <w:sz w:val="18"/>
                <w:szCs w:val="18"/>
              </w:rPr>
            </w:pPr>
            <w:r w:rsidRPr="00D80584">
              <w:rPr>
                <w:rFonts w:cs="Times New Roman"/>
                <w:sz w:val="18"/>
                <w:szCs w:val="18"/>
              </w:rPr>
              <w:t>Adjustment (cost currently on OMB inventory)</w:t>
            </w:r>
          </w:p>
        </w:tc>
        <w:tc>
          <w:tcPr>
            <w:tcW w:w="1150" w:type="dxa"/>
            <w:shd w:val="clear" w:color="auto" w:fill="B4C6E7" w:themeFill="accent1" w:themeFillTint="66"/>
            <w:vAlign w:val="center"/>
          </w:tcPr>
          <w:p w:rsidR="00F73374" w:rsidRPr="00D80584" w14:paraId="315C3134" w14:textId="77777777">
            <w:pPr>
              <w:jc w:val="center"/>
              <w:rPr>
                <w:rFonts w:cs="Times New Roman"/>
                <w:sz w:val="18"/>
                <w:szCs w:val="18"/>
              </w:rPr>
            </w:pPr>
            <w:r w:rsidRPr="00D80584">
              <w:rPr>
                <w:rFonts w:cs="Times New Roman"/>
                <w:sz w:val="18"/>
                <w:szCs w:val="18"/>
              </w:rPr>
              <w:t>Adjustment (new)</w:t>
            </w:r>
          </w:p>
        </w:tc>
        <w:tc>
          <w:tcPr>
            <w:tcW w:w="1071" w:type="dxa"/>
            <w:shd w:val="clear" w:color="auto" w:fill="B4C6E7" w:themeFill="accent1" w:themeFillTint="66"/>
            <w:vAlign w:val="center"/>
          </w:tcPr>
          <w:p w:rsidR="00F73374" w:rsidRPr="00D80584" w14:paraId="38D86F8F" w14:textId="77777777">
            <w:pPr>
              <w:jc w:val="center"/>
              <w:rPr>
                <w:rFonts w:cs="Times New Roman"/>
                <w:sz w:val="18"/>
                <w:szCs w:val="18"/>
              </w:rPr>
            </w:pPr>
            <w:r w:rsidRPr="00D80584">
              <w:rPr>
                <w:rFonts w:cs="Times New Roman"/>
                <w:sz w:val="18"/>
                <w:szCs w:val="18"/>
              </w:rPr>
              <w:t>Difference</w:t>
            </w:r>
          </w:p>
        </w:tc>
      </w:tr>
      <w:tr w14:paraId="39040B67" w14:textId="77777777" w:rsidTr="00C931D8">
        <w:tblPrEx>
          <w:tblW w:w="10525" w:type="dxa"/>
          <w:jc w:val="center"/>
          <w:tblLook w:val="04A0"/>
        </w:tblPrEx>
        <w:trPr>
          <w:jc w:val="center"/>
        </w:trPr>
        <w:tc>
          <w:tcPr>
            <w:tcW w:w="2752" w:type="dxa"/>
            <w:tcBorders>
              <w:bottom w:val="single" w:sz="4" w:space="0" w:color="auto"/>
            </w:tcBorders>
            <w:vAlign w:val="center"/>
          </w:tcPr>
          <w:p w:rsidR="00E07634" w:rsidRPr="00D80584" w:rsidP="00E07634" w14:paraId="4747E8DE" w14:textId="353AC0BE">
            <w:pPr>
              <w:rPr>
                <w:rFonts w:cs="Times New Roman"/>
                <w:sz w:val="18"/>
                <w:szCs w:val="18"/>
              </w:rPr>
            </w:pPr>
            <w:r w:rsidRPr="00D80584">
              <w:rPr>
                <w:rFonts w:cs="Times New Roman"/>
                <w:sz w:val="18"/>
                <w:szCs w:val="18"/>
              </w:rPr>
              <w:t>Notice of Loss</w:t>
            </w:r>
          </w:p>
        </w:tc>
        <w:tc>
          <w:tcPr>
            <w:tcW w:w="1563" w:type="dxa"/>
            <w:vAlign w:val="center"/>
          </w:tcPr>
          <w:p w:rsidR="00E07634" w:rsidRPr="00D80584" w:rsidP="00E07634" w14:paraId="2CBD7660" w14:textId="4B6C3DA6">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7B72FFA9" w14:textId="155B380C">
            <w:pPr>
              <w:jc w:val="right"/>
              <w:rPr>
                <w:rFonts w:cs="Times New Roman"/>
                <w:sz w:val="18"/>
                <w:szCs w:val="18"/>
              </w:rPr>
            </w:pPr>
            <w:r w:rsidRPr="00D80584">
              <w:rPr>
                <w:rFonts w:cs="Times New Roman"/>
                <w:color w:val="000000"/>
                <w:sz w:val="18"/>
                <w:szCs w:val="18"/>
              </w:rPr>
              <w:t>$929,624</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05C6FED8" w14:textId="5B168632">
            <w:pPr>
              <w:jc w:val="right"/>
              <w:rPr>
                <w:rFonts w:cs="Times New Roman"/>
                <w:sz w:val="18"/>
                <w:szCs w:val="18"/>
              </w:rPr>
            </w:pPr>
            <w:r w:rsidRPr="00D80584">
              <w:rPr>
                <w:rFonts w:cs="Times New Roman"/>
                <w:color w:val="000000"/>
                <w:sz w:val="18"/>
                <w:szCs w:val="18"/>
              </w:rPr>
              <w:t>$929,624</w:t>
            </w:r>
          </w:p>
        </w:tc>
        <w:tc>
          <w:tcPr>
            <w:tcW w:w="1469" w:type="dxa"/>
            <w:vAlign w:val="center"/>
          </w:tcPr>
          <w:p w:rsidR="00E07634" w:rsidRPr="00D80584" w:rsidP="00E07634" w14:paraId="3E2B4F1A" w14:textId="77777777">
            <w:pPr>
              <w:jc w:val="right"/>
              <w:rPr>
                <w:rFonts w:cs="Times New Roman"/>
                <w:sz w:val="18"/>
                <w:szCs w:val="18"/>
              </w:rPr>
            </w:pPr>
          </w:p>
        </w:tc>
        <w:tc>
          <w:tcPr>
            <w:tcW w:w="1150" w:type="dxa"/>
            <w:vAlign w:val="center"/>
          </w:tcPr>
          <w:p w:rsidR="00E07634" w:rsidRPr="00D80584" w:rsidP="00E07634" w14:paraId="1E867FD9" w14:textId="77777777">
            <w:pPr>
              <w:jc w:val="right"/>
              <w:rPr>
                <w:rFonts w:cs="Times New Roman"/>
                <w:sz w:val="18"/>
                <w:szCs w:val="18"/>
              </w:rPr>
            </w:pPr>
          </w:p>
        </w:tc>
        <w:tc>
          <w:tcPr>
            <w:tcW w:w="1071" w:type="dxa"/>
            <w:vAlign w:val="center"/>
          </w:tcPr>
          <w:p w:rsidR="00E07634" w:rsidRPr="00D80584" w:rsidP="00E07634" w14:paraId="28E374C9" w14:textId="77777777">
            <w:pPr>
              <w:jc w:val="right"/>
              <w:rPr>
                <w:rFonts w:cs="Times New Roman"/>
                <w:sz w:val="18"/>
                <w:szCs w:val="18"/>
              </w:rPr>
            </w:pPr>
          </w:p>
        </w:tc>
      </w:tr>
      <w:tr w14:paraId="302FCDC8" w14:textId="77777777" w:rsidTr="00C931D8">
        <w:tblPrEx>
          <w:tblW w:w="10525" w:type="dxa"/>
          <w:jc w:val="center"/>
          <w:tblLook w:val="04A0"/>
        </w:tblPrEx>
        <w:trPr>
          <w:jc w:val="center"/>
        </w:trPr>
        <w:tc>
          <w:tcPr>
            <w:tcW w:w="2752" w:type="dxa"/>
            <w:tcBorders>
              <w:top w:val="single" w:sz="4" w:space="0" w:color="auto"/>
              <w:left w:val="single" w:sz="4" w:space="0" w:color="auto"/>
              <w:bottom w:val="single" w:sz="8" w:space="0" w:color="auto"/>
              <w:right w:val="single" w:sz="8" w:space="0" w:color="auto"/>
            </w:tcBorders>
            <w:shd w:val="clear" w:color="auto" w:fill="auto"/>
            <w:vAlign w:val="center"/>
          </w:tcPr>
          <w:p w:rsidR="00E07634" w:rsidRPr="00D80584" w:rsidP="00E07634" w14:paraId="6B3633B9" w14:textId="04BF2B29">
            <w:pPr>
              <w:rPr>
                <w:rFonts w:cs="Times New Roman"/>
                <w:sz w:val="18"/>
                <w:szCs w:val="18"/>
              </w:rPr>
            </w:pPr>
            <w:r w:rsidRPr="00D80584">
              <w:rPr>
                <w:rFonts w:eastAsia="Calibri" w:cs="Times New Roman"/>
                <w:color w:val="000000"/>
                <w:sz w:val="18"/>
                <w:szCs w:val="18"/>
              </w:rPr>
              <w:t>Proof of Loss</w:t>
            </w:r>
          </w:p>
        </w:tc>
        <w:tc>
          <w:tcPr>
            <w:tcW w:w="1563" w:type="dxa"/>
            <w:vAlign w:val="center"/>
          </w:tcPr>
          <w:p w:rsidR="00E07634" w:rsidRPr="00D80584" w:rsidP="00E07634" w14:paraId="196B4116" w14:textId="286185C5">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42ACACA7" w14:textId="18575E97">
            <w:pPr>
              <w:jc w:val="right"/>
              <w:rPr>
                <w:rFonts w:cs="Times New Roman"/>
                <w:sz w:val="18"/>
                <w:szCs w:val="18"/>
              </w:rPr>
            </w:pPr>
            <w:r w:rsidRPr="00D80584">
              <w:rPr>
                <w:rFonts w:cs="Times New Roman"/>
                <w:color w:val="000000"/>
                <w:sz w:val="18"/>
                <w:szCs w:val="18"/>
              </w:rPr>
              <w:t>$27,888,406</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75685D54" w14:textId="7A7AFE0C">
            <w:pPr>
              <w:jc w:val="right"/>
              <w:rPr>
                <w:rFonts w:cs="Times New Roman"/>
                <w:sz w:val="18"/>
                <w:szCs w:val="18"/>
              </w:rPr>
            </w:pPr>
            <w:r w:rsidRPr="00D80584">
              <w:rPr>
                <w:rFonts w:cs="Times New Roman"/>
                <w:color w:val="000000"/>
                <w:sz w:val="18"/>
                <w:szCs w:val="18"/>
              </w:rPr>
              <w:t>$27,888,406</w:t>
            </w:r>
          </w:p>
        </w:tc>
        <w:tc>
          <w:tcPr>
            <w:tcW w:w="1469" w:type="dxa"/>
            <w:vAlign w:val="center"/>
          </w:tcPr>
          <w:p w:rsidR="00E07634" w:rsidRPr="00D80584" w:rsidP="00E07634" w14:paraId="3FD1577A" w14:textId="77777777">
            <w:pPr>
              <w:jc w:val="right"/>
              <w:rPr>
                <w:rFonts w:cs="Times New Roman"/>
                <w:sz w:val="18"/>
                <w:szCs w:val="18"/>
              </w:rPr>
            </w:pPr>
          </w:p>
        </w:tc>
        <w:tc>
          <w:tcPr>
            <w:tcW w:w="1150" w:type="dxa"/>
            <w:vAlign w:val="center"/>
          </w:tcPr>
          <w:p w:rsidR="00E07634" w:rsidRPr="00D80584" w:rsidP="00E07634" w14:paraId="5D15B5D1" w14:textId="77777777">
            <w:pPr>
              <w:jc w:val="right"/>
              <w:rPr>
                <w:rFonts w:cs="Times New Roman"/>
                <w:sz w:val="18"/>
                <w:szCs w:val="18"/>
              </w:rPr>
            </w:pPr>
          </w:p>
        </w:tc>
        <w:tc>
          <w:tcPr>
            <w:tcW w:w="1071" w:type="dxa"/>
            <w:vAlign w:val="center"/>
          </w:tcPr>
          <w:p w:rsidR="00E07634" w:rsidRPr="00D80584" w:rsidP="00E07634" w14:paraId="24ECEC3E" w14:textId="77777777">
            <w:pPr>
              <w:jc w:val="right"/>
              <w:rPr>
                <w:rFonts w:cs="Times New Roman"/>
                <w:sz w:val="18"/>
                <w:szCs w:val="18"/>
              </w:rPr>
            </w:pPr>
          </w:p>
        </w:tc>
      </w:tr>
      <w:tr w14:paraId="3C0702FE" w14:textId="77777777" w:rsidTr="00C931D8">
        <w:tblPrEx>
          <w:tblW w:w="10525" w:type="dxa"/>
          <w:jc w:val="center"/>
          <w:tblLook w:val="04A0"/>
        </w:tblPrEx>
        <w:trPr>
          <w:jc w:val="center"/>
        </w:trPr>
        <w:tc>
          <w:tcPr>
            <w:tcW w:w="2752" w:type="dxa"/>
            <w:tcBorders>
              <w:top w:val="single" w:sz="4" w:space="0" w:color="auto"/>
              <w:left w:val="single" w:sz="4" w:space="0" w:color="auto"/>
              <w:bottom w:val="single" w:sz="8" w:space="0" w:color="auto"/>
              <w:right w:val="single" w:sz="8" w:space="0" w:color="auto"/>
            </w:tcBorders>
            <w:shd w:val="clear" w:color="auto" w:fill="auto"/>
            <w:vAlign w:val="center"/>
          </w:tcPr>
          <w:p w:rsidR="00E07634" w:rsidRPr="00D80584" w:rsidP="00E07634" w14:paraId="774CF79E" w14:textId="307096F3">
            <w:pPr>
              <w:rPr>
                <w:rFonts w:cs="Times New Roman"/>
                <w:sz w:val="18"/>
                <w:szCs w:val="18"/>
              </w:rPr>
            </w:pPr>
            <w:r w:rsidRPr="00D80584">
              <w:rPr>
                <w:rFonts w:eastAsia="Calibri" w:cs="Times New Roman"/>
                <w:color w:val="000000"/>
                <w:sz w:val="18"/>
                <w:szCs w:val="18"/>
              </w:rPr>
              <w:t xml:space="preserve">Banking Information </w:t>
            </w:r>
          </w:p>
        </w:tc>
        <w:tc>
          <w:tcPr>
            <w:tcW w:w="1563" w:type="dxa"/>
            <w:vAlign w:val="center"/>
          </w:tcPr>
          <w:p w:rsidR="00E07634" w:rsidRPr="00D80584" w:rsidP="00E07634" w14:paraId="5EC45977" w14:textId="78BA2A1A">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2DA907D1" w14:textId="07C91617">
            <w:pPr>
              <w:jc w:val="right"/>
              <w:rPr>
                <w:rFonts w:cs="Times New Roman"/>
                <w:sz w:val="18"/>
                <w:szCs w:val="18"/>
              </w:rPr>
            </w:pPr>
            <w:r w:rsidRPr="00D80584">
              <w:rPr>
                <w:rFonts w:cs="Times New Roman"/>
                <w:color w:val="000000"/>
                <w:sz w:val="18"/>
                <w:szCs w:val="18"/>
              </w:rPr>
              <w:t>$413,118</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489DB1BF" w14:textId="5F2DD934">
            <w:pPr>
              <w:jc w:val="right"/>
              <w:rPr>
                <w:rFonts w:cs="Times New Roman"/>
                <w:sz w:val="18"/>
                <w:szCs w:val="18"/>
              </w:rPr>
            </w:pPr>
            <w:r w:rsidRPr="00D80584">
              <w:rPr>
                <w:rFonts w:cs="Times New Roman"/>
                <w:color w:val="000000"/>
                <w:sz w:val="18"/>
                <w:szCs w:val="18"/>
              </w:rPr>
              <w:t>$413,118</w:t>
            </w:r>
          </w:p>
        </w:tc>
        <w:tc>
          <w:tcPr>
            <w:tcW w:w="1469" w:type="dxa"/>
            <w:vAlign w:val="center"/>
          </w:tcPr>
          <w:p w:rsidR="00E07634" w:rsidRPr="00D80584" w:rsidP="00E07634" w14:paraId="64B8B78A" w14:textId="77777777">
            <w:pPr>
              <w:jc w:val="right"/>
              <w:rPr>
                <w:rFonts w:cs="Times New Roman"/>
                <w:sz w:val="18"/>
                <w:szCs w:val="18"/>
              </w:rPr>
            </w:pPr>
          </w:p>
        </w:tc>
        <w:tc>
          <w:tcPr>
            <w:tcW w:w="1150" w:type="dxa"/>
            <w:vAlign w:val="center"/>
          </w:tcPr>
          <w:p w:rsidR="00E07634" w:rsidRPr="00D80584" w:rsidP="00E07634" w14:paraId="1D660A18" w14:textId="77777777">
            <w:pPr>
              <w:jc w:val="right"/>
              <w:rPr>
                <w:rFonts w:cs="Times New Roman"/>
                <w:sz w:val="18"/>
                <w:szCs w:val="18"/>
              </w:rPr>
            </w:pPr>
          </w:p>
        </w:tc>
        <w:tc>
          <w:tcPr>
            <w:tcW w:w="1071" w:type="dxa"/>
            <w:vAlign w:val="center"/>
          </w:tcPr>
          <w:p w:rsidR="00E07634" w:rsidRPr="00D80584" w:rsidP="00E07634" w14:paraId="6E9DEFD7" w14:textId="77777777">
            <w:pPr>
              <w:jc w:val="right"/>
              <w:rPr>
                <w:rFonts w:cs="Times New Roman"/>
                <w:sz w:val="18"/>
                <w:szCs w:val="18"/>
              </w:rPr>
            </w:pPr>
          </w:p>
        </w:tc>
      </w:tr>
      <w:tr w14:paraId="1FFF6B5D" w14:textId="77777777" w:rsidTr="00C931D8">
        <w:tblPrEx>
          <w:tblW w:w="10525" w:type="dxa"/>
          <w:jc w:val="center"/>
          <w:tblLook w:val="04A0"/>
        </w:tblPrEx>
        <w:trPr>
          <w:jc w:val="center"/>
        </w:trPr>
        <w:tc>
          <w:tcPr>
            <w:tcW w:w="2752" w:type="dxa"/>
            <w:tcBorders>
              <w:top w:val="single" w:sz="4" w:space="0" w:color="auto"/>
              <w:left w:val="single" w:sz="4" w:space="0" w:color="auto"/>
              <w:bottom w:val="single" w:sz="8" w:space="0" w:color="auto"/>
              <w:right w:val="single" w:sz="8" w:space="0" w:color="auto"/>
            </w:tcBorders>
            <w:shd w:val="clear" w:color="auto" w:fill="auto"/>
            <w:vAlign w:val="center"/>
          </w:tcPr>
          <w:p w:rsidR="00E07634" w:rsidRPr="00D80584" w:rsidP="00E07634" w14:paraId="740A95B9" w14:textId="5C49F50B">
            <w:pPr>
              <w:rPr>
                <w:rFonts w:cs="Times New Roman"/>
                <w:sz w:val="18"/>
                <w:szCs w:val="18"/>
              </w:rPr>
            </w:pPr>
            <w:r w:rsidRPr="00D80584">
              <w:rPr>
                <w:rFonts w:eastAsia="Calibri" w:cs="Times New Roman"/>
                <w:color w:val="000000"/>
                <w:sz w:val="18"/>
                <w:szCs w:val="18"/>
              </w:rPr>
              <w:t xml:space="preserve">Request to Supplement Claim </w:t>
            </w:r>
          </w:p>
        </w:tc>
        <w:tc>
          <w:tcPr>
            <w:tcW w:w="1563" w:type="dxa"/>
            <w:vAlign w:val="center"/>
          </w:tcPr>
          <w:p w:rsidR="00E07634" w:rsidRPr="00D80584" w:rsidP="00E07634" w14:paraId="551ED709" w14:textId="292A2A67">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1B2C65CA" w14:textId="75911D13">
            <w:pPr>
              <w:jc w:val="right"/>
              <w:rPr>
                <w:rFonts w:cs="Times New Roman"/>
                <w:sz w:val="18"/>
                <w:szCs w:val="18"/>
              </w:rPr>
            </w:pPr>
            <w:r w:rsidRPr="00D80584">
              <w:rPr>
                <w:rFonts w:cs="Times New Roman"/>
                <w:color w:val="000000"/>
                <w:sz w:val="18"/>
                <w:szCs w:val="18"/>
              </w:rPr>
              <w:t>$929,624</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1149B0FB" w14:textId="33D2800E">
            <w:pPr>
              <w:jc w:val="right"/>
              <w:rPr>
                <w:rFonts w:cs="Times New Roman"/>
                <w:sz w:val="18"/>
                <w:szCs w:val="18"/>
              </w:rPr>
            </w:pPr>
            <w:r w:rsidRPr="00D80584">
              <w:rPr>
                <w:rFonts w:cs="Times New Roman"/>
                <w:color w:val="000000"/>
                <w:sz w:val="18"/>
                <w:szCs w:val="18"/>
              </w:rPr>
              <w:t>$929,624</w:t>
            </w:r>
          </w:p>
        </w:tc>
        <w:tc>
          <w:tcPr>
            <w:tcW w:w="1469" w:type="dxa"/>
            <w:vAlign w:val="center"/>
          </w:tcPr>
          <w:p w:rsidR="00E07634" w:rsidRPr="00D80584" w:rsidP="00E07634" w14:paraId="5317424F" w14:textId="77777777">
            <w:pPr>
              <w:jc w:val="right"/>
              <w:rPr>
                <w:rFonts w:cs="Times New Roman"/>
                <w:sz w:val="18"/>
                <w:szCs w:val="18"/>
              </w:rPr>
            </w:pPr>
          </w:p>
        </w:tc>
        <w:tc>
          <w:tcPr>
            <w:tcW w:w="1150" w:type="dxa"/>
            <w:vAlign w:val="center"/>
          </w:tcPr>
          <w:p w:rsidR="00E07634" w:rsidRPr="00D80584" w:rsidP="00E07634" w14:paraId="3E57A239" w14:textId="77777777">
            <w:pPr>
              <w:jc w:val="right"/>
              <w:rPr>
                <w:rFonts w:cs="Times New Roman"/>
                <w:sz w:val="18"/>
                <w:szCs w:val="18"/>
              </w:rPr>
            </w:pPr>
          </w:p>
        </w:tc>
        <w:tc>
          <w:tcPr>
            <w:tcW w:w="1071" w:type="dxa"/>
            <w:vAlign w:val="center"/>
          </w:tcPr>
          <w:p w:rsidR="00E07634" w:rsidRPr="00D80584" w:rsidP="00E07634" w14:paraId="42F73029" w14:textId="77777777">
            <w:pPr>
              <w:jc w:val="right"/>
              <w:rPr>
                <w:rFonts w:cs="Times New Roman"/>
                <w:sz w:val="18"/>
                <w:szCs w:val="18"/>
              </w:rPr>
            </w:pPr>
          </w:p>
        </w:tc>
      </w:tr>
      <w:tr w14:paraId="43055BEB" w14:textId="77777777" w:rsidTr="00C931D8">
        <w:tblPrEx>
          <w:tblW w:w="10525" w:type="dxa"/>
          <w:jc w:val="center"/>
          <w:tblLook w:val="04A0"/>
        </w:tblPrEx>
        <w:trPr>
          <w:jc w:val="center"/>
        </w:trPr>
        <w:tc>
          <w:tcPr>
            <w:tcW w:w="2752" w:type="dxa"/>
            <w:tcBorders>
              <w:top w:val="single" w:sz="4" w:space="0" w:color="auto"/>
              <w:left w:val="single" w:sz="4" w:space="0" w:color="auto"/>
              <w:bottom w:val="single" w:sz="8" w:space="0" w:color="auto"/>
              <w:right w:val="single" w:sz="8" w:space="0" w:color="auto"/>
            </w:tcBorders>
            <w:shd w:val="clear" w:color="auto" w:fill="auto"/>
            <w:vAlign w:val="center"/>
          </w:tcPr>
          <w:p w:rsidR="00E07634" w:rsidRPr="00D80584" w:rsidP="00E07634" w14:paraId="0AF9CED7" w14:textId="753415C2">
            <w:pPr>
              <w:rPr>
                <w:rFonts w:cs="Times New Roman"/>
                <w:sz w:val="18"/>
                <w:szCs w:val="18"/>
              </w:rPr>
            </w:pPr>
            <w:r w:rsidRPr="00D80584">
              <w:rPr>
                <w:rFonts w:eastAsia="Calibri" w:cs="Times New Roman"/>
                <w:color w:val="000000"/>
                <w:sz w:val="18"/>
                <w:szCs w:val="18"/>
              </w:rPr>
              <w:t xml:space="preserve">Administrative Appeal Request </w:t>
            </w:r>
          </w:p>
        </w:tc>
        <w:tc>
          <w:tcPr>
            <w:tcW w:w="1563" w:type="dxa"/>
            <w:vAlign w:val="center"/>
          </w:tcPr>
          <w:p w:rsidR="00E07634" w:rsidRPr="00D80584" w:rsidP="00E07634" w14:paraId="2C80C5A1" w14:textId="2B67BAA9">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632A7BD1" w14:textId="1C3DAE7B">
            <w:pPr>
              <w:jc w:val="right"/>
              <w:rPr>
                <w:rFonts w:cs="Times New Roman"/>
                <w:sz w:val="18"/>
                <w:szCs w:val="18"/>
              </w:rPr>
            </w:pPr>
            <w:r w:rsidRPr="00D80584">
              <w:rPr>
                <w:rFonts w:cs="Times New Roman"/>
                <w:color w:val="000000"/>
                <w:sz w:val="18"/>
                <w:szCs w:val="18"/>
              </w:rPr>
              <w:t>$206,602</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6FDCE1F5" w14:textId="6080D53E">
            <w:pPr>
              <w:jc w:val="right"/>
              <w:rPr>
                <w:rFonts w:cs="Times New Roman"/>
                <w:sz w:val="18"/>
                <w:szCs w:val="18"/>
              </w:rPr>
            </w:pPr>
            <w:r w:rsidRPr="00D80584">
              <w:rPr>
                <w:rFonts w:cs="Times New Roman"/>
                <w:color w:val="000000"/>
                <w:sz w:val="18"/>
                <w:szCs w:val="18"/>
              </w:rPr>
              <w:t>$206,602</w:t>
            </w:r>
          </w:p>
        </w:tc>
        <w:tc>
          <w:tcPr>
            <w:tcW w:w="1469" w:type="dxa"/>
            <w:vAlign w:val="center"/>
          </w:tcPr>
          <w:p w:rsidR="00E07634" w:rsidRPr="00D80584" w:rsidP="00E07634" w14:paraId="07D55677" w14:textId="77777777">
            <w:pPr>
              <w:jc w:val="right"/>
              <w:rPr>
                <w:rFonts w:cs="Times New Roman"/>
                <w:sz w:val="18"/>
                <w:szCs w:val="18"/>
              </w:rPr>
            </w:pPr>
          </w:p>
        </w:tc>
        <w:tc>
          <w:tcPr>
            <w:tcW w:w="1150" w:type="dxa"/>
            <w:vAlign w:val="center"/>
          </w:tcPr>
          <w:p w:rsidR="00E07634" w:rsidRPr="00D80584" w:rsidP="00E07634" w14:paraId="1E62BA6C" w14:textId="77777777">
            <w:pPr>
              <w:jc w:val="right"/>
              <w:rPr>
                <w:rFonts w:cs="Times New Roman"/>
                <w:sz w:val="18"/>
                <w:szCs w:val="18"/>
              </w:rPr>
            </w:pPr>
          </w:p>
        </w:tc>
        <w:tc>
          <w:tcPr>
            <w:tcW w:w="1071" w:type="dxa"/>
            <w:vAlign w:val="center"/>
          </w:tcPr>
          <w:p w:rsidR="00E07634" w:rsidRPr="00D80584" w:rsidP="00E07634" w14:paraId="4C9674A2" w14:textId="77777777">
            <w:pPr>
              <w:jc w:val="right"/>
              <w:rPr>
                <w:rFonts w:cs="Times New Roman"/>
                <w:sz w:val="18"/>
                <w:szCs w:val="18"/>
              </w:rPr>
            </w:pPr>
          </w:p>
        </w:tc>
      </w:tr>
      <w:tr w14:paraId="57579511" w14:textId="77777777" w:rsidTr="00C931D8">
        <w:tblPrEx>
          <w:tblW w:w="10525" w:type="dxa"/>
          <w:jc w:val="center"/>
          <w:tblLook w:val="04A0"/>
        </w:tblPrEx>
        <w:trPr>
          <w:jc w:val="center"/>
        </w:trPr>
        <w:tc>
          <w:tcPr>
            <w:tcW w:w="2752" w:type="dxa"/>
            <w:tcBorders>
              <w:top w:val="single" w:sz="4" w:space="0" w:color="auto"/>
              <w:left w:val="single" w:sz="4" w:space="0" w:color="auto"/>
              <w:bottom w:val="single" w:sz="8" w:space="0" w:color="auto"/>
              <w:right w:val="single" w:sz="8" w:space="0" w:color="auto"/>
            </w:tcBorders>
            <w:shd w:val="clear" w:color="auto" w:fill="auto"/>
            <w:vAlign w:val="center"/>
          </w:tcPr>
          <w:p w:rsidR="00E07634" w:rsidRPr="00D80584" w:rsidP="00E07634" w14:paraId="3FA423E2" w14:textId="5CE58781">
            <w:pPr>
              <w:rPr>
                <w:rFonts w:cs="Times New Roman"/>
                <w:sz w:val="18"/>
                <w:szCs w:val="18"/>
              </w:rPr>
            </w:pPr>
            <w:r w:rsidRPr="00D80584">
              <w:rPr>
                <w:rFonts w:eastAsia="Calibri" w:cs="Times New Roman"/>
                <w:color w:val="000000"/>
                <w:sz w:val="18"/>
                <w:szCs w:val="18"/>
              </w:rPr>
              <w:t>Administrative Appeal Withdrawal Request</w:t>
            </w:r>
          </w:p>
        </w:tc>
        <w:tc>
          <w:tcPr>
            <w:tcW w:w="1563" w:type="dxa"/>
            <w:vAlign w:val="center"/>
          </w:tcPr>
          <w:p w:rsidR="00E07634" w:rsidRPr="00D80584" w:rsidP="00E07634" w14:paraId="170162F4" w14:textId="376E3CA4">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2B3DF9EB" w14:textId="14F7BE04">
            <w:pPr>
              <w:jc w:val="right"/>
              <w:rPr>
                <w:rFonts w:cs="Times New Roman"/>
                <w:sz w:val="18"/>
                <w:szCs w:val="18"/>
              </w:rPr>
            </w:pPr>
            <w:r w:rsidRPr="00D80584">
              <w:rPr>
                <w:rFonts w:cs="Times New Roman"/>
                <w:color w:val="000000"/>
                <w:sz w:val="18"/>
                <w:szCs w:val="18"/>
              </w:rPr>
              <w:t>$309,860</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03A96698" w14:textId="1ABEE219">
            <w:pPr>
              <w:jc w:val="right"/>
              <w:rPr>
                <w:rFonts w:cs="Times New Roman"/>
                <w:sz w:val="18"/>
                <w:szCs w:val="18"/>
              </w:rPr>
            </w:pPr>
            <w:r w:rsidRPr="00D80584">
              <w:rPr>
                <w:rFonts w:cs="Times New Roman"/>
                <w:color w:val="000000"/>
                <w:sz w:val="18"/>
                <w:szCs w:val="18"/>
              </w:rPr>
              <w:t>$309,860</w:t>
            </w:r>
          </w:p>
        </w:tc>
        <w:tc>
          <w:tcPr>
            <w:tcW w:w="1469" w:type="dxa"/>
            <w:vAlign w:val="center"/>
          </w:tcPr>
          <w:p w:rsidR="00E07634" w:rsidRPr="00D80584" w:rsidP="00E07634" w14:paraId="14D18DDE" w14:textId="77777777">
            <w:pPr>
              <w:jc w:val="right"/>
              <w:rPr>
                <w:rFonts w:cs="Times New Roman"/>
                <w:sz w:val="18"/>
                <w:szCs w:val="18"/>
              </w:rPr>
            </w:pPr>
          </w:p>
        </w:tc>
        <w:tc>
          <w:tcPr>
            <w:tcW w:w="1150" w:type="dxa"/>
            <w:vAlign w:val="center"/>
          </w:tcPr>
          <w:p w:rsidR="00E07634" w:rsidRPr="00D80584" w:rsidP="00E07634" w14:paraId="463C3D6A" w14:textId="77777777">
            <w:pPr>
              <w:jc w:val="right"/>
              <w:rPr>
                <w:rFonts w:cs="Times New Roman"/>
                <w:sz w:val="18"/>
                <w:szCs w:val="18"/>
              </w:rPr>
            </w:pPr>
          </w:p>
        </w:tc>
        <w:tc>
          <w:tcPr>
            <w:tcW w:w="1071" w:type="dxa"/>
            <w:vAlign w:val="center"/>
          </w:tcPr>
          <w:p w:rsidR="00E07634" w:rsidRPr="00D80584" w:rsidP="00E07634" w14:paraId="100CD517" w14:textId="77777777">
            <w:pPr>
              <w:jc w:val="right"/>
              <w:rPr>
                <w:rFonts w:cs="Times New Roman"/>
                <w:sz w:val="18"/>
                <w:szCs w:val="18"/>
              </w:rPr>
            </w:pPr>
          </w:p>
        </w:tc>
      </w:tr>
      <w:tr w14:paraId="77CE8D9B" w14:textId="77777777" w:rsidTr="00C931D8">
        <w:tblPrEx>
          <w:tblW w:w="10525" w:type="dxa"/>
          <w:jc w:val="center"/>
          <w:tblLook w:val="04A0"/>
        </w:tblPrEx>
        <w:trPr>
          <w:jc w:val="center"/>
        </w:trPr>
        <w:tc>
          <w:tcPr>
            <w:tcW w:w="2752" w:type="dxa"/>
            <w:tcBorders>
              <w:top w:val="single" w:sz="4" w:space="0" w:color="auto"/>
              <w:left w:val="single" w:sz="4" w:space="0" w:color="auto"/>
              <w:bottom w:val="single" w:sz="8" w:space="0" w:color="auto"/>
              <w:right w:val="single" w:sz="8" w:space="0" w:color="auto"/>
            </w:tcBorders>
            <w:shd w:val="clear" w:color="auto" w:fill="auto"/>
            <w:vAlign w:val="center"/>
          </w:tcPr>
          <w:p w:rsidR="00E07634" w:rsidRPr="00D80584" w:rsidP="00E07634" w14:paraId="1EAD7F3B" w14:textId="5DF578E0">
            <w:pPr>
              <w:rPr>
                <w:rFonts w:cs="Times New Roman"/>
                <w:sz w:val="18"/>
                <w:szCs w:val="18"/>
              </w:rPr>
            </w:pPr>
            <w:r w:rsidRPr="00D80584">
              <w:rPr>
                <w:rFonts w:cs="Times New Roman"/>
                <w:bCs/>
                <w:sz w:val="18"/>
                <w:szCs w:val="18"/>
              </w:rPr>
              <w:t>Final Payment Release and Certification Form Initial Estimate</w:t>
            </w:r>
          </w:p>
        </w:tc>
        <w:tc>
          <w:tcPr>
            <w:tcW w:w="1563" w:type="dxa"/>
            <w:vAlign w:val="center"/>
          </w:tcPr>
          <w:p w:rsidR="00E07634" w:rsidRPr="00D80584" w:rsidP="00E07634" w14:paraId="00F6B482" w14:textId="7E77E4E0">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137789F0" w14:textId="1B3DFF63">
            <w:pPr>
              <w:jc w:val="right"/>
              <w:rPr>
                <w:rFonts w:cs="Times New Roman"/>
                <w:sz w:val="18"/>
                <w:szCs w:val="18"/>
              </w:rPr>
            </w:pPr>
            <w:r w:rsidRPr="00D80584">
              <w:rPr>
                <w:rFonts w:cs="Times New Roman"/>
                <w:color w:val="000000"/>
                <w:sz w:val="18"/>
                <w:szCs w:val="18"/>
              </w:rPr>
              <w:t>$309,860</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6BF38431" w14:textId="35D1F491">
            <w:pPr>
              <w:jc w:val="right"/>
              <w:rPr>
                <w:rFonts w:cs="Times New Roman"/>
                <w:sz w:val="18"/>
                <w:szCs w:val="18"/>
              </w:rPr>
            </w:pPr>
            <w:r w:rsidRPr="00D80584">
              <w:rPr>
                <w:rFonts w:cs="Times New Roman"/>
                <w:color w:val="000000"/>
                <w:sz w:val="18"/>
                <w:szCs w:val="18"/>
              </w:rPr>
              <w:t>$309,860</w:t>
            </w:r>
          </w:p>
        </w:tc>
        <w:tc>
          <w:tcPr>
            <w:tcW w:w="1469" w:type="dxa"/>
            <w:vAlign w:val="center"/>
          </w:tcPr>
          <w:p w:rsidR="00E07634" w:rsidRPr="00D80584" w:rsidP="00E07634" w14:paraId="7823467E" w14:textId="77777777">
            <w:pPr>
              <w:jc w:val="right"/>
              <w:rPr>
                <w:rFonts w:cs="Times New Roman"/>
                <w:sz w:val="18"/>
                <w:szCs w:val="18"/>
              </w:rPr>
            </w:pPr>
          </w:p>
        </w:tc>
        <w:tc>
          <w:tcPr>
            <w:tcW w:w="1150" w:type="dxa"/>
            <w:vAlign w:val="center"/>
          </w:tcPr>
          <w:p w:rsidR="00E07634" w:rsidRPr="00D80584" w:rsidP="00E07634" w14:paraId="7C544D93" w14:textId="77777777">
            <w:pPr>
              <w:jc w:val="right"/>
              <w:rPr>
                <w:rFonts w:cs="Times New Roman"/>
                <w:sz w:val="18"/>
                <w:szCs w:val="18"/>
              </w:rPr>
            </w:pPr>
          </w:p>
        </w:tc>
        <w:tc>
          <w:tcPr>
            <w:tcW w:w="1071" w:type="dxa"/>
            <w:vAlign w:val="center"/>
          </w:tcPr>
          <w:p w:rsidR="00E07634" w:rsidRPr="00D80584" w:rsidP="00E07634" w14:paraId="4930FFB5" w14:textId="77777777">
            <w:pPr>
              <w:jc w:val="right"/>
              <w:rPr>
                <w:rFonts w:cs="Times New Roman"/>
                <w:sz w:val="18"/>
                <w:szCs w:val="18"/>
              </w:rPr>
            </w:pPr>
          </w:p>
        </w:tc>
      </w:tr>
      <w:tr w14:paraId="61898443" w14:textId="77777777" w:rsidTr="00C931D8">
        <w:tblPrEx>
          <w:tblW w:w="10525" w:type="dxa"/>
          <w:jc w:val="center"/>
          <w:tblLook w:val="04A0"/>
        </w:tblPrEx>
        <w:trPr>
          <w:jc w:val="center"/>
        </w:trPr>
        <w:tc>
          <w:tcPr>
            <w:tcW w:w="2752" w:type="dxa"/>
            <w:tcBorders>
              <w:top w:val="single" w:sz="4" w:space="0" w:color="auto"/>
              <w:left w:val="single" w:sz="4" w:space="0" w:color="auto"/>
              <w:bottom w:val="single" w:sz="8" w:space="0" w:color="auto"/>
              <w:right w:val="single" w:sz="8" w:space="0" w:color="auto"/>
            </w:tcBorders>
            <w:shd w:val="clear" w:color="auto" w:fill="auto"/>
            <w:vAlign w:val="center"/>
          </w:tcPr>
          <w:p w:rsidR="00E07634" w:rsidRPr="00D80584" w:rsidP="00E07634" w14:paraId="4A1B5EC1" w14:textId="68B0C96C">
            <w:pPr>
              <w:rPr>
                <w:rFonts w:cs="Times New Roman"/>
                <w:sz w:val="18"/>
                <w:szCs w:val="18"/>
              </w:rPr>
            </w:pPr>
            <w:r w:rsidRPr="00D80584">
              <w:rPr>
                <w:rFonts w:cs="Times New Roman"/>
                <w:bCs/>
                <w:sz w:val="18"/>
                <w:szCs w:val="18"/>
              </w:rPr>
              <w:t>Partial Payment Release and Certification Form Initial Estimate</w:t>
            </w:r>
          </w:p>
        </w:tc>
        <w:tc>
          <w:tcPr>
            <w:tcW w:w="1563" w:type="dxa"/>
            <w:vAlign w:val="center"/>
          </w:tcPr>
          <w:p w:rsidR="00E07634" w:rsidRPr="00D80584" w:rsidP="00E07634" w14:paraId="170EFE3D" w14:textId="578857C2">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353C21C2" w14:textId="2EBDEF26">
            <w:pPr>
              <w:jc w:val="right"/>
              <w:rPr>
                <w:rFonts w:cs="Times New Roman"/>
                <w:sz w:val="18"/>
                <w:szCs w:val="18"/>
              </w:rPr>
            </w:pPr>
            <w:r w:rsidRPr="00D80584">
              <w:rPr>
                <w:rFonts w:cs="Times New Roman"/>
                <w:color w:val="000000"/>
                <w:sz w:val="18"/>
                <w:szCs w:val="18"/>
              </w:rPr>
              <w:t>$206,602</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5EE7E0C6" w14:textId="5E57CF0B">
            <w:pPr>
              <w:jc w:val="right"/>
              <w:rPr>
                <w:rFonts w:cs="Times New Roman"/>
                <w:sz w:val="18"/>
                <w:szCs w:val="18"/>
              </w:rPr>
            </w:pPr>
            <w:r w:rsidRPr="00D80584">
              <w:rPr>
                <w:rFonts w:cs="Times New Roman"/>
                <w:color w:val="000000"/>
                <w:sz w:val="18"/>
                <w:szCs w:val="18"/>
              </w:rPr>
              <w:t>$206,602</w:t>
            </w:r>
          </w:p>
        </w:tc>
        <w:tc>
          <w:tcPr>
            <w:tcW w:w="1469" w:type="dxa"/>
            <w:vAlign w:val="center"/>
          </w:tcPr>
          <w:p w:rsidR="00E07634" w:rsidRPr="00D80584" w:rsidP="00E07634" w14:paraId="00A6E8D8" w14:textId="77777777">
            <w:pPr>
              <w:jc w:val="right"/>
              <w:rPr>
                <w:rFonts w:cs="Times New Roman"/>
                <w:sz w:val="18"/>
                <w:szCs w:val="18"/>
              </w:rPr>
            </w:pPr>
          </w:p>
        </w:tc>
        <w:tc>
          <w:tcPr>
            <w:tcW w:w="1150" w:type="dxa"/>
            <w:vAlign w:val="center"/>
          </w:tcPr>
          <w:p w:rsidR="00E07634" w:rsidRPr="00D80584" w:rsidP="00E07634" w14:paraId="1E3F62F0" w14:textId="77777777">
            <w:pPr>
              <w:jc w:val="right"/>
              <w:rPr>
                <w:rFonts w:cs="Times New Roman"/>
                <w:sz w:val="18"/>
                <w:szCs w:val="18"/>
              </w:rPr>
            </w:pPr>
          </w:p>
        </w:tc>
        <w:tc>
          <w:tcPr>
            <w:tcW w:w="1071" w:type="dxa"/>
            <w:vAlign w:val="center"/>
          </w:tcPr>
          <w:p w:rsidR="00E07634" w:rsidRPr="00D80584" w:rsidP="00E07634" w14:paraId="00C35B12" w14:textId="77777777">
            <w:pPr>
              <w:jc w:val="right"/>
              <w:rPr>
                <w:rFonts w:cs="Times New Roman"/>
                <w:sz w:val="18"/>
                <w:szCs w:val="18"/>
              </w:rPr>
            </w:pPr>
          </w:p>
        </w:tc>
      </w:tr>
      <w:tr w14:paraId="0960D079" w14:textId="77777777" w:rsidTr="00C931D8">
        <w:tblPrEx>
          <w:tblW w:w="10525" w:type="dxa"/>
          <w:jc w:val="center"/>
          <w:tblLook w:val="04A0"/>
        </w:tblPrEx>
        <w:trPr>
          <w:jc w:val="center"/>
        </w:trPr>
        <w:tc>
          <w:tcPr>
            <w:tcW w:w="2752" w:type="dxa"/>
            <w:tcBorders>
              <w:top w:val="single" w:sz="4" w:space="0" w:color="auto"/>
              <w:left w:val="single" w:sz="4" w:space="0" w:color="auto"/>
              <w:bottom w:val="single" w:sz="8" w:space="0" w:color="auto"/>
              <w:right w:val="single" w:sz="8" w:space="0" w:color="auto"/>
            </w:tcBorders>
            <w:shd w:val="clear" w:color="auto" w:fill="auto"/>
            <w:vAlign w:val="center"/>
          </w:tcPr>
          <w:p w:rsidR="00E07634" w:rsidRPr="00D80584" w:rsidP="00E07634" w14:paraId="73A3E1CE" w14:textId="763B117F">
            <w:pPr>
              <w:rPr>
                <w:rFonts w:cs="Times New Roman"/>
                <w:sz w:val="18"/>
                <w:szCs w:val="18"/>
              </w:rPr>
            </w:pPr>
            <w:r w:rsidRPr="00D80584">
              <w:rPr>
                <w:rFonts w:cs="Times New Roman"/>
                <w:bCs/>
                <w:sz w:val="18"/>
                <w:szCs w:val="18"/>
              </w:rPr>
              <w:t xml:space="preserve">Request for Arbitration </w:t>
            </w:r>
          </w:p>
        </w:tc>
        <w:tc>
          <w:tcPr>
            <w:tcW w:w="1563" w:type="dxa"/>
            <w:vAlign w:val="center"/>
          </w:tcPr>
          <w:p w:rsidR="00E07634" w:rsidRPr="00D80584" w:rsidP="00E07634" w14:paraId="711A9943" w14:textId="531148D7">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2476A23E" w14:textId="3C445C6B">
            <w:pPr>
              <w:jc w:val="right"/>
              <w:rPr>
                <w:rFonts w:cs="Times New Roman"/>
                <w:sz w:val="18"/>
                <w:szCs w:val="18"/>
              </w:rPr>
            </w:pPr>
            <w:r w:rsidRPr="00D80584">
              <w:rPr>
                <w:rFonts w:cs="Times New Roman"/>
                <w:color w:val="000000"/>
                <w:sz w:val="18"/>
                <w:szCs w:val="18"/>
              </w:rPr>
              <w:t>$206,602</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763AE496" w14:textId="4416F00B">
            <w:pPr>
              <w:jc w:val="right"/>
              <w:rPr>
                <w:rFonts w:cs="Times New Roman"/>
                <w:sz w:val="18"/>
                <w:szCs w:val="18"/>
              </w:rPr>
            </w:pPr>
            <w:r w:rsidRPr="00D80584">
              <w:rPr>
                <w:rFonts w:cs="Times New Roman"/>
                <w:color w:val="000000"/>
                <w:sz w:val="18"/>
                <w:szCs w:val="18"/>
              </w:rPr>
              <w:t>$206,602</w:t>
            </w:r>
          </w:p>
        </w:tc>
        <w:tc>
          <w:tcPr>
            <w:tcW w:w="1469" w:type="dxa"/>
            <w:vAlign w:val="center"/>
          </w:tcPr>
          <w:p w:rsidR="00E07634" w:rsidRPr="00D80584" w:rsidP="00E07634" w14:paraId="4C6033F2" w14:textId="77777777">
            <w:pPr>
              <w:jc w:val="right"/>
              <w:rPr>
                <w:rFonts w:cs="Times New Roman"/>
                <w:sz w:val="18"/>
                <w:szCs w:val="18"/>
              </w:rPr>
            </w:pPr>
          </w:p>
        </w:tc>
        <w:tc>
          <w:tcPr>
            <w:tcW w:w="1150" w:type="dxa"/>
            <w:vAlign w:val="center"/>
          </w:tcPr>
          <w:p w:rsidR="00E07634" w:rsidRPr="00D80584" w:rsidP="00E07634" w14:paraId="21B5A2A8" w14:textId="77777777">
            <w:pPr>
              <w:jc w:val="right"/>
              <w:rPr>
                <w:rFonts w:cs="Times New Roman"/>
                <w:sz w:val="18"/>
                <w:szCs w:val="18"/>
              </w:rPr>
            </w:pPr>
          </w:p>
        </w:tc>
        <w:tc>
          <w:tcPr>
            <w:tcW w:w="1071" w:type="dxa"/>
            <w:vAlign w:val="center"/>
          </w:tcPr>
          <w:p w:rsidR="00E07634" w:rsidRPr="00D80584" w:rsidP="00E07634" w14:paraId="502DD568" w14:textId="77777777">
            <w:pPr>
              <w:jc w:val="right"/>
              <w:rPr>
                <w:rFonts w:cs="Times New Roman"/>
                <w:sz w:val="18"/>
                <w:szCs w:val="18"/>
              </w:rPr>
            </w:pPr>
          </w:p>
        </w:tc>
      </w:tr>
      <w:tr w14:paraId="1B8154D4" w14:textId="77777777" w:rsidTr="00C931D8">
        <w:tblPrEx>
          <w:tblW w:w="10525" w:type="dxa"/>
          <w:jc w:val="center"/>
          <w:tblLook w:val="04A0"/>
        </w:tblPrEx>
        <w:trPr>
          <w:jc w:val="center"/>
        </w:trPr>
        <w:tc>
          <w:tcPr>
            <w:tcW w:w="2752" w:type="dxa"/>
            <w:tcBorders>
              <w:top w:val="single" w:sz="4" w:space="0" w:color="auto"/>
              <w:left w:val="single" w:sz="4" w:space="0" w:color="auto"/>
              <w:bottom w:val="single" w:sz="8" w:space="0" w:color="auto"/>
              <w:right w:val="single" w:sz="8" w:space="0" w:color="auto"/>
            </w:tcBorders>
            <w:shd w:val="clear" w:color="auto" w:fill="auto"/>
            <w:vAlign w:val="center"/>
          </w:tcPr>
          <w:p w:rsidR="00E07634" w:rsidRPr="00D80584" w:rsidP="00E07634" w14:paraId="622A75B1" w14:textId="553363DA">
            <w:pPr>
              <w:rPr>
                <w:rFonts w:cs="Times New Roman"/>
                <w:sz w:val="18"/>
                <w:szCs w:val="18"/>
              </w:rPr>
            </w:pPr>
            <w:r w:rsidRPr="00D80584">
              <w:rPr>
                <w:rFonts w:cs="Times New Roman"/>
                <w:bCs/>
                <w:sz w:val="18"/>
                <w:szCs w:val="18"/>
              </w:rPr>
              <w:t xml:space="preserve">Request to Reopen Claim </w:t>
            </w:r>
          </w:p>
        </w:tc>
        <w:tc>
          <w:tcPr>
            <w:tcW w:w="1563" w:type="dxa"/>
            <w:vAlign w:val="center"/>
          </w:tcPr>
          <w:p w:rsidR="00E07634" w:rsidRPr="00D80584" w:rsidP="00E07634" w14:paraId="11F1E8EF" w14:textId="313815E4">
            <w:pPr>
              <w:jc w:val="right"/>
              <w:rPr>
                <w:rFonts w:cs="Times New Roman"/>
                <w:sz w:val="18"/>
                <w:szCs w:val="18"/>
              </w:rPr>
            </w:pPr>
            <w:r w:rsidRPr="00D80584">
              <w:rPr>
                <w:rFonts w:cs="Times New Roman"/>
                <w:sz w:val="18"/>
                <w:szCs w:val="18"/>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E07634" w:rsidRPr="00D80584" w:rsidP="00BC1C89" w14:paraId="0881E64E" w14:textId="409E3174">
            <w:pPr>
              <w:jc w:val="right"/>
              <w:rPr>
                <w:rFonts w:cs="Times New Roman"/>
                <w:sz w:val="18"/>
                <w:szCs w:val="18"/>
              </w:rPr>
            </w:pPr>
            <w:r w:rsidRPr="00D80584">
              <w:rPr>
                <w:rFonts w:cs="Times New Roman"/>
                <w:color w:val="000000"/>
                <w:sz w:val="18"/>
                <w:szCs w:val="18"/>
              </w:rPr>
              <w:t>$206,602</w:t>
            </w:r>
          </w:p>
        </w:tc>
        <w:tc>
          <w:tcPr>
            <w:tcW w:w="1260" w:type="dxa"/>
            <w:tcBorders>
              <w:top w:val="single" w:sz="4" w:space="0" w:color="auto"/>
              <w:left w:val="single" w:sz="4" w:space="0" w:color="auto"/>
              <w:bottom w:val="single" w:sz="4" w:space="0" w:color="auto"/>
              <w:right w:val="nil"/>
            </w:tcBorders>
            <w:shd w:val="clear" w:color="auto" w:fill="auto"/>
            <w:vAlign w:val="center"/>
          </w:tcPr>
          <w:p w:rsidR="00E07634" w:rsidRPr="00D80584" w:rsidP="00BC1C89" w14:paraId="7A6CEAC4" w14:textId="2B705C0C">
            <w:pPr>
              <w:jc w:val="right"/>
              <w:rPr>
                <w:rFonts w:cs="Times New Roman"/>
                <w:sz w:val="18"/>
                <w:szCs w:val="18"/>
              </w:rPr>
            </w:pPr>
            <w:r w:rsidRPr="00D80584">
              <w:rPr>
                <w:rFonts w:cs="Times New Roman"/>
                <w:color w:val="000000"/>
                <w:sz w:val="18"/>
                <w:szCs w:val="18"/>
              </w:rPr>
              <w:t>$206,602</w:t>
            </w:r>
          </w:p>
        </w:tc>
        <w:tc>
          <w:tcPr>
            <w:tcW w:w="1469" w:type="dxa"/>
            <w:vAlign w:val="center"/>
          </w:tcPr>
          <w:p w:rsidR="00E07634" w:rsidRPr="00D80584" w:rsidP="00E07634" w14:paraId="3F775664" w14:textId="77777777">
            <w:pPr>
              <w:jc w:val="right"/>
              <w:rPr>
                <w:rFonts w:cs="Times New Roman"/>
                <w:sz w:val="18"/>
                <w:szCs w:val="18"/>
              </w:rPr>
            </w:pPr>
          </w:p>
        </w:tc>
        <w:tc>
          <w:tcPr>
            <w:tcW w:w="1150" w:type="dxa"/>
            <w:vAlign w:val="center"/>
          </w:tcPr>
          <w:p w:rsidR="00E07634" w:rsidRPr="00D80584" w:rsidP="00E07634" w14:paraId="603A1776" w14:textId="77777777">
            <w:pPr>
              <w:jc w:val="right"/>
              <w:rPr>
                <w:rFonts w:cs="Times New Roman"/>
                <w:sz w:val="18"/>
                <w:szCs w:val="18"/>
              </w:rPr>
            </w:pPr>
          </w:p>
        </w:tc>
        <w:tc>
          <w:tcPr>
            <w:tcW w:w="1071" w:type="dxa"/>
            <w:vAlign w:val="center"/>
          </w:tcPr>
          <w:p w:rsidR="00E07634" w:rsidRPr="00D80584" w:rsidP="00E07634" w14:paraId="2FA3019B" w14:textId="77777777">
            <w:pPr>
              <w:jc w:val="right"/>
              <w:rPr>
                <w:rFonts w:cs="Times New Roman"/>
                <w:sz w:val="18"/>
                <w:szCs w:val="18"/>
              </w:rPr>
            </w:pPr>
          </w:p>
        </w:tc>
      </w:tr>
      <w:tr w14:paraId="3CDE9B71" w14:textId="77777777" w:rsidTr="00C931D8">
        <w:tblPrEx>
          <w:tblW w:w="10525" w:type="dxa"/>
          <w:jc w:val="center"/>
          <w:tblLook w:val="04A0"/>
        </w:tblPrEx>
        <w:trPr>
          <w:jc w:val="center"/>
        </w:trPr>
        <w:tc>
          <w:tcPr>
            <w:tcW w:w="2752" w:type="dxa"/>
          </w:tcPr>
          <w:p w:rsidR="00F73374" w:rsidRPr="00D80584" w14:paraId="1B3E310B" w14:textId="116E34B5">
            <w:pPr>
              <w:rPr>
                <w:rFonts w:cs="Times New Roman"/>
                <w:b/>
                <w:sz w:val="18"/>
                <w:szCs w:val="18"/>
              </w:rPr>
            </w:pPr>
            <w:r w:rsidRPr="00D80584">
              <w:rPr>
                <w:rFonts w:cs="Times New Roman"/>
                <w:b/>
                <w:sz w:val="18"/>
                <w:szCs w:val="18"/>
              </w:rPr>
              <w:t>Total</w:t>
            </w:r>
          </w:p>
        </w:tc>
        <w:tc>
          <w:tcPr>
            <w:tcW w:w="1563" w:type="dxa"/>
            <w:vAlign w:val="center"/>
          </w:tcPr>
          <w:p w:rsidR="00F73374" w:rsidRPr="00D80584" w14:paraId="3BEC366F" w14:textId="1762D39D">
            <w:pPr>
              <w:jc w:val="right"/>
              <w:rPr>
                <w:rFonts w:cs="Times New Roman"/>
                <w:b/>
                <w:sz w:val="18"/>
                <w:szCs w:val="18"/>
              </w:rPr>
            </w:pPr>
            <w:r w:rsidRPr="00D80584">
              <w:rPr>
                <w:rFonts w:cs="Times New Roman"/>
                <w:b/>
                <w:sz w:val="18"/>
                <w:szCs w:val="18"/>
              </w:rPr>
              <w:t>$0</w:t>
            </w:r>
          </w:p>
        </w:tc>
        <w:tc>
          <w:tcPr>
            <w:tcW w:w="1260" w:type="dxa"/>
            <w:tcBorders>
              <w:top w:val="single" w:sz="4" w:space="0" w:color="auto"/>
              <w:left w:val="nil"/>
              <w:bottom w:val="single" w:sz="8" w:space="0" w:color="auto"/>
              <w:right w:val="single" w:sz="8" w:space="0" w:color="auto"/>
            </w:tcBorders>
            <w:shd w:val="clear" w:color="auto" w:fill="auto"/>
            <w:vAlign w:val="center"/>
          </w:tcPr>
          <w:p w:rsidR="00F73374" w:rsidRPr="00D80584" w14:paraId="6FF10614" w14:textId="39B1D26B">
            <w:pPr>
              <w:jc w:val="right"/>
              <w:rPr>
                <w:rFonts w:cs="Times New Roman"/>
                <w:b/>
                <w:sz w:val="18"/>
                <w:szCs w:val="18"/>
              </w:rPr>
            </w:pPr>
            <w:r w:rsidRPr="00D80584">
              <w:rPr>
                <w:rFonts w:cs="Times New Roman"/>
                <w:b/>
                <w:color w:val="000000"/>
                <w:sz w:val="18"/>
                <w:szCs w:val="18"/>
              </w:rPr>
              <w:t>$31,606,900</w:t>
            </w:r>
          </w:p>
        </w:tc>
        <w:tc>
          <w:tcPr>
            <w:tcW w:w="1260" w:type="dxa"/>
            <w:tcBorders>
              <w:top w:val="single" w:sz="4" w:space="0" w:color="auto"/>
              <w:left w:val="nil"/>
              <w:bottom w:val="single" w:sz="8" w:space="0" w:color="auto"/>
              <w:right w:val="single" w:sz="8" w:space="0" w:color="auto"/>
            </w:tcBorders>
            <w:shd w:val="clear" w:color="auto" w:fill="auto"/>
            <w:vAlign w:val="center"/>
          </w:tcPr>
          <w:p w:rsidR="00F73374" w:rsidRPr="00D80584" w14:paraId="0C833198" w14:textId="7527FCEB">
            <w:pPr>
              <w:jc w:val="right"/>
              <w:rPr>
                <w:rFonts w:cs="Times New Roman"/>
                <w:b/>
                <w:sz w:val="18"/>
                <w:szCs w:val="18"/>
              </w:rPr>
            </w:pPr>
            <w:r w:rsidRPr="00D80584">
              <w:rPr>
                <w:rFonts w:cs="Times New Roman"/>
                <w:b/>
                <w:color w:val="000000"/>
                <w:sz w:val="18"/>
                <w:szCs w:val="18"/>
              </w:rPr>
              <w:t>$31,606,900</w:t>
            </w:r>
          </w:p>
        </w:tc>
        <w:tc>
          <w:tcPr>
            <w:tcW w:w="1469" w:type="dxa"/>
            <w:vAlign w:val="center"/>
          </w:tcPr>
          <w:p w:rsidR="00F73374" w:rsidRPr="00D80584" w14:paraId="20123F4E" w14:textId="77777777">
            <w:pPr>
              <w:jc w:val="right"/>
              <w:rPr>
                <w:rFonts w:cs="Times New Roman"/>
                <w:b/>
                <w:sz w:val="18"/>
                <w:szCs w:val="18"/>
              </w:rPr>
            </w:pPr>
          </w:p>
        </w:tc>
        <w:tc>
          <w:tcPr>
            <w:tcW w:w="1150" w:type="dxa"/>
            <w:vAlign w:val="center"/>
          </w:tcPr>
          <w:p w:rsidR="00F73374" w:rsidRPr="00D80584" w14:paraId="771357D1" w14:textId="77777777">
            <w:pPr>
              <w:jc w:val="right"/>
              <w:rPr>
                <w:rFonts w:cs="Times New Roman"/>
                <w:b/>
                <w:sz w:val="18"/>
                <w:szCs w:val="18"/>
              </w:rPr>
            </w:pPr>
          </w:p>
        </w:tc>
        <w:tc>
          <w:tcPr>
            <w:tcW w:w="1071" w:type="dxa"/>
            <w:vAlign w:val="center"/>
          </w:tcPr>
          <w:p w:rsidR="00F73374" w:rsidRPr="00D80584" w14:paraId="3C1CEDE1" w14:textId="77777777">
            <w:pPr>
              <w:jc w:val="right"/>
              <w:rPr>
                <w:rFonts w:cs="Times New Roman"/>
                <w:b/>
                <w:sz w:val="18"/>
                <w:szCs w:val="18"/>
              </w:rPr>
            </w:pPr>
          </w:p>
        </w:tc>
      </w:tr>
    </w:tbl>
    <w:p w:rsidR="002D3CCF" w:rsidP="00E80F46" w14:paraId="1D18A3A7" w14:textId="45164E16">
      <w:pPr>
        <w:pStyle w:val="ListParagraph"/>
        <w:spacing w:line="276" w:lineRule="auto"/>
        <w:ind w:left="0"/>
      </w:pPr>
    </w:p>
    <w:p w:rsidR="004B4F33" w:rsidP="00D80584" w14:paraId="5F529038" w14:textId="77777777">
      <w:pPr>
        <w:spacing w:line="276" w:lineRule="auto"/>
        <w:contextualSpacing/>
        <w:rPr>
          <w:rFonts w:cs="Times New Roman"/>
          <w:iCs/>
          <w:color w:val="000000" w:themeColor="text1"/>
          <w:szCs w:val="24"/>
        </w:rPr>
      </w:pPr>
      <w:r w:rsidRPr="001D3D89">
        <w:rPr>
          <w:b/>
          <w:bCs/>
          <w:i/>
          <w:iCs/>
        </w:rPr>
        <w:t>Explain:</w:t>
      </w:r>
      <w:r>
        <w:rPr>
          <w:b/>
          <w:bCs/>
          <w:i/>
          <w:iCs/>
        </w:rPr>
        <w:t xml:space="preserve"> </w:t>
      </w:r>
      <w:r w:rsidRPr="00394C64">
        <w:rPr>
          <w:rFonts w:cs="Times New Roman"/>
          <w:iCs/>
          <w:color w:val="000000" w:themeColor="text1"/>
          <w:szCs w:val="24"/>
        </w:rPr>
        <w:t xml:space="preserve">This is a new information collection.  Therefore, no historical data is available and all of the estimates in this information collection are new.  </w:t>
      </w:r>
    </w:p>
    <w:p w:rsidR="002D3CCF" w:rsidP="00D80584" w14:paraId="101B2C02" w14:textId="77777777">
      <w:pPr>
        <w:spacing w:line="276" w:lineRule="auto"/>
        <w:contextualSpacing/>
      </w:pPr>
    </w:p>
    <w:p w:rsidR="00AC49FB" w:rsidP="00E80F46" w14:paraId="5C4D76E8" w14:textId="0FE7B145">
      <w:pPr>
        <w:pStyle w:val="ListParagraph"/>
        <w:numPr>
          <w:ilvl w:val="0"/>
          <w:numId w:val="7"/>
        </w:numPr>
        <w:spacing w:line="276" w:lineRule="auto"/>
        <w:rPr>
          <w:b/>
          <w:bCs/>
        </w:rPr>
      </w:pPr>
      <w:r w:rsidRPr="001D3D89">
        <w:rPr>
          <w:b/>
          <w:bCs/>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1D3D89">
        <w:rPr>
          <w:b/>
          <w:bCs/>
        </w:rPr>
        <w:t>ending dates of the collection of information, completion of report, publication dates, and other actions.</w:t>
      </w:r>
    </w:p>
    <w:p w:rsidR="00A3586D" w:rsidRPr="00D80584" w:rsidP="00D80584" w14:paraId="4688640E" w14:textId="6004DE9D">
      <w:pPr>
        <w:spacing w:line="276" w:lineRule="auto"/>
        <w:contextualSpacing/>
      </w:pPr>
    </w:p>
    <w:p w:rsidR="00A3586D" w:rsidP="00D80584" w14:paraId="7C940314" w14:textId="77777777">
      <w:pPr>
        <w:spacing w:line="276" w:lineRule="auto"/>
        <w:contextualSpacing/>
        <w:rPr>
          <w:rFonts w:cs="Times New Roman"/>
          <w:color w:val="000000" w:themeColor="text1"/>
          <w:szCs w:val="24"/>
        </w:rPr>
      </w:pPr>
      <w:r w:rsidRPr="00394C64">
        <w:rPr>
          <w:rFonts w:cs="Times New Roman"/>
          <w:color w:val="000000" w:themeColor="text1"/>
          <w:szCs w:val="24"/>
        </w:rPr>
        <w:t xml:space="preserve">There are no outlined plans for tabulation and publication of data for this information collection beyond the Act’s requirement to submit annual reports to Congress describing the claims submitted under the Act. </w:t>
      </w:r>
    </w:p>
    <w:p w:rsidR="001D3D89" w:rsidP="00D80584" w14:paraId="7F52BF50" w14:textId="24825F84">
      <w:pPr>
        <w:spacing w:line="276" w:lineRule="auto"/>
        <w:contextualSpacing/>
      </w:pPr>
    </w:p>
    <w:p w:rsidR="00AC49FB" w:rsidRPr="001D3D89" w:rsidP="00E80F46" w14:paraId="55569312" w14:textId="1943133B">
      <w:pPr>
        <w:pStyle w:val="ListParagraph"/>
        <w:numPr>
          <w:ilvl w:val="0"/>
          <w:numId w:val="7"/>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D80584" w14:paraId="3D4584CB" w14:textId="16A29EED">
      <w:pPr>
        <w:spacing w:line="276" w:lineRule="auto"/>
        <w:contextualSpacing/>
      </w:pPr>
    </w:p>
    <w:p w:rsidR="007E5F65" w:rsidP="00D80584" w14:paraId="566BBD01" w14:textId="77777777">
      <w:pPr>
        <w:spacing w:line="276" w:lineRule="auto"/>
        <w:contextualSpacing/>
        <w:rPr>
          <w:rFonts w:cs="Times New Roman"/>
          <w:b/>
          <w:bCs/>
          <w:color w:val="000000" w:themeColor="text1"/>
          <w:szCs w:val="24"/>
        </w:rPr>
      </w:pPr>
      <w:r w:rsidRPr="00394C64">
        <w:rPr>
          <w:rFonts w:cs="Times New Roman"/>
          <w:color w:val="000000" w:themeColor="text1"/>
          <w:szCs w:val="24"/>
        </w:rPr>
        <w:t>This collection does not seek approval to not display the expiration date for OMB approval.</w:t>
      </w:r>
      <w:r w:rsidRPr="00394C64">
        <w:rPr>
          <w:rFonts w:cs="Times New Roman"/>
          <w:b/>
          <w:bCs/>
          <w:color w:val="000000" w:themeColor="text1"/>
          <w:szCs w:val="24"/>
        </w:rPr>
        <w:fldChar w:fldCharType="begin"/>
      </w:r>
      <w:r w:rsidRPr="00394C64">
        <w:rPr>
          <w:rFonts w:cs="Times New Roman"/>
          <w:b/>
          <w:bCs/>
          <w:color w:val="000000" w:themeColor="text1"/>
          <w:szCs w:val="24"/>
        </w:rPr>
        <w:instrText>ADVANCE \R 0.95</w:instrText>
      </w:r>
      <w:r w:rsidRPr="00394C64">
        <w:rPr>
          <w:rFonts w:cs="Times New Roman"/>
          <w:b/>
          <w:bCs/>
          <w:color w:val="000000" w:themeColor="text1"/>
          <w:szCs w:val="24"/>
        </w:rPr>
        <w:fldChar w:fldCharType="end"/>
      </w:r>
    </w:p>
    <w:p w:rsidR="001D3D89" w:rsidP="00D80584" w14:paraId="77B7A537" w14:textId="5B4A14E2">
      <w:pPr>
        <w:spacing w:line="276" w:lineRule="auto"/>
        <w:contextualSpacing/>
      </w:pPr>
    </w:p>
    <w:p w:rsidR="00AC49FB" w:rsidRPr="001D3D89" w:rsidP="00E80F46" w14:paraId="60CA7593" w14:textId="346F1C28">
      <w:pPr>
        <w:pStyle w:val="ListParagraph"/>
        <w:numPr>
          <w:ilvl w:val="0"/>
          <w:numId w:val="7"/>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D80584" w14:paraId="2597E859" w14:textId="6EDC456C">
      <w:pPr>
        <w:spacing w:line="276" w:lineRule="auto"/>
        <w:contextualSpacing/>
      </w:pPr>
    </w:p>
    <w:p w:rsidR="00CF6D16" w:rsidRPr="00394C64" w:rsidP="00D80584" w14:paraId="3F5653E1" w14:textId="4EF29EBB">
      <w:pPr>
        <w:spacing w:line="276" w:lineRule="auto"/>
        <w:contextualSpacing/>
        <w:rPr>
          <w:rFonts w:cs="Times New Roman"/>
          <w:color w:val="000000" w:themeColor="text1"/>
          <w:szCs w:val="24"/>
        </w:rPr>
      </w:pPr>
      <w:r>
        <w:rPr>
          <w:rFonts w:cs="Times New Roman"/>
          <w:color w:val="000000" w:themeColor="text1"/>
          <w:szCs w:val="24"/>
        </w:rPr>
        <w:t>This collection</w:t>
      </w:r>
      <w:r w:rsidRPr="00394C64">
        <w:rPr>
          <w:rFonts w:cs="Times New Roman"/>
          <w:color w:val="000000" w:themeColor="text1"/>
          <w:szCs w:val="24"/>
        </w:rPr>
        <w:t xml:space="preserve"> does not seek exception to “Certification for Paperwork Reduction Act Submissions</w:t>
      </w:r>
      <w:r w:rsidR="00D5290B">
        <w:rPr>
          <w:rFonts w:cs="Times New Roman"/>
          <w:color w:val="000000" w:themeColor="text1"/>
          <w:szCs w:val="24"/>
        </w:rPr>
        <w:t>”</w:t>
      </w:r>
      <w:r>
        <w:rPr>
          <w:rFonts w:cs="Times New Roman"/>
          <w:color w:val="000000" w:themeColor="text1"/>
          <w:szCs w:val="24"/>
        </w:rPr>
        <w:t>.</w:t>
      </w:r>
    </w:p>
    <w:p w:rsidR="001D3D89" w:rsidP="00D80584" w14:paraId="272DBBC3" w14:textId="77777777">
      <w:pPr>
        <w:spacing w:line="276" w:lineRule="auto"/>
        <w:contextualSpacing/>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28398D9B">
            <w:pPr>
              <w:pStyle w:val="Footer"/>
              <w:jc w:val="center"/>
            </w:pPr>
            <w:r>
              <w:tab/>
            </w:r>
            <w:r>
              <w:tab/>
            </w:r>
            <w:r w:rsidRPr="00E655F0">
              <w:t xml:space="preserve">Page </w:t>
            </w:r>
            <w:r w:rsidRPr="00E655F0">
              <w:rPr>
                <w:szCs w:val="24"/>
              </w:rPr>
              <w:fldChar w:fldCharType="begin"/>
            </w:r>
            <w:r w:rsidRPr="00E655F0">
              <w:instrText xml:space="preserve"> PAGE </w:instrText>
            </w:r>
            <w:r w:rsidRPr="00E655F0">
              <w:rPr>
                <w:szCs w:val="24"/>
              </w:rPr>
              <w:fldChar w:fldCharType="separate"/>
            </w:r>
            <w:r w:rsidRPr="00E655F0">
              <w:rPr>
                <w:noProof/>
              </w:rPr>
              <w:t>2</w:t>
            </w:r>
            <w:r w:rsidRPr="00E655F0">
              <w:rPr>
                <w:szCs w:val="24"/>
              </w:rPr>
              <w:fldChar w:fldCharType="end"/>
            </w:r>
            <w:r w:rsidRPr="00E655F0">
              <w:t xml:space="preserve"> of </w:t>
            </w:r>
            <w:r w:rsidR="0098674F">
              <w:fldChar w:fldCharType="begin"/>
            </w:r>
            <w:r w:rsidR="0098674F">
              <w:instrText xml:space="preserve"> NUMPAGES  </w:instrText>
            </w:r>
            <w:r w:rsidR="0098674F">
              <w:fldChar w:fldCharType="separate"/>
            </w:r>
            <w:r w:rsidRPr="00E655F0">
              <w:rPr>
                <w:noProof/>
              </w:rPr>
              <w:t>2</w:t>
            </w:r>
            <w:r w:rsidR="0098674F">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5D76" w:rsidP="00E655F0" w14:paraId="402EDCC7" w14:textId="77777777">
      <w:r>
        <w:separator/>
      </w:r>
    </w:p>
  </w:footnote>
  <w:footnote w:type="continuationSeparator" w:id="1">
    <w:p w:rsidR="00915D76" w:rsidP="00E655F0" w14:paraId="6D57644B" w14:textId="77777777">
      <w:r>
        <w:continuationSeparator/>
      </w:r>
    </w:p>
  </w:footnote>
  <w:footnote w:type="continuationNotice" w:id="2">
    <w:p w:rsidR="00915D76" w14:paraId="0349BE89" w14:textId="77777777"/>
  </w:footnote>
  <w:footnote w:id="3">
    <w:p w:rsidR="00A76B8A" w14:paraId="17816DB4" w14:textId="5988172D">
      <w:pPr>
        <w:pStyle w:val="FootnoteText"/>
      </w:pPr>
      <w:r>
        <w:rPr>
          <w:rStyle w:val="FootnoteReference"/>
        </w:rPr>
        <w:footnoteRef/>
      </w:r>
      <w:r>
        <w:t xml:space="preserve"> </w:t>
      </w:r>
      <w:r w:rsidRPr="00E96633" w:rsidR="00B637C4">
        <w:rPr>
          <w:rFonts w:cs="Times New Roman"/>
          <w:sz w:val="18"/>
          <w:szCs w:val="18"/>
        </w:rPr>
        <w:t>Bureau of Labor Statistics, Employer Costs for Employee Compensation, Table 1.  “Employer costs per hour worked for employee compensation and costs as a percent of total compensation:  Civilian workers, by major occupational and industry group, March 202</w:t>
      </w:r>
      <w:r w:rsidR="00C909E6">
        <w:rPr>
          <w:rFonts w:cs="Times New Roman"/>
          <w:sz w:val="18"/>
          <w:szCs w:val="18"/>
        </w:rPr>
        <w:t>3</w:t>
      </w:r>
      <w:r w:rsidRPr="00E96633" w:rsidR="00B637C4">
        <w:rPr>
          <w:rFonts w:cs="Times New Roman"/>
          <w:sz w:val="18"/>
          <w:szCs w:val="18"/>
        </w:rPr>
        <w:t xml:space="preserve">.”  Available at </w:t>
      </w:r>
      <w:r w:rsidRPr="00322091" w:rsidR="00322091">
        <w:rPr>
          <w:rFonts w:cs="Times New Roman"/>
          <w:sz w:val="18"/>
          <w:szCs w:val="18"/>
        </w:rPr>
        <w:t>https://www.bls.gov/news.release/pdf/ecec.pdf</w:t>
      </w:r>
      <w:r w:rsidRPr="00E96633" w:rsidR="00B637C4">
        <w:rPr>
          <w:rFonts w:cs="Times New Roman"/>
          <w:sz w:val="18"/>
          <w:szCs w:val="18"/>
        </w:rPr>
        <w:t xml:space="preserve">.  Accessed on </w:t>
      </w:r>
      <w:r w:rsidR="00B00B78">
        <w:rPr>
          <w:rFonts w:cs="Times New Roman"/>
          <w:sz w:val="18"/>
          <w:szCs w:val="18"/>
        </w:rPr>
        <w:t>April</w:t>
      </w:r>
      <w:r w:rsidRPr="00E96633" w:rsidR="00B637C4">
        <w:rPr>
          <w:rFonts w:cs="Times New Roman"/>
          <w:sz w:val="18"/>
          <w:szCs w:val="18"/>
        </w:rPr>
        <w:t xml:space="preserve"> </w:t>
      </w:r>
      <w:r w:rsidR="00B00B78">
        <w:rPr>
          <w:rFonts w:cs="Times New Roman"/>
          <w:sz w:val="18"/>
          <w:szCs w:val="18"/>
        </w:rPr>
        <w:t>2</w:t>
      </w:r>
      <w:r w:rsidRPr="00E96633" w:rsidR="00B637C4">
        <w:rPr>
          <w:rFonts w:cs="Times New Roman"/>
          <w:sz w:val="18"/>
          <w:szCs w:val="18"/>
        </w:rPr>
        <w:t>1, 202</w:t>
      </w:r>
      <w:r w:rsidR="00B00B78">
        <w:rPr>
          <w:rFonts w:cs="Times New Roman"/>
          <w:sz w:val="18"/>
          <w:szCs w:val="18"/>
        </w:rPr>
        <w:t>3</w:t>
      </w:r>
      <w:r w:rsidRPr="00E96633" w:rsidR="00B637C4">
        <w:rPr>
          <w:rFonts w:cs="Times New Roman"/>
          <w:sz w:val="18"/>
          <w:szCs w:val="18"/>
        </w:rPr>
        <w:t xml:space="preserve">.  The wage multiplier for not-for-profit institutions </w:t>
      </w:r>
      <w:r w:rsidR="000C18F8">
        <w:rPr>
          <w:rFonts w:cs="Times New Roman"/>
          <w:sz w:val="18"/>
          <w:szCs w:val="18"/>
        </w:rPr>
        <w:t xml:space="preserve">and individuals and households </w:t>
      </w:r>
      <w:r w:rsidRPr="00E96633" w:rsidR="00B637C4">
        <w:rPr>
          <w:rFonts w:cs="Times New Roman"/>
          <w:sz w:val="18"/>
          <w:szCs w:val="18"/>
        </w:rPr>
        <w:t>is calculated by dividing total compensation for all workers of $4</w:t>
      </w:r>
      <w:r w:rsidR="001E6118">
        <w:rPr>
          <w:rFonts w:cs="Times New Roman"/>
          <w:sz w:val="18"/>
          <w:szCs w:val="18"/>
        </w:rPr>
        <w:t>2</w:t>
      </w:r>
      <w:r w:rsidRPr="00E96633" w:rsidR="00B637C4">
        <w:rPr>
          <w:rFonts w:cs="Times New Roman"/>
          <w:sz w:val="18"/>
          <w:szCs w:val="18"/>
        </w:rPr>
        <w:t>.</w:t>
      </w:r>
      <w:r w:rsidR="001E6118">
        <w:rPr>
          <w:rFonts w:cs="Times New Roman"/>
          <w:sz w:val="18"/>
          <w:szCs w:val="18"/>
        </w:rPr>
        <w:t>48</w:t>
      </w:r>
      <w:r w:rsidRPr="00E96633" w:rsidR="00B637C4">
        <w:rPr>
          <w:rFonts w:cs="Times New Roman"/>
          <w:sz w:val="18"/>
          <w:szCs w:val="18"/>
        </w:rPr>
        <w:t xml:space="preserve"> by wages and salaries for all workers of $2</w:t>
      </w:r>
      <w:r w:rsidR="001E6118">
        <w:rPr>
          <w:rFonts w:cs="Times New Roman"/>
          <w:sz w:val="18"/>
          <w:szCs w:val="18"/>
        </w:rPr>
        <w:t>9</w:t>
      </w:r>
      <w:r w:rsidRPr="00E96633" w:rsidR="00B637C4">
        <w:rPr>
          <w:rFonts w:cs="Times New Roman"/>
          <w:sz w:val="18"/>
          <w:szCs w:val="18"/>
        </w:rPr>
        <w:t>.3</w:t>
      </w:r>
      <w:r w:rsidR="001E6118">
        <w:rPr>
          <w:rFonts w:cs="Times New Roman"/>
          <w:sz w:val="18"/>
          <w:szCs w:val="18"/>
        </w:rPr>
        <w:t>2</w:t>
      </w:r>
      <w:r w:rsidRPr="00E96633" w:rsidR="00B637C4">
        <w:rPr>
          <w:rFonts w:cs="Times New Roman"/>
          <w:sz w:val="18"/>
          <w:szCs w:val="18"/>
        </w:rPr>
        <w:t xml:space="preserve"> per hour yielding a benefits multiplier of approximately 1.45. The wage multiplier for State, Local, or Tribal Government is calculated by dividing total compensation for State and local Government workers of $5</w:t>
      </w:r>
      <w:r w:rsidR="003748B7">
        <w:rPr>
          <w:rFonts w:cs="Times New Roman"/>
          <w:sz w:val="18"/>
          <w:szCs w:val="18"/>
        </w:rPr>
        <w:t>7</w:t>
      </w:r>
      <w:r w:rsidRPr="00E96633" w:rsidR="00B637C4">
        <w:rPr>
          <w:rFonts w:cs="Times New Roman"/>
          <w:sz w:val="18"/>
          <w:szCs w:val="18"/>
        </w:rPr>
        <w:t>.6</w:t>
      </w:r>
      <w:r w:rsidR="003748B7">
        <w:rPr>
          <w:rFonts w:cs="Times New Roman"/>
          <w:sz w:val="18"/>
          <w:szCs w:val="18"/>
        </w:rPr>
        <w:t>0</w:t>
      </w:r>
      <w:r w:rsidRPr="00E96633" w:rsidR="00B637C4">
        <w:rPr>
          <w:rFonts w:cs="Times New Roman"/>
          <w:sz w:val="18"/>
          <w:szCs w:val="18"/>
        </w:rPr>
        <w:t xml:space="preserve"> by Wages and salaries for State and Local Government workers of $3</w:t>
      </w:r>
      <w:r w:rsidR="00FC62FB">
        <w:rPr>
          <w:rFonts w:cs="Times New Roman"/>
          <w:sz w:val="18"/>
          <w:szCs w:val="18"/>
        </w:rPr>
        <w:t>5</w:t>
      </w:r>
      <w:r w:rsidRPr="00E96633" w:rsidR="00B637C4">
        <w:rPr>
          <w:rFonts w:cs="Times New Roman"/>
          <w:sz w:val="18"/>
          <w:szCs w:val="18"/>
        </w:rPr>
        <w:t>.</w:t>
      </w:r>
      <w:r w:rsidR="00FC62FB">
        <w:rPr>
          <w:rFonts w:cs="Times New Roman"/>
          <w:sz w:val="18"/>
          <w:szCs w:val="18"/>
        </w:rPr>
        <w:t>6</w:t>
      </w:r>
      <w:r w:rsidRPr="00E96633" w:rsidR="00B637C4">
        <w:rPr>
          <w:rFonts w:cs="Times New Roman"/>
          <w:sz w:val="18"/>
          <w:szCs w:val="18"/>
        </w:rPr>
        <w:t>9 per hour yielding a benefits multiplier of approximately 1.61.</w:t>
      </w:r>
    </w:p>
  </w:footnote>
  <w:footnote w:id="4">
    <w:p w:rsidR="000C1781" w:rsidRPr="00394C64" w:rsidP="000C1781" w14:paraId="4A051F33" w14:textId="77777777">
      <w:pPr>
        <w:pStyle w:val="FootnoteText"/>
        <w:rPr>
          <w:rFonts w:cs="Times New Roman"/>
          <w:sz w:val="18"/>
          <w:szCs w:val="18"/>
        </w:rPr>
      </w:pPr>
      <w:r w:rsidRPr="00394C64">
        <w:rPr>
          <w:rStyle w:val="FootnoteReference"/>
          <w:rFonts w:cs="Times New Roman"/>
          <w:sz w:val="18"/>
          <w:szCs w:val="18"/>
        </w:rPr>
        <w:footnoteRef/>
      </w:r>
      <w:r w:rsidRPr="00394C64">
        <w:rPr>
          <w:rFonts w:cs="Times New Roman"/>
          <w:sz w:val="18"/>
          <w:szCs w:val="18"/>
        </w:rPr>
        <w:t xml:space="preserve"> Information on the mean wage rate from the U.S. Department of Labor Bureau of Labor Statistics is available online at: </w:t>
      </w:r>
      <w:hyperlink r:id="rId1" w:history="1">
        <w:r w:rsidRPr="008916E1">
          <w:rPr>
            <w:rStyle w:val="Hyperlink"/>
            <w:rFonts w:eastAsia="Calibri" w:cs="Times New Roman"/>
            <w:sz w:val="18"/>
            <w:szCs w:val="18"/>
          </w:rPr>
          <w:t>https://www.bls.gov/oes/2022/may/oes_nat.htm</w:t>
        </w:r>
      </w:hyperlink>
      <w:r w:rsidRPr="00394C64">
        <w:rPr>
          <w:rStyle w:val="Hyperlink"/>
          <w:rFonts w:cs="Times New Roman"/>
          <w:sz w:val="18"/>
          <w:szCs w:val="18"/>
        </w:rPr>
        <w:t xml:space="preserve">  </w:t>
      </w:r>
      <w:r>
        <w:rPr>
          <w:rStyle w:val="Hyperlink"/>
          <w:rFonts w:cs="Times New Roman"/>
          <w:sz w:val="18"/>
          <w:szCs w:val="18"/>
        </w:rPr>
        <w:t>Accessed on July 14, 2023</w:t>
      </w:r>
      <w:r w:rsidRPr="00394C64">
        <w:rPr>
          <w:rStyle w:val="Hyperlink"/>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53692F79">
    <w:pPr>
      <w:pStyle w:val="Header"/>
      <w:jc w:val="center"/>
    </w:pPr>
    <w:r>
      <w:t>1660 – NW163</w:t>
    </w:r>
    <w:r>
      <w:t xml:space="preserve"> – 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6B6E7D"/>
    <w:multiLevelType w:val="hybridMultilevel"/>
    <w:tmpl w:val="ECCC07D0"/>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6">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3941726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302328"/>
    <w:multiLevelType w:val="hybridMultilevel"/>
    <w:tmpl w:val="C9B0FC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6441578">
    <w:abstractNumId w:val="7"/>
  </w:num>
  <w:num w:numId="2" w16cid:durableId="383022579">
    <w:abstractNumId w:val="8"/>
  </w:num>
  <w:num w:numId="3" w16cid:durableId="781849257">
    <w:abstractNumId w:val="10"/>
  </w:num>
  <w:num w:numId="4" w16cid:durableId="386077549">
    <w:abstractNumId w:val="2"/>
  </w:num>
  <w:num w:numId="5" w16cid:durableId="1581208857">
    <w:abstractNumId w:val="6"/>
  </w:num>
  <w:num w:numId="6" w16cid:durableId="1603300718">
    <w:abstractNumId w:val="3"/>
  </w:num>
  <w:num w:numId="7" w16cid:durableId="1576469843">
    <w:abstractNumId w:val="4"/>
  </w:num>
  <w:num w:numId="8" w16cid:durableId="1740202360">
    <w:abstractNumId w:val="1"/>
  </w:num>
  <w:num w:numId="9" w16cid:durableId="52852081">
    <w:abstractNumId w:val="0"/>
  </w:num>
  <w:num w:numId="10" w16cid:durableId="1530297759">
    <w:abstractNumId w:val="5"/>
  </w:num>
  <w:num w:numId="11" w16cid:durableId="722873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F8A"/>
    <w:rsid w:val="00005638"/>
    <w:rsid w:val="000059AC"/>
    <w:rsid w:val="00006DEE"/>
    <w:rsid w:val="00007876"/>
    <w:rsid w:val="00010390"/>
    <w:rsid w:val="000123EE"/>
    <w:rsid w:val="000128FB"/>
    <w:rsid w:val="000139DB"/>
    <w:rsid w:val="00016F99"/>
    <w:rsid w:val="00023A5A"/>
    <w:rsid w:val="00026F50"/>
    <w:rsid w:val="0002792B"/>
    <w:rsid w:val="00027E50"/>
    <w:rsid w:val="000323AA"/>
    <w:rsid w:val="0003409C"/>
    <w:rsid w:val="0003449D"/>
    <w:rsid w:val="0003651A"/>
    <w:rsid w:val="00040085"/>
    <w:rsid w:val="0004046C"/>
    <w:rsid w:val="00041EF9"/>
    <w:rsid w:val="00044AF0"/>
    <w:rsid w:val="00050F3C"/>
    <w:rsid w:val="000522F2"/>
    <w:rsid w:val="00053A22"/>
    <w:rsid w:val="000553B1"/>
    <w:rsid w:val="0005586E"/>
    <w:rsid w:val="00055F6D"/>
    <w:rsid w:val="000609C9"/>
    <w:rsid w:val="00060C9B"/>
    <w:rsid w:val="00060D58"/>
    <w:rsid w:val="00064CAF"/>
    <w:rsid w:val="00064FAA"/>
    <w:rsid w:val="00067D64"/>
    <w:rsid w:val="00071B16"/>
    <w:rsid w:val="000720D9"/>
    <w:rsid w:val="00072833"/>
    <w:rsid w:val="00072908"/>
    <w:rsid w:val="00073B54"/>
    <w:rsid w:val="00076D17"/>
    <w:rsid w:val="000772B7"/>
    <w:rsid w:val="00077B59"/>
    <w:rsid w:val="00080227"/>
    <w:rsid w:val="00080D1A"/>
    <w:rsid w:val="000834CF"/>
    <w:rsid w:val="00083D0C"/>
    <w:rsid w:val="0008477A"/>
    <w:rsid w:val="000876A0"/>
    <w:rsid w:val="000912AC"/>
    <w:rsid w:val="0009428D"/>
    <w:rsid w:val="00094FDE"/>
    <w:rsid w:val="000958C8"/>
    <w:rsid w:val="000A0A9A"/>
    <w:rsid w:val="000A28BD"/>
    <w:rsid w:val="000A4A84"/>
    <w:rsid w:val="000A5C89"/>
    <w:rsid w:val="000B13F0"/>
    <w:rsid w:val="000B154B"/>
    <w:rsid w:val="000B22AA"/>
    <w:rsid w:val="000B4287"/>
    <w:rsid w:val="000B59F3"/>
    <w:rsid w:val="000B6E78"/>
    <w:rsid w:val="000B71CD"/>
    <w:rsid w:val="000C1781"/>
    <w:rsid w:val="000C18F8"/>
    <w:rsid w:val="000C2949"/>
    <w:rsid w:val="000C3B6F"/>
    <w:rsid w:val="000D34F9"/>
    <w:rsid w:val="000D7FFD"/>
    <w:rsid w:val="000E2E50"/>
    <w:rsid w:val="000F00A7"/>
    <w:rsid w:val="000F23A9"/>
    <w:rsid w:val="000F530A"/>
    <w:rsid w:val="00104221"/>
    <w:rsid w:val="00110EFD"/>
    <w:rsid w:val="001110B1"/>
    <w:rsid w:val="001154D0"/>
    <w:rsid w:val="00115A57"/>
    <w:rsid w:val="00115FCA"/>
    <w:rsid w:val="00116076"/>
    <w:rsid w:val="0012053F"/>
    <w:rsid w:val="001237D4"/>
    <w:rsid w:val="00130634"/>
    <w:rsid w:val="00131EFA"/>
    <w:rsid w:val="00132C2B"/>
    <w:rsid w:val="00133E4F"/>
    <w:rsid w:val="001361F7"/>
    <w:rsid w:val="00141527"/>
    <w:rsid w:val="00142EA2"/>
    <w:rsid w:val="00143021"/>
    <w:rsid w:val="001476C6"/>
    <w:rsid w:val="00150549"/>
    <w:rsid w:val="00153974"/>
    <w:rsid w:val="00154191"/>
    <w:rsid w:val="00157626"/>
    <w:rsid w:val="0015796A"/>
    <w:rsid w:val="001617A8"/>
    <w:rsid w:val="00165D53"/>
    <w:rsid w:val="00166676"/>
    <w:rsid w:val="00166952"/>
    <w:rsid w:val="001712F3"/>
    <w:rsid w:val="001738F3"/>
    <w:rsid w:val="00173CFB"/>
    <w:rsid w:val="00174B16"/>
    <w:rsid w:val="001756F2"/>
    <w:rsid w:val="00180C71"/>
    <w:rsid w:val="00182D7A"/>
    <w:rsid w:val="00183AB2"/>
    <w:rsid w:val="001846DB"/>
    <w:rsid w:val="00187ED7"/>
    <w:rsid w:val="0019198B"/>
    <w:rsid w:val="00192294"/>
    <w:rsid w:val="001972DF"/>
    <w:rsid w:val="00197C52"/>
    <w:rsid w:val="001A0006"/>
    <w:rsid w:val="001A22A0"/>
    <w:rsid w:val="001A2823"/>
    <w:rsid w:val="001A2F70"/>
    <w:rsid w:val="001A441B"/>
    <w:rsid w:val="001B07FF"/>
    <w:rsid w:val="001B3CAA"/>
    <w:rsid w:val="001C3D6A"/>
    <w:rsid w:val="001C57CA"/>
    <w:rsid w:val="001C63B1"/>
    <w:rsid w:val="001C73EE"/>
    <w:rsid w:val="001D0BDA"/>
    <w:rsid w:val="001D115E"/>
    <w:rsid w:val="001D3D89"/>
    <w:rsid w:val="001D5993"/>
    <w:rsid w:val="001D6A67"/>
    <w:rsid w:val="001E07AA"/>
    <w:rsid w:val="001E0979"/>
    <w:rsid w:val="001E350B"/>
    <w:rsid w:val="001E4728"/>
    <w:rsid w:val="001E4F39"/>
    <w:rsid w:val="001E6118"/>
    <w:rsid w:val="001E641F"/>
    <w:rsid w:val="001E7695"/>
    <w:rsid w:val="001F1883"/>
    <w:rsid w:val="0020176E"/>
    <w:rsid w:val="00203908"/>
    <w:rsid w:val="00203C0E"/>
    <w:rsid w:val="002041D2"/>
    <w:rsid w:val="00204514"/>
    <w:rsid w:val="00204BA5"/>
    <w:rsid w:val="00205975"/>
    <w:rsid w:val="0020631B"/>
    <w:rsid w:val="00206A84"/>
    <w:rsid w:val="002071B0"/>
    <w:rsid w:val="0021108D"/>
    <w:rsid w:val="0021333B"/>
    <w:rsid w:val="00214CB7"/>
    <w:rsid w:val="00214FBF"/>
    <w:rsid w:val="002177E8"/>
    <w:rsid w:val="00220B05"/>
    <w:rsid w:val="00221EB6"/>
    <w:rsid w:val="00223D64"/>
    <w:rsid w:val="002245AB"/>
    <w:rsid w:val="00224A6E"/>
    <w:rsid w:val="00230599"/>
    <w:rsid w:val="00230FAE"/>
    <w:rsid w:val="00232B35"/>
    <w:rsid w:val="002340E2"/>
    <w:rsid w:val="00236284"/>
    <w:rsid w:val="00237EDC"/>
    <w:rsid w:val="00244D1D"/>
    <w:rsid w:val="002450B7"/>
    <w:rsid w:val="00247278"/>
    <w:rsid w:val="002520DC"/>
    <w:rsid w:val="002542FE"/>
    <w:rsid w:val="002609ED"/>
    <w:rsid w:val="00261879"/>
    <w:rsid w:val="00262E01"/>
    <w:rsid w:val="00263ECB"/>
    <w:rsid w:val="00266217"/>
    <w:rsid w:val="00267148"/>
    <w:rsid w:val="002728F0"/>
    <w:rsid w:val="002733D8"/>
    <w:rsid w:val="002747B1"/>
    <w:rsid w:val="002767CE"/>
    <w:rsid w:val="00276870"/>
    <w:rsid w:val="00280178"/>
    <w:rsid w:val="00280D88"/>
    <w:rsid w:val="00283173"/>
    <w:rsid w:val="0028693C"/>
    <w:rsid w:val="0029062D"/>
    <w:rsid w:val="00290EDD"/>
    <w:rsid w:val="00291E80"/>
    <w:rsid w:val="00292170"/>
    <w:rsid w:val="002929CE"/>
    <w:rsid w:val="00293438"/>
    <w:rsid w:val="002939F0"/>
    <w:rsid w:val="00296404"/>
    <w:rsid w:val="00296638"/>
    <w:rsid w:val="002A2783"/>
    <w:rsid w:val="002A46EF"/>
    <w:rsid w:val="002A4B95"/>
    <w:rsid w:val="002A5B92"/>
    <w:rsid w:val="002A6107"/>
    <w:rsid w:val="002B0A0C"/>
    <w:rsid w:val="002B14EB"/>
    <w:rsid w:val="002B1A4E"/>
    <w:rsid w:val="002B7E92"/>
    <w:rsid w:val="002C0094"/>
    <w:rsid w:val="002C2633"/>
    <w:rsid w:val="002C2B3C"/>
    <w:rsid w:val="002C3B6E"/>
    <w:rsid w:val="002C6502"/>
    <w:rsid w:val="002C7F88"/>
    <w:rsid w:val="002D3CCF"/>
    <w:rsid w:val="002D3DE3"/>
    <w:rsid w:val="002E02C2"/>
    <w:rsid w:val="002E0582"/>
    <w:rsid w:val="002E06F0"/>
    <w:rsid w:val="002E381A"/>
    <w:rsid w:val="002E3F6D"/>
    <w:rsid w:val="002E79AC"/>
    <w:rsid w:val="002F391E"/>
    <w:rsid w:val="002F567F"/>
    <w:rsid w:val="003011F2"/>
    <w:rsid w:val="0030246A"/>
    <w:rsid w:val="003064EA"/>
    <w:rsid w:val="00306525"/>
    <w:rsid w:val="003102D6"/>
    <w:rsid w:val="0031362C"/>
    <w:rsid w:val="00315D19"/>
    <w:rsid w:val="003165CC"/>
    <w:rsid w:val="00317CCC"/>
    <w:rsid w:val="0032025C"/>
    <w:rsid w:val="00322091"/>
    <w:rsid w:val="00324F70"/>
    <w:rsid w:val="00327166"/>
    <w:rsid w:val="00327E45"/>
    <w:rsid w:val="0033096C"/>
    <w:rsid w:val="0033140C"/>
    <w:rsid w:val="00340B9A"/>
    <w:rsid w:val="00340CBC"/>
    <w:rsid w:val="0034241F"/>
    <w:rsid w:val="003437A3"/>
    <w:rsid w:val="003444D6"/>
    <w:rsid w:val="00346319"/>
    <w:rsid w:val="0034696F"/>
    <w:rsid w:val="0034721D"/>
    <w:rsid w:val="00352198"/>
    <w:rsid w:val="00353373"/>
    <w:rsid w:val="00361A14"/>
    <w:rsid w:val="003624D1"/>
    <w:rsid w:val="00363263"/>
    <w:rsid w:val="00366EAD"/>
    <w:rsid w:val="00371A8A"/>
    <w:rsid w:val="00372DAE"/>
    <w:rsid w:val="00373428"/>
    <w:rsid w:val="003738B8"/>
    <w:rsid w:val="00373CE4"/>
    <w:rsid w:val="003748B7"/>
    <w:rsid w:val="00374AC5"/>
    <w:rsid w:val="0038228A"/>
    <w:rsid w:val="00382C15"/>
    <w:rsid w:val="00386985"/>
    <w:rsid w:val="00393BA5"/>
    <w:rsid w:val="00394C64"/>
    <w:rsid w:val="00397164"/>
    <w:rsid w:val="00397D39"/>
    <w:rsid w:val="003A014E"/>
    <w:rsid w:val="003A02CD"/>
    <w:rsid w:val="003A1EA5"/>
    <w:rsid w:val="003A35FB"/>
    <w:rsid w:val="003A37C9"/>
    <w:rsid w:val="003A41BD"/>
    <w:rsid w:val="003A4215"/>
    <w:rsid w:val="003A4257"/>
    <w:rsid w:val="003A476C"/>
    <w:rsid w:val="003A6397"/>
    <w:rsid w:val="003C1899"/>
    <w:rsid w:val="003C2D73"/>
    <w:rsid w:val="003C5956"/>
    <w:rsid w:val="003D089B"/>
    <w:rsid w:val="003D0DA6"/>
    <w:rsid w:val="003D3589"/>
    <w:rsid w:val="003D4940"/>
    <w:rsid w:val="003D71A2"/>
    <w:rsid w:val="003E14D1"/>
    <w:rsid w:val="003E4091"/>
    <w:rsid w:val="003E4F9A"/>
    <w:rsid w:val="003E6C2F"/>
    <w:rsid w:val="003F19FF"/>
    <w:rsid w:val="003F25D1"/>
    <w:rsid w:val="0040037F"/>
    <w:rsid w:val="00401291"/>
    <w:rsid w:val="00401DB9"/>
    <w:rsid w:val="004020D8"/>
    <w:rsid w:val="00402115"/>
    <w:rsid w:val="00402152"/>
    <w:rsid w:val="00404F31"/>
    <w:rsid w:val="00405304"/>
    <w:rsid w:val="0040643F"/>
    <w:rsid w:val="0041050A"/>
    <w:rsid w:val="00415133"/>
    <w:rsid w:val="00417893"/>
    <w:rsid w:val="004206C4"/>
    <w:rsid w:val="00421DB5"/>
    <w:rsid w:val="0042239B"/>
    <w:rsid w:val="004224F3"/>
    <w:rsid w:val="00422A76"/>
    <w:rsid w:val="00424F8A"/>
    <w:rsid w:val="00425925"/>
    <w:rsid w:val="00425D0D"/>
    <w:rsid w:val="00426314"/>
    <w:rsid w:val="00427B92"/>
    <w:rsid w:val="00430F77"/>
    <w:rsid w:val="0043438D"/>
    <w:rsid w:val="00434EC8"/>
    <w:rsid w:val="00436B93"/>
    <w:rsid w:val="00437CB3"/>
    <w:rsid w:val="00443B20"/>
    <w:rsid w:val="0044757C"/>
    <w:rsid w:val="00447B01"/>
    <w:rsid w:val="00453F8A"/>
    <w:rsid w:val="00460EDF"/>
    <w:rsid w:val="004616BA"/>
    <w:rsid w:val="00464AFB"/>
    <w:rsid w:val="00464F07"/>
    <w:rsid w:val="00465A5F"/>
    <w:rsid w:val="0046703F"/>
    <w:rsid w:val="00472E0C"/>
    <w:rsid w:val="004744E1"/>
    <w:rsid w:val="00475F72"/>
    <w:rsid w:val="004765BA"/>
    <w:rsid w:val="00477A7E"/>
    <w:rsid w:val="00481604"/>
    <w:rsid w:val="00482491"/>
    <w:rsid w:val="00486294"/>
    <w:rsid w:val="00490A92"/>
    <w:rsid w:val="0049613F"/>
    <w:rsid w:val="00496D97"/>
    <w:rsid w:val="004976F9"/>
    <w:rsid w:val="00497DDC"/>
    <w:rsid w:val="00497FAB"/>
    <w:rsid w:val="004A01FE"/>
    <w:rsid w:val="004A07E5"/>
    <w:rsid w:val="004A1347"/>
    <w:rsid w:val="004A16FE"/>
    <w:rsid w:val="004A4ED3"/>
    <w:rsid w:val="004B0139"/>
    <w:rsid w:val="004B063F"/>
    <w:rsid w:val="004B254C"/>
    <w:rsid w:val="004B4F33"/>
    <w:rsid w:val="004B7D2B"/>
    <w:rsid w:val="004B7EF6"/>
    <w:rsid w:val="004C790E"/>
    <w:rsid w:val="004D2B39"/>
    <w:rsid w:val="004D44E6"/>
    <w:rsid w:val="004D71DB"/>
    <w:rsid w:val="004E1D52"/>
    <w:rsid w:val="004E5BC7"/>
    <w:rsid w:val="004E60E7"/>
    <w:rsid w:val="004E74E0"/>
    <w:rsid w:val="004F0588"/>
    <w:rsid w:val="004F196E"/>
    <w:rsid w:val="004F1985"/>
    <w:rsid w:val="004F3187"/>
    <w:rsid w:val="004F7807"/>
    <w:rsid w:val="005016CE"/>
    <w:rsid w:val="00502D09"/>
    <w:rsid w:val="005059C6"/>
    <w:rsid w:val="00507164"/>
    <w:rsid w:val="005113D5"/>
    <w:rsid w:val="00514E56"/>
    <w:rsid w:val="00515FE9"/>
    <w:rsid w:val="00516746"/>
    <w:rsid w:val="00517417"/>
    <w:rsid w:val="00517CBF"/>
    <w:rsid w:val="00521714"/>
    <w:rsid w:val="00522BF2"/>
    <w:rsid w:val="00531827"/>
    <w:rsid w:val="00534101"/>
    <w:rsid w:val="00541931"/>
    <w:rsid w:val="00544E36"/>
    <w:rsid w:val="00547C81"/>
    <w:rsid w:val="0055051D"/>
    <w:rsid w:val="00551B37"/>
    <w:rsid w:val="00551D32"/>
    <w:rsid w:val="005536D2"/>
    <w:rsid w:val="005539B4"/>
    <w:rsid w:val="00555600"/>
    <w:rsid w:val="00562148"/>
    <w:rsid w:val="00565092"/>
    <w:rsid w:val="00565508"/>
    <w:rsid w:val="00571382"/>
    <w:rsid w:val="00571DF2"/>
    <w:rsid w:val="0057695E"/>
    <w:rsid w:val="005802F1"/>
    <w:rsid w:val="00581D67"/>
    <w:rsid w:val="00584DAD"/>
    <w:rsid w:val="00587239"/>
    <w:rsid w:val="005879F5"/>
    <w:rsid w:val="00592E6C"/>
    <w:rsid w:val="00594FD6"/>
    <w:rsid w:val="00595766"/>
    <w:rsid w:val="00595C7A"/>
    <w:rsid w:val="005A0ED2"/>
    <w:rsid w:val="005A301B"/>
    <w:rsid w:val="005A5A7A"/>
    <w:rsid w:val="005A7F9E"/>
    <w:rsid w:val="005B0C0F"/>
    <w:rsid w:val="005B1919"/>
    <w:rsid w:val="005B2006"/>
    <w:rsid w:val="005B49B1"/>
    <w:rsid w:val="005B6056"/>
    <w:rsid w:val="005B6FD8"/>
    <w:rsid w:val="005C1185"/>
    <w:rsid w:val="005C1BD1"/>
    <w:rsid w:val="005C5B20"/>
    <w:rsid w:val="005D1C50"/>
    <w:rsid w:val="005D7897"/>
    <w:rsid w:val="005E0A0E"/>
    <w:rsid w:val="005E0CAC"/>
    <w:rsid w:val="005E1116"/>
    <w:rsid w:val="005E3593"/>
    <w:rsid w:val="005E4DB5"/>
    <w:rsid w:val="005F5019"/>
    <w:rsid w:val="005F523F"/>
    <w:rsid w:val="006012A5"/>
    <w:rsid w:val="00601DAE"/>
    <w:rsid w:val="006029CA"/>
    <w:rsid w:val="00603AE2"/>
    <w:rsid w:val="00605573"/>
    <w:rsid w:val="00607245"/>
    <w:rsid w:val="0061082C"/>
    <w:rsid w:val="00610C40"/>
    <w:rsid w:val="006116C6"/>
    <w:rsid w:val="00614D63"/>
    <w:rsid w:val="00616AD5"/>
    <w:rsid w:val="0061717E"/>
    <w:rsid w:val="00621BA9"/>
    <w:rsid w:val="0062394F"/>
    <w:rsid w:val="00623F45"/>
    <w:rsid w:val="00627263"/>
    <w:rsid w:val="0062773C"/>
    <w:rsid w:val="00635E63"/>
    <w:rsid w:val="00640B9D"/>
    <w:rsid w:val="006478FA"/>
    <w:rsid w:val="00650C0A"/>
    <w:rsid w:val="00652E98"/>
    <w:rsid w:val="00653E83"/>
    <w:rsid w:val="006547EC"/>
    <w:rsid w:val="00655D1B"/>
    <w:rsid w:val="00662390"/>
    <w:rsid w:val="006624CE"/>
    <w:rsid w:val="00670B97"/>
    <w:rsid w:val="00673101"/>
    <w:rsid w:val="0067373F"/>
    <w:rsid w:val="006742F1"/>
    <w:rsid w:val="00675407"/>
    <w:rsid w:val="006776AA"/>
    <w:rsid w:val="00681924"/>
    <w:rsid w:val="006822EF"/>
    <w:rsid w:val="00683FFD"/>
    <w:rsid w:val="00685578"/>
    <w:rsid w:val="00691CF4"/>
    <w:rsid w:val="00692D3C"/>
    <w:rsid w:val="00692E0F"/>
    <w:rsid w:val="00693105"/>
    <w:rsid w:val="006934F7"/>
    <w:rsid w:val="00694E37"/>
    <w:rsid w:val="006A490D"/>
    <w:rsid w:val="006A7298"/>
    <w:rsid w:val="006A7532"/>
    <w:rsid w:val="006B11E9"/>
    <w:rsid w:val="006B3E18"/>
    <w:rsid w:val="006B5A7B"/>
    <w:rsid w:val="006B5B2E"/>
    <w:rsid w:val="006B700F"/>
    <w:rsid w:val="006C1816"/>
    <w:rsid w:val="006C33E3"/>
    <w:rsid w:val="006C465E"/>
    <w:rsid w:val="006D3B31"/>
    <w:rsid w:val="006D4212"/>
    <w:rsid w:val="006D43B6"/>
    <w:rsid w:val="006D51C6"/>
    <w:rsid w:val="006D55B8"/>
    <w:rsid w:val="006E0A4B"/>
    <w:rsid w:val="006E29FD"/>
    <w:rsid w:val="006F088E"/>
    <w:rsid w:val="006F7A0D"/>
    <w:rsid w:val="00702189"/>
    <w:rsid w:val="0070361C"/>
    <w:rsid w:val="00704E13"/>
    <w:rsid w:val="007130CF"/>
    <w:rsid w:val="00715126"/>
    <w:rsid w:val="00717D6F"/>
    <w:rsid w:val="007206C8"/>
    <w:rsid w:val="00721D5A"/>
    <w:rsid w:val="00721D71"/>
    <w:rsid w:val="00722444"/>
    <w:rsid w:val="007226EC"/>
    <w:rsid w:val="0072311C"/>
    <w:rsid w:val="0072446A"/>
    <w:rsid w:val="00727BD7"/>
    <w:rsid w:val="0073036C"/>
    <w:rsid w:val="00731488"/>
    <w:rsid w:val="00732192"/>
    <w:rsid w:val="00733385"/>
    <w:rsid w:val="0073546C"/>
    <w:rsid w:val="0074093F"/>
    <w:rsid w:val="007411B9"/>
    <w:rsid w:val="007417C1"/>
    <w:rsid w:val="00743049"/>
    <w:rsid w:val="007454EA"/>
    <w:rsid w:val="00745F98"/>
    <w:rsid w:val="007514A0"/>
    <w:rsid w:val="00752120"/>
    <w:rsid w:val="00755E7C"/>
    <w:rsid w:val="0075702A"/>
    <w:rsid w:val="00760790"/>
    <w:rsid w:val="00764872"/>
    <w:rsid w:val="00766CF6"/>
    <w:rsid w:val="00767542"/>
    <w:rsid w:val="0077043F"/>
    <w:rsid w:val="0077064D"/>
    <w:rsid w:val="007750B8"/>
    <w:rsid w:val="00775B48"/>
    <w:rsid w:val="0077653B"/>
    <w:rsid w:val="007808EF"/>
    <w:rsid w:val="00781531"/>
    <w:rsid w:val="00782E93"/>
    <w:rsid w:val="007866DC"/>
    <w:rsid w:val="00791DB6"/>
    <w:rsid w:val="00791F97"/>
    <w:rsid w:val="00792053"/>
    <w:rsid w:val="0079470E"/>
    <w:rsid w:val="00794977"/>
    <w:rsid w:val="00796111"/>
    <w:rsid w:val="007A0FA1"/>
    <w:rsid w:val="007A50A1"/>
    <w:rsid w:val="007A697D"/>
    <w:rsid w:val="007B1AAF"/>
    <w:rsid w:val="007B332C"/>
    <w:rsid w:val="007B416D"/>
    <w:rsid w:val="007B6503"/>
    <w:rsid w:val="007C1775"/>
    <w:rsid w:val="007C221D"/>
    <w:rsid w:val="007C3475"/>
    <w:rsid w:val="007C6FDF"/>
    <w:rsid w:val="007C785E"/>
    <w:rsid w:val="007D08CC"/>
    <w:rsid w:val="007D1704"/>
    <w:rsid w:val="007D3029"/>
    <w:rsid w:val="007D3CD5"/>
    <w:rsid w:val="007E0B83"/>
    <w:rsid w:val="007E3EC5"/>
    <w:rsid w:val="007E5B54"/>
    <w:rsid w:val="007E5F65"/>
    <w:rsid w:val="007E60D8"/>
    <w:rsid w:val="007F0833"/>
    <w:rsid w:val="007F1BB3"/>
    <w:rsid w:val="007F3AAA"/>
    <w:rsid w:val="007F4DF1"/>
    <w:rsid w:val="007F538B"/>
    <w:rsid w:val="007F5E4C"/>
    <w:rsid w:val="007F6DFB"/>
    <w:rsid w:val="0080000C"/>
    <w:rsid w:val="00801395"/>
    <w:rsid w:val="00810323"/>
    <w:rsid w:val="008114B4"/>
    <w:rsid w:val="00812813"/>
    <w:rsid w:val="00814751"/>
    <w:rsid w:val="0081681E"/>
    <w:rsid w:val="0081687E"/>
    <w:rsid w:val="00824CDA"/>
    <w:rsid w:val="0082520B"/>
    <w:rsid w:val="008258E2"/>
    <w:rsid w:val="00826B69"/>
    <w:rsid w:val="008276EE"/>
    <w:rsid w:val="00830BF1"/>
    <w:rsid w:val="00833469"/>
    <w:rsid w:val="00834942"/>
    <w:rsid w:val="00834BCA"/>
    <w:rsid w:val="008415B2"/>
    <w:rsid w:val="00845E75"/>
    <w:rsid w:val="008469EF"/>
    <w:rsid w:val="00856057"/>
    <w:rsid w:val="00861205"/>
    <w:rsid w:val="00863E12"/>
    <w:rsid w:val="0086663B"/>
    <w:rsid w:val="00866EB4"/>
    <w:rsid w:val="00870202"/>
    <w:rsid w:val="00874EA0"/>
    <w:rsid w:val="00875C75"/>
    <w:rsid w:val="0087712A"/>
    <w:rsid w:val="00877D77"/>
    <w:rsid w:val="008812EE"/>
    <w:rsid w:val="008862BD"/>
    <w:rsid w:val="00886740"/>
    <w:rsid w:val="008916E1"/>
    <w:rsid w:val="00891CBB"/>
    <w:rsid w:val="00892661"/>
    <w:rsid w:val="00893FA3"/>
    <w:rsid w:val="0089413F"/>
    <w:rsid w:val="00894605"/>
    <w:rsid w:val="00897D75"/>
    <w:rsid w:val="008A1EE4"/>
    <w:rsid w:val="008A21E9"/>
    <w:rsid w:val="008A26D1"/>
    <w:rsid w:val="008A2CDE"/>
    <w:rsid w:val="008A4267"/>
    <w:rsid w:val="008A6C06"/>
    <w:rsid w:val="008B0501"/>
    <w:rsid w:val="008B19B1"/>
    <w:rsid w:val="008B34AF"/>
    <w:rsid w:val="008B43A0"/>
    <w:rsid w:val="008B65B2"/>
    <w:rsid w:val="008B7486"/>
    <w:rsid w:val="008B7DA9"/>
    <w:rsid w:val="008C0498"/>
    <w:rsid w:val="008C176A"/>
    <w:rsid w:val="008C18F3"/>
    <w:rsid w:val="008C35AC"/>
    <w:rsid w:val="008C47F7"/>
    <w:rsid w:val="008C5055"/>
    <w:rsid w:val="008C7107"/>
    <w:rsid w:val="008C74C4"/>
    <w:rsid w:val="008D1279"/>
    <w:rsid w:val="008D209A"/>
    <w:rsid w:val="008D7990"/>
    <w:rsid w:val="008E2D0C"/>
    <w:rsid w:val="008E5C92"/>
    <w:rsid w:val="008E62EA"/>
    <w:rsid w:val="008E685B"/>
    <w:rsid w:val="008E7B1E"/>
    <w:rsid w:val="008F1C21"/>
    <w:rsid w:val="008F63A0"/>
    <w:rsid w:val="008F66A3"/>
    <w:rsid w:val="0090301E"/>
    <w:rsid w:val="00903113"/>
    <w:rsid w:val="0090341E"/>
    <w:rsid w:val="009037CF"/>
    <w:rsid w:val="009048AE"/>
    <w:rsid w:val="00904AFB"/>
    <w:rsid w:val="00905B5F"/>
    <w:rsid w:val="00906FDB"/>
    <w:rsid w:val="009108D7"/>
    <w:rsid w:val="00910BC7"/>
    <w:rsid w:val="009147A7"/>
    <w:rsid w:val="00914C5F"/>
    <w:rsid w:val="00915D76"/>
    <w:rsid w:val="00917BFD"/>
    <w:rsid w:val="00917F80"/>
    <w:rsid w:val="00920C8C"/>
    <w:rsid w:val="009248FD"/>
    <w:rsid w:val="00924DEF"/>
    <w:rsid w:val="00926296"/>
    <w:rsid w:val="00926982"/>
    <w:rsid w:val="0093141D"/>
    <w:rsid w:val="009326C0"/>
    <w:rsid w:val="00934E52"/>
    <w:rsid w:val="00936C5E"/>
    <w:rsid w:val="00937A1B"/>
    <w:rsid w:val="00937ECC"/>
    <w:rsid w:val="0094174A"/>
    <w:rsid w:val="0095205D"/>
    <w:rsid w:val="00957234"/>
    <w:rsid w:val="009572DA"/>
    <w:rsid w:val="009625A6"/>
    <w:rsid w:val="00962E41"/>
    <w:rsid w:val="00963A84"/>
    <w:rsid w:val="009640A2"/>
    <w:rsid w:val="00964834"/>
    <w:rsid w:val="009653CD"/>
    <w:rsid w:val="009653F6"/>
    <w:rsid w:val="00966B35"/>
    <w:rsid w:val="00967001"/>
    <w:rsid w:val="00967FDD"/>
    <w:rsid w:val="009706FF"/>
    <w:rsid w:val="00970D28"/>
    <w:rsid w:val="009752FF"/>
    <w:rsid w:val="0097554C"/>
    <w:rsid w:val="00977765"/>
    <w:rsid w:val="00977B5C"/>
    <w:rsid w:val="0098210A"/>
    <w:rsid w:val="009838BE"/>
    <w:rsid w:val="0098674F"/>
    <w:rsid w:val="00986C59"/>
    <w:rsid w:val="009870C1"/>
    <w:rsid w:val="009927FD"/>
    <w:rsid w:val="00994AF5"/>
    <w:rsid w:val="00996829"/>
    <w:rsid w:val="00997652"/>
    <w:rsid w:val="00997EDE"/>
    <w:rsid w:val="009A03EA"/>
    <w:rsid w:val="009A25D5"/>
    <w:rsid w:val="009A4214"/>
    <w:rsid w:val="009A4F0A"/>
    <w:rsid w:val="009A5A45"/>
    <w:rsid w:val="009A71EB"/>
    <w:rsid w:val="009A7EDD"/>
    <w:rsid w:val="009B150B"/>
    <w:rsid w:val="009B1D6E"/>
    <w:rsid w:val="009B2B7F"/>
    <w:rsid w:val="009B576E"/>
    <w:rsid w:val="009B6FDA"/>
    <w:rsid w:val="009B7C8E"/>
    <w:rsid w:val="009C32DA"/>
    <w:rsid w:val="009C4338"/>
    <w:rsid w:val="009C5716"/>
    <w:rsid w:val="009C57B7"/>
    <w:rsid w:val="009D01FD"/>
    <w:rsid w:val="009D0C64"/>
    <w:rsid w:val="009D69D5"/>
    <w:rsid w:val="009E1475"/>
    <w:rsid w:val="009E218C"/>
    <w:rsid w:val="009E272C"/>
    <w:rsid w:val="009E49FC"/>
    <w:rsid w:val="009E5384"/>
    <w:rsid w:val="009E7839"/>
    <w:rsid w:val="009F6483"/>
    <w:rsid w:val="009F7A3F"/>
    <w:rsid w:val="00A00965"/>
    <w:rsid w:val="00A010C5"/>
    <w:rsid w:val="00A03EA2"/>
    <w:rsid w:val="00A041A2"/>
    <w:rsid w:val="00A10081"/>
    <w:rsid w:val="00A15410"/>
    <w:rsid w:val="00A1554F"/>
    <w:rsid w:val="00A2254F"/>
    <w:rsid w:val="00A23B49"/>
    <w:rsid w:val="00A24F06"/>
    <w:rsid w:val="00A2596C"/>
    <w:rsid w:val="00A26424"/>
    <w:rsid w:val="00A266DF"/>
    <w:rsid w:val="00A33D40"/>
    <w:rsid w:val="00A34B20"/>
    <w:rsid w:val="00A34DF6"/>
    <w:rsid w:val="00A3586D"/>
    <w:rsid w:val="00A40D23"/>
    <w:rsid w:val="00A431AF"/>
    <w:rsid w:val="00A435ED"/>
    <w:rsid w:val="00A45B90"/>
    <w:rsid w:val="00A466A2"/>
    <w:rsid w:val="00A47381"/>
    <w:rsid w:val="00A47718"/>
    <w:rsid w:val="00A500A1"/>
    <w:rsid w:val="00A5067A"/>
    <w:rsid w:val="00A52330"/>
    <w:rsid w:val="00A532C6"/>
    <w:rsid w:val="00A54D51"/>
    <w:rsid w:val="00A55F78"/>
    <w:rsid w:val="00A60D4D"/>
    <w:rsid w:val="00A62A84"/>
    <w:rsid w:val="00A6766C"/>
    <w:rsid w:val="00A7000E"/>
    <w:rsid w:val="00A7026C"/>
    <w:rsid w:val="00A70B6A"/>
    <w:rsid w:val="00A70E17"/>
    <w:rsid w:val="00A71869"/>
    <w:rsid w:val="00A729C2"/>
    <w:rsid w:val="00A73CD7"/>
    <w:rsid w:val="00A754B1"/>
    <w:rsid w:val="00A76B8A"/>
    <w:rsid w:val="00A7719D"/>
    <w:rsid w:val="00A8028E"/>
    <w:rsid w:val="00A80DFE"/>
    <w:rsid w:val="00A85354"/>
    <w:rsid w:val="00A9284A"/>
    <w:rsid w:val="00A9293D"/>
    <w:rsid w:val="00A92EAA"/>
    <w:rsid w:val="00A93CA4"/>
    <w:rsid w:val="00A93EC2"/>
    <w:rsid w:val="00A9464E"/>
    <w:rsid w:val="00A94997"/>
    <w:rsid w:val="00A95CC8"/>
    <w:rsid w:val="00AA0AD8"/>
    <w:rsid w:val="00AA0F62"/>
    <w:rsid w:val="00AA3179"/>
    <w:rsid w:val="00AA3A88"/>
    <w:rsid w:val="00AB756B"/>
    <w:rsid w:val="00AC2CF6"/>
    <w:rsid w:val="00AC49FB"/>
    <w:rsid w:val="00AC5E66"/>
    <w:rsid w:val="00AC6FA1"/>
    <w:rsid w:val="00AD1670"/>
    <w:rsid w:val="00AD273F"/>
    <w:rsid w:val="00AD4311"/>
    <w:rsid w:val="00AD4662"/>
    <w:rsid w:val="00AD4A67"/>
    <w:rsid w:val="00AD57A5"/>
    <w:rsid w:val="00AD68E6"/>
    <w:rsid w:val="00AD70D7"/>
    <w:rsid w:val="00AE0438"/>
    <w:rsid w:val="00AE4045"/>
    <w:rsid w:val="00AE61B8"/>
    <w:rsid w:val="00AE630A"/>
    <w:rsid w:val="00AF08D5"/>
    <w:rsid w:val="00B007FA"/>
    <w:rsid w:val="00B00B78"/>
    <w:rsid w:val="00B013D3"/>
    <w:rsid w:val="00B0348B"/>
    <w:rsid w:val="00B03BEC"/>
    <w:rsid w:val="00B03F8A"/>
    <w:rsid w:val="00B05AF6"/>
    <w:rsid w:val="00B06A1F"/>
    <w:rsid w:val="00B11029"/>
    <w:rsid w:val="00B1113A"/>
    <w:rsid w:val="00B14AAB"/>
    <w:rsid w:val="00B14F3D"/>
    <w:rsid w:val="00B15EB7"/>
    <w:rsid w:val="00B17787"/>
    <w:rsid w:val="00B17A38"/>
    <w:rsid w:val="00B17F5B"/>
    <w:rsid w:val="00B2153D"/>
    <w:rsid w:val="00B21F77"/>
    <w:rsid w:val="00B24472"/>
    <w:rsid w:val="00B24E49"/>
    <w:rsid w:val="00B24F19"/>
    <w:rsid w:val="00B25C16"/>
    <w:rsid w:val="00B26DD3"/>
    <w:rsid w:val="00B2734B"/>
    <w:rsid w:val="00B27A25"/>
    <w:rsid w:val="00B27F0F"/>
    <w:rsid w:val="00B30A86"/>
    <w:rsid w:val="00B30DCD"/>
    <w:rsid w:val="00B3312A"/>
    <w:rsid w:val="00B3615A"/>
    <w:rsid w:val="00B37021"/>
    <w:rsid w:val="00B379B9"/>
    <w:rsid w:val="00B41FFD"/>
    <w:rsid w:val="00B42F0E"/>
    <w:rsid w:val="00B461F3"/>
    <w:rsid w:val="00B470DB"/>
    <w:rsid w:val="00B50A96"/>
    <w:rsid w:val="00B53476"/>
    <w:rsid w:val="00B549C5"/>
    <w:rsid w:val="00B56918"/>
    <w:rsid w:val="00B61934"/>
    <w:rsid w:val="00B620CB"/>
    <w:rsid w:val="00B637C4"/>
    <w:rsid w:val="00B66F9F"/>
    <w:rsid w:val="00B702A1"/>
    <w:rsid w:val="00B7187C"/>
    <w:rsid w:val="00B76216"/>
    <w:rsid w:val="00B8002F"/>
    <w:rsid w:val="00B80D33"/>
    <w:rsid w:val="00B8565D"/>
    <w:rsid w:val="00B85C2B"/>
    <w:rsid w:val="00B86A37"/>
    <w:rsid w:val="00B87BD6"/>
    <w:rsid w:val="00B92E83"/>
    <w:rsid w:val="00B95DE3"/>
    <w:rsid w:val="00B97968"/>
    <w:rsid w:val="00BA23DD"/>
    <w:rsid w:val="00BA2556"/>
    <w:rsid w:val="00BA540A"/>
    <w:rsid w:val="00BA74B9"/>
    <w:rsid w:val="00BB0FEA"/>
    <w:rsid w:val="00BB105A"/>
    <w:rsid w:val="00BB1427"/>
    <w:rsid w:val="00BB1920"/>
    <w:rsid w:val="00BB2DD6"/>
    <w:rsid w:val="00BB358B"/>
    <w:rsid w:val="00BB4305"/>
    <w:rsid w:val="00BB6C0A"/>
    <w:rsid w:val="00BC02E9"/>
    <w:rsid w:val="00BC1C89"/>
    <w:rsid w:val="00BC3457"/>
    <w:rsid w:val="00BC7E30"/>
    <w:rsid w:val="00BD22CF"/>
    <w:rsid w:val="00BD2AE3"/>
    <w:rsid w:val="00BD2AEA"/>
    <w:rsid w:val="00BD4109"/>
    <w:rsid w:val="00BD4DD2"/>
    <w:rsid w:val="00BD5B06"/>
    <w:rsid w:val="00BD742B"/>
    <w:rsid w:val="00BE1766"/>
    <w:rsid w:val="00BE238B"/>
    <w:rsid w:val="00BE2EF2"/>
    <w:rsid w:val="00BE333C"/>
    <w:rsid w:val="00BE3EE9"/>
    <w:rsid w:val="00BF03D0"/>
    <w:rsid w:val="00BF1F4B"/>
    <w:rsid w:val="00BF2D04"/>
    <w:rsid w:val="00BF395B"/>
    <w:rsid w:val="00BF3D9A"/>
    <w:rsid w:val="00BF3EE9"/>
    <w:rsid w:val="00BF4E9D"/>
    <w:rsid w:val="00C00D07"/>
    <w:rsid w:val="00C010C0"/>
    <w:rsid w:val="00C03D31"/>
    <w:rsid w:val="00C042F5"/>
    <w:rsid w:val="00C05450"/>
    <w:rsid w:val="00C05761"/>
    <w:rsid w:val="00C078F0"/>
    <w:rsid w:val="00C07CB6"/>
    <w:rsid w:val="00C12A27"/>
    <w:rsid w:val="00C13E18"/>
    <w:rsid w:val="00C14929"/>
    <w:rsid w:val="00C21D28"/>
    <w:rsid w:val="00C23F67"/>
    <w:rsid w:val="00C249EE"/>
    <w:rsid w:val="00C251B4"/>
    <w:rsid w:val="00C25484"/>
    <w:rsid w:val="00C26B09"/>
    <w:rsid w:val="00C26F99"/>
    <w:rsid w:val="00C315FF"/>
    <w:rsid w:val="00C322F2"/>
    <w:rsid w:val="00C32596"/>
    <w:rsid w:val="00C333B7"/>
    <w:rsid w:val="00C3459E"/>
    <w:rsid w:val="00C36D68"/>
    <w:rsid w:val="00C36F3D"/>
    <w:rsid w:val="00C375C7"/>
    <w:rsid w:val="00C40803"/>
    <w:rsid w:val="00C41BB7"/>
    <w:rsid w:val="00C42B6B"/>
    <w:rsid w:val="00C432E1"/>
    <w:rsid w:val="00C452EE"/>
    <w:rsid w:val="00C45C37"/>
    <w:rsid w:val="00C521DE"/>
    <w:rsid w:val="00C533C8"/>
    <w:rsid w:val="00C54D94"/>
    <w:rsid w:val="00C559E8"/>
    <w:rsid w:val="00C6075D"/>
    <w:rsid w:val="00C61236"/>
    <w:rsid w:val="00C62345"/>
    <w:rsid w:val="00C62A9E"/>
    <w:rsid w:val="00C64787"/>
    <w:rsid w:val="00C657EC"/>
    <w:rsid w:val="00C70E8B"/>
    <w:rsid w:val="00C71C13"/>
    <w:rsid w:val="00C73434"/>
    <w:rsid w:val="00C740A1"/>
    <w:rsid w:val="00C7521E"/>
    <w:rsid w:val="00C870E2"/>
    <w:rsid w:val="00C909E6"/>
    <w:rsid w:val="00C931D8"/>
    <w:rsid w:val="00C9387C"/>
    <w:rsid w:val="00C96DB6"/>
    <w:rsid w:val="00CA2EBF"/>
    <w:rsid w:val="00CA57EE"/>
    <w:rsid w:val="00CA6BB5"/>
    <w:rsid w:val="00CB06C8"/>
    <w:rsid w:val="00CB7BCE"/>
    <w:rsid w:val="00CC01A6"/>
    <w:rsid w:val="00CC0DD7"/>
    <w:rsid w:val="00CC743A"/>
    <w:rsid w:val="00CC7FFD"/>
    <w:rsid w:val="00CD4112"/>
    <w:rsid w:val="00CD4DFE"/>
    <w:rsid w:val="00CD7E79"/>
    <w:rsid w:val="00CE0D71"/>
    <w:rsid w:val="00CE32D6"/>
    <w:rsid w:val="00CF3E12"/>
    <w:rsid w:val="00CF4BAB"/>
    <w:rsid w:val="00CF5CC6"/>
    <w:rsid w:val="00CF5D0F"/>
    <w:rsid w:val="00CF6D16"/>
    <w:rsid w:val="00D002EE"/>
    <w:rsid w:val="00D0185C"/>
    <w:rsid w:val="00D02A48"/>
    <w:rsid w:val="00D04D7E"/>
    <w:rsid w:val="00D05144"/>
    <w:rsid w:val="00D059A1"/>
    <w:rsid w:val="00D15513"/>
    <w:rsid w:val="00D15540"/>
    <w:rsid w:val="00D253A1"/>
    <w:rsid w:val="00D25D02"/>
    <w:rsid w:val="00D25E4B"/>
    <w:rsid w:val="00D2689D"/>
    <w:rsid w:val="00D27333"/>
    <w:rsid w:val="00D27490"/>
    <w:rsid w:val="00D32B50"/>
    <w:rsid w:val="00D40171"/>
    <w:rsid w:val="00D41EF9"/>
    <w:rsid w:val="00D424A1"/>
    <w:rsid w:val="00D4374F"/>
    <w:rsid w:val="00D50E8C"/>
    <w:rsid w:val="00D510F4"/>
    <w:rsid w:val="00D5117E"/>
    <w:rsid w:val="00D51802"/>
    <w:rsid w:val="00D5193B"/>
    <w:rsid w:val="00D5290B"/>
    <w:rsid w:val="00D54A32"/>
    <w:rsid w:val="00D57C5B"/>
    <w:rsid w:val="00D655AB"/>
    <w:rsid w:val="00D661C7"/>
    <w:rsid w:val="00D710D9"/>
    <w:rsid w:val="00D7226E"/>
    <w:rsid w:val="00D724B5"/>
    <w:rsid w:val="00D764DA"/>
    <w:rsid w:val="00D77570"/>
    <w:rsid w:val="00D80584"/>
    <w:rsid w:val="00D822B9"/>
    <w:rsid w:val="00D83821"/>
    <w:rsid w:val="00D84E4B"/>
    <w:rsid w:val="00D858BA"/>
    <w:rsid w:val="00D869AE"/>
    <w:rsid w:val="00D873DF"/>
    <w:rsid w:val="00D90DFC"/>
    <w:rsid w:val="00D919F6"/>
    <w:rsid w:val="00D928C8"/>
    <w:rsid w:val="00D92D75"/>
    <w:rsid w:val="00D9513E"/>
    <w:rsid w:val="00DA4B18"/>
    <w:rsid w:val="00DA703C"/>
    <w:rsid w:val="00DB0866"/>
    <w:rsid w:val="00DB2E6C"/>
    <w:rsid w:val="00DB301B"/>
    <w:rsid w:val="00DB3E6E"/>
    <w:rsid w:val="00DB4996"/>
    <w:rsid w:val="00DB50FC"/>
    <w:rsid w:val="00DB5474"/>
    <w:rsid w:val="00DC0314"/>
    <w:rsid w:val="00DC50ED"/>
    <w:rsid w:val="00DD50B1"/>
    <w:rsid w:val="00DE1484"/>
    <w:rsid w:val="00DE57DB"/>
    <w:rsid w:val="00DE5A6D"/>
    <w:rsid w:val="00DE7994"/>
    <w:rsid w:val="00DF3547"/>
    <w:rsid w:val="00DF4824"/>
    <w:rsid w:val="00DF4997"/>
    <w:rsid w:val="00DF54BB"/>
    <w:rsid w:val="00E0103D"/>
    <w:rsid w:val="00E039C2"/>
    <w:rsid w:val="00E043F7"/>
    <w:rsid w:val="00E0556B"/>
    <w:rsid w:val="00E07634"/>
    <w:rsid w:val="00E13050"/>
    <w:rsid w:val="00E13B2E"/>
    <w:rsid w:val="00E148FF"/>
    <w:rsid w:val="00E16C9C"/>
    <w:rsid w:val="00E17942"/>
    <w:rsid w:val="00E21557"/>
    <w:rsid w:val="00E230F2"/>
    <w:rsid w:val="00E2520F"/>
    <w:rsid w:val="00E26ABF"/>
    <w:rsid w:val="00E328EA"/>
    <w:rsid w:val="00E34E11"/>
    <w:rsid w:val="00E35DAC"/>
    <w:rsid w:val="00E37CD8"/>
    <w:rsid w:val="00E41E45"/>
    <w:rsid w:val="00E44145"/>
    <w:rsid w:val="00E447A4"/>
    <w:rsid w:val="00E50D95"/>
    <w:rsid w:val="00E5117B"/>
    <w:rsid w:val="00E51BB1"/>
    <w:rsid w:val="00E55F82"/>
    <w:rsid w:val="00E603EE"/>
    <w:rsid w:val="00E63E08"/>
    <w:rsid w:val="00E63E45"/>
    <w:rsid w:val="00E655F0"/>
    <w:rsid w:val="00E6611E"/>
    <w:rsid w:val="00E70919"/>
    <w:rsid w:val="00E70F89"/>
    <w:rsid w:val="00E74878"/>
    <w:rsid w:val="00E75F88"/>
    <w:rsid w:val="00E807E1"/>
    <w:rsid w:val="00E809C1"/>
    <w:rsid w:val="00E80F46"/>
    <w:rsid w:val="00E83201"/>
    <w:rsid w:val="00E83B61"/>
    <w:rsid w:val="00E85B45"/>
    <w:rsid w:val="00E879EC"/>
    <w:rsid w:val="00E87CF9"/>
    <w:rsid w:val="00E907A3"/>
    <w:rsid w:val="00E96633"/>
    <w:rsid w:val="00EA1D50"/>
    <w:rsid w:val="00EA4864"/>
    <w:rsid w:val="00EA6109"/>
    <w:rsid w:val="00EB11AE"/>
    <w:rsid w:val="00EB21C0"/>
    <w:rsid w:val="00EB3B9F"/>
    <w:rsid w:val="00EB6179"/>
    <w:rsid w:val="00EB680B"/>
    <w:rsid w:val="00EB698E"/>
    <w:rsid w:val="00EB6F3D"/>
    <w:rsid w:val="00EB703C"/>
    <w:rsid w:val="00EB7DCD"/>
    <w:rsid w:val="00EC0F33"/>
    <w:rsid w:val="00EC13E4"/>
    <w:rsid w:val="00EC33B5"/>
    <w:rsid w:val="00EC3ED9"/>
    <w:rsid w:val="00EC7529"/>
    <w:rsid w:val="00ED107C"/>
    <w:rsid w:val="00ED35A6"/>
    <w:rsid w:val="00ED658F"/>
    <w:rsid w:val="00ED6C3B"/>
    <w:rsid w:val="00ED7093"/>
    <w:rsid w:val="00EE0EFD"/>
    <w:rsid w:val="00EE1480"/>
    <w:rsid w:val="00EE28E0"/>
    <w:rsid w:val="00EE2C77"/>
    <w:rsid w:val="00EE3C57"/>
    <w:rsid w:val="00EE47F9"/>
    <w:rsid w:val="00EF0460"/>
    <w:rsid w:val="00EF36CB"/>
    <w:rsid w:val="00EF6464"/>
    <w:rsid w:val="00EF68D7"/>
    <w:rsid w:val="00F00971"/>
    <w:rsid w:val="00F07CAA"/>
    <w:rsid w:val="00F07F28"/>
    <w:rsid w:val="00F14783"/>
    <w:rsid w:val="00F14D4B"/>
    <w:rsid w:val="00F15FE4"/>
    <w:rsid w:val="00F20FC4"/>
    <w:rsid w:val="00F223CB"/>
    <w:rsid w:val="00F225A3"/>
    <w:rsid w:val="00F2273B"/>
    <w:rsid w:val="00F248DF"/>
    <w:rsid w:val="00F26F86"/>
    <w:rsid w:val="00F30B7E"/>
    <w:rsid w:val="00F32B95"/>
    <w:rsid w:val="00F336F0"/>
    <w:rsid w:val="00F3563E"/>
    <w:rsid w:val="00F36595"/>
    <w:rsid w:val="00F36804"/>
    <w:rsid w:val="00F40859"/>
    <w:rsid w:val="00F425A4"/>
    <w:rsid w:val="00F44560"/>
    <w:rsid w:val="00F45A0C"/>
    <w:rsid w:val="00F46C18"/>
    <w:rsid w:val="00F47741"/>
    <w:rsid w:val="00F521A6"/>
    <w:rsid w:val="00F534E6"/>
    <w:rsid w:val="00F54BA2"/>
    <w:rsid w:val="00F5511F"/>
    <w:rsid w:val="00F55462"/>
    <w:rsid w:val="00F5607C"/>
    <w:rsid w:val="00F57176"/>
    <w:rsid w:val="00F57736"/>
    <w:rsid w:val="00F57B47"/>
    <w:rsid w:val="00F609E8"/>
    <w:rsid w:val="00F667EA"/>
    <w:rsid w:val="00F70CF9"/>
    <w:rsid w:val="00F71A7D"/>
    <w:rsid w:val="00F71B1D"/>
    <w:rsid w:val="00F73374"/>
    <w:rsid w:val="00F74380"/>
    <w:rsid w:val="00F749B2"/>
    <w:rsid w:val="00F75F38"/>
    <w:rsid w:val="00F76E54"/>
    <w:rsid w:val="00F77251"/>
    <w:rsid w:val="00F80A69"/>
    <w:rsid w:val="00F83A84"/>
    <w:rsid w:val="00F8482D"/>
    <w:rsid w:val="00F84A7C"/>
    <w:rsid w:val="00F87230"/>
    <w:rsid w:val="00F879F7"/>
    <w:rsid w:val="00F91DEC"/>
    <w:rsid w:val="00F92C3F"/>
    <w:rsid w:val="00F93FCB"/>
    <w:rsid w:val="00F949B1"/>
    <w:rsid w:val="00F97CBA"/>
    <w:rsid w:val="00F97E59"/>
    <w:rsid w:val="00FA0130"/>
    <w:rsid w:val="00FA0CAE"/>
    <w:rsid w:val="00FA0DD6"/>
    <w:rsid w:val="00FA2D0D"/>
    <w:rsid w:val="00FA2E7C"/>
    <w:rsid w:val="00FA41CA"/>
    <w:rsid w:val="00FA4D72"/>
    <w:rsid w:val="00FA4EA6"/>
    <w:rsid w:val="00FA6C51"/>
    <w:rsid w:val="00FA765C"/>
    <w:rsid w:val="00FB1078"/>
    <w:rsid w:val="00FB3807"/>
    <w:rsid w:val="00FC62FB"/>
    <w:rsid w:val="00FD2439"/>
    <w:rsid w:val="00FD254C"/>
    <w:rsid w:val="00FD3647"/>
    <w:rsid w:val="00FD59EB"/>
    <w:rsid w:val="00FD73CB"/>
    <w:rsid w:val="00FD73FB"/>
    <w:rsid w:val="00FE0A72"/>
    <w:rsid w:val="00FE15C8"/>
    <w:rsid w:val="00FE1CEE"/>
    <w:rsid w:val="00FE2760"/>
    <w:rsid w:val="00FF0316"/>
    <w:rsid w:val="00FF06BE"/>
    <w:rsid w:val="00FF1089"/>
    <w:rsid w:val="00FF53A2"/>
    <w:rsid w:val="00FF5B5A"/>
    <w:rsid w:val="00FF73F0"/>
    <w:rsid w:val="01543722"/>
    <w:rsid w:val="01599233"/>
    <w:rsid w:val="01AFFC70"/>
    <w:rsid w:val="01DDD71B"/>
    <w:rsid w:val="01F5D220"/>
    <w:rsid w:val="01FA2A40"/>
    <w:rsid w:val="0216C9F5"/>
    <w:rsid w:val="025115BF"/>
    <w:rsid w:val="0277FA3F"/>
    <w:rsid w:val="0291DF78"/>
    <w:rsid w:val="02F1125D"/>
    <w:rsid w:val="03036F42"/>
    <w:rsid w:val="03150A90"/>
    <w:rsid w:val="0324ABAD"/>
    <w:rsid w:val="034BC626"/>
    <w:rsid w:val="03775EB8"/>
    <w:rsid w:val="03F36D1D"/>
    <w:rsid w:val="047EA381"/>
    <w:rsid w:val="04B917CC"/>
    <w:rsid w:val="04DA3172"/>
    <w:rsid w:val="04DCEC74"/>
    <w:rsid w:val="05540558"/>
    <w:rsid w:val="056E0D28"/>
    <w:rsid w:val="0593443C"/>
    <w:rsid w:val="05A7D4E4"/>
    <w:rsid w:val="05BB07EA"/>
    <w:rsid w:val="05C30BDD"/>
    <w:rsid w:val="067E8CD9"/>
    <w:rsid w:val="06E3B9B6"/>
    <w:rsid w:val="070D6195"/>
    <w:rsid w:val="071E1A07"/>
    <w:rsid w:val="0753FBD8"/>
    <w:rsid w:val="0765C51F"/>
    <w:rsid w:val="07EC7816"/>
    <w:rsid w:val="081C1FA6"/>
    <w:rsid w:val="08725F01"/>
    <w:rsid w:val="087765EF"/>
    <w:rsid w:val="08FD3C2B"/>
    <w:rsid w:val="0902EC99"/>
    <w:rsid w:val="091C56B3"/>
    <w:rsid w:val="09242DCB"/>
    <w:rsid w:val="0926D768"/>
    <w:rsid w:val="098AF6F0"/>
    <w:rsid w:val="09923217"/>
    <w:rsid w:val="09B2D9C3"/>
    <w:rsid w:val="09B6DD6C"/>
    <w:rsid w:val="0A5C3285"/>
    <w:rsid w:val="0A68BDF1"/>
    <w:rsid w:val="0AA7C67A"/>
    <w:rsid w:val="0AD00EC7"/>
    <w:rsid w:val="0AF6FA1A"/>
    <w:rsid w:val="0B58402D"/>
    <w:rsid w:val="0B7FF5C8"/>
    <w:rsid w:val="0BE7E406"/>
    <w:rsid w:val="0BF22E13"/>
    <w:rsid w:val="0C0078C1"/>
    <w:rsid w:val="0C50BD85"/>
    <w:rsid w:val="0C533778"/>
    <w:rsid w:val="0C7BBE68"/>
    <w:rsid w:val="0C860ADA"/>
    <w:rsid w:val="0C9B268A"/>
    <w:rsid w:val="0CAA025B"/>
    <w:rsid w:val="0CD33EFB"/>
    <w:rsid w:val="0CDCCB06"/>
    <w:rsid w:val="0CEB7EE3"/>
    <w:rsid w:val="0D0287AB"/>
    <w:rsid w:val="0D8878EE"/>
    <w:rsid w:val="0DA3B77D"/>
    <w:rsid w:val="0DCADF2C"/>
    <w:rsid w:val="0ED3A8C1"/>
    <w:rsid w:val="0F73E6F9"/>
    <w:rsid w:val="0FCB9DCD"/>
    <w:rsid w:val="101665AB"/>
    <w:rsid w:val="102E2986"/>
    <w:rsid w:val="109D46D5"/>
    <w:rsid w:val="109E4877"/>
    <w:rsid w:val="10B3EF4D"/>
    <w:rsid w:val="1176EBC1"/>
    <w:rsid w:val="11BCC15D"/>
    <w:rsid w:val="11EF844B"/>
    <w:rsid w:val="12003F24"/>
    <w:rsid w:val="1204FB20"/>
    <w:rsid w:val="12419356"/>
    <w:rsid w:val="124A523E"/>
    <w:rsid w:val="124C2076"/>
    <w:rsid w:val="128252FB"/>
    <w:rsid w:val="12972DEB"/>
    <w:rsid w:val="129D33F9"/>
    <w:rsid w:val="12A90901"/>
    <w:rsid w:val="12B51ACC"/>
    <w:rsid w:val="12D9428F"/>
    <w:rsid w:val="12DB77BC"/>
    <w:rsid w:val="137EEC14"/>
    <w:rsid w:val="13B33675"/>
    <w:rsid w:val="13F7D0F1"/>
    <w:rsid w:val="13F7F99A"/>
    <w:rsid w:val="1489776E"/>
    <w:rsid w:val="14951A89"/>
    <w:rsid w:val="149AEAE7"/>
    <w:rsid w:val="14AB1DD5"/>
    <w:rsid w:val="14D4676C"/>
    <w:rsid w:val="151B6DF2"/>
    <w:rsid w:val="1550F17E"/>
    <w:rsid w:val="15DF5953"/>
    <w:rsid w:val="161AD253"/>
    <w:rsid w:val="16BCAB93"/>
    <w:rsid w:val="16D399C8"/>
    <w:rsid w:val="1746D571"/>
    <w:rsid w:val="1776B4D3"/>
    <w:rsid w:val="180046E3"/>
    <w:rsid w:val="183A93E7"/>
    <w:rsid w:val="189102B3"/>
    <w:rsid w:val="189D6334"/>
    <w:rsid w:val="18A31DBA"/>
    <w:rsid w:val="18C345DE"/>
    <w:rsid w:val="19DB9DA3"/>
    <w:rsid w:val="1A61D1C6"/>
    <w:rsid w:val="1A7BE552"/>
    <w:rsid w:val="1A7FF75A"/>
    <w:rsid w:val="1AE21276"/>
    <w:rsid w:val="1AE79645"/>
    <w:rsid w:val="1AEA1117"/>
    <w:rsid w:val="1AF0CDDE"/>
    <w:rsid w:val="1AF32762"/>
    <w:rsid w:val="1B445F92"/>
    <w:rsid w:val="1BF2E9AF"/>
    <w:rsid w:val="1BF8DEEA"/>
    <w:rsid w:val="1CABBEC2"/>
    <w:rsid w:val="1CBEDB19"/>
    <w:rsid w:val="1CC62CC1"/>
    <w:rsid w:val="1D214151"/>
    <w:rsid w:val="1D3815CF"/>
    <w:rsid w:val="1D3ABBF7"/>
    <w:rsid w:val="1DC90D65"/>
    <w:rsid w:val="1DE65D1C"/>
    <w:rsid w:val="1DF061A3"/>
    <w:rsid w:val="1E647261"/>
    <w:rsid w:val="1E9C7625"/>
    <w:rsid w:val="1ED3F24F"/>
    <w:rsid w:val="1F0E32F7"/>
    <w:rsid w:val="1F4B5B2E"/>
    <w:rsid w:val="1F67DCB4"/>
    <w:rsid w:val="1F72E736"/>
    <w:rsid w:val="1F9D1EF1"/>
    <w:rsid w:val="200E945E"/>
    <w:rsid w:val="214C95E6"/>
    <w:rsid w:val="2168563E"/>
    <w:rsid w:val="21F316F0"/>
    <w:rsid w:val="226C15B8"/>
    <w:rsid w:val="22C0C049"/>
    <w:rsid w:val="234E8964"/>
    <w:rsid w:val="236D97DA"/>
    <w:rsid w:val="23A4F788"/>
    <w:rsid w:val="24281A3D"/>
    <w:rsid w:val="244A67A7"/>
    <w:rsid w:val="248C0D5C"/>
    <w:rsid w:val="24A28708"/>
    <w:rsid w:val="25B24A1A"/>
    <w:rsid w:val="25B64DF5"/>
    <w:rsid w:val="25CE6521"/>
    <w:rsid w:val="25D1FB48"/>
    <w:rsid w:val="25D30395"/>
    <w:rsid w:val="26772E1E"/>
    <w:rsid w:val="267D2C79"/>
    <w:rsid w:val="26AAD5E4"/>
    <w:rsid w:val="27B9882C"/>
    <w:rsid w:val="27D496E0"/>
    <w:rsid w:val="2844FD6B"/>
    <w:rsid w:val="289E696F"/>
    <w:rsid w:val="28BE6B2A"/>
    <w:rsid w:val="28DBE83E"/>
    <w:rsid w:val="28FB4624"/>
    <w:rsid w:val="295B69E9"/>
    <w:rsid w:val="297F005A"/>
    <w:rsid w:val="298AA834"/>
    <w:rsid w:val="29B5A5F0"/>
    <w:rsid w:val="29F387E1"/>
    <w:rsid w:val="2A56CB94"/>
    <w:rsid w:val="2A7F9D26"/>
    <w:rsid w:val="2AA14942"/>
    <w:rsid w:val="2C140981"/>
    <w:rsid w:val="2C1FF54C"/>
    <w:rsid w:val="2C3A79E6"/>
    <w:rsid w:val="2C442580"/>
    <w:rsid w:val="2C45428B"/>
    <w:rsid w:val="2CAECFC8"/>
    <w:rsid w:val="2CDFBAB3"/>
    <w:rsid w:val="2CF4647D"/>
    <w:rsid w:val="2D166FCB"/>
    <w:rsid w:val="2D3C1A32"/>
    <w:rsid w:val="2D4080E8"/>
    <w:rsid w:val="2D48075D"/>
    <w:rsid w:val="2DAFA4F4"/>
    <w:rsid w:val="2DE13E3B"/>
    <w:rsid w:val="2DE718BD"/>
    <w:rsid w:val="2DF945C3"/>
    <w:rsid w:val="2E045769"/>
    <w:rsid w:val="2E089468"/>
    <w:rsid w:val="2E2A2C7C"/>
    <w:rsid w:val="2E6B2008"/>
    <w:rsid w:val="2E9975E9"/>
    <w:rsid w:val="2EBDAF61"/>
    <w:rsid w:val="2F0BF8AC"/>
    <w:rsid w:val="2F0D9653"/>
    <w:rsid w:val="2F1CF3FB"/>
    <w:rsid w:val="2F242B6A"/>
    <w:rsid w:val="2FECAB0F"/>
    <w:rsid w:val="3016A25C"/>
    <w:rsid w:val="30906715"/>
    <w:rsid w:val="309CF5D9"/>
    <w:rsid w:val="30DF56CB"/>
    <w:rsid w:val="31147046"/>
    <w:rsid w:val="311CF533"/>
    <w:rsid w:val="31A40352"/>
    <w:rsid w:val="31DD1890"/>
    <w:rsid w:val="3256EC1C"/>
    <w:rsid w:val="32571BD5"/>
    <w:rsid w:val="326FD391"/>
    <w:rsid w:val="3282FA68"/>
    <w:rsid w:val="32ABF8EE"/>
    <w:rsid w:val="32D22C6A"/>
    <w:rsid w:val="33154230"/>
    <w:rsid w:val="331A67CB"/>
    <w:rsid w:val="3331982E"/>
    <w:rsid w:val="3383B4F3"/>
    <w:rsid w:val="33AB2036"/>
    <w:rsid w:val="33BE02FB"/>
    <w:rsid w:val="33D182CB"/>
    <w:rsid w:val="33FB7367"/>
    <w:rsid w:val="344D097D"/>
    <w:rsid w:val="344FCAC6"/>
    <w:rsid w:val="34542549"/>
    <w:rsid w:val="3463B7F2"/>
    <w:rsid w:val="34687209"/>
    <w:rsid w:val="348E9BFC"/>
    <w:rsid w:val="34E0DF50"/>
    <w:rsid w:val="35110663"/>
    <w:rsid w:val="360ADCD4"/>
    <w:rsid w:val="365FC78C"/>
    <w:rsid w:val="3691E377"/>
    <w:rsid w:val="36A5D0EA"/>
    <w:rsid w:val="36ABA81B"/>
    <w:rsid w:val="36B024D9"/>
    <w:rsid w:val="36B76C44"/>
    <w:rsid w:val="379C5D85"/>
    <w:rsid w:val="37EDB09C"/>
    <w:rsid w:val="37F449C2"/>
    <w:rsid w:val="384A2669"/>
    <w:rsid w:val="389DFFB1"/>
    <w:rsid w:val="38BF2398"/>
    <w:rsid w:val="38C52322"/>
    <w:rsid w:val="38DDF1FE"/>
    <w:rsid w:val="38FAD3FA"/>
    <w:rsid w:val="39325063"/>
    <w:rsid w:val="39629CF5"/>
    <w:rsid w:val="39639FA8"/>
    <w:rsid w:val="39770FB7"/>
    <w:rsid w:val="39976703"/>
    <w:rsid w:val="39AFA807"/>
    <w:rsid w:val="3A5311F8"/>
    <w:rsid w:val="3ADC7247"/>
    <w:rsid w:val="3B3ED958"/>
    <w:rsid w:val="3C9019E2"/>
    <w:rsid w:val="3CA7F750"/>
    <w:rsid w:val="3D74892C"/>
    <w:rsid w:val="3DF33635"/>
    <w:rsid w:val="3DF51653"/>
    <w:rsid w:val="3E38E7A6"/>
    <w:rsid w:val="3E400F5B"/>
    <w:rsid w:val="3EA3CF34"/>
    <w:rsid w:val="3EBF048C"/>
    <w:rsid w:val="3EC0D22C"/>
    <w:rsid w:val="3EF1010E"/>
    <w:rsid w:val="3F064D2B"/>
    <w:rsid w:val="3F1A0173"/>
    <w:rsid w:val="3F4C6E07"/>
    <w:rsid w:val="3F5AECBC"/>
    <w:rsid w:val="3FA15BAA"/>
    <w:rsid w:val="3FF2AF98"/>
    <w:rsid w:val="3FF8DA00"/>
    <w:rsid w:val="40599CCC"/>
    <w:rsid w:val="406D4D21"/>
    <w:rsid w:val="409A0AB2"/>
    <w:rsid w:val="40ACAE92"/>
    <w:rsid w:val="40B48C6E"/>
    <w:rsid w:val="412C0478"/>
    <w:rsid w:val="416E771A"/>
    <w:rsid w:val="417F3E96"/>
    <w:rsid w:val="41A1B0BF"/>
    <w:rsid w:val="41A2CDF2"/>
    <w:rsid w:val="41AD5BEF"/>
    <w:rsid w:val="41DF3811"/>
    <w:rsid w:val="41E1AA23"/>
    <w:rsid w:val="421FA74F"/>
    <w:rsid w:val="42298333"/>
    <w:rsid w:val="423A5723"/>
    <w:rsid w:val="4285FAE6"/>
    <w:rsid w:val="428B3042"/>
    <w:rsid w:val="42EF34F8"/>
    <w:rsid w:val="42FFB178"/>
    <w:rsid w:val="433CFD53"/>
    <w:rsid w:val="436A0997"/>
    <w:rsid w:val="43999F37"/>
    <w:rsid w:val="43A1D196"/>
    <w:rsid w:val="4445B012"/>
    <w:rsid w:val="445B14C2"/>
    <w:rsid w:val="44C5B8D6"/>
    <w:rsid w:val="44C5C442"/>
    <w:rsid w:val="44ECE7BF"/>
    <w:rsid w:val="45044EB4"/>
    <w:rsid w:val="4537F5C7"/>
    <w:rsid w:val="45509584"/>
    <w:rsid w:val="457B7ECB"/>
    <w:rsid w:val="458E2C2B"/>
    <w:rsid w:val="45A2EE8E"/>
    <w:rsid w:val="469B7F08"/>
    <w:rsid w:val="46E510FD"/>
    <w:rsid w:val="47219E85"/>
    <w:rsid w:val="4742483C"/>
    <w:rsid w:val="4774F800"/>
    <w:rsid w:val="47889912"/>
    <w:rsid w:val="47B72090"/>
    <w:rsid w:val="481CD3F0"/>
    <w:rsid w:val="48A68EFD"/>
    <w:rsid w:val="4998FDEC"/>
    <w:rsid w:val="49AC5DE2"/>
    <w:rsid w:val="49BE02DA"/>
    <w:rsid w:val="49DD6D3C"/>
    <w:rsid w:val="4A250222"/>
    <w:rsid w:val="4A3D67D2"/>
    <w:rsid w:val="4ADA7764"/>
    <w:rsid w:val="4B99BE42"/>
    <w:rsid w:val="4BA60BF9"/>
    <w:rsid w:val="4BC74729"/>
    <w:rsid w:val="4C0A1897"/>
    <w:rsid w:val="4C0EA787"/>
    <w:rsid w:val="4C48857D"/>
    <w:rsid w:val="4D28269A"/>
    <w:rsid w:val="4F707CB6"/>
    <w:rsid w:val="4FE55AFD"/>
    <w:rsid w:val="501F659C"/>
    <w:rsid w:val="507540B7"/>
    <w:rsid w:val="50CED5CD"/>
    <w:rsid w:val="50D0603A"/>
    <w:rsid w:val="510E1CE8"/>
    <w:rsid w:val="514F60D9"/>
    <w:rsid w:val="516F7041"/>
    <w:rsid w:val="517A1A67"/>
    <w:rsid w:val="52B7E83A"/>
    <w:rsid w:val="52D63031"/>
    <w:rsid w:val="52E90BB9"/>
    <w:rsid w:val="53216CAD"/>
    <w:rsid w:val="5326ED17"/>
    <w:rsid w:val="533C4BCA"/>
    <w:rsid w:val="53F0659B"/>
    <w:rsid w:val="541200FB"/>
    <w:rsid w:val="5414873C"/>
    <w:rsid w:val="5420B755"/>
    <w:rsid w:val="5488CEA9"/>
    <w:rsid w:val="54BAAE7B"/>
    <w:rsid w:val="54C6B09A"/>
    <w:rsid w:val="54EEC24C"/>
    <w:rsid w:val="55336141"/>
    <w:rsid w:val="556C1C79"/>
    <w:rsid w:val="55EBBC26"/>
    <w:rsid w:val="56259AD1"/>
    <w:rsid w:val="562D0FD7"/>
    <w:rsid w:val="5652C7E2"/>
    <w:rsid w:val="566040E9"/>
    <w:rsid w:val="57B6B78C"/>
    <w:rsid w:val="57D9FFC3"/>
    <w:rsid w:val="586A8587"/>
    <w:rsid w:val="587193F5"/>
    <w:rsid w:val="58C9C68B"/>
    <w:rsid w:val="58E8B1C4"/>
    <w:rsid w:val="590C308F"/>
    <w:rsid w:val="595414D1"/>
    <w:rsid w:val="59752C4E"/>
    <w:rsid w:val="59B3ED13"/>
    <w:rsid w:val="5A195348"/>
    <w:rsid w:val="5A4E26DA"/>
    <w:rsid w:val="5A511B2E"/>
    <w:rsid w:val="5A5DFE1B"/>
    <w:rsid w:val="5A7313A2"/>
    <w:rsid w:val="5B054C3E"/>
    <w:rsid w:val="5B2E5A10"/>
    <w:rsid w:val="5B931040"/>
    <w:rsid w:val="5B97F09C"/>
    <w:rsid w:val="5BAE12F5"/>
    <w:rsid w:val="5BAF47F5"/>
    <w:rsid w:val="5BEF38F3"/>
    <w:rsid w:val="5C641CEB"/>
    <w:rsid w:val="5C76214E"/>
    <w:rsid w:val="5CAC2203"/>
    <w:rsid w:val="5CE0ED48"/>
    <w:rsid w:val="5CE78858"/>
    <w:rsid w:val="5CEF35B6"/>
    <w:rsid w:val="5D415490"/>
    <w:rsid w:val="5D566617"/>
    <w:rsid w:val="5D705072"/>
    <w:rsid w:val="5D7A6380"/>
    <w:rsid w:val="5E261638"/>
    <w:rsid w:val="5E29E7E0"/>
    <w:rsid w:val="5E2FCB9F"/>
    <w:rsid w:val="5E702FEE"/>
    <w:rsid w:val="5E9AB4C9"/>
    <w:rsid w:val="5EBEE010"/>
    <w:rsid w:val="5F3167B0"/>
    <w:rsid w:val="5FB1593A"/>
    <w:rsid w:val="5FB67BD8"/>
    <w:rsid w:val="6003410F"/>
    <w:rsid w:val="60124CF9"/>
    <w:rsid w:val="60280CC6"/>
    <w:rsid w:val="6060FF6D"/>
    <w:rsid w:val="60AC1EFE"/>
    <w:rsid w:val="60AD9419"/>
    <w:rsid w:val="61930A49"/>
    <w:rsid w:val="61B9F21B"/>
    <w:rsid w:val="61CF8BCF"/>
    <w:rsid w:val="620532A9"/>
    <w:rsid w:val="6259B241"/>
    <w:rsid w:val="62825F4D"/>
    <w:rsid w:val="629EB0E9"/>
    <w:rsid w:val="62E2FA31"/>
    <w:rsid w:val="62EA1DD0"/>
    <w:rsid w:val="62FE353B"/>
    <w:rsid w:val="63A76D40"/>
    <w:rsid w:val="63C40324"/>
    <w:rsid w:val="63E218D7"/>
    <w:rsid w:val="6421F621"/>
    <w:rsid w:val="65694965"/>
    <w:rsid w:val="65F28F50"/>
    <w:rsid w:val="66401C0F"/>
    <w:rsid w:val="669459BC"/>
    <w:rsid w:val="66D2BD50"/>
    <w:rsid w:val="66FE2B65"/>
    <w:rsid w:val="6792F114"/>
    <w:rsid w:val="67F187FD"/>
    <w:rsid w:val="6927158C"/>
    <w:rsid w:val="69595F0C"/>
    <w:rsid w:val="69DE04E7"/>
    <w:rsid w:val="69FBF826"/>
    <w:rsid w:val="6A121A41"/>
    <w:rsid w:val="6A41DD1A"/>
    <w:rsid w:val="6A4A8878"/>
    <w:rsid w:val="6A926049"/>
    <w:rsid w:val="6AA3DB4A"/>
    <w:rsid w:val="6AAA6A77"/>
    <w:rsid w:val="6AB7EAD5"/>
    <w:rsid w:val="6AB7F10E"/>
    <w:rsid w:val="6B04B338"/>
    <w:rsid w:val="6B063F8B"/>
    <w:rsid w:val="6B29FF5F"/>
    <w:rsid w:val="6B7CCACF"/>
    <w:rsid w:val="6B8CF37C"/>
    <w:rsid w:val="6C0B35BC"/>
    <w:rsid w:val="6C1D2DEC"/>
    <w:rsid w:val="6C722159"/>
    <w:rsid w:val="6D6366F9"/>
    <w:rsid w:val="6DEFAE20"/>
    <w:rsid w:val="6DF7A8AE"/>
    <w:rsid w:val="6EC0C3B9"/>
    <w:rsid w:val="6F0A1E9C"/>
    <w:rsid w:val="6F44B263"/>
    <w:rsid w:val="6FF5FD57"/>
    <w:rsid w:val="7031F8B8"/>
    <w:rsid w:val="70484E1C"/>
    <w:rsid w:val="707450DC"/>
    <w:rsid w:val="7107FDF2"/>
    <w:rsid w:val="717EBE54"/>
    <w:rsid w:val="71DBBBA3"/>
    <w:rsid w:val="71E64AD7"/>
    <w:rsid w:val="7240580B"/>
    <w:rsid w:val="729BCE7E"/>
    <w:rsid w:val="72B1FAB3"/>
    <w:rsid w:val="72B48285"/>
    <w:rsid w:val="7345FD61"/>
    <w:rsid w:val="742EB9C4"/>
    <w:rsid w:val="7493AF93"/>
    <w:rsid w:val="74E07FED"/>
    <w:rsid w:val="74E6586D"/>
    <w:rsid w:val="74FB088F"/>
    <w:rsid w:val="751928B8"/>
    <w:rsid w:val="759EBA36"/>
    <w:rsid w:val="75A7D3F9"/>
    <w:rsid w:val="75FCDAFD"/>
    <w:rsid w:val="760B3534"/>
    <w:rsid w:val="769B040D"/>
    <w:rsid w:val="7745EC3A"/>
    <w:rsid w:val="7767263D"/>
    <w:rsid w:val="7767699D"/>
    <w:rsid w:val="77C5200A"/>
    <w:rsid w:val="78BD225B"/>
    <w:rsid w:val="794326E8"/>
    <w:rsid w:val="79480EDE"/>
    <w:rsid w:val="79491CA9"/>
    <w:rsid w:val="7965A876"/>
    <w:rsid w:val="7989D4CF"/>
    <w:rsid w:val="79CF2B49"/>
    <w:rsid w:val="79DFEF14"/>
    <w:rsid w:val="79E6D496"/>
    <w:rsid w:val="7A074199"/>
    <w:rsid w:val="7A0B28E8"/>
    <w:rsid w:val="7A3D41E9"/>
    <w:rsid w:val="7A49AD5C"/>
    <w:rsid w:val="7AD36121"/>
    <w:rsid w:val="7AD8DEED"/>
    <w:rsid w:val="7AF1C5FA"/>
    <w:rsid w:val="7AFF4908"/>
    <w:rsid w:val="7B224F64"/>
    <w:rsid w:val="7B30DE9E"/>
    <w:rsid w:val="7B32C900"/>
    <w:rsid w:val="7BFC401C"/>
    <w:rsid w:val="7C12A1BC"/>
    <w:rsid w:val="7C494B1C"/>
    <w:rsid w:val="7C5DF037"/>
    <w:rsid w:val="7C77EC8C"/>
    <w:rsid w:val="7CA88018"/>
    <w:rsid w:val="7CBC69A2"/>
    <w:rsid w:val="7CCA798D"/>
    <w:rsid w:val="7CCD6DE8"/>
    <w:rsid w:val="7D532A19"/>
    <w:rsid w:val="7E040989"/>
    <w:rsid w:val="7E9ADC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41AF1D6E-1E6D-489C-8DFE-B5AF9A12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semiHidden/>
    <w:unhideWhenUsed/>
    <w:rsid w:val="009A4214"/>
    <w:rPr>
      <w:sz w:val="20"/>
      <w:szCs w:val="20"/>
    </w:rPr>
  </w:style>
  <w:style w:type="character" w:customStyle="1" w:styleId="CommentTextChar">
    <w:name w:val="Comment Text Char"/>
    <w:basedOn w:val="DefaultParagraphFont"/>
    <w:link w:val="CommentText"/>
    <w:uiPriority w:val="99"/>
    <w:semiHidden/>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1924"/>
  </w:style>
  <w:style w:type="paragraph" w:styleId="NormalWeb">
    <w:name w:val="Normal (Web)"/>
    <w:basedOn w:val="Normal"/>
    <w:rsid w:val="00D15513"/>
    <w:pPr>
      <w:spacing w:before="100" w:beforeAutospacing="1" w:after="100" w:afterAutospacing="1"/>
    </w:pPr>
    <w:rPr>
      <w:rFonts w:eastAsia="Times New Roman" w:cs="Times New Roman"/>
      <w:szCs w:val="24"/>
    </w:rPr>
  </w:style>
  <w:style w:type="character" w:styleId="UnresolvedMention">
    <w:name w:val="Unresolved Mention"/>
    <w:basedOn w:val="DefaultParagraphFont"/>
    <w:uiPriority w:val="99"/>
    <w:unhideWhenUsed/>
    <w:rsid w:val="005D7897"/>
    <w:rPr>
      <w:color w:val="605E5C"/>
      <w:shd w:val="clear" w:color="auto" w:fill="E1DFDD"/>
    </w:rPr>
  </w:style>
  <w:style w:type="character" w:styleId="Mention">
    <w:name w:val="Mention"/>
    <w:basedOn w:val="DefaultParagraphFont"/>
    <w:uiPriority w:val="99"/>
    <w:unhideWhenUsed/>
    <w:rsid w:val="005D78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package" Target="embeddings/ooxmlPackage1.xlsx"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b55b38-6b90-44f1-82fa-b685e93e7cb3" xsi:nil="true"/>
    <lcf76f155ced4ddcb4097134ff3c332f xmlns="5583a38e-5bd1-4cf9-b4f2-d9b49c2956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6eb55b38-6b90-44f1-82fa-b685e93e7cb3"/>
    <ds:schemaRef ds:uri="5583a38e-5bd1-4cf9-b4f2-d9b49c295657"/>
  </ds:schemaRefs>
</ds:datastoreItem>
</file>

<file path=customXml/itemProps2.xml><?xml version="1.0" encoding="utf-8"?>
<ds:datastoreItem xmlns:ds="http://schemas.openxmlformats.org/officeDocument/2006/customXml" ds:itemID="{05E5B3E6-0531-45A2-B4DC-57CC7A2C2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4.xml><?xml version="1.0" encoding="utf-8"?>
<ds:datastoreItem xmlns:ds="http://schemas.openxmlformats.org/officeDocument/2006/customXml" ds:itemID="{027C0D3A-9CE9-4CDD-9952-FDA8D67A95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4547</Words>
  <Characters>25921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4</cp:revision>
  <dcterms:created xsi:type="dcterms:W3CDTF">2023-08-11T15:37:00Z</dcterms:created>
  <dcterms:modified xsi:type="dcterms:W3CDTF">2023-08-11T15:38:00Z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