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DB185B" w:rsidP="00520B22" w14:paraId="358AC355" w14:textId="30815FA4">
      <w:pPr>
        <w:spacing w:line="276" w:lineRule="auto"/>
        <w:contextualSpacing/>
        <w:jc w:val="right"/>
        <w:rPr>
          <w:rFonts w:cs="Times New Roman"/>
          <w:b/>
          <w:bCs/>
          <w:color w:val="000000" w:themeColor="text1"/>
          <w:sz w:val="28"/>
          <w:szCs w:val="28"/>
        </w:rPr>
      </w:pPr>
      <w:r w:rsidRPr="00DB185B">
        <w:rPr>
          <w:rFonts w:cs="Times New Roman"/>
          <w:b/>
          <w:bCs/>
          <w:color w:val="000000" w:themeColor="text1"/>
          <w:sz w:val="28"/>
          <w:szCs w:val="28"/>
        </w:rPr>
        <w:t xml:space="preserve">February </w:t>
      </w:r>
      <w:r w:rsidR="008C1863">
        <w:rPr>
          <w:rFonts w:cs="Times New Roman"/>
          <w:b/>
          <w:bCs/>
          <w:color w:val="000000" w:themeColor="text1"/>
          <w:sz w:val="28"/>
          <w:szCs w:val="28"/>
        </w:rPr>
        <w:t>23</w:t>
      </w:r>
      <w:r w:rsidRPr="00DB185B" w:rsidR="00635E63">
        <w:rPr>
          <w:rFonts w:cs="Times New Roman"/>
          <w:b/>
          <w:bCs/>
          <w:color w:val="000000" w:themeColor="text1"/>
          <w:sz w:val="28"/>
          <w:szCs w:val="28"/>
        </w:rPr>
        <w:t>, 202</w:t>
      </w:r>
      <w:r w:rsidRPr="00DB185B" w:rsidR="00BC0208">
        <w:rPr>
          <w:rFonts w:cs="Times New Roman"/>
          <w:b/>
          <w:bCs/>
          <w:color w:val="000000" w:themeColor="text1"/>
          <w:sz w:val="28"/>
          <w:szCs w:val="28"/>
        </w:rPr>
        <w:t>3</w:t>
      </w:r>
    </w:p>
    <w:p w:rsidR="00635E63" w:rsidRPr="002F7934" w:rsidP="002F7934" w14:paraId="5E1D898C" w14:textId="2E32B114">
      <w:pPr>
        <w:spacing w:line="276" w:lineRule="auto"/>
        <w:contextualSpacing/>
        <w:rPr>
          <w:rFonts w:cs="Times New Roman"/>
          <w:b/>
          <w:bCs/>
          <w:sz w:val="28"/>
          <w:szCs w:val="28"/>
        </w:rPr>
      </w:pPr>
    </w:p>
    <w:p w:rsidR="00635E63" w:rsidRPr="002F7934" w:rsidP="002F7934" w14:paraId="69C01159" w14:textId="12A20CE1">
      <w:pPr>
        <w:spacing w:line="276" w:lineRule="auto"/>
        <w:contextualSpacing/>
        <w:jc w:val="center"/>
        <w:rPr>
          <w:rFonts w:cs="Times New Roman"/>
          <w:b/>
          <w:bCs/>
          <w:sz w:val="32"/>
          <w:szCs w:val="32"/>
        </w:rPr>
      </w:pPr>
      <w:r w:rsidRPr="002F7934">
        <w:rPr>
          <w:rFonts w:cs="Times New Roman"/>
          <w:b/>
          <w:bCs/>
          <w:sz w:val="32"/>
          <w:szCs w:val="32"/>
        </w:rPr>
        <w:t>Supporting Statement for</w:t>
      </w:r>
      <w:r w:rsidRPr="002F7934">
        <w:rPr>
          <w:rFonts w:cs="Times New Roman"/>
          <w:b/>
          <w:bCs/>
          <w:sz w:val="32"/>
          <w:szCs w:val="32"/>
        </w:rPr>
        <w:br/>
        <w:t>Paperwork Reduction Act Submissions</w:t>
      </w:r>
    </w:p>
    <w:p w:rsidR="00635E63" w:rsidRPr="002F7934" w:rsidP="002F7934" w14:paraId="6DD4DBBE" w14:textId="19FEF738">
      <w:pPr>
        <w:spacing w:line="276" w:lineRule="auto"/>
        <w:contextualSpacing/>
        <w:rPr>
          <w:rFonts w:cs="Times New Roman"/>
          <w:b/>
          <w:bCs/>
          <w:sz w:val="28"/>
          <w:szCs w:val="28"/>
        </w:rPr>
      </w:pPr>
    </w:p>
    <w:p w:rsidR="00635E63" w:rsidRPr="002F7934" w:rsidP="002F7934" w14:paraId="655EE819" w14:textId="3C5A1471">
      <w:pPr>
        <w:spacing w:line="276" w:lineRule="auto"/>
        <w:contextualSpacing/>
        <w:rPr>
          <w:rFonts w:cs="Times New Roman"/>
          <w:b/>
          <w:bCs/>
          <w:sz w:val="28"/>
          <w:szCs w:val="28"/>
        </w:rPr>
      </w:pPr>
      <w:r w:rsidRPr="002F7934">
        <w:rPr>
          <w:rFonts w:cs="Times New Roman"/>
          <w:b/>
          <w:bCs/>
          <w:sz w:val="28"/>
          <w:szCs w:val="28"/>
        </w:rPr>
        <w:t>OMB Control Number:  1660-</w:t>
      </w:r>
      <w:r w:rsidRPr="002F7934" w:rsidR="00F74093">
        <w:rPr>
          <w:rFonts w:cs="Times New Roman"/>
          <w:b/>
          <w:bCs/>
          <w:sz w:val="28"/>
          <w:szCs w:val="28"/>
        </w:rPr>
        <w:t>0069</w:t>
      </w:r>
    </w:p>
    <w:p w:rsidR="00635E63" w:rsidRPr="002F7934" w:rsidP="002F7934" w14:paraId="380664B6" w14:textId="68525FCC">
      <w:pPr>
        <w:spacing w:line="276" w:lineRule="auto"/>
        <w:contextualSpacing/>
        <w:rPr>
          <w:rFonts w:cs="Times New Roman"/>
          <w:b/>
          <w:bCs/>
          <w:sz w:val="28"/>
          <w:szCs w:val="28"/>
        </w:rPr>
      </w:pPr>
    </w:p>
    <w:p w:rsidR="00635E63" w:rsidRPr="002F7934" w:rsidP="002F7934" w14:paraId="3B321277" w14:textId="05E57E21">
      <w:pPr>
        <w:spacing w:line="276" w:lineRule="auto"/>
        <w:contextualSpacing/>
        <w:rPr>
          <w:rFonts w:cs="Times New Roman"/>
          <w:b/>
          <w:bCs/>
          <w:sz w:val="28"/>
          <w:szCs w:val="28"/>
        </w:rPr>
      </w:pPr>
      <w:r w:rsidRPr="002F7934">
        <w:rPr>
          <w:rFonts w:cs="Times New Roman"/>
          <w:b/>
          <w:bCs/>
          <w:sz w:val="28"/>
          <w:szCs w:val="28"/>
        </w:rPr>
        <w:t>Title:</w:t>
      </w:r>
      <w:r w:rsidRPr="002F7934" w:rsidR="00BE238B">
        <w:rPr>
          <w:rFonts w:cs="Times New Roman"/>
          <w:b/>
          <w:bCs/>
          <w:sz w:val="28"/>
          <w:szCs w:val="28"/>
        </w:rPr>
        <w:t xml:space="preserve">  </w:t>
      </w:r>
      <w:r w:rsidRPr="002F7934" w:rsidR="00B203CC">
        <w:rPr>
          <w:rFonts w:cs="Times New Roman"/>
          <w:b/>
          <w:sz w:val="28"/>
          <w:szCs w:val="28"/>
        </w:rPr>
        <w:t xml:space="preserve">National Fire Incident Reporting System (NFIRS) </w:t>
      </w:r>
      <w:r w:rsidRPr="002F7934" w:rsidR="009A4A14">
        <w:rPr>
          <w:rFonts w:cs="Times New Roman"/>
          <w:b/>
          <w:sz w:val="28"/>
          <w:szCs w:val="28"/>
        </w:rPr>
        <w:t xml:space="preserve">Version </w:t>
      </w:r>
      <w:r w:rsidRPr="002F7934" w:rsidR="00B203CC">
        <w:rPr>
          <w:rFonts w:cs="Times New Roman"/>
          <w:b/>
          <w:sz w:val="28"/>
          <w:szCs w:val="28"/>
        </w:rPr>
        <w:t>5.0</w:t>
      </w:r>
    </w:p>
    <w:p w:rsidR="00635E63" w:rsidRPr="002F7934" w:rsidP="002F7934" w14:paraId="57212962" w14:textId="2E3D7423">
      <w:pPr>
        <w:spacing w:line="276" w:lineRule="auto"/>
        <w:contextualSpacing/>
        <w:rPr>
          <w:rFonts w:cs="Times New Roman"/>
          <w:b/>
          <w:bCs/>
          <w:sz w:val="28"/>
          <w:szCs w:val="28"/>
        </w:rPr>
      </w:pPr>
    </w:p>
    <w:p w:rsidR="00BE238B" w:rsidRPr="002F7934" w:rsidP="002F7934" w14:paraId="008E7B78" w14:textId="1B877FAA">
      <w:pPr>
        <w:spacing w:line="276" w:lineRule="auto"/>
        <w:contextualSpacing/>
        <w:rPr>
          <w:rFonts w:cs="Times New Roman"/>
          <w:b/>
          <w:bCs/>
          <w:sz w:val="28"/>
          <w:szCs w:val="28"/>
        </w:rPr>
      </w:pPr>
      <w:r w:rsidRPr="002F7934">
        <w:rPr>
          <w:rFonts w:cs="Times New Roman"/>
          <w:b/>
          <w:bCs/>
          <w:sz w:val="28"/>
          <w:szCs w:val="28"/>
        </w:rPr>
        <w:t>Form Number(s):</w:t>
      </w:r>
      <w:r w:rsidRPr="002F7934" w:rsidR="00FB2EB5">
        <w:rPr>
          <w:rFonts w:cs="Times New Roman"/>
          <w:b/>
          <w:bCs/>
          <w:sz w:val="28"/>
          <w:szCs w:val="28"/>
        </w:rPr>
        <w:t xml:space="preserve">  FEMA Form </w:t>
      </w:r>
      <w:r w:rsidRPr="00CF34FD" w:rsidR="00FB2EB5">
        <w:rPr>
          <w:rFonts w:cs="Times New Roman"/>
          <w:b/>
          <w:bCs/>
          <w:color w:val="000000" w:themeColor="text1"/>
          <w:sz w:val="28"/>
          <w:szCs w:val="28"/>
        </w:rPr>
        <w:t>FF-</w:t>
      </w:r>
      <w:r w:rsidRPr="00CF34FD" w:rsidR="00CF34FD">
        <w:rPr>
          <w:rFonts w:cs="Times New Roman"/>
          <w:b/>
          <w:bCs/>
          <w:color w:val="000000" w:themeColor="text1"/>
          <w:sz w:val="28"/>
          <w:szCs w:val="28"/>
        </w:rPr>
        <w:t>USFA</w:t>
      </w:r>
      <w:r w:rsidRPr="00CF34FD" w:rsidR="00FB2EB5">
        <w:rPr>
          <w:rFonts w:cs="Times New Roman"/>
          <w:b/>
          <w:bCs/>
          <w:color w:val="000000" w:themeColor="text1"/>
          <w:sz w:val="28"/>
          <w:szCs w:val="28"/>
        </w:rPr>
        <w:t>-FY-</w:t>
      </w:r>
      <w:r w:rsidRPr="00CF34FD" w:rsidR="00CF34FD">
        <w:rPr>
          <w:rFonts w:cs="Times New Roman"/>
          <w:b/>
          <w:bCs/>
          <w:color w:val="000000" w:themeColor="text1"/>
          <w:sz w:val="28"/>
          <w:szCs w:val="28"/>
        </w:rPr>
        <w:t>21</w:t>
      </w:r>
      <w:r w:rsidRPr="00CF34FD" w:rsidR="00FB2EB5">
        <w:rPr>
          <w:rFonts w:cs="Times New Roman"/>
          <w:b/>
          <w:bCs/>
          <w:color w:val="000000" w:themeColor="text1"/>
          <w:sz w:val="28"/>
          <w:szCs w:val="28"/>
        </w:rPr>
        <w:t>-</w:t>
      </w:r>
      <w:r w:rsidRPr="00CF34FD" w:rsidR="00CF34FD">
        <w:rPr>
          <w:rFonts w:cs="Times New Roman"/>
          <w:b/>
          <w:bCs/>
          <w:color w:val="000000" w:themeColor="text1"/>
          <w:sz w:val="28"/>
          <w:szCs w:val="28"/>
        </w:rPr>
        <w:t>109</w:t>
      </w:r>
      <w:r w:rsidRPr="002F7934" w:rsidR="00FB2EB5">
        <w:rPr>
          <w:rFonts w:cs="Times New Roman"/>
          <w:b/>
          <w:bCs/>
          <w:sz w:val="28"/>
          <w:szCs w:val="28"/>
        </w:rPr>
        <w:t>, National Fire Incident Reporting System (</w:t>
      </w:r>
      <w:r w:rsidRPr="002F7934" w:rsidR="00B203CC">
        <w:rPr>
          <w:rFonts w:cs="Times New Roman"/>
          <w:b/>
          <w:bCs/>
          <w:sz w:val="28"/>
          <w:szCs w:val="28"/>
        </w:rPr>
        <w:t>NFIRS</w:t>
      </w:r>
      <w:r w:rsidRPr="002F7934" w:rsidR="00FB2EB5">
        <w:rPr>
          <w:rFonts w:cs="Times New Roman"/>
          <w:b/>
          <w:bCs/>
          <w:sz w:val="28"/>
          <w:szCs w:val="28"/>
        </w:rPr>
        <w:t>)</w:t>
      </w:r>
      <w:r w:rsidRPr="002F7934" w:rsidR="00B203CC">
        <w:rPr>
          <w:rFonts w:cs="Times New Roman"/>
          <w:b/>
          <w:bCs/>
          <w:sz w:val="28"/>
          <w:szCs w:val="28"/>
        </w:rPr>
        <w:t xml:space="preserve"> </w:t>
      </w:r>
      <w:r w:rsidRPr="002F7934" w:rsidR="00FB2EB5">
        <w:rPr>
          <w:rFonts w:cs="Times New Roman"/>
          <w:b/>
          <w:bCs/>
          <w:sz w:val="28"/>
          <w:szCs w:val="28"/>
        </w:rPr>
        <w:t xml:space="preserve">Version </w:t>
      </w:r>
      <w:r w:rsidRPr="002F7934" w:rsidR="00B203CC">
        <w:rPr>
          <w:rFonts w:cs="Times New Roman"/>
          <w:b/>
          <w:bCs/>
          <w:sz w:val="28"/>
          <w:szCs w:val="28"/>
        </w:rPr>
        <w:t>5.0</w:t>
      </w:r>
    </w:p>
    <w:p w:rsidR="00B203CC" w:rsidRPr="002F7934" w:rsidP="002F7934" w14:paraId="66083BFE" w14:textId="77777777">
      <w:pPr>
        <w:spacing w:line="276" w:lineRule="auto"/>
        <w:contextualSpacing/>
        <w:rPr>
          <w:rFonts w:cs="Times New Roman"/>
          <w:b/>
          <w:bCs/>
          <w:sz w:val="28"/>
          <w:szCs w:val="28"/>
        </w:rPr>
      </w:pPr>
    </w:p>
    <w:p w:rsidR="00635E63" w:rsidRPr="002F7934" w:rsidP="002F7934" w14:paraId="571854E9" w14:textId="45D3B65F">
      <w:pPr>
        <w:spacing w:line="276" w:lineRule="auto"/>
        <w:contextualSpacing/>
        <w:rPr>
          <w:rFonts w:cs="Times New Roman"/>
          <w:b/>
          <w:bCs/>
          <w:sz w:val="28"/>
          <w:szCs w:val="28"/>
        </w:rPr>
      </w:pPr>
      <w:r w:rsidRPr="002F7934">
        <w:rPr>
          <w:rFonts w:cs="Times New Roman"/>
          <w:b/>
          <w:bCs/>
          <w:sz w:val="28"/>
          <w:szCs w:val="28"/>
        </w:rPr>
        <w:t>General Instructions</w:t>
      </w:r>
    </w:p>
    <w:p w:rsidR="00635E63" w:rsidRPr="002F7934" w:rsidP="002F7934" w14:paraId="688A3A8F" w14:textId="19F56B53">
      <w:pPr>
        <w:spacing w:line="276" w:lineRule="auto"/>
        <w:contextualSpacing/>
        <w:rPr>
          <w:rFonts w:cs="Times New Roman"/>
        </w:rPr>
      </w:pPr>
    </w:p>
    <w:p w:rsidR="00635E63" w:rsidRPr="002F7934" w:rsidP="002F7934" w14:paraId="77230DCA" w14:textId="0058BAAD">
      <w:pPr>
        <w:spacing w:line="276" w:lineRule="auto"/>
        <w:contextualSpacing/>
        <w:rPr>
          <w:rFonts w:cs="Times New Roman"/>
        </w:rPr>
      </w:pPr>
      <w:r w:rsidRPr="669C1EAA">
        <w:rPr>
          <w:rFonts w:cs="Times New Roman"/>
        </w:rPr>
        <w:t>A Supporting Statement, including the text of the notice to the public required by 5 CFR 1320.5(a)(</w:t>
      </w:r>
      <w:r w:rsidRPr="669C1EAA" w:rsidR="46D88739">
        <w:rPr>
          <w:rFonts w:cs="Times New Roman"/>
        </w:rPr>
        <w:t>1</w:t>
      </w:r>
      <w:r w:rsidRPr="669C1EAA">
        <w:rPr>
          <w:rFonts w:cs="Times New Roman"/>
        </w:rPr>
        <w:t>)(iv) and its actual or estimated date of publication in the Federal Register, must accompany ea</w:t>
      </w:r>
      <w:r w:rsidRPr="669C1EAA" w:rsidR="12B5F373">
        <w:rPr>
          <w:rFonts w:cs="Times New Roman"/>
        </w:rPr>
        <w:t>ch</w:t>
      </w:r>
      <w:r w:rsidRPr="669C1EAA">
        <w:rPr>
          <w:rFonts w:cs="Times New Roman"/>
        </w:rPr>
        <w:t xml:space="preserve"> request for approval of a collection of information.  The Supporting Statement must be prepared in the format described </w:t>
      </w:r>
      <w:r w:rsidRPr="669C1EAA" w:rsidR="00950519">
        <w:rPr>
          <w:rFonts w:cs="Times New Roman"/>
        </w:rPr>
        <w:t>below, and</w:t>
      </w:r>
      <w:r w:rsidRPr="669C1EAA">
        <w:rPr>
          <w:rFonts w:cs="Times New Roman"/>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2F7934" w:rsidP="002F7934" w14:paraId="253F6323" w14:textId="0BCB0631">
      <w:pPr>
        <w:spacing w:line="276" w:lineRule="auto"/>
        <w:contextualSpacing/>
        <w:rPr>
          <w:rFonts w:cs="Times New Roman"/>
        </w:rPr>
      </w:pPr>
    </w:p>
    <w:p w:rsidR="00635E63" w:rsidRPr="002F7934" w:rsidP="002F7934" w14:paraId="06B94A10" w14:textId="056F07B5">
      <w:pPr>
        <w:spacing w:line="276" w:lineRule="auto"/>
        <w:contextualSpacing/>
        <w:rPr>
          <w:rFonts w:cs="Times New Roman"/>
          <w:b/>
          <w:bCs/>
          <w:sz w:val="28"/>
          <w:szCs w:val="28"/>
        </w:rPr>
      </w:pPr>
      <w:r w:rsidRPr="002F7934">
        <w:rPr>
          <w:rFonts w:cs="Times New Roman"/>
          <w:b/>
          <w:bCs/>
          <w:sz w:val="28"/>
          <w:szCs w:val="28"/>
        </w:rPr>
        <w:t>Specific Instructions</w:t>
      </w:r>
    </w:p>
    <w:p w:rsidR="00635E63" w:rsidRPr="002F7934" w:rsidP="002F7934" w14:paraId="09AC5D79" w14:textId="77777777">
      <w:pPr>
        <w:spacing w:line="276" w:lineRule="auto"/>
        <w:contextualSpacing/>
        <w:rPr>
          <w:rFonts w:cs="Times New Roman"/>
        </w:rPr>
      </w:pPr>
    </w:p>
    <w:p w:rsidR="00635E63" w:rsidRPr="002F7934" w:rsidP="002F7934" w14:paraId="174C5989" w14:textId="4D9F4667">
      <w:pPr>
        <w:spacing w:line="276" w:lineRule="auto"/>
        <w:contextualSpacing/>
        <w:rPr>
          <w:rFonts w:cs="Times New Roman"/>
          <w:b/>
          <w:bCs/>
        </w:rPr>
      </w:pPr>
      <w:r w:rsidRPr="002F7934">
        <w:rPr>
          <w:rFonts w:cs="Times New Roman"/>
          <w:b/>
          <w:bCs/>
        </w:rPr>
        <w:t>A.  Justification</w:t>
      </w:r>
    </w:p>
    <w:p w:rsidR="00635E63" w:rsidRPr="002F7934" w:rsidP="002F7934" w14:paraId="6E72C0CF" w14:textId="11FD7BC5">
      <w:pPr>
        <w:spacing w:line="276" w:lineRule="auto"/>
        <w:contextualSpacing/>
        <w:rPr>
          <w:rFonts w:cs="Times New Roman"/>
        </w:rPr>
      </w:pPr>
    </w:p>
    <w:p w:rsidR="00635E63" w:rsidRPr="002F7934" w:rsidP="002F7934" w14:paraId="4481E81E" w14:textId="47574CF9">
      <w:pPr>
        <w:pStyle w:val="ListParagraph"/>
        <w:numPr>
          <w:ilvl w:val="0"/>
          <w:numId w:val="6"/>
        </w:numPr>
        <w:spacing w:line="276" w:lineRule="auto"/>
        <w:rPr>
          <w:rFonts w:cs="Times New Roman"/>
          <w:b/>
          <w:bCs/>
          <w:szCs w:val="24"/>
        </w:rPr>
      </w:pPr>
      <w:r w:rsidRPr="002F7934">
        <w:rPr>
          <w:rFonts w:cs="Times New Roman"/>
          <w:b/>
          <w:bCs/>
          <w:szCs w:val="24"/>
        </w:rPr>
        <w:t>Explain the circumstances that make the collection of information necessary.  Identify any legal or administrative requirements that necessitate the collection.  Attach a copy of the appropriate section of ea</w:t>
      </w:r>
      <w:r w:rsidRPr="002F7934" w:rsidR="00B17A38">
        <w:rPr>
          <w:rFonts w:cs="Times New Roman"/>
          <w:b/>
          <w:bCs/>
          <w:szCs w:val="24"/>
        </w:rPr>
        <w:t>ch statute and regulation mandating or authorizing the collection of information.  Provide a detailed description of the nature and source of the information to be collected.</w:t>
      </w:r>
    </w:p>
    <w:p w:rsidR="00174B16" w:rsidRPr="002F7934" w:rsidP="002F7934" w14:paraId="059F20DD" w14:textId="1E2E7A8A">
      <w:pPr>
        <w:spacing w:line="276" w:lineRule="auto"/>
        <w:contextualSpacing/>
        <w:rPr>
          <w:rFonts w:cs="Times New Roman"/>
          <w:szCs w:val="24"/>
        </w:rPr>
      </w:pPr>
    </w:p>
    <w:p w:rsidR="00B203CC" w:rsidRPr="002F7934" w:rsidP="002F7934" w14:paraId="7382161C" w14:textId="77777777">
      <w:pPr>
        <w:spacing w:line="276" w:lineRule="auto"/>
        <w:contextualSpacing/>
        <w:rPr>
          <w:rFonts w:cs="Times New Roman"/>
          <w:spacing w:val="-3"/>
          <w:szCs w:val="24"/>
        </w:rPr>
      </w:pPr>
      <w:r w:rsidRPr="002F7934">
        <w:rPr>
          <w:rFonts w:cs="Times New Roman"/>
          <w:spacing w:val="-3"/>
          <w:szCs w:val="24"/>
        </w:rPr>
        <w:t xml:space="preserve">The National Commission on Fire Prevention and Control conducted a comprehensive study of the Nation’s fire problem and recommended to Congress actions to mitigate the fire problem, reduce loss of life and property, and educate the public on fire protection and prevention.  As a result of the study, Congress enacted Public Law 93-498, the Federal Fire Prevention and Control Act of 1974, (hereinafter referred to as “the Act”) which establishes the U.S. Fire Administration (USFA) to </w:t>
      </w:r>
      <w:r w:rsidRPr="002F7934">
        <w:rPr>
          <w:rFonts w:cs="Times New Roman"/>
          <w:spacing w:val="-3"/>
          <w:szCs w:val="24"/>
        </w:rPr>
        <w:t>administer fire prevention and control programs, supplement existing programs of research, training, and education, and encourage new and improved programs and activities by state and local governments.</w:t>
      </w:r>
    </w:p>
    <w:p w:rsidR="00B203CC" w:rsidRPr="002F7934" w:rsidP="002F7934" w14:paraId="609715B3" w14:textId="77777777">
      <w:pPr>
        <w:spacing w:line="276" w:lineRule="auto"/>
        <w:contextualSpacing/>
        <w:rPr>
          <w:rFonts w:cs="Times New Roman"/>
          <w:spacing w:val="-3"/>
          <w:szCs w:val="24"/>
        </w:rPr>
      </w:pPr>
    </w:p>
    <w:p w:rsidR="00B203CC" w:rsidP="00520B22" w14:paraId="1F2852AA" w14:textId="4A77F82B">
      <w:pPr>
        <w:spacing w:line="276" w:lineRule="auto"/>
        <w:contextualSpacing/>
        <w:rPr>
          <w:rFonts w:cs="Times New Roman"/>
          <w:spacing w:val="-3"/>
          <w:szCs w:val="24"/>
        </w:rPr>
      </w:pPr>
      <w:r w:rsidRPr="002F7934">
        <w:rPr>
          <w:rFonts w:cs="Times New Roman"/>
          <w:spacing w:val="-3"/>
          <w:szCs w:val="24"/>
        </w:rPr>
        <w:t>Section 9(a) of the Act authorizes the USFA Administrator to operate, directly or through contracts or grants, an integrated, comprehensive method to select, analyze, publish, and disseminate information related to prevention, occurrence, control, and results of fires of all types.  The Act stipulates that a program be designed to (1) provide an accurate nationwide analysis of the fire problem, (2) identify major problem areas, (3) assist in setting priorities, (4) determine possible solutions to problems, and (5) monitor the progress of programs to reduce fire losses.  The National Fire Incident Reporting System (NFIRS) was designed as the vehicle to gather and analyze the kind of information needed to administer the program, such as:</w:t>
      </w:r>
    </w:p>
    <w:p w:rsidR="00520B22" w:rsidRPr="002F7934" w:rsidP="002F7934" w14:paraId="7778566B" w14:textId="77777777">
      <w:pPr>
        <w:spacing w:line="276" w:lineRule="auto"/>
        <w:contextualSpacing/>
        <w:rPr>
          <w:rFonts w:cs="Times New Roman"/>
          <w:spacing w:val="-3"/>
          <w:szCs w:val="24"/>
        </w:rPr>
      </w:pPr>
    </w:p>
    <w:p w:rsidR="00B203CC" w:rsidRPr="002F7934" w:rsidP="002F7934" w14:paraId="68F8070B" w14:textId="77777777">
      <w:pPr>
        <w:spacing w:line="276" w:lineRule="auto"/>
        <w:ind w:left="720" w:hanging="360"/>
        <w:contextualSpacing/>
        <w:rPr>
          <w:rFonts w:cs="Times New Roman"/>
          <w:spacing w:val="-3"/>
          <w:szCs w:val="24"/>
        </w:rPr>
      </w:pPr>
      <w:r w:rsidRPr="002F7934">
        <w:rPr>
          <w:rFonts w:cs="Times New Roman"/>
          <w:spacing w:val="-3"/>
          <w:szCs w:val="24"/>
        </w:rPr>
        <w:t>(1)</w:t>
      </w:r>
      <w:r w:rsidRPr="002F7934">
        <w:rPr>
          <w:rFonts w:cs="Times New Roman"/>
          <w:spacing w:val="-3"/>
          <w:szCs w:val="24"/>
        </w:rPr>
        <w:tab/>
        <w:t xml:space="preserve">Information on the frequency, causes, spread, and extinguishment of fires; </w:t>
      </w:r>
    </w:p>
    <w:p w:rsidR="00B203CC" w:rsidRPr="002F7934" w:rsidP="1B663D11" w14:paraId="0E330F2F" w14:textId="0B9F1B62">
      <w:pPr>
        <w:spacing w:line="276" w:lineRule="auto"/>
        <w:ind w:left="720" w:hanging="360"/>
        <w:contextualSpacing/>
        <w:rPr>
          <w:rFonts w:cs="Times New Roman"/>
          <w:spacing w:val="-3"/>
        </w:rPr>
      </w:pPr>
      <w:r w:rsidRPr="1B663D11">
        <w:rPr>
          <w:rFonts w:cs="Times New Roman"/>
          <w:spacing w:val="-3"/>
        </w:rPr>
        <w:t>(2)</w:t>
      </w:r>
      <w:r w:rsidRPr="002F7934">
        <w:rPr>
          <w:rFonts w:cs="Times New Roman"/>
          <w:spacing w:val="-3"/>
          <w:szCs w:val="24"/>
        </w:rPr>
        <w:tab/>
      </w:r>
      <w:r w:rsidRPr="1B663D11">
        <w:rPr>
          <w:rFonts w:cs="Times New Roman"/>
          <w:spacing w:val="-3"/>
        </w:rPr>
        <w:t>Information on the number of injuries and deaths resulting from fires</w:t>
      </w:r>
      <w:r w:rsidRPr="1B663D11" w:rsidR="5EBD2903">
        <w:rPr>
          <w:rFonts w:cs="Times New Roman"/>
          <w:spacing w:val="-3"/>
        </w:rPr>
        <w:t>,</w:t>
      </w:r>
      <w:r w:rsidRPr="1B663D11">
        <w:rPr>
          <w:rFonts w:cs="Times New Roman"/>
          <w:spacing w:val="-3"/>
        </w:rPr>
        <w:t xml:space="preserve"> including the maximum available information on the specific causes and nature of such injuries and deaths, and information on property losses;</w:t>
      </w:r>
    </w:p>
    <w:p w:rsidR="00B203CC" w:rsidRPr="002F7934" w:rsidP="1B663D11" w14:paraId="57DA3DE9" w14:textId="7E31435B">
      <w:pPr>
        <w:spacing w:line="276" w:lineRule="auto"/>
        <w:ind w:left="720" w:hanging="360"/>
        <w:contextualSpacing/>
        <w:rPr>
          <w:rFonts w:cs="Times New Roman"/>
          <w:spacing w:val="-3"/>
        </w:rPr>
      </w:pPr>
      <w:r w:rsidRPr="1B663D11">
        <w:rPr>
          <w:rFonts w:cs="Times New Roman"/>
          <w:spacing w:val="-3"/>
        </w:rPr>
        <w:t>(3)</w:t>
      </w:r>
      <w:r w:rsidRPr="002F7934">
        <w:rPr>
          <w:rFonts w:cs="Times New Roman"/>
          <w:spacing w:val="-3"/>
          <w:szCs w:val="24"/>
        </w:rPr>
        <w:tab/>
      </w:r>
      <w:r w:rsidRPr="1B663D11">
        <w:rPr>
          <w:rFonts w:cs="Times New Roman"/>
          <w:spacing w:val="-3"/>
        </w:rPr>
        <w:t>Information on the occupational hazards faced by firefighters, including the causes of deaths and injuries arising directly and indirectly from firefighting activities;</w:t>
      </w:r>
    </w:p>
    <w:p w:rsidR="00B203CC" w:rsidRPr="002F7934" w:rsidP="002F7934" w14:paraId="6A860A8E" w14:textId="77777777">
      <w:pPr>
        <w:spacing w:line="276" w:lineRule="auto"/>
        <w:ind w:left="720" w:hanging="360"/>
        <w:contextualSpacing/>
        <w:rPr>
          <w:rFonts w:cs="Times New Roman"/>
          <w:spacing w:val="-3"/>
          <w:szCs w:val="24"/>
        </w:rPr>
      </w:pPr>
      <w:r w:rsidRPr="002F7934">
        <w:rPr>
          <w:rFonts w:cs="Times New Roman"/>
          <w:spacing w:val="-3"/>
          <w:szCs w:val="24"/>
        </w:rPr>
        <w:t>(4)</w:t>
      </w:r>
      <w:r w:rsidRPr="002F7934">
        <w:rPr>
          <w:rFonts w:cs="Times New Roman"/>
          <w:spacing w:val="-3"/>
          <w:szCs w:val="24"/>
        </w:rPr>
        <w:tab/>
        <w:t>Information on all types of firefighting activities including inspection practices;</w:t>
      </w:r>
    </w:p>
    <w:p w:rsidR="00B203CC" w:rsidRPr="002F7934" w:rsidP="002F7934" w14:paraId="334FCD8B" w14:textId="77777777">
      <w:pPr>
        <w:spacing w:line="276" w:lineRule="auto"/>
        <w:ind w:left="720" w:hanging="360"/>
        <w:contextualSpacing/>
        <w:rPr>
          <w:rFonts w:cs="Times New Roman"/>
          <w:spacing w:val="-3"/>
          <w:szCs w:val="24"/>
        </w:rPr>
      </w:pPr>
      <w:r w:rsidRPr="002F7934">
        <w:rPr>
          <w:rFonts w:cs="Times New Roman"/>
          <w:spacing w:val="-3"/>
          <w:szCs w:val="24"/>
        </w:rPr>
        <w:t>(5)</w:t>
      </w:r>
      <w:r w:rsidRPr="002F7934">
        <w:rPr>
          <w:rFonts w:cs="Times New Roman"/>
          <w:spacing w:val="-3"/>
          <w:szCs w:val="24"/>
        </w:rPr>
        <w:tab/>
        <w:t>Technical information related to building construction, fire properties of materials, and similar information;</w:t>
      </w:r>
    </w:p>
    <w:p w:rsidR="00B203CC" w:rsidRPr="002F7934" w:rsidP="002F7934" w14:paraId="178D0CD0" w14:textId="77777777">
      <w:pPr>
        <w:spacing w:line="276" w:lineRule="auto"/>
        <w:ind w:left="720" w:hanging="360"/>
        <w:contextualSpacing/>
        <w:rPr>
          <w:rFonts w:cs="Times New Roman"/>
          <w:spacing w:val="-3"/>
          <w:szCs w:val="24"/>
        </w:rPr>
      </w:pPr>
      <w:r w:rsidRPr="002F7934">
        <w:rPr>
          <w:rFonts w:cs="Times New Roman"/>
          <w:spacing w:val="-3"/>
          <w:szCs w:val="24"/>
        </w:rPr>
        <w:t>(6)</w:t>
      </w:r>
      <w:r w:rsidRPr="002F7934">
        <w:rPr>
          <w:rFonts w:cs="Times New Roman"/>
          <w:spacing w:val="-3"/>
          <w:szCs w:val="24"/>
        </w:rPr>
        <w:tab/>
        <w:t>Information on fire prevention and control laws, systems, methods, techniques, and administrative structures used in foreign nations;</w:t>
      </w:r>
    </w:p>
    <w:p w:rsidR="00B203CC" w:rsidRPr="002F7934" w:rsidP="002F7934" w14:paraId="19314DB3" w14:textId="77777777">
      <w:pPr>
        <w:spacing w:line="276" w:lineRule="auto"/>
        <w:ind w:left="720" w:hanging="360"/>
        <w:contextualSpacing/>
        <w:rPr>
          <w:rFonts w:cs="Times New Roman"/>
          <w:spacing w:val="-3"/>
          <w:szCs w:val="24"/>
        </w:rPr>
      </w:pPr>
      <w:r w:rsidRPr="002F7934">
        <w:rPr>
          <w:rFonts w:cs="Times New Roman"/>
          <w:spacing w:val="-3"/>
          <w:szCs w:val="24"/>
        </w:rPr>
        <w:t>(7)</w:t>
      </w:r>
      <w:r w:rsidRPr="002F7934">
        <w:rPr>
          <w:rFonts w:cs="Times New Roman"/>
          <w:spacing w:val="-3"/>
          <w:szCs w:val="24"/>
        </w:rPr>
        <w:tab/>
        <w:t>Information on the causes, behavior, and best method of control of other types of fire, including, but not limited to, forest fires, brush fires, fires underground, oil blow-out fires, and water-borne fires; and</w:t>
      </w:r>
    </w:p>
    <w:p w:rsidR="00B203CC" w:rsidRPr="002F7934" w:rsidP="002F7934" w14:paraId="137E801B" w14:textId="77777777">
      <w:pPr>
        <w:spacing w:line="276" w:lineRule="auto"/>
        <w:ind w:left="720" w:hanging="360"/>
        <w:contextualSpacing/>
        <w:rPr>
          <w:rFonts w:cs="Times New Roman"/>
          <w:spacing w:val="-3"/>
          <w:szCs w:val="24"/>
        </w:rPr>
      </w:pPr>
      <w:r w:rsidRPr="002F7934">
        <w:rPr>
          <w:rFonts w:cs="Times New Roman"/>
          <w:spacing w:val="-3"/>
          <w:szCs w:val="24"/>
        </w:rPr>
        <w:t>(8)</w:t>
      </w:r>
      <w:r w:rsidRPr="002F7934">
        <w:rPr>
          <w:rFonts w:cs="Times New Roman"/>
          <w:spacing w:val="-3"/>
          <w:szCs w:val="24"/>
        </w:rPr>
        <w:tab/>
        <w:t>Other information and data as is deemed useful and applicable to any new or special circumstances.</w:t>
      </w:r>
    </w:p>
    <w:p w:rsidR="00B203CC" w:rsidRPr="002F7934" w:rsidP="002F7934" w14:paraId="7705487F" w14:textId="77777777">
      <w:pPr>
        <w:spacing w:line="276" w:lineRule="auto"/>
        <w:contextualSpacing/>
        <w:rPr>
          <w:rFonts w:cs="Times New Roman"/>
          <w:spacing w:val="-3"/>
          <w:szCs w:val="24"/>
        </w:rPr>
      </w:pPr>
      <w:r w:rsidRPr="002F7934">
        <w:rPr>
          <w:rFonts w:cs="Times New Roman"/>
          <w:spacing w:val="-3"/>
          <w:szCs w:val="24"/>
        </w:rPr>
        <w:t>Section 9(b) of the Act also authorizes the USFA Administrator to:</w:t>
      </w:r>
    </w:p>
    <w:p w:rsidR="00B203CC" w:rsidRPr="002F7934" w:rsidP="002F7934" w14:paraId="20BB3549" w14:textId="77777777">
      <w:pPr>
        <w:spacing w:line="276" w:lineRule="auto"/>
        <w:ind w:left="810" w:hanging="450"/>
        <w:contextualSpacing/>
        <w:rPr>
          <w:rFonts w:cs="Times New Roman"/>
          <w:spacing w:val="-3"/>
          <w:szCs w:val="24"/>
        </w:rPr>
      </w:pPr>
      <w:r w:rsidRPr="002F7934">
        <w:rPr>
          <w:rFonts w:cs="Times New Roman"/>
          <w:spacing w:val="-3"/>
          <w:szCs w:val="24"/>
        </w:rPr>
        <w:t>(1)</w:t>
      </w:r>
      <w:r w:rsidRPr="002F7934">
        <w:rPr>
          <w:rFonts w:cs="Times New Roman"/>
          <w:spacing w:val="-3"/>
          <w:szCs w:val="24"/>
        </w:rPr>
        <w:tab/>
        <w:t>Develop standardized data reporting methods;</w:t>
      </w:r>
    </w:p>
    <w:p w:rsidR="00B203CC" w:rsidRPr="002F7934" w:rsidP="002F7934" w14:paraId="48F802D1" w14:textId="2218B070">
      <w:pPr>
        <w:spacing w:line="276" w:lineRule="auto"/>
        <w:ind w:left="810" w:hanging="450"/>
        <w:contextualSpacing/>
        <w:rPr>
          <w:rFonts w:cs="Times New Roman"/>
          <w:spacing w:val="-3"/>
          <w:szCs w:val="24"/>
        </w:rPr>
      </w:pPr>
      <w:r w:rsidRPr="002F7934">
        <w:rPr>
          <w:rFonts w:cs="Times New Roman"/>
          <w:spacing w:val="-3"/>
          <w:szCs w:val="24"/>
        </w:rPr>
        <w:t>(2)</w:t>
      </w:r>
      <w:r w:rsidRPr="002F7934">
        <w:rPr>
          <w:rFonts w:cs="Times New Roman"/>
          <w:spacing w:val="-3"/>
          <w:szCs w:val="24"/>
        </w:rPr>
        <w:tab/>
        <w:t>Encourage and assist state, local, and other agencies, public and private, in developing and reporting information</w:t>
      </w:r>
      <w:r w:rsidR="00520B22">
        <w:rPr>
          <w:rFonts w:cs="Times New Roman"/>
          <w:spacing w:val="-3"/>
          <w:szCs w:val="24"/>
        </w:rPr>
        <w:t>;</w:t>
      </w:r>
      <w:r w:rsidRPr="002F7934">
        <w:rPr>
          <w:rFonts w:cs="Times New Roman"/>
          <w:spacing w:val="-3"/>
          <w:szCs w:val="24"/>
        </w:rPr>
        <w:t xml:space="preserve"> and</w:t>
      </w:r>
    </w:p>
    <w:p w:rsidR="00B203CC" w:rsidRPr="002F7934" w:rsidP="002F7934" w14:paraId="6D90E8D6" w14:textId="77777777">
      <w:pPr>
        <w:spacing w:line="276" w:lineRule="auto"/>
        <w:ind w:left="810" w:hanging="450"/>
        <w:contextualSpacing/>
        <w:rPr>
          <w:rFonts w:cs="Times New Roman"/>
          <w:spacing w:val="-3"/>
          <w:szCs w:val="24"/>
        </w:rPr>
      </w:pPr>
      <w:r w:rsidRPr="002F7934">
        <w:rPr>
          <w:rFonts w:cs="Times New Roman"/>
          <w:spacing w:val="-3"/>
          <w:szCs w:val="24"/>
        </w:rPr>
        <w:t>(3)</w:t>
      </w:r>
      <w:r w:rsidRPr="002F7934">
        <w:rPr>
          <w:rFonts w:cs="Times New Roman"/>
          <w:spacing w:val="-3"/>
          <w:szCs w:val="24"/>
        </w:rPr>
        <w:tab/>
        <w:t>Make full use of existing data gathering and analysis organizations, both public and private.</w:t>
      </w:r>
    </w:p>
    <w:p w:rsidR="00B203CC" w:rsidRPr="002F7934" w:rsidP="002F7934" w14:paraId="6B413C92" w14:textId="77777777">
      <w:pPr>
        <w:spacing w:line="276" w:lineRule="auto"/>
        <w:contextualSpacing/>
        <w:rPr>
          <w:rFonts w:cs="Times New Roman"/>
          <w:spacing w:val="-3"/>
          <w:szCs w:val="24"/>
        </w:rPr>
      </w:pPr>
    </w:p>
    <w:p w:rsidR="00B203CC" w:rsidRPr="002F7934" w:rsidP="002F7934" w14:paraId="40BD9D5B" w14:textId="77777777">
      <w:pPr>
        <w:spacing w:line="276" w:lineRule="auto"/>
        <w:contextualSpacing/>
        <w:rPr>
          <w:rFonts w:cs="Times New Roman"/>
          <w:spacing w:val="-3"/>
          <w:szCs w:val="24"/>
        </w:rPr>
      </w:pPr>
      <w:r w:rsidRPr="002F7934">
        <w:rPr>
          <w:rFonts w:cs="Times New Roman"/>
          <w:spacing w:val="-3"/>
          <w:szCs w:val="24"/>
        </w:rPr>
        <w:t>The NFIRS is a voluntary, all-incident and all-hazard based data collection system.  The Act authorizes the National Fire Data Center (NFDC) of the USFA to gather and analyze information on the magnitude of the Nation’s fire problem as well as detailed characteristics and trends.  This system allows</w:t>
      </w:r>
      <w:r w:rsidRPr="002F7934">
        <w:rPr>
          <w:rFonts w:cs="Times New Roman"/>
          <w:spacing w:val="-3"/>
          <w:szCs w:val="24"/>
          <w:lang w:val="en"/>
        </w:rPr>
        <w:t xml:space="preserve"> fire departments to uniformly report on the full range of their activities, from fire, emergency medical services,</w:t>
      </w:r>
      <w:r w:rsidRPr="002F7934">
        <w:rPr>
          <w:rFonts w:cs="Times New Roman"/>
          <w:spacing w:val="-3"/>
          <w:szCs w:val="24"/>
        </w:rPr>
        <w:t xml:space="preserve"> hazardous materials, and other incidents. </w:t>
      </w:r>
      <w:r w:rsidRPr="002F7934">
        <w:rPr>
          <w:rFonts w:cs="Times New Roman"/>
          <w:spacing w:val="-3"/>
          <w:szCs w:val="24"/>
          <w:lang w:val="en"/>
        </w:rPr>
        <w:t xml:space="preserve"> </w:t>
      </w:r>
      <w:r w:rsidRPr="002F7934">
        <w:rPr>
          <w:rFonts w:cs="Times New Roman"/>
          <w:spacing w:val="-3"/>
          <w:szCs w:val="24"/>
        </w:rPr>
        <w:t xml:space="preserve">To carry out the intentions </w:t>
      </w:r>
      <w:r w:rsidRPr="002F7934">
        <w:rPr>
          <w:rFonts w:cs="Times New Roman"/>
          <w:spacing w:val="-3"/>
          <w:szCs w:val="24"/>
        </w:rPr>
        <w:t xml:space="preserve">of the Act, the NFDC, through a cooperative effort of local, state, private sector, and Federal entities, established the NFIRS in the mid-1970’s. </w:t>
      </w:r>
    </w:p>
    <w:p w:rsidR="00B203CC" w:rsidRPr="002F7934" w:rsidP="002F7934" w14:paraId="28444E9C" w14:textId="77777777">
      <w:pPr>
        <w:spacing w:line="276" w:lineRule="auto"/>
        <w:contextualSpacing/>
        <w:rPr>
          <w:rFonts w:cs="Times New Roman"/>
          <w:spacing w:val="-3"/>
          <w:szCs w:val="24"/>
        </w:rPr>
      </w:pPr>
    </w:p>
    <w:p w:rsidR="00B203CC" w:rsidP="32AFF546" w14:paraId="454A90B0" w14:textId="2C27A69C">
      <w:pPr>
        <w:spacing w:line="276" w:lineRule="auto"/>
        <w:contextualSpacing/>
        <w:rPr>
          <w:rFonts w:cs="Times New Roman"/>
          <w:spacing w:val="-3"/>
        </w:rPr>
      </w:pPr>
      <w:r w:rsidRPr="32AFF546">
        <w:rPr>
          <w:rFonts w:cs="Times New Roman"/>
          <w:spacing w:val="-3"/>
        </w:rPr>
        <w:t>The NFIRS has two objectives:  1) to help state and local governments develop fire reporting and analysis capability for their own use, and 2) to obtain data to assess and subsequently combat the fire problem more accurately at a national level.  To meet these objectives, the USFA and its partners developed a standard NFIRS package consisting of forms, a coding structure for data processing purposes, a standard system specification, manuals, computer software, procedures, and documentation for using the system.  In 1999, an updated version of the NFIRS was introduced, which expanded the collection of data beyond fires to include the full range of fire department activity on a national scale.  Where previous versions of the NFIRS were fire based, the revised version is an all-incident based reporting system.  Today, NFIRS has grown in depth and breadth, driven by the fire service users and the local, state, and national-level fire data.  NFIRS has grown dynamically over the past two decades, adjusting to new codes, standards, and uses, while taking advantage of new technologies.  This vision allowed the system to maintain accessibility, usability, and quality data at all levels from the point of entry to the point of use or modeling.</w:t>
      </w:r>
    </w:p>
    <w:p w:rsidR="00CC4C85" w:rsidP="32AFF546" w14:paraId="082F79E7" w14:textId="2064547C">
      <w:pPr>
        <w:spacing w:line="276" w:lineRule="auto"/>
        <w:contextualSpacing/>
        <w:rPr>
          <w:rFonts w:cs="Times New Roman"/>
          <w:spacing w:val="-3"/>
        </w:rPr>
      </w:pPr>
    </w:p>
    <w:p w:rsidR="00CC4C85" w:rsidRPr="002F7934" w:rsidP="00CC4C85" w14:paraId="4699269F" w14:textId="6EAECAB4">
      <w:pPr>
        <w:spacing w:line="276" w:lineRule="auto"/>
        <w:contextualSpacing/>
        <w:rPr>
          <w:rFonts w:cs="Times New Roman"/>
        </w:rPr>
      </w:pPr>
      <w:r w:rsidRPr="32AFF546">
        <w:rPr>
          <w:rFonts w:cs="Times New Roman"/>
        </w:rPr>
        <w:t>Although modified over the years, NFIRS Version 4.1 did not keep pace with the changing needs and responsibilities of the Nation’s fire service.  In the mid-1990s, local-level users, represented primarily by the National Fire Information Council (NFIC), formally requested that NFIRS be fully revised to better reflect the modern fire service and include data collection on things such as emergency medical services, hazardous materials response, and resource (apparatus) and personnel tracking.  NFIRS Version 5.0 was developed to provide greater flexibility at the local and state levels including being easily coded for specialized local uses and studies.  As technology advanced, the collection instruments and fire departments’ on-line capabilities became more flexible and in 2020, NFIRS Version 5.0 became fully web-based without software to install and maintain.</w:t>
      </w:r>
      <w:r w:rsidR="008D458D">
        <w:rPr>
          <w:rFonts w:cs="Times New Roman"/>
        </w:rPr>
        <w:t xml:space="preserve"> All tools are available in one set behind a single login which expedites  user maintenance and verification of data submission status. The interfaces were improved with type-ahead feature in code pick lists to reduce time searching for codes.</w:t>
      </w:r>
    </w:p>
    <w:p w:rsidR="00CC4C85" w:rsidRPr="002F7934" w:rsidP="32AFF546" w14:paraId="4409CA0D" w14:textId="77777777">
      <w:pPr>
        <w:spacing w:line="276" w:lineRule="auto"/>
        <w:contextualSpacing/>
        <w:rPr>
          <w:rFonts w:cs="Times New Roman"/>
          <w:spacing w:val="-3"/>
        </w:rPr>
      </w:pPr>
    </w:p>
    <w:p w:rsidR="00174B16" w:rsidRPr="002F7934" w:rsidP="002F7934" w14:paraId="04943CA5" w14:textId="77777777">
      <w:pPr>
        <w:spacing w:line="276" w:lineRule="auto"/>
        <w:contextualSpacing/>
        <w:rPr>
          <w:rFonts w:cs="Times New Roman"/>
          <w:szCs w:val="24"/>
        </w:rPr>
      </w:pPr>
    </w:p>
    <w:p w:rsidR="00B17A38" w:rsidRPr="002F7934" w:rsidP="002F7934" w14:paraId="7B30CBB0" w14:textId="051EB1FE">
      <w:pPr>
        <w:pStyle w:val="ListParagraph"/>
        <w:numPr>
          <w:ilvl w:val="0"/>
          <w:numId w:val="6"/>
        </w:numPr>
        <w:spacing w:line="276" w:lineRule="auto"/>
        <w:rPr>
          <w:rFonts w:cs="Times New Roman"/>
          <w:b/>
          <w:bCs/>
          <w:szCs w:val="24"/>
        </w:rPr>
      </w:pPr>
      <w:r w:rsidRPr="002F7934">
        <w:rPr>
          <w:rFonts w:cs="Times New Roman"/>
          <w:b/>
          <w:bCs/>
          <w:szCs w:val="24"/>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B203CC" w:rsidRPr="002F7934" w:rsidP="002F7934" w14:paraId="50146A1C" w14:textId="77777777">
      <w:pPr>
        <w:spacing w:line="276" w:lineRule="auto"/>
        <w:contextualSpacing/>
        <w:rPr>
          <w:rFonts w:cs="Times New Roman"/>
          <w:szCs w:val="24"/>
        </w:rPr>
      </w:pPr>
    </w:p>
    <w:p w:rsidR="00B203CC" w:rsidRPr="002F7934" w:rsidP="002F7934" w14:paraId="513C20D3" w14:textId="2B49FA4F">
      <w:pPr>
        <w:spacing w:line="276" w:lineRule="auto"/>
        <w:contextualSpacing/>
        <w:rPr>
          <w:rFonts w:cs="Times New Roman"/>
          <w:szCs w:val="24"/>
        </w:rPr>
      </w:pPr>
      <w:r w:rsidRPr="002F7934">
        <w:rPr>
          <w:rFonts w:cs="Times New Roman"/>
          <w:szCs w:val="24"/>
        </w:rPr>
        <w:t xml:space="preserve">NFIRS was established in 1975 by the USFA as a cooperative effort of local, state, and Federal authorities to improve uniformity and standardization in fire incident reporting and to ensure that useful data can be analyzed for fire protection planning and management at the Federal, state, and local levels.  Data analysis helps local fire departments and states to focus on current </w:t>
      </w:r>
      <w:r w:rsidRPr="002F7934">
        <w:rPr>
          <w:rFonts w:cs="Times New Roman"/>
          <w:szCs w:val="24"/>
        </w:rPr>
        <w:t>problems, predict future problems in their communities, and measure whether their programs are working.  Data analysis also enables the USFA to identify common trends in collected data which may be applicable to fire problems on a national scale.</w:t>
      </w:r>
    </w:p>
    <w:p w:rsidR="00B203CC" w:rsidRPr="002F7934" w:rsidP="002F7934" w14:paraId="039A14E0" w14:textId="77777777">
      <w:pPr>
        <w:spacing w:line="276" w:lineRule="auto"/>
        <w:contextualSpacing/>
        <w:rPr>
          <w:rFonts w:cs="Times New Roman"/>
          <w:szCs w:val="24"/>
        </w:rPr>
      </w:pPr>
    </w:p>
    <w:p w:rsidR="00B203CC" w:rsidRPr="002F7934" w:rsidP="002F7934" w14:paraId="57062511" w14:textId="77777777">
      <w:pPr>
        <w:spacing w:line="276" w:lineRule="auto"/>
        <w:contextualSpacing/>
        <w:rPr>
          <w:rFonts w:cs="Times New Roman"/>
          <w:szCs w:val="24"/>
        </w:rPr>
      </w:pPr>
    </w:p>
    <w:p w:rsidR="00B203CC" w:rsidP="00520B22" w14:paraId="1EA4BA31" w14:textId="2B615AAD">
      <w:pPr>
        <w:spacing w:line="276" w:lineRule="auto"/>
        <w:contextualSpacing/>
        <w:rPr>
          <w:rFonts w:cs="Times New Roman"/>
          <w:szCs w:val="24"/>
        </w:rPr>
      </w:pPr>
      <w:r w:rsidRPr="002F7934">
        <w:rPr>
          <w:rFonts w:cs="Times New Roman"/>
          <w:szCs w:val="24"/>
        </w:rPr>
        <w:t>The USFA uses data from NFIRS to produce a wide variety of reports.  In addition to FEMA, state and local governments as well as other Federal agencies use NFIRS data.  Specifically, NFIRS data is used:</w:t>
      </w:r>
    </w:p>
    <w:p w:rsidR="00520B22" w:rsidRPr="002F7934" w:rsidP="002F7934" w14:paraId="50E05DB6" w14:textId="77777777">
      <w:pPr>
        <w:spacing w:line="276" w:lineRule="auto"/>
        <w:contextualSpacing/>
        <w:rPr>
          <w:rFonts w:cs="Times New Roman"/>
          <w:szCs w:val="24"/>
        </w:rPr>
      </w:pPr>
    </w:p>
    <w:p w:rsidR="00B203CC" w:rsidRPr="002F7934" w:rsidP="002F7934" w14:paraId="3087A645" w14:textId="77777777">
      <w:pPr>
        <w:spacing w:line="276" w:lineRule="auto"/>
        <w:ind w:left="720" w:hanging="360"/>
        <w:contextualSpacing/>
        <w:rPr>
          <w:rFonts w:cs="Times New Roman"/>
          <w:szCs w:val="24"/>
        </w:rPr>
      </w:pPr>
      <w:r w:rsidRPr="002F7934">
        <w:rPr>
          <w:rFonts w:cs="Times New Roman"/>
          <w:szCs w:val="24"/>
        </w:rPr>
        <w:t>(1)</w:t>
      </w:r>
      <w:r w:rsidRPr="002F7934">
        <w:rPr>
          <w:rFonts w:cs="Times New Roman"/>
          <w:szCs w:val="24"/>
        </w:rPr>
        <w:tab/>
        <w:t>At the local level, for setting priorities, targeting resources, and designing fire prevention and education programs specifically suited to the real fire problems of a community or state;</w:t>
      </w:r>
    </w:p>
    <w:p w:rsidR="00B203CC" w:rsidRPr="002F7934" w:rsidP="002F7934" w14:paraId="5F026EF2" w14:textId="77777777">
      <w:pPr>
        <w:spacing w:line="276" w:lineRule="auto"/>
        <w:ind w:left="720" w:hanging="360"/>
        <w:contextualSpacing/>
        <w:rPr>
          <w:rFonts w:cs="Times New Roman"/>
          <w:szCs w:val="24"/>
        </w:rPr>
      </w:pPr>
      <w:r w:rsidRPr="002F7934">
        <w:rPr>
          <w:rFonts w:cs="Times New Roman"/>
          <w:szCs w:val="24"/>
        </w:rPr>
        <w:t>(2)</w:t>
      </w:r>
      <w:r w:rsidRPr="002F7934">
        <w:rPr>
          <w:rFonts w:cs="Times New Roman"/>
          <w:szCs w:val="24"/>
        </w:rPr>
        <w:tab/>
        <w:t>At the state level, to justify state budgets and support important fire- and arson-related legislation;</w:t>
      </w:r>
    </w:p>
    <w:p w:rsidR="00B203CC" w:rsidRPr="002F7934" w:rsidP="002F7934" w14:paraId="7B67177F" w14:textId="77777777">
      <w:pPr>
        <w:spacing w:line="276" w:lineRule="auto"/>
        <w:ind w:left="720" w:hanging="360"/>
        <w:contextualSpacing/>
        <w:rPr>
          <w:rFonts w:cs="Times New Roman"/>
          <w:szCs w:val="24"/>
        </w:rPr>
      </w:pPr>
      <w:r w:rsidRPr="002F7934">
        <w:rPr>
          <w:rFonts w:cs="Times New Roman"/>
          <w:szCs w:val="24"/>
        </w:rPr>
        <w:t>(3)</w:t>
      </w:r>
      <w:r w:rsidRPr="002F7934">
        <w:rPr>
          <w:rFonts w:cs="Times New Roman"/>
          <w:szCs w:val="24"/>
        </w:rPr>
        <w:tab/>
        <w:t>At the national level, to</w:t>
      </w:r>
    </w:p>
    <w:p w:rsidR="00B203CC" w:rsidRPr="002F7934" w:rsidP="002F7934" w14:paraId="3CFD5E52" w14:textId="77777777">
      <w:pPr>
        <w:pStyle w:val="ListParagraph"/>
        <w:numPr>
          <w:ilvl w:val="0"/>
          <w:numId w:val="7"/>
        </w:numPr>
        <w:spacing w:after="200" w:line="276" w:lineRule="auto"/>
        <w:rPr>
          <w:rFonts w:cs="Times New Roman"/>
          <w:szCs w:val="24"/>
        </w:rPr>
      </w:pPr>
      <w:r w:rsidRPr="002F7934">
        <w:rPr>
          <w:rFonts w:cs="Times New Roman"/>
          <w:szCs w:val="24"/>
        </w:rPr>
        <w:t>Provide feedback reports to states and local fire departments that enable them to better manage and plan for fire protection and prevention programs;</w:t>
      </w:r>
    </w:p>
    <w:p w:rsidR="00B203CC" w:rsidRPr="002F7934" w:rsidP="002F7934" w14:paraId="5F183AF1" w14:textId="77777777">
      <w:pPr>
        <w:pStyle w:val="ListParagraph"/>
        <w:numPr>
          <w:ilvl w:val="0"/>
          <w:numId w:val="7"/>
        </w:numPr>
        <w:spacing w:after="200" w:line="276" w:lineRule="auto"/>
        <w:rPr>
          <w:rFonts w:cs="Times New Roman"/>
          <w:szCs w:val="24"/>
        </w:rPr>
      </w:pPr>
      <w:r w:rsidRPr="002F7934">
        <w:rPr>
          <w:rFonts w:cs="Times New Roman"/>
          <w:szCs w:val="24"/>
        </w:rPr>
        <w:t>Produce the USFA’s report “Fire in the United States” and other reports where possible or when required;</w:t>
      </w:r>
    </w:p>
    <w:p w:rsidR="00B203CC" w:rsidRPr="002F7934" w:rsidP="002F7934" w14:paraId="3F9A1082" w14:textId="213ADBB5">
      <w:pPr>
        <w:pStyle w:val="ListParagraph"/>
        <w:numPr>
          <w:ilvl w:val="0"/>
          <w:numId w:val="7"/>
        </w:numPr>
        <w:spacing w:after="200" w:line="276" w:lineRule="auto"/>
        <w:rPr>
          <w:rFonts w:cs="Times New Roman"/>
          <w:szCs w:val="24"/>
        </w:rPr>
      </w:pPr>
      <w:r w:rsidRPr="002F7934">
        <w:rPr>
          <w:rFonts w:cs="Times New Roman"/>
          <w:szCs w:val="24"/>
        </w:rPr>
        <w:t>Share useful consumer protection information with private concerns and other government agencies</w:t>
      </w:r>
      <w:r w:rsidR="00520B22">
        <w:rPr>
          <w:rFonts w:cs="Times New Roman"/>
          <w:szCs w:val="24"/>
        </w:rPr>
        <w:t>;</w:t>
      </w:r>
      <w:r w:rsidRPr="002F7934">
        <w:rPr>
          <w:rFonts w:cs="Times New Roman"/>
          <w:szCs w:val="24"/>
        </w:rPr>
        <w:t xml:space="preserve"> and</w:t>
      </w:r>
    </w:p>
    <w:p w:rsidR="00B203CC" w:rsidRPr="002F7934" w:rsidP="002F7934" w14:paraId="147826B8" w14:textId="77777777">
      <w:pPr>
        <w:pStyle w:val="ListParagraph"/>
        <w:numPr>
          <w:ilvl w:val="0"/>
          <w:numId w:val="7"/>
        </w:numPr>
        <w:spacing w:after="200" w:line="276" w:lineRule="auto"/>
        <w:rPr>
          <w:rFonts w:cs="Times New Roman"/>
          <w:szCs w:val="24"/>
        </w:rPr>
      </w:pPr>
      <w:r w:rsidRPr="002F7934">
        <w:rPr>
          <w:rFonts w:cs="Times New Roman"/>
          <w:szCs w:val="24"/>
        </w:rPr>
        <w:t>Perform special studies.</w:t>
      </w:r>
    </w:p>
    <w:p w:rsidR="00B203CC" w:rsidRPr="002F7934" w:rsidP="002F7934" w14:paraId="60720C00" w14:textId="77777777">
      <w:pPr>
        <w:spacing w:line="276" w:lineRule="auto"/>
        <w:contextualSpacing/>
        <w:rPr>
          <w:rFonts w:cs="Times New Roman"/>
          <w:szCs w:val="24"/>
        </w:rPr>
      </w:pPr>
      <w:r w:rsidRPr="002F7934">
        <w:rPr>
          <w:rFonts w:cs="Times New Roman"/>
          <w:szCs w:val="24"/>
        </w:rPr>
        <w:t xml:space="preserve">NFIRS participants report fire incident data using standardized terminology, codes, and forms which are described in the “NFIRS Complete Reference Guide” and the system’s Design Documentation.  Use of the NFIRS standard ensures that fires, other incidents, and casualties are described in a similar manner, making the information more consistent and meaningful.  </w:t>
      </w:r>
    </w:p>
    <w:p w:rsidR="002A58BE" w:rsidRPr="002F7934" w:rsidP="002F7934" w14:paraId="4D607BD9" w14:textId="77777777">
      <w:pPr>
        <w:spacing w:line="276" w:lineRule="auto"/>
        <w:contextualSpacing/>
        <w:rPr>
          <w:rFonts w:cs="Times New Roman"/>
          <w:szCs w:val="24"/>
        </w:rPr>
      </w:pPr>
    </w:p>
    <w:p w:rsidR="00B203CC" w:rsidRPr="002F7934" w:rsidP="002F7934" w14:paraId="12434DD2" w14:textId="10B12B5A">
      <w:pPr>
        <w:spacing w:line="276" w:lineRule="auto"/>
        <w:contextualSpacing/>
        <w:rPr>
          <w:rFonts w:cs="Times New Roman"/>
          <w:szCs w:val="24"/>
        </w:rPr>
      </w:pPr>
      <w:r w:rsidRPr="002F7934">
        <w:rPr>
          <w:rFonts w:cs="Times New Roman"/>
          <w:szCs w:val="24"/>
        </w:rPr>
        <w:t xml:space="preserve">Local fire departments collect data using web-based online NFIRS </w:t>
      </w:r>
      <w:r w:rsidRPr="002F7934" w:rsidR="002A58BE">
        <w:rPr>
          <w:rFonts w:cs="Times New Roman"/>
          <w:szCs w:val="24"/>
        </w:rPr>
        <w:t>application (“</w:t>
      </w:r>
      <w:r w:rsidRPr="002F7934" w:rsidR="002A58BE">
        <w:rPr>
          <w:rFonts w:cs="Times New Roman"/>
          <w:szCs w:val="24"/>
        </w:rPr>
        <w:t>eNFIRS</w:t>
      </w:r>
      <w:r w:rsidRPr="002F7934" w:rsidR="002A58BE">
        <w:rPr>
          <w:rFonts w:cs="Times New Roman"/>
          <w:szCs w:val="24"/>
        </w:rPr>
        <w:t>”)</w:t>
      </w:r>
      <w:r w:rsidRPr="002F7934">
        <w:rPr>
          <w:rFonts w:cs="Times New Roman"/>
          <w:szCs w:val="24"/>
        </w:rPr>
        <w:t xml:space="preserve">; </w:t>
      </w:r>
      <w:r w:rsidRPr="002F7934" w:rsidR="002A58BE">
        <w:rPr>
          <w:rFonts w:cs="Times New Roman"/>
          <w:szCs w:val="24"/>
        </w:rPr>
        <w:t xml:space="preserve">or </w:t>
      </w:r>
      <w:r w:rsidRPr="002F7934">
        <w:rPr>
          <w:rFonts w:cs="Times New Roman"/>
          <w:szCs w:val="24"/>
        </w:rPr>
        <w:t>optional vendor provided software and a USFA web-based tool to import the data files</w:t>
      </w:r>
      <w:r w:rsidRPr="002F7934" w:rsidR="002A58BE">
        <w:rPr>
          <w:rFonts w:cs="Times New Roman"/>
          <w:szCs w:val="24"/>
        </w:rPr>
        <w:t>.</w:t>
      </w:r>
      <w:r w:rsidRPr="002F7934">
        <w:rPr>
          <w:rFonts w:cs="Times New Roman"/>
          <w:szCs w:val="24"/>
        </w:rPr>
        <w:t xml:space="preserve">  This feature provides for a totally web-based data entry tool eliminating the need to download and install client software on the user’s computer.  No matter which data collection option is used, each form is checked for completeness and accuracy.  Some fire departments enter their data into a fire department computer and then send a file of their data to their state office, which rechecks the data for quality control.  Other fire departments send data directly to USFA.  A small number of fire departments use the paper forms to record the data and send it to their state office to enter in electronic format.</w:t>
      </w:r>
    </w:p>
    <w:p w:rsidR="002A58BE" w:rsidRPr="002F7934" w:rsidP="002F7934" w14:paraId="56FD5536" w14:textId="77777777">
      <w:pPr>
        <w:spacing w:line="276" w:lineRule="auto"/>
        <w:contextualSpacing/>
        <w:rPr>
          <w:rFonts w:cs="Times New Roman"/>
          <w:szCs w:val="24"/>
        </w:rPr>
      </w:pPr>
    </w:p>
    <w:p w:rsidR="00F92C3F" w:rsidRPr="002F7934" w:rsidP="002F7934" w14:paraId="03CE63DB" w14:textId="466F4CD6">
      <w:pPr>
        <w:spacing w:line="276" w:lineRule="auto"/>
        <w:contextualSpacing/>
        <w:rPr>
          <w:rFonts w:cs="Times New Roman"/>
          <w:szCs w:val="24"/>
        </w:rPr>
      </w:pPr>
      <w:r w:rsidRPr="002F7934">
        <w:rPr>
          <w:rFonts w:cs="Times New Roman"/>
          <w:szCs w:val="24"/>
        </w:rPr>
        <w:t xml:space="preserve">Summaries of communities’ fire reports are produced periodically for each participating fire department.  NFIRS participants have the option of entering and printing </w:t>
      </w:r>
      <w:r w:rsidRPr="002F7934" w:rsidR="002A58BE">
        <w:rPr>
          <w:rFonts w:cs="Times New Roman"/>
          <w:szCs w:val="24"/>
        </w:rPr>
        <w:t>their reports for their own local use</w:t>
      </w:r>
      <w:r w:rsidRPr="002F7934">
        <w:rPr>
          <w:rFonts w:cs="Times New Roman"/>
          <w:szCs w:val="24"/>
        </w:rPr>
        <w:t xml:space="preserve">.  </w:t>
      </w:r>
    </w:p>
    <w:p w:rsidR="00174B16" w:rsidRPr="002F7934" w:rsidP="002F7934" w14:paraId="372798D3" w14:textId="77777777">
      <w:pPr>
        <w:spacing w:line="276" w:lineRule="auto"/>
        <w:contextualSpacing/>
        <w:rPr>
          <w:rFonts w:cs="Times New Roman"/>
          <w:szCs w:val="24"/>
        </w:rPr>
      </w:pPr>
    </w:p>
    <w:p w:rsidR="00B17A38" w:rsidRPr="002F7934" w:rsidP="002F7934" w14:paraId="4B55D978" w14:textId="6AE50FA0">
      <w:pPr>
        <w:pStyle w:val="ListParagraph"/>
        <w:numPr>
          <w:ilvl w:val="0"/>
          <w:numId w:val="6"/>
        </w:numPr>
        <w:spacing w:line="276" w:lineRule="auto"/>
        <w:rPr>
          <w:rFonts w:cs="Times New Roman"/>
          <w:b/>
          <w:bCs/>
          <w:szCs w:val="24"/>
        </w:rPr>
      </w:pPr>
      <w:r w:rsidRPr="002F7934">
        <w:rPr>
          <w:rFonts w:cs="Times New Roman"/>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4B16" w:rsidRPr="002F7934" w:rsidP="002F7934" w14:paraId="1B324606" w14:textId="64D3D11C">
      <w:pPr>
        <w:spacing w:line="276" w:lineRule="auto"/>
        <w:contextualSpacing/>
        <w:rPr>
          <w:rFonts w:cs="Times New Roman"/>
          <w:szCs w:val="24"/>
        </w:rPr>
      </w:pPr>
    </w:p>
    <w:p w:rsidR="002A58BE" w:rsidRPr="002F7934" w:rsidP="002F7934" w14:paraId="27642077" w14:textId="6A0B84FE">
      <w:pPr>
        <w:spacing w:line="276" w:lineRule="auto"/>
        <w:contextualSpacing/>
        <w:rPr>
          <w:rFonts w:cs="Times New Roman"/>
          <w:color w:val="000000"/>
          <w:szCs w:val="24"/>
        </w:rPr>
      </w:pPr>
      <w:bookmarkStart w:id="0" w:name="_Hlk119579860"/>
      <w:r w:rsidRPr="002F7934">
        <w:rPr>
          <w:rFonts w:cs="Times New Roman"/>
          <w:color w:val="000000"/>
          <w:szCs w:val="24"/>
        </w:rPr>
        <w:t>NFIRS reporting is automated.</w:t>
      </w:r>
      <w:r>
        <w:rPr>
          <w:rStyle w:val="FootnoteReference"/>
          <w:rFonts w:cs="Times New Roman"/>
          <w:color w:val="000000"/>
          <w:szCs w:val="24"/>
        </w:rPr>
        <w:footnoteReference w:id="2"/>
      </w:r>
      <w:r w:rsidRPr="002F7934">
        <w:rPr>
          <w:rFonts w:cs="Times New Roman"/>
          <w:color w:val="000000"/>
          <w:szCs w:val="24"/>
        </w:rPr>
        <w:t xml:space="preserve">  Since 1999 when </w:t>
      </w:r>
      <w:r w:rsidRPr="002F7934" w:rsidR="00B25911">
        <w:rPr>
          <w:rFonts w:cs="Times New Roman"/>
          <w:szCs w:val="24"/>
        </w:rPr>
        <w:t xml:space="preserve">Version </w:t>
      </w:r>
      <w:r w:rsidRPr="002F7934">
        <w:rPr>
          <w:rFonts w:cs="Times New Roman"/>
          <w:color w:val="000000"/>
          <w:szCs w:val="24"/>
        </w:rPr>
        <w:t xml:space="preserve">5.0 was initiated, electronic reporting was aggressively encouraged and improved several times over the years as it lessened burden hours and made the resultant information more usable by a variety of information technologies and applications such as Geographic Information Systems.  </w:t>
      </w:r>
      <w:r w:rsidRPr="002F7934" w:rsidR="00D6337B">
        <w:rPr>
          <w:rFonts w:cs="Times New Roman"/>
          <w:color w:val="000000"/>
          <w:szCs w:val="24"/>
        </w:rPr>
        <w:t xml:space="preserve">States’ participation quickly increased and has remained constant. </w:t>
      </w:r>
      <w:r w:rsidRPr="002F7934" w:rsidR="00B25911">
        <w:rPr>
          <w:rFonts w:cs="Times New Roman"/>
          <w:color w:val="000000"/>
          <w:szCs w:val="24"/>
        </w:rPr>
        <w:t xml:space="preserve"> </w:t>
      </w:r>
      <w:r w:rsidRPr="002F7934" w:rsidR="00D6337B">
        <w:rPr>
          <w:rFonts w:cs="Times New Roman"/>
          <w:color w:val="000000"/>
          <w:szCs w:val="24"/>
        </w:rPr>
        <w:t xml:space="preserve">The last major upgrade to the system was in October 2020 and was followed by refinement to its selection lists and account management features. </w:t>
      </w:r>
      <w:r w:rsidRPr="002F7934" w:rsidR="00B25911">
        <w:rPr>
          <w:rFonts w:cs="Times New Roman"/>
          <w:color w:val="000000"/>
          <w:szCs w:val="24"/>
        </w:rPr>
        <w:t xml:space="preserve"> </w:t>
      </w:r>
      <w:r w:rsidRPr="002F7934">
        <w:rPr>
          <w:rFonts w:cs="Times New Roman"/>
          <w:color w:val="000000"/>
          <w:szCs w:val="24"/>
        </w:rPr>
        <w:t xml:space="preserve">Currently, all 50 states, the District of Columbia, and </w:t>
      </w:r>
      <w:r w:rsidRPr="002F7934">
        <w:rPr>
          <w:rFonts w:cs="Times New Roman"/>
          <w:szCs w:val="24"/>
        </w:rPr>
        <w:t>tribal governments</w:t>
      </w:r>
      <w:r w:rsidRPr="002F7934">
        <w:rPr>
          <w:rFonts w:cs="Times New Roman"/>
          <w:color w:val="000000"/>
          <w:szCs w:val="24"/>
        </w:rPr>
        <w:t xml:space="preserve"> participate in NFIRS.  Moreover, USFA implementation of </w:t>
      </w:r>
      <w:r w:rsidRPr="002F7934">
        <w:rPr>
          <w:rFonts w:cs="Times New Roman"/>
          <w:color w:val="000000"/>
          <w:szCs w:val="24"/>
        </w:rPr>
        <w:t>eNFIRS</w:t>
      </w:r>
      <w:r w:rsidRPr="002F7934">
        <w:rPr>
          <w:rFonts w:cs="Times New Roman"/>
          <w:color w:val="000000"/>
          <w:szCs w:val="24"/>
        </w:rPr>
        <w:t xml:space="preserve"> further simplified reporting and lessened complexity, cost, and the burden of reporting especially for smaller departments which generally have fewer resources available.  Screen shots for </w:t>
      </w:r>
      <w:r w:rsidRPr="002F7934">
        <w:rPr>
          <w:rFonts w:cs="Times New Roman"/>
          <w:color w:val="000000"/>
          <w:szCs w:val="24"/>
        </w:rPr>
        <w:t>eNFIRS</w:t>
      </w:r>
      <w:r w:rsidRPr="002F7934">
        <w:rPr>
          <w:rFonts w:cs="Times New Roman"/>
          <w:color w:val="000000"/>
          <w:szCs w:val="24"/>
        </w:rPr>
        <w:t xml:space="preserve"> are not available given it is a </w:t>
      </w:r>
      <w:r w:rsidRPr="002F7934" w:rsidR="00D6337B">
        <w:rPr>
          <w:rFonts w:cs="Times New Roman"/>
          <w:color w:val="000000"/>
          <w:szCs w:val="24"/>
        </w:rPr>
        <w:t xml:space="preserve">permission-based and screen </w:t>
      </w:r>
      <w:r w:rsidRPr="002F7934">
        <w:rPr>
          <w:rFonts w:cs="Times New Roman"/>
          <w:color w:val="000000"/>
          <w:szCs w:val="24"/>
        </w:rPr>
        <w:t>-driven interface with many thousands of resultant screens.  Instead, a link is provided to the USFA web page where the tools are listed</w:t>
      </w:r>
      <w:r w:rsidRPr="002F7934" w:rsidR="00A61766">
        <w:rPr>
          <w:rFonts w:cs="Times New Roman"/>
          <w:color w:val="000000"/>
          <w:szCs w:val="24"/>
        </w:rPr>
        <w:t xml:space="preserve"> and described</w:t>
      </w:r>
      <w:r w:rsidRPr="002F7934">
        <w:rPr>
          <w:rFonts w:cs="Times New Roman"/>
          <w:color w:val="000000"/>
          <w:szCs w:val="24"/>
        </w:rPr>
        <w:t>.</w:t>
      </w:r>
      <w:r>
        <w:rPr>
          <w:rStyle w:val="FootnoteReference"/>
          <w:rFonts w:cs="Times New Roman"/>
          <w:color w:val="000000"/>
          <w:szCs w:val="24"/>
        </w:rPr>
        <w:footnoteReference w:id="3"/>
      </w:r>
    </w:p>
    <w:bookmarkEnd w:id="0"/>
    <w:p w:rsidR="006232F0" w:rsidRPr="002F7934" w:rsidP="002F7934" w14:paraId="67FA86A9" w14:textId="44529A30">
      <w:pPr>
        <w:spacing w:line="276" w:lineRule="auto"/>
        <w:contextualSpacing/>
        <w:rPr>
          <w:rFonts w:cs="Times New Roman"/>
          <w:szCs w:val="24"/>
        </w:rPr>
      </w:pPr>
    </w:p>
    <w:p w:rsidR="006232F0" w:rsidRPr="002F7934" w:rsidP="002F7934" w14:paraId="2FF1FC9A" w14:textId="6C6F7121">
      <w:pPr>
        <w:spacing w:line="276" w:lineRule="auto"/>
        <w:contextualSpacing/>
        <w:rPr>
          <w:rFonts w:cs="Times New Roman"/>
          <w:color w:val="000000" w:themeColor="text1"/>
          <w:szCs w:val="24"/>
        </w:rPr>
      </w:pPr>
      <w:r w:rsidRPr="002F7934">
        <w:rPr>
          <w:rFonts w:cs="Times New Roman"/>
          <w:color w:val="000000" w:themeColor="text1"/>
          <w:szCs w:val="24"/>
        </w:rPr>
        <w:t>Usability testing has been conducted on this collection.  As a result, a reduction of 2,805,900 burden hours has been recognized and included as an update to the collection.</w:t>
      </w:r>
    </w:p>
    <w:p w:rsidR="00174B16" w:rsidRPr="002F7934" w:rsidP="002F7934" w14:paraId="0076DC10" w14:textId="77777777">
      <w:pPr>
        <w:spacing w:line="276" w:lineRule="auto"/>
        <w:contextualSpacing/>
        <w:rPr>
          <w:rFonts w:cs="Times New Roman"/>
          <w:szCs w:val="24"/>
        </w:rPr>
      </w:pPr>
    </w:p>
    <w:p w:rsidR="00B17A38" w:rsidRPr="002F7934" w:rsidP="002F7934" w14:paraId="227356E5" w14:textId="6D77778D">
      <w:pPr>
        <w:pStyle w:val="ListParagraph"/>
        <w:numPr>
          <w:ilvl w:val="0"/>
          <w:numId w:val="6"/>
        </w:numPr>
        <w:spacing w:line="276" w:lineRule="auto"/>
        <w:rPr>
          <w:rFonts w:cs="Times New Roman"/>
          <w:b/>
          <w:bCs/>
          <w:szCs w:val="24"/>
        </w:rPr>
      </w:pPr>
      <w:r w:rsidRPr="002F7934">
        <w:rPr>
          <w:rFonts w:cs="Times New Roman"/>
          <w:b/>
          <w:bCs/>
          <w:szCs w:val="24"/>
        </w:rPr>
        <w:t>Describe efforts to identify duplication.  Show specifically why any similar information already available cannot be used or modified for use for the purposes described in Item 2 above.</w:t>
      </w:r>
    </w:p>
    <w:p w:rsidR="00174B16" w:rsidRPr="002F7934" w:rsidP="002F7934" w14:paraId="4F67FD38" w14:textId="7566B609">
      <w:pPr>
        <w:spacing w:line="276" w:lineRule="auto"/>
        <w:contextualSpacing/>
        <w:rPr>
          <w:rFonts w:cs="Times New Roman"/>
          <w:szCs w:val="24"/>
        </w:rPr>
      </w:pPr>
    </w:p>
    <w:p w:rsidR="00A61766" w:rsidRPr="002F7934" w:rsidP="002F7934" w14:paraId="37015801" w14:textId="77777777">
      <w:pPr>
        <w:spacing w:line="276" w:lineRule="auto"/>
        <w:contextualSpacing/>
        <w:rPr>
          <w:rFonts w:cs="Times New Roman"/>
          <w:szCs w:val="24"/>
        </w:rPr>
      </w:pPr>
      <w:r w:rsidRPr="002F7934">
        <w:rPr>
          <w:rFonts w:cs="Times New Roman"/>
          <w:szCs w:val="24"/>
        </w:rPr>
        <w:t>This information is not collected in any other form, and therefore is not duplicated elsewhere.</w:t>
      </w:r>
    </w:p>
    <w:p w:rsidR="00174B16" w:rsidRPr="002F7934" w:rsidP="002F7934" w14:paraId="0062778D" w14:textId="5C910E80">
      <w:pPr>
        <w:spacing w:line="276" w:lineRule="auto"/>
        <w:contextualSpacing/>
        <w:rPr>
          <w:rFonts w:cs="Times New Roman"/>
          <w:szCs w:val="24"/>
        </w:rPr>
      </w:pPr>
    </w:p>
    <w:p w:rsidR="00071B16" w:rsidRPr="002F7934" w:rsidP="002F7934" w14:paraId="6213927A" w14:textId="2C3D86C5">
      <w:pPr>
        <w:pStyle w:val="ListParagraph"/>
        <w:numPr>
          <w:ilvl w:val="0"/>
          <w:numId w:val="6"/>
        </w:numPr>
        <w:spacing w:line="276" w:lineRule="auto"/>
        <w:rPr>
          <w:rFonts w:cs="Times New Roman"/>
          <w:b/>
          <w:bCs/>
          <w:szCs w:val="24"/>
        </w:rPr>
      </w:pPr>
      <w:r w:rsidRPr="002F7934">
        <w:rPr>
          <w:rFonts w:cs="Times New Roman"/>
          <w:b/>
          <w:bCs/>
          <w:szCs w:val="24"/>
        </w:rPr>
        <w:t>If the collection of information impacts businesses or other small entities (Item 5 of OMB Form 83-I), describe any methods used to minimize.</w:t>
      </w:r>
    </w:p>
    <w:p w:rsidR="00174B16" w:rsidRPr="002F7934" w:rsidP="002F7934" w14:paraId="1351FDB5" w14:textId="2907BA08">
      <w:pPr>
        <w:spacing w:line="276" w:lineRule="auto"/>
        <w:contextualSpacing/>
        <w:rPr>
          <w:rFonts w:cs="Times New Roman"/>
          <w:szCs w:val="24"/>
        </w:rPr>
      </w:pPr>
    </w:p>
    <w:p w:rsidR="00A61766" w:rsidRPr="002F7934" w:rsidP="002F7934" w14:paraId="4C324B43" w14:textId="37108761">
      <w:pPr>
        <w:spacing w:line="276" w:lineRule="auto"/>
        <w:contextualSpacing/>
        <w:rPr>
          <w:rFonts w:cs="Times New Roman"/>
          <w:spacing w:val="-3"/>
          <w:szCs w:val="24"/>
        </w:rPr>
      </w:pPr>
      <w:r w:rsidRPr="002F7934">
        <w:rPr>
          <w:rFonts w:cs="Times New Roman"/>
          <w:spacing w:val="-3"/>
          <w:szCs w:val="24"/>
        </w:rPr>
        <w:t>This information collection has an impact on small entities, but USFA mitigates that impact.  Of the 23,500 fire departments participating in NFIRS, USFA estimates that 22,795, or 97 percent,</w:t>
      </w:r>
      <w:r>
        <w:rPr>
          <w:rStyle w:val="FootnoteReference"/>
          <w:rFonts w:cs="Times New Roman"/>
          <w:spacing w:val="-3"/>
          <w:szCs w:val="24"/>
        </w:rPr>
        <w:footnoteReference w:id="4"/>
      </w:r>
      <w:r w:rsidRPr="002F7934">
        <w:rPr>
          <w:rFonts w:cs="Times New Roman"/>
          <w:spacing w:val="-3"/>
          <w:szCs w:val="24"/>
        </w:rPr>
        <w:t xml:space="preserve"> are considered small entities.</w:t>
      </w:r>
      <w:r>
        <w:rPr>
          <w:rStyle w:val="FootnoteReference"/>
          <w:rFonts w:cs="Times New Roman"/>
          <w:spacing w:val="-3"/>
          <w:szCs w:val="24"/>
        </w:rPr>
        <w:footnoteReference w:id="5"/>
      </w:r>
      <w:r w:rsidRPr="002F7934">
        <w:rPr>
          <w:rFonts w:cs="Times New Roman"/>
          <w:spacing w:val="-3"/>
          <w:szCs w:val="24"/>
        </w:rPr>
        <w:t xml:space="preserve">  USFA mitigates the impact of this information collection in two ways.  First, USFA provides three options for submitting information—fully web-based entry, </w:t>
      </w:r>
      <w:r w:rsidRPr="002F7934">
        <w:rPr>
          <w:rFonts w:cs="Times New Roman"/>
          <w:spacing w:val="-3"/>
          <w:szCs w:val="24"/>
        </w:rPr>
        <w:t>partial web-based entry in cooperation with the state, and, although rarely used at present, paper forms entry facilitated by the state, which reduces the burden to all departments that are voluntarily reporting the data.</w:t>
      </w:r>
    </w:p>
    <w:p w:rsidR="00A61766" w:rsidRPr="002F7934" w:rsidP="002F7934" w14:paraId="0AD2813E" w14:textId="77777777">
      <w:pPr>
        <w:tabs>
          <w:tab w:val="left" w:pos="360"/>
        </w:tabs>
        <w:spacing w:line="276" w:lineRule="auto"/>
        <w:contextualSpacing/>
        <w:rPr>
          <w:rFonts w:cs="Times New Roman"/>
          <w:spacing w:val="-3"/>
          <w:szCs w:val="24"/>
        </w:rPr>
      </w:pPr>
    </w:p>
    <w:p w:rsidR="00A61766" w:rsidRPr="002F7934" w:rsidP="002F7934" w14:paraId="407E27AD" w14:textId="47B5217D">
      <w:pPr>
        <w:tabs>
          <w:tab w:val="left" w:pos="360"/>
        </w:tabs>
        <w:spacing w:line="276" w:lineRule="auto"/>
        <w:contextualSpacing/>
        <w:rPr>
          <w:rFonts w:cs="Times New Roman"/>
          <w:spacing w:val="-3"/>
          <w:szCs w:val="24"/>
        </w:rPr>
      </w:pPr>
      <w:r w:rsidRPr="002F7934">
        <w:rPr>
          <w:rFonts w:cs="Times New Roman"/>
          <w:spacing w:val="-3"/>
          <w:szCs w:val="24"/>
        </w:rPr>
        <w:t xml:space="preserve">Second, USFA mitigates the impact on all fire departments, whether they report NFIRS data or not, by providing a centralized and standardized system that gathers data from fire departments all across the U.S. and makes that data readily available to all communities and the public.  Because the NFIRS data is standardized nationwide, the research based on that data is applicable nationwide.  </w:t>
      </w:r>
      <w:r w:rsidRPr="002F7934">
        <w:rPr>
          <w:rFonts w:cs="Times New Roman"/>
          <w:szCs w:val="24"/>
        </w:rPr>
        <w:t>Even if the fire department chooses not to report the NFIRS data, its community government can access the data easily; thus, the community government need not spend resources to develop its own data collection tool/system to enhance fire safety.</w:t>
      </w:r>
    </w:p>
    <w:p w:rsidR="00174B16" w:rsidRPr="002F7934" w:rsidP="002F7934" w14:paraId="6D8541E3" w14:textId="77777777">
      <w:pPr>
        <w:spacing w:line="276" w:lineRule="auto"/>
        <w:contextualSpacing/>
        <w:rPr>
          <w:rFonts w:cs="Times New Roman"/>
          <w:szCs w:val="24"/>
        </w:rPr>
      </w:pPr>
    </w:p>
    <w:p w:rsidR="00071B16" w:rsidRPr="002F7934" w:rsidP="002F7934" w14:paraId="0F58FF4C" w14:textId="5E690DCF">
      <w:pPr>
        <w:pStyle w:val="ListParagraph"/>
        <w:numPr>
          <w:ilvl w:val="0"/>
          <w:numId w:val="6"/>
        </w:numPr>
        <w:spacing w:line="276" w:lineRule="auto"/>
        <w:rPr>
          <w:rFonts w:cs="Times New Roman"/>
          <w:b/>
          <w:bCs/>
          <w:szCs w:val="24"/>
        </w:rPr>
      </w:pPr>
      <w:r w:rsidRPr="002F7934">
        <w:rPr>
          <w:rFonts w:cs="Times New Roman"/>
          <w:b/>
          <w:bCs/>
          <w:szCs w:val="24"/>
        </w:rPr>
        <w:t>Describe the consequence to Federal/FEMA program or policy activities if the collection of information is not conducted, or is conducted less frequently as well as any technical or legal obstacles to reducing burden.</w:t>
      </w:r>
    </w:p>
    <w:p w:rsidR="00174B16" w:rsidRPr="002F7934" w:rsidP="002F7934" w14:paraId="7F724467" w14:textId="10250D35">
      <w:pPr>
        <w:spacing w:line="276" w:lineRule="auto"/>
        <w:contextualSpacing/>
        <w:rPr>
          <w:rFonts w:cs="Times New Roman"/>
          <w:szCs w:val="24"/>
        </w:rPr>
      </w:pPr>
    </w:p>
    <w:p w:rsidR="00A61766" w:rsidRPr="002F7934" w:rsidP="002F7934" w14:paraId="4FFD03DB" w14:textId="77777777">
      <w:pPr>
        <w:spacing w:line="276" w:lineRule="auto"/>
        <w:contextualSpacing/>
        <w:rPr>
          <w:rFonts w:cs="Times New Roman"/>
          <w:spacing w:val="-3"/>
          <w:szCs w:val="24"/>
        </w:rPr>
      </w:pPr>
      <w:r w:rsidRPr="002F7934">
        <w:rPr>
          <w:rFonts w:cs="Times New Roman"/>
          <w:spacing w:val="-3"/>
          <w:szCs w:val="24"/>
        </w:rPr>
        <w:t>The absence of NFIRS data would have a negative impact on a wide range of Federal activities related to the reduction of the loss of life and property due to fire.  While the obvious agency dependent on NFIRS data for program planning and evaluation is the USFA, NFIRS data are central to the work of other Federal Agencies such as the Consumer Product Safety Commission, the National Highway Traffic Safety Administration, the Centers for Disease Control, and the Department of Defense.  Timely reporting at all levels is critical to the ability of these agencies to respond to the national fire problem in a timely and effective manner.</w:t>
      </w:r>
    </w:p>
    <w:p w:rsidR="00174B16" w:rsidRPr="002F7934" w:rsidP="002F7934" w14:paraId="2D901C8B" w14:textId="77777777">
      <w:pPr>
        <w:spacing w:line="276" w:lineRule="auto"/>
        <w:contextualSpacing/>
        <w:rPr>
          <w:rFonts w:cs="Times New Roman"/>
          <w:szCs w:val="24"/>
        </w:rPr>
      </w:pPr>
    </w:p>
    <w:p w:rsidR="00071B16" w:rsidRPr="002F7934" w:rsidP="002F7934" w14:paraId="245DF4BF" w14:textId="1973C391">
      <w:pPr>
        <w:pStyle w:val="ListParagraph"/>
        <w:numPr>
          <w:ilvl w:val="0"/>
          <w:numId w:val="6"/>
        </w:numPr>
        <w:spacing w:line="276" w:lineRule="auto"/>
        <w:rPr>
          <w:rFonts w:cs="Times New Roman"/>
          <w:b/>
          <w:bCs/>
          <w:szCs w:val="24"/>
        </w:rPr>
      </w:pPr>
      <w:r w:rsidRPr="002F7934">
        <w:rPr>
          <w:rFonts w:cs="Times New Roman"/>
          <w:b/>
          <w:bCs/>
          <w:szCs w:val="24"/>
        </w:rPr>
        <w:t>Explain any special circumstances that would cause an information collection to be conducted in a manner</w:t>
      </w:r>
      <w:r w:rsidRPr="002F7934" w:rsidR="00DF3547">
        <w:rPr>
          <w:rFonts w:cs="Times New Roman"/>
          <w:b/>
          <w:bCs/>
          <w:szCs w:val="24"/>
        </w:rPr>
        <w:t xml:space="preserve"> (</w:t>
      </w:r>
      <w:r w:rsidRPr="002F7934" w:rsidR="00DF3547">
        <w:rPr>
          <w:rFonts w:cs="Times New Roman"/>
          <w:b/>
          <w:bCs/>
          <w:i/>
          <w:iCs/>
          <w:szCs w:val="24"/>
        </w:rPr>
        <w:t>See</w:t>
      </w:r>
      <w:r w:rsidRPr="002F7934" w:rsidR="00DF3547">
        <w:rPr>
          <w:rFonts w:cs="Times New Roman"/>
          <w:b/>
          <w:bCs/>
          <w:szCs w:val="24"/>
        </w:rPr>
        <w:t xml:space="preserve"> 5 CFR 1320.5(d)(2))</w:t>
      </w:r>
      <w:r w:rsidRPr="002F7934">
        <w:rPr>
          <w:rFonts w:cs="Times New Roman"/>
          <w:b/>
          <w:bCs/>
          <w:szCs w:val="24"/>
        </w:rPr>
        <w:t>:</w:t>
      </w:r>
    </w:p>
    <w:p w:rsidR="00174B16" w:rsidRPr="002F7934" w:rsidP="002F7934" w14:paraId="01B1ACD0" w14:textId="77777777">
      <w:pPr>
        <w:spacing w:line="276" w:lineRule="auto"/>
        <w:contextualSpacing/>
        <w:rPr>
          <w:rFonts w:cs="Times New Roman"/>
          <w:szCs w:val="24"/>
        </w:rPr>
      </w:pPr>
    </w:p>
    <w:p w:rsidR="00071B16" w:rsidRPr="002F7934" w:rsidP="002F7934" w14:paraId="17ECAC91" w14:textId="0CA3C462">
      <w:pPr>
        <w:pStyle w:val="ListParagraph"/>
        <w:numPr>
          <w:ilvl w:val="1"/>
          <w:numId w:val="6"/>
        </w:numPr>
        <w:spacing w:line="276" w:lineRule="auto"/>
        <w:rPr>
          <w:rFonts w:cs="Times New Roman"/>
          <w:b/>
          <w:bCs/>
          <w:szCs w:val="24"/>
        </w:rPr>
      </w:pPr>
      <w:r w:rsidRPr="002F7934">
        <w:rPr>
          <w:rFonts w:cs="Times New Roman"/>
          <w:b/>
          <w:bCs/>
          <w:szCs w:val="24"/>
        </w:rPr>
        <w:t>Requiring respondents to report information to the agency more often than quarterly.</w:t>
      </w:r>
    </w:p>
    <w:p w:rsidR="00174B16" w:rsidRPr="002F7934" w:rsidP="002F7934" w14:paraId="03C4E808" w14:textId="1F2FC453">
      <w:pPr>
        <w:spacing w:line="276" w:lineRule="auto"/>
        <w:contextualSpacing/>
        <w:rPr>
          <w:rFonts w:cs="Times New Roman"/>
          <w:szCs w:val="24"/>
        </w:rPr>
      </w:pPr>
    </w:p>
    <w:p w:rsidR="00174B16" w:rsidRPr="002F7934" w:rsidP="002F7934" w14:paraId="068B790D" w14:textId="2F1BE613">
      <w:pPr>
        <w:spacing w:line="276" w:lineRule="auto"/>
        <w:contextualSpacing/>
        <w:rPr>
          <w:rFonts w:cs="Times New Roman"/>
          <w:szCs w:val="24"/>
        </w:rPr>
      </w:pPr>
      <w:r w:rsidRPr="002F7934">
        <w:rPr>
          <w:rFonts w:cs="Times New Roman"/>
          <w:szCs w:val="24"/>
        </w:rPr>
        <w:t>This information collection does not require respondents to report information more than quarterly.</w:t>
      </w:r>
    </w:p>
    <w:p w:rsidR="00174B16" w:rsidRPr="002F7934" w:rsidP="002F7934" w14:paraId="7DB9B284" w14:textId="77777777">
      <w:pPr>
        <w:spacing w:line="276" w:lineRule="auto"/>
        <w:contextualSpacing/>
        <w:rPr>
          <w:rFonts w:cs="Times New Roman"/>
          <w:szCs w:val="24"/>
        </w:rPr>
      </w:pPr>
    </w:p>
    <w:p w:rsidR="00071B16" w:rsidRPr="002F7934" w:rsidP="002F7934" w14:paraId="7FDB1D55" w14:textId="7054E43D">
      <w:pPr>
        <w:pStyle w:val="ListParagraph"/>
        <w:numPr>
          <w:ilvl w:val="1"/>
          <w:numId w:val="6"/>
        </w:numPr>
        <w:spacing w:line="276" w:lineRule="auto"/>
        <w:rPr>
          <w:rFonts w:cs="Times New Roman"/>
          <w:b/>
          <w:bCs/>
          <w:szCs w:val="24"/>
        </w:rPr>
      </w:pPr>
      <w:r w:rsidRPr="002F7934">
        <w:rPr>
          <w:rFonts w:cs="Times New Roman"/>
          <w:b/>
          <w:bCs/>
          <w:szCs w:val="24"/>
        </w:rPr>
        <w:t>Requiring respondents to prepare a written response to a collection of information in fewer than 30 days after receipt of it.</w:t>
      </w:r>
    </w:p>
    <w:p w:rsidR="00174B16" w:rsidRPr="002F7934" w:rsidP="002F7934" w14:paraId="712FD6DC" w14:textId="3D704EA9">
      <w:pPr>
        <w:spacing w:line="276" w:lineRule="auto"/>
        <w:contextualSpacing/>
        <w:rPr>
          <w:rFonts w:cs="Times New Roman"/>
          <w:szCs w:val="24"/>
        </w:rPr>
      </w:pPr>
    </w:p>
    <w:p w:rsidR="00174B16" w:rsidRPr="002F7934" w:rsidP="002F7934" w14:paraId="18866BC9" w14:textId="0AE9702F">
      <w:pPr>
        <w:spacing w:line="276" w:lineRule="auto"/>
        <w:contextualSpacing/>
        <w:rPr>
          <w:rFonts w:cs="Times New Roman"/>
          <w:szCs w:val="24"/>
        </w:rPr>
      </w:pPr>
      <w:r w:rsidRPr="002F7934">
        <w:rPr>
          <w:rFonts w:cs="Times New Roman"/>
          <w:szCs w:val="24"/>
        </w:rPr>
        <w:t>This information collection does not require respondents to prepare a written response in fewer than 30 days after receipt of it.</w:t>
      </w:r>
    </w:p>
    <w:p w:rsidR="00174B16" w:rsidRPr="002F7934" w:rsidP="002F7934" w14:paraId="2B73E381" w14:textId="77777777">
      <w:pPr>
        <w:spacing w:line="276" w:lineRule="auto"/>
        <w:contextualSpacing/>
        <w:rPr>
          <w:rFonts w:cs="Times New Roman"/>
          <w:szCs w:val="24"/>
        </w:rPr>
      </w:pPr>
    </w:p>
    <w:p w:rsidR="00071B16" w:rsidRPr="002F7934" w:rsidP="002F7934" w14:paraId="72D4D044" w14:textId="5802742D">
      <w:pPr>
        <w:pStyle w:val="ListParagraph"/>
        <w:numPr>
          <w:ilvl w:val="1"/>
          <w:numId w:val="6"/>
        </w:numPr>
        <w:spacing w:line="276" w:lineRule="auto"/>
        <w:rPr>
          <w:rFonts w:cs="Times New Roman"/>
          <w:b/>
          <w:bCs/>
          <w:szCs w:val="24"/>
        </w:rPr>
      </w:pPr>
      <w:r w:rsidRPr="002F7934">
        <w:rPr>
          <w:rFonts w:cs="Times New Roman"/>
          <w:b/>
          <w:bCs/>
          <w:szCs w:val="24"/>
        </w:rPr>
        <w:t>Requiring respondents to submit more than an original and two copies of any document.</w:t>
      </w:r>
    </w:p>
    <w:p w:rsidR="00174B16" w:rsidRPr="002F7934" w:rsidP="002F7934" w14:paraId="4452524E" w14:textId="47E4E224">
      <w:pPr>
        <w:spacing w:line="276" w:lineRule="auto"/>
        <w:contextualSpacing/>
        <w:rPr>
          <w:rFonts w:cs="Times New Roman"/>
          <w:szCs w:val="24"/>
        </w:rPr>
      </w:pPr>
    </w:p>
    <w:p w:rsidR="00174B16" w:rsidRPr="002F7934" w:rsidP="002F7934" w14:paraId="32C4492F" w14:textId="3EEC3E85">
      <w:pPr>
        <w:spacing w:line="276" w:lineRule="auto"/>
        <w:contextualSpacing/>
        <w:rPr>
          <w:rFonts w:cs="Times New Roman"/>
          <w:szCs w:val="24"/>
        </w:rPr>
      </w:pPr>
      <w:r w:rsidRPr="002F7934">
        <w:rPr>
          <w:rFonts w:cs="Times New Roman"/>
          <w:szCs w:val="24"/>
        </w:rPr>
        <w:t>This information collection does not require respondents to submit more than an original and two copies of any document.</w:t>
      </w:r>
    </w:p>
    <w:p w:rsidR="00174B16" w:rsidRPr="002F7934" w:rsidP="002F7934" w14:paraId="2035FF59" w14:textId="77777777">
      <w:pPr>
        <w:spacing w:line="276" w:lineRule="auto"/>
        <w:contextualSpacing/>
        <w:rPr>
          <w:rFonts w:cs="Times New Roman"/>
          <w:szCs w:val="24"/>
        </w:rPr>
      </w:pPr>
    </w:p>
    <w:p w:rsidR="00071B16" w:rsidRPr="002F7934" w:rsidP="002F7934" w14:paraId="7102A920" w14:textId="17EB98D1">
      <w:pPr>
        <w:pStyle w:val="ListParagraph"/>
        <w:numPr>
          <w:ilvl w:val="1"/>
          <w:numId w:val="6"/>
        </w:numPr>
        <w:spacing w:line="276" w:lineRule="auto"/>
        <w:rPr>
          <w:rFonts w:cs="Times New Roman"/>
          <w:b/>
          <w:bCs/>
          <w:szCs w:val="24"/>
        </w:rPr>
      </w:pPr>
      <w:r w:rsidRPr="002F7934">
        <w:rPr>
          <w:rFonts w:cs="Times New Roman"/>
          <w:b/>
          <w:bCs/>
          <w:szCs w:val="24"/>
        </w:rPr>
        <w:t>Requiring respondents to retain records, other than health, medical, government contract, grant-in-aid, or tax records for more than three years.</w:t>
      </w:r>
    </w:p>
    <w:p w:rsidR="00174B16" w:rsidRPr="002F7934" w:rsidP="002F7934" w14:paraId="3D56C811" w14:textId="2FFBD0EF">
      <w:pPr>
        <w:spacing w:line="276" w:lineRule="auto"/>
        <w:contextualSpacing/>
        <w:rPr>
          <w:rFonts w:cs="Times New Roman"/>
          <w:szCs w:val="24"/>
        </w:rPr>
      </w:pPr>
    </w:p>
    <w:p w:rsidR="00174B16" w:rsidRPr="002F7934" w:rsidP="002F7934" w14:paraId="6A8B39C3" w14:textId="54E22AF5">
      <w:pPr>
        <w:spacing w:line="276" w:lineRule="auto"/>
        <w:contextualSpacing/>
        <w:rPr>
          <w:rFonts w:cs="Times New Roman"/>
          <w:szCs w:val="24"/>
        </w:rPr>
      </w:pPr>
      <w:r w:rsidRPr="002F7934">
        <w:rPr>
          <w:rFonts w:cs="Times New Roman"/>
          <w:szCs w:val="24"/>
        </w:rPr>
        <w:t>This information collection does not require respondents to retain records (other than health, medical, government contract, grant-in-aid, or tax records) for more than three years.</w:t>
      </w:r>
    </w:p>
    <w:p w:rsidR="00174B16" w:rsidRPr="002F7934" w:rsidP="002F7934" w14:paraId="32FE27AA" w14:textId="77777777">
      <w:pPr>
        <w:spacing w:line="276" w:lineRule="auto"/>
        <w:contextualSpacing/>
        <w:rPr>
          <w:rFonts w:cs="Times New Roman"/>
          <w:szCs w:val="24"/>
        </w:rPr>
      </w:pPr>
    </w:p>
    <w:p w:rsidR="00071B16" w:rsidRPr="002F7934" w:rsidP="002F7934" w14:paraId="0521C8A0" w14:textId="5291C59C">
      <w:pPr>
        <w:pStyle w:val="ListParagraph"/>
        <w:numPr>
          <w:ilvl w:val="1"/>
          <w:numId w:val="6"/>
        </w:numPr>
        <w:spacing w:line="276" w:lineRule="auto"/>
        <w:rPr>
          <w:rFonts w:cs="Times New Roman"/>
          <w:b/>
          <w:bCs/>
          <w:szCs w:val="24"/>
        </w:rPr>
      </w:pPr>
      <w:r w:rsidRPr="002F7934">
        <w:rPr>
          <w:rFonts w:cs="Times New Roman"/>
          <w:b/>
          <w:bCs/>
          <w:szCs w:val="24"/>
        </w:rPr>
        <w:t>In connection with a statistical survey, that is not designed to produce valid and reliable results that can be generalized to the universe of study.</w:t>
      </w:r>
    </w:p>
    <w:p w:rsidR="00174B16" w:rsidRPr="002F7934" w:rsidP="002F7934" w14:paraId="6B5260ED" w14:textId="0EA610C9">
      <w:pPr>
        <w:spacing w:line="276" w:lineRule="auto"/>
        <w:contextualSpacing/>
        <w:rPr>
          <w:rFonts w:cs="Times New Roman"/>
          <w:szCs w:val="24"/>
        </w:rPr>
      </w:pPr>
    </w:p>
    <w:p w:rsidR="00174B16" w:rsidRPr="002F7934" w:rsidP="002F7934" w14:paraId="13DEA4D2" w14:textId="1D3F1439">
      <w:pPr>
        <w:spacing w:line="276" w:lineRule="auto"/>
        <w:contextualSpacing/>
        <w:rPr>
          <w:rFonts w:cs="Times New Roman"/>
          <w:szCs w:val="24"/>
        </w:rPr>
      </w:pPr>
      <w:r w:rsidRPr="002F7934">
        <w:rPr>
          <w:rFonts w:cs="Times New Roman"/>
          <w:szCs w:val="24"/>
        </w:rPr>
        <w:t>This information collection does not include a statistical survey</w:t>
      </w:r>
      <w:r w:rsidRPr="002F7934" w:rsidR="00A61766">
        <w:rPr>
          <w:rFonts w:cs="Times New Roman"/>
          <w:szCs w:val="24"/>
        </w:rPr>
        <w:t>.</w:t>
      </w:r>
    </w:p>
    <w:p w:rsidR="00174B16" w:rsidRPr="002F7934" w:rsidP="002F7934" w14:paraId="5FE1B833" w14:textId="77777777">
      <w:pPr>
        <w:spacing w:line="276" w:lineRule="auto"/>
        <w:contextualSpacing/>
        <w:rPr>
          <w:rFonts w:cs="Times New Roman"/>
          <w:szCs w:val="24"/>
        </w:rPr>
      </w:pPr>
    </w:p>
    <w:p w:rsidR="00071B16" w:rsidRPr="002F7934" w:rsidP="002F7934" w14:paraId="497FD2A9" w14:textId="5B446E90">
      <w:pPr>
        <w:pStyle w:val="ListParagraph"/>
        <w:numPr>
          <w:ilvl w:val="1"/>
          <w:numId w:val="6"/>
        </w:numPr>
        <w:spacing w:line="276" w:lineRule="auto"/>
        <w:rPr>
          <w:rFonts w:cs="Times New Roman"/>
          <w:b/>
          <w:bCs/>
          <w:szCs w:val="24"/>
        </w:rPr>
      </w:pPr>
      <w:r w:rsidRPr="002F7934">
        <w:rPr>
          <w:rFonts w:cs="Times New Roman"/>
          <w:b/>
          <w:bCs/>
          <w:szCs w:val="24"/>
        </w:rPr>
        <w:t>Requiring the use of a statistical data classification that has not been reviewed and approved by OMB.</w:t>
      </w:r>
    </w:p>
    <w:p w:rsidR="00174B16" w:rsidRPr="002F7934" w:rsidP="002F7934" w14:paraId="315225D2" w14:textId="6B9ECAED">
      <w:pPr>
        <w:spacing w:line="276" w:lineRule="auto"/>
        <w:contextualSpacing/>
        <w:rPr>
          <w:rFonts w:cs="Times New Roman"/>
          <w:szCs w:val="24"/>
        </w:rPr>
      </w:pPr>
    </w:p>
    <w:p w:rsidR="00174B16" w:rsidRPr="002F7934" w:rsidP="002F7934" w14:paraId="45DBE5DA" w14:textId="5ACD963B">
      <w:pPr>
        <w:spacing w:line="276" w:lineRule="auto"/>
        <w:contextualSpacing/>
        <w:rPr>
          <w:rFonts w:cs="Times New Roman"/>
          <w:szCs w:val="24"/>
        </w:rPr>
      </w:pPr>
      <w:r w:rsidRPr="002F7934">
        <w:rPr>
          <w:rFonts w:cs="Times New Roman"/>
          <w:szCs w:val="24"/>
        </w:rPr>
        <w:t>This information collection does not use a statistical data classification that has not been reviewed and approved by OMB</w:t>
      </w:r>
      <w:r w:rsidRPr="002F7934" w:rsidR="00A61766">
        <w:rPr>
          <w:rFonts w:cs="Times New Roman"/>
          <w:szCs w:val="24"/>
        </w:rPr>
        <w:t>.</w:t>
      </w:r>
    </w:p>
    <w:p w:rsidR="00174B16" w:rsidRPr="002F7934" w:rsidP="002F7934" w14:paraId="47529CDC" w14:textId="77777777">
      <w:pPr>
        <w:spacing w:line="276" w:lineRule="auto"/>
        <w:contextualSpacing/>
        <w:rPr>
          <w:rFonts w:cs="Times New Roman"/>
          <w:szCs w:val="24"/>
        </w:rPr>
      </w:pPr>
    </w:p>
    <w:p w:rsidR="00071B16" w:rsidRPr="002F7934" w:rsidP="002F7934" w14:paraId="11CF00A2" w14:textId="47586BC7">
      <w:pPr>
        <w:pStyle w:val="ListParagraph"/>
        <w:numPr>
          <w:ilvl w:val="1"/>
          <w:numId w:val="6"/>
        </w:numPr>
        <w:spacing w:line="276" w:lineRule="auto"/>
        <w:rPr>
          <w:rFonts w:cs="Times New Roman"/>
          <w:b/>
          <w:bCs/>
          <w:szCs w:val="24"/>
        </w:rPr>
      </w:pPr>
      <w:r w:rsidRPr="002F7934">
        <w:rPr>
          <w:rFonts w:cs="Times New Roman"/>
          <w:b/>
          <w:bCs/>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2F7934" w:rsidP="002F7934" w14:paraId="5B5804AA" w14:textId="1C7C0178">
      <w:pPr>
        <w:spacing w:line="276" w:lineRule="auto"/>
        <w:contextualSpacing/>
        <w:rPr>
          <w:rFonts w:cs="Times New Roman"/>
          <w:szCs w:val="24"/>
        </w:rPr>
      </w:pPr>
    </w:p>
    <w:p w:rsidR="00174B16" w:rsidRPr="002F7934" w:rsidP="1B663D11" w14:paraId="5C510B52" w14:textId="56A44123">
      <w:pPr>
        <w:spacing w:line="276" w:lineRule="auto"/>
        <w:contextualSpacing/>
        <w:rPr>
          <w:rFonts w:cs="Times New Roman"/>
        </w:rPr>
      </w:pPr>
      <w:r w:rsidRPr="1B663D11">
        <w:rPr>
          <w:rFonts w:cs="Times New Roman"/>
        </w:rPr>
        <w:t>This information collection does not include a pledge of confidentiality that is not supported by established authorities or policies</w:t>
      </w:r>
      <w:r w:rsidRPr="1B663D11" w:rsidR="378647F5">
        <w:rPr>
          <w:rFonts w:cs="Times New Roman"/>
        </w:rPr>
        <w:t>.</w:t>
      </w:r>
    </w:p>
    <w:p w:rsidR="00174B16" w:rsidRPr="002F7934" w:rsidP="002F7934" w14:paraId="340E2E1A" w14:textId="77777777">
      <w:pPr>
        <w:spacing w:line="276" w:lineRule="auto"/>
        <w:contextualSpacing/>
        <w:rPr>
          <w:rFonts w:cs="Times New Roman"/>
          <w:szCs w:val="24"/>
        </w:rPr>
      </w:pPr>
    </w:p>
    <w:p w:rsidR="00174B16" w:rsidRPr="002F7934" w:rsidP="002F7934" w14:paraId="262B928D" w14:textId="319279D1">
      <w:pPr>
        <w:pStyle w:val="ListParagraph"/>
        <w:numPr>
          <w:ilvl w:val="1"/>
          <w:numId w:val="6"/>
        </w:numPr>
        <w:spacing w:line="276" w:lineRule="auto"/>
        <w:rPr>
          <w:rFonts w:cs="Times New Roman"/>
          <w:b/>
          <w:bCs/>
          <w:szCs w:val="24"/>
        </w:rPr>
      </w:pPr>
      <w:r w:rsidRPr="002F7934">
        <w:rPr>
          <w:rFonts w:cs="Times New Roman"/>
          <w:b/>
          <w:bCs/>
          <w:szCs w:val="24"/>
        </w:rPr>
        <w:t>Requiring respondents to submit proprietary trade secret, or other confidential information unless the agency can demonstrate that it has instituted procedures to protect the information’s confidentiality to the extent permitted by law.</w:t>
      </w:r>
    </w:p>
    <w:p w:rsidR="00174B16" w:rsidRPr="002F7934" w:rsidP="002F7934" w14:paraId="1FAA1968" w14:textId="7547AFF2">
      <w:pPr>
        <w:spacing w:line="276" w:lineRule="auto"/>
        <w:contextualSpacing/>
        <w:rPr>
          <w:rFonts w:cs="Times New Roman"/>
          <w:szCs w:val="24"/>
        </w:rPr>
      </w:pPr>
    </w:p>
    <w:p w:rsidR="00174B16" w:rsidRPr="002F7934" w:rsidP="002F7934" w14:paraId="5A35CA27" w14:textId="637BF961">
      <w:pPr>
        <w:spacing w:line="276" w:lineRule="auto"/>
        <w:contextualSpacing/>
        <w:rPr>
          <w:rFonts w:cs="Times New Roman"/>
          <w:szCs w:val="24"/>
        </w:rPr>
      </w:pPr>
      <w:r w:rsidRPr="002F7934">
        <w:rPr>
          <w:rFonts w:cs="Times New Roman"/>
          <w:szCs w:val="24"/>
        </w:rPr>
        <w:t xml:space="preserve">This information collection does not require respondents to </w:t>
      </w:r>
      <w:r w:rsidRPr="002F7934" w:rsidR="007C221D">
        <w:rPr>
          <w:rFonts w:cs="Times New Roman"/>
          <w:szCs w:val="24"/>
        </w:rPr>
        <w:t xml:space="preserve">submit </w:t>
      </w:r>
      <w:r w:rsidRPr="002F7934" w:rsidR="002177E8">
        <w:rPr>
          <w:rFonts w:cs="Times New Roman"/>
          <w:szCs w:val="24"/>
        </w:rPr>
        <w:t>trade secrets or other confidential information.</w:t>
      </w:r>
    </w:p>
    <w:p w:rsidR="00AA13B4" w:rsidRPr="002F7934" w:rsidP="002F7934" w14:paraId="61A0F86C" w14:textId="1439B35B">
      <w:pPr>
        <w:spacing w:line="276" w:lineRule="auto"/>
        <w:contextualSpacing/>
        <w:rPr>
          <w:rFonts w:cs="Times New Roman"/>
          <w:szCs w:val="24"/>
        </w:rPr>
      </w:pPr>
    </w:p>
    <w:p w:rsidR="00071B16" w:rsidRPr="002F7934" w:rsidP="002F7934" w14:paraId="4F1A2C9D" w14:textId="47338CB7">
      <w:pPr>
        <w:pStyle w:val="ListParagraph"/>
        <w:numPr>
          <w:ilvl w:val="0"/>
          <w:numId w:val="6"/>
        </w:numPr>
        <w:spacing w:line="276" w:lineRule="auto"/>
        <w:rPr>
          <w:rFonts w:cs="Times New Roman"/>
          <w:b/>
          <w:bCs/>
          <w:szCs w:val="24"/>
        </w:rPr>
      </w:pPr>
      <w:r w:rsidRPr="002F7934">
        <w:rPr>
          <w:rFonts w:cs="Times New Roman"/>
          <w:b/>
          <w:bCs/>
          <w:szCs w:val="24"/>
        </w:rPr>
        <w:t>Federal Register Notice:</w:t>
      </w:r>
    </w:p>
    <w:p w:rsidR="00174B16" w:rsidRPr="002F7934" w:rsidP="002F7934" w14:paraId="43BCFE64" w14:textId="77777777">
      <w:pPr>
        <w:spacing w:line="276" w:lineRule="auto"/>
        <w:contextualSpacing/>
        <w:rPr>
          <w:rFonts w:cs="Times New Roman"/>
          <w:szCs w:val="24"/>
        </w:rPr>
      </w:pPr>
    </w:p>
    <w:p w:rsidR="00071B16" w:rsidRPr="002F7934" w:rsidP="002F7934" w14:paraId="402BB010" w14:textId="1BA92A00">
      <w:pPr>
        <w:pStyle w:val="ListParagraph"/>
        <w:numPr>
          <w:ilvl w:val="1"/>
          <w:numId w:val="6"/>
        </w:numPr>
        <w:spacing w:line="276" w:lineRule="auto"/>
        <w:rPr>
          <w:rFonts w:cs="Times New Roman"/>
          <w:b/>
          <w:bCs/>
          <w:szCs w:val="24"/>
        </w:rPr>
      </w:pPr>
      <w:r w:rsidRPr="002F7934">
        <w:rPr>
          <w:rFonts w:cs="Times New Roman"/>
          <w:b/>
          <w:bCs/>
          <w:szCs w:val="24"/>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27D06" w:rsidRPr="00DB185B" w:rsidP="002F7934" w14:paraId="0AAD4568" w14:textId="77777777">
      <w:pPr>
        <w:spacing w:line="276" w:lineRule="auto"/>
        <w:contextualSpacing/>
        <w:rPr>
          <w:rFonts w:cs="Times New Roman"/>
          <w:color w:val="000000" w:themeColor="text1"/>
          <w:szCs w:val="24"/>
        </w:rPr>
      </w:pPr>
    </w:p>
    <w:p w:rsidR="00227D06" w:rsidRPr="00DB185B" w:rsidP="002F7934" w14:paraId="6F8B8F04" w14:textId="11D50AD6">
      <w:pPr>
        <w:spacing w:line="276" w:lineRule="auto"/>
        <w:contextualSpacing/>
        <w:rPr>
          <w:rFonts w:cs="Times New Roman"/>
          <w:color w:val="000000" w:themeColor="text1"/>
          <w:szCs w:val="24"/>
        </w:rPr>
      </w:pPr>
      <w:r w:rsidRPr="00DB185B">
        <w:rPr>
          <w:rFonts w:cs="Times New Roman"/>
          <w:color w:val="000000" w:themeColor="text1"/>
          <w:szCs w:val="24"/>
        </w:rPr>
        <w:t>A 60-day Federal Register Notice inviting public comments was published on</w:t>
      </w:r>
      <w:r w:rsidRPr="00DB185B" w:rsidR="00B527A9">
        <w:rPr>
          <w:rFonts w:cs="Times New Roman"/>
          <w:color w:val="000000" w:themeColor="text1"/>
          <w:szCs w:val="24"/>
        </w:rPr>
        <w:t xml:space="preserve"> </w:t>
      </w:r>
      <w:r w:rsidRPr="00DB185B" w:rsidR="00BC72AA">
        <w:rPr>
          <w:rFonts w:cs="Times New Roman"/>
          <w:color w:val="000000" w:themeColor="text1"/>
          <w:szCs w:val="24"/>
        </w:rPr>
        <w:br/>
      </w:r>
      <w:r w:rsidRPr="00DB185B" w:rsidR="00B527A9">
        <w:rPr>
          <w:rFonts w:cs="Times New Roman"/>
          <w:color w:val="000000" w:themeColor="text1"/>
          <w:szCs w:val="24"/>
        </w:rPr>
        <w:t>December 9, 2022, 87</w:t>
      </w:r>
      <w:r w:rsidRPr="00DB185B">
        <w:rPr>
          <w:rFonts w:cs="Times New Roman"/>
          <w:color w:val="000000" w:themeColor="text1"/>
          <w:szCs w:val="24"/>
        </w:rPr>
        <w:t xml:space="preserve"> </w:t>
      </w:r>
      <w:r w:rsidRPr="00DB185B" w:rsidR="00B527A9">
        <w:rPr>
          <w:rFonts w:cs="Times New Roman"/>
          <w:color w:val="000000" w:themeColor="text1"/>
          <w:szCs w:val="24"/>
        </w:rPr>
        <w:t>FR 75642.</w:t>
      </w:r>
      <w:r w:rsidRPr="00DB185B">
        <w:rPr>
          <w:rFonts w:cs="Times New Roman"/>
          <w:color w:val="000000" w:themeColor="text1"/>
          <w:szCs w:val="24"/>
        </w:rPr>
        <w:t xml:space="preserve"> </w:t>
      </w:r>
      <w:r w:rsidRPr="00DB185B" w:rsidR="00BC72AA">
        <w:rPr>
          <w:rFonts w:cs="Times New Roman"/>
          <w:color w:val="000000" w:themeColor="text1"/>
          <w:szCs w:val="24"/>
        </w:rPr>
        <w:t xml:space="preserve"> </w:t>
      </w:r>
      <w:r w:rsidRPr="00DB185B">
        <w:rPr>
          <w:rFonts w:cs="Times New Roman"/>
          <w:color w:val="000000" w:themeColor="text1"/>
          <w:szCs w:val="24"/>
        </w:rPr>
        <w:t xml:space="preserve">No comments were received </w:t>
      </w:r>
    </w:p>
    <w:p w:rsidR="00227D06" w:rsidRPr="00DB185B" w:rsidP="002F7934" w14:paraId="57FA90ED" w14:textId="77777777">
      <w:pPr>
        <w:spacing w:line="276" w:lineRule="auto"/>
        <w:contextualSpacing/>
        <w:rPr>
          <w:rFonts w:cs="Times New Roman"/>
          <w:color w:val="000000" w:themeColor="text1"/>
          <w:szCs w:val="24"/>
        </w:rPr>
      </w:pPr>
    </w:p>
    <w:p w:rsidR="00227D06" w:rsidRPr="008C1863" w:rsidP="002F7934" w14:paraId="4296B355" w14:textId="3EB04899">
      <w:pPr>
        <w:spacing w:line="276" w:lineRule="auto"/>
        <w:contextualSpacing/>
        <w:rPr>
          <w:rFonts w:cs="Times New Roman"/>
          <w:szCs w:val="24"/>
        </w:rPr>
      </w:pPr>
      <w:r w:rsidRPr="002F7934">
        <w:rPr>
          <w:rFonts w:cs="Times New Roman"/>
          <w:color w:val="000000"/>
          <w:szCs w:val="24"/>
        </w:rPr>
        <w:t xml:space="preserve">A 30-day Federal Register Notice inviting public comments was published </w:t>
      </w:r>
      <w:r w:rsidRPr="003D7B29">
        <w:rPr>
          <w:rFonts w:cs="Times New Roman"/>
          <w:color w:val="000000" w:themeColor="text1"/>
          <w:szCs w:val="24"/>
        </w:rPr>
        <w:t xml:space="preserve">on </w:t>
      </w:r>
      <w:r w:rsidR="003D7B29">
        <w:rPr>
          <w:rFonts w:cs="Times New Roman"/>
          <w:color w:val="000000" w:themeColor="text1"/>
          <w:szCs w:val="24"/>
        </w:rPr>
        <w:br/>
      </w:r>
      <w:r w:rsidRPr="003D7B29" w:rsidR="008C1863">
        <w:rPr>
          <w:rFonts w:cs="Times New Roman"/>
          <w:color w:val="000000" w:themeColor="text1"/>
          <w:szCs w:val="24"/>
        </w:rPr>
        <w:t>February 22, 2023, at 88 FR 10913</w:t>
      </w:r>
      <w:r w:rsidRPr="003D7B29">
        <w:rPr>
          <w:rFonts w:cs="Times New Roman"/>
          <w:color w:val="000000" w:themeColor="text1"/>
          <w:szCs w:val="24"/>
        </w:rPr>
        <w:t xml:space="preserve">.  </w:t>
      </w:r>
      <w:r w:rsidR="008C1863">
        <w:rPr>
          <w:rFonts w:cs="Times New Roman"/>
          <w:color w:val="000000" w:themeColor="text1"/>
          <w:szCs w:val="24"/>
        </w:rPr>
        <w:t>The public comment period is open until March 24, 2023</w:t>
      </w:r>
      <w:r w:rsidRPr="003D7B29">
        <w:rPr>
          <w:rFonts w:cs="Times New Roman"/>
          <w:color w:val="000000" w:themeColor="text1"/>
          <w:szCs w:val="24"/>
        </w:rPr>
        <w:t>.</w:t>
      </w:r>
    </w:p>
    <w:p w:rsidR="00227D06" w:rsidRPr="002F7934" w:rsidP="002F7934" w14:paraId="2A6A988D" w14:textId="77777777">
      <w:pPr>
        <w:tabs>
          <w:tab w:val="left" w:pos="360"/>
        </w:tabs>
        <w:spacing w:line="276" w:lineRule="auto"/>
        <w:contextualSpacing/>
        <w:rPr>
          <w:rFonts w:cs="Times New Roman"/>
          <w:szCs w:val="24"/>
        </w:rPr>
      </w:pPr>
    </w:p>
    <w:p w:rsidR="00071B16" w:rsidRPr="002F7934" w:rsidP="002F7934" w14:paraId="367C58CF" w14:textId="47C1738A">
      <w:pPr>
        <w:pStyle w:val="ListParagraph"/>
        <w:numPr>
          <w:ilvl w:val="1"/>
          <w:numId w:val="6"/>
        </w:numPr>
        <w:spacing w:line="276" w:lineRule="auto"/>
        <w:rPr>
          <w:rFonts w:cs="Times New Roman"/>
          <w:b/>
          <w:bCs/>
          <w:szCs w:val="24"/>
        </w:rPr>
      </w:pPr>
      <w:r w:rsidRPr="002F7934">
        <w:rPr>
          <w:rFonts w:cs="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4B16" w:rsidRPr="002F7934" w:rsidP="002F7934" w14:paraId="7767D619" w14:textId="077B2DF2">
      <w:pPr>
        <w:spacing w:line="276" w:lineRule="auto"/>
        <w:contextualSpacing/>
        <w:rPr>
          <w:rFonts w:cs="Times New Roman"/>
          <w:szCs w:val="24"/>
        </w:rPr>
      </w:pPr>
    </w:p>
    <w:p w:rsidR="00AA13B4" w:rsidRPr="002F7934" w:rsidP="002F7934" w14:paraId="3B5F4C77" w14:textId="77777777">
      <w:pPr>
        <w:tabs>
          <w:tab w:val="left" w:pos="360"/>
        </w:tabs>
        <w:spacing w:line="276" w:lineRule="auto"/>
        <w:contextualSpacing/>
        <w:rPr>
          <w:rFonts w:cs="Times New Roman"/>
          <w:szCs w:val="24"/>
        </w:rPr>
      </w:pPr>
      <w:r w:rsidRPr="002F7934">
        <w:rPr>
          <w:rFonts w:cs="Times New Roman"/>
          <w:szCs w:val="24"/>
        </w:rPr>
        <w:t xml:space="preserve">Numerous focus groups were consulted for the development of the NFIRS Version 5.0 system and forms.  Participants included but were not limited to: </w:t>
      </w:r>
    </w:p>
    <w:p w:rsidR="00AA13B4" w:rsidRPr="002F7934" w:rsidP="002F7934" w14:paraId="5205539C" w14:textId="77777777">
      <w:pPr>
        <w:tabs>
          <w:tab w:val="left" w:pos="360"/>
        </w:tabs>
        <w:spacing w:line="276" w:lineRule="auto"/>
        <w:contextualSpacing/>
        <w:rPr>
          <w:rFonts w:cs="Times New Roman"/>
          <w:szCs w:val="24"/>
        </w:rPr>
      </w:pPr>
    </w:p>
    <w:p w:rsidR="00AA13B4" w:rsidRPr="002F7934" w:rsidP="002F7934" w14:paraId="31657478" w14:textId="77777777">
      <w:pPr>
        <w:tabs>
          <w:tab w:val="left" w:pos="360"/>
        </w:tabs>
        <w:spacing w:line="276" w:lineRule="auto"/>
        <w:ind w:left="360"/>
        <w:contextualSpacing/>
        <w:rPr>
          <w:rFonts w:cs="Times New Roman"/>
          <w:szCs w:val="24"/>
        </w:rPr>
      </w:pPr>
      <w:r w:rsidRPr="002F7934">
        <w:rPr>
          <w:rFonts w:cs="Times New Roman"/>
          <w:szCs w:val="24"/>
        </w:rPr>
        <w:t>a.</w:t>
      </w:r>
      <w:r w:rsidRPr="002F7934">
        <w:rPr>
          <w:rFonts w:cs="Times New Roman"/>
          <w:szCs w:val="24"/>
        </w:rPr>
        <w:tab/>
        <w:t>U.S. Census Bureau</w:t>
      </w:r>
    </w:p>
    <w:p w:rsidR="00AA13B4" w:rsidRPr="002F7934" w:rsidP="002F7934" w14:paraId="1C31EF8B" w14:textId="77777777">
      <w:pPr>
        <w:tabs>
          <w:tab w:val="left" w:pos="360"/>
        </w:tabs>
        <w:spacing w:line="276" w:lineRule="auto"/>
        <w:ind w:left="360"/>
        <w:contextualSpacing/>
        <w:rPr>
          <w:rFonts w:cs="Times New Roman"/>
          <w:szCs w:val="24"/>
        </w:rPr>
      </w:pPr>
      <w:r w:rsidRPr="002F7934">
        <w:rPr>
          <w:rFonts w:cs="Times New Roman"/>
          <w:szCs w:val="24"/>
        </w:rPr>
        <w:t>b.</w:t>
      </w:r>
      <w:r w:rsidRPr="002F7934">
        <w:rPr>
          <w:rFonts w:cs="Times New Roman"/>
          <w:szCs w:val="24"/>
        </w:rPr>
        <w:tab/>
        <w:t>Bureau of Standards</w:t>
      </w:r>
    </w:p>
    <w:p w:rsidR="00AA13B4" w:rsidRPr="002F7934" w:rsidP="002F7934" w14:paraId="42BF7A11" w14:textId="77777777">
      <w:pPr>
        <w:tabs>
          <w:tab w:val="left" w:pos="360"/>
        </w:tabs>
        <w:spacing w:line="276" w:lineRule="auto"/>
        <w:ind w:left="360"/>
        <w:contextualSpacing/>
        <w:rPr>
          <w:rFonts w:cs="Times New Roman"/>
          <w:szCs w:val="24"/>
        </w:rPr>
      </w:pPr>
      <w:r w:rsidRPr="002F7934">
        <w:rPr>
          <w:rFonts w:cs="Times New Roman"/>
          <w:szCs w:val="24"/>
        </w:rPr>
        <w:t>c.</w:t>
      </w:r>
      <w:r w:rsidRPr="002F7934">
        <w:rPr>
          <w:rFonts w:cs="Times New Roman"/>
          <w:szCs w:val="24"/>
        </w:rPr>
        <w:tab/>
        <w:t>National Fire Protection Association</w:t>
      </w:r>
    </w:p>
    <w:p w:rsidR="00AA13B4" w:rsidRPr="002F7934" w:rsidP="002F7934" w14:paraId="46BABE75" w14:textId="77777777">
      <w:pPr>
        <w:tabs>
          <w:tab w:val="left" w:pos="360"/>
        </w:tabs>
        <w:spacing w:line="276" w:lineRule="auto"/>
        <w:ind w:left="360"/>
        <w:contextualSpacing/>
        <w:rPr>
          <w:rFonts w:cs="Times New Roman"/>
          <w:szCs w:val="24"/>
        </w:rPr>
      </w:pPr>
      <w:r w:rsidRPr="002F7934">
        <w:rPr>
          <w:rFonts w:cs="Times New Roman"/>
          <w:szCs w:val="24"/>
        </w:rPr>
        <w:t>d.</w:t>
      </w:r>
      <w:r w:rsidRPr="002F7934">
        <w:rPr>
          <w:rFonts w:cs="Times New Roman"/>
          <w:szCs w:val="24"/>
        </w:rPr>
        <w:tab/>
        <w:t>Consumer Product Safety Commission</w:t>
      </w:r>
    </w:p>
    <w:p w:rsidR="00AA13B4" w:rsidRPr="002F7934" w:rsidP="002F7934" w14:paraId="05297802" w14:textId="77777777">
      <w:pPr>
        <w:tabs>
          <w:tab w:val="left" w:pos="360"/>
        </w:tabs>
        <w:spacing w:line="276" w:lineRule="auto"/>
        <w:ind w:left="360"/>
        <w:contextualSpacing/>
        <w:rPr>
          <w:rFonts w:cs="Times New Roman"/>
          <w:szCs w:val="24"/>
        </w:rPr>
      </w:pPr>
      <w:r w:rsidRPr="002F7934">
        <w:rPr>
          <w:rFonts w:cs="Times New Roman"/>
          <w:szCs w:val="24"/>
        </w:rPr>
        <w:t>e.</w:t>
      </w:r>
      <w:r w:rsidRPr="002F7934">
        <w:rPr>
          <w:rFonts w:cs="Times New Roman"/>
          <w:szCs w:val="24"/>
        </w:rPr>
        <w:tab/>
        <w:t>State Fire Marshals</w:t>
      </w:r>
    </w:p>
    <w:p w:rsidR="00AA13B4" w:rsidRPr="002F7934" w:rsidP="002F7934" w14:paraId="22ED8E9D" w14:textId="77777777">
      <w:pPr>
        <w:tabs>
          <w:tab w:val="left" w:pos="360"/>
        </w:tabs>
        <w:spacing w:line="276" w:lineRule="auto"/>
        <w:ind w:left="360"/>
        <w:contextualSpacing/>
        <w:rPr>
          <w:rFonts w:cs="Times New Roman"/>
          <w:szCs w:val="24"/>
        </w:rPr>
      </w:pPr>
      <w:r w:rsidRPr="002F7934">
        <w:rPr>
          <w:rFonts w:cs="Times New Roman"/>
          <w:szCs w:val="24"/>
        </w:rPr>
        <w:t>f.</w:t>
      </w:r>
      <w:r w:rsidRPr="002F7934">
        <w:rPr>
          <w:rFonts w:cs="Times New Roman"/>
          <w:szCs w:val="24"/>
        </w:rPr>
        <w:tab/>
        <w:t>Local fire department officials</w:t>
      </w:r>
    </w:p>
    <w:p w:rsidR="00AA13B4" w:rsidRPr="002F7934" w:rsidP="002F7934" w14:paraId="0E84E51F" w14:textId="77777777">
      <w:pPr>
        <w:tabs>
          <w:tab w:val="left" w:pos="360"/>
        </w:tabs>
        <w:spacing w:line="276" w:lineRule="auto"/>
        <w:ind w:left="360"/>
        <w:contextualSpacing/>
        <w:rPr>
          <w:rFonts w:cs="Times New Roman"/>
          <w:szCs w:val="24"/>
        </w:rPr>
      </w:pPr>
      <w:r w:rsidRPr="002F7934">
        <w:rPr>
          <w:rFonts w:cs="Times New Roman"/>
          <w:szCs w:val="24"/>
        </w:rPr>
        <w:t>g.</w:t>
      </w:r>
      <w:r w:rsidRPr="002F7934">
        <w:rPr>
          <w:rFonts w:cs="Times New Roman"/>
          <w:szCs w:val="24"/>
        </w:rPr>
        <w:tab/>
        <w:t>National Fire Information Council</w:t>
      </w:r>
    </w:p>
    <w:p w:rsidR="00AA13B4" w:rsidRPr="002F7934" w:rsidP="002F7934" w14:paraId="1B567FB3" w14:textId="77777777">
      <w:pPr>
        <w:tabs>
          <w:tab w:val="left" w:pos="360"/>
        </w:tabs>
        <w:spacing w:line="276" w:lineRule="auto"/>
        <w:ind w:left="360"/>
        <w:contextualSpacing/>
        <w:rPr>
          <w:rFonts w:cs="Times New Roman"/>
          <w:szCs w:val="24"/>
        </w:rPr>
      </w:pPr>
      <w:r w:rsidRPr="002F7934">
        <w:rPr>
          <w:rFonts w:cs="Times New Roman"/>
          <w:szCs w:val="24"/>
        </w:rPr>
        <w:t>h.</w:t>
      </w:r>
      <w:r w:rsidRPr="002F7934">
        <w:rPr>
          <w:rFonts w:cs="Times New Roman"/>
          <w:szCs w:val="24"/>
        </w:rPr>
        <w:tab/>
        <w:t>U.S. Chemical Safety and Hazard Investigation Board</w:t>
      </w:r>
    </w:p>
    <w:p w:rsidR="00AA13B4" w:rsidRPr="002F7934" w:rsidP="002F7934" w14:paraId="606DBAA9" w14:textId="77777777">
      <w:pPr>
        <w:tabs>
          <w:tab w:val="left" w:pos="360"/>
        </w:tabs>
        <w:spacing w:line="276" w:lineRule="auto"/>
        <w:ind w:left="360"/>
        <w:contextualSpacing/>
        <w:rPr>
          <w:rFonts w:cs="Times New Roman"/>
          <w:szCs w:val="24"/>
        </w:rPr>
      </w:pPr>
      <w:r w:rsidRPr="002F7934">
        <w:rPr>
          <w:rFonts w:cs="Times New Roman"/>
          <w:szCs w:val="24"/>
        </w:rPr>
        <w:t>i</w:t>
      </w:r>
      <w:r w:rsidRPr="002F7934">
        <w:rPr>
          <w:rFonts w:cs="Times New Roman"/>
          <w:szCs w:val="24"/>
        </w:rPr>
        <w:t>.</w:t>
      </w:r>
      <w:r w:rsidRPr="002F7934">
        <w:rPr>
          <w:rFonts w:cs="Times New Roman"/>
          <w:szCs w:val="24"/>
        </w:rPr>
        <w:tab/>
        <w:t>National Association of State Foresters</w:t>
      </w:r>
    </w:p>
    <w:p w:rsidR="00AA13B4" w:rsidRPr="002F7934" w:rsidP="002F7934" w14:paraId="6C9ECDEB" w14:textId="77777777">
      <w:pPr>
        <w:tabs>
          <w:tab w:val="left" w:pos="360"/>
        </w:tabs>
        <w:spacing w:line="276" w:lineRule="auto"/>
        <w:ind w:left="360"/>
        <w:contextualSpacing/>
        <w:rPr>
          <w:rFonts w:cs="Times New Roman"/>
          <w:szCs w:val="24"/>
        </w:rPr>
      </w:pPr>
      <w:r w:rsidRPr="002F7934">
        <w:rPr>
          <w:rFonts w:cs="Times New Roman"/>
          <w:szCs w:val="24"/>
        </w:rPr>
        <w:t>j.</w:t>
      </w:r>
      <w:r w:rsidRPr="002F7934">
        <w:rPr>
          <w:rFonts w:cs="Times New Roman"/>
          <w:szCs w:val="24"/>
        </w:rPr>
        <w:tab/>
        <w:t>USDA Forest Service</w:t>
      </w:r>
    </w:p>
    <w:p w:rsidR="00AA13B4" w:rsidRPr="002F7934" w:rsidP="002F7934" w14:paraId="234E991F" w14:textId="77777777">
      <w:pPr>
        <w:tabs>
          <w:tab w:val="left" w:pos="360"/>
        </w:tabs>
        <w:spacing w:line="276" w:lineRule="auto"/>
        <w:ind w:left="360"/>
        <w:contextualSpacing/>
        <w:rPr>
          <w:rFonts w:cs="Times New Roman"/>
          <w:szCs w:val="24"/>
        </w:rPr>
      </w:pPr>
      <w:r w:rsidRPr="002F7934">
        <w:rPr>
          <w:rFonts w:cs="Times New Roman"/>
          <w:szCs w:val="24"/>
        </w:rPr>
        <w:t>k.</w:t>
      </w:r>
      <w:r w:rsidRPr="002F7934">
        <w:rPr>
          <w:rFonts w:cs="Times New Roman"/>
          <w:szCs w:val="24"/>
        </w:rPr>
        <w:tab/>
        <w:t xml:space="preserve">Symposium on Medical Support for the Fire Service </w:t>
      </w:r>
    </w:p>
    <w:p w:rsidR="00AA13B4" w:rsidRPr="002F7934" w:rsidP="002F7934" w14:paraId="195511B5" w14:textId="77777777">
      <w:pPr>
        <w:tabs>
          <w:tab w:val="left" w:pos="360"/>
        </w:tabs>
        <w:spacing w:line="276" w:lineRule="auto"/>
        <w:ind w:left="360"/>
        <w:contextualSpacing/>
        <w:rPr>
          <w:rFonts w:cs="Times New Roman"/>
          <w:szCs w:val="24"/>
        </w:rPr>
      </w:pPr>
      <w:r w:rsidRPr="002F7934">
        <w:rPr>
          <w:rFonts w:cs="Times New Roman"/>
          <w:szCs w:val="24"/>
        </w:rPr>
        <w:t>l.</w:t>
      </w:r>
      <w:r w:rsidRPr="002F7934">
        <w:rPr>
          <w:rFonts w:cs="Times New Roman"/>
          <w:szCs w:val="24"/>
        </w:rPr>
        <w:tab/>
        <w:t>National Wildland Coordinating Group</w:t>
      </w:r>
    </w:p>
    <w:p w:rsidR="00AA13B4" w:rsidRPr="002F7934" w:rsidP="002F7934" w14:paraId="6F94FF41" w14:textId="77777777">
      <w:pPr>
        <w:tabs>
          <w:tab w:val="left" w:pos="360"/>
        </w:tabs>
        <w:spacing w:line="276" w:lineRule="auto"/>
        <w:ind w:left="360"/>
        <w:contextualSpacing/>
        <w:rPr>
          <w:rFonts w:cs="Times New Roman"/>
          <w:szCs w:val="24"/>
        </w:rPr>
      </w:pPr>
      <w:r w:rsidRPr="002F7934">
        <w:rPr>
          <w:rFonts w:cs="Times New Roman"/>
          <w:szCs w:val="24"/>
        </w:rPr>
        <w:t>m.</w:t>
      </w:r>
      <w:r w:rsidRPr="002F7934">
        <w:rPr>
          <w:rFonts w:cs="Times New Roman"/>
          <w:szCs w:val="24"/>
        </w:rPr>
        <w:tab/>
        <w:t>Bureau of Alcohol, Tobacco, and Firearms</w:t>
      </w:r>
    </w:p>
    <w:p w:rsidR="00AA13B4" w:rsidRPr="002F7934" w:rsidP="002F7934" w14:paraId="42114AC9" w14:textId="77777777">
      <w:pPr>
        <w:tabs>
          <w:tab w:val="left" w:pos="360"/>
        </w:tabs>
        <w:spacing w:line="276" w:lineRule="auto"/>
        <w:ind w:left="360"/>
        <w:contextualSpacing/>
        <w:rPr>
          <w:rFonts w:cs="Times New Roman"/>
          <w:szCs w:val="24"/>
        </w:rPr>
      </w:pPr>
      <w:r w:rsidRPr="002F7934">
        <w:rPr>
          <w:rFonts w:cs="Times New Roman"/>
          <w:szCs w:val="24"/>
        </w:rPr>
        <w:t>n.</w:t>
      </w:r>
      <w:r w:rsidRPr="002F7934">
        <w:rPr>
          <w:rFonts w:cs="Times New Roman"/>
          <w:szCs w:val="24"/>
        </w:rPr>
        <w:tab/>
        <w:t>National Highway Traffic Safety Commission</w:t>
      </w:r>
    </w:p>
    <w:p w:rsidR="00AA13B4" w:rsidRPr="002F7934" w:rsidP="002F7934" w14:paraId="1B9E6333" w14:textId="77777777">
      <w:pPr>
        <w:spacing w:line="276" w:lineRule="auto"/>
        <w:contextualSpacing/>
        <w:rPr>
          <w:rFonts w:cs="Times New Roman"/>
          <w:szCs w:val="24"/>
        </w:rPr>
      </w:pPr>
    </w:p>
    <w:p w:rsidR="00071B16" w:rsidRPr="002F7934" w:rsidP="002F7934" w14:paraId="200C4876" w14:textId="3D3362F3">
      <w:pPr>
        <w:pStyle w:val="ListParagraph"/>
        <w:numPr>
          <w:ilvl w:val="1"/>
          <w:numId w:val="6"/>
        </w:numPr>
        <w:spacing w:line="276" w:lineRule="auto"/>
        <w:rPr>
          <w:rFonts w:cs="Times New Roman"/>
          <w:b/>
          <w:bCs/>
          <w:szCs w:val="24"/>
        </w:rPr>
      </w:pPr>
      <w:r w:rsidRPr="002F7934">
        <w:rPr>
          <w:rFonts w:cs="Times New Roman"/>
          <w:b/>
          <w:bCs/>
          <w:szCs w:val="24"/>
        </w:rPr>
        <w:t xml:space="preserve">Describe </w:t>
      </w:r>
      <w:r w:rsidRPr="002F7934" w:rsidR="00E655F0">
        <w:rPr>
          <w:rFonts w:cs="Times New Roman"/>
          <w:b/>
          <w:bCs/>
          <w:szCs w:val="24"/>
        </w:rPr>
        <w:t>consultations</w:t>
      </w:r>
      <w:r w:rsidRPr="002F7934">
        <w:rPr>
          <w:rFonts w:cs="Times New Roman"/>
          <w:b/>
          <w:bCs/>
          <w:szCs w:val="24"/>
        </w:rPr>
        <w:t xml:space="preserve"> with representatives of those from whom information is to be obtained or those who must compile records.  Consultation should </w:t>
      </w:r>
      <w:r w:rsidRPr="002F7934">
        <w:rPr>
          <w:rFonts w:cs="Times New Roman"/>
          <w:b/>
          <w:bCs/>
          <w:szCs w:val="24"/>
        </w:rPr>
        <w:t>occur at least once every three years, even if the collection of information activities is the same as in prior periods.  There may be circumstances that may preclude consultation in a specific situation.  These circumstances should be explained.</w:t>
      </w:r>
    </w:p>
    <w:p w:rsidR="00174B16" w:rsidRPr="002F7934" w:rsidP="002F7934" w14:paraId="0A3BEB5A" w14:textId="7C11B0B5">
      <w:pPr>
        <w:spacing w:line="276" w:lineRule="auto"/>
        <w:contextualSpacing/>
        <w:rPr>
          <w:rFonts w:cs="Times New Roman"/>
          <w:szCs w:val="24"/>
        </w:rPr>
      </w:pPr>
    </w:p>
    <w:p w:rsidR="00AA13B4" w:rsidRPr="002F7934" w:rsidP="1B663D11" w14:paraId="0FAD6A0C" w14:textId="7663B88C">
      <w:pPr>
        <w:spacing w:line="276" w:lineRule="auto"/>
        <w:contextualSpacing/>
        <w:rPr>
          <w:rFonts w:cs="Times New Roman"/>
        </w:rPr>
      </w:pPr>
      <w:r w:rsidRPr="1B663D11">
        <w:rPr>
          <w:rFonts w:cs="Times New Roman"/>
        </w:rPr>
        <w:t>Ongoing feedback regarding the information to be collected, the format for collection, and the supporting system is received from a wide range of end users, including the National Fire Information Council (NFIC)</w:t>
      </w:r>
      <w:r w:rsidRPr="1B663D11" w:rsidR="0CD8F23D">
        <w:rPr>
          <w:rFonts w:cs="Times New Roman"/>
        </w:rPr>
        <w:t>,</w:t>
      </w:r>
      <w:r w:rsidRPr="1B663D11">
        <w:rPr>
          <w:rFonts w:cs="Times New Roman"/>
        </w:rPr>
        <w:t xml:space="preserve"> which is comprised of NFIRS Program Managers at the state and local level</w:t>
      </w:r>
      <w:r w:rsidRPr="1B663D11" w:rsidR="4F71F01A">
        <w:rPr>
          <w:rFonts w:cs="Times New Roman"/>
        </w:rPr>
        <w:t>;</w:t>
      </w:r>
      <w:r w:rsidRPr="1B663D11">
        <w:rPr>
          <w:rFonts w:cs="Times New Roman"/>
        </w:rPr>
        <w:t xml:space="preserve"> via focus groups, work groups, general meetings, and the NFIRS Support Center.</w:t>
      </w:r>
    </w:p>
    <w:p w:rsidR="00174B16" w:rsidRPr="002F7934" w:rsidP="002F7934" w14:paraId="4DB5053E" w14:textId="34970540">
      <w:pPr>
        <w:spacing w:line="276" w:lineRule="auto"/>
        <w:contextualSpacing/>
        <w:rPr>
          <w:rFonts w:cs="Times New Roman"/>
          <w:szCs w:val="24"/>
        </w:rPr>
      </w:pPr>
    </w:p>
    <w:p w:rsidR="00E655F0" w:rsidRPr="002F7934" w:rsidP="002F7934" w14:paraId="4157BB8D" w14:textId="0F13EB70">
      <w:pPr>
        <w:pStyle w:val="ListParagraph"/>
        <w:numPr>
          <w:ilvl w:val="0"/>
          <w:numId w:val="6"/>
        </w:numPr>
        <w:spacing w:line="276" w:lineRule="auto"/>
        <w:rPr>
          <w:rFonts w:cs="Times New Roman"/>
          <w:b/>
          <w:bCs/>
          <w:szCs w:val="24"/>
        </w:rPr>
      </w:pPr>
      <w:r w:rsidRPr="002F7934">
        <w:rPr>
          <w:rFonts w:cs="Times New Roman"/>
          <w:b/>
          <w:bCs/>
          <w:szCs w:val="24"/>
        </w:rPr>
        <w:t>Explain any decision to provide any payments or gift to respondents, other than remuneration of contractors or grantees.</w:t>
      </w:r>
    </w:p>
    <w:p w:rsidR="00174B16" w:rsidRPr="002F7934" w:rsidP="002F7934" w14:paraId="348D8AC8" w14:textId="734A64A1">
      <w:pPr>
        <w:spacing w:line="276" w:lineRule="auto"/>
        <w:contextualSpacing/>
        <w:rPr>
          <w:rFonts w:cs="Times New Roman"/>
          <w:szCs w:val="24"/>
        </w:rPr>
      </w:pPr>
    </w:p>
    <w:p w:rsidR="00AA13B4" w:rsidRPr="002F7934" w:rsidP="002F7934" w14:paraId="07727E1F" w14:textId="77777777">
      <w:pPr>
        <w:spacing w:line="276" w:lineRule="auto"/>
        <w:contextualSpacing/>
        <w:rPr>
          <w:rFonts w:cs="Times New Roman"/>
          <w:b/>
          <w:bCs/>
          <w:szCs w:val="24"/>
        </w:rPr>
      </w:pPr>
      <w:r w:rsidRPr="002F7934">
        <w:rPr>
          <w:rFonts w:cs="Times New Roman"/>
          <w:szCs w:val="24"/>
        </w:rPr>
        <w:t>USFA does not provide payments or gifts to respondents for this data collection.</w:t>
      </w:r>
    </w:p>
    <w:p w:rsidR="00174B16" w:rsidRPr="002F7934" w:rsidP="002F7934" w14:paraId="7910D5EB" w14:textId="15EB87F1">
      <w:pPr>
        <w:spacing w:line="276" w:lineRule="auto"/>
        <w:contextualSpacing/>
        <w:rPr>
          <w:rFonts w:cs="Times New Roman"/>
          <w:szCs w:val="24"/>
        </w:rPr>
      </w:pPr>
    </w:p>
    <w:p w:rsidR="00E655F0" w:rsidRPr="002F7934" w:rsidP="002F7934" w14:paraId="30A395C2" w14:textId="5BE3284A">
      <w:pPr>
        <w:pStyle w:val="ListParagraph"/>
        <w:numPr>
          <w:ilvl w:val="0"/>
          <w:numId w:val="6"/>
        </w:numPr>
        <w:spacing w:line="276" w:lineRule="auto"/>
        <w:rPr>
          <w:rFonts w:cs="Times New Roman"/>
          <w:b/>
          <w:bCs/>
          <w:szCs w:val="24"/>
        </w:rPr>
      </w:pPr>
      <w:r w:rsidRPr="002F7934">
        <w:rPr>
          <w:rFonts w:cs="Times New Roman"/>
          <w:b/>
          <w:bCs/>
          <w:szCs w:val="24"/>
        </w:rPr>
        <w:t>Describe any assurance of confidentiality provided to respondents.  Present the basis for the assurance in statute, regulation, or agency policy.</w:t>
      </w:r>
    </w:p>
    <w:p w:rsidR="00174B16" w:rsidRPr="002F7934" w:rsidP="002F7934" w14:paraId="2221A341" w14:textId="002316C8">
      <w:pPr>
        <w:spacing w:line="276" w:lineRule="auto"/>
        <w:contextualSpacing/>
        <w:rPr>
          <w:rFonts w:cs="Times New Roman"/>
          <w:szCs w:val="24"/>
        </w:rPr>
      </w:pPr>
    </w:p>
    <w:p w:rsidR="00661669" w:rsidRPr="002F7934" w:rsidP="002F7934" w14:paraId="607D7ACB" w14:textId="08E6E0BE">
      <w:pPr>
        <w:tabs>
          <w:tab w:val="left" w:pos="360"/>
        </w:tabs>
        <w:spacing w:line="276" w:lineRule="auto"/>
        <w:contextualSpacing/>
        <w:rPr>
          <w:rFonts w:cs="Times New Roman"/>
          <w:szCs w:val="24"/>
        </w:rPr>
      </w:pPr>
      <w:r w:rsidRPr="002F7934">
        <w:rPr>
          <w:rFonts w:cs="Times New Roman"/>
          <w:szCs w:val="24"/>
        </w:rPr>
        <w:t xml:space="preserve">The information will be kept private or anonymous to the extent allowable by law.  There is no assurance of confidentiality provided to the respondents.  A Forms-Privacy Threshold Analysis (PTA) was approved on April 30, 2019 (expires August 7, 2023) as part of the documentation for the NFIRS Authority to Operate (ATO), which in turn was approved by the FEMA Chief Information Officer and Chief Information Security Officer.  System of Records Notice (SORN) coverage for system access information is provided by DHS/ALL - 004 General Information Technology Access Account Records System (GITAARS), which outlines the collection and maintenance of information used to provide authorized individuals with access to Department of Homeland Security (DHS) information technology resources.  No SORN coverage is required for incident response information collected in NFIRS because it is retrieved by incident number, date, or time and not by personal identifier. </w:t>
      </w:r>
    </w:p>
    <w:p w:rsidR="00661669" w:rsidRPr="002F7934" w:rsidP="002F7934" w14:paraId="1C4882D6" w14:textId="77777777">
      <w:pPr>
        <w:tabs>
          <w:tab w:val="left" w:pos="360"/>
        </w:tabs>
        <w:spacing w:line="276" w:lineRule="auto"/>
        <w:contextualSpacing/>
        <w:rPr>
          <w:rFonts w:cs="Times New Roman"/>
          <w:szCs w:val="24"/>
        </w:rPr>
      </w:pPr>
    </w:p>
    <w:p w:rsidR="00661669" w:rsidRPr="002F7934" w:rsidP="002F7934" w14:paraId="48DC9D34" w14:textId="77777777">
      <w:pPr>
        <w:tabs>
          <w:tab w:val="left" w:pos="360"/>
        </w:tabs>
        <w:spacing w:line="276" w:lineRule="auto"/>
        <w:contextualSpacing/>
        <w:rPr>
          <w:rFonts w:cs="Times New Roman"/>
          <w:color w:val="000000" w:themeColor="text1"/>
          <w:szCs w:val="24"/>
        </w:rPr>
      </w:pPr>
      <w:r w:rsidRPr="002F7934">
        <w:rPr>
          <w:rFonts w:cs="Times New Roman"/>
          <w:szCs w:val="24"/>
        </w:rPr>
        <w:t>The DHS Privacy Office concluded that NFIRS is covered by DHS/FEMA/PIA-044 National Fire Incident Reporting System (NFIRS</w:t>
      </w:r>
      <w:r w:rsidRPr="002F7934">
        <w:rPr>
          <w:rFonts w:cs="Times New Roman"/>
          <w:color w:val="000000" w:themeColor="text1"/>
          <w:szCs w:val="24"/>
        </w:rPr>
        <w:t xml:space="preserve">).  </w:t>
      </w:r>
      <w:r w:rsidRPr="002F7934">
        <w:rPr>
          <w:rFonts w:cs="Times New Roman"/>
          <w:color w:val="000000" w:themeColor="text1"/>
          <w:szCs w:val="24"/>
        </w:rPr>
        <w:fldChar w:fldCharType="begin"/>
      </w:r>
      <w:r w:rsidRPr="002F7934">
        <w:rPr>
          <w:rFonts w:cs="Times New Roman"/>
          <w:color w:val="000000" w:themeColor="text1"/>
          <w:szCs w:val="24"/>
        </w:rPr>
        <w:instrText>ADVANCE \R 0.95</w:instrText>
      </w:r>
      <w:r w:rsidRPr="002F7934">
        <w:rPr>
          <w:rFonts w:cs="Times New Roman"/>
          <w:color w:val="000000" w:themeColor="text1"/>
          <w:szCs w:val="24"/>
        </w:rPr>
        <w:fldChar w:fldCharType="end"/>
      </w:r>
    </w:p>
    <w:p w:rsidR="00174B16" w:rsidRPr="002F7934" w:rsidP="002F7934" w14:paraId="5E3CC1C9" w14:textId="77777777">
      <w:pPr>
        <w:spacing w:line="276" w:lineRule="auto"/>
        <w:contextualSpacing/>
        <w:rPr>
          <w:rFonts w:cs="Times New Roman"/>
          <w:szCs w:val="24"/>
        </w:rPr>
      </w:pPr>
    </w:p>
    <w:p w:rsidR="00B3312A" w:rsidRPr="002F7934" w:rsidP="002F7934" w14:paraId="17A5CA01" w14:textId="4936CA48">
      <w:pPr>
        <w:pStyle w:val="ListParagraph"/>
        <w:numPr>
          <w:ilvl w:val="0"/>
          <w:numId w:val="6"/>
        </w:numPr>
        <w:spacing w:line="276" w:lineRule="auto"/>
        <w:rPr>
          <w:rFonts w:cs="Times New Roman"/>
          <w:b/>
          <w:bCs/>
          <w:szCs w:val="24"/>
        </w:rPr>
      </w:pPr>
      <w:r w:rsidRPr="002F7934">
        <w:rPr>
          <w:rFonts w:cs="Times New Roman"/>
          <w:b/>
          <w:bCs/>
          <w:szCs w:val="24"/>
        </w:rPr>
        <w:t xml:space="preserve">Provide additional justification for any question of a sensitive nature (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002F7934" w:rsidR="009B2B7F">
        <w:rPr>
          <w:rFonts w:cs="Times New Roman"/>
          <w:b/>
          <w:bCs/>
          <w:szCs w:val="24"/>
        </w:rPr>
        <w:t>to</w:t>
      </w:r>
      <w:r w:rsidRPr="002F7934">
        <w:rPr>
          <w:rFonts w:cs="Times New Roman"/>
          <w:b/>
          <w:bCs/>
          <w:szCs w:val="24"/>
        </w:rPr>
        <w:t xml:space="preserve"> be taken to obtain their consent.</w:t>
      </w:r>
    </w:p>
    <w:p w:rsidR="00EE0EFD" w:rsidRPr="002F7934" w:rsidP="002F7934" w14:paraId="1450DC3E" w14:textId="0AFEBAA3">
      <w:pPr>
        <w:spacing w:line="276" w:lineRule="auto"/>
        <w:contextualSpacing/>
        <w:rPr>
          <w:rFonts w:cs="Times New Roman"/>
          <w:szCs w:val="24"/>
        </w:rPr>
      </w:pPr>
    </w:p>
    <w:p w:rsidR="00F92C3F" w:rsidRPr="002F7934" w:rsidP="002F7934" w14:paraId="73429BD3" w14:textId="64FB91DA">
      <w:pPr>
        <w:spacing w:line="276" w:lineRule="auto"/>
        <w:contextualSpacing/>
        <w:rPr>
          <w:rFonts w:cs="Times New Roman"/>
          <w:szCs w:val="24"/>
        </w:rPr>
      </w:pPr>
      <w:r w:rsidRPr="002F7934">
        <w:rPr>
          <w:rFonts w:cs="Times New Roman"/>
          <w:szCs w:val="24"/>
        </w:rPr>
        <w:t>There are no questions of a sensitive nature.</w:t>
      </w:r>
    </w:p>
    <w:p w:rsidR="00EE0EFD" w:rsidRPr="002F7934" w:rsidP="002F7934" w14:paraId="694AB6CF" w14:textId="72541ADB">
      <w:pPr>
        <w:spacing w:line="276" w:lineRule="auto"/>
        <w:contextualSpacing/>
        <w:rPr>
          <w:rFonts w:cs="Times New Roman"/>
          <w:szCs w:val="24"/>
        </w:rPr>
      </w:pPr>
    </w:p>
    <w:p w:rsidR="00B3312A" w:rsidRPr="002F7934" w:rsidP="002F7934" w14:paraId="4AD7CC8E" w14:textId="19B93522">
      <w:pPr>
        <w:pStyle w:val="ListParagraph"/>
        <w:numPr>
          <w:ilvl w:val="0"/>
          <w:numId w:val="6"/>
        </w:numPr>
        <w:spacing w:line="276" w:lineRule="auto"/>
        <w:rPr>
          <w:rFonts w:cs="Times New Roman"/>
          <w:b/>
          <w:bCs/>
          <w:szCs w:val="24"/>
        </w:rPr>
      </w:pPr>
      <w:r w:rsidRPr="002F7934">
        <w:rPr>
          <w:rFonts w:cs="Times New Roman"/>
          <w:b/>
          <w:bCs/>
          <w:szCs w:val="24"/>
        </w:rPr>
        <w:t>Provide estimates of the hour burden of the collection of information.  The stat</w:t>
      </w:r>
      <w:r w:rsidRPr="002F7934" w:rsidR="006B5A7B">
        <w:rPr>
          <w:rFonts w:cs="Times New Roman"/>
          <w:b/>
          <w:bCs/>
          <w:szCs w:val="24"/>
        </w:rPr>
        <w:t>ement</w:t>
      </w:r>
      <w:r w:rsidRPr="002F7934">
        <w:rPr>
          <w:rFonts w:cs="Times New Roman"/>
          <w:b/>
          <w:bCs/>
          <w:szCs w:val="24"/>
        </w:rPr>
        <w:t xml:space="preserve"> should:</w:t>
      </w:r>
    </w:p>
    <w:p w:rsidR="00EE0EFD" w:rsidRPr="002F7934" w:rsidP="002F7934" w14:paraId="19007DA4" w14:textId="7DCD3444">
      <w:pPr>
        <w:spacing w:line="276" w:lineRule="auto"/>
        <w:contextualSpacing/>
        <w:rPr>
          <w:rFonts w:cs="Times New Roman"/>
          <w:szCs w:val="24"/>
        </w:rPr>
      </w:pPr>
    </w:p>
    <w:p w:rsidR="00B3312A" w:rsidRPr="002F7934" w:rsidP="002F7934" w14:paraId="2982763D" w14:textId="10C8F85A">
      <w:pPr>
        <w:pStyle w:val="ListParagraph"/>
        <w:numPr>
          <w:ilvl w:val="1"/>
          <w:numId w:val="6"/>
        </w:numPr>
        <w:spacing w:line="276" w:lineRule="auto"/>
        <w:rPr>
          <w:rFonts w:cs="Times New Roman"/>
          <w:b/>
          <w:bCs/>
          <w:szCs w:val="24"/>
        </w:rPr>
      </w:pPr>
      <w:r w:rsidRPr="002F7934">
        <w:rPr>
          <w:rFonts w:cs="Times New Roman"/>
          <w:b/>
          <w:bCs/>
          <w:szCs w:val="24"/>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0EFD" w:rsidRPr="002F7934" w:rsidP="002F7934" w14:paraId="08EC548A" w14:textId="26A5C00C">
      <w:pPr>
        <w:spacing w:line="276" w:lineRule="auto"/>
        <w:contextualSpacing/>
        <w:rPr>
          <w:rFonts w:cs="Times New Roman"/>
          <w:szCs w:val="24"/>
        </w:rPr>
      </w:pPr>
    </w:p>
    <w:p w:rsidR="000E1611" w:rsidRPr="002F7934" w:rsidP="1B663D11" w14:paraId="3BC8FF90" w14:textId="36AB2FE7">
      <w:pPr>
        <w:spacing w:line="276" w:lineRule="auto"/>
        <w:contextualSpacing/>
        <w:rPr>
          <w:rFonts w:cs="Times New Roman"/>
        </w:rPr>
      </w:pPr>
      <w:r w:rsidRPr="1B663D11">
        <w:rPr>
          <w:rFonts w:cs="Times New Roman"/>
          <w:b/>
          <w:bCs/>
        </w:rPr>
        <w:t xml:space="preserve">FEMA Form </w:t>
      </w:r>
      <w:r w:rsidRPr="00824505">
        <w:rPr>
          <w:rFonts w:cs="Times New Roman"/>
          <w:b/>
          <w:bCs/>
          <w:color w:val="000000" w:themeColor="text1"/>
        </w:rPr>
        <w:t>FF-</w:t>
      </w:r>
      <w:r w:rsidRPr="00824505" w:rsidR="00CF34FD">
        <w:rPr>
          <w:rFonts w:cs="Times New Roman"/>
          <w:b/>
          <w:bCs/>
          <w:color w:val="000000" w:themeColor="text1"/>
        </w:rPr>
        <w:t>USFA</w:t>
      </w:r>
      <w:r w:rsidRPr="00824505">
        <w:rPr>
          <w:rFonts w:cs="Times New Roman"/>
          <w:b/>
          <w:bCs/>
          <w:color w:val="000000" w:themeColor="text1"/>
        </w:rPr>
        <w:t>-FY-</w:t>
      </w:r>
      <w:r w:rsidRPr="00824505" w:rsidR="00CF34FD">
        <w:rPr>
          <w:rFonts w:cs="Times New Roman"/>
          <w:b/>
          <w:bCs/>
          <w:color w:val="000000" w:themeColor="text1"/>
        </w:rPr>
        <w:t>21</w:t>
      </w:r>
      <w:r w:rsidRPr="00824505">
        <w:rPr>
          <w:rFonts w:cs="Times New Roman"/>
          <w:b/>
          <w:bCs/>
          <w:color w:val="000000" w:themeColor="text1"/>
        </w:rPr>
        <w:t>-</w:t>
      </w:r>
      <w:r w:rsidRPr="00824505" w:rsidR="00CF34FD">
        <w:rPr>
          <w:rFonts w:cs="Times New Roman"/>
          <w:b/>
          <w:bCs/>
          <w:color w:val="000000" w:themeColor="text1"/>
        </w:rPr>
        <w:t>109</w:t>
      </w:r>
      <w:r w:rsidRPr="00824505">
        <w:rPr>
          <w:rFonts w:cs="Times New Roman"/>
          <w:b/>
          <w:bCs/>
          <w:color w:val="000000" w:themeColor="text1"/>
        </w:rPr>
        <w:t xml:space="preserve">, National </w:t>
      </w:r>
      <w:r w:rsidRPr="1B663D11">
        <w:rPr>
          <w:rFonts w:cs="Times New Roman"/>
          <w:b/>
          <w:bCs/>
        </w:rPr>
        <w:t>Fire Incident Reporting System (</w:t>
      </w:r>
      <w:r w:rsidRPr="1B663D11" w:rsidR="3921C606">
        <w:rPr>
          <w:rFonts w:cs="Times New Roman"/>
          <w:b/>
          <w:bCs/>
        </w:rPr>
        <w:t>NFIRS</w:t>
      </w:r>
      <w:r w:rsidRPr="1B663D11">
        <w:rPr>
          <w:rFonts w:cs="Times New Roman"/>
          <w:b/>
          <w:bCs/>
        </w:rPr>
        <w:t>)</w:t>
      </w:r>
      <w:r w:rsidRPr="1B663D11" w:rsidR="3921C606">
        <w:rPr>
          <w:rFonts w:cs="Times New Roman"/>
          <w:b/>
          <w:bCs/>
        </w:rPr>
        <w:t xml:space="preserve"> Version 5.0 Modules 1-11 (electronic, web-based)</w:t>
      </w:r>
      <w:r w:rsidRPr="1B663D11" w:rsidR="3921C606">
        <w:rPr>
          <w:rFonts w:cs="Times New Roman"/>
        </w:rPr>
        <w:t xml:space="preserve"> - This is the electronic collection tool for reporting fires and is the mechanism using standardized reporting methods to collect and analyze fire incident and related data at the Federal, state, and local levels.  USFA estimates the average burden per response to be 0.35 hours (21 minutes) and includes the time to gather the information, read instructions and report the information.  There are 23,500 respondents that are fire departments, each reporting multiple incidents using their own staffing resources and operating protocols for doing so</w:t>
      </w:r>
      <w:r w:rsidRPr="1B663D11" w:rsidR="61770CC6">
        <w:rPr>
          <w:rFonts w:cs="Times New Roman"/>
        </w:rPr>
        <w:t>:</w:t>
      </w:r>
      <w:r w:rsidRPr="1B663D11" w:rsidR="3921C606">
        <w:rPr>
          <w:rFonts w:cs="Times New Roman"/>
        </w:rPr>
        <w:t xml:space="preserve"> fire officer, firefighter, office staff, or some combination of these personnel.</w:t>
      </w:r>
    </w:p>
    <w:p w:rsidR="00B60523" w:rsidRPr="002F7934" w:rsidP="002F7934" w14:paraId="4A17A788" w14:textId="290113E8">
      <w:pPr>
        <w:spacing w:line="276" w:lineRule="auto"/>
        <w:contextualSpacing/>
        <w:rPr>
          <w:rFonts w:cs="Times New Roman"/>
          <w:szCs w:val="24"/>
        </w:rPr>
      </w:pPr>
    </w:p>
    <w:p w:rsidR="00240B47" w:rsidRPr="002F7934" w:rsidP="002F7934" w14:paraId="70014069" w14:textId="636E1295">
      <w:pPr>
        <w:spacing w:line="276" w:lineRule="auto"/>
        <w:contextualSpacing/>
        <w:rPr>
          <w:rFonts w:cs="Times New Roman"/>
          <w:szCs w:val="24"/>
        </w:rPr>
      </w:pPr>
      <w:r w:rsidRPr="002F7934">
        <w:rPr>
          <w:rFonts w:cs="Times New Roman"/>
          <w:szCs w:val="24"/>
        </w:rPr>
        <w:t xml:space="preserve">NFIRS </w:t>
      </w:r>
      <w:r w:rsidRPr="002F7934">
        <w:rPr>
          <w:rFonts w:cs="Times New Roman"/>
          <w:szCs w:val="24"/>
        </w:rPr>
        <w:t xml:space="preserve">is estimated to have 23,500 respondents times 1,194 response(s) per year for 28,059,000 total annual responses (23,500 x 1,194 = 28,059,000).  It is estimated that each response will require </w:t>
      </w:r>
      <w:r w:rsidRPr="002F7934" w:rsidR="00FB2EB5">
        <w:rPr>
          <w:rFonts w:cs="Times New Roman"/>
          <w:szCs w:val="24"/>
        </w:rPr>
        <w:t>0</w:t>
      </w:r>
      <w:r w:rsidRPr="002F7934">
        <w:rPr>
          <w:rFonts w:cs="Times New Roman"/>
          <w:szCs w:val="24"/>
        </w:rPr>
        <w:t>.35 (in hours) burden hours to complete, therefore 28,059,000 responses times .35 (in hours) hours equals (in hours) 9,820,650 total annual burden hours (28,059,000 x .35 = 9,820,650).</w:t>
      </w:r>
    </w:p>
    <w:p w:rsidR="00227D06" w:rsidRPr="002F7934" w:rsidP="002F7934" w14:paraId="58ADDCB7" w14:textId="77777777">
      <w:pPr>
        <w:spacing w:line="276" w:lineRule="auto"/>
        <w:contextualSpacing/>
        <w:rPr>
          <w:rFonts w:cs="Times New Roman"/>
          <w:szCs w:val="24"/>
        </w:rPr>
      </w:pPr>
    </w:p>
    <w:p w:rsidR="00227D06" w:rsidRPr="002F7934" w:rsidP="002F7934" w14:paraId="04066363" w14:textId="5229E49B">
      <w:pPr>
        <w:spacing w:line="276" w:lineRule="auto"/>
        <w:contextualSpacing/>
        <w:rPr>
          <w:rFonts w:cs="Times New Roman"/>
          <w:color w:val="000000" w:themeColor="text1"/>
          <w:szCs w:val="24"/>
        </w:rPr>
      </w:pPr>
      <w:r w:rsidRPr="002F7934">
        <w:rPr>
          <w:rFonts w:cs="Times New Roman"/>
          <w:color w:val="000000" w:themeColor="text1"/>
          <w:szCs w:val="24"/>
        </w:rPr>
        <w:t>After conducting usability testing there is a 2,805,900 reduction in burden hours on the OMB inventory.</w:t>
      </w:r>
    </w:p>
    <w:p w:rsidR="00227D06" w:rsidRPr="002F7934" w:rsidP="002F7934" w14:paraId="45BBD18E" w14:textId="77777777">
      <w:pPr>
        <w:spacing w:line="276" w:lineRule="auto"/>
        <w:contextualSpacing/>
        <w:rPr>
          <w:rFonts w:cs="Times New Roman"/>
          <w:color w:val="000000" w:themeColor="text1"/>
          <w:szCs w:val="24"/>
        </w:rPr>
      </w:pPr>
    </w:p>
    <w:p w:rsidR="00B3312A" w:rsidRPr="002F7934" w:rsidP="002F7934" w14:paraId="3101610B" w14:textId="269DF36B">
      <w:pPr>
        <w:pStyle w:val="ListParagraph"/>
        <w:numPr>
          <w:ilvl w:val="1"/>
          <w:numId w:val="6"/>
        </w:numPr>
        <w:spacing w:line="276" w:lineRule="auto"/>
        <w:rPr>
          <w:rFonts w:cs="Times New Roman"/>
          <w:szCs w:val="24"/>
        </w:rPr>
      </w:pPr>
      <w:r w:rsidRPr="002F7934">
        <w:rPr>
          <w:rFonts w:cs="Times New Roman"/>
          <w:b/>
          <w:bCs/>
          <w:szCs w:val="24"/>
        </w:rPr>
        <w:t>If this request for approval covers more than one form, provide separate hour burden estimates for each form and aggregate the hour burdens in Item 13 of OMB Form 83-I</w:t>
      </w:r>
      <w:r w:rsidRPr="002F7934">
        <w:rPr>
          <w:rFonts w:cs="Times New Roman"/>
          <w:szCs w:val="24"/>
        </w:rPr>
        <w:t>.</w:t>
      </w:r>
    </w:p>
    <w:p w:rsidR="00EE0EFD" w:rsidRPr="002F7934" w:rsidP="002F7934" w14:paraId="14902824" w14:textId="181CC8BD">
      <w:pPr>
        <w:spacing w:line="276" w:lineRule="auto"/>
        <w:contextualSpacing/>
        <w:rPr>
          <w:rFonts w:cs="Times New Roman"/>
          <w:szCs w:val="24"/>
        </w:rPr>
      </w:pPr>
    </w:p>
    <w:p w:rsidR="002A0738" w:rsidRPr="002F7934" w:rsidP="002F7934" w14:paraId="234DB82E" w14:textId="73FE46B5">
      <w:pPr>
        <w:spacing w:line="276" w:lineRule="auto"/>
        <w:contextualSpacing/>
        <w:rPr>
          <w:rFonts w:cs="Times New Roman"/>
          <w:szCs w:val="24"/>
        </w:rPr>
      </w:pPr>
      <w:r w:rsidRPr="002F7934">
        <w:rPr>
          <w:rFonts w:cs="Times New Roman"/>
          <w:szCs w:val="24"/>
        </w:rPr>
        <w:t>Please see our responses in 12a above and 12c below.</w:t>
      </w:r>
    </w:p>
    <w:p w:rsidR="002A0738" w:rsidRPr="002F7934" w:rsidP="002F7934" w14:paraId="3B5A8AB4" w14:textId="77777777">
      <w:pPr>
        <w:spacing w:line="276" w:lineRule="auto"/>
        <w:contextualSpacing/>
        <w:rPr>
          <w:rFonts w:cs="Times New Roman"/>
          <w:szCs w:val="24"/>
        </w:rPr>
      </w:pPr>
    </w:p>
    <w:p w:rsidR="003165CC" w:rsidRPr="002F7934" w:rsidP="002F7934" w14:paraId="3D22BBC1" w14:textId="416C61EB">
      <w:pPr>
        <w:pStyle w:val="ListParagraph"/>
        <w:numPr>
          <w:ilvl w:val="1"/>
          <w:numId w:val="6"/>
        </w:numPr>
        <w:spacing w:line="276" w:lineRule="auto"/>
        <w:rPr>
          <w:rFonts w:cs="Times New Roman"/>
          <w:b/>
          <w:bCs/>
          <w:szCs w:val="24"/>
        </w:rPr>
      </w:pPr>
      <w:r w:rsidRPr="002F7934">
        <w:rPr>
          <w:rFonts w:cs="Times New Roman"/>
          <w:b/>
          <w:bCs/>
          <w:szCs w:val="24"/>
        </w:rPr>
        <w:t>Provide an estimate of annualized cost to respondents for the hour burdens for collections of information, identifying and using appropriate wage rate categories.  NOTE: The wage-rate category for each respondent must be multiplied by 1.4</w:t>
      </w:r>
      <w:r w:rsidRPr="002F7934" w:rsidR="00521714">
        <w:rPr>
          <w:rFonts w:cs="Times New Roman"/>
          <w:b/>
          <w:bCs/>
          <w:szCs w:val="24"/>
        </w:rPr>
        <w:t xml:space="preserve">5 (1.61 for </w:t>
      </w:r>
      <w:r w:rsidRPr="002F7934" w:rsidR="00424F8A">
        <w:rPr>
          <w:rFonts w:cs="Times New Roman"/>
          <w:b/>
          <w:bCs/>
          <w:szCs w:val="24"/>
        </w:rPr>
        <w:t>S</w:t>
      </w:r>
      <w:r w:rsidRPr="002F7934" w:rsidR="00521714">
        <w:rPr>
          <w:rFonts w:cs="Times New Roman"/>
          <w:b/>
          <w:bCs/>
          <w:szCs w:val="24"/>
        </w:rPr>
        <w:t xml:space="preserve">tate and local </w:t>
      </w:r>
      <w:r w:rsidRPr="002F7934" w:rsidR="00424F8A">
        <w:rPr>
          <w:rFonts w:cs="Times New Roman"/>
          <w:b/>
          <w:bCs/>
          <w:szCs w:val="24"/>
        </w:rPr>
        <w:t xml:space="preserve">government </w:t>
      </w:r>
      <w:r w:rsidRPr="002F7934" w:rsidR="00521714">
        <w:rPr>
          <w:rFonts w:cs="Times New Roman"/>
          <w:b/>
          <w:bCs/>
          <w:szCs w:val="24"/>
        </w:rPr>
        <w:t>employees)</w:t>
      </w:r>
      <w:r w:rsidRPr="002F7934">
        <w:rPr>
          <w:rFonts w:cs="Times New Roman"/>
          <w:b/>
          <w:bCs/>
          <w:szCs w:val="24"/>
        </w:rPr>
        <w:t xml:space="preserve"> and this total should be entered in the cell for “Avg. Hourly Wage Rate.”  The cost to the respondents of contracting </w:t>
      </w:r>
      <w:r w:rsidRPr="002F7934" w:rsidR="009B2B7F">
        <w:rPr>
          <w:rFonts w:cs="Times New Roman"/>
          <w:b/>
          <w:bCs/>
          <w:szCs w:val="24"/>
        </w:rPr>
        <w:t>out</w:t>
      </w:r>
      <w:r w:rsidRPr="002F7934">
        <w:rPr>
          <w:rFonts w:cs="Times New Roman"/>
          <w:b/>
          <w:bCs/>
          <w:szCs w:val="24"/>
        </w:rPr>
        <w:t xml:space="preserve"> to paying outside parties for information collection activities should not be included here.  Instead this cost should be included in Item 13.</w:t>
      </w:r>
    </w:p>
    <w:p w:rsidR="00926982" w:rsidRPr="002F7934" w:rsidP="002F7934" w14:paraId="3BA43249" w14:textId="7BDAC58F">
      <w:pPr>
        <w:spacing w:line="276" w:lineRule="auto"/>
        <w:contextualSpacing/>
        <w:rPr>
          <w:rFonts w:cs="Times New Roman"/>
          <w:szCs w:val="24"/>
        </w:rPr>
      </w:pPr>
    </w:p>
    <w:bookmarkStart w:id="2" w:name="_MON_1464597192"/>
    <w:bookmarkEnd w:id="2"/>
    <w:p w:rsidR="00926982" w:rsidP="00AC49FB" w14:paraId="5223868A" w14:textId="10347E7D">
      <w:pPr>
        <w:spacing w:line="276" w:lineRule="auto"/>
      </w:pPr>
      <w:r>
        <w:rPr>
          <w:rFonts w:cs="Times New Roman"/>
          <w:b/>
          <w:bCs/>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25pt;height:221.64pt" o:oleicon="f" o:ole="">
            <v:imagedata r:id="rId9" o:title=""/>
          </v:shape>
          <o:OLEObject Type="Embed" ProgID="Excel.Sheet.12" ShapeID="_x0000_i1025" DrawAspect="Content" ObjectID="_1738666585" r:id="rId10"/>
        </w:object>
      </w:r>
    </w:p>
    <w:p w:rsidR="00926982" w:rsidRPr="00EE0EFD" w:rsidP="002F7934" w14:paraId="20CF538E" w14:textId="3419DAEC">
      <w:pPr>
        <w:spacing w:line="276" w:lineRule="auto"/>
        <w:contextualSpacing/>
        <w:rPr>
          <w:sz w:val="16"/>
          <w:szCs w:val="16"/>
        </w:rPr>
      </w:pPr>
      <w:r w:rsidRPr="00EE0EFD">
        <w:rPr>
          <w:sz w:val="16"/>
          <w:szCs w:val="16"/>
        </w:rPr>
        <w:t>Note:  The “Avg. Hourly Wage Rate” for each respondent include a 1.45 multiplier to reflect a fully-loaded wage rate.</w:t>
      </w:r>
    </w:p>
    <w:p w:rsidR="00EE0EFD" w:rsidRPr="00EE0EFD" w:rsidP="002F7934" w14:paraId="5EF04F59" w14:textId="7DC58061">
      <w:pPr>
        <w:spacing w:line="276" w:lineRule="auto"/>
        <w:contextualSpacing/>
        <w:rPr>
          <w:sz w:val="16"/>
          <w:szCs w:val="16"/>
        </w:rPr>
      </w:pPr>
      <w:r w:rsidRPr="00EE0EFD">
        <w:rPr>
          <w:sz w:val="16"/>
          <w:szCs w:val="16"/>
        </w:rPr>
        <w:t>“Type of Respondent should be entered exactly as chosen in Question 3 of the OMB Form 83-I.</w:t>
      </w:r>
    </w:p>
    <w:p w:rsidR="00926982" w:rsidP="002F7934" w14:paraId="455907B6" w14:textId="7E3CBD50">
      <w:pPr>
        <w:spacing w:line="276" w:lineRule="auto"/>
        <w:contextualSpacing/>
      </w:pPr>
    </w:p>
    <w:p w:rsidR="00AC49FB" w:rsidRPr="00926982" w:rsidP="002F7934" w14:paraId="1073A33C" w14:textId="347EF323">
      <w:pPr>
        <w:spacing w:line="276" w:lineRule="auto"/>
        <w:contextualSpacing/>
        <w:rPr>
          <w:b/>
          <w:bCs/>
        </w:rPr>
      </w:pPr>
      <w:r w:rsidRPr="00926982">
        <w:rPr>
          <w:b/>
          <w:bCs/>
        </w:rPr>
        <w:t>Instruction for Wage-rate category multiplier:  Take each non-loaded “Avg. Hourly Wage Rate” from the BLS website table and multiply that number by 1.</w:t>
      </w:r>
      <w:r w:rsidR="008F2037">
        <w:rPr>
          <w:b/>
          <w:bCs/>
        </w:rPr>
        <w:t>61</w:t>
      </w:r>
      <w:r w:rsidRPr="00926982">
        <w:rPr>
          <w:b/>
          <w:bCs/>
        </w:rPr>
        <w:t>.</w:t>
      </w:r>
      <w:r>
        <w:rPr>
          <w:rStyle w:val="FootnoteReference"/>
          <w:b/>
          <w:bCs/>
        </w:rPr>
        <w:footnoteReference w:id="6"/>
      </w:r>
      <w:r w:rsidRPr="00926982">
        <w:rPr>
          <w:b/>
          <w:bCs/>
        </w:rPr>
        <w:t xml:space="preserve">  For example, a non-loaded BLS table wage rate of $42.51 would be multiplied by 1.</w:t>
      </w:r>
      <w:r w:rsidR="008F2037">
        <w:rPr>
          <w:b/>
          <w:bCs/>
        </w:rPr>
        <w:t>61</w:t>
      </w:r>
      <w:r w:rsidRPr="00926982">
        <w:rPr>
          <w:b/>
          <w:bCs/>
        </w:rPr>
        <w:t>, and the entry for the “Avg. Hourly Wage Rate” would be $6</w:t>
      </w:r>
      <w:r w:rsidR="008F2037">
        <w:rPr>
          <w:b/>
          <w:bCs/>
        </w:rPr>
        <w:t>8.44</w:t>
      </w:r>
      <w:r w:rsidRPr="00926982">
        <w:rPr>
          <w:b/>
          <w:bCs/>
        </w:rPr>
        <w:t>.</w:t>
      </w:r>
    </w:p>
    <w:p w:rsidR="00926982" w:rsidRPr="00691E4C" w:rsidP="002F7934" w14:paraId="65D23EAE" w14:textId="44C6A899">
      <w:pPr>
        <w:spacing w:line="276" w:lineRule="auto"/>
        <w:contextualSpacing/>
      </w:pPr>
    </w:p>
    <w:p w:rsidR="00926982" w:rsidP="002F7934" w14:paraId="143ECDB3" w14:textId="162C321B">
      <w:pPr>
        <w:spacing w:line="276" w:lineRule="auto"/>
        <w:contextualSpacing/>
        <w:rPr>
          <w:rFonts w:cs="Times New Roman"/>
          <w:szCs w:val="24"/>
        </w:rPr>
      </w:pPr>
      <w:r w:rsidRPr="00691E4C">
        <w:rPr>
          <w:rFonts w:cs="Times New Roman"/>
          <w:szCs w:val="24"/>
        </w:rPr>
        <w:t>According to the U.S. Department of Labor, Bureau of Labor Statistics</w:t>
      </w:r>
      <w:r w:rsidR="004D37A7">
        <w:rPr>
          <w:rFonts w:cs="Times New Roman"/>
          <w:szCs w:val="24"/>
        </w:rPr>
        <w:t>, the</w:t>
      </w:r>
      <w:r w:rsidRPr="00691E4C">
        <w:rPr>
          <w:rFonts w:cs="Times New Roman"/>
          <w:szCs w:val="24"/>
        </w:rPr>
        <w:t xml:space="preserve"> </w:t>
      </w:r>
      <w:r w:rsidRPr="00AD6EF4" w:rsidR="004D37A7">
        <w:t>May 20</w:t>
      </w:r>
      <w:r w:rsidR="004D37A7">
        <w:t>21</w:t>
      </w:r>
      <w:r w:rsidRPr="00AD6EF4" w:rsidR="004D37A7">
        <w:t xml:space="preserve"> Occupational Employment and Wage Estimates </w:t>
      </w:r>
      <w:r w:rsidRPr="00691E4C">
        <w:rPr>
          <w:rFonts w:cs="Times New Roman"/>
          <w:szCs w:val="24"/>
        </w:rPr>
        <w:t xml:space="preserve">wage rate category for </w:t>
      </w:r>
      <w:r w:rsidRPr="00691E4C" w:rsidR="00691E4C">
        <w:rPr>
          <w:rFonts w:cs="Times New Roman"/>
          <w:szCs w:val="24"/>
        </w:rPr>
        <w:t>SOC 33-2011</w:t>
      </w:r>
      <w:r w:rsidRPr="00691E4C">
        <w:rPr>
          <w:rFonts w:cs="Times New Roman"/>
          <w:szCs w:val="24"/>
        </w:rPr>
        <w:t xml:space="preserve"> is estimated to be </w:t>
      </w:r>
      <w:r w:rsidRPr="00691E4C" w:rsidR="00691E4C">
        <w:rPr>
          <w:rFonts w:cs="Times New Roman"/>
          <w:szCs w:val="24"/>
        </w:rPr>
        <w:t>$26.58</w:t>
      </w:r>
      <w:r w:rsidRPr="00691E4C">
        <w:rPr>
          <w:rFonts w:cs="Times New Roman"/>
          <w:szCs w:val="24"/>
        </w:rPr>
        <w:t xml:space="preserve"> per hour</w:t>
      </w:r>
      <w:r w:rsidRPr="00691E4C" w:rsidR="00A73CD7">
        <w:rPr>
          <w:rFonts w:cs="Times New Roman"/>
          <w:szCs w:val="24"/>
        </w:rPr>
        <w:t>.</w:t>
      </w:r>
      <w:r>
        <w:rPr>
          <w:rStyle w:val="FootnoteReference"/>
        </w:rPr>
        <w:footnoteReference w:id="7"/>
      </w:r>
      <w:r w:rsidRPr="00691E4C">
        <w:rPr>
          <w:rFonts w:cs="Times New Roman"/>
          <w:szCs w:val="24"/>
        </w:rPr>
        <w:t xml:space="preserve"> </w:t>
      </w:r>
      <w:r w:rsidR="00520B22">
        <w:rPr>
          <w:rFonts w:cs="Times New Roman"/>
          <w:szCs w:val="24"/>
        </w:rPr>
        <w:t xml:space="preserve"> </w:t>
      </w:r>
      <w:r w:rsidRPr="00691E4C" w:rsidR="00A73CD7">
        <w:rPr>
          <w:rFonts w:cs="Times New Roman"/>
          <w:szCs w:val="24"/>
        </w:rPr>
        <w:t>I</w:t>
      </w:r>
      <w:r w:rsidRPr="00691E4C">
        <w:rPr>
          <w:rFonts w:cs="Times New Roman"/>
          <w:szCs w:val="24"/>
        </w:rPr>
        <w:t>ncluding the wage rate multiplier</w:t>
      </w:r>
      <w:r w:rsidRPr="00691E4C" w:rsidR="00A73CD7">
        <w:rPr>
          <w:rFonts w:cs="Times New Roman"/>
          <w:szCs w:val="24"/>
        </w:rPr>
        <w:t xml:space="preserve"> of 1.</w:t>
      </w:r>
      <w:r w:rsidR="00694258">
        <w:rPr>
          <w:rFonts w:cs="Times New Roman"/>
          <w:szCs w:val="24"/>
        </w:rPr>
        <w:t>61</w:t>
      </w:r>
      <w:r w:rsidRPr="00691E4C">
        <w:rPr>
          <w:rFonts w:cs="Times New Roman"/>
          <w:szCs w:val="24"/>
        </w:rPr>
        <w:t xml:space="preserve">, </w:t>
      </w:r>
      <w:r w:rsidRPr="00691E4C" w:rsidR="00A73CD7">
        <w:rPr>
          <w:rFonts w:cs="Times New Roman"/>
          <w:szCs w:val="24"/>
        </w:rPr>
        <w:t xml:space="preserve">the fully loaded </w:t>
      </w:r>
      <w:r w:rsidRPr="00691E4C" w:rsidR="00A73CD7">
        <w:rPr>
          <w:rFonts w:cs="Times New Roman"/>
          <w:szCs w:val="24"/>
        </w:rPr>
        <w:t xml:space="preserve">wage rate is </w:t>
      </w:r>
      <w:r w:rsidR="00694258">
        <w:rPr>
          <w:rFonts w:cs="Times New Roman"/>
          <w:szCs w:val="24"/>
        </w:rPr>
        <w:t>42.79</w:t>
      </w:r>
      <w:r w:rsidRPr="00691E4C" w:rsidR="00A73CD7">
        <w:rPr>
          <w:rFonts w:cs="Times New Roman"/>
          <w:szCs w:val="24"/>
        </w:rPr>
        <w:t>.  Therefore,</w:t>
      </w:r>
      <w:r w:rsidRPr="00691E4C">
        <w:rPr>
          <w:rFonts w:cs="Times New Roman"/>
          <w:szCs w:val="24"/>
        </w:rPr>
        <w:t xml:space="preserve"> the estimated burden hour cost to respondents </w:t>
      </w:r>
      <w:r w:rsidRPr="00691E4C" w:rsidR="00691E4C">
        <w:rPr>
          <w:rFonts w:cs="Times New Roman"/>
          <w:szCs w:val="24"/>
        </w:rPr>
        <w:t>SOC 33-2011</w:t>
      </w:r>
      <w:r w:rsidRPr="00691E4C">
        <w:rPr>
          <w:rFonts w:cs="Times New Roman"/>
          <w:szCs w:val="24"/>
        </w:rPr>
        <w:t xml:space="preserve"> is estimated to be </w:t>
      </w:r>
      <w:r w:rsidRPr="00691E4C" w:rsidR="00691E4C">
        <w:rPr>
          <w:rFonts w:cs="Times New Roman"/>
          <w:szCs w:val="24"/>
        </w:rPr>
        <w:t>$4</w:t>
      </w:r>
      <w:r w:rsidR="00E00ACC">
        <w:rPr>
          <w:rFonts w:cs="Times New Roman"/>
          <w:szCs w:val="24"/>
        </w:rPr>
        <w:t>20,225,614</w:t>
      </w:r>
      <w:r w:rsidRPr="00691E4C">
        <w:rPr>
          <w:rFonts w:cs="Times New Roman"/>
          <w:szCs w:val="24"/>
        </w:rPr>
        <w:t xml:space="preserve"> annually.</w:t>
      </w:r>
    </w:p>
    <w:p w:rsidR="00691E4C" w:rsidP="002F7934" w14:paraId="51B9483A" w14:textId="4C14B8D4">
      <w:pPr>
        <w:spacing w:line="276" w:lineRule="auto"/>
        <w:contextualSpacing/>
        <w:rPr>
          <w:rFonts w:cs="Times New Roman"/>
          <w:szCs w:val="24"/>
        </w:rPr>
      </w:pPr>
    </w:p>
    <w:p w:rsidR="00691E4C" w:rsidP="002F7934" w14:paraId="148B6AAF" w14:textId="388B03AA">
      <w:pPr>
        <w:spacing w:line="276" w:lineRule="auto"/>
        <w:contextualSpacing/>
        <w:rPr>
          <w:rFonts w:cs="Times New Roman"/>
          <w:szCs w:val="24"/>
        </w:rPr>
      </w:pPr>
      <w:r>
        <w:rPr>
          <w:rFonts w:cs="Times New Roman"/>
          <w:szCs w:val="24"/>
        </w:rPr>
        <w:t>Th</w:t>
      </w:r>
      <w:r w:rsidR="00950519">
        <w:rPr>
          <w:rFonts w:cs="Times New Roman"/>
          <w:szCs w:val="24"/>
        </w:rPr>
        <w:t>is</w:t>
      </w:r>
      <w:r>
        <w:rPr>
          <w:rFonts w:cs="Times New Roman"/>
          <w:szCs w:val="24"/>
        </w:rPr>
        <w:t xml:space="preserve"> </w:t>
      </w:r>
      <w:r w:rsidR="00B112A3">
        <w:rPr>
          <w:rFonts w:cs="Times New Roman"/>
          <w:szCs w:val="24"/>
        </w:rPr>
        <w:t>revised</w:t>
      </w:r>
      <w:r w:rsidR="00950519">
        <w:rPr>
          <w:rFonts w:cs="Times New Roman"/>
          <w:szCs w:val="24"/>
        </w:rPr>
        <w:t xml:space="preserve"> submission’s </w:t>
      </w:r>
      <w:r>
        <w:rPr>
          <w:rFonts w:cs="Times New Roman"/>
          <w:szCs w:val="24"/>
        </w:rPr>
        <w:t xml:space="preserve">decrease of </w:t>
      </w:r>
      <w:r w:rsidR="00520B22">
        <w:rPr>
          <w:rFonts w:cs="Times New Roman"/>
          <w:szCs w:val="24"/>
        </w:rPr>
        <w:t>$</w:t>
      </w:r>
      <w:r>
        <w:rPr>
          <w:rFonts w:cs="Times New Roman"/>
          <w:szCs w:val="24"/>
        </w:rPr>
        <w:t>1</w:t>
      </w:r>
      <w:r w:rsidR="00A6692E">
        <w:rPr>
          <w:rFonts w:cs="Times New Roman"/>
          <w:szCs w:val="24"/>
        </w:rPr>
        <w:t>20,064,461</w:t>
      </w:r>
      <w:r>
        <w:rPr>
          <w:rFonts w:cs="Times New Roman"/>
          <w:szCs w:val="24"/>
        </w:rPr>
        <w:t xml:space="preserve"> </w:t>
      </w:r>
      <w:r w:rsidR="00520B22">
        <w:rPr>
          <w:rFonts w:cs="Times New Roman"/>
          <w:szCs w:val="24"/>
        </w:rPr>
        <w:t xml:space="preserve">in </w:t>
      </w:r>
      <w:r>
        <w:rPr>
          <w:rFonts w:cs="Times New Roman"/>
          <w:szCs w:val="24"/>
        </w:rPr>
        <w:t xml:space="preserve">burden </w:t>
      </w:r>
      <w:r w:rsidR="00520B22">
        <w:rPr>
          <w:rFonts w:cs="Times New Roman"/>
          <w:szCs w:val="24"/>
        </w:rPr>
        <w:t>cost</w:t>
      </w:r>
      <w:r>
        <w:rPr>
          <w:rFonts w:cs="Times New Roman"/>
          <w:szCs w:val="24"/>
        </w:rPr>
        <w:t xml:space="preserve"> resulted from improvements to the web-based application in the October 2020 modernization effort. </w:t>
      </w:r>
      <w:r w:rsidR="009E0172">
        <w:rPr>
          <w:rFonts w:cs="Times New Roman"/>
          <w:szCs w:val="24"/>
        </w:rPr>
        <w:t xml:space="preserve"> </w:t>
      </w:r>
      <w:r>
        <w:rPr>
          <w:rFonts w:cs="Times New Roman"/>
          <w:szCs w:val="24"/>
        </w:rPr>
        <w:t xml:space="preserve">The stand-alone software was decommissioned, and the interface of the electronic, web-based application improved with type ahead features. </w:t>
      </w:r>
    </w:p>
    <w:p w:rsidR="00B112A3" w:rsidP="002F7934" w14:paraId="15677255" w14:textId="3C99EAC4">
      <w:pPr>
        <w:spacing w:line="276" w:lineRule="auto"/>
        <w:contextualSpacing/>
        <w:rPr>
          <w:rFonts w:cs="Times New Roman"/>
          <w:szCs w:val="24"/>
        </w:rPr>
      </w:pPr>
    </w:p>
    <w:p w:rsidR="003165CC" w:rsidRPr="00926982" w:rsidP="002F7934" w14:paraId="24EB33A3" w14:textId="0BDE5D8D">
      <w:pPr>
        <w:spacing w:line="276" w:lineRule="auto"/>
        <w:contextualSpacing/>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P="002F7934" w14:paraId="483B4A3C" w14:textId="77777777">
      <w:pPr>
        <w:spacing w:line="276" w:lineRule="auto"/>
        <w:contextualSpacing/>
      </w:pPr>
    </w:p>
    <w:p w:rsidR="00AC49FB" w:rsidRPr="00926982" w:rsidP="002F7934" w14:paraId="02AC0342" w14:textId="01D7A0AA">
      <w:pPr>
        <w:pStyle w:val="ListParagraph"/>
        <w:spacing w:line="276" w:lineRule="auto"/>
        <w:rPr>
          <w:b/>
          <w:bCs/>
        </w:rPr>
      </w:pPr>
      <w:r w:rsidRPr="00926982">
        <w:rPr>
          <w:b/>
          <w:bCs/>
        </w:rPr>
        <w:t>The cost estimates should be split into two components:</w:t>
      </w:r>
    </w:p>
    <w:p w:rsidR="00386DAD" w:rsidP="002F7934" w14:paraId="5D215932" w14:textId="23462E0D">
      <w:pPr>
        <w:spacing w:line="276" w:lineRule="auto"/>
        <w:contextualSpacing/>
      </w:pPr>
    </w:p>
    <w:tbl>
      <w:tblPr>
        <w:tblW w:w="10160" w:type="dxa"/>
        <w:tblLook w:val="04A0"/>
      </w:tblPr>
      <w:tblGrid>
        <w:gridCol w:w="2600"/>
        <w:gridCol w:w="2060"/>
        <w:gridCol w:w="2120"/>
        <w:gridCol w:w="1940"/>
        <w:gridCol w:w="1440"/>
      </w:tblGrid>
      <w:tr w14:paraId="4629CC9D" w14:textId="77777777" w:rsidTr="00386DAD">
        <w:tblPrEx>
          <w:tblW w:w="10160" w:type="dxa"/>
          <w:tblLook w:val="04A0"/>
        </w:tblPrEx>
        <w:trPr>
          <w:trHeight w:val="276"/>
        </w:trPr>
        <w:tc>
          <w:tcPr>
            <w:tcW w:w="10160" w:type="dxa"/>
            <w:gridSpan w:val="5"/>
            <w:tcBorders>
              <w:top w:val="single" w:sz="8" w:space="0" w:color="auto"/>
              <w:left w:val="single" w:sz="8" w:space="0" w:color="auto"/>
              <w:bottom w:val="single" w:sz="4" w:space="0" w:color="auto"/>
              <w:right w:val="single" w:sz="8" w:space="0" w:color="000000"/>
            </w:tcBorders>
            <w:shd w:val="clear" w:color="000000" w:fill="95B3D7"/>
            <w:vAlign w:val="bottom"/>
            <w:hideMark/>
          </w:tcPr>
          <w:p w:rsidR="00386DAD" w:rsidRPr="00386DAD" w:rsidP="00386DAD" w14:paraId="31C3F8BA" w14:textId="77777777">
            <w:pPr>
              <w:jc w:val="center"/>
              <w:rPr>
                <w:rFonts w:eastAsia="Times New Roman" w:cs="Times New Roman"/>
                <w:b/>
                <w:bCs/>
                <w:color w:val="000000"/>
                <w:sz w:val="20"/>
                <w:szCs w:val="20"/>
              </w:rPr>
            </w:pPr>
            <w:r w:rsidRPr="00386DAD">
              <w:rPr>
                <w:rFonts w:eastAsia="Times New Roman" w:cs="Times New Roman"/>
                <w:b/>
                <w:bCs/>
                <w:color w:val="000000"/>
                <w:sz w:val="20"/>
                <w:szCs w:val="20"/>
              </w:rPr>
              <w:t>Annual Cost Burden to Respondents or Record Keepers</w:t>
            </w:r>
          </w:p>
        </w:tc>
      </w:tr>
      <w:tr w14:paraId="326AC19E" w14:textId="77777777" w:rsidTr="00386DAD">
        <w:tblPrEx>
          <w:tblW w:w="10160" w:type="dxa"/>
          <w:tblLook w:val="04A0"/>
        </w:tblPrEx>
        <w:trPr>
          <w:trHeight w:val="1164"/>
        </w:trPr>
        <w:tc>
          <w:tcPr>
            <w:tcW w:w="2600" w:type="dxa"/>
            <w:tcBorders>
              <w:top w:val="nil"/>
              <w:left w:val="single" w:sz="8" w:space="0" w:color="auto"/>
              <w:bottom w:val="single" w:sz="4" w:space="0" w:color="auto"/>
              <w:right w:val="single" w:sz="4" w:space="0" w:color="auto"/>
            </w:tcBorders>
            <w:shd w:val="clear" w:color="000000" w:fill="95B3D7"/>
            <w:vAlign w:val="bottom"/>
            <w:hideMark/>
          </w:tcPr>
          <w:p w:rsidR="00386DAD" w:rsidRPr="00386DAD" w:rsidP="00386DAD" w14:paraId="4C9B8318" w14:textId="77777777">
            <w:pPr>
              <w:jc w:val="center"/>
              <w:rPr>
                <w:rFonts w:eastAsia="Times New Roman" w:cs="Times New Roman"/>
                <w:b/>
                <w:bCs/>
                <w:color w:val="000000"/>
                <w:sz w:val="18"/>
                <w:szCs w:val="18"/>
              </w:rPr>
            </w:pPr>
            <w:r w:rsidRPr="00386DAD">
              <w:rPr>
                <w:rFonts w:eastAsia="Times New Roman" w:cs="Times New Roman"/>
                <w:b/>
                <w:bCs/>
                <w:color w:val="000000"/>
                <w:sz w:val="18"/>
                <w:szCs w:val="18"/>
              </w:rPr>
              <w:t xml:space="preserve">Data Collection Activity/Instrument </w:t>
            </w:r>
          </w:p>
        </w:tc>
        <w:tc>
          <w:tcPr>
            <w:tcW w:w="2060" w:type="dxa"/>
            <w:tcBorders>
              <w:top w:val="nil"/>
              <w:left w:val="nil"/>
              <w:bottom w:val="single" w:sz="4" w:space="0" w:color="auto"/>
              <w:right w:val="single" w:sz="4" w:space="0" w:color="auto"/>
            </w:tcBorders>
            <w:shd w:val="clear" w:color="000000" w:fill="95B3D7"/>
            <w:vAlign w:val="bottom"/>
            <w:hideMark/>
          </w:tcPr>
          <w:p w:rsidR="00386DAD" w:rsidRPr="00386DAD" w:rsidP="00386DAD" w14:paraId="05010451" w14:textId="77777777">
            <w:pPr>
              <w:jc w:val="center"/>
              <w:rPr>
                <w:rFonts w:eastAsia="Times New Roman" w:cs="Times New Roman"/>
                <w:b/>
                <w:bCs/>
                <w:color w:val="000000"/>
                <w:sz w:val="18"/>
                <w:szCs w:val="18"/>
              </w:rPr>
            </w:pPr>
            <w:r w:rsidRPr="00386DAD">
              <w:rPr>
                <w:rFonts w:eastAsia="Times New Roman" w:cs="Times New Roman"/>
                <w:b/>
                <w:bCs/>
                <w:color w:val="000000"/>
                <w:sz w:val="18"/>
                <w:szCs w:val="18"/>
              </w:rPr>
              <w:t>*Annual Capital Start-Up Cost (investments in overhead, equipment, and other one-time expenditures)</w:t>
            </w:r>
          </w:p>
        </w:tc>
        <w:tc>
          <w:tcPr>
            <w:tcW w:w="2120" w:type="dxa"/>
            <w:tcBorders>
              <w:top w:val="nil"/>
              <w:left w:val="nil"/>
              <w:bottom w:val="single" w:sz="4" w:space="0" w:color="auto"/>
              <w:right w:val="single" w:sz="4" w:space="0" w:color="auto"/>
            </w:tcBorders>
            <w:shd w:val="clear" w:color="000000" w:fill="95B3D7"/>
            <w:vAlign w:val="bottom"/>
            <w:hideMark/>
          </w:tcPr>
          <w:p w:rsidR="00386DAD" w:rsidRPr="00386DAD" w:rsidP="00386DAD" w14:paraId="130F4DAD" w14:textId="77777777">
            <w:pPr>
              <w:jc w:val="center"/>
              <w:rPr>
                <w:rFonts w:eastAsia="Times New Roman" w:cs="Times New Roman"/>
                <w:b/>
                <w:bCs/>
                <w:color w:val="000000"/>
                <w:sz w:val="18"/>
                <w:szCs w:val="18"/>
              </w:rPr>
            </w:pPr>
            <w:r w:rsidRPr="00386DAD">
              <w:rPr>
                <w:rFonts w:eastAsia="Times New Roman" w:cs="Times New Roman"/>
                <w:b/>
                <w:bCs/>
                <w:color w:val="000000"/>
                <w:sz w:val="18"/>
                <w:szCs w:val="18"/>
              </w:rPr>
              <w:t>*Annual Operations and Maintenance Cost (such as recordkeeping, technical/professional services, etc.)</w:t>
            </w:r>
          </w:p>
        </w:tc>
        <w:tc>
          <w:tcPr>
            <w:tcW w:w="1940" w:type="dxa"/>
            <w:tcBorders>
              <w:top w:val="nil"/>
              <w:left w:val="nil"/>
              <w:bottom w:val="single" w:sz="4" w:space="0" w:color="auto"/>
              <w:right w:val="single" w:sz="4" w:space="0" w:color="auto"/>
            </w:tcBorders>
            <w:shd w:val="clear" w:color="000000" w:fill="95B3D7"/>
            <w:vAlign w:val="center"/>
            <w:hideMark/>
          </w:tcPr>
          <w:p w:rsidR="00386DAD" w:rsidRPr="00386DAD" w:rsidP="00386DAD" w14:paraId="4D23ACCE" w14:textId="77777777">
            <w:pPr>
              <w:jc w:val="center"/>
              <w:rPr>
                <w:rFonts w:eastAsia="Times New Roman" w:cs="Times New Roman"/>
                <w:b/>
                <w:bCs/>
                <w:color w:val="000000"/>
                <w:sz w:val="18"/>
                <w:szCs w:val="18"/>
              </w:rPr>
            </w:pPr>
            <w:r w:rsidRPr="00386DAD">
              <w:rPr>
                <w:rFonts w:eastAsia="Times New Roman" w:cs="Times New Roman"/>
                <w:b/>
                <w:bCs/>
                <w:color w:val="000000"/>
                <w:sz w:val="18"/>
                <w:szCs w:val="18"/>
              </w:rPr>
              <w:t>Annual Non-Labor Cost (expenditures on training, travel and other resources)</w:t>
            </w:r>
          </w:p>
        </w:tc>
        <w:tc>
          <w:tcPr>
            <w:tcW w:w="1440" w:type="dxa"/>
            <w:tcBorders>
              <w:top w:val="nil"/>
              <w:left w:val="nil"/>
              <w:bottom w:val="single" w:sz="4" w:space="0" w:color="auto"/>
              <w:right w:val="single" w:sz="8" w:space="0" w:color="auto"/>
            </w:tcBorders>
            <w:shd w:val="clear" w:color="000000" w:fill="95B3D7"/>
            <w:vAlign w:val="bottom"/>
            <w:hideMark/>
          </w:tcPr>
          <w:p w:rsidR="00386DAD" w:rsidRPr="00386DAD" w:rsidP="00386DAD" w14:paraId="6CA93532" w14:textId="77777777">
            <w:pPr>
              <w:jc w:val="center"/>
              <w:rPr>
                <w:rFonts w:eastAsia="Times New Roman" w:cs="Times New Roman"/>
                <w:b/>
                <w:bCs/>
                <w:color w:val="000000"/>
                <w:sz w:val="18"/>
                <w:szCs w:val="18"/>
              </w:rPr>
            </w:pPr>
            <w:r w:rsidRPr="00386DAD">
              <w:rPr>
                <w:rFonts w:eastAsia="Times New Roman" w:cs="Times New Roman"/>
                <w:b/>
                <w:bCs/>
                <w:color w:val="000000"/>
                <w:sz w:val="18"/>
                <w:szCs w:val="18"/>
              </w:rPr>
              <w:t>Total Annual Cost to Respondents</w:t>
            </w:r>
          </w:p>
        </w:tc>
      </w:tr>
      <w:tr w14:paraId="5C66E00A" w14:textId="77777777" w:rsidTr="00386DAD">
        <w:tblPrEx>
          <w:tblW w:w="10160" w:type="dxa"/>
          <w:tblLook w:val="04A0"/>
        </w:tblPrEx>
        <w:trPr>
          <w:trHeight w:val="960"/>
        </w:trPr>
        <w:tc>
          <w:tcPr>
            <w:tcW w:w="26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86DAD" w:rsidRPr="00386DAD" w:rsidP="00386DAD" w14:paraId="44928704" w14:textId="2BC4C825">
            <w:pPr>
              <w:rPr>
                <w:rFonts w:eastAsia="Times New Roman" w:cs="Times New Roman"/>
                <w:color w:val="000000"/>
                <w:sz w:val="18"/>
                <w:szCs w:val="18"/>
              </w:rPr>
            </w:pPr>
            <w:r w:rsidRPr="00824505">
              <w:rPr>
                <w:rFonts w:eastAsia="Times New Roman" w:cs="Times New Roman"/>
                <w:color w:val="000000" w:themeColor="text1"/>
                <w:sz w:val="18"/>
                <w:szCs w:val="18"/>
              </w:rPr>
              <w:t>FEMA Form FF-</w:t>
            </w:r>
            <w:r w:rsidRPr="00824505" w:rsidR="00CF34FD">
              <w:rPr>
                <w:rFonts w:eastAsia="Times New Roman" w:cs="Times New Roman"/>
                <w:color w:val="000000" w:themeColor="text1"/>
                <w:sz w:val="18"/>
                <w:szCs w:val="18"/>
              </w:rPr>
              <w:t>USFA</w:t>
            </w:r>
            <w:r w:rsidRPr="00824505">
              <w:rPr>
                <w:rFonts w:eastAsia="Times New Roman" w:cs="Times New Roman"/>
                <w:color w:val="000000" w:themeColor="text1"/>
                <w:sz w:val="18"/>
                <w:szCs w:val="18"/>
              </w:rPr>
              <w:t>-FY-</w:t>
            </w:r>
            <w:r w:rsidRPr="00824505" w:rsidR="00CF34FD">
              <w:rPr>
                <w:rFonts w:eastAsia="Times New Roman" w:cs="Times New Roman"/>
                <w:color w:val="000000" w:themeColor="text1"/>
                <w:sz w:val="18"/>
                <w:szCs w:val="18"/>
              </w:rPr>
              <w:t>21</w:t>
            </w:r>
            <w:r w:rsidRPr="00824505">
              <w:rPr>
                <w:rFonts w:eastAsia="Times New Roman" w:cs="Times New Roman"/>
                <w:color w:val="000000" w:themeColor="text1"/>
                <w:sz w:val="18"/>
                <w:szCs w:val="18"/>
              </w:rPr>
              <w:t>-</w:t>
            </w:r>
            <w:r w:rsidRPr="00824505" w:rsidR="00CF34FD">
              <w:rPr>
                <w:rFonts w:eastAsia="Times New Roman" w:cs="Times New Roman"/>
                <w:color w:val="000000" w:themeColor="text1"/>
                <w:sz w:val="18"/>
                <w:szCs w:val="18"/>
              </w:rPr>
              <w:t>109</w:t>
            </w:r>
            <w:r w:rsidRPr="00824505">
              <w:rPr>
                <w:rFonts w:eastAsia="Times New Roman" w:cs="Times New Roman"/>
                <w:color w:val="000000" w:themeColor="text1"/>
                <w:sz w:val="18"/>
                <w:szCs w:val="18"/>
              </w:rPr>
              <w:t xml:space="preserve">, National Fire Incident Reporting </w:t>
            </w:r>
            <w:r w:rsidRPr="00386DAD">
              <w:rPr>
                <w:rFonts w:eastAsia="Times New Roman" w:cs="Times New Roman"/>
                <w:color w:val="000000"/>
                <w:sz w:val="18"/>
                <w:szCs w:val="18"/>
              </w:rPr>
              <w:t>System (NFIRS) Version 5.0 Modules 1 through 11 (Electronic)</w:t>
            </w:r>
          </w:p>
        </w:tc>
        <w:tc>
          <w:tcPr>
            <w:tcW w:w="2060" w:type="dxa"/>
            <w:tcBorders>
              <w:top w:val="single" w:sz="8" w:space="0" w:color="auto"/>
              <w:left w:val="nil"/>
              <w:bottom w:val="single" w:sz="4" w:space="0" w:color="auto"/>
              <w:right w:val="single" w:sz="4" w:space="0" w:color="auto"/>
            </w:tcBorders>
            <w:shd w:val="clear" w:color="auto" w:fill="auto"/>
            <w:vAlign w:val="center"/>
            <w:hideMark/>
          </w:tcPr>
          <w:p w:rsidR="00386DAD" w:rsidRPr="00386DAD" w:rsidP="00386DAD" w14:paraId="44527C45" w14:textId="77777777">
            <w:pPr>
              <w:jc w:val="center"/>
              <w:rPr>
                <w:rFonts w:eastAsia="Times New Roman" w:cs="Times New Roman"/>
                <w:color w:val="000000"/>
                <w:sz w:val="18"/>
                <w:szCs w:val="18"/>
              </w:rPr>
            </w:pPr>
            <w:r w:rsidRPr="00386DAD">
              <w:rPr>
                <w:rFonts w:eastAsia="Times New Roman" w:cs="Times New Roman"/>
                <w:color w:val="000000"/>
                <w:sz w:val="18"/>
                <w:szCs w:val="18"/>
              </w:rPr>
              <w:t xml:space="preserve">$1,128,000 </w:t>
            </w:r>
          </w:p>
        </w:tc>
        <w:tc>
          <w:tcPr>
            <w:tcW w:w="2120" w:type="dxa"/>
            <w:tcBorders>
              <w:top w:val="single" w:sz="8" w:space="0" w:color="auto"/>
              <w:left w:val="nil"/>
              <w:bottom w:val="single" w:sz="4" w:space="0" w:color="auto"/>
              <w:right w:val="single" w:sz="4" w:space="0" w:color="auto"/>
            </w:tcBorders>
            <w:shd w:val="clear" w:color="auto" w:fill="auto"/>
            <w:vAlign w:val="center"/>
            <w:hideMark/>
          </w:tcPr>
          <w:p w:rsidR="00386DAD" w:rsidRPr="00386DAD" w:rsidP="00386DAD" w14:paraId="2B763869" w14:textId="77777777">
            <w:pPr>
              <w:jc w:val="center"/>
              <w:rPr>
                <w:rFonts w:eastAsia="Times New Roman" w:cs="Times New Roman"/>
                <w:color w:val="000000"/>
                <w:sz w:val="18"/>
                <w:szCs w:val="18"/>
              </w:rPr>
            </w:pPr>
            <w:r w:rsidRPr="00386DAD">
              <w:rPr>
                <w:rFonts w:eastAsia="Times New Roman" w:cs="Times New Roman"/>
                <w:color w:val="000000"/>
                <w:sz w:val="18"/>
                <w:szCs w:val="18"/>
              </w:rPr>
              <w:t xml:space="preserve">$1,974,000 </w:t>
            </w:r>
          </w:p>
        </w:tc>
        <w:tc>
          <w:tcPr>
            <w:tcW w:w="1940" w:type="dxa"/>
            <w:tcBorders>
              <w:top w:val="single" w:sz="8" w:space="0" w:color="auto"/>
              <w:left w:val="nil"/>
              <w:bottom w:val="single" w:sz="4" w:space="0" w:color="auto"/>
              <w:right w:val="single" w:sz="4" w:space="0" w:color="auto"/>
            </w:tcBorders>
            <w:shd w:val="clear" w:color="auto" w:fill="auto"/>
            <w:vAlign w:val="center"/>
            <w:hideMark/>
          </w:tcPr>
          <w:p w:rsidR="00386DAD" w:rsidRPr="00386DAD" w:rsidP="00386DAD" w14:paraId="715EE9B6" w14:textId="77777777">
            <w:pPr>
              <w:jc w:val="center"/>
              <w:rPr>
                <w:rFonts w:eastAsia="Times New Roman" w:cs="Times New Roman"/>
                <w:color w:val="000000"/>
                <w:sz w:val="18"/>
                <w:szCs w:val="18"/>
              </w:rPr>
            </w:pPr>
            <w:r w:rsidRPr="00386DAD">
              <w:rPr>
                <w:rFonts w:eastAsia="Times New Roman" w:cs="Times New Roman"/>
                <w:color w:val="000000"/>
                <w:sz w:val="18"/>
                <w:szCs w:val="18"/>
              </w:rPr>
              <w:t xml:space="preserve">$0 </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386DAD" w:rsidRPr="00386DAD" w:rsidP="00386DAD" w14:paraId="6138D597" w14:textId="77777777">
            <w:pPr>
              <w:jc w:val="center"/>
              <w:rPr>
                <w:rFonts w:eastAsia="Times New Roman" w:cs="Times New Roman"/>
                <w:color w:val="000000"/>
                <w:sz w:val="18"/>
                <w:szCs w:val="18"/>
              </w:rPr>
            </w:pPr>
            <w:r w:rsidRPr="00386DAD">
              <w:rPr>
                <w:rFonts w:eastAsia="Times New Roman" w:cs="Times New Roman"/>
                <w:color w:val="000000"/>
                <w:sz w:val="18"/>
                <w:szCs w:val="18"/>
              </w:rPr>
              <w:t xml:space="preserve">$3,102,000 </w:t>
            </w:r>
          </w:p>
        </w:tc>
      </w:tr>
      <w:tr w14:paraId="25D8F5DE" w14:textId="77777777" w:rsidTr="00386DAD">
        <w:tblPrEx>
          <w:tblW w:w="10160" w:type="dxa"/>
          <w:tblLook w:val="04A0"/>
        </w:tblPrEx>
        <w:trPr>
          <w:trHeight w:val="276"/>
        </w:trPr>
        <w:tc>
          <w:tcPr>
            <w:tcW w:w="2600" w:type="dxa"/>
            <w:tcBorders>
              <w:top w:val="nil"/>
              <w:left w:val="single" w:sz="8" w:space="0" w:color="auto"/>
              <w:bottom w:val="nil"/>
              <w:right w:val="single" w:sz="4" w:space="0" w:color="auto"/>
            </w:tcBorders>
            <w:shd w:val="clear" w:color="auto" w:fill="auto"/>
            <w:vAlign w:val="bottom"/>
            <w:hideMark/>
          </w:tcPr>
          <w:p w:rsidR="00386DAD" w:rsidRPr="00386DAD" w:rsidP="00386DAD" w14:paraId="71ADC5D5" w14:textId="77777777">
            <w:pPr>
              <w:rPr>
                <w:rFonts w:eastAsia="Times New Roman" w:cs="Times New Roman"/>
                <w:color w:val="000000"/>
                <w:sz w:val="18"/>
                <w:szCs w:val="18"/>
              </w:rPr>
            </w:pPr>
            <w:r w:rsidRPr="00386DAD">
              <w:rPr>
                <w:rFonts w:eastAsia="Times New Roman" w:cs="Times New Roman"/>
                <w:color w:val="000000"/>
                <w:sz w:val="18"/>
                <w:szCs w:val="18"/>
              </w:rPr>
              <w:t> </w:t>
            </w:r>
          </w:p>
        </w:tc>
        <w:tc>
          <w:tcPr>
            <w:tcW w:w="2060" w:type="dxa"/>
            <w:tcBorders>
              <w:top w:val="nil"/>
              <w:left w:val="nil"/>
              <w:bottom w:val="nil"/>
              <w:right w:val="single" w:sz="4" w:space="0" w:color="auto"/>
            </w:tcBorders>
            <w:shd w:val="clear" w:color="auto" w:fill="auto"/>
            <w:vAlign w:val="bottom"/>
            <w:hideMark/>
          </w:tcPr>
          <w:p w:rsidR="00386DAD" w:rsidRPr="00386DAD" w:rsidP="00386DAD" w14:paraId="328B734B" w14:textId="77777777">
            <w:pPr>
              <w:rPr>
                <w:rFonts w:eastAsia="Times New Roman" w:cs="Times New Roman"/>
                <w:color w:val="000000"/>
                <w:sz w:val="18"/>
                <w:szCs w:val="18"/>
              </w:rPr>
            </w:pPr>
            <w:r w:rsidRPr="00386DAD">
              <w:rPr>
                <w:rFonts w:eastAsia="Times New Roman" w:cs="Times New Roman"/>
                <w:color w:val="000000"/>
                <w:sz w:val="18"/>
                <w:szCs w:val="18"/>
              </w:rPr>
              <w:t> </w:t>
            </w:r>
          </w:p>
        </w:tc>
        <w:tc>
          <w:tcPr>
            <w:tcW w:w="2120" w:type="dxa"/>
            <w:tcBorders>
              <w:top w:val="nil"/>
              <w:left w:val="nil"/>
              <w:bottom w:val="nil"/>
              <w:right w:val="single" w:sz="4" w:space="0" w:color="auto"/>
            </w:tcBorders>
            <w:shd w:val="clear" w:color="auto" w:fill="auto"/>
            <w:noWrap/>
            <w:vAlign w:val="bottom"/>
            <w:hideMark/>
          </w:tcPr>
          <w:p w:rsidR="00386DAD" w:rsidRPr="00386DAD" w:rsidP="00386DAD" w14:paraId="2AD2C1EA" w14:textId="77777777">
            <w:pPr>
              <w:rPr>
                <w:rFonts w:eastAsia="Times New Roman" w:cs="Times New Roman"/>
                <w:color w:val="000000"/>
                <w:sz w:val="18"/>
                <w:szCs w:val="18"/>
              </w:rPr>
            </w:pPr>
            <w:r w:rsidRPr="00386DAD">
              <w:rPr>
                <w:rFonts w:eastAsia="Times New Roman" w:cs="Times New Roman"/>
                <w:color w:val="000000"/>
                <w:sz w:val="18"/>
                <w:szCs w:val="18"/>
              </w:rPr>
              <w:t> </w:t>
            </w:r>
          </w:p>
        </w:tc>
        <w:tc>
          <w:tcPr>
            <w:tcW w:w="1940" w:type="dxa"/>
            <w:tcBorders>
              <w:top w:val="nil"/>
              <w:left w:val="nil"/>
              <w:bottom w:val="nil"/>
              <w:right w:val="single" w:sz="4" w:space="0" w:color="auto"/>
            </w:tcBorders>
            <w:shd w:val="clear" w:color="auto" w:fill="auto"/>
            <w:vAlign w:val="bottom"/>
            <w:hideMark/>
          </w:tcPr>
          <w:p w:rsidR="00386DAD" w:rsidRPr="00386DAD" w:rsidP="00386DAD" w14:paraId="7265F44A" w14:textId="77777777">
            <w:pPr>
              <w:rPr>
                <w:rFonts w:eastAsia="Times New Roman" w:cs="Times New Roman"/>
                <w:color w:val="000000"/>
                <w:sz w:val="18"/>
                <w:szCs w:val="18"/>
              </w:rPr>
            </w:pPr>
            <w:r w:rsidRPr="00386DAD">
              <w:rPr>
                <w:rFonts w:eastAsia="Times New Roman" w:cs="Times New Roman"/>
                <w:color w:val="000000"/>
                <w:sz w:val="18"/>
                <w:szCs w:val="18"/>
              </w:rPr>
              <w:t> </w:t>
            </w:r>
          </w:p>
        </w:tc>
        <w:tc>
          <w:tcPr>
            <w:tcW w:w="1440" w:type="dxa"/>
            <w:tcBorders>
              <w:top w:val="nil"/>
              <w:left w:val="nil"/>
              <w:bottom w:val="nil"/>
              <w:right w:val="single" w:sz="8" w:space="0" w:color="auto"/>
            </w:tcBorders>
            <w:shd w:val="clear" w:color="auto" w:fill="auto"/>
            <w:noWrap/>
            <w:vAlign w:val="bottom"/>
            <w:hideMark/>
          </w:tcPr>
          <w:p w:rsidR="00386DAD" w:rsidRPr="00386DAD" w:rsidP="00386DAD" w14:paraId="4C59A342" w14:textId="77777777">
            <w:pPr>
              <w:rPr>
                <w:rFonts w:eastAsia="Times New Roman" w:cs="Times New Roman"/>
                <w:color w:val="000000"/>
                <w:sz w:val="18"/>
                <w:szCs w:val="18"/>
              </w:rPr>
            </w:pPr>
            <w:r w:rsidRPr="00386DAD">
              <w:rPr>
                <w:rFonts w:eastAsia="Times New Roman" w:cs="Times New Roman"/>
                <w:color w:val="000000"/>
                <w:sz w:val="18"/>
                <w:szCs w:val="18"/>
              </w:rPr>
              <w:t> </w:t>
            </w:r>
          </w:p>
        </w:tc>
      </w:tr>
      <w:tr w14:paraId="79311699" w14:textId="77777777" w:rsidTr="00386DAD">
        <w:tblPrEx>
          <w:tblW w:w="10160" w:type="dxa"/>
          <w:tblLook w:val="04A0"/>
        </w:tblPrEx>
        <w:trPr>
          <w:trHeight w:val="276"/>
        </w:trPr>
        <w:tc>
          <w:tcPr>
            <w:tcW w:w="26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386DAD" w:rsidRPr="00386DAD" w:rsidP="00386DAD" w14:paraId="0F5D05CA" w14:textId="77777777">
            <w:pPr>
              <w:rPr>
                <w:rFonts w:eastAsia="Times New Roman" w:cs="Times New Roman"/>
                <w:b/>
                <w:bCs/>
                <w:color w:val="000000"/>
                <w:sz w:val="18"/>
                <w:szCs w:val="18"/>
              </w:rPr>
            </w:pPr>
            <w:r w:rsidRPr="00386DAD">
              <w:rPr>
                <w:rFonts w:eastAsia="Times New Roman" w:cs="Times New Roman"/>
                <w:b/>
                <w:bCs/>
                <w:color w:val="000000"/>
                <w:sz w:val="18"/>
                <w:szCs w:val="18"/>
              </w:rPr>
              <w:t>Total</w:t>
            </w:r>
          </w:p>
        </w:tc>
        <w:tc>
          <w:tcPr>
            <w:tcW w:w="2060" w:type="dxa"/>
            <w:tcBorders>
              <w:top w:val="single" w:sz="8" w:space="0" w:color="auto"/>
              <w:left w:val="nil"/>
              <w:bottom w:val="single" w:sz="8" w:space="0" w:color="auto"/>
              <w:right w:val="single" w:sz="8" w:space="0" w:color="auto"/>
            </w:tcBorders>
            <w:shd w:val="clear" w:color="auto" w:fill="auto"/>
            <w:vAlign w:val="bottom"/>
            <w:hideMark/>
          </w:tcPr>
          <w:p w:rsidR="00386DAD" w:rsidRPr="00386DAD" w:rsidP="002F7934" w14:paraId="7EB3DC70" w14:textId="190CFC6C">
            <w:pPr>
              <w:jc w:val="center"/>
              <w:rPr>
                <w:rFonts w:eastAsia="Times New Roman" w:cs="Times New Roman"/>
                <w:b/>
                <w:bCs/>
                <w:color w:val="000000"/>
                <w:sz w:val="18"/>
                <w:szCs w:val="18"/>
              </w:rPr>
            </w:pPr>
            <w:r w:rsidRPr="00386DAD">
              <w:rPr>
                <w:rFonts w:eastAsia="Times New Roman" w:cs="Times New Roman"/>
                <w:b/>
                <w:bCs/>
                <w:color w:val="000000"/>
                <w:sz w:val="18"/>
                <w:szCs w:val="18"/>
              </w:rPr>
              <w:t>$1,128,000</w:t>
            </w:r>
          </w:p>
        </w:tc>
        <w:tc>
          <w:tcPr>
            <w:tcW w:w="2120" w:type="dxa"/>
            <w:tcBorders>
              <w:top w:val="single" w:sz="8" w:space="0" w:color="auto"/>
              <w:left w:val="nil"/>
              <w:bottom w:val="single" w:sz="8" w:space="0" w:color="auto"/>
              <w:right w:val="single" w:sz="8" w:space="0" w:color="auto"/>
            </w:tcBorders>
            <w:shd w:val="clear" w:color="auto" w:fill="auto"/>
            <w:vAlign w:val="bottom"/>
            <w:hideMark/>
          </w:tcPr>
          <w:p w:rsidR="00386DAD" w:rsidRPr="00386DAD" w:rsidP="002F7934" w14:paraId="551CAE85" w14:textId="223C818F">
            <w:pPr>
              <w:jc w:val="center"/>
              <w:rPr>
                <w:rFonts w:eastAsia="Times New Roman" w:cs="Times New Roman"/>
                <w:b/>
                <w:bCs/>
                <w:color w:val="000000"/>
                <w:sz w:val="18"/>
                <w:szCs w:val="18"/>
              </w:rPr>
            </w:pPr>
            <w:r w:rsidRPr="00386DAD">
              <w:rPr>
                <w:rFonts w:eastAsia="Times New Roman" w:cs="Times New Roman"/>
                <w:b/>
                <w:bCs/>
                <w:color w:val="000000"/>
                <w:sz w:val="18"/>
                <w:szCs w:val="18"/>
              </w:rPr>
              <w:t>$1,974,000</w:t>
            </w:r>
          </w:p>
        </w:tc>
        <w:tc>
          <w:tcPr>
            <w:tcW w:w="1940" w:type="dxa"/>
            <w:tcBorders>
              <w:top w:val="single" w:sz="8" w:space="0" w:color="auto"/>
              <w:left w:val="nil"/>
              <w:bottom w:val="single" w:sz="8" w:space="0" w:color="auto"/>
              <w:right w:val="single" w:sz="8" w:space="0" w:color="auto"/>
            </w:tcBorders>
            <w:shd w:val="clear" w:color="auto" w:fill="auto"/>
            <w:vAlign w:val="bottom"/>
            <w:hideMark/>
          </w:tcPr>
          <w:p w:rsidR="00386DAD" w:rsidRPr="00386DAD" w:rsidP="002F7934" w14:paraId="48600BA4" w14:textId="268F4BFF">
            <w:pPr>
              <w:jc w:val="center"/>
              <w:rPr>
                <w:rFonts w:eastAsia="Times New Roman" w:cs="Times New Roman"/>
                <w:b/>
                <w:bCs/>
                <w:color w:val="000000"/>
                <w:sz w:val="18"/>
                <w:szCs w:val="18"/>
              </w:rPr>
            </w:pPr>
            <w:r w:rsidRPr="00386DAD">
              <w:rPr>
                <w:rFonts w:eastAsia="Times New Roman" w:cs="Times New Roman"/>
                <w:b/>
                <w:bCs/>
                <w:color w:val="000000"/>
                <w:sz w:val="18"/>
                <w:szCs w:val="18"/>
              </w:rPr>
              <w:t>$</w:t>
            </w:r>
            <w:r w:rsidR="00686A65">
              <w:rPr>
                <w:rFonts w:eastAsia="Times New Roman" w:cs="Times New Roman"/>
                <w:b/>
                <w:bCs/>
                <w:color w:val="000000"/>
                <w:sz w:val="18"/>
                <w:szCs w:val="18"/>
              </w:rPr>
              <w:t>0</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386DAD" w:rsidRPr="00386DAD" w:rsidP="002F7934" w14:paraId="27AB7EED" w14:textId="0642FD44">
            <w:pPr>
              <w:jc w:val="center"/>
              <w:rPr>
                <w:rFonts w:eastAsia="Times New Roman" w:cs="Times New Roman"/>
                <w:b/>
                <w:bCs/>
                <w:color w:val="000000"/>
                <w:sz w:val="18"/>
                <w:szCs w:val="18"/>
              </w:rPr>
            </w:pPr>
            <w:r w:rsidRPr="00386DAD">
              <w:rPr>
                <w:rFonts w:eastAsia="Times New Roman" w:cs="Times New Roman"/>
                <w:b/>
                <w:bCs/>
                <w:color w:val="000000"/>
                <w:sz w:val="18"/>
                <w:szCs w:val="18"/>
              </w:rPr>
              <w:t>$3,102,000</w:t>
            </w:r>
          </w:p>
        </w:tc>
      </w:tr>
    </w:tbl>
    <w:p w:rsidR="00386DAD" w:rsidP="002F7934" w14:paraId="203E992B" w14:textId="77777777">
      <w:pPr>
        <w:spacing w:line="276" w:lineRule="auto"/>
        <w:contextualSpacing/>
      </w:pPr>
    </w:p>
    <w:p w:rsidR="00AC49FB" w:rsidP="006A04C5" w14:paraId="4E598FF2" w14:textId="353448FC">
      <w:pPr>
        <w:pStyle w:val="ListParagraph"/>
        <w:numPr>
          <w:ilvl w:val="0"/>
          <w:numId w:val="11"/>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926982" w:rsidP="002F7934" w14:paraId="31E0CDC7" w14:textId="44B7CD35">
      <w:pPr>
        <w:spacing w:line="276" w:lineRule="auto"/>
        <w:contextualSpacing/>
      </w:pPr>
    </w:p>
    <w:p w:rsidR="00686A65" w:rsidP="002F7934" w14:paraId="5A4840CB" w14:textId="1E4729FF">
      <w:pPr>
        <w:spacing w:line="276" w:lineRule="auto"/>
        <w:contextualSpacing/>
      </w:pPr>
      <w:r>
        <w:t>Please see the chart above and the explanation in 13b below.</w:t>
      </w:r>
    </w:p>
    <w:p w:rsidR="00686A65" w:rsidP="002F7934" w14:paraId="64A58887" w14:textId="77777777">
      <w:pPr>
        <w:spacing w:line="276" w:lineRule="auto"/>
        <w:contextualSpacing/>
      </w:pPr>
    </w:p>
    <w:p w:rsidR="00AC49FB" w:rsidRPr="00926982" w:rsidP="006A04C5" w14:paraId="29914388" w14:textId="723C69BA">
      <w:pPr>
        <w:pStyle w:val="ListParagraph"/>
        <w:numPr>
          <w:ilvl w:val="0"/>
          <w:numId w:val="11"/>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926982" w:rsidP="002F7934" w14:paraId="12B0F770" w14:textId="381A70E3">
      <w:pPr>
        <w:spacing w:line="276" w:lineRule="auto"/>
        <w:contextualSpacing/>
      </w:pPr>
    </w:p>
    <w:p w:rsidR="00691E4C" w:rsidP="002F7934" w14:paraId="792D3F5F" w14:textId="77777777">
      <w:pPr>
        <w:spacing w:line="276" w:lineRule="auto"/>
        <w:contextualSpacing/>
        <w:rPr>
          <w:rFonts w:cs="Times New Roman"/>
          <w:color w:val="000000"/>
          <w:szCs w:val="24"/>
        </w:rPr>
      </w:pPr>
      <w:r>
        <w:rPr>
          <w:rFonts w:cs="Times New Roman"/>
          <w:color w:val="000000"/>
          <w:szCs w:val="24"/>
        </w:rPr>
        <w:t xml:space="preserve">In total, the annual cost burden to respondents or recordkeepers is $3,102,000.  </w:t>
      </w:r>
      <w:r w:rsidRPr="0095167D">
        <w:rPr>
          <w:rFonts w:cs="Times New Roman"/>
          <w:color w:val="000000"/>
          <w:szCs w:val="24"/>
        </w:rPr>
        <w:t xml:space="preserve">The total </w:t>
      </w:r>
      <w:r>
        <w:rPr>
          <w:rFonts w:cs="Times New Roman"/>
          <w:color w:val="000000"/>
          <w:szCs w:val="24"/>
        </w:rPr>
        <w:t xml:space="preserve">annual </w:t>
      </w:r>
      <w:r w:rsidRPr="0095167D">
        <w:rPr>
          <w:rFonts w:cs="Times New Roman"/>
          <w:color w:val="000000"/>
          <w:szCs w:val="24"/>
        </w:rPr>
        <w:t>capital and start-up cost is based on the initial purchase of an average computer s</w:t>
      </w:r>
      <w:r>
        <w:rPr>
          <w:rFonts w:cs="Times New Roman"/>
          <w:color w:val="000000"/>
          <w:szCs w:val="24"/>
        </w:rPr>
        <w:t>ystem</w:t>
      </w:r>
      <w:r w:rsidRPr="0095167D">
        <w:rPr>
          <w:rFonts w:cs="Times New Roman"/>
          <w:color w:val="000000"/>
          <w:szCs w:val="24"/>
        </w:rPr>
        <w:t xml:space="preserve"> estimated at $1,</w:t>
      </w:r>
      <w:r>
        <w:rPr>
          <w:rFonts w:cs="Times New Roman"/>
          <w:color w:val="000000"/>
          <w:szCs w:val="24"/>
        </w:rPr>
        <w:t>2</w:t>
      </w:r>
      <w:r w:rsidRPr="0095167D">
        <w:rPr>
          <w:rFonts w:cs="Times New Roman"/>
          <w:color w:val="000000"/>
          <w:szCs w:val="24"/>
        </w:rPr>
        <w:t xml:space="preserve">00 with a </w:t>
      </w:r>
      <w:r>
        <w:rPr>
          <w:rFonts w:cs="Times New Roman"/>
          <w:color w:val="000000"/>
          <w:szCs w:val="24"/>
        </w:rPr>
        <w:t>5</w:t>
      </w:r>
      <w:r w:rsidRPr="0095167D">
        <w:rPr>
          <w:rFonts w:cs="Times New Roman"/>
          <w:color w:val="000000"/>
          <w:szCs w:val="24"/>
        </w:rPr>
        <w:t>-year life cycle</w:t>
      </w:r>
      <w:r>
        <w:rPr>
          <w:rFonts w:cs="Times New Roman"/>
          <w:color w:val="000000"/>
          <w:szCs w:val="24"/>
        </w:rPr>
        <w:t>, and a NFIRS usage rate for each system at 20 percent, which</w:t>
      </w:r>
      <w:r w:rsidRPr="0095167D">
        <w:rPr>
          <w:rFonts w:cs="Times New Roman"/>
          <w:color w:val="000000"/>
          <w:szCs w:val="24"/>
        </w:rPr>
        <w:t xml:space="preserve"> result</w:t>
      </w:r>
      <w:r>
        <w:rPr>
          <w:rFonts w:cs="Times New Roman"/>
          <w:color w:val="000000"/>
          <w:szCs w:val="24"/>
        </w:rPr>
        <w:t>s</w:t>
      </w:r>
      <w:r w:rsidRPr="0095167D">
        <w:rPr>
          <w:rFonts w:cs="Times New Roman"/>
          <w:color w:val="000000"/>
          <w:szCs w:val="24"/>
        </w:rPr>
        <w:t xml:space="preserve"> in </w:t>
      </w:r>
      <w:r>
        <w:rPr>
          <w:rFonts w:cs="Times New Roman"/>
          <w:color w:val="000000"/>
          <w:szCs w:val="24"/>
        </w:rPr>
        <w:t>an</w:t>
      </w:r>
      <w:r w:rsidRPr="0095167D">
        <w:rPr>
          <w:rFonts w:cs="Times New Roman"/>
          <w:color w:val="000000"/>
          <w:szCs w:val="24"/>
        </w:rPr>
        <w:t xml:space="preserve"> annual average cost of $</w:t>
      </w:r>
      <w:r w:rsidRPr="00263777">
        <w:rPr>
          <w:rFonts w:cs="Times New Roman"/>
          <w:color w:val="000000"/>
          <w:szCs w:val="24"/>
        </w:rPr>
        <w:t>240</w:t>
      </w:r>
      <w:r w:rsidRPr="0095167D">
        <w:rPr>
          <w:rFonts w:cs="Times New Roman"/>
          <w:color w:val="000000"/>
          <w:szCs w:val="24"/>
        </w:rPr>
        <w:t xml:space="preserve"> per electronic system. </w:t>
      </w:r>
      <w:r>
        <w:rPr>
          <w:rFonts w:cs="Times New Roman"/>
          <w:color w:val="000000"/>
          <w:szCs w:val="24"/>
        </w:rPr>
        <w:t xml:space="preserve"> </w:t>
      </w:r>
      <w:r w:rsidRPr="0095167D">
        <w:rPr>
          <w:rFonts w:cs="Times New Roman"/>
          <w:color w:val="000000"/>
          <w:szCs w:val="24"/>
        </w:rPr>
        <w:t xml:space="preserve">As there are approximately 23,500 electronic systems supporting NFIRS 5.0, the annual </w:t>
      </w:r>
      <w:r>
        <w:rPr>
          <w:rFonts w:cs="Times New Roman"/>
          <w:color w:val="000000"/>
          <w:szCs w:val="24"/>
        </w:rPr>
        <w:t xml:space="preserve">capital and </w:t>
      </w:r>
      <w:r w:rsidRPr="0095167D">
        <w:rPr>
          <w:rFonts w:cs="Times New Roman"/>
          <w:color w:val="000000"/>
          <w:szCs w:val="24"/>
        </w:rPr>
        <w:t>start-up</w:t>
      </w:r>
      <w:r>
        <w:rPr>
          <w:rFonts w:cs="Times New Roman"/>
          <w:color w:val="000000"/>
          <w:szCs w:val="24"/>
        </w:rPr>
        <w:t xml:space="preserve"> cost</w:t>
      </w:r>
      <w:r w:rsidRPr="0095167D">
        <w:rPr>
          <w:rFonts w:cs="Times New Roman"/>
          <w:color w:val="000000"/>
          <w:szCs w:val="24"/>
        </w:rPr>
        <w:t xml:space="preserve"> </w:t>
      </w:r>
      <w:r>
        <w:rPr>
          <w:rFonts w:cs="Times New Roman"/>
          <w:color w:val="000000"/>
          <w:szCs w:val="24"/>
        </w:rPr>
        <w:t xml:space="preserve">for respondents </w:t>
      </w:r>
      <w:r w:rsidRPr="0095167D">
        <w:rPr>
          <w:rFonts w:cs="Times New Roman"/>
          <w:color w:val="000000"/>
          <w:szCs w:val="24"/>
        </w:rPr>
        <w:t>is estimated at $</w:t>
      </w:r>
      <w:r>
        <w:rPr>
          <w:rFonts w:cs="Times New Roman"/>
          <w:color w:val="000000"/>
          <w:szCs w:val="24"/>
        </w:rPr>
        <w:t>1,128,000</w:t>
      </w:r>
      <w:r w:rsidRPr="0095167D">
        <w:rPr>
          <w:rFonts w:cs="Times New Roman"/>
          <w:color w:val="000000"/>
          <w:szCs w:val="24"/>
        </w:rPr>
        <w:t xml:space="preserve"> </w:t>
      </w:r>
      <w:r>
        <w:rPr>
          <w:rFonts w:cs="Times New Roman"/>
          <w:color w:val="000000"/>
          <w:szCs w:val="24"/>
        </w:rPr>
        <w:t>($</w:t>
      </w:r>
      <w:r w:rsidRPr="00263777">
        <w:rPr>
          <w:rFonts w:cs="Times New Roman"/>
          <w:color w:val="000000"/>
          <w:szCs w:val="24"/>
        </w:rPr>
        <w:t>1,200</w:t>
      </w:r>
      <w:r>
        <w:rPr>
          <w:rFonts w:cs="Times New Roman"/>
          <w:color w:val="000000"/>
          <w:szCs w:val="24"/>
        </w:rPr>
        <w:t xml:space="preserve"> x (1 year ÷ 5 years) x 0.20 usage rate x 23,500 systems = $1,128,000).  </w:t>
      </w:r>
    </w:p>
    <w:p w:rsidR="00B112A3" w:rsidP="002F7934" w14:paraId="397D5783" w14:textId="77777777">
      <w:pPr>
        <w:spacing w:line="276" w:lineRule="auto"/>
        <w:contextualSpacing/>
        <w:rPr>
          <w:rFonts w:cs="Times New Roman"/>
          <w:color w:val="000000"/>
          <w:szCs w:val="24"/>
        </w:rPr>
      </w:pPr>
    </w:p>
    <w:p w:rsidR="00691E4C" w:rsidRPr="0095167D" w:rsidP="002F7934" w14:paraId="57E50B7B" w14:textId="28D9757F">
      <w:pPr>
        <w:spacing w:line="276" w:lineRule="auto"/>
        <w:contextualSpacing/>
        <w:rPr>
          <w:rFonts w:cs="Times New Roman"/>
          <w:szCs w:val="24"/>
        </w:rPr>
      </w:pPr>
      <w:r w:rsidRPr="0095167D">
        <w:rPr>
          <w:rFonts w:cs="Times New Roman"/>
          <w:color w:val="000000"/>
          <w:szCs w:val="24"/>
        </w:rPr>
        <w:t>Using guidance from the FEMA Information Technology Services Directorate, the annual operation</w:t>
      </w:r>
      <w:r>
        <w:rPr>
          <w:rFonts w:cs="Times New Roman"/>
          <w:color w:val="000000"/>
          <w:szCs w:val="24"/>
        </w:rPr>
        <w:t>s</w:t>
      </w:r>
      <w:r w:rsidRPr="0095167D">
        <w:rPr>
          <w:rFonts w:cs="Times New Roman"/>
          <w:color w:val="000000"/>
          <w:szCs w:val="24"/>
        </w:rPr>
        <w:t xml:space="preserve"> and maintenance</w:t>
      </w:r>
      <w:r>
        <w:rPr>
          <w:rFonts w:cs="Times New Roman"/>
          <w:color w:val="000000"/>
          <w:szCs w:val="24"/>
        </w:rPr>
        <w:t xml:space="preserve"> (O&amp;M) costs</w:t>
      </w:r>
      <w:r w:rsidRPr="0095167D">
        <w:rPr>
          <w:rFonts w:cs="Times New Roman"/>
          <w:color w:val="000000"/>
          <w:szCs w:val="24"/>
        </w:rPr>
        <w:t xml:space="preserve"> </w:t>
      </w:r>
      <w:r>
        <w:rPr>
          <w:rFonts w:cs="Times New Roman"/>
          <w:color w:val="000000"/>
          <w:szCs w:val="24"/>
        </w:rPr>
        <w:t>are</w:t>
      </w:r>
      <w:r w:rsidRPr="0095167D">
        <w:rPr>
          <w:rFonts w:cs="Times New Roman"/>
          <w:color w:val="000000"/>
          <w:szCs w:val="24"/>
        </w:rPr>
        <w:t xml:space="preserve"> estimated at 7</w:t>
      </w:r>
      <w:r>
        <w:rPr>
          <w:rFonts w:cs="Times New Roman"/>
          <w:color w:val="000000"/>
          <w:szCs w:val="24"/>
        </w:rPr>
        <w:t xml:space="preserve"> percent</w:t>
      </w:r>
      <w:r w:rsidRPr="0095167D">
        <w:rPr>
          <w:rFonts w:cs="Times New Roman"/>
          <w:color w:val="000000"/>
          <w:szCs w:val="24"/>
        </w:rPr>
        <w:t xml:space="preserve"> of the purchase price</w:t>
      </w:r>
      <w:r>
        <w:rPr>
          <w:rFonts w:cs="Times New Roman"/>
          <w:color w:val="000000"/>
          <w:szCs w:val="24"/>
        </w:rPr>
        <w:t xml:space="preserve"> of a computer system (</w:t>
      </w:r>
      <w:r w:rsidRPr="00263777">
        <w:rPr>
          <w:rFonts w:cs="Times New Roman"/>
          <w:color w:val="000000"/>
          <w:szCs w:val="24"/>
        </w:rPr>
        <w:t>$1,200</w:t>
      </w:r>
      <w:r>
        <w:rPr>
          <w:rFonts w:cs="Times New Roman"/>
          <w:color w:val="000000"/>
          <w:szCs w:val="24"/>
        </w:rPr>
        <w:t>)</w:t>
      </w:r>
      <w:r w:rsidRPr="0095167D">
        <w:rPr>
          <w:rFonts w:cs="Times New Roman"/>
          <w:color w:val="000000"/>
          <w:szCs w:val="24"/>
        </w:rPr>
        <w:t>; therefore O&amp;M is estimated at $</w:t>
      </w:r>
      <w:r w:rsidRPr="00263777">
        <w:rPr>
          <w:rFonts w:cs="Times New Roman"/>
          <w:color w:val="000000"/>
          <w:szCs w:val="24"/>
        </w:rPr>
        <w:t>84</w:t>
      </w:r>
      <w:r w:rsidRPr="0095167D">
        <w:rPr>
          <w:rFonts w:cs="Times New Roman"/>
          <w:color w:val="000000"/>
          <w:szCs w:val="24"/>
        </w:rPr>
        <w:t xml:space="preserve"> per </w:t>
      </w:r>
      <w:r>
        <w:rPr>
          <w:rFonts w:cs="Times New Roman"/>
          <w:color w:val="000000"/>
          <w:szCs w:val="24"/>
        </w:rPr>
        <w:t>computer</w:t>
      </w:r>
      <w:r w:rsidRPr="0095167D">
        <w:rPr>
          <w:rFonts w:cs="Times New Roman"/>
          <w:color w:val="000000"/>
          <w:szCs w:val="24"/>
        </w:rPr>
        <w:t xml:space="preserve"> system per year</w:t>
      </w:r>
      <w:r>
        <w:rPr>
          <w:rFonts w:cs="Times New Roman"/>
          <w:color w:val="000000"/>
          <w:szCs w:val="24"/>
        </w:rPr>
        <w:t>.  Again, multiplying by 23,500 electronic systems supporting NFIRS 5.0, the annual O&amp;M cost to respondents is estimated to be $1,974,000</w:t>
      </w:r>
      <w:r w:rsidRPr="0095167D">
        <w:rPr>
          <w:rFonts w:cs="Times New Roman"/>
          <w:color w:val="000000"/>
          <w:szCs w:val="24"/>
        </w:rPr>
        <w:t xml:space="preserve"> (23,500 systems x $</w:t>
      </w:r>
      <w:r>
        <w:rPr>
          <w:rFonts w:cs="Times New Roman"/>
          <w:color w:val="000000"/>
          <w:szCs w:val="24"/>
        </w:rPr>
        <w:t xml:space="preserve">84 per </w:t>
      </w:r>
      <w:r w:rsidRPr="0095167D">
        <w:rPr>
          <w:rFonts w:cs="Times New Roman"/>
          <w:color w:val="000000"/>
          <w:szCs w:val="24"/>
        </w:rPr>
        <w:t>y</w:t>
      </w:r>
      <w:r>
        <w:rPr>
          <w:rFonts w:cs="Times New Roman"/>
          <w:color w:val="000000"/>
          <w:szCs w:val="24"/>
        </w:rPr>
        <w:t>ea</w:t>
      </w:r>
      <w:r w:rsidRPr="0095167D">
        <w:rPr>
          <w:rFonts w:cs="Times New Roman"/>
          <w:color w:val="000000"/>
          <w:szCs w:val="24"/>
        </w:rPr>
        <w:t>r = $</w:t>
      </w:r>
      <w:r>
        <w:rPr>
          <w:rFonts w:cs="Times New Roman"/>
          <w:color w:val="000000"/>
          <w:szCs w:val="24"/>
        </w:rPr>
        <w:t>1,974,000</w:t>
      </w:r>
      <w:r w:rsidRPr="0095167D">
        <w:rPr>
          <w:rFonts w:cs="Times New Roman"/>
          <w:color w:val="000000"/>
          <w:szCs w:val="24"/>
        </w:rPr>
        <w:t>)</w:t>
      </w:r>
      <w:r>
        <w:rPr>
          <w:rFonts w:cs="Times New Roman"/>
          <w:color w:val="000000"/>
          <w:szCs w:val="24"/>
        </w:rPr>
        <w:t xml:space="preserve">.  </w:t>
      </w:r>
    </w:p>
    <w:p w:rsidR="00691E4C" w:rsidP="002F7934" w14:paraId="17B0EAD2" w14:textId="77777777">
      <w:pPr>
        <w:spacing w:line="276" w:lineRule="auto"/>
        <w:contextualSpacing/>
      </w:pPr>
    </w:p>
    <w:p w:rsidR="00AC49FB" w:rsidRPr="00926982" w:rsidP="002F7934" w14:paraId="798B4846" w14:textId="1205EBE0">
      <w:pPr>
        <w:pStyle w:val="ListParagraph"/>
        <w:numPr>
          <w:ilvl w:val="0"/>
          <w:numId w:val="6"/>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1D3D89" w:rsidP="001D3D89" w14:paraId="57F981BB" w14:textId="77777777">
      <w:pPr>
        <w:spacing w:line="276" w:lineRule="auto"/>
        <w:contextualSpacing/>
      </w:pPr>
    </w:p>
    <w:tbl>
      <w:tblPr>
        <w:tblStyle w:val="TableGrid2"/>
        <w:tblW w:w="0" w:type="auto"/>
        <w:tblLook w:val="04A0"/>
      </w:tblPr>
      <w:tblGrid>
        <w:gridCol w:w="7375"/>
        <w:gridCol w:w="1975"/>
      </w:tblGrid>
      <w:tr w14:paraId="0856EAFA" w14:textId="77777777" w:rsidTr="00521714">
        <w:tblPrEx>
          <w:tblW w:w="0" w:type="auto"/>
          <w:tblLook w:val="04A0"/>
        </w:tblPrEx>
        <w:tc>
          <w:tcPr>
            <w:tcW w:w="9350" w:type="dxa"/>
            <w:gridSpan w:val="2"/>
            <w:shd w:val="clear" w:color="auto" w:fill="8EAADB" w:themeFill="accent1" w:themeFillTint="99"/>
          </w:tcPr>
          <w:p w:rsidR="009A4214" w:rsidRPr="00F12BEA" w:rsidP="00C75478" w14:paraId="0CBEA1EE" w14:textId="58B4B31B">
            <w:pPr>
              <w:jc w:val="center"/>
              <w:rPr>
                <w:rFonts w:ascii="Times New Roman" w:eastAsia="Calibri" w:hAnsi="Times New Roman" w:cs="Times New Roman"/>
                <w:b/>
                <w:sz w:val="20"/>
                <w:szCs w:val="20"/>
              </w:rPr>
            </w:pPr>
            <w:r w:rsidRPr="00F12BEA">
              <w:rPr>
                <w:rFonts w:ascii="Times New Roman" w:hAnsi="Times New Roman" w:cs="Times New Roman"/>
              </w:rPr>
              <w:br w:type="page"/>
            </w:r>
            <w:bookmarkStart w:id="3" w:name="_Hlk51849777"/>
            <w:r w:rsidRPr="00F12BEA">
              <w:rPr>
                <w:rFonts w:ascii="Times New Roman" w:eastAsia="Calibri" w:hAnsi="Times New Roman" w:cs="Times New Roman"/>
                <w:b/>
                <w:sz w:val="20"/>
                <w:szCs w:val="20"/>
              </w:rPr>
              <w:t>Annual Cost to the Federal Government</w:t>
            </w:r>
          </w:p>
        </w:tc>
      </w:tr>
      <w:tr w14:paraId="50860DAE" w14:textId="77777777" w:rsidTr="002F7934">
        <w:tblPrEx>
          <w:tblW w:w="0" w:type="auto"/>
          <w:tblLook w:val="04A0"/>
        </w:tblPrEx>
        <w:tc>
          <w:tcPr>
            <w:tcW w:w="7375" w:type="dxa"/>
            <w:shd w:val="clear" w:color="auto" w:fill="8EAADB" w:themeFill="accent1" w:themeFillTint="99"/>
          </w:tcPr>
          <w:p w:rsidR="009A4214" w:rsidRPr="00F12BEA" w:rsidP="00C75478" w14:paraId="09811F30" w14:textId="77777777">
            <w:pPr>
              <w:jc w:val="center"/>
              <w:rPr>
                <w:rFonts w:ascii="Times New Roman" w:eastAsia="Calibri" w:hAnsi="Times New Roman" w:cs="Times New Roman"/>
                <w:b/>
                <w:bCs/>
                <w:sz w:val="18"/>
                <w:szCs w:val="18"/>
              </w:rPr>
            </w:pPr>
            <w:r w:rsidRPr="00F12BEA">
              <w:rPr>
                <w:rFonts w:ascii="Times New Roman" w:eastAsia="Calibri" w:hAnsi="Times New Roman" w:cs="Times New Roman"/>
                <w:b/>
                <w:bCs/>
                <w:sz w:val="18"/>
                <w:szCs w:val="18"/>
              </w:rPr>
              <w:t>Item</w:t>
            </w:r>
          </w:p>
        </w:tc>
        <w:tc>
          <w:tcPr>
            <w:tcW w:w="1975" w:type="dxa"/>
            <w:shd w:val="clear" w:color="auto" w:fill="8EAADB" w:themeFill="accent1" w:themeFillTint="99"/>
          </w:tcPr>
          <w:p w:rsidR="009A4214" w:rsidRPr="00F12BEA" w:rsidP="00C75478" w14:paraId="399627EA" w14:textId="77777777">
            <w:pPr>
              <w:jc w:val="center"/>
              <w:rPr>
                <w:rFonts w:ascii="Times New Roman" w:eastAsia="Calibri" w:hAnsi="Times New Roman" w:cs="Times New Roman"/>
                <w:b/>
                <w:bCs/>
                <w:sz w:val="18"/>
                <w:szCs w:val="18"/>
              </w:rPr>
            </w:pPr>
            <w:r w:rsidRPr="00F12BEA">
              <w:rPr>
                <w:rFonts w:ascii="Times New Roman" w:eastAsia="Calibri" w:hAnsi="Times New Roman" w:cs="Times New Roman"/>
                <w:b/>
                <w:bCs/>
                <w:sz w:val="18"/>
                <w:szCs w:val="18"/>
              </w:rPr>
              <w:t>Cost ($)</w:t>
            </w:r>
          </w:p>
        </w:tc>
      </w:tr>
      <w:tr w14:paraId="5898696B" w14:textId="77777777" w:rsidTr="002F7934">
        <w:tblPrEx>
          <w:tblW w:w="0" w:type="auto"/>
          <w:tblLook w:val="04A0"/>
        </w:tblPrEx>
        <w:tc>
          <w:tcPr>
            <w:tcW w:w="7375" w:type="dxa"/>
          </w:tcPr>
          <w:p w:rsidR="00B112A3" w:rsidRPr="00F12BEA" w:rsidP="00B112A3" w14:paraId="7DBAC0A2" w14:textId="54C3F15D">
            <w:pPr>
              <w:rPr>
                <w:rFonts w:ascii="Times New Roman" w:eastAsia="Calibri" w:hAnsi="Times New Roman" w:cs="Times New Roman"/>
                <w:sz w:val="18"/>
                <w:szCs w:val="18"/>
              </w:rPr>
            </w:pPr>
            <w:r w:rsidRPr="00F12BEA">
              <w:rPr>
                <w:rFonts w:ascii="Times New Roman" w:hAnsi="Times New Roman" w:cs="Times New Roman"/>
                <w:b/>
                <w:bCs/>
                <w:sz w:val="18"/>
                <w:szCs w:val="18"/>
              </w:rPr>
              <w:t xml:space="preserve">Contract Costs:  </w:t>
            </w:r>
            <w:r w:rsidRPr="00F12BEA">
              <w:rPr>
                <w:rFonts w:ascii="Times New Roman" w:hAnsi="Times New Roman" w:cs="Times New Roman"/>
                <w:bCs/>
                <w:sz w:val="18"/>
                <w:szCs w:val="18"/>
              </w:rPr>
              <w:t>NFIRS development and maintenance; data warehouse</w:t>
            </w:r>
          </w:p>
        </w:tc>
        <w:tc>
          <w:tcPr>
            <w:tcW w:w="1975" w:type="dxa"/>
            <w:vAlign w:val="center"/>
          </w:tcPr>
          <w:p w:rsidR="00B112A3" w:rsidRPr="00F12BEA" w:rsidP="00B112A3" w14:paraId="007D0E40" w14:textId="767A8744">
            <w:pPr>
              <w:jc w:val="right"/>
              <w:rPr>
                <w:rFonts w:ascii="Times New Roman" w:eastAsia="Calibri" w:hAnsi="Times New Roman" w:cs="Times New Roman"/>
                <w:sz w:val="18"/>
                <w:szCs w:val="18"/>
              </w:rPr>
            </w:pPr>
            <w:r w:rsidRPr="00F12BEA">
              <w:rPr>
                <w:rFonts w:ascii="Times New Roman" w:hAnsi="Times New Roman" w:cs="Times New Roman"/>
                <w:bCs/>
                <w:sz w:val="18"/>
                <w:szCs w:val="18"/>
              </w:rPr>
              <w:t>$2,588,814</w:t>
            </w:r>
          </w:p>
        </w:tc>
      </w:tr>
      <w:tr w14:paraId="08D45960" w14:textId="77777777" w:rsidTr="002F7934">
        <w:tblPrEx>
          <w:tblW w:w="0" w:type="auto"/>
          <w:tblLook w:val="04A0"/>
        </w:tblPrEx>
        <w:tc>
          <w:tcPr>
            <w:tcW w:w="7375" w:type="dxa"/>
          </w:tcPr>
          <w:p w:rsidR="00B112A3" w:rsidRPr="00F12BEA" w:rsidP="00B112A3" w14:paraId="0E5292F8" w14:textId="3F0A454A">
            <w:pPr>
              <w:rPr>
                <w:rFonts w:ascii="Times New Roman" w:eastAsia="Calibri" w:hAnsi="Times New Roman" w:cs="Times New Roman"/>
                <w:sz w:val="18"/>
                <w:szCs w:val="18"/>
              </w:rPr>
            </w:pPr>
            <w:r w:rsidRPr="00F12BEA">
              <w:rPr>
                <w:rFonts w:ascii="Times New Roman" w:hAnsi="Times New Roman" w:cs="Times New Roman"/>
                <w:b/>
                <w:bCs/>
                <w:sz w:val="18"/>
                <w:szCs w:val="18"/>
              </w:rPr>
              <w:t>Staff Salaries*:</w:t>
            </w:r>
            <w:r w:rsidRPr="00F12BEA">
              <w:rPr>
                <w:rFonts w:ascii="Times New Roman" w:hAnsi="Times New Roman" w:cs="Times New Roman"/>
                <w:bCs/>
                <w:sz w:val="18"/>
                <w:szCs w:val="18"/>
              </w:rPr>
              <w:t xml:space="preserve">  4 GS 13, step 5 employees</w:t>
            </w:r>
            <w:r w:rsidRPr="00F12BEA">
              <w:rPr>
                <w:rFonts w:ascii="Times New Roman" w:hAnsi="Times New Roman" w:cs="Times New Roman"/>
                <w:bCs/>
                <w:sz w:val="18"/>
                <w:szCs w:val="18"/>
                <w:vertAlign w:val="superscript"/>
              </w:rPr>
              <w:t>1</w:t>
            </w:r>
            <w:r w:rsidRPr="00F12BEA">
              <w:rPr>
                <w:rFonts w:ascii="Times New Roman" w:hAnsi="Times New Roman" w:cs="Times New Roman"/>
                <w:bCs/>
                <w:sz w:val="18"/>
                <w:szCs w:val="18"/>
              </w:rPr>
              <w:t xml:space="preserve"> in Washington, DC spending 100% of time annually multiplied by 1.</w:t>
            </w:r>
            <w:r w:rsidRPr="00F12BEA" w:rsidR="000B3E32">
              <w:rPr>
                <w:rFonts w:ascii="Times New Roman" w:hAnsi="Times New Roman" w:cs="Times New Roman"/>
                <w:bCs/>
                <w:sz w:val="18"/>
                <w:szCs w:val="18"/>
              </w:rPr>
              <w:t>45</w:t>
            </w:r>
            <w:r w:rsidRPr="00F12BEA">
              <w:rPr>
                <w:rFonts w:ascii="Times New Roman" w:hAnsi="Times New Roman" w:cs="Times New Roman"/>
                <w:bCs/>
                <w:sz w:val="18"/>
                <w:szCs w:val="18"/>
              </w:rPr>
              <w:t xml:space="preserve"> benefits multiplier.</w:t>
            </w:r>
            <w:r w:rsidRPr="00F12BEA">
              <w:rPr>
                <w:rFonts w:ascii="Times New Roman" w:hAnsi="Times New Roman" w:cs="Times New Roman"/>
                <w:bCs/>
                <w:sz w:val="18"/>
                <w:szCs w:val="18"/>
                <w:vertAlign w:val="superscript"/>
              </w:rPr>
              <w:t>2</w:t>
            </w:r>
            <w:r w:rsidRPr="00F12BEA">
              <w:rPr>
                <w:rFonts w:ascii="Times New Roman" w:hAnsi="Times New Roman" w:cs="Times New Roman"/>
                <w:bCs/>
                <w:sz w:val="18"/>
                <w:szCs w:val="18"/>
              </w:rPr>
              <w:t xml:space="preserve">  (4 x $</w:t>
            </w:r>
            <w:r w:rsidRPr="00F12BEA" w:rsidR="00EC4379">
              <w:rPr>
                <w:rFonts w:ascii="Times New Roman" w:hAnsi="Times New Roman" w:cs="Times New Roman"/>
                <w:bCs/>
                <w:sz w:val="18"/>
                <w:szCs w:val="18"/>
              </w:rPr>
              <w:t>126,949</w:t>
            </w:r>
            <w:r w:rsidRPr="00F12BEA">
              <w:rPr>
                <w:rFonts w:ascii="Times New Roman" w:hAnsi="Times New Roman" w:cs="Times New Roman"/>
                <w:bCs/>
                <w:sz w:val="18"/>
                <w:szCs w:val="18"/>
              </w:rPr>
              <w:t xml:space="preserve"> x 1.</w:t>
            </w:r>
            <w:r w:rsidRPr="00F12BEA" w:rsidR="0037302A">
              <w:rPr>
                <w:rFonts w:ascii="Times New Roman" w:hAnsi="Times New Roman" w:cs="Times New Roman"/>
                <w:bCs/>
                <w:sz w:val="18"/>
                <w:szCs w:val="18"/>
              </w:rPr>
              <w:t>45</w:t>
            </w:r>
            <w:r w:rsidRPr="00F12BEA">
              <w:rPr>
                <w:rFonts w:ascii="Times New Roman" w:hAnsi="Times New Roman" w:cs="Times New Roman"/>
                <w:bCs/>
                <w:sz w:val="18"/>
                <w:szCs w:val="18"/>
              </w:rPr>
              <w:t xml:space="preserve"> = </w:t>
            </w:r>
            <w:r w:rsidRPr="00F12BEA" w:rsidR="000B3E32">
              <w:rPr>
                <w:rFonts w:ascii="Times New Roman" w:hAnsi="Times New Roman" w:cs="Times New Roman"/>
                <w:bCs/>
                <w:sz w:val="18"/>
                <w:szCs w:val="18"/>
              </w:rPr>
              <w:t>$736,304.20</w:t>
            </w:r>
            <w:r w:rsidRPr="00F12BEA">
              <w:rPr>
                <w:rFonts w:ascii="Times New Roman" w:hAnsi="Times New Roman" w:cs="Times New Roman"/>
                <w:bCs/>
                <w:sz w:val="18"/>
                <w:szCs w:val="18"/>
              </w:rPr>
              <w:t xml:space="preserve"> rounded to</w:t>
            </w:r>
            <w:r w:rsidRPr="00F12BEA" w:rsidR="000B3E32">
              <w:rPr>
                <w:rFonts w:ascii="Times New Roman" w:hAnsi="Times New Roman" w:cs="Times New Roman"/>
                <w:bCs/>
                <w:sz w:val="18"/>
                <w:szCs w:val="18"/>
              </w:rPr>
              <w:t xml:space="preserve"> $736,304)</w:t>
            </w:r>
          </w:p>
        </w:tc>
        <w:tc>
          <w:tcPr>
            <w:tcW w:w="1975" w:type="dxa"/>
            <w:vAlign w:val="center"/>
          </w:tcPr>
          <w:p w:rsidR="00B112A3" w:rsidRPr="00F12BEA" w14:paraId="10DCFCA1" w14:textId="111135A6">
            <w:pPr>
              <w:jc w:val="right"/>
              <w:rPr>
                <w:rFonts w:ascii="Times New Roman" w:eastAsia="Calibri" w:hAnsi="Times New Roman" w:cs="Times New Roman"/>
                <w:sz w:val="18"/>
                <w:szCs w:val="18"/>
              </w:rPr>
            </w:pPr>
            <w:r w:rsidRPr="00F12BEA">
              <w:rPr>
                <w:rFonts w:ascii="Times New Roman" w:hAnsi="Times New Roman" w:cs="Times New Roman"/>
                <w:bCs/>
                <w:sz w:val="18"/>
                <w:szCs w:val="18"/>
              </w:rPr>
              <w:t>$736,304</w:t>
            </w:r>
          </w:p>
        </w:tc>
      </w:tr>
      <w:tr w14:paraId="77A58194" w14:textId="77777777" w:rsidTr="002F7934">
        <w:tblPrEx>
          <w:tblW w:w="0" w:type="auto"/>
          <w:tblLook w:val="04A0"/>
        </w:tblPrEx>
        <w:tc>
          <w:tcPr>
            <w:tcW w:w="7375" w:type="dxa"/>
          </w:tcPr>
          <w:p w:rsidR="00B112A3" w:rsidRPr="00F12BEA" w:rsidP="00B112A3" w14:paraId="4B4E1D6D" w14:textId="77777777">
            <w:pPr>
              <w:rPr>
                <w:rFonts w:ascii="Times New Roman" w:hAnsi="Times New Roman" w:cs="Times New Roman"/>
                <w:b/>
                <w:bCs/>
                <w:sz w:val="18"/>
                <w:szCs w:val="18"/>
              </w:rPr>
            </w:pPr>
            <w:r w:rsidRPr="00F12BEA">
              <w:rPr>
                <w:rFonts w:ascii="Times New Roman" w:hAnsi="Times New Roman" w:cs="Times New Roman"/>
                <w:b/>
                <w:bCs/>
                <w:sz w:val="18"/>
                <w:szCs w:val="18"/>
              </w:rPr>
              <w:t xml:space="preserve">Facilities [cost of renting, overhead, etc. for data collection activity]:  </w:t>
            </w:r>
          </w:p>
          <w:p w:rsidR="00B112A3" w:rsidRPr="00F12BEA" w:rsidP="00B112A3" w14:paraId="557563C8" w14:textId="0ECBADE0">
            <w:pPr>
              <w:rPr>
                <w:rFonts w:ascii="Times New Roman" w:eastAsia="Calibri" w:hAnsi="Times New Roman" w:cs="Times New Roman"/>
                <w:sz w:val="18"/>
                <w:szCs w:val="18"/>
              </w:rPr>
            </w:pPr>
            <w:r w:rsidRPr="00F12BEA">
              <w:rPr>
                <w:rFonts w:ascii="Times New Roman" w:hAnsi="Times New Roman" w:cs="Times New Roman"/>
                <w:bCs/>
                <w:sz w:val="18"/>
                <w:szCs w:val="18"/>
              </w:rPr>
              <w:t>None.</w:t>
            </w:r>
          </w:p>
        </w:tc>
        <w:tc>
          <w:tcPr>
            <w:tcW w:w="1975" w:type="dxa"/>
            <w:vAlign w:val="center"/>
          </w:tcPr>
          <w:p w:rsidR="00B112A3" w:rsidRPr="00F12BEA" w:rsidP="00B112A3" w14:paraId="1381DA6F" w14:textId="69BABA3A">
            <w:pPr>
              <w:jc w:val="right"/>
              <w:rPr>
                <w:rFonts w:ascii="Times New Roman" w:eastAsia="Calibri" w:hAnsi="Times New Roman" w:cs="Times New Roman"/>
                <w:sz w:val="18"/>
                <w:szCs w:val="18"/>
              </w:rPr>
            </w:pPr>
            <w:r w:rsidRPr="00F12BEA">
              <w:rPr>
                <w:rFonts w:ascii="Times New Roman" w:hAnsi="Times New Roman" w:cs="Times New Roman"/>
                <w:bCs/>
                <w:sz w:val="18"/>
                <w:szCs w:val="18"/>
              </w:rPr>
              <w:t>$0</w:t>
            </w:r>
          </w:p>
        </w:tc>
      </w:tr>
      <w:tr w14:paraId="76BCE9A4" w14:textId="77777777" w:rsidTr="002F7934">
        <w:tblPrEx>
          <w:tblW w:w="0" w:type="auto"/>
          <w:tblLook w:val="04A0"/>
        </w:tblPrEx>
        <w:tc>
          <w:tcPr>
            <w:tcW w:w="7375" w:type="dxa"/>
          </w:tcPr>
          <w:p w:rsidR="00B112A3" w:rsidRPr="00F12BEA" w:rsidP="00B112A3" w14:paraId="4B44531B" w14:textId="77777777">
            <w:pPr>
              <w:rPr>
                <w:rFonts w:ascii="Times New Roman" w:hAnsi="Times New Roman" w:cs="Times New Roman"/>
                <w:b/>
                <w:bCs/>
                <w:sz w:val="18"/>
                <w:szCs w:val="18"/>
              </w:rPr>
            </w:pPr>
            <w:r w:rsidRPr="00F12BEA">
              <w:rPr>
                <w:rFonts w:ascii="Times New Roman" w:hAnsi="Times New Roman" w:cs="Times New Roman"/>
                <w:b/>
                <w:bCs/>
                <w:sz w:val="18"/>
                <w:szCs w:val="18"/>
              </w:rPr>
              <w:t>Computer Hardware and Software [cost of equipment annual lifecycle]:</w:t>
            </w:r>
          </w:p>
          <w:p w:rsidR="00B112A3" w:rsidRPr="00F12BEA" w:rsidP="00B112A3" w14:paraId="2368FFE1" w14:textId="17351AE3">
            <w:pPr>
              <w:rPr>
                <w:rFonts w:ascii="Times New Roman" w:eastAsia="Calibri" w:hAnsi="Times New Roman" w:cs="Times New Roman"/>
                <w:sz w:val="18"/>
                <w:szCs w:val="18"/>
              </w:rPr>
            </w:pPr>
            <w:r w:rsidRPr="00F12BEA">
              <w:rPr>
                <w:rFonts w:ascii="Times New Roman" w:hAnsi="Times New Roman" w:cs="Times New Roman"/>
                <w:bCs/>
                <w:sz w:val="18"/>
                <w:szCs w:val="18"/>
              </w:rPr>
              <w:t>Computers, software, hardware, etc. for Staff in Washington, DC.</w:t>
            </w:r>
          </w:p>
        </w:tc>
        <w:tc>
          <w:tcPr>
            <w:tcW w:w="1975" w:type="dxa"/>
            <w:vAlign w:val="center"/>
          </w:tcPr>
          <w:p w:rsidR="00B112A3" w:rsidRPr="00F12BEA" w:rsidP="00B112A3" w14:paraId="0E2D30FC" w14:textId="3EEEA070">
            <w:pPr>
              <w:jc w:val="right"/>
              <w:rPr>
                <w:rFonts w:ascii="Times New Roman" w:eastAsia="Calibri" w:hAnsi="Times New Roman" w:cs="Times New Roman"/>
                <w:sz w:val="18"/>
                <w:szCs w:val="18"/>
              </w:rPr>
            </w:pPr>
            <w:r w:rsidRPr="00F12BEA">
              <w:rPr>
                <w:rFonts w:ascii="Times New Roman" w:hAnsi="Times New Roman" w:cs="Times New Roman"/>
                <w:bCs/>
                <w:sz w:val="18"/>
                <w:szCs w:val="18"/>
              </w:rPr>
              <w:t>$111,000</w:t>
            </w:r>
          </w:p>
        </w:tc>
      </w:tr>
      <w:tr w14:paraId="61BE45AF" w14:textId="77777777" w:rsidTr="002F7934">
        <w:tblPrEx>
          <w:tblW w:w="0" w:type="auto"/>
          <w:tblLook w:val="04A0"/>
        </w:tblPrEx>
        <w:tc>
          <w:tcPr>
            <w:tcW w:w="7375" w:type="dxa"/>
          </w:tcPr>
          <w:p w:rsidR="00B112A3" w:rsidRPr="00F12BEA" w:rsidP="00B112A3" w14:paraId="4DDD2433" w14:textId="77777777">
            <w:pPr>
              <w:rPr>
                <w:rFonts w:ascii="Times New Roman" w:hAnsi="Times New Roman" w:cs="Times New Roman"/>
                <w:b/>
                <w:bCs/>
                <w:sz w:val="18"/>
                <w:szCs w:val="18"/>
              </w:rPr>
            </w:pPr>
            <w:r w:rsidRPr="00F12BEA">
              <w:rPr>
                <w:rFonts w:ascii="Times New Roman" w:hAnsi="Times New Roman" w:cs="Times New Roman"/>
                <w:b/>
                <w:bCs/>
                <w:sz w:val="18"/>
                <w:szCs w:val="18"/>
              </w:rPr>
              <w:t>Equipment and Maintenance [cost of annual maintenance/service agreements for equipment]:</w:t>
            </w:r>
          </w:p>
          <w:p w:rsidR="00B112A3" w:rsidRPr="00F12BEA" w:rsidP="00B112A3" w14:paraId="485C3E53" w14:textId="37C2A4CD">
            <w:pPr>
              <w:rPr>
                <w:rFonts w:ascii="Times New Roman" w:eastAsia="Calibri" w:hAnsi="Times New Roman" w:cs="Times New Roman"/>
                <w:sz w:val="18"/>
                <w:szCs w:val="18"/>
              </w:rPr>
            </w:pPr>
            <w:r w:rsidRPr="00F12BEA">
              <w:rPr>
                <w:rFonts w:ascii="Times New Roman" w:hAnsi="Times New Roman" w:cs="Times New Roman"/>
                <w:bCs/>
                <w:sz w:val="18"/>
                <w:szCs w:val="18"/>
              </w:rPr>
              <w:t>None.</w:t>
            </w:r>
          </w:p>
        </w:tc>
        <w:tc>
          <w:tcPr>
            <w:tcW w:w="1975" w:type="dxa"/>
            <w:vAlign w:val="center"/>
          </w:tcPr>
          <w:p w:rsidR="00B112A3" w:rsidRPr="00F12BEA" w:rsidP="00B112A3" w14:paraId="15CFD8D6" w14:textId="45749FC8">
            <w:pPr>
              <w:jc w:val="right"/>
              <w:rPr>
                <w:rFonts w:ascii="Times New Roman" w:eastAsia="Calibri" w:hAnsi="Times New Roman" w:cs="Times New Roman"/>
                <w:sz w:val="18"/>
                <w:szCs w:val="18"/>
              </w:rPr>
            </w:pPr>
            <w:r w:rsidRPr="00F12BEA">
              <w:rPr>
                <w:rFonts w:ascii="Times New Roman" w:hAnsi="Times New Roman" w:cs="Times New Roman"/>
                <w:bCs/>
                <w:sz w:val="18"/>
                <w:szCs w:val="18"/>
              </w:rPr>
              <w:t>$0</w:t>
            </w:r>
          </w:p>
        </w:tc>
      </w:tr>
      <w:tr w14:paraId="688F949B" w14:textId="77777777" w:rsidTr="002F7934">
        <w:tblPrEx>
          <w:tblW w:w="0" w:type="auto"/>
          <w:tblLook w:val="04A0"/>
        </w:tblPrEx>
        <w:tc>
          <w:tcPr>
            <w:tcW w:w="7375" w:type="dxa"/>
          </w:tcPr>
          <w:p w:rsidR="00B112A3" w:rsidRPr="00F12BEA" w:rsidP="00B112A3" w14:paraId="18609437" w14:textId="77777777">
            <w:pPr>
              <w:rPr>
                <w:rFonts w:ascii="Times New Roman" w:hAnsi="Times New Roman" w:cs="Times New Roman"/>
                <w:b/>
                <w:bCs/>
                <w:sz w:val="18"/>
                <w:szCs w:val="18"/>
              </w:rPr>
            </w:pPr>
            <w:r w:rsidRPr="00F12BEA">
              <w:rPr>
                <w:rFonts w:ascii="Times New Roman" w:hAnsi="Times New Roman" w:cs="Times New Roman"/>
                <w:b/>
                <w:bCs/>
                <w:sz w:val="18"/>
                <w:szCs w:val="18"/>
              </w:rPr>
              <w:t>Travel:</w:t>
            </w:r>
          </w:p>
          <w:p w:rsidR="00B112A3" w:rsidRPr="00F12BEA" w:rsidP="00B112A3" w14:paraId="5B843067" w14:textId="4C22C903">
            <w:pPr>
              <w:rPr>
                <w:rFonts w:ascii="Times New Roman" w:eastAsia="Calibri" w:hAnsi="Times New Roman" w:cs="Times New Roman"/>
                <w:sz w:val="18"/>
                <w:szCs w:val="18"/>
              </w:rPr>
            </w:pPr>
            <w:r w:rsidRPr="00F12BEA">
              <w:rPr>
                <w:rFonts w:ascii="Times New Roman" w:hAnsi="Times New Roman" w:cs="Times New Roman"/>
                <w:bCs/>
                <w:sz w:val="18"/>
                <w:szCs w:val="18"/>
              </w:rPr>
              <w:t>None.</w:t>
            </w:r>
          </w:p>
        </w:tc>
        <w:tc>
          <w:tcPr>
            <w:tcW w:w="1975" w:type="dxa"/>
            <w:vAlign w:val="center"/>
          </w:tcPr>
          <w:p w:rsidR="00B112A3" w:rsidRPr="00F12BEA" w:rsidP="00B112A3" w14:paraId="7941B37C" w14:textId="56215C33">
            <w:pPr>
              <w:jc w:val="right"/>
              <w:rPr>
                <w:rFonts w:ascii="Times New Roman" w:eastAsia="Calibri" w:hAnsi="Times New Roman" w:cs="Times New Roman"/>
                <w:sz w:val="18"/>
                <w:szCs w:val="18"/>
              </w:rPr>
            </w:pPr>
            <w:r w:rsidRPr="00F12BEA">
              <w:rPr>
                <w:rFonts w:ascii="Times New Roman" w:hAnsi="Times New Roman" w:cs="Times New Roman"/>
                <w:bCs/>
                <w:sz w:val="18"/>
                <w:szCs w:val="18"/>
              </w:rPr>
              <w:t>$0</w:t>
            </w:r>
          </w:p>
        </w:tc>
      </w:tr>
      <w:tr w14:paraId="79ABBE0E" w14:textId="77777777" w:rsidTr="002F7934">
        <w:tblPrEx>
          <w:tblW w:w="0" w:type="auto"/>
          <w:tblLook w:val="04A0"/>
        </w:tblPrEx>
        <w:tc>
          <w:tcPr>
            <w:tcW w:w="7375" w:type="dxa"/>
          </w:tcPr>
          <w:p w:rsidR="00B112A3" w:rsidRPr="00F12BEA" w:rsidP="00B112A3" w14:paraId="62CDD944" w14:textId="77777777">
            <w:pPr>
              <w:rPr>
                <w:rFonts w:ascii="Times New Roman" w:hAnsi="Times New Roman" w:cs="Times New Roman"/>
                <w:b/>
                <w:bCs/>
                <w:sz w:val="18"/>
                <w:szCs w:val="18"/>
              </w:rPr>
            </w:pPr>
            <w:r w:rsidRPr="00F12BEA">
              <w:rPr>
                <w:rFonts w:ascii="Times New Roman" w:hAnsi="Times New Roman" w:cs="Times New Roman"/>
                <w:b/>
                <w:bCs/>
                <w:sz w:val="18"/>
                <w:szCs w:val="18"/>
              </w:rPr>
              <w:t>Printing [number of data collection instruments annually]:</w:t>
            </w:r>
          </w:p>
          <w:p w:rsidR="00B112A3" w:rsidRPr="00F12BEA" w:rsidP="00B112A3" w14:paraId="6744E230" w14:textId="0E14E8B0">
            <w:pPr>
              <w:rPr>
                <w:rFonts w:ascii="Times New Roman" w:eastAsia="Calibri" w:hAnsi="Times New Roman" w:cs="Times New Roman"/>
                <w:b/>
                <w:sz w:val="18"/>
                <w:szCs w:val="18"/>
              </w:rPr>
            </w:pPr>
            <w:r w:rsidRPr="00F12BEA">
              <w:rPr>
                <w:rFonts w:ascii="Times New Roman" w:hAnsi="Times New Roman" w:cs="Times New Roman"/>
                <w:bCs/>
                <w:sz w:val="18"/>
                <w:szCs w:val="18"/>
              </w:rPr>
              <w:t>None.</w:t>
            </w:r>
          </w:p>
        </w:tc>
        <w:tc>
          <w:tcPr>
            <w:tcW w:w="1975" w:type="dxa"/>
            <w:vAlign w:val="center"/>
          </w:tcPr>
          <w:p w:rsidR="00B112A3" w:rsidRPr="00F12BEA" w:rsidP="00B112A3" w14:paraId="58A62A25" w14:textId="5A8526AC">
            <w:pPr>
              <w:jc w:val="right"/>
              <w:rPr>
                <w:rFonts w:ascii="Times New Roman" w:eastAsia="Calibri" w:hAnsi="Times New Roman" w:cs="Times New Roman"/>
                <w:sz w:val="18"/>
                <w:szCs w:val="18"/>
              </w:rPr>
            </w:pPr>
            <w:r w:rsidRPr="00F12BEA">
              <w:rPr>
                <w:rFonts w:ascii="Times New Roman" w:hAnsi="Times New Roman" w:cs="Times New Roman"/>
                <w:bCs/>
                <w:sz w:val="18"/>
                <w:szCs w:val="18"/>
              </w:rPr>
              <w:t>$0</w:t>
            </w:r>
          </w:p>
        </w:tc>
      </w:tr>
      <w:tr w14:paraId="48EADA45" w14:textId="77777777" w:rsidTr="002F7934">
        <w:tblPrEx>
          <w:tblW w:w="0" w:type="auto"/>
          <w:tblLook w:val="04A0"/>
        </w:tblPrEx>
        <w:tc>
          <w:tcPr>
            <w:tcW w:w="7375" w:type="dxa"/>
          </w:tcPr>
          <w:p w:rsidR="002A0738" w:rsidRPr="00F12BEA" w:rsidP="00C75478" w14:paraId="611E72BB" w14:textId="45BC3C2A">
            <w:pPr>
              <w:rPr>
                <w:rFonts w:ascii="Times New Roman" w:eastAsia="Calibri" w:hAnsi="Times New Roman" w:cs="Times New Roman"/>
                <w:b/>
                <w:bCs/>
                <w:sz w:val="18"/>
                <w:szCs w:val="18"/>
              </w:rPr>
            </w:pPr>
            <w:r w:rsidRPr="00F12BEA">
              <w:rPr>
                <w:rFonts w:ascii="Times New Roman" w:eastAsia="Calibri" w:hAnsi="Times New Roman" w:cs="Times New Roman"/>
                <w:b/>
                <w:bCs/>
                <w:sz w:val="18"/>
                <w:szCs w:val="18"/>
              </w:rPr>
              <w:t xml:space="preserve">Total </w:t>
            </w:r>
          </w:p>
        </w:tc>
        <w:tc>
          <w:tcPr>
            <w:tcW w:w="1975" w:type="dxa"/>
          </w:tcPr>
          <w:p w:rsidR="002A0738" w:rsidRPr="00F12BEA" w:rsidP="002F7934" w14:paraId="0DD53F52" w14:textId="305DF8CE">
            <w:pPr>
              <w:jc w:val="right"/>
              <w:rPr>
                <w:rFonts w:ascii="Times New Roman" w:eastAsia="Calibri" w:hAnsi="Times New Roman" w:cs="Times New Roman"/>
                <w:b/>
                <w:bCs/>
                <w:sz w:val="18"/>
                <w:szCs w:val="18"/>
              </w:rPr>
            </w:pPr>
            <w:r w:rsidRPr="00F12BEA">
              <w:rPr>
                <w:rFonts w:ascii="Times New Roman" w:eastAsia="Calibri" w:hAnsi="Times New Roman" w:cs="Times New Roman"/>
                <w:b/>
                <w:bCs/>
                <w:sz w:val="18"/>
                <w:szCs w:val="18"/>
              </w:rPr>
              <w:t>$3,436,118</w:t>
            </w:r>
          </w:p>
        </w:tc>
      </w:tr>
      <w:tr w14:paraId="7C34BD63" w14:textId="77777777" w:rsidTr="00C75478">
        <w:tblPrEx>
          <w:tblW w:w="0" w:type="auto"/>
          <w:tblLook w:val="04A0"/>
        </w:tblPrEx>
        <w:tc>
          <w:tcPr>
            <w:tcW w:w="9350" w:type="dxa"/>
            <w:gridSpan w:val="2"/>
          </w:tcPr>
          <w:p w:rsidR="009A4214" w:rsidRPr="00F12BEA" w:rsidP="00C75478" w14:paraId="4CA71F83" w14:textId="4BF62A7F">
            <w:pPr>
              <w:rPr>
                <w:rFonts w:ascii="Times New Roman" w:eastAsia="Calibri" w:hAnsi="Times New Roman" w:cs="Times New Roman"/>
                <w:sz w:val="18"/>
                <w:szCs w:val="18"/>
              </w:rPr>
            </w:pPr>
            <w:r w:rsidRPr="00F12BEA">
              <w:rPr>
                <w:rFonts w:ascii="Times New Roman" w:eastAsia="Calibri" w:hAnsi="Times New Roman" w:cs="Times New Roman"/>
                <w:sz w:val="18"/>
                <w:szCs w:val="18"/>
                <w:vertAlign w:val="superscript"/>
              </w:rPr>
              <w:t>1</w:t>
            </w:r>
            <w:r w:rsidRPr="00F12BEA">
              <w:rPr>
                <w:rFonts w:ascii="Times New Roman" w:eastAsia="Calibri" w:hAnsi="Times New Roman" w:cs="Times New Roman"/>
                <w:sz w:val="18"/>
                <w:szCs w:val="18"/>
              </w:rPr>
              <w:t xml:space="preserve"> Office of Personnel Management 202</w:t>
            </w:r>
            <w:r w:rsidRPr="00F12BEA" w:rsidR="00B502F7">
              <w:rPr>
                <w:rFonts w:ascii="Times New Roman" w:eastAsia="Calibri" w:hAnsi="Times New Roman" w:cs="Times New Roman"/>
                <w:sz w:val="18"/>
                <w:szCs w:val="18"/>
              </w:rPr>
              <w:t>3</w:t>
            </w:r>
            <w:r w:rsidRPr="00F12BEA">
              <w:rPr>
                <w:rFonts w:ascii="Times New Roman" w:eastAsia="Calibri" w:hAnsi="Times New Roman" w:cs="Times New Roman"/>
                <w:sz w:val="18"/>
                <w:szCs w:val="18"/>
              </w:rPr>
              <w:t xml:space="preserve"> Pay and Leave Tables for the Washington-Baltimore-Arlington, DC-MD-VA-WV-PA locality. Available online at </w:t>
            </w:r>
            <w:hyperlink r:id="rId11" w:history="1">
              <w:r w:rsidRPr="00F12BEA" w:rsidR="00B527A9">
                <w:rPr>
                  <w:rStyle w:val="Hyperlink"/>
                  <w:rFonts w:ascii="Times New Roman" w:eastAsia="Calibri" w:hAnsi="Times New Roman" w:cs="Times New Roman"/>
                  <w:sz w:val="18"/>
                  <w:szCs w:val="18"/>
                </w:rPr>
                <w:t>https://www.opm.gov/policy-data-oversight/pay-leave/salaries-wages/salary-tables/pdf/2023/DCB.pdf</w:t>
              </w:r>
            </w:hyperlink>
            <w:r w:rsidRPr="00F12BEA" w:rsidR="00B527A9">
              <w:rPr>
                <w:rFonts w:ascii="Times New Roman" w:eastAsia="Calibri" w:hAnsi="Times New Roman" w:cs="Times New Roman"/>
                <w:sz w:val="18"/>
                <w:szCs w:val="18"/>
              </w:rPr>
              <w:t xml:space="preserve">. </w:t>
            </w:r>
            <w:r w:rsidRPr="00F12BEA">
              <w:rPr>
                <w:rFonts w:ascii="Times New Roman" w:eastAsia="Calibri" w:hAnsi="Times New Roman" w:cs="Times New Roman"/>
                <w:sz w:val="18"/>
                <w:szCs w:val="18"/>
              </w:rPr>
              <w:t xml:space="preserve">Accessed January </w:t>
            </w:r>
            <w:r w:rsidRPr="00F12BEA" w:rsidR="00C71083">
              <w:rPr>
                <w:rFonts w:ascii="Times New Roman" w:eastAsia="Calibri" w:hAnsi="Times New Roman" w:cs="Times New Roman"/>
                <w:sz w:val="18"/>
                <w:szCs w:val="18"/>
              </w:rPr>
              <w:t>1</w:t>
            </w:r>
            <w:r w:rsidR="00F12BEA">
              <w:rPr>
                <w:rFonts w:ascii="Times New Roman" w:eastAsia="Calibri" w:hAnsi="Times New Roman" w:cs="Times New Roman"/>
                <w:sz w:val="18"/>
                <w:szCs w:val="18"/>
              </w:rPr>
              <w:t>2</w:t>
            </w:r>
            <w:r w:rsidRPr="00F12BEA">
              <w:rPr>
                <w:rFonts w:ascii="Times New Roman" w:eastAsia="Calibri" w:hAnsi="Times New Roman" w:cs="Times New Roman"/>
                <w:sz w:val="18"/>
                <w:szCs w:val="18"/>
              </w:rPr>
              <w:t>, 202</w:t>
            </w:r>
            <w:r w:rsidRPr="00F12BEA" w:rsidR="00C71083">
              <w:rPr>
                <w:rFonts w:ascii="Times New Roman" w:eastAsia="Calibri" w:hAnsi="Times New Roman" w:cs="Times New Roman"/>
                <w:sz w:val="18"/>
                <w:szCs w:val="18"/>
              </w:rPr>
              <w:t>3</w:t>
            </w:r>
            <w:r w:rsidRPr="00F12BEA" w:rsidR="0037302A">
              <w:rPr>
                <w:rFonts w:ascii="Times New Roman" w:eastAsia="Calibri" w:hAnsi="Times New Roman" w:cs="Times New Roman"/>
                <w:sz w:val="18"/>
                <w:szCs w:val="18"/>
              </w:rPr>
              <w:t>.</w:t>
            </w:r>
          </w:p>
          <w:p w:rsidR="009A4214" w:rsidRPr="00F12BEA" w:rsidP="00C75478" w14:paraId="4270CB51" w14:textId="489BB3BD">
            <w:pPr>
              <w:rPr>
                <w:rFonts w:ascii="Times New Roman" w:eastAsia="Calibri" w:hAnsi="Times New Roman" w:cs="Times New Roman"/>
                <w:sz w:val="18"/>
                <w:szCs w:val="18"/>
              </w:rPr>
            </w:pPr>
            <w:r w:rsidRPr="00F12BEA">
              <w:rPr>
                <w:rFonts w:ascii="Times New Roman" w:eastAsia="Calibri" w:hAnsi="Times New Roman" w:cs="Times New Roman"/>
                <w:sz w:val="18"/>
                <w:szCs w:val="18"/>
                <w:vertAlign w:val="superscript"/>
              </w:rPr>
              <w:t>2</w:t>
            </w:r>
            <w:r w:rsidRPr="00F12BEA">
              <w:rPr>
                <w:rFonts w:ascii="Times New Roman" w:eastAsia="Calibri" w:hAnsi="Times New Roman" w:cs="Times New Roman"/>
                <w:sz w:val="18"/>
                <w:szCs w:val="18"/>
              </w:rPr>
              <w:t xml:space="preserve"> Wage rate includes a 1.</w:t>
            </w:r>
            <w:r w:rsidRPr="00F12BEA" w:rsidR="0037302A">
              <w:rPr>
                <w:rFonts w:ascii="Times New Roman" w:eastAsia="Calibri" w:hAnsi="Times New Roman" w:cs="Times New Roman"/>
                <w:sz w:val="18"/>
                <w:szCs w:val="18"/>
              </w:rPr>
              <w:t>45</w:t>
            </w:r>
            <w:r w:rsidRPr="00F12BEA">
              <w:rPr>
                <w:rFonts w:ascii="Times New Roman" w:eastAsia="Calibri" w:hAnsi="Times New Roman" w:cs="Times New Roman"/>
                <w:sz w:val="18"/>
                <w:szCs w:val="18"/>
              </w:rPr>
              <w:t xml:space="preserve"> multiplier to reflect the fully-loaded wage rate.</w:t>
            </w:r>
          </w:p>
        </w:tc>
      </w:tr>
      <w:bookmarkEnd w:id="3"/>
    </w:tbl>
    <w:p w:rsidR="00926982" w:rsidP="002F7934" w14:paraId="4D453F82" w14:textId="6CD65F31">
      <w:pPr>
        <w:spacing w:line="276" w:lineRule="auto"/>
        <w:contextualSpacing/>
      </w:pPr>
    </w:p>
    <w:p w:rsidR="00B112A3" w:rsidRPr="00BB6655" w:rsidP="002F7934" w14:paraId="10985FAB" w14:textId="77777777">
      <w:pPr>
        <w:spacing w:line="276" w:lineRule="auto"/>
        <w:contextualSpacing/>
        <w:rPr>
          <w:rFonts w:cs="Times New Roman"/>
          <w:bCs/>
          <w:szCs w:val="24"/>
        </w:rPr>
      </w:pPr>
      <w:r>
        <w:rPr>
          <w:rFonts w:cs="Times New Roman"/>
          <w:bCs/>
          <w:szCs w:val="24"/>
        </w:rPr>
        <w:t>Total costs to the Federal Government increased by approximately $969,852 since the last approved information collection.  Specifically, contract costs increased by $702,370 and staff salaries increased by $267,482 due to the approved increases in the General Schedule of Federal Wages.</w:t>
      </w:r>
    </w:p>
    <w:p w:rsidR="00B112A3" w:rsidP="002F7934" w14:paraId="770EDF45" w14:textId="77777777">
      <w:pPr>
        <w:spacing w:line="276" w:lineRule="auto"/>
        <w:contextualSpacing/>
      </w:pPr>
    </w:p>
    <w:p w:rsidR="00AC49FB" w:rsidRPr="00425D0D" w:rsidP="002F7934" w14:paraId="46138024" w14:textId="2088F7CA">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2F7934" w14:paraId="4196D2F4" w14:textId="77777777">
      <w:pPr>
        <w:pStyle w:val="ListParagraph"/>
        <w:spacing w:line="276" w:lineRule="auto"/>
      </w:pPr>
    </w:p>
    <w:p w:rsidR="00055F6D" w:rsidRPr="001D3D89" w:rsidP="002F7934" w14:paraId="6F2A70D5" w14:textId="5227BAEC">
      <w:pPr>
        <w:pStyle w:val="ListParagraph"/>
        <w:spacing w:line="276" w:lineRule="auto"/>
        <w:rPr>
          <w:i/>
          <w:iCs/>
          <w:sz w:val="20"/>
          <w:szCs w:val="20"/>
        </w:rPr>
      </w:pPr>
      <w:r w:rsidRPr="001D3D89">
        <w:rPr>
          <w:i/>
          <w:iCs/>
          <w:sz w:val="20"/>
          <w:szCs w:val="20"/>
        </w:rPr>
        <w:t xml:space="preserve">A </w:t>
      </w:r>
      <w:r w:rsidRPr="002F7934">
        <w:rPr>
          <w:b/>
          <w:bCs/>
          <w:i/>
          <w:iCs/>
          <w:sz w:val="20"/>
          <w:szCs w:val="20"/>
        </w:rPr>
        <w:t>“</w:t>
      </w:r>
      <w:r w:rsidRPr="001D3D89">
        <w:rPr>
          <w:b/>
          <w:bCs/>
          <w:i/>
          <w:iCs/>
          <w:sz w:val="20"/>
          <w:szCs w:val="20"/>
        </w:rPr>
        <w:t>Program increase</w:t>
      </w:r>
      <w:r w:rsidRPr="002F7934">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2F7934" w14:paraId="593AD93B" w14:textId="77777777">
      <w:pPr>
        <w:pStyle w:val="ListParagraph"/>
        <w:spacing w:line="276" w:lineRule="auto"/>
        <w:rPr>
          <w:i/>
          <w:iCs/>
          <w:sz w:val="20"/>
          <w:szCs w:val="20"/>
        </w:rPr>
      </w:pPr>
    </w:p>
    <w:p w:rsidR="00055F6D" w:rsidRPr="001D3D89" w:rsidP="002F7934" w14:paraId="55624594" w14:textId="41ACA30C">
      <w:pPr>
        <w:pStyle w:val="ListParagraph"/>
        <w:spacing w:line="276" w:lineRule="auto"/>
        <w:rPr>
          <w:i/>
          <w:iCs/>
          <w:sz w:val="20"/>
          <w:szCs w:val="20"/>
        </w:rPr>
      </w:pPr>
      <w:r w:rsidRPr="001D3D89">
        <w:rPr>
          <w:i/>
          <w:iCs/>
          <w:sz w:val="20"/>
          <w:szCs w:val="20"/>
        </w:rPr>
        <w:t xml:space="preserve">A </w:t>
      </w:r>
      <w:r w:rsidRPr="002F7934">
        <w:rPr>
          <w:b/>
          <w:bCs/>
          <w:i/>
          <w:iCs/>
          <w:sz w:val="20"/>
          <w:szCs w:val="20"/>
        </w:rPr>
        <w:t>“</w:t>
      </w:r>
      <w:r w:rsidRPr="001D3D89">
        <w:rPr>
          <w:b/>
          <w:bCs/>
          <w:i/>
          <w:iCs/>
          <w:sz w:val="20"/>
          <w:szCs w:val="20"/>
        </w:rPr>
        <w:t>Program decrease</w:t>
      </w:r>
      <w:r w:rsidRPr="002F7934">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2F7934" w14:paraId="16F7CB71" w14:textId="77777777">
      <w:pPr>
        <w:pStyle w:val="ListParagraph"/>
        <w:spacing w:line="276" w:lineRule="auto"/>
        <w:rPr>
          <w:i/>
          <w:iCs/>
          <w:sz w:val="20"/>
          <w:szCs w:val="20"/>
        </w:rPr>
      </w:pPr>
    </w:p>
    <w:p w:rsidR="00055F6D" w:rsidRPr="001D3D89" w:rsidP="002F7934" w14:paraId="1321BE83" w14:textId="2E55D4F1">
      <w:pPr>
        <w:pStyle w:val="ListParagraph"/>
        <w:spacing w:line="276" w:lineRule="auto"/>
        <w:rPr>
          <w:i/>
          <w:iCs/>
          <w:sz w:val="20"/>
          <w:szCs w:val="20"/>
        </w:rPr>
      </w:pPr>
      <w:r>
        <w:rPr>
          <w:i/>
          <w:iCs/>
          <w:sz w:val="20"/>
          <w:szCs w:val="20"/>
        </w:rPr>
        <w:t xml:space="preserve">An </w:t>
      </w:r>
      <w:r w:rsidRPr="002F7934">
        <w:rPr>
          <w:b/>
          <w:bCs/>
          <w:i/>
          <w:iCs/>
          <w:sz w:val="20"/>
          <w:szCs w:val="20"/>
        </w:rPr>
        <w:t>“</w:t>
      </w:r>
      <w:r w:rsidRPr="001D3D89">
        <w:rPr>
          <w:b/>
          <w:bCs/>
          <w:i/>
          <w:iCs/>
          <w:sz w:val="20"/>
          <w:szCs w:val="20"/>
        </w:rPr>
        <w:t>Adjustment</w:t>
      </w:r>
      <w:r w:rsidRPr="002F7934">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2D3CCF" w:rsidP="002F7934" w14:paraId="10C340CE" w14:textId="3E2D7F65">
      <w:pPr>
        <w:pStyle w:val="ListParagraph"/>
        <w:spacing w:line="276" w:lineRule="auto"/>
      </w:pPr>
    </w:p>
    <w:bookmarkStart w:id="4" w:name="_MON_1464600412"/>
    <w:bookmarkEnd w:id="4"/>
    <w:p w:rsidR="002D3CCF" w:rsidP="00373428" w14:paraId="727D272C" w14:textId="032693F4">
      <w:pPr>
        <w:pStyle w:val="ListParagraph"/>
        <w:spacing w:line="276" w:lineRule="auto"/>
        <w:ind w:left="0"/>
      </w:pPr>
      <w:r>
        <w:rPr>
          <w:i/>
          <w:sz w:val="20"/>
          <w:szCs w:val="20"/>
        </w:rPr>
        <w:object>
          <v:shape id="_x0000_i1026" type="#_x0000_t75" style="width:495.7pt;height:225.2pt" o:oleicon="f" o:ole="">
            <v:imagedata r:id="rId12" o:title=""/>
          </v:shape>
          <o:OLEObject Type="Embed" ProgID="Excel.Sheet.12" ShapeID="_x0000_i1026" DrawAspect="Content" ObjectID="_1738666586" r:id="rId13"/>
        </w:object>
      </w:r>
    </w:p>
    <w:p w:rsidR="002D3CCF" w:rsidP="002F7934" w14:paraId="38DFE781" w14:textId="77777777">
      <w:pPr>
        <w:spacing w:line="276" w:lineRule="auto"/>
        <w:contextualSpacing/>
      </w:pPr>
    </w:p>
    <w:p w:rsidR="00B112A3" w:rsidP="002F7934" w14:paraId="5DEAEE7F" w14:textId="5AC60C59">
      <w:pPr>
        <w:spacing w:line="276" w:lineRule="auto"/>
        <w:contextualSpacing/>
        <w:rPr>
          <w:rFonts w:cs="Times New Roman"/>
          <w:bCs/>
          <w:szCs w:val="24"/>
        </w:rPr>
      </w:pPr>
      <w:r w:rsidRPr="001D3D89">
        <w:rPr>
          <w:b/>
          <w:bCs/>
          <w:i/>
          <w:iCs/>
        </w:rPr>
        <w:t>Explain:</w:t>
      </w:r>
      <w:r w:rsidRPr="001D3D89">
        <w:t xml:space="preserve">  </w:t>
      </w:r>
      <w:r w:rsidRPr="00DA3341">
        <w:rPr>
          <w:rFonts w:cs="Times New Roman"/>
          <w:bCs/>
          <w:szCs w:val="24"/>
        </w:rPr>
        <w:t xml:space="preserve">The total decrease of </w:t>
      </w:r>
      <w:r w:rsidR="00CC2F6D">
        <w:rPr>
          <w:rFonts w:cs="Times New Roman"/>
          <w:bCs/>
          <w:szCs w:val="24"/>
        </w:rPr>
        <w:t>2,805,900</w:t>
      </w:r>
      <w:r w:rsidRPr="00DA3341">
        <w:rPr>
          <w:rFonts w:cs="Times New Roman"/>
          <w:bCs/>
          <w:szCs w:val="24"/>
        </w:rPr>
        <w:t xml:space="preserve"> </w:t>
      </w:r>
      <w:r w:rsidR="00520B22">
        <w:rPr>
          <w:rFonts w:cs="Times New Roman"/>
          <w:bCs/>
          <w:szCs w:val="24"/>
        </w:rPr>
        <w:t xml:space="preserve">burden hours is </w:t>
      </w:r>
      <w:r w:rsidR="00CC2F6D">
        <w:rPr>
          <w:rFonts w:cs="Times New Roman"/>
          <w:bCs/>
          <w:szCs w:val="24"/>
        </w:rPr>
        <w:t xml:space="preserve">due to recent modernization </w:t>
      </w:r>
      <w:r w:rsidR="00520B22">
        <w:rPr>
          <w:rFonts w:cs="Times New Roman"/>
          <w:bCs/>
          <w:szCs w:val="24"/>
        </w:rPr>
        <w:t xml:space="preserve">that </w:t>
      </w:r>
      <w:r w:rsidR="00CC2F6D">
        <w:rPr>
          <w:rFonts w:cs="Times New Roman"/>
          <w:bCs/>
          <w:szCs w:val="24"/>
        </w:rPr>
        <w:t>has improved and therefore reduced the burden hours for reporting data to NFIRS</w:t>
      </w:r>
      <w:r w:rsidRPr="00DA3341">
        <w:rPr>
          <w:rFonts w:cs="Times New Roman"/>
          <w:bCs/>
          <w:szCs w:val="24"/>
        </w:rPr>
        <w:t>.</w:t>
      </w:r>
    </w:p>
    <w:p w:rsidR="002D3CCF" w:rsidRPr="001D3D89" w:rsidP="002F7934" w14:paraId="04CF2E94" w14:textId="18CC6FF5">
      <w:pPr>
        <w:spacing w:line="276" w:lineRule="auto"/>
        <w:contextualSpacing/>
      </w:pPr>
    </w:p>
    <w:bookmarkStart w:id="5" w:name="_MON_1464600856"/>
    <w:bookmarkEnd w:id="5"/>
    <w:p w:rsidR="002D3CCF" w:rsidP="00373428" w14:paraId="1D18A3A7" w14:textId="32983763">
      <w:pPr>
        <w:pStyle w:val="ListParagraph"/>
        <w:spacing w:line="276" w:lineRule="auto"/>
        <w:ind w:left="0"/>
      </w:pPr>
      <w:r>
        <w:rPr>
          <w:i/>
          <w:sz w:val="20"/>
          <w:szCs w:val="20"/>
        </w:rPr>
        <w:object>
          <v:shape id="_x0000_i1027" type="#_x0000_t75" style="width:535.1pt;height:201.6pt" o:oleicon="f" o:ole="">
            <v:imagedata r:id="rId14" o:title=""/>
          </v:shape>
          <o:OLEObject Type="Embed" ProgID="Excel.Sheet.12" ShapeID="_x0000_i1027" DrawAspect="Content" ObjectID="_1738666587" r:id="rId15"/>
        </w:object>
      </w:r>
    </w:p>
    <w:p w:rsidR="002D3CCF" w:rsidP="002F7934" w14:paraId="7FCC2E87" w14:textId="77777777">
      <w:pPr>
        <w:spacing w:line="276" w:lineRule="auto"/>
        <w:contextualSpacing/>
      </w:pPr>
    </w:p>
    <w:p w:rsidR="002D3CCF" w:rsidRPr="001D3D89" w:rsidP="002F7934" w14:paraId="36908FEF" w14:textId="01A8CC99">
      <w:pPr>
        <w:spacing w:line="276" w:lineRule="auto"/>
        <w:contextualSpacing/>
      </w:pPr>
      <w:r w:rsidRPr="009E0172">
        <w:rPr>
          <w:b/>
          <w:bCs/>
          <w:i/>
          <w:iCs/>
        </w:rPr>
        <w:t>Explain:</w:t>
      </w:r>
      <w:r w:rsidRPr="001D3D89">
        <w:t xml:space="preserve">  </w:t>
      </w:r>
      <w:r w:rsidRPr="009E0172" w:rsidR="00DA2422">
        <w:rPr>
          <w:rFonts w:cs="Times New Roman"/>
          <w:bCs/>
          <w:szCs w:val="24"/>
        </w:rPr>
        <w:t>The decrease of $</w:t>
      </w:r>
      <w:r w:rsidR="00520B22">
        <w:rPr>
          <w:rFonts w:cs="Times New Roman"/>
          <w:bCs/>
          <w:szCs w:val="24"/>
        </w:rPr>
        <w:t>11</w:t>
      </w:r>
      <w:r w:rsidR="00A27840">
        <w:rPr>
          <w:rFonts w:cs="Times New Roman"/>
          <w:bCs/>
          <w:szCs w:val="24"/>
        </w:rPr>
        <w:t>0,468,283</w:t>
      </w:r>
      <w:r w:rsidRPr="009E0172" w:rsidR="00DA2422">
        <w:rPr>
          <w:rFonts w:cs="Times New Roman"/>
          <w:bCs/>
          <w:szCs w:val="24"/>
        </w:rPr>
        <w:t xml:space="preserve"> in the annual cost burden to respondents results </w:t>
      </w:r>
      <w:r w:rsidR="00520B22">
        <w:rPr>
          <w:rFonts w:cs="Times New Roman"/>
          <w:bCs/>
          <w:szCs w:val="24"/>
        </w:rPr>
        <w:t>primarily from the reduction in burden hours, mitigated by a</w:t>
      </w:r>
      <w:r w:rsidR="00CC4C85">
        <w:rPr>
          <w:rFonts w:cs="Times New Roman"/>
          <w:bCs/>
          <w:szCs w:val="24"/>
        </w:rPr>
        <w:t>n</w:t>
      </w:r>
      <w:r w:rsidR="00520B22">
        <w:rPr>
          <w:rFonts w:cs="Times New Roman"/>
          <w:bCs/>
          <w:szCs w:val="24"/>
        </w:rPr>
        <w:t xml:space="preserve"> increase in wage rate</w:t>
      </w:r>
      <w:r w:rsidR="00F80430">
        <w:rPr>
          <w:rFonts w:cs="Times New Roman"/>
          <w:bCs/>
          <w:szCs w:val="24"/>
        </w:rPr>
        <w:t xml:space="preserve"> and use of the </w:t>
      </w:r>
      <w:r w:rsidR="006069A5">
        <w:rPr>
          <w:rFonts w:cs="Times New Roman"/>
          <w:bCs/>
          <w:szCs w:val="24"/>
        </w:rPr>
        <w:t>State and local government wage multiplier.</w:t>
      </w:r>
    </w:p>
    <w:p w:rsidR="002D3CCF" w:rsidP="002F7934" w14:paraId="101B2C02" w14:textId="77777777">
      <w:pPr>
        <w:spacing w:line="276" w:lineRule="auto"/>
        <w:contextualSpacing/>
      </w:pPr>
    </w:p>
    <w:p w:rsidR="00AC49FB" w:rsidRPr="001D3D89" w:rsidP="002F7934" w14:paraId="5C4D76E8" w14:textId="3B84E18C">
      <w:pPr>
        <w:pStyle w:val="ListParagraph"/>
        <w:numPr>
          <w:ilvl w:val="0"/>
          <w:numId w:val="10"/>
        </w:numPr>
        <w:spacing w:line="276" w:lineRule="auto"/>
        <w:rPr>
          <w:b/>
          <w:bCs/>
        </w:rPr>
      </w:pPr>
      <w:r w:rsidRPr="001D3D89">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3D89" w:rsidP="002F7934" w14:paraId="73CD86C2" w14:textId="25711C2D">
      <w:pPr>
        <w:spacing w:line="276" w:lineRule="auto"/>
        <w:contextualSpacing/>
      </w:pPr>
    </w:p>
    <w:p w:rsidR="00DA2422" w:rsidRPr="00777D5F" w:rsidP="002F7934" w14:paraId="6D3CDDDF" w14:textId="77777777">
      <w:pPr>
        <w:spacing w:line="276" w:lineRule="auto"/>
        <w:contextualSpacing/>
        <w:rPr>
          <w:rFonts w:cs="Times New Roman"/>
          <w:szCs w:val="24"/>
        </w:rPr>
      </w:pPr>
      <w:r w:rsidRPr="00777D5F">
        <w:rPr>
          <w:rFonts w:cs="Times New Roman"/>
          <w:szCs w:val="24"/>
        </w:rPr>
        <w:t xml:space="preserve">The NFIRS is a voluntary system and is not based on a statistically selected sample.  It is extensively used by local fire departments to track their incident responses and for data analysis to support fire department needs at the local level.  NFIRS data alone are not used to generate national level estimates (no </w:t>
      </w:r>
      <w:r>
        <w:rPr>
          <w:rFonts w:cs="Times New Roman"/>
          <w:szCs w:val="24"/>
        </w:rPr>
        <w:t>s</w:t>
      </w:r>
      <w:r w:rsidRPr="00777D5F">
        <w:rPr>
          <w:rFonts w:cs="Times New Roman"/>
          <w:szCs w:val="24"/>
        </w:rPr>
        <w:t>tate or sub-</w:t>
      </w:r>
      <w:r>
        <w:rPr>
          <w:rFonts w:cs="Times New Roman"/>
          <w:szCs w:val="24"/>
        </w:rPr>
        <w:t>s</w:t>
      </w:r>
      <w:r w:rsidRPr="00777D5F">
        <w:rPr>
          <w:rFonts w:cs="Times New Roman"/>
          <w:szCs w:val="24"/>
        </w:rPr>
        <w:t>tate level estimates are derived).  Instead, NFIRS data are scaled up to national estimates derived from the NFPA</w:t>
      </w:r>
      <w:r>
        <w:rPr>
          <w:rFonts w:cs="Times New Roman"/>
          <w:szCs w:val="24"/>
        </w:rPr>
        <w:t>’s</w:t>
      </w:r>
      <w:r w:rsidRPr="00777D5F">
        <w:rPr>
          <w:rFonts w:cs="Times New Roman"/>
          <w:szCs w:val="24"/>
        </w:rPr>
        <w:t xml:space="preserve"> annual Survey of Fire Departments for U.S. Fire Experience.</w:t>
      </w:r>
      <w:r>
        <w:rPr>
          <w:rFonts w:cs="Times New Roman"/>
          <w:szCs w:val="24"/>
        </w:rPr>
        <w:t xml:space="preserve">  NFPA’s Survey is a stratified random sample of fire departments across the Nation.</w:t>
      </w:r>
      <w:r w:rsidRPr="00777D5F">
        <w:rPr>
          <w:rFonts w:cs="Times New Roman"/>
          <w:szCs w:val="24"/>
        </w:rPr>
        <w:t xml:space="preserve">  USFA uses the methodology outlined in “</w:t>
      </w:r>
      <w:bookmarkStart w:id="6" w:name="_Hlk17796073"/>
      <w:r w:rsidRPr="00777D5F">
        <w:rPr>
          <w:rFonts w:cs="Times New Roman"/>
          <w:szCs w:val="24"/>
        </w:rPr>
        <w:t xml:space="preserve">The National Estimates Approach to U.S. Fire Statistics” by </w:t>
      </w:r>
      <w:bookmarkEnd w:id="6"/>
      <w:r w:rsidRPr="00777D5F">
        <w:rPr>
          <w:rFonts w:cs="Times New Roman"/>
          <w:szCs w:val="24"/>
        </w:rPr>
        <w:t>Hall and Harwood</w:t>
      </w:r>
      <w:r>
        <w:rPr>
          <w:rFonts w:cs="Times New Roman"/>
          <w:szCs w:val="24"/>
        </w:rPr>
        <w:t xml:space="preserve"> </w:t>
      </w:r>
      <w:r w:rsidRPr="00777D5F">
        <w:rPr>
          <w:rFonts w:cs="Times New Roman"/>
          <w:szCs w:val="24"/>
        </w:rPr>
        <w:t>as a basis for determining fire estimates.</w:t>
      </w:r>
      <w:r>
        <w:rPr>
          <w:rStyle w:val="FootnoteReference"/>
          <w:rFonts w:cs="Times New Roman"/>
          <w:szCs w:val="24"/>
        </w:rPr>
        <w:footnoteReference w:id="8"/>
      </w:r>
    </w:p>
    <w:p w:rsidR="001D3D89" w:rsidP="002F7934" w14:paraId="389723BE" w14:textId="196B2CD0">
      <w:pPr>
        <w:spacing w:line="276" w:lineRule="auto"/>
        <w:contextualSpacing/>
      </w:pPr>
    </w:p>
    <w:p w:rsidR="00DA2422" w:rsidRPr="006625E7" w:rsidP="002F7934" w14:paraId="6A574B26" w14:textId="77777777">
      <w:pPr>
        <w:spacing w:line="276" w:lineRule="auto"/>
        <w:contextualSpacing/>
        <w:rPr>
          <w:rFonts w:cs="Times New Roman"/>
          <w:szCs w:val="24"/>
        </w:rPr>
      </w:pPr>
      <w:r w:rsidRPr="00777D5F">
        <w:rPr>
          <w:rFonts w:cs="Times New Roman"/>
          <w:szCs w:val="24"/>
        </w:rPr>
        <w:t xml:space="preserve">NFIRS data collection is an ongoing process.  </w:t>
      </w:r>
      <w:r>
        <w:rPr>
          <w:rFonts w:cs="Times New Roman"/>
          <w:szCs w:val="24"/>
        </w:rPr>
        <w:t xml:space="preserve">FEMA creates </w:t>
      </w:r>
      <w:r w:rsidRPr="00777D5F">
        <w:rPr>
          <w:rFonts w:cs="Times New Roman"/>
          <w:szCs w:val="24"/>
        </w:rPr>
        <w:t>NFIRS Public Data Release files</w:t>
      </w:r>
      <w:r>
        <w:rPr>
          <w:rFonts w:cs="Times New Roman"/>
          <w:szCs w:val="24"/>
        </w:rPr>
        <w:t>,</w:t>
      </w:r>
      <w:r w:rsidRPr="00777D5F">
        <w:rPr>
          <w:rFonts w:cs="Times New Roman"/>
          <w:szCs w:val="24"/>
        </w:rPr>
        <w:t xml:space="preserve"> </w:t>
      </w:r>
      <w:r>
        <w:rPr>
          <w:rFonts w:cs="Times New Roman"/>
          <w:szCs w:val="24"/>
        </w:rPr>
        <w:t>which are raw data for a given calendar year</w:t>
      </w:r>
      <w:r w:rsidRPr="00777D5F">
        <w:rPr>
          <w:rFonts w:cs="Times New Roman"/>
          <w:szCs w:val="24"/>
        </w:rPr>
        <w:t xml:space="preserve">.  </w:t>
      </w:r>
      <w:r>
        <w:rPr>
          <w:rFonts w:cs="Times New Roman"/>
          <w:szCs w:val="24"/>
        </w:rPr>
        <w:t>Generally, FEMA releases t</w:t>
      </w:r>
      <w:r w:rsidRPr="00777D5F">
        <w:rPr>
          <w:rFonts w:cs="Times New Roman"/>
          <w:szCs w:val="24"/>
        </w:rPr>
        <w:t xml:space="preserve">he files </w:t>
      </w:r>
      <w:r>
        <w:rPr>
          <w:rFonts w:cs="Times New Roman"/>
          <w:szCs w:val="24"/>
        </w:rPr>
        <w:t>in</w:t>
      </w:r>
      <w:r w:rsidRPr="00777D5F">
        <w:rPr>
          <w:rFonts w:cs="Times New Roman"/>
          <w:szCs w:val="24"/>
        </w:rPr>
        <w:t xml:space="preserve"> late fall.  USFA then releases residential building and nonresidential building fire loss estimates on an annual basis per the USFA </w:t>
      </w:r>
      <w:r>
        <w:rPr>
          <w:rFonts w:cs="Times New Roman"/>
          <w:szCs w:val="24"/>
        </w:rPr>
        <w:t>w</w:t>
      </w:r>
      <w:r w:rsidRPr="00777D5F">
        <w:rPr>
          <w:rFonts w:cs="Times New Roman"/>
          <w:szCs w:val="24"/>
        </w:rPr>
        <w:t>ebsite.  These estimates are</w:t>
      </w:r>
      <w:r>
        <w:rPr>
          <w:rFonts w:cs="Times New Roman"/>
          <w:szCs w:val="24"/>
        </w:rPr>
        <w:t xml:space="preserve"> calculated using NFIRS data</w:t>
      </w:r>
      <w:r w:rsidRPr="00777D5F">
        <w:rPr>
          <w:rFonts w:cs="Times New Roman"/>
          <w:szCs w:val="24"/>
        </w:rPr>
        <w:t xml:space="preserve"> based on </w:t>
      </w:r>
      <w:r w:rsidRPr="00777D5F">
        <w:rPr>
          <w:rFonts w:cs="Times New Roman"/>
          <w:szCs w:val="24"/>
        </w:rPr>
        <w:t>the “National Estimates Methodology for Building Fires and Losses</w:t>
      </w:r>
      <w:r>
        <w:rPr>
          <w:rFonts w:cs="Times New Roman"/>
          <w:szCs w:val="24"/>
        </w:rPr>
        <w:t>.</w:t>
      </w:r>
      <w:r w:rsidRPr="00777D5F">
        <w:rPr>
          <w:rFonts w:cs="Times New Roman"/>
          <w:szCs w:val="24"/>
        </w:rPr>
        <w:t>”</w:t>
      </w:r>
      <w:r>
        <w:rPr>
          <w:rStyle w:val="FootnoteReference"/>
          <w:rFonts w:cs="Times New Roman"/>
          <w:szCs w:val="24"/>
        </w:rPr>
        <w:footnoteReference w:id="9"/>
      </w:r>
      <w:r w:rsidRPr="00777D5F">
        <w:rPr>
          <w:rFonts w:cs="Times New Roman"/>
          <w:szCs w:val="24"/>
        </w:rPr>
        <w:t xml:space="preserve">  USFA publishes </w:t>
      </w:r>
      <w:r>
        <w:rPr>
          <w:rFonts w:cs="Times New Roman"/>
          <w:szCs w:val="24"/>
        </w:rPr>
        <w:t xml:space="preserve">other </w:t>
      </w:r>
      <w:r w:rsidRPr="00777D5F">
        <w:rPr>
          <w:rFonts w:cs="Times New Roman"/>
          <w:szCs w:val="24"/>
        </w:rPr>
        <w:t>fire-related reports throughout the year based on the residential building and nonresidential building fire loss estimates.</w:t>
      </w:r>
    </w:p>
    <w:p w:rsidR="00DA2422" w:rsidP="002F7934" w14:paraId="3FA2F9D6" w14:textId="77777777">
      <w:pPr>
        <w:spacing w:line="276" w:lineRule="auto"/>
        <w:contextualSpacing/>
      </w:pPr>
    </w:p>
    <w:p w:rsidR="00AC49FB" w:rsidRPr="001D3D89" w:rsidP="002F7934" w14:paraId="55569312" w14:textId="1943133B">
      <w:pPr>
        <w:pStyle w:val="ListParagraph"/>
        <w:numPr>
          <w:ilvl w:val="0"/>
          <w:numId w:val="10"/>
        </w:numPr>
        <w:spacing w:line="276" w:lineRule="auto"/>
        <w:rPr>
          <w:b/>
          <w:bCs/>
        </w:rPr>
      </w:pPr>
      <w:r w:rsidRPr="001D3D89">
        <w:rPr>
          <w:b/>
          <w:bCs/>
        </w:rPr>
        <w:t>If seeking approval no to display the expiration date for OMB approval of the information collection, explain reasons that display would be inappropriate.</w:t>
      </w:r>
    </w:p>
    <w:p w:rsidR="001D3D89" w:rsidP="002F7934" w14:paraId="3D4584CB" w14:textId="16A29EED">
      <w:pPr>
        <w:spacing w:line="276" w:lineRule="auto"/>
        <w:contextualSpacing/>
      </w:pPr>
    </w:p>
    <w:p w:rsidR="00DA2422" w:rsidRPr="006625E7" w:rsidP="002F7934" w14:paraId="05C86EDB" w14:textId="77777777">
      <w:pPr>
        <w:spacing w:line="276" w:lineRule="auto"/>
        <w:contextualSpacing/>
        <w:rPr>
          <w:rFonts w:cs="Times New Roman"/>
          <w:b/>
          <w:bCs/>
          <w:color w:val="000000"/>
          <w:szCs w:val="24"/>
        </w:rPr>
      </w:pPr>
      <w:r w:rsidRPr="006625E7">
        <w:rPr>
          <w:rFonts w:cs="Times New Roman"/>
          <w:color w:val="000000"/>
          <w:szCs w:val="24"/>
        </w:rPr>
        <w:t>This collection does not seek approval to not display the expiration date for OMB approval.</w:t>
      </w:r>
      <w:r w:rsidRPr="006625E7">
        <w:rPr>
          <w:rFonts w:cs="Times New Roman"/>
          <w:b/>
          <w:bCs/>
          <w:color w:val="000000"/>
          <w:szCs w:val="24"/>
        </w:rPr>
        <w:fldChar w:fldCharType="begin"/>
      </w:r>
      <w:r w:rsidRPr="006625E7">
        <w:rPr>
          <w:rFonts w:cs="Times New Roman"/>
          <w:b/>
          <w:bCs/>
          <w:color w:val="000000"/>
          <w:szCs w:val="24"/>
        </w:rPr>
        <w:instrText>ADVANCE \R 0.95</w:instrText>
      </w:r>
      <w:r w:rsidRPr="006625E7">
        <w:rPr>
          <w:rFonts w:cs="Times New Roman"/>
          <w:b/>
          <w:bCs/>
          <w:color w:val="000000"/>
          <w:szCs w:val="24"/>
        </w:rPr>
        <w:fldChar w:fldCharType="end"/>
      </w:r>
    </w:p>
    <w:p w:rsidR="001D3D89" w:rsidP="002F7934" w14:paraId="440FFD24" w14:textId="77777777">
      <w:pPr>
        <w:spacing w:line="276" w:lineRule="auto"/>
        <w:contextualSpacing/>
      </w:pPr>
    </w:p>
    <w:p w:rsidR="00AC49FB" w:rsidRPr="001D3D89" w:rsidP="002F7934" w14:paraId="60CA7593" w14:textId="346F1C28">
      <w:pPr>
        <w:pStyle w:val="ListParagraph"/>
        <w:numPr>
          <w:ilvl w:val="0"/>
          <w:numId w:val="10"/>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1D3D89" w:rsidP="002F7934" w14:paraId="2597E859" w14:textId="44E82CF3">
      <w:pPr>
        <w:spacing w:line="276" w:lineRule="auto"/>
        <w:contextualSpacing/>
      </w:pPr>
    </w:p>
    <w:p w:rsidR="001D3D89" w:rsidRPr="00DA2422" w:rsidP="002F7934" w14:paraId="136022EB" w14:textId="62A797AA">
      <w:pPr>
        <w:spacing w:line="276" w:lineRule="auto"/>
        <w:contextualSpacing/>
      </w:pPr>
      <w:r w:rsidRPr="00DA2422">
        <w:rPr>
          <w:rFonts w:cs="Times New Roman"/>
          <w:szCs w:val="24"/>
        </w:rPr>
        <w:t>This collection does not seek exception to “Certification for Paperwork Reduction Act Submissions</w:t>
      </w:r>
      <w:r w:rsidR="00DA2422">
        <w:rPr>
          <w:rFonts w:cs="Times New Roman"/>
          <w:szCs w:val="24"/>
        </w:rPr>
        <w:t>.</w:t>
      </w:r>
      <w:r w:rsidRPr="00DA2422">
        <w:rPr>
          <w:rFonts w:cs="Times New Roman"/>
          <w:szCs w:val="24"/>
        </w:rPr>
        <w:t>”</w:t>
      </w:r>
    </w:p>
    <w:p w:rsidR="001D3D89" w:rsidP="002F7934" w14:paraId="272DBBC3" w14:textId="77777777">
      <w:pPr>
        <w:spacing w:line="276" w:lineRule="auto"/>
        <w:contextualSpacing/>
      </w:pPr>
    </w:p>
    <w:sectPr>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B2EB5" w14:paraId="0C563A1B" w14:textId="1FB58B7D">
            <w:pPr>
              <w:pStyle w:val="Footer"/>
              <w:jc w:val="center"/>
            </w:pPr>
            <w:r w:rsidRPr="00E655F0">
              <w:t xml:space="preserve">Page </w:t>
            </w:r>
            <w:r w:rsidRPr="00E655F0">
              <w:rPr>
                <w:szCs w:val="24"/>
              </w:rPr>
              <w:fldChar w:fldCharType="begin"/>
            </w:r>
            <w:r w:rsidRPr="00E655F0">
              <w:instrText xml:space="preserve"> PAGE </w:instrText>
            </w:r>
            <w:r w:rsidRPr="00E655F0">
              <w:rPr>
                <w:szCs w:val="24"/>
              </w:rPr>
              <w:fldChar w:fldCharType="separate"/>
            </w:r>
            <w:r w:rsidRPr="00E655F0">
              <w:rPr>
                <w:noProof/>
              </w:rPr>
              <w:t>2</w:t>
            </w:r>
            <w:r w:rsidRPr="00E655F0">
              <w:rPr>
                <w:szCs w:val="24"/>
              </w:rPr>
              <w:fldChar w:fldCharType="end"/>
            </w:r>
            <w:r w:rsidRPr="00E655F0">
              <w:t xml:space="preserve"> of </w:t>
            </w:r>
            <w:r>
              <w:fldChar w:fldCharType="begin"/>
            </w:r>
            <w:r>
              <w:instrText>NUMPAGES</w:instrText>
            </w:r>
            <w:r>
              <w:fldChar w:fldCharType="separate"/>
            </w:r>
            <w:r w:rsidRPr="00E655F0">
              <w:rPr>
                <w:noProof/>
              </w:rPr>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4AFB" w:rsidP="00E655F0" w14:paraId="446FB8A3" w14:textId="77777777">
      <w:r>
        <w:separator/>
      </w:r>
    </w:p>
  </w:footnote>
  <w:footnote w:type="continuationSeparator" w:id="1">
    <w:p w:rsidR="00E14AFB" w:rsidP="00E655F0" w14:paraId="7C910654" w14:textId="77777777">
      <w:r>
        <w:continuationSeparator/>
      </w:r>
    </w:p>
  </w:footnote>
  <w:footnote w:id="2">
    <w:p w:rsidR="002A58BE" w:rsidRPr="002F7934" w:rsidP="002A58BE" w14:paraId="473E4E8B" w14:textId="25BE4E0B">
      <w:pPr>
        <w:pStyle w:val="FootnoteText"/>
        <w:rPr>
          <w:rFonts w:cs="Times New Roman"/>
          <w:sz w:val="18"/>
          <w:szCs w:val="18"/>
        </w:rPr>
      </w:pPr>
      <w:r w:rsidRPr="002F7934">
        <w:rPr>
          <w:rStyle w:val="FootnoteReference"/>
          <w:rFonts w:cs="Times New Roman"/>
          <w:sz w:val="18"/>
          <w:szCs w:val="18"/>
        </w:rPr>
        <w:footnoteRef/>
      </w:r>
      <w:r w:rsidRPr="002F7934">
        <w:rPr>
          <w:rFonts w:cs="Times New Roman"/>
          <w:sz w:val="18"/>
          <w:szCs w:val="18"/>
        </w:rPr>
        <w:t xml:space="preserve"> </w:t>
      </w:r>
      <w:r w:rsidRPr="002F7934">
        <w:rPr>
          <w:rFonts w:cs="Times New Roman"/>
          <w:i/>
          <w:sz w:val="18"/>
          <w:szCs w:val="18"/>
        </w:rPr>
        <w:t>See</w:t>
      </w:r>
      <w:r w:rsidRPr="002F7934">
        <w:rPr>
          <w:rFonts w:cs="Times New Roman"/>
          <w:sz w:val="18"/>
          <w:szCs w:val="18"/>
        </w:rPr>
        <w:t xml:space="preserve"> USFA’s NFIRS home page at </w:t>
      </w:r>
      <w:hyperlink r:id="rId1" w:history="1">
        <w:r w:rsidRPr="002F7934">
          <w:rPr>
            <w:rStyle w:val="Hyperlink"/>
            <w:rFonts w:cs="Times New Roman"/>
            <w:sz w:val="18"/>
            <w:szCs w:val="18"/>
          </w:rPr>
          <w:t>https://www.nfirs.fema.gov/</w:t>
        </w:r>
      </w:hyperlink>
      <w:r w:rsidRPr="002F7934">
        <w:rPr>
          <w:rFonts w:cs="Times New Roman"/>
          <w:sz w:val="18"/>
          <w:szCs w:val="18"/>
        </w:rPr>
        <w:t>.</w:t>
      </w:r>
    </w:p>
  </w:footnote>
  <w:footnote w:id="3">
    <w:p w:rsidR="002A58BE" w:rsidRPr="002F7934" w:rsidP="002A58BE" w14:paraId="3C58181E" w14:textId="3F88AC1E">
      <w:pPr>
        <w:pStyle w:val="FootnoteText"/>
        <w:rPr>
          <w:rFonts w:cs="Times New Roman"/>
          <w:sz w:val="18"/>
          <w:szCs w:val="18"/>
        </w:rPr>
      </w:pPr>
      <w:r w:rsidRPr="002F7934">
        <w:rPr>
          <w:rStyle w:val="FootnoteReference"/>
          <w:rFonts w:cs="Times New Roman"/>
          <w:sz w:val="18"/>
          <w:szCs w:val="18"/>
        </w:rPr>
        <w:footnoteRef/>
      </w:r>
      <w:r w:rsidRPr="002F7934">
        <w:rPr>
          <w:rFonts w:cs="Times New Roman"/>
          <w:sz w:val="18"/>
          <w:szCs w:val="18"/>
        </w:rPr>
        <w:t xml:space="preserve"> </w:t>
      </w:r>
      <w:r w:rsidRPr="002F7934">
        <w:rPr>
          <w:rFonts w:cs="Times New Roman"/>
          <w:i/>
          <w:sz w:val="18"/>
          <w:szCs w:val="18"/>
        </w:rPr>
        <w:t>See</w:t>
      </w:r>
      <w:r w:rsidRPr="002F7934">
        <w:rPr>
          <w:rFonts w:cs="Times New Roman"/>
          <w:sz w:val="18"/>
          <w:szCs w:val="18"/>
        </w:rPr>
        <w:t xml:space="preserve"> USFA’s “</w:t>
      </w:r>
      <w:r w:rsidRPr="002F7934" w:rsidR="00A61766">
        <w:rPr>
          <w:rFonts w:cs="Times New Roman"/>
          <w:sz w:val="18"/>
          <w:szCs w:val="18"/>
        </w:rPr>
        <w:t>e</w:t>
      </w:r>
      <w:r w:rsidRPr="002F7934">
        <w:rPr>
          <w:rFonts w:cs="Times New Roman"/>
          <w:sz w:val="18"/>
          <w:szCs w:val="18"/>
        </w:rPr>
        <w:t>NFIRS</w:t>
      </w:r>
      <w:r w:rsidRPr="002F7934">
        <w:rPr>
          <w:rFonts w:cs="Times New Roman"/>
          <w:sz w:val="18"/>
          <w:szCs w:val="18"/>
        </w:rPr>
        <w:t xml:space="preserve"> Applications” web page at </w:t>
      </w:r>
      <w:hyperlink r:id="rId2" w:history="1">
        <w:r w:rsidRPr="002F7934" w:rsidR="00D6337B">
          <w:rPr>
            <w:rStyle w:val="Hyperlink"/>
            <w:rFonts w:cs="Times New Roman"/>
            <w:sz w:val="18"/>
            <w:szCs w:val="18"/>
          </w:rPr>
          <w:t>https://www.usfa.fema.gov/data/nfirs/applications/</w:t>
        </w:r>
      </w:hyperlink>
    </w:p>
  </w:footnote>
  <w:footnote w:id="4">
    <w:p w:rsidR="00A61766" w:rsidRPr="002F7934" w:rsidP="00A61766" w14:paraId="42C4E5A0" w14:textId="77777777">
      <w:pPr>
        <w:pStyle w:val="FootnoteText"/>
        <w:rPr>
          <w:rFonts w:cs="Times New Roman"/>
          <w:sz w:val="18"/>
          <w:szCs w:val="18"/>
        </w:rPr>
      </w:pPr>
      <w:r w:rsidRPr="002F7934">
        <w:rPr>
          <w:rStyle w:val="FootnoteReference"/>
          <w:rFonts w:cs="Times New Roman"/>
          <w:sz w:val="18"/>
          <w:szCs w:val="18"/>
        </w:rPr>
        <w:footnoteRef/>
      </w:r>
      <w:r w:rsidRPr="002F7934">
        <w:rPr>
          <w:rFonts w:cs="Times New Roman"/>
          <w:sz w:val="18"/>
          <w:szCs w:val="18"/>
        </w:rPr>
        <w:t xml:space="preserve"> </w:t>
      </w:r>
      <w:bookmarkStart w:id="1" w:name="_Hlk22653906"/>
      <w:r w:rsidRPr="002F7934">
        <w:rPr>
          <w:rFonts w:cs="Times New Roman"/>
          <w:i/>
          <w:sz w:val="18"/>
          <w:szCs w:val="18"/>
        </w:rPr>
        <w:t>See</w:t>
      </w:r>
      <w:r w:rsidRPr="002F7934">
        <w:rPr>
          <w:rFonts w:cs="Times New Roman"/>
          <w:sz w:val="18"/>
          <w:szCs w:val="18"/>
        </w:rPr>
        <w:t xml:space="preserve"> NFPA, U.S. Fire Department Profile 2018, (2020), </w:t>
      </w:r>
      <w:hyperlink r:id="rId3" w:history="1">
        <w:r w:rsidRPr="002F7934">
          <w:rPr>
            <w:rStyle w:val="Hyperlink"/>
            <w:rFonts w:cs="Times New Roman"/>
            <w:sz w:val="18"/>
            <w:szCs w:val="18"/>
          </w:rPr>
          <w:t>https://www.nfpa.org/-/media/Files/News-and-Research/Fire-statistics-and-reports/Emergency-responders/osfdprofile.pdf</w:t>
        </w:r>
      </w:hyperlink>
      <w:r w:rsidRPr="002F7934">
        <w:rPr>
          <w:rFonts w:cs="Times New Roman"/>
          <w:sz w:val="18"/>
          <w:szCs w:val="18"/>
        </w:rPr>
        <w:t>.</w:t>
      </w:r>
      <w:bookmarkEnd w:id="1"/>
    </w:p>
  </w:footnote>
  <w:footnote w:id="5">
    <w:p w:rsidR="00A61766" w:rsidRPr="005D6B51" w:rsidP="00A61766" w14:paraId="16A9F36F" w14:textId="77777777">
      <w:pPr>
        <w:pStyle w:val="FootnoteText"/>
      </w:pPr>
      <w:r w:rsidRPr="002F7934">
        <w:rPr>
          <w:rStyle w:val="FootnoteReference"/>
          <w:sz w:val="18"/>
          <w:szCs w:val="18"/>
        </w:rPr>
        <w:footnoteRef/>
      </w:r>
      <w:r w:rsidRPr="002F7934">
        <w:rPr>
          <w:sz w:val="18"/>
          <w:szCs w:val="18"/>
        </w:rPr>
        <w:t xml:space="preserve"> </w:t>
      </w:r>
      <w:r w:rsidRPr="002F7934">
        <w:rPr>
          <w:i/>
          <w:sz w:val="18"/>
          <w:szCs w:val="18"/>
        </w:rPr>
        <w:t>See</w:t>
      </w:r>
      <w:r w:rsidRPr="002F7934">
        <w:rPr>
          <w:sz w:val="18"/>
          <w:szCs w:val="18"/>
        </w:rPr>
        <w:t xml:space="preserve"> 44 U.S.C. 3506, 5 U.S.C. 601.</w:t>
      </w:r>
    </w:p>
  </w:footnote>
  <w:footnote w:id="6">
    <w:p w:rsidR="00A73CD7" w:rsidRPr="002F7934" w14:paraId="3B12A07A" w14:textId="169BD11E">
      <w:pPr>
        <w:pStyle w:val="FootnoteText"/>
        <w:rPr>
          <w:sz w:val="18"/>
          <w:szCs w:val="18"/>
        </w:rPr>
      </w:pPr>
      <w:r w:rsidRPr="002F7934">
        <w:rPr>
          <w:rStyle w:val="FootnoteReference"/>
          <w:sz w:val="18"/>
          <w:szCs w:val="18"/>
        </w:rPr>
        <w:footnoteRef/>
      </w:r>
      <w:r w:rsidRPr="002F7934">
        <w:rPr>
          <w:sz w:val="18"/>
          <w:szCs w:val="18"/>
        </w:rPr>
        <w:t xml:space="preserve"> </w:t>
      </w:r>
      <w:r w:rsidRPr="00CC4C85" w:rsidR="006B1125">
        <w:rPr>
          <w:sz w:val="18"/>
          <w:szCs w:val="18"/>
        </w:rPr>
        <w:t>Bureau of Labor Statistics, Employer Costs for Employee Compensation, Table 1.  Available at</w:t>
      </w:r>
      <w:r w:rsidRPr="00CC4C85" w:rsidR="006B1125">
        <w:rPr>
          <w:rFonts w:cs="Times New Roman"/>
          <w:sz w:val="18"/>
          <w:szCs w:val="18"/>
        </w:rPr>
        <w:t xml:space="preserve"> </w:t>
      </w:r>
      <w:hyperlink r:id="rId4" w:history="1">
        <w:r w:rsidRPr="00CC4C85" w:rsidR="006B1125">
          <w:rPr>
            <w:rStyle w:val="Hyperlink"/>
            <w:rFonts w:cs="Times New Roman"/>
            <w:sz w:val="18"/>
            <w:szCs w:val="18"/>
          </w:rPr>
          <w:t>https://www.bls.gov/news.release/archives/ecec_03182022.pdf</w:t>
        </w:r>
      </w:hyperlink>
      <w:r w:rsidRPr="00CC4C85" w:rsidR="006B1125">
        <w:rPr>
          <w:rFonts w:cs="Times New Roman"/>
          <w:sz w:val="18"/>
          <w:szCs w:val="18"/>
        </w:rPr>
        <w:t xml:space="preserve">.  Accessed March 29, 2022.  </w:t>
      </w:r>
      <w:r w:rsidRPr="00CC4C85" w:rsidR="006B1125">
        <w:rPr>
          <w:sz w:val="18"/>
          <w:szCs w:val="18"/>
        </w:rPr>
        <w:t>The wage multiplier is calculated by dividing total compensation for State and local government workers of $54.96 by Wages and salaries for State and local government workers of $34.09 per hour yielding a benefits multiplier of approximately 1.61</w:t>
      </w:r>
      <w:r w:rsidRPr="002F7934">
        <w:rPr>
          <w:rFonts w:cs="Times New Roman"/>
          <w:sz w:val="18"/>
          <w:szCs w:val="18"/>
        </w:rPr>
        <w:t>.</w:t>
      </w:r>
    </w:p>
  </w:footnote>
  <w:footnote w:id="7">
    <w:p w:rsidR="00A73CD7" w:rsidRPr="002F7934" w:rsidP="00A73CD7" w14:paraId="5C2097AB" w14:textId="5D186086">
      <w:pPr>
        <w:pStyle w:val="FootnoteText"/>
        <w:rPr>
          <w:rFonts w:cs="Times New Roman"/>
          <w:sz w:val="18"/>
          <w:szCs w:val="18"/>
        </w:rPr>
      </w:pPr>
      <w:r w:rsidRPr="002F7934">
        <w:rPr>
          <w:rStyle w:val="FootnoteReference"/>
          <w:rFonts w:cs="Times New Roman"/>
          <w:sz w:val="18"/>
          <w:szCs w:val="18"/>
        </w:rPr>
        <w:footnoteRef/>
      </w:r>
      <w:r w:rsidRPr="002F7934">
        <w:rPr>
          <w:rFonts w:cs="Times New Roman"/>
          <w:sz w:val="18"/>
          <w:szCs w:val="18"/>
        </w:rPr>
        <w:t xml:space="preserve"> Information on the mean wage rate from the U.S. Department of Labor, Bureau of Labor Statistics is available online at: </w:t>
      </w:r>
      <w:hyperlink r:id="rId5" w:history="1">
        <w:r w:rsidRPr="002F7934">
          <w:rPr>
            <w:rStyle w:val="Hyperlink"/>
            <w:rFonts w:cs="Times New Roman"/>
            <w:sz w:val="18"/>
            <w:szCs w:val="18"/>
          </w:rPr>
          <w:t>https://www.bls.gov/oes/2021/may/oes_nat.htm</w:t>
        </w:r>
      </w:hyperlink>
    </w:p>
  </w:footnote>
  <w:footnote w:id="8">
    <w:p w:rsidR="00DA2422" w:rsidRPr="002F7934" w:rsidP="00DA2422" w14:paraId="53189DE2" w14:textId="77777777">
      <w:pPr>
        <w:pStyle w:val="FootnoteText"/>
        <w:rPr>
          <w:rFonts w:cs="Times New Roman"/>
          <w:sz w:val="18"/>
          <w:szCs w:val="18"/>
        </w:rPr>
      </w:pPr>
      <w:r w:rsidRPr="002F7934">
        <w:rPr>
          <w:rStyle w:val="FootnoteReference"/>
          <w:rFonts w:cs="Times New Roman"/>
          <w:sz w:val="18"/>
          <w:szCs w:val="18"/>
        </w:rPr>
        <w:footnoteRef/>
      </w:r>
      <w:r w:rsidRPr="002F7934">
        <w:rPr>
          <w:rFonts w:cs="Times New Roman"/>
          <w:sz w:val="18"/>
          <w:szCs w:val="18"/>
        </w:rPr>
        <w:t xml:space="preserve"> </w:t>
      </w:r>
      <w:r w:rsidRPr="002F7934">
        <w:rPr>
          <w:rFonts w:cs="Times New Roman"/>
          <w:i/>
          <w:sz w:val="18"/>
          <w:szCs w:val="18"/>
        </w:rPr>
        <w:t>See</w:t>
      </w:r>
      <w:r w:rsidRPr="002F7934">
        <w:rPr>
          <w:rFonts w:cs="Times New Roman"/>
          <w:sz w:val="18"/>
          <w:szCs w:val="18"/>
        </w:rPr>
        <w:t xml:space="preserve"> John Hall and Beatrice Harwood, The National Estimates Approach to U.S. Fire Statistics, 25 Fire Technology 99, at 101, 112 (1989), available at </w:t>
      </w:r>
      <w:hyperlink r:id="rId6" w:history="1">
        <w:r w:rsidRPr="002F7934">
          <w:rPr>
            <w:rStyle w:val="Hyperlink"/>
            <w:rFonts w:cs="Times New Roman"/>
            <w:sz w:val="18"/>
            <w:szCs w:val="18"/>
          </w:rPr>
          <w:t>https://www.nfpa.org/-/media/Files/News-and-Research/Fire-statistics-and-reports/NFPA-estimates-and-methodology/NationalEstimatesApproach.pdf</w:t>
        </w:r>
      </w:hyperlink>
      <w:r w:rsidRPr="002F7934">
        <w:rPr>
          <w:rFonts w:cs="Times New Roman"/>
          <w:sz w:val="18"/>
          <w:szCs w:val="18"/>
        </w:rPr>
        <w:t>.</w:t>
      </w:r>
    </w:p>
  </w:footnote>
  <w:footnote w:id="9">
    <w:p w:rsidR="00DA2422" w:rsidRPr="002F7934" w:rsidP="00DA2422" w14:paraId="31EAEACA" w14:textId="77777777">
      <w:pPr>
        <w:pStyle w:val="FootnoteText"/>
        <w:rPr>
          <w:rFonts w:cs="Times New Roman"/>
          <w:sz w:val="18"/>
          <w:szCs w:val="18"/>
        </w:rPr>
      </w:pPr>
      <w:r w:rsidRPr="002F7934">
        <w:rPr>
          <w:rStyle w:val="FootnoteReference"/>
          <w:rFonts w:cs="Times New Roman"/>
          <w:sz w:val="18"/>
          <w:szCs w:val="18"/>
        </w:rPr>
        <w:footnoteRef/>
      </w:r>
      <w:r w:rsidRPr="002F7934">
        <w:rPr>
          <w:rFonts w:cs="Times New Roman"/>
          <w:sz w:val="18"/>
          <w:szCs w:val="18"/>
        </w:rPr>
        <w:t xml:space="preserve"> USFA, National Estimates Methodology for Building Fires and Losses (2012), </w:t>
      </w:r>
      <w:hyperlink r:id="rId7" w:history="1">
        <w:r w:rsidRPr="002F7934">
          <w:rPr>
            <w:rStyle w:val="Hyperlink"/>
            <w:rFonts w:cs="Times New Roman"/>
            <w:sz w:val="18"/>
            <w:szCs w:val="18"/>
          </w:rPr>
          <w:t>http://www.usfa.fema.gov/downloads/pdf/statistics/national_estimate_methodology.pdf</w:t>
        </w:r>
      </w:hyperlink>
      <w:r w:rsidRPr="002F7934">
        <w:rPr>
          <w:rFonts w:cs="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03D946C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3B6DF8"/>
    <w:multiLevelType w:val="hybridMultilevel"/>
    <w:tmpl w:val="45960F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D50F37"/>
    <w:multiLevelType w:val="hybridMultilevel"/>
    <w:tmpl w:val="7DD0F378"/>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7">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09C6E7C"/>
    <w:multiLevelType w:val="hybridMultilevel"/>
    <w:tmpl w:val="BE28A8F6"/>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F6F23A7"/>
    <w:multiLevelType w:val="hybridMultilevel"/>
    <w:tmpl w:val="D7547316"/>
    <w:lvl w:ilvl="0">
      <w:start w:val="1"/>
      <w:numFmt w:val="lowerLetter"/>
      <w:lvlText w:val="%1."/>
      <w:lvlJc w:val="left"/>
      <w:pPr>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6464237">
    <w:abstractNumId w:val="7"/>
  </w:num>
  <w:num w:numId="2" w16cid:durableId="743643125">
    <w:abstractNumId w:val="9"/>
  </w:num>
  <w:num w:numId="3" w16cid:durableId="1019620406">
    <w:abstractNumId w:val="3"/>
  </w:num>
  <w:num w:numId="4" w16cid:durableId="1882815641">
    <w:abstractNumId w:val="6"/>
  </w:num>
  <w:num w:numId="5" w16cid:durableId="1721785130">
    <w:abstractNumId w:val="4"/>
  </w:num>
  <w:num w:numId="6" w16cid:durableId="993606034">
    <w:abstractNumId w:val="5"/>
  </w:num>
  <w:num w:numId="7" w16cid:durableId="1247232806">
    <w:abstractNumId w:val="1"/>
  </w:num>
  <w:num w:numId="8" w16cid:durableId="334110526">
    <w:abstractNumId w:val="2"/>
  </w:num>
  <w:num w:numId="9" w16cid:durableId="425002900">
    <w:abstractNumId w:val="0"/>
  </w:num>
  <w:num w:numId="10" w16cid:durableId="902528466">
    <w:abstractNumId w:val="8"/>
  </w:num>
  <w:num w:numId="11" w16cid:durableId="18440061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3651A"/>
    <w:rsid w:val="00055F6D"/>
    <w:rsid w:val="00060D58"/>
    <w:rsid w:val="00071B16"/>
    <w:rsid w:val="0007293A"/>
    <w:rsid w:val="00083D0C"/>
    <w:rsid w:val="000B3E32"/>
    <w:rsid w:val="000D34F9"/>
    <w:rsid w:val="000E1611"/>
    <w:rsid w:val="00166AE4"/>
    <w:rsid w:val="00174B16"/>
    <w:rsid w:val="00181902"/>
    <w:rsid w:val="001B3C59"/>
    <w:rsid w:val="001C57CA"/>
    <w:rsid w:val="001C63A5"/>
    <w:rsid w:val="001C73EE"/>
    <w:rsid w:val="001D3D89"/>
    <w:rsid w:val="001E0C88"/>
    <w:rsid w:val="00203206"/>
    <w:rsid w:val="00214FBF"/>
    <w:rsid w:val="002177E8"/>
    <w:rsid w:val="00221FED"/>
    <w:rsid w:val="00227D06"/>
    <w:rsid w:val="00240B47"/>
    <w:rsid w:val="00263777"/>
    <w:rsid w:val="0028623A"/>
    <w:rsid w:val="00286DE2"/>
    <w:rsid w:val="002A0738"/>
    <w:rsid w:val="002A337D"/>
    <w:rsid w:val="002A58BE"/>
    <w:rsid w:val="002A6107"/>
    <w:rsid w:val="002D3CCF"/>
    <w:rsid w:val="002E11B6"/>
    <w:rsid w:val="002F391E"/>
    <w:rsid w:val="002F7934"/>
    <w:rsid w:val="003165CC"/>
    <w:rsid w:val="00344F6A"/>
    <w:rsid w:val="0037302A"/>
    <w:rsid w:val="00373428"/>
    <w:rsid w:val="00386DAD"/>
    <w:rsid w:val="003A014E"/>
    <w:rsid w:val="003D7B29"/>
    <w:rsid w:val="00424F8A"/>
    <w:rsid w:val="00425D0D"/>
    <w:rsid w:val="00427B92"/>
    <w:rsid w:val="0043438D"/>
    <w:rsid w:val="004B0139"/>
    <w:rsid w:val="004D37A7"/>
    <w:rsid w:val="004D3BB5"/>
    <w:rsid w:val="004F3187"/>
    <w:rsid w:val="005044CC"/>
    <w:rsid w:val="005152A6"/>
    <w:rsid w:val="00520B22"/>
    <w:rsid w:val="00521714"/>
    <w:rsid w:val="0055051D"/>
    <w:rsid w:val="00565508"/>
    <w:rsid w:val="005710BD"/>
    <w:rsid w:val="00571DF2"/>
    <w:rsid w:val="0057695E"/>
    <w:rsid w:val="005802F1"/>
    <w:rsid w:val="00586A7A"/>
    <w:rsid w:val="005D6B51"/>
    <w:rsid w:val="005F5019"/>
    <w:rsid w:val="006069A5"/>
    <w:rsid w:val="006232F0"/>
    <w:rsid w:val="00635E63"/>
    <w:rsid w:val="00640B9D"/>
    <w:rsid w:val="00646757"/>
    <w:rsid w:val="00654466"/>
    <w:rsid w:val="00661669"/>
    <w:rsid w:val="00662390"/>
    <w:rsid w:val="006625E7"/>
    <w:rsid w:val="00686A65"/>
    <w:rsid w:val="00691E4C"/>
    <w:rsid w:val="006932DF"/>
    <w:rsid w:val="00694258"/>
    <w:rsid w:val="006A04C5"/>
    <w:rsid w:val="006A7298"/>
    <w:rsid w:val="006B1125"/>
    <w:rsid w:val="006B5A7B"/>
    <w:rsid w:val="00721D5A"/>
    <w:rsid w:val="00751D86"/>
    <w:rsid w:val="007750B8"/>
    <w:rsid w:val="00777D5F"/>
    <w:rsid w:val="007C221D"/>
    <w:rsid w:val="00824505"/>
    <w:rsid w:val="008258E2"/>
    <w:rsid w:val="00836936"/>
    <w:rsid w:val="008B19B1"/>
    <w:rsid w:val="008C1863"/>
    <w:rsid w:val="008C18FE"/>
    <w:rsid w:val="008D458D"/>
    <w:rsid w:val="008F2037"/>
    <w:rsid w:val="0090301E"/>
    <w:rsid w:val="00903113"/>
    <w:rsid w:val="00904FE2"/>
    <w:rsid w:val="009108D7"/>
    <w:rsid w:val="009143EA"/>
    <w:rsid w:val="00926982"/>
    <w:rsid w:val="009279D5"/>
    <w:rsid w:val="00950519"/>
    <w:rsid w:val="0095167D"/>
    <w:rsid w:val="009572DA"/>
    <w:rsid w:val="00987E86"/>
    <w:rsid w:val="009A4214"/>
    <w:rsid w:val="009A4A14"/>
    <w:rsid w:val="009A59D4"/>
    <w:rsid w:val="009B2B7F"/>
    <w:rsid w:val="009C7372"/>
    <w:rsid w:val="009E0172"/>
    <w:rsid w:val="009E2C02"/>
    <w:rsid w:val="00A27840"/>
    <w:rsid w:val="00A466A2"/>
    <w:rsid w:val="00A4697D"/>
    <w:rsid w:val="00A61766"/>
    <w:rsid w:val="00A6692E"/>
    <w:rsid w:val="00A7026C"/>
    <w:rsid w:val="00A73CD7"/>
    <w:rsid w:val="00AA13B4"/>
    <w:rsid w:val="00AC49FB"/>
    <w:rsid w:val="00AD6611"/>
    <w:rsid w:val="00AD6EF4"/>
    <w:rsid w:val="00AD70D7"/>
    <w:rsid w:val="00B007FA"/>
    <w:rsid w:val="00B112A3"/>
    <w:rsid w:val="00B17A38"/>
    <w:rsid w:val="00B203CC"/>
    <w:rsid w:val="00B25911"/>
    <w:rsid w:val="00B3312A"/>
    <w:rsid w:val="00B37021"/>
    <w:rsid w:val="00B502F7"/>
    <w:rsid w:val="00B527A9"/>
    <w:rsid w:val="00B56918"/>
    <w:rsid w:val="00B60523"/>
    <w:rsid w:val="00BB6655"/>
    <w:rsid w:val="00BB66D9"/>
    <w:rsid w:val="00BC0208"/>
    <w:rsid w:val="00BC72AA"/>
    <w:rsid w:val="00BE238B"/>
    <w:rsid w:val="00BE2EF2"/>
    <w:rsid w:val="00C61236"/>
    <w:rsid w:val="00C71083"/>
    <w:rsid w:val="00C75478"/>
    <w:rsid w:val="00CA6BB5"/>
    <w:rsid w:val="00CC01A6"/>
    <w:rsid w:val="00CC2F6D"/>
    <w:rsid w:val="00CC4C85"/>
    <w:rsid w:val="00CF34FD"/>
    <w:rsid w:val="00CF75CE"/>
    <w:rsid w:val="00D0185C"/>
    <w:rsid w:val="00D2689D"/>
    <w:rsid w:val="00D32B50"/>
    <w:rsid w:val="00D40171"/>
    <w:rsid w:val="00D516BA"/>
    <w:rsid w:val="00D5193B"/>
    <w:rsid w:val="00D57C5B"/>
    <w:rsid w:val="00D6337B"/>
    <w:rsid w:val="00D764DA"/>
    <w:rsid w:val="00DA2422"/>
    <w:rsid w:val="00DA3341"/>
    <w:rsid w:val="00DB185B"/>
    <w:rsid w:val="00DB2E6C"/>
    <w:rsid w:val="00DB3E6E"/>
    <w:rsid w:val="00DE7994"/>
    <w:rsid w:val="00DF3547"/>
    <w:rsid w:val="00DF4824"/>
    <w:rsid w:val="00DF5D72"/>
    <w:rsid w:val="00E00ACC"/>
    <w:rsid w:val="00E039C2"/>
    <w:rsid w:val="00E14AFB"/>
    <w:rsid w:val="00E26ABF"/>
    <w:rsid w:val="00E655F0"/>
    <w:rsid w:val="00EC0F33"/>
    <w:rsid w:val="00EC4379"/>
    <w:rsid w:val="00ED346E"/>
    <w:rsid w:val="00EE0EFD"/>
    <w:rsid w:val="00F12BEA"/>
    <w:rsid w:val="00F15FE4"/>
    <w:rsid w:val="00F57176"/>
    <w:rsid w:val="00F74093"/>
    <w:rsid w:val="00F80430"/>
    <w:rsid w:val="00F92C3F"/>
    <w:rsid w:val="00F935D5"/>
    <w:rsid w:val="00F949B1"/>
    <w:rsid w:val="00FA2C69"/>
    <w:rsid w:val="00FA2D0D"/>
    <w:rsid w:val="00FB2EB5"/>
    <w:rsid w:val="012F2F1E"/>
    <w:rsid w:val="0CD8F23D"/>
    <w:rsid w:val="12B5F373"/>
    <w:rsid w:val="1B663D11"/>
    <w:rsid w:val="32AFF546"/>
    <w:rsid w:val="34D65003"/>
    <w:rsid w:val="378647F5"/>
    <w:rsid w:val="3921C606"/>
    <w:rsid w:val="3BCE8ED8"/>
    <w:rsid w:val="435CEBA7"/>
    <w:rsid w:val="46D88739"/>
    <w:rsid w:val="4F71F01A"/>
    <w:rsid w:val="5481797A"/>
    <w:rsid w:val="5C45957E"/>
    <w:rsid w:val="5EBD2903"/>
    <w:rsid w:val="61770CC6"/>
    <w:rsid w:val="669C1EAA"/>
    <w:rsid w:val="67FB3F69"/>
    <w:rsid w:val="7340CC4D"/>
    <w:rsid w:val="769953D6"/>
    <w:rsid w:val="77A729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F5B0C9"/>
  <w15:chartTrackingRefBased/>
  <w15:docId w15:val="{B5DE1F1A-4FC8-49A7-A43B-ED5FBA1C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nhideWhenUsed/>
    <w:rsid w:val="009A4214"/>
    <w:rPr>
      <w:sz w:val="16"/>
      <w:szCs w:val="16"/>
    </w:rPr>
  </w:style>
  <w:style w:type="paragraph" w:styleId="CommentText">
    <w:name w:val="annotation text"/>
    <w:basedOn w:val="Normal"/>
    <w:link w:val="CommentTextChar"/>
    <w:unhideWhenUsed/>
    <w:rsid w:val="009A4214"/>
    <w:rPr>
      <w:sz w:val="20"/>
      <w:szCs w:val="20"/>
    </w:rPr>
  </w:style>
  <w:style w:type="character" w:customStyle="1" w:styleId="CommentTextChar">
    <w:name w:val="Comment Text Char"/>
    <w:basedOn w:val="DefaultParagraphFont"/>
    <w:link w:val="CommentText"/>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58BE"/>
    <w:rPr>
      <w:color w:val="605E5C"/>
      <w:shd w:val="clear" w:color="auto" w:fill="E1DFDD"/>
    </w:rPr>
  </w:style>
  <w:style w:type="paragraph" w:styleId="Revision">
    <w:name w:val="Revision"/>
    <w:hidden/>
    <w:uiPriority w:val="99"/>
    <w:semiHidden/>
    <w:rsid w:val="009E0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package" Target="embeddings/ooxmlPackage1.xlsx" /><Relationship Id="rId11" Type="http://schemas.openxmlformats.org/officeDocument/2006/relationships/hyperlink" Target="https://www.opm.gov/policy-data-oversight/pay-leave/salaries-wages/salary-tables/pdf/2023/DCB.pdf" TargetMode="External" /><Relationship Id="rId12" Type="http://schemas.openxmlformats.org/officeDocument/2006/relationships/image" Target="media/image2.emf" /><Relationship Id="rId13" Type="http://schemas.openxmlformats.org/officeDocument/2006/relationships/package" Target="embeddings/ooxmlPackage2.xlsx" /><Relationship Id="rId14" Type="http://schemas.openxmlformats.org/officeDocument/2006/relationships/image" Target="media/image3.emf" /><Relationship Id="rId15" Type="http://schemas.openxmlformats.org/officeDocument/2006/relationships/package" Target="embeddings/ooxmlPackage3.xlsx"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_rels/footnotes.xml.rels><?xml version="1.0" encoding="utf-8" standalone="yes"?><Relationships xmlns="http://schemas.openxmlformats.org/package/2006/relationships"><Relationship Id="rId1" Type="http://schemas.openxmlformats.org/officeDocument/2006/relationships/hyperlink" Target="https://www.nfirs.fema.gov/data/nfirs/" TargetMode="External" /><Relationship Id="rId2" Type="http://schemas.openxmlformats.org/officeDocument/2006/relationships/hyperlink" Target="https://www.usfa.fema.gov/data/nfirs/applications/" TargetMode="External" /><Relationship Id="rId3" Type="http://schemas.openxmlformats.org/officeDocument/2006/relationships/hyperlink" Target="https://www.nfpa.org/-/media/Files/News-and-Research/Fire-statistics-and-reports/Emergency-responders/osfdprofile.pdf" TargetMode="External" /><Relationship Id="rId4" Type="http://schemas.openxmlformats.org/officeDocument/2006/relationships/hyperlink" Target="https://www.bls.gov/news.release/archives/ecec_03182022.pdf" TargetMode="External" /><Relationship Id="rId5" Type="http://schemas.openxmlformats.org/officeDocument/2006/relationships/hyperlink" Target="https://www.bls.gov/oes/2021/may/oes_nat.htm" TargetMode="External" /><Relationship Id="rId6" Type="http://schemas.openxmlformats.org/officeDocument/2006/relationships/hyperlink" Target="https://www.nfpa.org/-/media/Files/News-and-Research/Fire-statistics-and-reports/NFPA-estimates-and-methodology/NationalEstimatesApproach.pdf" TargetMode="External" /><Relationship Id="rId7" Type="http://schemas.openxmlformats.org/officeDocument/2006/relationships/hyperlink" Target="http://www.usfa.fema.gov/downloads/pdf/statistics/national_estimate_methodolog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53F80-741D-495E-8752-B4A6A6A2A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3.xml><?xml version="1.0" encoding="utf-8"?>
<ds:datastoreItem xmlns:ds="http://schemas.openxmlformats.org/officeDocument/2006/customXml" ds:itemID="{D600A842-2669-4D01-82DB-AC945769B5B1}">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customXml/itemProps4.xml><?xml version="1.0" encoding="utf-8"?>
<ds:datastoreItem xmlns:ds="http://schemas.openxmlformats.org/officeDocument/2006/customXml" ds:itemID="{EBA5CDDC-A5F1-47FA-90EC-B662F7267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5149</Words>
  <Characters>29354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dcterms:created xsi:type="dcterms:W3CDTF">2023-02-23T19:09:00Z</dcterms:created>
  <dcterms:modified xsi:type="dcterms:W3CDTF">2023-02-23T19:10:00Z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