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F0A" w:rsidRPr="00711480" w14:paraId="25AFCFBA" w14:textId="77777777">
      <w:pPr>
        <w:pStyle w:val="Heading4"/>
        <w:rPr>
          <w:sz w:val="24"/>
        </w:rPr>
      </w:pPr>
      <w:r w:rsidRPr="00711480">
        <w:rPr>
          <w:sz w:val="24"/>
        </w:rPr>
        <w:t>Part B S</w:t>
      </w:r>
      <w:r w:rsidRPr="00711480" w:rsidR="006A4EA3">
        <w:rPr>
          <w:sz w:val="24"/>
        </w:rPr>
        <w:t>tate Performance Plan and Annual Performance Report (S</w:t>
      </w:r>
      <w:r w:rsidRPr="00711480">
        <w:rPr>
          <w:sz w:val="24"/>
        </w:rPr>
        <w:t>PP/APR</w:t>
      </w:r>
      <w:r w:rsidRPr="00711480" w:rsidR="006A4EA3">
        <w:rPr>
          <w:sz w:val="24"/>
        </w:rPr>
        <w:t>)</w:t>
      </w:r>
      <w:r w:rsidRPr="00711480">
        <w:rPr>
          <w:sz w:val="24"/>
        </w:rPr>
        <w:t xml:space="preserve"> Related Requirements</w:t>
      </w:r>
    </w:p>
    <w:p w:rsidR="00555F0A" w:rsidRPr="00711480" w14:paraId="64C0CCCA" w14:textId="77777777">
      <w:pPr>
        <w:pStyle w:val="FootnoteText"/>
        <w:spacing w:after="120"/>
        <w:ind w:left="-720"/>
        <w:rPr>
          <w:szCs w:val="22"/>
        </w:rPr>
      </w:pPr>
      <w:r w:rsidRPr="00711480">
        <w:rPr>
          <w:szCs w:val="22"/>
        </w:rPr>
        <w:t xml:space="preserve">Note: This document includes a list of the Monitoring Priorities and Indicators and the requirements from the statutes and regulations that are related to each </w:t>
      </w:r>
      <w:r w:rsidRPr="00711480" w:rsidR="00160B6E">
        <w:rPr>
          <w:szCs w:val="22"/>
        </w:rPr>
        <w:t xml:space="preserve">priority </w:t>
      </w:r>
      <w:r w:rsidRPr="00711480">
        <w:rPr>
          <w:szCs w:val="22"/>
        </w:rPr>
        <w:t xml:space="preserve">and </w:t>
      </w:r>
      <w:r w:rsidRPr="00711480" w:rsidR="00160B6E">
        <w:rPr>
          <w:szCs w:val="22"/>
        </w:rPr>
        <w:t>i</w:t>
      </w:r>
      <w:r w:rsidRPr="00711480">
        <w:rPr>
          <w:szCs w:val="22"/>
        </w:rPr>
        <w:t>ndicator. The purpose of this document is to inform States of the statutory and/or regulatory requirements related to each Indicator</w:t>
      </w:r>
      <w:r w:rsidRPr="00711480" w:rsidR="00481460">
        <w:rPr>
          <w:szCs w:val="22"/>
        </w:rPr>
        <w:t>.</w:t>
      </w:r>
      <w:r w:rsidRPr="00711480">
        <w:rPr>
          <w:szCs w:val="22"/>
        </w:rPr>
        <w:t xml:space="preserve"> OSEP encourages States to examine their general supervision systems to determine how they address these Related Requirements. Please note that the Related Requirements listed in the right column are either abridged statements of the actual language in the statute and regulations, or merely identify req</w:t>
      </w:r>
      <w:r w:rsidRPr="00711480" w:rsidR="00160B6E">
        <w:rPr>
          <w:szCs w:val="22"/>
        </w:rPr>
        <w:t>uirements related to indicators</w:t>
      </w:r>
      <w:r w:rsidRPr="00711480">
        <w:rPr>
          <w:szCs w:val="22"/>
        </w:rPr>
        <w:t>. Readers are encouraged to review the full language of the requirements in the statute and regulations to ensure a complete understanding of the requirement.</w:t>
      </w:r>
    </w:p>
    <w:tbl>
      <w:tblPr>
        <w:tblW w:w="5459"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830"/>
        <w:gridCol w:w="9309"/>
      </w:tblGrid>
      <w:tr w14:paraId="5D62AC15" w14:textId="77777777">
        <w:tblPrEx>
          <w:tblW w:w="5459"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blHeader/>
        </w:trPr>
        <w:tc>
          <w:tcPr>
            <w:tcW w:w="1708" w:type="pct"/>
          </w:tcPr>
          <w:p w:rsidR="00555F0A" w:rsidRPr="00711480" w14:paraId="537D4064" w14:textId="77777777">
            <w:pPr>
              <w:pStyle w:val="Header"/>
              <w:widowControl w:val="0"/>
              <w:tabs>
                <w:tab w:val="clear" w:pos="4320"/>
                <w:tab w:val="clear" w:pos="8640"/>
              </w:tabs>
              <w:spacing w:before="120" w:after="120"/>
              <w:jc w:val="center"/>
              <w:rPr>
                <w:rFonts w:ascii="Times New Roman" w:hAnsi="Times New Roman"/>
                <w:b/>
                <w:bCs/>
                <w:smallCaps/>
                <w:sz w:val="24"/>
                <w:szCs w:val="22"/>
              </w:rPr>
            </w:pPr>
            <w:r w:rsidRPr="00711480">
              <w:rPr>
                <w:rFonts w:ascii="Times New Roman" w:hAnsi="Times New Roman"/>
                <w:b/>
                <w:bCs/>
                <w:smallCaps/>
                <w:sz w:val="24"/>
                <w:szCs w:val="22"/>
              </w:rPr>
              <w:t>Monitoring Indicators</w:t>
            </w:r>
          </w:p>
        </w:tc>
        <w:tc>
          <w:tcPr>
            <w:tcW w:w="3292" w:type="pct"/>
          </w:tcPr>
          <w:p w:rsidR="00555F0A" w:rsidRPr="00711480" w14:paraId="071C2276" w14:textId="33C88473">
            <w:pPr>
              <w:pStyle w:val="Header"/>
              <w:widowControl w:val="0"/>
              <w:tabs>
                <w:tab w:val="clear" w:pos="4320"/>
                <w:tab w:val="clear" w:pos="8640"/>
              </w:tabs>
              <w:spacing w:before="120" w:after="120"/>
              <w:jc w:val="center"/>
              <w:rPr>
                <w:rFonts w:ascii="Times New Roman" w:hAnsi="Times New Roman"/>
                <w:b/>
                <w:bCs/>
                <w:smallCaps/>
                <w:sz w:val="24"/>
                <w:szCs w:val="22"/>
              </w:rPr>
            </w:pPr>
            <w:r w:rsidRPr="00711480">
              <w:rPr>
                <w:rFonts w:ascii="Times New Roman" w:hAnsi="Times New Roman"/>
                <w:b/>
                <w:bCs/>
                <w:smallCaps/>
                <w:sz w:val="24"/>
                <w:szCs w:val="22"/>
              </w:rPr>
              <w:t>Related Requirements</w:t>
            </w:r>
            <w:r w:rsidR="00121B93">
              <w:rPr>
                <w:rFonts w:ascii="Times New Roman" w:hAnsi="Times New Roman"/>
                <w:b/>
                <w:bCs/>
                <w:smallCaps/>
                <w:sz w:val="24"/>
                <w:szCs w:val="22"/>
              </w:rPr>
              <w:t xml:space="preserve"> </w:t>
            </w:r>
          </w:p>
        </w:tc>
      </w:tr>
      <w:tr w14:paraId="515FA3B1" w14:textId="77777777" w:rsidTr="00CC0341">
        <w:tblPrEx>
          <w:tblW w:w="5459" w:type="pct"/>
          <w:tblInd w:w="-605" w:type="dxa"/>
          <w:tblLayout w:type="fixed"/>
          <w:tblCellMar>
            <w:left w:w="115" w:type="dxa"/>
            <w:right w:w="115" w:type="dxa"/>
          </w:tblCellMar>
          <w:tblLook w:val="0000"/>
        </w:tblPrEx>
        <w:tc>
          <w:tcPr>
            <w:tcW w:w="5000" w:type="pct"/>
            <w:gridSpan w:val="2"/>
            <w:tcBorders>
              <w:bottom w:val="single" w:sz="4" w:space="0" w:color="auto"/>
            </w:tcBorders>
            <w:noWrap/>
          </w:tcPr>
          <w:p w:rsidR="00CC0341" w:rsidRPr="002D6D2B" w:rsidP="00CC0341" w14:paraId="2D7089B5" w14:textId="47928CAF">
            <w:pPr>
              <w:pStyle w:val="BodyText"/>
              <w:keepNext w:val="0"/>
              <w:widowControl w:val="0"/>
              <w:jc w:val="center"/>
              <w:rPr>
                <w:b/>
                <w:bCs/>
              </w:rPr>
            </w:pPr>
            <w:r>
              <w:rPr>
                <w:b/>
                <w:bCs/>
                <w:smallCaps/>
                <w:sz w:val="24"/>
                <w:szCs w:val="22"/>
              </w:rPr>
              <w:t>FAPE In The LRE</w:t>
            </w:r>
          </w:p>
        </w:tc>
      </w:tr>
      <w:tr w14:paraId="3E487102" w14:textId="77777777">
        <w:tblPrEx>
          <w:tblW w:w="5459" w:type="pct"/>
          <w:tblInd w:w="-605" w:type="dxa"/>
          <w:tblLayout w:type="fixed"/>
          <w:tblCellMar>
            <w:left w:w="115" w:type="dxa"/>
            <w:right w:w="115" w:type="dxa"/>
          </w:tblCellMar>
          <w:tblLook w:val="0000"/>
        </w:tblPrEx>
        <w:tc>
          <w:tcPr>
            <w:tcW w:w="1708" w:type="pct"/>
            <w:tcBorders>
              <w:bottom w:val="single" w:sz="4" w:space="0" w:color="auto"/>
            </w:tcBorders>
            <w:noWrap/>
          </w:tcPr>
          <w:p w:rsidR="00555F0A" w:rsidRPr="00711480" w14:paraId="5D17AD51" w14:textId="77777777">
            <w:pPr>
              <w:pStyle w:val="Header"/>
              <w:numPr>
                <w:ilvl w:val="0"/>
                <w:numId w:val="1"/>
              </w:numPr>
              <w:tabs>
                <w:tab w:val="clear" w:pos="4320"/>
                <w:tab w:val="clear" w:pos="8640"/>
              </w:tabs>
              <w:spacing w:before="120" w:after="120"/>
              <w:ind w:left="392"/>
              <w:rPr>
                <w:rFonts w:ascii="Times New Roman" w:hAnsi="Times New Roman"/>
                <w:sz w:val="22"/>
                <w:szCs w:val="22"/>
              </w:rPr>
            </w:pPr>
            <w:r w:rsidRPr="00711480">
              <w:rPr>
                <w:rFonts w:ascii="Times New Roman" w:hAnsi="Times New Roman"/>
                <w:sz w:val="22"/>
                <w:szCs w:val="22"/>
              </w:rPr>
              <w:t xml:space="preserve">Percent of youth with </w:t>
            </w:r>
            <w:r w:rsidRPr="00711480" w:rsidR="009D3C03">
              <w:rPr>
                <w:rFonts w:ascii="Times New Roman" w:hAnsi="Times New Roman"/>
                <w:sz w:val="22"/>
                <w:szCs w:val="22"/>
              </w:rPr>
              <w:t>individualized education programs (</w:t>
            </w:r>
            <w:r w:rsidRPr="00711480">
              <w:rPr>
                <w:rFonts w:ascii="Times New Roman" w:hAnsi="Times New Roman"/>
                <w:sz w:val="22"/>
                <w:szCs w:val="22"/>
              </w:rPr>
              <w:t>IEPs</w:t>
            </w:r>
            <w:r w:rsidRPr="00711480" w:rsidR="009D3C03">
              <w:rPr>
                <w:rFonts w:ascii="Times New Roman" w:hAnsi="Times New Roman"/>
                <w:sz w:val="22"/>
                <w:szCs w:val="22"/>
              </w:rPr>
              <w:t>)</w:t>
            </w:r>
            <w:r w:rsidRPr="00711480">
              <w:rPr>
                <w:rFonts w:ascii="Times New Roman" w:hAnsi="Times New Roman"/>
                <w:sz w:val="22"/>
                <w:szCs w:val="22"/>
              </w:rPr>
              <w:t xml:space="preserve"> </w:t>
            </w:r>
            <w:r w:rsidRPr="00711480" w:rsidR="00A44295">
              <w:rPr>
                <w:rStyle w:val="normaltextrun"/>
                <w:rFonts w:ascii="Times New Roman" w:hAnsi="Times New Roman"/>
                <w:color w:val="000000"/>
                <w:sz w:val="22"/>
                <w:szCs w:val="22"/>
                <w:shd w:val="clear" w:color="auto" w:fill="FFFFFF"/>
              </w:rPr>
              <w:t xml:space="preserve">exiting special education due to </w:t>
            </w:r>
            <w:r w:rsidRPr="00711480">
              <w:rPr>
                <w:rFonts w:ascii="Times New Roman" w:hAnsi="Times New Roman"/>
                <w:sz w:val="22"/>
                <w:szCs w:val="22"/>
              </w:rPr>
              <w:t>graduating with a regular diploma.</w:t>
            </w:r>
          </w:p>
          <w:p w:rsidR="00555F0A" w:rsidRPr="00711480" w14:paraId="7060EB78" w14:textId="77777777">
            <w:pPr>
              <w:pStyle w:val="Header"/>
              <w:widowControl w:val="0"/>
              <w:tabs>
                <w:tab w:val="clear" w:pos="4320"/>
                <w:tab w:val="clear" w:pos="8640"/>
              </w:tabs>
              <w:spacing w:before="120" w:after="120"/>
              <w:ind w:left="392"/>
              <w:rPr>
                <w:rFonts w:ascii="Times New Roman" w:hAnsi="Times New Roman"/>
                <w:sz w:val="22"/>
                <w:szCs w:val="22"/>
              </w:rPr>
            </w:pPr>
            <w:r w:rsidRPr="00711480">
              <w:rPr>
                <w:rFonts w:ascii="Times New Roman" w:hAnsi="Times New Roman"/>
                <w:sz w:val="22"/>
                <w:szCs w:val="22"/>
              </w:rPr>
              <w:t>[20 U.S.C. 1416 (a)(3)(A)]</w:t>
            </w:r>
          </w:p>
          <w:p w:rsidR="00555F0A" w:rsidRPr="00711480" w14:paraId="51363BC6" w14:textId="77777777">
            <w:pPr>
              <w:pStyle w:val="Header"/>
              <w:numPr>
                <w:ilvl w:val="0"/>
                <w:numId w:val="1"/>
              </w:numPr>
              <w:tabs>
                <w:tab w:val="clear" w:pos="4320"/>
                <w:tab w:val="clear" w:pos="8640"/>
              </w:tabs>
              <w:spacing w:before="120" w:after="120"/>
              <w:ind w:left="392"/>
              <w:rPr>
                <w:rFonts w:ascii="Times New Roman" w:hAnsi="Times New Roman"/>
                <w:sz w:val="22"/>
                <w:szCs w:val="22"/>
              </w:rPr>
            </w:pPr>
            <w:r w:rsidRPr="00711480">
              <w:rPr>
                <w:rFonts w:ascii="Times New Roman" w:hAnsi="Times New Roman"/>
                <w:sz w:val="22"/>
                <w:szCs w:val="22"/>
              </w:rPr>
              <w:t xml:space="preserve">Percent of youth with IEPs </w:t>
            </w:r>
            <w:r w:rsidRPr="00711480" w:rsidR="005D2B2B">
              <w:rPr>
                <w:rFonts w:ascii="Times New Roman" w:hAnsi="Times New Roman"/>
                <w:sz w:val="22"/>
                <w:szCs w:val="22"/>
              </w:rPr>
              <w:t xml:space="preserve">who </w:t>
            </w:r>
            <w:r w:rsidRPr="00711480" w:rsidR="00A44295">
              <w:rPr>
                <w:rStyle w:val="normaltextrun"/>
                <w:rFonts w:ascii="Times New Roman" w:hAnsi="Times New Roman"/>
                <w:color w:val="000000"/>
                <w:sz w:val="22"/>
                <w:szCs w:val="22"/>
                <w:shd w:val="clear" w:color="auto" w:fill="FFFFFF"/>
              </w:rPr>
              <w:t xml:space="preserve">exited special education due to </w:t>
            </w:r>
            <w:r w:rsidRPr="00711480">
              <w:rPr>
                <w:rFonts w:ascii="Times New Roman" w:hAnsi="Times New Roman"/>
                <w:sz w:val="22"/>
                <w:szCs w:val="22"/>
              </w:rPr>
              <w:t>dropping out of high school.</w:t>
            </w:r>
          </w:p>
          <w:p w:rsidR="00555F0A" w:rsidRPr="00711480" w14:paraId="28A00B66" w14:textId="77777777">
            <w:pPr>
              <w:pStyle w:val="Header"/>
              <w:widowControl w:val="0"/>
              <w:tabs>
                <w:tab w:val="num" w:pos="385"/>
                <w:tab w:val="clear" w:pos="4320"/>
                <w:tab w:val="clear" w:pos="8640"/>
              </w:tabs>
              <w:spacing w:before="120" w:after="120"/>
              <w:ind w:left="392"/>
              <w:rPr>
                <w:rFonts w:ascii="Times New Roman" w:hAnsi="Times New Roman"/>
                <w:sz w:val="22"/>
                <w:szCs w:val="22"/>
              </w:rPr>
            </w:pPr>
            <w:r w:rsidRPr="00711480">
              <w:rPr>
                <w:rFonts w:ascii="Times New Roman" w:hAnsi="Times New Roman"/>
                <w:sz w:val="22"/>
                <w:szCs w:val="22"/>
              </w:rPr>
              <w:t>[20 U.S.C. 1416 (a)(3)(A)]</w:t>
            </w:r>
          </w:p>
          <w:p w:rsidR="00B77AB5" w:rsidRPr="00711480" w:rsidP="00B77AB5" w14:paraId="1EE2142F" w14:textId="77777777">
            <w:pPr>
              <w:pStyle w:val="Header"/>
              <w:tabs>
                <w:tab w:val="clear" w:pos="4320"/>
                <w:tab w:val="clear" w:pos="8640"/>
              </w:tabs>
              <w:spacing w:before="120" w:after="120"/>
              <w:ind w:left="392" w:hanging="360"/>
              <w:rPr>
                <w:rFonts w:ascii="Times New Roman" w:hAnsi="Times New Roman"/>
                <w:sz w:val="22"/>
                <w:szCs w:val="22"/>
              </w:rPr>
            </w:pPr>
            <w:r w:rsidRPr="00711480">
              <w:rPr>
                <w:rFonts w:ascii="Times New Roman" w:hAnsi="Times New Roman"/>
                <w:sz w:val="22"/>
                <w:szCs w:val="22"/>
              </w:rPr>
              <w:t>14.</w:t>
            </w:r>
            <w:r w:rsidRPr="00711480">
              <w:rPr>
                <w:rFonts w:ascii="Times New Roman" w:hAnsi="Times New Roman"/>
                <w:sz w:val="22"/>
                <w:szCs w:val="22"/>
              </w:rPr>
              <w:tab/>
              <w:t>Percent of youth who are no longer in secondary school, had IEPs in effect at the time they left school and were:</w:t>
            </w:r>
          </w:p>
          <w:p w:rsidR="00B77AB5" w:rsidRPr="00711480" w:rsidP="006A4EA3" w14:paraId="622D1787" w14:textId="77777777">
            <w:pPr>
              <w:pStyle w:val="Header"/>
              <w:numPr>
                <w:ilvl w:val="0"/>
                <w:numId w:val="36"/>
              </w:numPr>
              <w:tabs>
                <w:tab w:val="left" w:pos="727"/>
                <w:tab w:val="clear" w:pos="4320"/>
                <w:tab w:val="clear" w:pos="8640"/>
              </w:tabs>
              <w:spacing w:before="120" w:after="120"/>
              <w:ind w:left="782"/>
              <w:rPr>
                <w:rFonts w:ascii="Times New Roman" w:hAnsi="Times New Roman"/>
                <w:sz w:val="22"/>
                <w:szCs w:val="22"/>
              </w:rPr>
            </w:pPr>
            <w:r w:rsidRPr="00711480">
              <w:rPr>
                <w:rFonts w:ascii="Times New Roman" w:hAnsi="Times New Roman"/>
                <w:sz w:val="22"/>
                <w:szCs w:val="22"/>
              </w:rPr>
              <w:t>Enrolled in higher education within one year of leaving high school</w:t>
            </w:r>
            <w:r w:rsidRPr="00711480" w:rsidR="006A4EA3">
              <w:rPr>
                <w:rFonts w:ascii="Times New Roman" w:hAnsi="Times New Roman"/>
                <w:sz w:val="22"/>
                <w:szCs w:val="22"/>
              </w:rPr>
              <w:t>;</w:t>
            </w:r>
          </w:p>
          <w:p w:rsidR="006A4EA3" w:rsidRPr="00711480" w:rsidP="006A4EA3" w14:paraId="76EC88AE" w14:textId="77777777">
            <w:pPr>
              <w:pStyle w:val="Header"/>
              <w:numPr>
                <w:ilvl w:val="0"/>
                <w:numId w:val="36"/>
              </w:numPr>
              <w:tabs>
                <w:tab w:val="left" w:pos="727"/>
                <w:tab w:val="clear" w:pos="4320"/>
                <w:tab w:val="clear" w:pos="8640"/>
              </w:tabs>
              <w:spacing w:before="120" w:after="120"/>
              <w:ind w:left="782"/>
              <w:rPr>
                <w:rFonts w:ascii="Times New Roman" w:hAnsi="Times New Roman"/>
                <w:sz w:val="22"/>
                <w:szCs w:val="22"/>
              </w:rPr>
            </w:pPr>
            <w:r w:rsidRPr="00711480">
              <w:rPr>
                <w:rFonts w:ascii="Times New Roman" w:hAnsi="Times New Roman"/>
                <w:sz w:val="22"/>
                <w:szCs w:val="22"/>
              </w:rPr>
              <w:t>Enrolled in higher education or competitively employed within one year of leaving high school;</w:t>
            </w:r>
          </w:p>
          <w:p w:rsidR="006A4EA3" w:rsidRPr="00711480" w:rsidP="006A4EA3" w14:paraId="6B4477F7" w14:textId="77777777">
            <w:pPr>
              <w:pStyle w:val="Header"/>
              <w:numPr>
                <w:ilvl w:val="0"/>
                <w:numId w:val="36"/>
              </w:numPr>
              <w:tabs>
                <w:tab w:val="left" w:pos="727"/>
                <w:tab w:val="clear" w:pos="4320"/>
                <w:tab w:val="clear" w:pos="8640"/>
              </w:tabs>
              <w:spacing w:before="120" w:after="120"/>
              <w:ind w:left="782"/>
              <w:rPr>
                <w:rFonts w:ascii="Times New Roman" w:hAnsi="Times New Roman"/>
                <w:sz w:val="22"/>
                <w:szCs w:val="22"/>
              </w:rPr>
            </w:pPr>
            <w:r w:rsidRPr="00711480">
              <w:rPr>
                <w:rFonts w:ascii="Times New Roman" w:hAnsi="Times New Roman"/>
                <w:sz w:val="22"/>
                <w:szCs w:val="22"/>
              </w:rPr>
              <w:t xml:space="preserve">Enrolled in higher education or in some postsecondary education or training program; or competitively employed or in some other employment within one year of leaving high school. </w:t>
            </w:r>
          </w:p>
          <w:p w:rsidR="00555F0A" w:rsidRPr="00711480" w:rsidP="00B77AB5" w14:paraId="3CBB2934" w14:textId="77777777">
            <w:pPr>
              <w:pStyle w:val="Header"/>
              <w:tabs>
                <w:tab w:val="clear" w:pos="4320"/>
                <w:tab w:val="clear" w:pos="8640"/>
              </w:tabs>
              <w:spacing w:before="120" w:after="120"/>
              <w:ind w:left="392"/>
              <w:rPr>
                <w:rFonts w:ascii="Times New Roman" w:hAnsi="Times New Roman"/>
                <w:sz w:val="22"/>
                <w:szCs w:val="22"/>
              </w:rPr>
            </w:pPr>
            <w:r w:rsidRPr="00711480">
              <w:rPr>
                <w:rFonts w:ascii="Times New Roman" w:hAnsi="Times New Roman"/>
                <w:sz w:val="22"/>
                <w:szCs w:val="22"/>
              </w:rPr>
              <w:t>[</w:t>
            </w:r>
            <w:r w:rsidRPr="00711480" w:rsidR="00B77AB5">
              <w:rPr>
                <w:rFonts w:ascii="Times New Roman" w:hAnsi="Times New Roman"/>
                <w:sz w:val="22"/>
                <w:szCs w:val="22"/>
              </w:rPr>
              <w:t>20 U.S.C. 1416(a)(3)(B)</w:t>
            </w:r>
            <w:r w:rsidRPr="00711480">
              <w:rPr>
                <w:rFonts w:ascii="Times New Roman" w:hAnsi="Times New Roman"/>
                <w:sz w:val="22"/>
                <w:szCs w:val="22"/>
              </w:rPr>
              <w:t>]</w:t>
            </w:r>
          </w:p>
        </w:tc>
        <w:tc>
          <w:tcPr>
            <w:tcW w:w="3292" w:type="pct"/>
            <w:tcBorders>
              <w:bottom w:val="single" w:sz="4" w:space="0" w:color="auto"/>
            </w:tcBorders>
            <w:noWrap/>
          </w:tcPr>
          <w:p w:rsidR="00555F0A" w:rsidRPr="00711480" w14:paraId="73288E13" w14:textId="77777777">
            <w:pPr>
              <w:pStyle w:val="BodyText"/>
              <w:keepNext w:val="0"/>
              <w:widowControl w:val="0"/>
              <w:rPr>
                <w:sz w:val="22"/>
                <w:szCs w:val="22"/>
              </w:rPr>
            </w:pPr>
            <w:r w:rsidRPr="00711480">
              <w:rPr>
                <w:b/>
                <w:bCs/>
                <w:sz w:val="22"/>
                <w:szCs w:val="22"/>
              </w:rPr>
              <w:t>Indicators 1, 2, and 14 are results indicators</w:t>
            </w:r>
            <w:r w:rsidRPr="00711480">
              <w:rPr>
                <w:sz w:val="22"/>
                <w:szCs w:val="22"/>
              </w:rPr>
              <w:t>.</w:t>
            </w:r>
          </w:p>
          <w:p w:rsidR="00555F0A" w:rsidRPr="00711480" w14:paraId="75DF551A" w14:textId="1CFAC1F7">
            <w:pPr>
              <w:pStyle w:val="BodyText"/>
              <w:keepNext w:val="0"/>
              <w:widowControl w:val="0"/>
              <w:rPr>
                <w:sz w:val="22"/>
                <w:szCs w:val="22"/>
              </w:rPr>
            </w:pPr>
            <w:r w:rsidRPr="00711480">
              <w:rPr>
                <w:sz w:val="22"/>
                <w:szCs w:val="22"/>
              </w:rPr>
              <w:t xml:space="preserve">Provision of a summary of a graduating youth’s academic achievement and functional performance, including recommendations on how to assist youth in meeting his or her postsecondary goals. </w:t>
            </w:r>
            <w:hyperlink r:id="rId8" w:history="1">
              <w:r w:rsidRPr="007F4294">
                <w:rPr>
                  <w:rStyle w:val="Hyperlink"/>
                  <w:sz w:val="22"/>
                  <w:szCs w:val="22"/>
                </w:rPr>
                <w:t>[20 U.S.C. 1414(c)(5)(B)</w:t>
              </w:r>
            </w:hyperlink>
            <w:r w:rsidRPr="00711480">
              <w:rPr>
                <w:sz w:val="22"/>
                <w:szCs w:val="22"/>
              </w:rPr>
              <w:t xml:space="preserve">; </w:t>
            </w:r>
            <w:hyperlink r:id="rId9" w:anchor="p-300.305(e)(3)" w:history="1">
              <w:r w:rsidRPr="007F4294">
                <w:rPr>
                  <w:rStyle w:val="Hyperlink"/>
                  <w:sz w:val="22"/>
                  <w:szCs w:val="22"/>
                </w:rPr>
                <w:t xml:space="preserve">34 </w:t>
              </w:r>
              <w:r w:rsidRPr="007F4294" w:rsidR="00A14C3E">
                <w:rPr>
                  <w:rStyle w:val="Hyperlink"/>
                  <w:sz w:val="22"/>
                  <w:szCs w:val="22"/>
                </w:rPr>
                <w:t>C.F.R.</w:t>
              </w:r>
              <w:r w:rsidRPr="007F4294">
                <w:rPr>
                  <w:rStyle w:val="Hyperlink"/>
                  <w:sz w:val="22"/>
                  <w:szCs w:val="22"/>
                </w:rPr>
                <w:t xml:space="preserve"> §</w:t>
              </w:r>
              <w:r w:rsidRPr="007F4294" w:rsidR="00A14C3E">
                <w:rPr>
                  <w:rStyle w:val="Hyperlink"/>
                  <w:sz w:val="22"/>
                  <w:szCs w:val="22"/>
                </w:rPr>
                <w:t xml:space="preserve"> </w:t>
              </w:r>
              <w:r w:rsidRPr="007F4294">
                <w:rPr>
                  <w:rStyle w:val="Hyperlink"/>
                  <w:sz w:val="22"/>
                  <w:szCs w:val="22"/>
                </w:rPr>
                <w:t>300.305(e)(3)]</w:t>
              </w:r>
            </w:hyperlink>
          </w:p>
          <w:p w:rsidR="00555F0A" w:rsidRPr="00711480" w14:paraId="13D0BD5C" w14:textId="50F5074D">
            <w:pPr>
              <w:pStyle w:val="BodyText"/>
              <w:keepNext w:val="0"/>
              <w:widowControl w:val="0"/>
              <w:rPr>
                <w:sz w:val="22"/>
                <w:szCs w:val="22"/>
              </w:rPr>
            </w:pPr>
            <w:r w:rsidRPr="00711480">
              <w:rPr>
                <w:sz w:val="22"/>
                <w:szCs w:val="22"/>
              </w:rPr>
              <w:t xml:space="preserve">Transfer of </w:t>
            </w:r>
            <w:r w:rsidRPr="00711480" w:rsidR="00771C82">
              <w:rPr>
                <w:sz w:val="22"/>
                <w:szCs w:val="22"/>
              </w:rPr>
              <w:t xml:space="preserve">parental </w:t>
            </w:r>
            <w:r w:rsidRPr="00711480">
              <w:rPr>
                <w:sz w:val="22"/>
                <w:szCs w:val="22"/>
              </w:rPr>
              <w:t xml:space="preserve">rights </w:t>
            </w:r>
            <w:r w:rsidRPr="00711480" w:rsidR="00771C82">
              <w:rPr>
                <w:sz w:val="22"/>
                <w:szCs w:val="22"/>
              </w:rPr>
              <w:t>at</w:t>
            </w:r>
            <w:r w:rsidRPr="00711480">
              <w:rPr>
                <w:sz w:val="22"/>
                <w:szCs w:val="22"/>
              </w:rPr>
              <w:t xml:space="preserve"> age of majority</w:t>
            </w:r>
            <w:r w:rsidR="007F4294">
              <w:rPr>
                <w:sz w:val="22"/>
                <w:szCs w:val="22"/>
              </w:rPr>
              <w:t>.</w:t>
            </w:r>
            <w:r w:rsidRPr="00711480">
              <w:rPr>
                <w:sz w:val="22"/>
                <w:szCs w:val="22"/>
              </w:rPr>
              <w:t xml:space="preserve"> </w:t>
            </w:r>
            <w:hyperlink r:id="rId10" w:history="1">
              <w:r w:rsidRPr="007F4294">
                <w:rPr>
                  <w:rStyle w:val="Hyperlink"/>
                  <w:sz w:val="22"/>
                  <w:szCs w:val="22"/>
                </w:rPr>
                <w:t>[20 U.S.C. 1415(m)(1)</w:t>
              </w:r>
            </w:hyperlink>
            <w:r w:rsidRPr="00711480">
              <w:rPr>
                <w:sz w:val="22"/>
                <w:szCs w:val="22"/>
              </w:rPr>
              <w:t xml:space="preserve">; </w:t>
            </w:r>
            <w:hyperlink r:id="rId11" w:anchor="p-300.520(a)" w:history="1">
              <w:r w:rsidRPr="007F4294">
                <w:rPr>
                  <w:rStyle w:val="Hyperlink"/>
                  <w:sz w:val="22"/>
                  <w:szCs w:val="22"/>
                </w:rPr>
                <w:t xml:space="preserve">34 </w:t>
              </w:r>
              <w:r w:rsidRPr="007F4294" w:rsidR="00A14C3E">
                <w:rPr>
                  <w:rStyle w:val="Hyperlink"/>
                  <w:sz w:val="22"/>
                  <w:szCs w:val="22"/>
                </w:rPr>
                <w:t>C.F.R.</w:t>
              </w:r>
              <w:r w:rsidRPr="007F4294">
                <w:rPr>
                  <w:rStyle w:val="Hyperlink"/>
                  <w:sz w:val="22"/>
                  <w:szCs w:val="22"/>
                </w:rPr>
                <w:t xml:space="preserve"> §</w:t>
              </w:r>
              <w:r w:rsidRPr="007F4294" w:rsidR="00A14C3E">
                <w:rPr>
                  <w:rStyle w:val="Hyperlink"/>
                  <w:sz w:val="22"/>
                  <w:szCs w:val="22"/>
                </w:rPr>
                <w:t xml:space="preserve"> </w:t>
              </w:r>
              <w:r w:rsidRPr="007F4294">
                <w:rPr>
                  <w:rStyle w:val="Hyperlink"/>
                  <w:sz w:val="22"/>
                  <w:szCs w:val="22"/>
                </w:rPr>
                <w:t>300.520(a)</w:t>
              </w:r>
              <w:r w:rsidRPr="007F4294" w:rsidR="00771C82">
                <w:rPr>
                  <w:rStyle w:val="Hyperlink"/>
                  <w:sz w:val="22"/>
                  <w:szCs w:val="22"/>
                </w:rPr>
                <w:t>]</w:t>
              </w:r>
            </w:hyperlink>
          </w:p>
          <w:p w:rsidR="00555F0A" w:rsidRPr="003A4AB3" w14:paraId="49FD3016" w14:textId="7048FDB0">
            <w:pPr>
              <w:pStyle w:val="BodyText"/>
              <w:keepNext w:val="0"/>
              <w:widowControl w:val="0"/>
              <w:rPr>
                <w:rStyle w:val="Hyperlink"/>
                <w:sz w:val="22"/>
                <w:szCs w:val="22"/>
              </w:rPr>
            </w:pPr>
            <w:r w:rsidRPr="00711480">
              <w:rPr>
                <w:sz w:val="22"/>
                <w:szCs w:val="22"/>
              </w:rPr>
              <w:t>Student’s rights</w:t>
            </w:r>
            <w:r w:rsidR="007F4294">
              <w:rPr>
                <w:sz w:val="22"/>
                <w:szCs w:val="22"/>
              </w:rPr>
              <w:t>.</w:t>
            </w:r>
            <w:r w:rsidRPr="00711480">
              <w:rPr>
                <w:sz w:val="22"/>
                <w:szCs w:val="22"/>
              </w:rPr>
              <w:t xml:space="preserve"> </w:t>
            </w:r>
            <w:hyperlink r:id="rId12" w:history="1">
              <w:r w:rsidRPr="007F4294">
                <w:rPr>
                  <w:rStyle w:val="Hyperlink"/>
                  <w:sz w:val="22"/>
                  <w:szCs w:val="22"/>
                </w:rPr>
                <w:t>[20 U.S.C. 1412(a)(8)</w:t>
              </w:r>
            </w:hyperlink>
            <w:r w:rsidRPr="00711480">
              <w:rPr>
                <w:sz w:val="22"/>
                <w:szCs w:val="22"/>
              </w:rPr>
              <w:t xml:space="preserve">; </w:t>
            </w:r>
            <w:hyperlink r:id="rId13" w:anchor="p-99.5(a)"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99.5(a)</w:t>
              </w:r>
            </w:hyperlink>
            <w:r w:rsidRPr="00711480">
              <w:rPr>
                <w:sz w:val="22"/>
                <w:szCs w:val="22"/>
              </w:rPr>
              <w:t xml:space="preserve"> and </w:t>
            </w:r>
            <w:r w:rsidR="003A4AB3">
              <w:rPr>
                <w:sz w:val="22"/>
                <w:szCs w:val="22"/>
              </w:rPr>
              <w:fldChar w:fldCharType="begin"/>
            </w:r>
            <w:r w:rsidR="003A4AB3">
              <w:rPr>
                <w:sz w:val="22"/>
                <w:szCs w:val="22"/>
              </w:rPr>
              <w:instrText xml:space="preserve"> HYPERLINK "https://www.ecfr.gov/current/title-34/subtitle-B/chapter-III/part-300/subpart-F/subject-group-ECFR1d2a18271819883/section-300.625" </w:instrText>
            </w:r>
            <w:r w:rsidR="003A4AB3">
              <w:rPr>
                <w:sz w:val="22"/>
                <w:szCs w:val="22"/>
              </w:rPr>
              <w:fldChar w:fldCharType="separate"/>
            </w:r>
            <w:r w:rsidRPr="003A4AB3">
              <w:rPr>
                <w:rStyle w:val="Hyperlink"/>
                <w:sz w:val="22"/>
                <w:szCs w:val="22"/>
              </w:rPr>
              <w:t>§</w:t>
            </w:r>
            <w:r w:rsidRPr="003A4AB3" w:rsidR="00A14C3E">
              <w:rPr>
                <w:rStyle w:val="Hyperlink"/>
                <w:sz w:val="22"/>
                <w:szCs w:val="22"/>
              </w:rPr>
              <w:t xml:space="preserve"> </w:t>
            </w:r>
            <w:r w:rsidRPr="003A4AB3">
              <w:rPr>
                <w:rStyle w:val="Hyperlink"/>
                <w:sz w:val="22"/>
                <w:szCs w:val="22"/>
              </w:rPr>
              <w:t xml:space="preserve">300.625] </w:t>
            </w:r>
          </w:p>
          <w:p w:rsidR="00B77AB5" w:rsidRPr="00711480" w:rsidP="00B77AB5" w14:paraId="112AA8A4" w14:textId="398453C9">
            <w:pPr>
              <w:pStyle w:val="BodyText"/>
              <w:keepNext w:val="0"/>
              <w:widowControl w:val="0"/>
              <w:rPr>
                <w:sz w:val="22"/>
                <w:szCs w:val="22"/>
              </w:rPr>
            </w:pPr>
            <w:r>
              <w:rPr>
                <w:sz w:val="22"/>
                <w:szCs w:val="22"/>
              </w:rPr>
              <w:fldChar w:fldCharType="end"/>
            </w:r>
            <w:r w:rsidRPr="00711480" w:rsidR="007702F5">
              <w:rPr>
                <w:sz w:val="22"/>
                <w:szCs w:val="22"/>
              </w:rPr>
              <w:t>IEP team</w:t>
            </w:r>
            <w:r w:rsidR="007F4294">
              <w:rPr>
                <w:sz w:val="22"/>
                <w:szCs w:val="22"/>
              </w:rPr>
              <w:t>.</w:t>
            </w:r>
            <w:r w:rsidRPr="00711480" w:rsidR="007702F5">
              <w:rPr>
                <w:sz w:val="22"/>
                <w:szCs w:val="22"/>
              </w:rPr>
              <w:t xml:space="preserve"> </w:t>
            </w:r>
            <w:hyperlink r:id="rId14" w:history="1">
              <w:r w:rsidRPr="007F4294" w:rsidR="007702F5">
                <w:rPr>
                  <w:rStyle w:val="Hyperlink"/>
                  <w:sz w:val="22"/>
                  <w:szCs w:val="22"/>
                </w:rPr>
                <w:t>[20 U.S.C. 1414(d)(1)(B)</w:t>
              </w:r>
            </w:hyperlink>
            <w:r w:rsidRPr="00711480" w:rsidR="007702F5">
              <w:rPr>
                <w:sz w:val="22"/>
                <w:szCs w:val="22"/>
              </w:rPr>
              <w:t xml:space="preserve">; </w:t>
            </w:r>
            <w:hyperlink r:id="rId15" w:anchor="p-300.321(a)" w:history="1">
              <w:r w:rsidRPr="007F4294" w:rsidR="007702F5">
                <w:rPr>
                  <w:rStyle w:val="Hyperlink"/>
                  <w:sz w:val="22"/>
                  <w:szCs w:val="22"/>
                </w:rPr>
                <w:t xml:space="preserve">34 </w:t>
              </w:r>
              <w:r w:rsidRPr="007F4294" w:rsidR="00A14C3E">
                <w:rPr>
                  <w:rStyle w:val="Hyperlink"/>
                  <w:sz w:val="22"/>
                  <w:szCs w:val="22"/>
                </w:rPr>
                <w:t>C.F.R.</w:t>
              </w:r>
              <w:r w:rsidRPr="007F4294" w:rsidR="007702F5">
                <w:rPr>
                  <w:rStyle w:val="Hyperlink"/>
                  <w:sz w:val="22"/>
                  <w:szCs w:val="22"/>
                </w:rPr>
                <w:t xml:space="preserve"> §</w:t>
              </w:r>
              <w:r w:rsidRPr="007F4294" w:rsidR="00A14C3E">
                <w:rPr>
                  <w:rStyle w:val="Hyperlink"/>
                  <w:sz w:val="22"/>
                  <w:szCs w:val="22"/>
                </w:rPr>
                <w:t xml:space="preserve"> </w:t>
              </w:r>
              <w:r w:rsidRPr="007F4294" w:rsidR="007702F5">
                <w:rPr>
                  <w:rStyle w:val="Hyperlink"/>
                  <w:sz w:val="22"/>
                  <w:szCs w:val="22"/>
                </w:rPr>
                <w:t xml:space="preserve">300.321(a)] </w:t>
              </w:r>
            </w:hyperlink>
            <w:r w:rsidRPr="00711480" w:rsidR="007702F5">
              <w:rPr>
                <w:sz w:val="22"/>
                <w:szCs w:val="22"/>
              </w:rPr>
              <w:t xml:space="preserve"> </w:t>
            </w:r>
          </w:p>
          <w:p w:rsidR="00B77AB5" w:rsidRPr="00711480" w:rsidP="00B77AB5" w14:paraId="2C945D97" w14:textId="00E672BC">
            <w:pPr>
              <w:pStyle w:val="BodyText"/>
              <w:keepNext w:val="0"/>
              <w:widowControl w:val="0"/>
              <w:rPr>
                <w:sz w:val="22"/>
                <w:szCs w:val="22"/>
              </w:rPr>
            </w:pPr>
            <w:r w:rsidRPr="00711480">
              <w:rPr>
                <w:sz w:val="22"/>
                <w:szCs w:val="22"/>
              </w:rPr>
              <w:t>IEP team</w:t>
            </w:r>
            <w:r w:rsidRPr="00711480" w:rsidR="00771C82">
              <w:rPr>
                <w:sz w:val="22"/>
                <w:szCs w:val="22"/>
              </w:rPr>
              <w:t xml:space="preserve"> - </w:t>
            </w:r>
            <w:r w:rsidRPr="00711480" w:rsidR="0046314F">
              <w:rPr>
                <w:sz w:val="22"/>
                <w:szCs w:val="22"/>
              </w:rPr>
              <w:t>Transition services participants</w:t>
            </w:r>
            <w:r w:rsidR="007F4294">
              <w:rPr>
                <w:sz w:val="22"/>
                <w:szCs w:val="22"/>
              </w:rPr>
              <w:t>.</w:t>
            </w:r>
            <w:r w:rsidRPr="00711480">
              <w:rPr>
                <w:sz w:val="22"/>
                <w:szCs w:val="22"/>
              </w:rPr>
              <w:t xml:space="preserve"> </w:t>
            </w:r>
            <w:hyperlink r:id="rId16" w:history="1">
              <w:r w:rsidRPr="007F4294">
                <w:rPr>
                  <w:rStyle w:val="Hyperlink"/>
                  <w:sz w:val="22"/>
                  <w:szCs w:val="22"/>
                </w:rPr>
                <w:t>[20 U.S.C. 1412(a)(12)</w:t>
              </w:r>
            </w:hyperlink>
            <w:r w:rsidRPr="00711480">
              <w:rPr>
                <w:sz w:val="22"/>
                <w:szCs w:val="22"/>
              </w:rPr>
              <w:t xml:space="preserve">; </w:t>
            </w:r>
            <w:hyperlink r:id="rId15" w:anchor="p-300.321(b)" w:history="1">
              <w:r w:rsidRPr="007F4294">
                <w:rPr>
                  <w:rStyle w:val="Hyperlink"/>
                  <w:sz w:val="22"/>
                  <w:szCs w:val="22"/>
                </w:rPr>
                <w:t xml:space="preserve">34 </w:t>
              </w:r>
              <w:r w:rsidRPr="007F4294" w:rsidR="00A14C3E">
                <w:rPr>
                  <w:rStyle w:val="Hyperlink"/>
                  <w:sz w:val="22"/>
                  <w:szCs w:val="22"/>
                </w:rPr>
                <w:t>C.F.R.</w:t>
              </w:r>
              <w:r w:rsidRPr="007F4294">
                <w:rPr>
                  <w:rStyle w:val="Hyperlink"/>
                  <w:sz w:val="22"/>
                  <w:szCs w:val="22"/>
                </w:rPr>
                <w:t xml:space="preserve"> §</w:t>
              </w:r>
              <w:r w:rsidRPr="007F4294" w:rsidR="00A14C3E">
                <w:rPr>
                  <w:rStyle w:val="Hyperlink"/>
                  <w:sz w:val="22"/>
                  <w:szCs w:val="22"/>
                </w:rPr>
                <w:t xml:space="preserve"> </w:t>
              </w:r>
              <w:r w:rsidRPr="007F4294">
                <w:rPr>
                  <w:rStyle w:val="Hyperlink"/>
                  <w:sz w:val="22"/>
                  <w:szCs w:val="22"/>
                </w:rPr>
                <w:t>300.321(b)(2) and (3)]</w:t>
              </w:r>
            </w:hyperlink>
          </w:p>
          <w:p w:rsidR="00B77AB5" w:rsidRPr="00711480" w:rsidP="00B77AB5" w14:paraId="52D744AB" w14:textId="4A58F7DD">
            <w:pPr>
              <w:pStyle w:val="BodyText"/>
              <w:keepNext w:val="0"/>
              <w:widowControl w:val="0"/>
              <w:rPr>
                <w:sz w:val="22"/>
                <w:szCs w:val="22"/>
              </w:rPr>
            </w:pPr>
            <w:r w:rsidRPr="00711480">
              <w:rPr>
                <w:sz w:val="22"/>
                <w:szCs w:val="22"/>
              </w:rPr>
              <w:t>Parent participation – Information provided to parents</w:t>
            </w:r>
            <w:r w:rsidR="007F4294">
              <w:rPr>
                <w:sz w:val="22"/>
                <w:szCs w:val="22"/>
              </w:rPr>
              <w:t>.</w:t>
            </w:r>
            <w:r w:rsidRPr="00711480">
              <w:rPr>
                <w:sz w:val="22"/>
                <w:szCs w:val="22"/>
              </w:rPr>
              <w:t xml:space="preserve"> </w:t>
            </w:r>
            <w:hyperlink r:id="rId17" w:history="1">
              <w:r w:rsidRPr="007F4294">
                <w:rPr>
                  <w:rStyle w:val="Hyperlink"/>
                  <w:sz w:val="22"/>
                  <w:szCs w:val="22"/>
                </w:rPr>
                <w:t>[20 U.S.C. 1414(d)(1)(A)(</w:t>
              </w:r>
              <w:r w:rsidRPr="007F4294">
                <w:rPr>
                  <w:rStyle w:val="Hyperlink"/>
                  <w:sz w:val="22"/>
                  <w:szCs w:val="22"/>
                </w:rPr>
                <w:t>i</w:t>
              </w:r>
              <w:r w:rsidRPr="007F4294">
                <w:rPr>
                  <w:rStyle w:val="Hyperlink"/>
                  <w:sz w:val="22"/>
                  <w:szCs w:val="22"/>
                </w:rPr>
                <w:t>)(I)(VIII)</w:t>
              </w:r>
            </w:hyperlink>
            <w:r w:rsidRPr="4B265D03">
              <w:rPr>
                <w:sz w:val="22"/>
                <w:szCs w:val="22"/>
              </w:rPr>
              <w:t xml:space="preserve">; </w:t>
            </w:r>
            <w:hyperlink r:id="rId18" w:anchor="p-300.322(b)(2)">
              <w:r w:rsidRPr="4B265D03">
                <w:rPr>
                  <w:rStyle w:val="Hyperlink"/>
                  <w:sz w:val="22"/>
                  <w:szCs w:val="22"/>
                </w:rPr>
                <w:t xml:space="preserve">34 </w:t>
              </w:r>
              <w:r w:rsidRPr="4B265D03" w:rsidR="00A14C3E">
                <w:rPr>
                  <w:rStyle w:val="Hyperlink"/>
                  <w:sz w:val="22"/>
                  <w:szCs w:val="22"/>
                </w:rPr>
                <w:t>C.F.R.</w:t>
              </w:r>
              <w:r w:rsidRPr="4B265D03">
                <w:rPr>
                  <w:rStyle w:val="Hyperlink"/>
                  <w:sz w:val="22"/>
                  <w:szCs w:val="22"/>
                </w:rPr>
                <w:t xml:space="preserve"> §</w:t>
              </w:r>
              <w:r w:rsidRPr="4B265D03" w:rsidR="00A14C3E">
                <w:rPr>
                  <w:rStyle w:val="Hyperlink"/>
                  <w:sz w:val="22"/>
                  <w:szCs w:val="22"/>
                </w:rPr>
                <w:t xml:space="preserve"> </w:t>
              </w:r>
              <w:r w:rsidRPr="4B265D03">
                <w:rPr>
                  <w:rStyle w:val="Hyperlink"/>
                  <w:sz w:val="22"/>
                  <w:szCs w:val="22"/>
                </w:rPr>
                <w:t>300.322(b)(2)]</w:t>
              </w:r>
            </w:hyperlink>
            <w:r w:rsidRPr="4B265D03">
              <w:rPr>
                <w:sz w:val="22"/>
                <w:szCs w:val="22"/>
              </w:rPr>
              <w:t xml:space="preserve"> </w:t>
            </w:r>
          </w:p>
          <w:p w:rsidR="00B77AB5" w:rsidRPr="00711480" w:rsidP="00B77AB5" w14:paraId="277233A8" w14:textId="0440625A">
            <w:pPr>
              <w:pStyle w:val="BodyText"/>
              <w:keepNext w:val="0"/>
              <w:widowControl w:val="0"/>
              <w:rPr>
                <w:sz w:val="22"/>
                <w:szCs w:val="22"/>
              </w:rPr>
            </w:pPr>
            <w:r w:rsidRPr="00711480">
              <w:rPr>
                <w:sz w:val="22"/>
                <w:szCs w:val="22"/>
              </w:rPr>
              <w:t>Development, review, and revision of an IEP (If</w:t>
            </w:r>
            <w:r w:rsidRPr="00711480" w:rsidR="00782854">
              <w:rPr>
                <w:sz w:val="22"/>
                <w:szCs w:val="22"/>
              </w:rPr>
              <w:t xml:space="preserve"> a</w:t>
            </w:r>
            <w:r w:rsidRPr="00711480">
              <w:rPr>
                <w:sz w:val="22"/>
                <w:szCs w:val="22"/>
              </w:rPr>
              <w:t xml:space="preserve"> participating agency other than </w:t>
            </w:r>
            <w:r w:rsidRPr="00711480" w:rsidR="009D3C03">
              <w:rPr>
                <w:sz w:val="22"/>
                <w:szCs w:val="22"/>
              </w:rPr>
              <w:t>the local educational agency (</w:t>
            </w:r>
            <w:r w:rsidRPr="00711480">
              <w:rPr>
                <w:sz w:val="22"/>
                <w:szCs w:val="22"/>
              </w:rPr>
              <w:t>LEA</w:t>
            </w:r>
            <w:r w:rsidRPr="00711480" w:rsidR="009D3C03">
              <w:rPr>
                <w:sz w:val="22"/>
                <w:szCs w:val="22"/>
              </w:rPr>
              <w:t>)</w:t>
            </w:r>
            <w:r w:rsidRPr="00711480">
              <w:rPr>
                <w:sz w:val="22"/>
                <w:szCs w:val="22"/>
              </w:rPr>
              <w:t xml:space="preserve"> does not provide transition services)</w:t>
            </w:r>
            <w:r w:rsidR="007F4294">
              <w:rPr>
                <w:sz w:val="22"/>
                <w:szCs w:val="22"/>
              </w:rPr>
              <w:t>.</w:t>
            </w:r>
            <w:r w:rsidRPr="00711480">
              <w:rPr>
                <w:sz w:val="22"/>
                <w:szCs w:val="22"/>
              </w:rPr>
              <w:t xml:space="preserve"> </w:t>
            </w:r>
            <w:hyperlink r:id="rId19" w:history="1">
              <w:r w:rsidRPr="00711480">
                <w:rPr>
                  <w:rStyle w:val="Hyperlink"/>
                  <w:sz w:val="22"/>
                  <w:szCs w:val="22"/>
                </w:rPr>
                <w:t>[20 U.S.C. 1414(d)(6)</w:t>
              </w:r>
            </w:hyperlink>
            <w:r w:rsidRPr="00711480">
              <w:rPr>
                <w:sz w:val="22"/>
                <w:szCs w:val="22"/>
              </w:rPr>
              <w:t xml:space="preserve">; </w:t>
            </w:r>
            <w:hyperlink r:id="rId20" w:anchor="p-300.324(c)(1)" w:history="1">
              <w:r w:rsidRPr="007F4294">
                <w:rPr>
                  <w:rStyle w:val="Hyperlink"/>
                  <w:sz w:val="22"/>
                  <w:szCs w:val="22"/>
                </w:rPr>
                <w:t xml:space="preserve">34 </w:t>
              </w:r>
              <w:r w:rsidRPr="007F4294" w:rsidR="00A14C3E">
                <w:rPr>
                  <w:rStyle w:val="Hyperlink"/>
                  <w:sz w:val="22"/>
                  <w:szCs w:val="22"/>
                </w:rPr>
                <w:t>C.F.R.</w:t>
              </w:r>
              <w:r w:rsidRPr="007F4294">
                <w:rPr>
                  <w:rStyle w:val="Hyperlink"/>
                  <w:sz w:val="22"/>
                  <w:szCs w:val="22"/>
                </w:rPr>
                <w:t xml:space="preserve"> §</w:t>
              </w:r>
              <w:r w:rsidRPr="007F4294" w:rsidR="00A14C3E">
                <w:rPr>
                  <w:rStyle w:val="Hyperlink"/>
                  <w:sz w:val="22"/>
                  <w:szCs w:val="22"/>
                </w:rPr>
                <w:t xml:space="preserve"> </w:t>
              </w:r>
              <w:r w:rsidRPr="007F4294">
                <w:rPr>
                  <w:rStyle w:val="Hyperlink"/>
                  <w:sz w:val="22"/>
                  <w:szCs w:val="22"/>
                </w:rPr>
                <w:t>300.324(c)(1)]</w:t>
              </w:r>
            </w:hyperlink>
          </w:p>
          <w:p w:rsidR="00B77AB5" w:rsidRPr="00711480" w:rsidP="00B77AB5" w14:paraId="63347E35" w14:textId="69E68C6B">
            <w:pPr>
              <w:pStyle w:val="BodyText"/>
              <w:rPr>
                <w:sz w:val="22"/>
                <w:szCs w:val="22"/>
              </w:rPr>
            </w:pPr>
            <w:r w:rsidRPr="00711480">
              <w:rPr>
                <w:sz w:val="22"/>
                <w:szCs w:val="22"/>
              </w:rPr>
              <w:t>Development, review</w:t>
            </w:r>
            <w:r w:rsidRPr="00711480" w:rsidR="002B353C">
              <w:rPr>
                <w:sz w:val="22"/>
                <w:szCs w:val="22"/>
              </w:rPr>
              <w:t>,</w:t>
            </w:r>
            <w:r w:rsidRPr="00711480">
              <w:rPr>
                <w:sz w:val="22"/>
                <w:szCs w:val="22"/>
              </w:rPr>
              <w:t xml:space="preserve"> and revision of IEP. </w:t>
            </w:r>
            <w:hyperlink r:id="rId21" w:history="1">
              <w:r w:rsidRPr="007F4294">
                <w:rPr>
                  <w:rStyle w:val="Hyperlink"/>
                  <w:sz w:val="22"/>
                  <w:szCs w:val="22"/>
                </w:rPr>
                <w:t>[20 U.S.C. 1414(d)(3)</w:t>
              </w:r>
            </w:hyperlink>
            <w:r w:rsidRPr="00711480">
              <w:rPr>
                <w:sz w:val="22"/>
                <w:szCs w:val="22"/>
              </w:rPr>
              <w:t xml:space="preserve">; </w:t>
            </w:r>
            <w:hyperlink r:id="rId20" w:history="1">
              <w:r w:rsidRPr="007F4294">
                <w:rPr>
                  <w:rStyle w:val="Hyperlink"/>
                  <w:sz w:val="22"/>
                  <w:szCs w:val="22"/>
                </w:rPr>
                <w:t xml:space="preserve">34 </w:t>
              </w:r>
              <w:r w:rsidRPr="007F4294" w:rsidR="00A14C3E">
                <w:rPr>
                  <w:rStyle w:val="Hyperlink"/>
                  <w:sz w:val="22"/>
                  <w:szCs w:val="22"/>
                </w:rPr>
                <w:t>C.F.R.</w:t>
              </w:r>
              <w:r w:rsidRPr="007F4294">
                <w:rPr>
                  <w:rStyle w:val="Hyperlink"/>
                  <w:sz w:val="22"/>
                  <w:szCs w:val="22"/>
                </w:rPr>
                <w:t xml:space="preserve"> §</w:t>
              </w:r>
              <w:r w:rsidRPr="007F4294" w:rsidR="00A14C3E">
                <w:rPr>
                  <w:rStyle w:val="Hyperlink"/>
                  <w:sz w:val="22"/>
                  <w:szCs w:val="22"/>
                </w:rPr>
                <w:t xml:space="preserve"> </w:t>
              </w:r>
              <w:r w:rsidRPr="007F4294">
                <w:rPr>
                  <w:rStyle w:val="Hyperlink"/>
                  <w:sz w:val="22"/>
                  <w:szCs w:val="22"/>
                </w:rPr>
                <w:t>300.324]</w:t>
              </w:r>
            </w:hyperlink>
            <w:r w:rsidRPr="00711480" w:rsidR="008406A5">
              <w:rPr>
                <w:sz w:val="22"/>
                <w:szCs w:val="22"/>
              </w:rPr>
              <w:t xml:space="preserve"> </w:t>
            </w:r>
          </w:p>
          <w:p w:rsidR="00B77AB5" w:rsidRPr="00711480" w:rsidP="00B77AB5" w14:paraId="6FDAB0B6" w14:textId="32A71A40">
            <w:pPr>
              <w:pStyle w:val="BodyText"/>
              <w:keepNext w:val="0"/>
              <w:widowControl w:val="0"/>
              <w:rPr>
                <w:sz w:val="22"/>
                <w:szCs w:val="22"/>
              </w:rPr>
            </w:pPr>
            <w:r w:rsidRPr="00711480">
              <w:rPr>
                <w:sz w:val="22"/>
                <w:szCs w:val="22"/>
              </w:rPr>
              <w:t xml:space="preserve">Consideration of special factors (behavior, limited English proficiency, blind or visually impaired, communication needs). </w:t>
            </w:r>
            <w:hyperlink r:id="rId21" w:history="1">
              <w:r w:rsidRPr="007F4294">
                <w:rPr>
                  <w:rStyle w:val="Hyperlink"/>
                  <w:sz w:val="22"/>
                  <w:szCs w:val="22"/>
                </w:rPr>
                <w:t>[20 U.S.C. 1414(d)(3)</w:t>
              </w:r>
            </w:hyperlink>
            <w:r w:rsidRPr="00711480">
              <w:rPr>
                <w:sz w:val="22"/>
                <w:szCs w:val="22"/>
              </w:rPr>
              <w:t xml:space="preserve">; </w:t>
            </w:r>
            <w:hyperlink r:id="rId20" w:anchor="p-300.324(a)(2)" w:history="1">
              <w:r w:rsidRPr="007F4294">
                <w:rPr>
                  <w:rStyle w:val="Hyperlink"/>
                  <w:sz w:val="22"/>
                  <w:szCs w:val="22"/>
                </w:rPr>
                <w:t xml:space="preserve">34 </w:t>
              </w:r>
              <w:r w:rsidRPr="007F4294" w:rsidR="00A14C3E">
                <w:rPr>
                  <w:rStyle w:val="Hyperlink"/>
                  <w:sz w:val="22"/>
                  <w:szCs w:val="22"/>
                </w:rPr>
                <w:t>C.F.R.</w:t>
              </w:r>
              <w:r w:rsidRPr="007F4294">
                <w:rPr>
                  <w:rStyle w:val="Hyperlink"/>
                  <w:sz w:val="22"/>
                  <w:szCs w:val="22"/>
                </w:rPr>
                <w:t xml:space="preserve"> §</w:t>
              </w:r>
              <w:r w:rsidRPr="007F4294" w:rsidR="00A14C3E">
                <w:rPr>
                  <w:rStyle w:val="Hyperlink"/>
                  <w:sz w:val="22"/>
                  <w:szCs w:val="22"/>
                </w:rPr>
                <w:t xml:space="preserve"> </w:t>
              </w:r>
              <w:r w:rsidRPr="007F4294">
                <w:rPr>
                  <w:rStyle w:val="Hyperlink"/>
                  <w:sz w:val="22"/>
                  <w:szCs w:val="22"/>
                </w:rPr>
                <w:t>300.324(a)(2)]</w:t>
              </w:r>
            </w:hyperlink>
            <w:r w:rsidRPr="00711480">
              <w:rPr>
                <w:sz w:val="22"/>
                <w:szCs w:val="22"/>
              </w:rPr>
              <w:t xml:space="preserve"> </w:t>
            </w:r>
          </w:p>
          <w:p w:rsidR="00B77AB5" w:rsidRPr="00711480" w:rsidP="00B77AB5" w14:paraId="33BA20D1" w14:textId="4660CF79">
            <w:pPr>
              <w:pStyle w:val="BodyText"/>
              <w:keepNext w:val="0"/>
              <w:widowControl w:val="0"/>
              <w:rPr>
                <w:sz w:val="22"/>
                <w:szCs w:val="22"/>
              </w:rPr>
            </w:pPr>
            <w:r w:rsidRPr="00711480">
              <w:rPr>
                <w:iCs/>
                <w:sz w:val="22"/>
                <w:szCs w:val="22"/>
              </w:rPr>
              <w:t xml:space="preserve">Free appropriate public education (FAPE). </w:t>
            </w:r>
            <w:hyperlink r:id="rId22" w:history="1">
              <w:r w:rsidRPr="00C556D3">
                <w:rPr>
                  <w:rStyle w:val="Hyperlink"/>
                  <w:iCs/>
                  <w:sz w:val="22"/>
                  <w:szCs w:val="22"/>
                </w:rPr>
                <w:t>[20 U.S.C. 1412(a)(1)(A)</w:t>
              </w:r>
            </w:hyperlink>
            <w:r w:rsidRPr="4B265D03">
              <w:rPr>
                <w:sz w:val="22"/>
                <w:szCs w:val="22"/>
              </w:rPr>
              <w:t xml:space="preserve">; </w:t>
            </w:r>
            <w:hyperlink r:id="rId23">
              <w:r w:rsidRPr="4B265D03">
                <w:rPr>
                  <w:rStyle w:val="Hyperlink"/>
                  <w:sz w:val="22"/>
                  <w:szCs w:val="22"/>
                </w:rPr>
                <w:t xml:space="preserve">34 </w:t>
              </w:r>
              <w:r w:rsidRPr="4B265D03" w:rsidR="00A14C3E">
                <w:rPr>
                  <w:rStyle w:val="Hyperlink"/>
                  <w:sz w:val="22"/>
                  <w:szCs w:val="22"/>
                </w:rPr>
                <w:t>C.F.R.</w:t>
              </w:r>
              <w:r w:rsidRPr="4B265D03">
                <w:rPr>
                  <w:rStyle w:val="Hyperlink"/>
                  <w:sz w:val="22"/>
                  <w:szCs w:val="22"/>
                </w:rPr>
                <w:t xml:space="preserve"> §</w:t>
              </w:r>
              <w:r w:rsidRPr="4B265D03" w:rsidR="00A14C3E">
                <w:rPr>
                  <w:rStyle w:val="Hyperlink"/>
                  <w:sz w:val="22"/>
                  <w:szCs w:val="22"/>
                </w:rPr>
                <w:t xml:space="preserve"> </w:t>
              </w:r>
              <w:r w:rsidRPr="4B265D03">
                <w:rPr>
                  <w:rStyle w:val="Hyperlink"/>
                  <w:sz w:val="22"/>
                  <w:szCs w:val="22"/>
                </w:rPr>
                <w:t>300.101(a)]</w:t>
              </w:r>
            </w:hyperlink>
            <w:r w:rsidRPr="4B265D03">
              <w:rPr>
                <w:sz w:val="22"/>
                <w:szCs w:val="22"/>
              </w:rPr>
              <w:t xml:space="preserve"> </w:t>
            </w:r>
          </w:p>
          <w:p w:rsidR="00B77AB5" w:rsidRPr="00711480" w:rsidP="00B77AB5" w14:paraId="0689BE95" w14:textId="44B949F1">
            <w:pPr>
              <w:pStyle w:val="BodyText"/>
              <w:keepNext w:val="0"/>
              <w:widowControl w:val="0"/>
              <w:rPr>
                <w:b/>
                <w:bCs/>
                <w:color w:val="000000"/>
                <w:sz w:val="22"/>
                <w:szCs w:val="22"/>
              </w:rPr>
            </w:pPr>
            <w:r w:rsidRPr="00711480">
              <w:rPr>
                <w:sz w:val="22"/>
                <w:szCs w:val="22"/>
              </w:rPr>
              <w:t xml:space="preserve">Access to instructional materials. </w:t>
            </w:r>
            <w:hyperlink r:id="rId24" w:history="1">
              <w:r w:rsidRPr="00C556D3">
                <w:rPr>
                  <w:rStyle w:val="Hyperlink"/>
                  <w:sz w:val="22"/>
                  <w:szCs w:val="22"/>
                </w:rPr>
                <w:t>[20 U.S.C. 1412(a)(23)</w:t>
              </w:r>
            </w:hyperlink>
            <w:r w:rsidRPr="00711480">
              <w:rPr>
                <w:sz w:val="22"/>
                <w:szCs w:val="22"/>
              </w:rPr>
              <w:t xml:space="preserve">; </w:t>
            </w:r>
            <w:hyperlink r:id="rId25" w:anchor="p-300.172(a)"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300.172(a)]</w:t>
              </w:r>
            </w:hyperlink>
            <w:r w:rsidRPr="00711480">
              <w:rPr>
                <w:sz w:val="22"/>
                <w:szCs w:val="22"/>
              </w:rPr>
              <w:t xml:space="preserve"> </w:t>
            </w:r>
          </w:p>
          <w:p w:rsidR="00ED18A5" w:rsidRPr="00711480" w:rsidP="00B77AB5" w14:paraId="6D6106A2" w14:textId="2AEA5295">
            <w:pPr>
              <w:pStyle w:val="BodyText"/>
              <w:keepNext w:val="0"/>
              <w:widowControl w:val="0"/>
              <w:rPr>
                <w:iCs/>
                <w:color w:val="000000"/>
                <w:sz w:val="22"/>
                <w:szCs w:val="22"/>
              </w:rPr>
            </w:pPr>
            <w:r w:rsidRPr="00711480">
              <w:rPr>
                <w:bCs/>
                <w:sz w:val="22"/>
                <w:szCs w:val="22"/>
              </w:rPr>
              <w:t>Personnel qualifications and Personnel development</w:t>
            </w:r>
            <w:r w:rsidRPr="00711480" w:rsidR="00B77AB5">
              <w:rPr>
                <w:bCs/>
                <w:sz w:val="22"/>
                <w:szCs w:val="22"/>
              </w:rPr>
              <w:t>.</w:t>
            </w:r>
            <w:r w:rsidR="00C556D3">
              <w:rPr>
                <w:sz w:val="22"/>
                <w:szCs w:val="22"/>
              </w:rPr>
              <w:t xml:space="preserve"> </w:t>
            </w:r>
            <w:hyperlink r:id="rId26" w:history="1">
              <w:r w:rsidRPr="00C556D3" w:rsidR="00B77AB5">
                <w:rPr>
                  <w:rStyle w:val="Hyperlink"/>
                  <w:sz w:val="22"/>
                  <w:szCs w:val="22"/>
                </w:rPr>
                <w:t>[20 U.S.C. 1412(a)(14)(A) and (B)</w:t>
              </w:r>
            </w:hyperlink>
            <w:r w:rsidRPr="00711480" w:rsidR="00B77AB5">
              <w:rPr>
                <w:sz w:val="22"/>
                <w:szCs w:val="22"/>
              </w:rPr>
              <w:t xml:space="preserve">, </w:t>
            </w:r>
            <w:hyperlink r:id="rId27" w:history="1">
              <w:r w:rsidRPr="00711480" w:rsidR="00B77AB5">
                <w:rPr>
                  <w:rStyle w:val="Hyperlink"/>
                  <w:sz w:val="22"/>
                  <w:szCs w:val="22"/>
                </w:rPr>
                <w:t>1413(a)(3)</w:t>
              </w:r>
            </w:hyperlink>
            <w:r w:rsidRPr="00711480" w:rsidR="00B77AB5">
              <w:rPr>
                <w:sz w:val="22"/>
                <w:szCs w:val="22"/>
              </w:rPr>
              <w:t xml:space="preserve">; </w:t>
            </w:r>
            <w:hyperlink r:id="rId28" w:history="1">
              <w:r w:rsidRPr="00711480" w:rsidR="00B77AB5">
                <w:rPr>
                  <w:rStyle w:val="Hyperlink"/>
                  <w:sz w:val="22"/>
                  <w:szCs w:val="22"/>
                </w:rPr>
                <w:t xml:space="preserve">34 </w:t>
              </w:r>
              <w:r w:rsidRPr="00711480" w:rsidR="00A14C3E">
                <w:rPr>
                  <w:rStyle w:val="Hyperlink"/>
                  <w:sz w:val="22"/>
                  <w:szCs w:val="22"/>
                </w:rPr>
                <w:t>C.F.R.</w:t>
              </w:r>
              <w:r w:rsidRPr="00711480" w:rsidR="00B77AB5">
                <w:rPr>
                  <w:rStyle w:val="Hyperlink"/>
                  <w:sz w:val="22"/>
                  <w:szCs w:val="22"/>
                </w:rPr>
                <w:t xml:space="preserve"> §§</w:t>
              </w:r>
              <w:r w:rsidRPr="00711480" w:rsidR="00A14C3E">
                <w:rPr>
                  <w:rStyle w:val="Hyperlink"/>
                  <w:sz w:val="22"/>
                  <w:szCs w:val="22"/>
                </w:rPr>
                <w:t xml:space="preserve"> </w:t>
              </w:r>
              <w:r w:rsidRPr="00711480" w:rsidR="00B77AB5">
                <w:rPr>
                  <w:rStyle w:val="Hyperlink"/>
                  <w:sz w:val="22"/>
                  <w:szCs w:val="22"/>
                </w:rPr>
                <w:t>300.156(a) – (d)</w:t>
              </w:r>
            </w:hyperlink>
            <w:r w:rsidRPr="00711480" w:rsidR="00B77AB5">
              <w:rPr>
                <w:sz w:val="22"/>
                <w:szCs w:val="22"/>
              </w:rPr>
              <w:t xml:space="preserve"> and </w:t>
            </w:r>
            <w:hyperlink r:id="rId29" w:history="1">
              <w:r w:rsidRPr="00C556D3" w:rsidR="00B77AB5">
                <w:rPr>
                  <w:rStyle w:val="Hyperlink"/>
                  <w:sz w:val="22"/>
                  <w:szCs w:val="22"/>
                </w:rPr>
                <w:t>300.207]</w:t>
              </w:r>
            </w:hyperlink>
            <w:r w:rsidRPr="00711480" w:rsidR="00B77AB5">
              <w:rPr>
                <w:sz w:val="22"/>
                <w:szCs w:val="22"/>
              </w:rPr>
              <w:t xml:space="preserve"> </w:t>
            </w:r>
          </w:p>
        </w:tc>
      </w:tr>
      <w:tr w14:paraId="17672129" w14:textId="77777777">
        <w:tblPrEx>
          <w:tblW w:w="5459" w:type="pct"/>
          <w:tblInd w:w="-605" w:type="dxa"/>
          <w:tblLayout w:type="fixed"/>
          <w:tblCellMar>
            <w:left w:w="115" w:type="dxa"/>
            <w:right w:w="115" w:type="dxa"/>
          </w:tblCellMar>
          <w:tblLook w:val="0000"/>
        </w:tblPrEx>
        <w:tc>
          <w:tcPr>
            <w:tcW w:w="1708" w:type="pct"/>
          </w:tcPr>
          <w:p w:rsidR="00B77AB5" w:rsidRPr="00711480" w:rsidP="00B77AB5" w14:paraId="7C2432D0" w14:textId="77777777">
            <w:pPr>
              <w:pStyle w:val="Header"/>
              <w:numPr>
                <w:ilvl w:val="0"/>
                <w:numId w:val="30"/>
              </w:numPr>
              <w:tabs>
                <w:tab w:val="clear" w:pos="4320"/>
                <w:tab w:val="clear" w:pos="8640"/>
              </w:tabs>
              <w:spacing w:before="120" w:after="120"/>
              <w:rPr>
                <w:rFonts w:ascii="Times New Roman" w:hAnsi="Times New Roman"/>
                <w:sz w:val="22"/>
                <w:szCs w:val="22"/>
              </w:rPr>
            </w:pPr>
            <w:r w:rsidRPr="00711480">
              <w:rPr>
                <w:rFonts w:ascii="Times New Roman" w:hAnsi="Times New Roman"/>
                <w:sz w:val="22"/>
                <w:szCs w:val="22"/>
              </w:rPr>
              <w:t xml:space="preserve">Participation and performance of children with disabilities on statewide assessments: </w:t>
            </w:r>
          </w:p>
          <w:p w:rsidR="008C3CB2" w:rsidRPr="00711480" w:rsidP="008C3CB2" w14:paraId="13BE54A5" w14:textId="77777777">
            <w:pPr>
              <w:pStyle w:val="Header"/>
              <w:numPr>
                <w:ilvl w:val="0"/>
                <w:numId w:val="31"/>
              </w:numPr>
              <w:tabs>
                <w:tab w:val="clear" w:pos="4320"/>
                <w:tab w:val="clear" w:pos="8640"/>
              </w:tabs>
              <w:spacing w:before="120" w:after="120"/>
              <w:rPr>
                <w:rFonts w:ascii="Times New Roman" w:hAnsi="Times New Roman"/>
                <w:sz w:val="22"/>
                <w:szCs w:val="22"/>
              </w:rPr>
            </w:pPr>
            <w:r w:rsidRPr="00711480">
              <w:rPr>
                <w:rFonts w:ascii="Times New Roman" w:hAnsi="Times New Roman"/>
                <w:sz w:val="22"/>
                <w:szCs w:val="22"/>
              </w:rPr>
              <w:t xml:space="preserve">Participation rate for children with IEPs; </w:t>
            </w:r>
          </w:p>
          <w:p w:rsidR="00B77AB5" w:rsidRPr="00711480" w:rsidP="00B77AB5" w14:paraId="07C1F3D2" w14:textId="77777777">
            <w:pPr>
              <w:pStyle w:val="Header"/>
              <w:numPr>
                <w:ilvl w:val="0"/>
                <w:numId w:val="31"/>
              </w:numPr>
              <w:tabs>
                <w:tab w:val="clear" w:pos="4320"/>
                <w:tab w:val="clear" w:pos="8640"/>
              </w:tabs>
              <w:spacing w:before="120" w:after="120"/>
              <w:rPr>
                <w:rFonts w:ascii="Times New Roman" w:hAnsi="Times New Roman"/>
                <w:sz w:val="22"/>
                <w:szCs w:val="22"/>
              </w:rPr>
            </w:pPr>
            <w:r w:rsidRPr="00711480">
              <w:rPr>
                <w:rFonts w:ascii="Times New Roman" w:hAnsi="Times New Roman"/>
                <w:sz w:val="22"/>
                <w:szCs w:val="22"/>
              </w:rPr>
              <w:t xml:space="preserve">Proficiency rate for children with IEPs against grade-level academic achievement standards; </w:t>
            </w:r>
          </w:p>
          <w:p w:rsidR="00ED18A5" w:rsidRPr="00711480" w:rsidP="00ED18A5" w14:paraId="36B36368" w14:textId="77777777">
            <w:pPr>
              <w:pStyle w:val="Header"/>
              <w:numPr>
                <w:ilvl w:val="0"/>
                <w:numId w:val="31"/>
              </w:numPr>
              <w:tabs>
                <w:tab w:val="clear" w:pos="4320"/>
                <w:tab w:val="clear" w:pos="8640"/>
              </w:tabs>
              <w:spacing w:before="120" w:after="120"/>
              <w:rPr>
                <w:rFonts w:ascii="Times New Roman" w:hAnsi="Times New Roman"/>
                <w:sz w:val="22"/>
                <w:szCs w:val="22"/>
              </w:rPr>
            </w:pPr>
            <w:r w:rsidRPr="00711480">
              <w:rPr>
                <w:rFonts w:ascii="Times New Roman" w:hAnsi="Times New Roman"/>
                <w:sz w:val="22"/>
                <w:szCs w:val="22"/>
              </w:rPr>
              <w:t>Proficiency rate for children with IEPs against alternate academic achievement standards</w:t>
            </w:r>
            <w:r w:rsidRPr="00711480" w:rsidR="009E25FD">
              <w:rPr>
                <w:rFonts w:ascii="Times New Roman" w:hAnsi="Times New Roman"/>
                <w:sz w:val="22"/>
                <w:szCs w:val="22"/>
              </w:rPr>
              <w:t>;</w:t>
            </w:r>
          </w:p>
          <w:p w:rsidR="009E25FD" w:rsidRPr="00711480" w:rsidP="00ED18A5" w14:paraId="1AF95564" w14:textId="77777777">
            <w:pPr>
              <w:pStyle w:val="Header"/>
              <w:numPr>
                <w:ilvl w:val="0"/>
                <w:numId w:val="31"/>
              </w:numPr>
              <w:tabs>
                <w:tab w:val="clear" w:pos="4320"/>
                <w:tab w:val="clear" w:pos="8640"/>
              </w:tabs>
              <w:spacing w:before="120" w:after="120"/>
              <w:rPr>
                <w:rFonts w:ascii="Times New Roman" w:hAnsi="Times New Roman"/>
                <w:sz w:val="22"/>
                <w:szCs w:val="22"/>
              </w:rPr>
            </w:pPr>
            <w:r w:rsidRPr="00711480">
              <w:rPr>
                <w:rFonts w:ascii="Times New Roman" w:hAnsi="Times New Roman"/>
                <w:sz w:val="22"/>
                <w:szCs w:val="22"/>
              </w:rPr>
              <w:t xml:space="preserve">Gap in proficiency rates for children with IEPs and </w:t>
            </w:r>
            <w:r w:rsidRPr="00711480" w:rsidR="00ED18A5">
              <w:rPr>
                <w:rFonts w:ascii="Times New Roman" w:hAnsi="Times New Roman"/>
                <w:sz w:val="22"/>
                <w:szCs w:val="22"/>
              </w:rPr>
              <w:t xml:space="preserve">for </w:t>
            </w:r>
            <w:r w:rsidRPr="00711480">
              <w:rPr>
                <w:rFonts w:ascii="Times New Roman" w:hAnsi="Times New Roman"/>
                <w:sz w:val="22"/>
                <w:szCs w:val="22"/>
              </w:rPr>
              <w:t>all students against grade-level academic achievement standards.</w:t>
            </w:r>
          </w:p>
          <w:p w:rsidR="00B77AB5" w:rsidRPr="00711480" w:rsidP="00214B01" w14:paraId="6A4D912D" w14:textId="77777777">
            <w:pPr>
              <w:pStyle w:val="Header"/>
              <w:spacing w:before="120" w:after="120"/>
              <w:ind w:left="389" w:hanging="57"/>
              <w:rPr>
                <w:rFonts w:ascii="Times New Roman" w:hAnsi="Times New Roman"/>
                <w:sz w:val="22"/>
                <w:szCs w:val="22"/>
              </w:rPr>
            </w:pPr>
            <w:r w:rsidRPr="00711480">
              <w:rPr>
                <w:rFonts w:ascii="Times New Roman" w:hAnsi="Times New Roman"/>
                <w:sz w:val="22"/>
                <w:szCs w:val="22"/>
              </w:rPr>
              <w:t>[20 U.S.C. 1416 (a)(3)(A)]</w:t>
            </w:r>
          </w:p>
          <w:p w:rsidR="00555F0A" w:rsidRPr="00711480" w:rsidP="00B77AB5" w14:paraId="3CC75FDD" w14:textId="77777777">
            <w:pPr>
              <w:pStyle w:val="Header"/>
              <w:spacing w:before="120" w:after="120"/>
              <w:ind w:left="389" w:hanging="360"/>
              <w:rPr>
                <w:rFonts w:ascii="Times New Roman" w:hAnsi="Times New Roman"/>
                <w:sz w:val="22"/>
                <w:szCs w:val="22"/>
              </w:rPr>
            </w:pPr>
            <w:r w:rsidRPr="00711480">
              <w:rPr>
                <w:rFonts w:ascii="Times New Roman" w:hAnsi="Times New Roman"/>
                <w:sz w:val="22"/>
                <w:szCs w:val="22"/>
              </w:rPr>
              <w:t>7.</w:t>
            </w:r>
            <w:r w:rsidRPr="00711480">
              <w:rPr>
                <w:rFonts w:ascii="Times New Roman" w:hAnsi="Times New Roman"/>
                <w:sz w:val="22"/>
                <w:szCs w:val="22"/>
              </w:rPr>
              <w:tab/>
              <w:t>Percent of preschool children</w:t>
            </w:r>
            <w:r w:rsidRPr="00711480" w:rsidR="005D2B2B">
              <w:rPr>
                <w:rFonts w:ascii="Times New Roman" w:hAnsi="Times New Roman"/>
                <w:sz w:val="22"/>
                <w:szCs w:val="22"/>
              </w:rPr>
              <w:t xml:space="preserve"> aged 3 through 5</w:t>
            </w:r>
            <w:r w:rsidRPr="00711480">
              <w:rPr>
                <w:rFonts w:ascii="Times New Roman" w:hAnsi="Times New Roman"/>
                <w:sz w:val="22"/>
                <w:szCs w:val="22"/>
              </w:rPr>
              <w:t xml:space="preserve"> with IEPs who demonstrate improved:</w:t>
            </w:r>
          </w:p>
          <w:p w:rsidR="00555F0A" w:rsidRPr="00711480" w:rsidP="00160B6E" w14:paraId="47B56612" w14:textId="77777777">
            <w:pPr>
              <w:pStyle w:val="Header"/>
              <w:numPr>
                <w:ilvl w:val="0"/>
                <w:numId w:val="27"/>
              </w:numPr>
              <w:tabs>
                <w:tab w:val="num" w:pos="785"/>
                <w:tab w:val="clear" w:pos="1080"/>
              </w:tabs>
              <w:spacing w:before="120" w:after="120"/>
              <w:ind w:left="785"/>
              <w:rPr>
                <w:rFonts w:ascii="Times New Roman" w:hAnsi="Times New Roman"/>
                <w:sz w:val="22"/>
                <w:szCs w:val="22"/>
              </w:rPr>
            </w:pPr>
            <w:r w:rsidRPr="00711480">
              <w:rPr>
                <w:rFonts w:ascii="Times New Roman" w:hAnsi="Times New Roman"/>
                <w:sz w:val="22"/>
                <w:szCs w:val="22"/>
              </w:rPr>
              <w:t>Positive social-emotional skills (including social relationships);</w:t>
            </w:r>
          </w:p>
          <w:p w:rsidR="00555F0A" w:rsidRPr="00711480" w:rsidP="00160B6E" w14:paraId="151990A4" w14:textId="77777777">
            <w:pPr>
              <w:pStyle w:val="Header"/>
              <w:numPr>
                <w:ilvl w:val="0"/>
                <w:numId w:val="27"/>
              </w:numPr>
              <w:tabs>
                <w:tab w:val="num" w:pos="785"/>
                <w:tab w:val="clear" w:pos="1080"/>
              </w:tabs>
              <w:spacing w:after="120"/>
              <w:ind w:left="785"/>
              <w:rPr>
                <w:rFonts w:ascii="Times New Roman" w:hAnsi="Times New Roman"/>
                <w:sz w:val="22"/>
                <w:szCs w:val="22"/>
              </w:rPr>
            </w:pPr>
            <w:r w:rsidRPr="00711480">
              <w:rPr>
                <w:rFonts w:ascii="Times New Roman" w:hAnsi="Times New Roman"/>
                <w:sz w:val="22"/>
                <w:szCs w:val="22"/>
              </w:rPr>
              <w:t>Acquisition and use of knowledge and skills (including early language/ communication and early literacy); and</w:t>
            </w:r>
          </w:p>
          <w:p w:rsidR="00555F0A" w:rsidRPr="00711480" w:rsidP="00160B6E" w14:paraId="10CE9DBA" w14:textId="77777777">
            <w:pPr>
              <w:pStyle w:val="Header"/>
              <w:numPr>
                <w:ilvl w:val="0"/>
                <w:numId w:val="27"/>
              </w:numPr>
              <w:tabs>
                <w:tab w:val="num" w:pos="785"/>
                <w:tab w:val="clear" w:pos="1080"/>
              </w:tabs>
              <w:spacing w:after="120"/>
              <w:ind w:left="792"/>
              <w:rPr>
                <w:rFonts w:ascii="Times New Roman" w:hAnsi="Times New Roman"/>
                <w:sz w:val="22"/>
                <w:szCs w:val="22"/>
              </w:rPr>
            </w:pPr>
            <w:r w:rsidRPr="00711480">
              <w:rPr>
                <w:rFonts w:ascii="Times New Roman" w:hAnsi="Times New Roman"/>
                <w:sz w:val="22"/>
                <w:szCs w:val="22"/>
              </w:rPr>
              <w:t>Use of appropriate behaviors to meet their needs.</w:t>
            </w:r>
          </w:p>
          <w:p w:rsidR="00555F0A" w:rsidRPr="00711480" w:rsidP="00160B6E" w14:paraId="61859A3F" w14:textId="77777777">
            <w:pPr>
              <w:pStyle w:val="Header"/>
              <w:widowControl w:val="0"/>
              <w:ind w:left="425"/>
              <w:rPr>
                <w:rFonts w:ascii="Times New Roman" w:hAnsi="Times New Roman"/>
                <w:sz w:val="22"/>
                <w:szCs w:val="22"/>
              </w:rPr>
            </w:pPr>
            <w:r w:rsidRPr="00711480">
              <w:rPr>
                <w:rFonts w:ascii="Times New Roman" w:hAnsi="Times New Roman"/>
                <w:sz w:val="22"/>
                <w:szCs w:val="22"/>
              </w:rPr>
              <w:t>[20 U.S.C. 1416 (a)(3)(A)]</w:t>
            </w:r>
          </w:p>
        </w:tc>
        <w:tc>
          <w:tcPr>
            <w:tcW w:w="3292" w:type="pct"/>
          </w:tcPr>
          <w:p w:rsidR="00555F0A" w:rsidRPr="00711480" w14:paraId="5D7B4D22" w14:textId="77777777">
            <w:pPr>
              <w:pStyle w:val="BodyText"/>
              <w:keepNext w:val="0"/>
              <w:widowControl w:val="0"/>
              <w:rPr>
                <w:b/>
                <w:bCs/>
                <w:sz w:val="22"/>
                <w:szCs w:val="22"/>
              </w:rPr>
            </w:pPr>
            <w:r w:rsidRPr="00711480">
              <w:rPr>
                <w:b/>
                <w:bCs/>
                <w:sz w:val="22"/>
                <w:szCs w:val="22"/>
              </w:rPr>
              <w:t>Indicators 3 and 7 are results indicators.</w:t>
            </w:r>
          </w:p>
          <w:p w:rsidR="00555F0A" w:rsidRPr="00711480" w14:paraId="5E4B00EB" w14:textId="228A311C">
            <w:pPr>
              <w:pStyle w:val="BodyText"/>
              <w:keepNext w:val="0"/>
              <w:widowControl w:val="0"/>
              <w:rPr>
                <w:sz w:val="22"/>
                <w:szCs w:val="22"/>
              </w:rPr>
            </w:pPr>
            <w:r w:rsidRPr="00711480">
              <w:rPr>
                <w:color w:val="000000"/>
                <w:sz w:val="22"/>
                <w:szCs w:val="22"/>
              </w:rPr>
              <w:t xml:space="preserve">Participation in assessments. </w:t>
            </w:r>
            <w:hyperlink r:id="rId30" w:history="1">
              <w:r w:rsidRPr="00C556D3">
                <w:rPr>
                  <w:rStyle w:val="Hyperlink"/>
                  <w:sz w:val="22"/>
                  <w:szCs w:val="22"/>
                </w:rPr>
                <w:t>[20 U.S.C. 1412(a)(16)(A)</w:t>
              </w:r>
            </w:hyperlink>
            <w:r w:rsidRPr="00711480">
              <w:rPr>
                <w:sz w:val="22"/>
                <w:szCs w:val="22"/>
              </w:rPr>
              <w:t xml:space="preserve">; </w:t>
            </w:r>
            <w:hyperlink r:id="rId31" w:anchor="p-300.160(a)"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300.160(a)]</w:t>
              </w:r>
            </w:hyperlink>
            <w:r w:rsidRPr="00711480">
              <w:rPr>
                <w:sz w:val="22"/>
                <w:szCs w:val="22"/>
              </w:rPr>
              <w:t xml:space="preserve"> </w:t>
            </w:r>
          </w:p>
          <w:p w:rsidR="00555F0A" w:rsidRPr="00711480" w14:paraId="7E6F22F7" w14:textId="1EBF9842">
            <w:pPr>
              <w:pStyle w:val="BodyText"/>
              <w:rPr>
                <w:sz w:val="22"/>
                <w:szCs w:val="22"/>
              </w:rPr>
            </w:pPr>
            <w:r w:rsidRPr="00711480">
              <w:rPr>
                <w:sz w:val="22"/>
                <w:szCs w:val="22"/>
              </w:rPr>
              <w:t xml:space="preserve">Accommodation guidelines. </w:t>
            </w:r>
            <w:hyperlink r:id="rId32" w:history="1">
              <w:r w:rsidRPr="00C556D3">
                <w:rPr>
                  <w:rStyle w:val="Hyperlink"/>
                  <w:sz w:val="22"/>
                  <w:szCs w:val="22"/>
                </w:rPr>
                <w:t>[20 U.S.C. 1412(a)(16)(B)</w:t>
              </w:r>
            </w:hyperlink>
            <w:r w:rsidRPr="00711480">
              <w:rPr>
                <w:sz w:val="22"/>
                <w:szCs w:val="22"/>
              </w:rPr>
              <w:t xml:space="preserve">; </w:t>
            </w:r>
            <w:hyperlink r:id="rId31" w:anchor="p-300.160(b)"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300.160(b)(1) and (2)]</w:t>
              </w:r>
            </w:hyperlink>
            <w:r w:rsidRPr="00711480">
              <w:rPr>
                <w:sz w:val="22"/>
                <w:szCs w:val="22"/>
              </w:rPr>
              <w:t xml:space="preserve"> </w:t>
            </w:r>
          </w:p>
          <w:p w:rsidR="00555F0A" w:rsidRPr="00711480" w14:paraId="089D57A4" w14:textId="36CC0182">
            <w:pPr>
              <w:pStyle w:val="BodyText"/>
              <w:rPr>
                <w:sz w:val="22"/>
                <w:szCs w:val="22"/>
              </w:rPr>
            </w:pPr>
            <w:r w:rsidRPr="00711480">
              <w:rPr>
                <w:color w:val="000000"/>
                <w:sz w:val="22"/>
                <w:szCs w:val="22"/>
              </w:rPr>
              <w:t xml:space="preserve">Alternate assessments </w:t>
            </w:r>
            <w:r w:rsidRPr="00711480" w:rsidR="002B353C">
              <w:rPr>
                <w:color w:val="000000"/>
                <w:sz w:val="22"/>
                <w:szCs w:val="22"/>
              </w:rPr>
              <w:t>aligned with alternate academic achievement standards for students with the most significant cognitive disabilities</w:t>
            </w:r>
            <w:r w:rsidRPr="00711480">
              <w:rPr>
                <w:color w:val="000000"/>
                <w:sz w:val="22"/>
                <w:szCs w:val="22"/>
              </w:rPr>
              <w:t>.</w:t>
            </w:r>
            <w:r w:rsidRPr="00711480">
              <w:rPr>
                <w:sz w:val="22"/>
                <w:szCs w:val="22"/>
              </w:rPr>
              <w:t xml:space="preserve"> </w:t>
            </w:r>
            <w:hyperlink r:id="rId33" w:history="1">
              <w:r w:rsidRPr="00C556D3">
                <w:rPr>
                  <w:rStyle w:val="Hyperlink"/>
                  <w:sz w:val="22"/>
                  <w:szCs w:val="22"/>
                </w:rPr>
                <w:t>[20 U.S.C. 1412(a)(16)(C)</w:t>
              </w:r>
            </w:hyperlink>
            <w:r w:rsidRPr="00711480">
              <w:rPr>
                <w:sz w:val="22"/>
                <w:szCs w:val="22"/>
              </w:rPr>
              <w:t xml:space="preserve">; </w:t>
            </w:r>
            <w:hyperlink r:id="rId31" w:anchor="p-300.160(c)"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300.160(c)]</w:t>
              </w:r>
            </w:hyperlink>
            <w:r w:rsidRPr="00711480">
              <w:rPr>
                <w:sz w:val="22"/>
                <w:szCs w:val="22"/>
              </w:rPr>
              <w:t xml:space="preserve"> </w:t>
            </w:r>
          </w:p>
          <w:p w:rsidR="00555F0A" w:rsidRPr="00711480" w14:paraId="1737F670" w14:textId="5E9DE68A">
            <w:pPr>
              <w:pStyle w:val="BodyText"/>
              <w:rPr>
                <w:color w:val="000000"/>
                <w:sz w:val="22"/>
                <w:szCs w:val="22"/>
              </w:rPr>
            </w:pPr>
            <w:r w:rsidRPr="00711480">
              <w:rPr>
                <w:color w:val="000000"/>
                <w:sz w:val="22"/>
                <w:szCs w:val="22"/>
              </w:rPr>
              <w:t>Explanation to IEP teams.</w:t>
            </w:r>
            <w:r w:rsidR="00C556D3">
              <w:rPr>
                <w:color w:val="000000"/>
                <w:sz w:val="22"/>
                <w:szCs w:val="22"/>
              </w:rPr>
              <w:t xml:space="preserve"> </w:t>
            </w:r>
            <w:hyperlink r:id="rId31" w:anchor="p-300.160(d)"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300.160(d)]</w:t>
              </w:r>
            </w:hyperlink>
          </w:p>
          <w:p w:rsidR="00555F0A" w:rsidRPr="00711480" w:rsidP="00B77AB5" w14:paraId="58F5E194" w14:textId="28E7D611">
            <w:pPr>
              <w:autoSpaceDE w:val="0"/>
              <w:autoSpaceDN w:val="0"/>
              <w:adjustRightInd w:val="0"/>
              <w:spacing w:before="120" w:after="120"/>
              <w:rPr>
                <w:color w:val="000000"/>
                <w:sz w:val="22"/>
                <w:szCs w:val="22"/>
              </w:rPr>
            </w:pPr>
            <w:r w:rsidRPr="00711480">
              <w:rPr>
                <w:sz w:val="22"/>
                <w:szCs w:val="22"/>
              </w:rPr>
              <w:t xml:space="preserve">Inform parents. </w:t>
            </w:r>
            <w:hyperlink r:id="rId31" w:anchor="p-300.160(e)"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300.160(e)]</w:t>
              </w:r>
            </w:hyperlink>
          </w:p>
          <w:p w:rsidR="00555F0A" w:rsidRPr="00711480" w:rsidP="00B77AB5" w14:paraId="6BDBE220" w14:textId="69FDAE19">
            <w:pPr>
              <w:autoSpaceDE w:val="0"/>
              <w:autoSpaceDN w:val="0"/>
              <w:adjustRightInd w:val="0"/>
              <w:spacing w:before="120" w:after="120"/>
              <w:rPr>
                <w:sz w:val="22"/>
                <w:szCs w:val="22"/>
              </w:rPr>
            </w:pPr>
            <w:r w:rsidRPr="00711480">
              <w:rPr>
                <w:color w:val="000000"/>
                <w:sz w:val="22"/>
                <w:szCs w:val="22"/>
              </w:rPr>
              <w:t xml:space="preserve">Reporting to the public on results of statewide and districtwide assessments. </w:t>
            </w:r>
            <w:hyperlink r:id="rId34" w:history="1">
              <w:r w:rsidRPr="00C556D3">
                <w:rPr>
                  <w:rStyle w:val="Hyperlink"/>
                  <w:sz w:val="22"/>
                  <w:szCs w:val="22"/>
                </w:rPr>
                <w:t>[20 U.S.C. 1412 (a)(16)(D)</w:t>
              </w:r>
            </w:hyperlink>
            <w:r w:rsidRPr="00711480">
              <w:rPr>
                <w:sz w:val="22"/>
                <w:szCs w:val="22"/>
              </w:rPr>
              <w:t xml:space="preserve">; </w:t>
            </w:r>
            <w:hyperlink r:id="rId31" w:anchor="p-300.160(f)"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300.160(f)]</w:t>
              </w:r>
            </w:hyperlink>
          </w:p>
          <w:p w:rsidR="00555F0A" w:rsidRPr="00711480" w14:paraId="6D7ECD06" w14:textId="4C3EB751">
            <w:pPr>
              <w:pStyle w:val="HTMLPreformatted"/>
              <w:widowControl w:val="0"/>
              <w:spacing w:before="120" w:after="120"/>
              <w:rPr>
                <w:rFonts w:ascii="Times New Roman" w:hAnsi="Times New Roman" w:cs="Times New Roman"/>
                <w:color w:val="000000"/>
                <w:sz w:val="22"/>
                <w:szCs w:val="22"/>
              </w:rPr>
            </w:pPr>
            <w:r w:rsidRPr="00711480">
              <w:rPr>
                <w:rFonts w:ascii="Times New Roman" w:hAnsi="Times New Roman" w:cs="Times New Roman"/>
                <w:color w:val="000000"/>
                <w:sz w:val="22"/>
                <w:szCs w:val="22"/>
              </w:rPr>
              <w:t xml:space="preserve">Use of universal design principles in developing and administering assessments. </w:t>
            </w:r>
            <w:hyperlink r:id="rId35" w:history="1">
              <w:r w:rsidRPr="00C556D3">
                <w:rPr>
                  <w:rStyle w:val="Hyperlink"/>
                  <w:rFonts w:ascii="Times New Roman" w:hAnsi="Times New Roman" w:cs="Times New Roman"/>
                  <w:sz w:val="22"/>
                  <w:szCs w:val="22"/>
                </w:rPr>
                <w:t>[20 U.S.C. 1412 (a)(16)(E)</w:t>
              </w:r>
            </w:hyperlink>
            <w:r w:rsidRPr="00711480">
              <w:rPr>
                <w:rFonts w:ascii="Times New Roman" w:hAnsi="Times New Roman" w:cs="Times New Roman"/>
                <w:color w:val="000000"/>
                <w:sz w:val="22"/>
                <w:szCs w:val="22"/>
              </w:rPr>
              <w:t xml:space="preserve">; </w:t>
            </w:r>
            <w:hyperlink r:id="rId31" w:anchor="p-300.160(g)" w:history="1">
              <w:r w:rsidRPr="00C556D3">
                <w:rPr>
                  <w:rStyle w:val="Hyperlink"/>
                  <w:rFonts w:ascii="Times New Roman" w:hAnsi="Times New Roman" w:cs="Times New Roman"/>
                  <w:sz w:val="22"/>
                  <w:szCs w:val="22"/>
                </w:rPr>
                <w:t xml:space="preserve">34 </w:t>
              </w:r>
              <w:r w:rsidRPr="00C556D3" w:rsidR="00A14C3E">
                <w:rPr>
                  <w:rStyle w:val="Hyperlink"/>
                  <w:rFonts w:ascii="Times New Roman" w:hAnsi="Times New Roman" w:cs="Times New Roman"/>
                  <w:sz w:val="22"/>
                  <w:szCs w:val="22"/>
                </w:rPr>
                <w:t>C.F.R.</w:t>
              </w:r>
              <w:r w:rsidRPr="00C556D3">
                <w:rPr>
                  <w:rStyle w:val="Hyperlink"/>
                  <w:rFonts w:ascii="Times New Roman" w:hAnsi="Times New Roman" w:cs="Times New Roman"/>
                  <w:sz w:val="22"/>
                  <w:szCs w:val="22"/>
                </w:rPr>
                <w:t xml:space="preserve"> §</w:t>
              </w:r>
              <w:r w:rsidRPr="00C556D3" w:rsidR="00A14C3E">
                <w:rPr>
                  <w:rStyle w:val="Hyperlink"/>
                  <w:rFonts w:ascii="Times New Roman" w:hAnsi="Times New Roman" w:cs="Times New Roman"/>
                  <w:sz w:val="22"/>
                  <w:szCs w:val="22"/>
                </w:rPr>
                <w:t xml:space="preserve"> </w:t>
              </w:r>
              <w:r w:rsidRPr="00C556D3">
                <w:rPr>
                  <w:rStyle w:val="Hyperlink"/>
                  <w:rFonts w:ascii="Times New Roman" w:hAnsi="Times New Roman" w:cs="Times New Roman"/>
                  <w:sz w:val="22"/>
                  <w:szCs w:val="22"/>
                </w:rPr>
                <w:t>300.160(g)]</w:t>
              </w:r>
            </w:hyperlink>
          </w:p>
          <w:p w:rsidR="00555F0A" w:rsidRPr="00711480" w14:paraId="348C527F" w14:textId="07BF8F51">
            <w:pPr>
              <w:pStyle w:val="BodyText"/>
              <w:keepNext w:val="0"/>
              <w:widowControl w:val="0"/>
              <w:rPr>
                <w:sz w:val="22"/>
                <w:szCs w:val="22"/>
              </w:rPr>
            </w:pPr>
            <w:r w:rsidRPr="00711480">
              <w:rPr>
                <w:sz w:val="22"/>
                <w:szCs w:val="22"/>
              </w:rPr>
              <w:t xml:space="preserve">IEP includes statement of any necessary individual appropriate accommodations on </w:t>
            </w:r>
            <w:r w:rsidRPr="00711480" w:rsidR="00160B6E">
              <w:rPr>
                <w:sz w:val="22"/>
                <w:szCs w:val="22"/>
              </w:rPr>
              <w:t>s</w:t>
            </w:r>
            <w:r w:rsidRPr="00711480">
              <w:rPr>
                <w:sz w:val="22"/>
                <w:szCs w:val="22"/>
              </w:rPr>
              <w:t xml:space="preserve">tatewide and districtwide assessments. </w:t>
            </w:r>
            <w:hyperlink r:id="rId36" w:history="1">
              <w:r w:rsidRPr="00C556D3">
                <w:rPr>
                  <w:rStyle w:val="Hyperlink"/>
                  <w:sz w:val="22"/>
                  <w:szCs w:val="22"/>
                </w:rPr>
                <w:t>[20 U.S.C. 1414(d)(1)(A)(</w:t>
              </w:r>
              <w:r w:rsidRPr="00C556D3">
                <w:rPr>
                  <w:rStyle w:val="Hyperlink"/>
                  <w:sz w:val="22"/>
                  <w:szCs w:val="22"/>
                </w:rPr>
                <w:t>i</w:t>
              </w:r>
              <w:r w:rsidRPr="00C556D3">
                <w:rPr>
                  <w:rStyle w:val="Hyperlink"/>
                  <w:sz w:val="22"/>
                  <w:szCs w:val="22"/>
                </w:rPr>
                <w:t>)(VI)(aa)</w:t>
              </w:r>
            </w:hyperlink>
            <w:r w:rsidRPr="00711480">
              <w:rPr>
                <w:sz w:val="22"/>
                <w:szCs w:val="22"/>
              </w:rPr>
              <w:t xml:space="preserve">; </w:t>
            </w:r>
            <w:hyperlink r:id="rId37" w:anchor="p-300.320(a)(6)(i)"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300.320(a)(6)(</w:t>
              </w:r>
              <w:r w:rsidRPr="00C556D3">
                <w:rPr>
                  <w:rStyle w:val="Hyperlink"/>
                  <w:sz w:val="22"/>
                  <w:szCs w:val="22"/>
                </w:rPr>
                <w:t>i</w:t>
              </w:r>
              <w:r w:rsidRPr="00C556D3">
                <w:rPr>
                  <w:rStyle w:val="Hyperlink"/>
                  <w:sz w:val="22"/>
                  <w:szCs w:val="22"/>
                </w:rPr>
                <w:t>)]</w:t>
              </w:r>
            </w:hyperlink>
          </w:p>
          <w:p w:rsidR="00555F0A" w:rsidRPr="00711480" w14:paraId="06459A99" w14:textId="20D17A9C">
            <w:pPr>
              <w:pStyle w:val="BodyText"/>
              <w:keepNext w:val="0"/>
              <w:widowControl w:val="0"/>
              <w:rPr>
                <w:sz w:val="22"/>
                <w:szCs w:val="22"/>
              </w:rPr>
            </w:pPr>
            <w:r w:rsidRPr="00711480">
              <w:rPr>
                <w:sz w:val="22"/>
                <w:szCs w:val="22"/>
              </w:rPr>
              <w:t xml:space="preserve">Statement of why child cannot participate in regular assessment, and why particular alternate assessment selected is appropriate for child. </w:t>
            </w:r>
            <w:hyperlink r:id="rId38" w:history="1">
              <w:r w:rsidRPr="00C556D3">
                <w:rPr>
                  <w:rStyle w:val="Hyperlink"/>
                  <w:sz w:val="22"/>
                  <w:szCs w:val="22"/>
                </w:rPr>
                <w:t>[20 U.S.C. 1414(d)(1)(A)(</w:t>
              </w:r>
              <w:r w:rsidRPr="00C556D3">
                <w:rPr>
                  <w:rStyle w:val="Hyperlink"/>
                  <w:sz w:val="22"/>
                  <w:szCs w:val="22"/>
                </w:rPr>
                <w:t>i</w:t>
              </w:r>
              <w:r w:rsidRPr="00C556D3">
                <w:rPr>
                  <w:rStyle w:val="Hyperlink"/>
                  <w:sz w:val="22"/>
                  <w:szCs w:val="22"/>
                </w:rPr>
                <w:t>)(VI)(bb)</w:t>
              </w:r>
            </w:hyperlink>
            <w:r w:rsidRPr="00711480">
              <w:rPr>
                <w:sz w:val="22"/>
                <w:szCs w:val="22"/>
              </w:rPr>
              <w:t xml:space="preserve">; </w:t>
            </w:r>
            <w:hyperlink r:id="rId37" w:anchor="p-300.320(a)(6)(ii)" w:history="1">
              <w:r w:rsidRPr="00C556D3">
                <w:rPr>
                  <w:rStyle w:val="Hyperlink"/>
                  <w:sz w:val="22"/>
                  <w:szCs w:val="22"/>
                </w:rPr>
                <w:t xml:space="preserve">34 </w:t>
              </w:r>
              <w:r w:rsidRPr="00C556D3" w:rsidR="00A14C3E">
                <w:rPr>
                  <w:rStyle w:val="Hyperlink"/>
                  <w:sz w:val="22"/>
                  <w:szCs w:val="22"/>
                </w:rPr>
                <w:t>C.F.R.</w:t>
              </w:r>
              <w:r w:rsidRPr="00C556D3">
                <w:rPr>
                  <w:rStyle w:val="Hyperlink"/>
                  <w:sz w:val="22"/>
                  <w:szCs w:val="22"/>
                </w:rPr>
                <w:t xml:space="preserve"> §</w:t>
              </w:r>
              <w:r w:rsidRPr="00C556D3" w:rsidR="00A14C3E">
                <w:rPr>
                  <w:rStyle w:val="Hyperlink"/>
                  <w:sz w:val="22"/>
                  <w:szCs w:val="22"/>
                </w:rPr>
                <w:t xml:space="preserve"> </w:t>
              </w:r>
              <w:r w:rsidRPr="00C556D3">
                <w:rPr>
                  <w:rStyle w:val="Hyperlink"/>
                  <w:sz w:val="22"/>
                  <w:szCs w:val="22"/>
                </w:rPr>
                <w:t>300.320(a)(6)(ii)]</w:t>
              </w:r>
            </w:hyperlink>
          </w:p>
          <w:p w:rsidR="00555F0A" w:rsidRPr="00711480" w14:paraId="3748857F" w14:textId="0F289828">
            <w:pPr>
              <w:pStyle w:val="BodyText"/>
              <w:keepNext w:val="0"/>
              <w:widowControl w:val="0"/>
              <w:rPr>
                <w:sz w:val="22"/>
                <w:szCs w:val="22"/>
              </w:rPr>
            </w:pPr>
            <w:r w:rsidRPr="00711480">
              <w:rPr>
                <w:iCs/>
                <w:sz w:val="22"/>
                <w:szCs w:val="22"/>
              </w:rPr>
              <w:t xml:space="preserve">Free appropriate public education (FAPE). </w:t>
            </w:r>
            <w:hyperlink r:id="rId22" w:history="1">
              <w:r w:rsidRPr="00C556D3">
                <w:rPr>
                  <w:rStyle w:val="Hyperlink"/>
                  <w:iCs/>
                  <w:sz w:val="22"/>
                  <w:szCs w:val="22"/>
                </w:rPr>
                <w:t>[20 U.S.C. 1412(a)(1)(A)</w:t>
              </w:r>
            </w:hyperlink>
            <w:r w:rsidRPr="4B265D03">
              <w:rPr>
                <w:sz w:val="22"/>
                <w:szCs w:val="22"/>
              </w:rPr>
              <w:t xml:space="preserve">; </w:t>
            </w:r>
            <w:hyperlink r:id="rId23">
              <w:r w:rsidRPr="4B265D03">
                <w:rPr>
                  <w:rStyle w:val="Hyperlink"/>
                  <w:sz w:val="22"/>
                  <w:szCs w:val="22"/>
                </w:rPr>
                <w:t>34 C.F.R. § 300.101(a)]</w:t>
              </w:r>
            </w:hyperlink>
            <w:r w:rsidRPr="4B265D03">
              <w:rPr>
                <w:sz w:val="22"/>
                <w:szCs w:val="22"/>
              </w:rPr>
              <w:t xml:space="preserve"> </w:t>
            </w:r>
          </w:p>
          <w:p w:rsidR="002F35B7" w:rsidRPr="00711480" w:rsidP="002F35B7" w14:paraId="58E5BF93" w14:textId="65DA61B2">
            <w:pPr>
              <w:pStyle w:val="BodyText"/>
              <w:keepNext w:val="0"/>
              <w:widowControl w:val="0"/>
              <w:rPr>
                <w:sz w:val="22"/>
                <w:szCs w:val="22"/>
              </w:rPr>
            </w:pPr>
            <w:r w:rsidRPr="00711480">
              <w:rPr>
                <w:sz w:val="22"/>
                <w:szCs w:val="22"/>
              </w:rPr>
              <w:t xml:space="preserve">Consideration of special factors (behavior, limited English proficiency, blind or visually impaired, communication needs). </w:t>
            </w:r>
            <w:hyperlink r:id="rId21" w:history="1">
              <w:r w:rsidRPr="0096676C">
                <w:rPr>
                  <w:rStyle w:val="Hyperlink"/>
                  <w:sz w:val="22"/>
                  <w:szCs w:val="22"/>
                </w:rPr>
                <w:t>[20 U.S.C. 1414(d)(3)</w:t>
              </w:r>
            </w:hyperlink>
            <w:r w:rsidRPr="00711480">
              <w:rPr>
                <w:sz w:val="22"/>
                <w:szCs w:val="22"/>
              </w:rPr>
              <w:t xml:space="preserve">; </w:t>
            </w:r>
            <w:hyperlink r:id="rId20" w:anchor="p-300.324(a)(2)" w:history="1">
              <w:r w:rsidRPr="0096676C">
                <w:rPr>
                  <w:rStyle w:val="Hyperlink"/>
                  <w:sz w:val="22"/>
                  <w:szCs w:val="22"/>
                </w:rPr>
                <w:t>34 C.F.R. § 300.324(a)(2)]</w:t>
              </w:r>
            </w:hyperlink>
            <w:r w:rsidRPr="00711480">
              <w:rPr>
                <w:sz w:val="22"/>
                <w:szCs w:val="22"/>
              </w:rPr>
              <w:t xml:space="preserve"> </w:t>
            </w:r>
          </w:p>
          <w:p w:rsidR="00555F0A" w:rsidRPr="00711480" w14:paraId="5DCA3871" w14:textId="4834C5BF">
            <w:pPr>
              <w:pStyle w:val="BodyText"/>
              <w:keepNext w:val="0"/>
              <w:widowControl w:val="0"/>
              <w:rPr>
                <w:b/>
                <w:bCs/>
                <w:color w:val="000000"/>
                <w:sz w:val="22"/>
                <w:szCs w:val="22"/>
              </w:rPr>
            </w:pPr>
            <w:r w:rsidRPr="00711480">
              <w:rPr>
                <w:sz w:val="22"/>
                <w:szCs w:val="22"/>
              </w:rPr>
              <w:t>Access to instructional materials.</w:t>
            </w:r>
            <w:r w:rsidR="0096676C">
              <w:rPr>
                <w:sz w:val="22"/>
                <w:szCs w:val="22"/>
              </w:rPr>
              <w:t xml:space="preserve"> </w:t>
            </w:r>
            <w:hyperlink r:id="rId24" w:history="1">
              <w:r w:rsidRPr="0096676C">
                <w:rPr>
                  <w:rStyle w:val="Hyperlink"/>
                  <w:sz w:val="22"/>
                  <w:szCs w:val="22"/>
                </w:rPr>
                <w:t>[20 U.S.C. 1412(a)(23)</w:t>
              </w:r>
            </w:hyperlink>
            <w:r w:rsidRPr="00711480">
              <w:rPr>
                <w:sz w:val="22"/>
                <w:szCs w:val="22"/>
              </w:rPr>
              <w:t xml:space="preserve">; </w:t>
            </w:r>
            <w:hyperlink r:id="rId25" w:anchor="p-300.172(a)" w:history="1">
              <w:r w:rsidRPr="0096676C">
                <w:rPr>
                  <w:rStyle w:val="Hyperlink"/>
                  <w:sz w:val="22"/>
                  <w:szCs w:val="22"/>
                </w:rPr>
                <w:t>34 C.F.R. § 300.172(a)]</w:t>
              </w:r>
            </w:hyperlink>
            <w:r w:rsidRPr="00711480">
              <w:rPr>
                <w:sz w:val="22"/>
                <w:szCs w:val="22"/>
              </w:rPr>
              <w:t xml:space="preserve"> </w:t>
            </w:r>
          </w:p>
          <w:p w:rsidR="00830675" w:rsidRPr="00711480" w:rsidP="003B524F" w14:paraId="2A1B3896" w14:textId="5BEB5D72">
            <w:pPr>
              <w:pStyle w:val="BodyText"/>
              <w:rPr>
                <w:sz w:val="22"/>
                <w:szCs w:val="22"/>
              </w:rPr>
            </w:pPr>
            <w:r w:rsidRPr="00711480">
              <w:rPr>
                <w:sz w:val="22"/>
                <w:szCs w:val="22"/>
              </w:rPr>
              <w:t xml:space="preserve">Development, review, and revision of IEP. </w:t>
            </w:r>
            <w:hyperlink r:id="rId21" w:history="1">
              <w:r w:rsidRPr="0096676C">
                <w:rPr>
                  <w:rStyle w:val="Hyperlink"/>
                  <w:sz w:val="22"/>
                  <w:szCs w:val="22"/>
                </w:rPr>
                <w:t>[20 U.S.C. 1414(d)(3)</w:t>
              </w:r>
            </w:hyperlink>
            <w:r w:rsidRPr="00711480">
              <w:rPr>
                <w:sz w:val="22"/>
                <w:szCs w:val="22"/>
              </w:rPr>
              <w:t xml:space="preserve">; </w:t>
            </w:r>
            <w:hyperlink r:id="rId20" w:history="1">
              <w:r w:rsidRPr="0096676C">
                <w:rPr>
                  <w:rStyle w:val="Hyperlink"/>
                  <w:sz w:val="22"/>
                  <w:szCs w:val="22"/>
                </w:rPr>
                <w:t>34 C.F.R. § 300.324]</w:t>
              </w:r>
            </w:hyperlink>
            <w:r w:rsidRPr="00711480">
              <w:rPr>
                <w:sz w:val="22"/>
                <w:szCs w:val="22"/>
              </w:rPr>
              <w:t xml:space="preserve"> </w:t>
            </w:r>
          </w:p>
          <w:p w:rsidR="00555F0A" w:rsidRPr="00711480" w14:paraId="31E41E32" w14:textId="04105660">
            <w:pPr>
              <w:pStyle w:val="BodyText"/>
              <w:keepNext w:val="0"/>
              <w:widowControl w:val="0"/>
              <w:rPr>
                <w:sz w:val="22"/>
                <w:szCs w:val="22"/>
              </w:rPr>
            </w:pPr>
            <w:r w:rsidRPr="00711480">
              <w:rPr>
                <w:bCs/>
                <w:sz w:val="22"/>
                <w:szCs w:val="22"/>
              </w:rPr>
              <w:t>Personnel qualifications and Personnel development.</w:t>
            </w:r>
            <w:r w:rsidRPr="00711480">
              <w:rPr>
                <w:sz w:val="22"/>
                <w:szCs w:val="22"/>
              </w:rPr>
              <w:t xml:space="preserve"> </w:t>
            </w:r>
            <w:hyperlink r:id="rId26" w:history="1">
              <w:r w:rsidRPr="0096676C">
                <w:rPr>
                  <w:rStyle w:val="Hyperlink"/>
                  <w:sz w:val="22"/>
                  <w:szCs w:val="22"/>
                </w:rPr>
                <w:t>[20 U.S.C. 1412(a)(14)(A) and (B)</w:t>
              </w:r>
            </w:hyperlink>
            <w:r w:rsidRPr="00711480">
              <w:rPr>
                <w:sz w:val="22"/>
                <w:szCs w:val="22"/>
              </w:rPr>
              <w:t xml:space="preserve">, </w:t>
            </w:r>
            <w:hyperlink r:id="rId27" w:history="1">
              <w:r w:rsidRPr="00711480">
                <w:rPr>
                  <w:rStyle w:val="Hyperlink"/>
                  <w:sz w:val="22"/>
                  <w:szCs w:val="22"/>
                </w:rPr>
                <w:t>1413(a)(3)</w:t>
              </w:r>
            </w:hyperlink>
            <w:r w:rsidRPr="00711480">
              <w:rPr>
                <w:sz w:val="22"/>
                <w:szCs w:val="22"/>
              </w:rPr>
              <w:t xml:space="preserve">; </w:t>
            </w:r>
            <w:hyperlink r:id="rId28" w:history="1">
              <w:r w:rsidRPr="00711480">
                <w:rPr>
                  <w:rStyle w:val="Hyperlink"/>
                  <w:sz w:val="22"/>
                  <w:szCs w:val="22"/>
                </w:rPr>
                <w:t>34 C.F.R. §§ 300.156(a) – (d)</w:t>
              </w:r>
            </w:hyperlink>
            <w:r w:rsidRPr="00711480">
              <w:rPr>
                <w:sz w:val="22"/>
                <w:szCs w:val="22"/>
              </w:rPr>
              <w:t xml:space="preserve"> and </w:t>
            </w:r>
            <w:hyperlink r:id="rId29" w:history="1">
              <w:r w:rsidRPr="0096676C">
                <w:rPr>
                  <w:rStyle w:val="Hyperlink"/>
                  <w:sz w:val="22"/>
                  <w:szCs w:val="22"/>
                </w:rPr>
                <w:t>300.207]</w:t>
              </w:r>
            </w:hyperlink>
            <w:r w:rsidRPr="00711480">
              <w:rPr>
                <w:sz w:val="22"/>
                <w:szCs w:val="22"/>
              </w:rPr>
              <w:t xml:space="preserve"> </w:t>
            </w:r>
          </w:p>
        </w:tc>
      </w:tr>
      <w:tr w14:paraId="56C987C1" w14:textId="77777777">
        <w:tblPrEx>
          <w:tblW w:w="5459" w:type="pct"/>
          <w:tblInd w:w="-605" w:type="dxa"/>
          <w:tblLayout w:type="fixed"/>
          <w:tblCellMar>
            <w:left w:w="115" w:type="dxa"/>
            <w:right w:w="115" w:type="dxa"/>
          </w:tblCellMar>
          <w:tblLook w:val="0000"/>
        </w:tblPrEx>
        <w:tc>
          <w:tcPr>
            <w:tcW w:w="1708" w:type="pct"/>
          </w:tcPr>
          <w:p w:rsidR="00B77AB5" w:rsidRPr="00711480" w:rsidP="00B77AB5" w14:paraId="6A6FCFD3" w14:textId="77777777">
            <w:pPr>
              <w:pStyle w:val="Header"/>
              <w:numPr>
                <w:ilvl w:val="0"/>
                <w:numId w:val="32"/>
              </w:numPr>
              <w:tabs>
                <w:tab w:val="clear" w:pos="4320"/>
                <w:tab w:val="clear" w:pos="8640"/>
              </w:tabs>
              <w:spacing w:before="120" w:after="120"/>
              <w:rPr>
                <w:rFonts w:ascii="Times New Roman" w:hAnsi="Times New Roman"/>
                <w:sz w:val="22"/>
                <w:szCs w:val="22"/>
              </w:rPr>
            </w:pPr>
            <w:r w:rsidRPr="00711480">
              <w:rPr>
                <w:rFonts w:ascii="Times New Roman" w:hAnsi="Times New Roman"/>
                <w:sz w:val="22"/>
                <w:szCs w:val="22"/>
              </w:rPr>
              <w:t>Rates of suspension and expulsion:</w:t>
            </w:r>
          </w:p>
          <w:p w:rsidR="00B77AB5" w:rsidRPr="00711480" w:rsidP="00B77AB5" w14:paraId="5E84B8C1" w14:textId="77777777">
            <w:pPr>
              <w:pStyle w:val="Header"/>
              <w:tabs>
                <w:tab w:val="clear" w:pos="4320"/>
                <w:tab w:val="clear" w:pos="8640"/>
              </w:tabs>
              <w:spacing w:before="120" w:after="120"/>
              <w:ind w:left="691" w:hanging="302"/>
              <w:rPr>
                <w:rFonts w:ascii="Times New Roman" w:hAnsi="Times New Roman"/>
                <w:sz w:val="22"/>
                <w:szCs w:val="22"/>
              </w:rPr>
            </w:pPr>
            <w:r w:rsidRPr="00711480">
              <w:rPr>
                <w:rFonts w:ascii="Times New Roman" w:hAnsi="Times New Roman"/>
                <w:sz w:val="22"/>
                <w:szCs w:val="22"/>
              </w:rPr>
              <w:t>A.</w:t>
            </w:r>
            <w:r w:rsidRPr="00711480">
              <w:rPr>
                <w:rFonts w:ascii="Times New Roman" w:hAnsi="Times New Roman"/>
                <w:sz w:val="22"/>
                <w:szCs w:val="22"/>
              </w:rPr>
              <w:tab/>
              <w:t xml:space="preserve">Percent of </w:t>
            </w:r>
            <w:r w:rsidRPr="00711480" w:rsidR="005D2B2B">
              <w:rPr>
                <w:rFonts w:ascii="Times New Roman" w:hAnsi="Times New Roman"/>
                <w:sz w:val="22"/>
                <w:szCs w:val="22"/>
              </w:rPr>
              <w:t>LEA</w:t>
            </w:r>
            <w:r w:rsidRPr="00711480">
              <w:rPr>
                <w:rFonts w:ascii="Times New Roman" w:hAnsi="Times New Roman"/>
                <w:sz w:val="22"/>
                <w:szCs w:val="22"/>
              </w:rPr>
              <w:t xml:space="preserve">s </w:t>
            </w:r>
            <w:r w:rsidRPr="00711480" w:rsidR="005D2B2B">
              <w:rPr>
                <w:rFonts w:ascii="Times New Roman" w:hAnsi="Times New Roman"/>
                <w:sz w:val="22"/>
                <w:szCs w:val="22"/>
              </w:rPr>
              <w:t xml:space="preserve">that </w:t>
            </w:r>
            <w:r w:rsidRPr="00711480">
              <w:rPr>
                <w:rFonts w:ascii="Times New Roman" w:hAnsi="Times New Roman"/>
                <w:sz w:val="22"/>
                <w:szCs w:val="22"/>
              </w:rPr>
              <w:t>hav</w:t>
            </w:r>
            <w:r w:rsidRPr="00711480" w:rsidR="005D2B2B">
              <w:rPr>
                <w:rFonts w:ascii="Times New Roman" w:hAnsi="Times New Roman"/>
                <w:sz w:val="22"/>
                <w:szCs w:val="22"/>
              </w:rPr>
              <w:t>e</w:t>
            </w:r>
            <w:r w:rsidRPr="00711480">
              <w:rPr>
                <w:rFonts w:ascii="Times New Roman" w:hAnsi="Times New Roman"/>
                <w:sz w:val="22"/>
                <w:szCs w:val="22"/>
              </w:rPr>
              <w:t xml:space="preserve"> a significant discrepancy</w:t>
            </w:r>
            <w:r w:rsidRPr="00711480" w:rsidR="00A44295">
              <w:rPr>
                <w:rFonts w:ascii="Times New Roman" w:hAnsi="Times New Roman"/>
                <w:sz w:val="22"/>
                <w:szCs w:val="22"/>
              </w:rPr>
              <w:t>, as defined by the State,</w:t>
            </w:r>
            <w:r w:rsidRPr="00711480">
              <w:rPr>
                <w:rFonts w:ascii="Times New Roman" w:hAnsi="Times New Roman"/>
                <w:sz w:val="22"/>
                <w:szCs w:val="22"/>
              </w:rPr>
              <w:t xml:space="preserve"> in the rates of suspensions and expulsions of </w:t>
            </w:r>
            <w:r w:rsidRPr="00711480" w:rsidR="005D2B2B">
              <w:rPr>
                <w:rFonts w:ascii="Times New Roman" w:hAnsi="Times New Roman"/>
                <w:sz w:val="22"/>
                <w:szCs w:val="22"/>
              </w:rPr>
              <w:t xml:space="preserve">greater than 10 days in a school year for </w:t>
            </w:r>
            <w:r w:rsidRPr="00711480">
              <w:rPr>
                <w:rFonts w:ascii="Times New Roman" w:hAnsi="Times New Roman"/>
                <w:sz w:val="22"/>
                <w:szCs w:val="22"/>
              </w:rPr>
              <w:t>children with IEPs for; and</w:t>
            </w:r>
          </w:p>
          <w:p w:rsidR="00B77AB5" w:rsidRPr="00711480" w:rsidP="00B77AB5" w14:paraId="24B09B8E" w14:textId="77777777">
            <w:pPr>
              <w:pStyle w:val="Header"/>
              <w:tabs>
                <w:tab w:val="clear" w:pos="4320"/>
                <w:tab w:val="clear" w:pos="8640"/>
              </w:tabs>
              <w:spacing w:after="120"/>
              <w:ind w:left="692" w:hanging="303"/>
              <w:rPr>
                <w:rFonts w:ascii="Times New Roman" w:hAnsi="Times New Roman"/>
                <w:sz w:val="22"/>
                <w:szCs w:val="22"/>
              </w:rPr>
            </w:pPr>
            <w:r w:rsidRPr="00711480">
              <w:rPr>
                <w:rFonts w:ascii="Times New Roman" w:hAnsi="Times New Roman"/>
                <w:sz w:val="22"/>
                <w:szCs w:val="22"/>
              </w:rPr>
              <w:t>B.</w:t>
            </w:r>
            <w:r w:rsidRPr="00711480">
              <w:rPr>
                <w:rFonts w:ascii="Times New Roman" w:hAnsi="Times New Roman"/>
                <w:sz w:val="22"/>
                <w:szCs w:val="22"/>
              </w:rPr>
              <w:tab/>
              <w:t xml:space="preserve">Percent of </w:t>
            </w:r>
            <w:r w:rsidRPr="00711480" w:rsidR="005D2B2B">
              <w:rPr>
                <w:rFonts w:ascii="Times New Roman" w:hAnsi="Times New Roman"/>
                <w:sz w:val="22"/>
                <w:szCs w:val="22"/>
              </w:rPr>
              <w:t>LEA</w:t>
            </w:r>
            <w:r w:rsidRPr="00711480">
              <w:rPr>
                <w:rFonts w:ascii="Times New Roman" w:hAnsi="Times New Roman"/>
                <w:sz w:val="22"/>
                <w:szCs w:val="22"/>
              </w:rPr>
              <w:t xml:space="preserve">s </w:t>
            </w:r>
            <w:r w:rsidRPr="00711480" w:rsidR="005D2B2B">
              <w:rPr>
                <w:rFonts w:ascii="Times New Roman" w:hAnsi="Times New Roman"/>
                <w:sz w:val="22"/>
                <w:szCs w:val="22"/>
              </w:rPr>
              <w:t>that</w:t>
            </w:r>
            <w:r w:rsidRPr="00711480">
              <w:rPr>
                <w:rFonts w:ascii="Times New Roman" w:hAnsi="Times New Roman"/>
                <w:sz w:val="22"/>
                <w:szCs w:val="22"/>
              </w:rPr>
              <w:t xml:space="preserve"> hav</w:t>
            </w:r>
            <w:r w:rsidRPr="00711480" w:rsidR="005D2B2B">
              <w:rPr>
                <w:rFonts w:ascii="Times New Roman" w:hAnsi="Times New Roman"/>
                <w:sz w:val="22"/>
                <w:szCs w:val="22"/>
              </w:rPr>
              <w:t>e:</w:t>
            </w:r>
            <w:r w:rsidRPr="00711480">
              <w:rPr>
                <w:rFonts w:ascii="Times New Roman" w:hAnsi="Times New Roman"/>
                <w:sz w:val="22"/>
                <w:szCs w:val="22"/>
              </w:rPr>
              <w:t xml:space="preserve"> </w:t>
            </w:r>
            <w:r w:rsidRPr="00711480" w:rsidR="005D2B2B">
              <w:rPr>
                <w:rFonts w:ascii="Times New Roman" w:hAnsi="Times New Roman"/>
                <w:sz w:val="22"/>
                <w:szCs w:val="22"/>
              </w:rPr>
              <w:t xml:space="preserve">(a) </w:t>
            </w:r>
            <w:r w:rsidRPr="00711480">
              <w:rPr>
                <w:rFonts w:ascii="Times New Roman" w:hAnsi="Times New Roman"/>
                <w:sz w:val="22"/>
                <w:szCs w:val="22"/>
              </w:rPr>
              <w:t>a significant discrepancy</w:t>
            </w:r>
            <w:r w:rsidRPr="00711480" w:rsidR="00337D50">
              <w:rPr>
                <w:rFonts w:ascii="Times New Roman" w:hAnsi="Times New Roman"/>
                <w:sz w:val="22"/>
                <w:szCs w:val="22"/>
              </w:rPr>
              <w:t>, as defined by the State,</w:t>
            </w:r>
            <w:r w:rsidRPr="00711480" w:rsidR="005D2B2B">
              <w:rPr>
                <w:rFonts w:ascii="Times New Roman" w:hAnsi="Times New Roman"/>
                <w:sz w:val="22"/>
                <w:szCs w:val="22"/>
              </w:rPr>
              <w:t xml:space="preserve"> by race or ethnicity,</w:t>
            </w:r>
            <w:r w:rsidRPr="00711480">
              <w:rPr>
                <w:rFonts w:ascii="Times New Roman" w:hAnsi="Times New Roman"/>
                <w:sz w:val="22"/>
                <w:szCs w:val="22"/>
              </w:rPr>
              <w:t xml:space="preserve"> in the rate of suspensions and expulsions of greater than 10 days in a school year </w:t>
            </w:r>
            <w:r w:rsidRPr="00711480" w:rsidR="005D2B2B">
              <w:rPr>
                <w:rFonts w:ascii="Times New Roman" w:hAnsi="Times New Roman"/>
                <w:sz w:val="22"/>
                <w:szCs w:val="22"/>
              </w:rPr>
              <w:t>for children with IEPs;</w:t>
            </w:r>
            <w:r w:rsidRPr="00711480">
              <w:rPr>
                <w:rFonts w:ascii="Times New Roman" w:hAnsi="Times New Roman"/>
                <w:sz w:val="22"/>
                <w:szCs w:val="22"/>
              </w:rPr>
              <w:t xml:space="preserve"> and </w:t>
            </w:r>
            <w:r w:rsidRPr="00711480" w:rsidR="005D2B2B">
              <w:rPr>
                <w:rFonts w:ascii="Times New Roman" w:hAnsi="Times New Roman"/>
                <w:sz w:val="22"/>
                <w:szCs w:val="22"/>
              </w:rPr>
              <w:t xml:space="preserve">(b) </w:t>
            </w:r>
            <w:r w:rsidRPr="00711480">
              <w:rPr>
                <w:rFonts w:ascii="Times New Roman" w:hAnsi="Times New Roman"/>
                <w:sz w:val="22"/>
                <w:szCs w:val="22"/>
              </w:rPr>
              <w:t>policies, procedures or practices that contribute to the significant discrepancy</w:t>
            </w:r>
            <w:r w:rsidRPr="00711480" w:rsidR="005D2B2B">
              <w:rPr>
                <w:rFonts w:ascii="Times New Roman" w:hAnsi="Times New Roman"/>
                <w:sz w:val="22"/>
                <w:szCs w:val="22"/>
              </w:rPr>
              <w:t>, as defined by the State,</w:t>
            </w:r>
            <w:r w:rsidRPr="00711480">
              <w:rPr>
                <w:rFonts w:ascii="Times New Roman" w:hAnsi="Times New Roman"/>
                <w:sz w:val="22"/>
                <w:szCs w:val="22"/>
              </w:rPr>
              <w:t xml:space="preserve"> and do not comply with requirements relating to the development and implementation of IEPs, the use of positive behavioral interventions and supports, and procedural safeguards.  </w:t>
            </w:r>
          </w:p>
          <w:p w:rsidR="00555F0A" w:rsidRPr="00711480" w:rsidP="00214B01" w14:paraId="264C6F74" w14:textId="14EA1876">
            <w:pPr>
              <w:pStyle w:val="Header"/>
              <w:widowControl w:val="0"/>
              <w:tabs>
                <w:tab w:val="clear" w:pos="4320"/>
                <w:tab w:val="clear" w:pos="8640"/>
              </w:tabs>
              <w:spacing w:before="120" w:after="120"/>
              <w:ind w:left="332"/>
              <w:rPr>
                <w:rFonts w:ascii="Times New Roman" w:hAnsi="Times New Roman"/>
                <w:sz w:val="22"/>
                <w:szCs w:val="22"/>
              </w:rPr>
            </w:pPr>
            <w:r w:rsidRPr="00711480">
              <w:rPr>
                <w:rFonts w:ascii="Times New Roman" w:hAnsi="Times New Roman"/>
                <w:sz w:val="22"/>
                <w:szCs w:val="22"/>
              </w:rPr>
              <w:t>[</w:t>
            </w:r>
            <w:r w:rsidRPr="00711480" w:rsidR="00B77AB5">
              <w:rPr>
                <w:rFonts w:ascii="Times New Roman" w:hAnsi="Times New Roman"/>
                <w:sz w:val="22"/>
                <w:szCs w:val="22"/>
              </w:rPr>
              <w:t>20 U.S.C. 1416(a)(3)(A); 1412(a)(22)</w:t>
            </w:r>
            <w:r w:rsidRPr="00711480">
              <w:rPr>
                <w:rFonts w:ascii="Times New Roman" w:hAnsi="Times New Roman"/>
                <w:sz w:val="22"/>
                <w:szCs w:val="22"/>
              </w:rPr>
              <w:t>]</w:t>
            </w:r>
          </w:p>
        </w:tc>
        <w:tc>
          <w:tcPr>
            <w:tcW w:w="3292" w:type="pct"/>
          </w:tcPr>
          <w:p w:rsidR="009D3DFA" w:rsidRPr="00711480" w:rsidP="00CD2B6D" w14:paraId="5D5C78F3" w14:textId="77777777">
            <w:pPr>
              <w:pStyle w:val="BodyText"/>
              <w:keepNext w:val="0"/>
              <w:widowControl w:val="0"/>
              <w:rPr>
                <w:b/>
                <w:sz w:val="22"/>
                <w:szCs w:val="22"/>
              </w:rPr>
            </w:pPr>
            <w:r w:rsidRPr="00711480">
              <w:rPr>
                <w:b/>
                <w:sz w:val="22"/>
                <w:szCs w:val="22"/>
              </w:rPr>
              <w:t>Part B requirements that are the basis for compliance Indicator 4B:</w:t>
            </w:r>
          </w:p>
          <w:p w:rsidR="00CD2B6D" w:rsidRPr="00711480" w:rsidP="009D3C03" w14:paraId="3F98EAE1" w14:textId="7A9F29BC">
            <w:pPr>
              <w:pStyle w:val="BodyText"/>
              <w:keepNext w:val="0"/>
              <w:widowControl w:val="0"/>
              <w:rPr>
                <w:sz w:val="22"/>
                <w:szCs w:val="22"/>
              </w:rPr>
            </w:pPr>
            <w:r w:rsidRPr="00711480">
              <w:rPr>
                <w:sz w:val="22"/>
                <w:szCs w:val="22"/>
              </w:rPr>
              <w:t xml:space="preserve">The </w:t>
            </w:r>
            <w:r w:rsidRPr="00711480" w:rsidR="00782854">
              <w:rPr>
                <w:sz w:val="22"/>
                <w:szCs w:val="22"/>
              </w:rPr>
              <w:t xml:space="preserve">State </w:t>
            </w:r>
            <w:r w:rsidRPr="00711480" w:rsidR="009D3C03">
              <w:rPr>
                <w:sz w:val="22"/>
                <w:szCs w:val="22"/>
              </w:rPr>
              <w:t>e</w:t>
            </w:r>
            <w:r w:rsidRPr="00711480" w:rsidR="00782854">
              <w:rPr>
                <w:sz w:val="22"/>
                <w:szCs w:val="22"/>
              </w:rPr>
              <w:t>ducation</w:t>
            </w:r>
            <w:r w:rsidRPr="00711480" w:rsidR="009D3C03">
              <w:rPr>
                <w:sz w:val="22"/>
                <w:szCs w:val="22"/>
              </w:rPr>
              <w:t>al</w:t>
            </w:r>
            <w:r w:rsidRPr="00711480" w:rsidR="00782854">
              <w:rPr>
                <w:sz w:val="22"/>
                <w:szCs w:val="22"/>
              </w:rPr>
              <w:t xml:space="preserve"> </w:t>
            </w:r>
            <w:r w:rsidRPr="00711480" w:rsidR="009D3C03">
              <w:rPr>
                <w:sz w:val="22"/>
                <w:szCs w:val="22"/>
              </w:rPr>
              <w:t>agency</w:t>
            </w:r>
            <w:r w:rsidRPr="00711480" w:rsidR="00782854">
              <w:rPr>
                <w:sz w:val="22"/>
                <w:szCs w:val="22"/>
              </w:rPr>
              <w:t xml:space="preserve"> (</w:t>
            </w:r>
            <w:r w:rsidRPr="00711480">
              <w:rPr>
                <w:sz w:val="22"/>
                <w:szCs w:val="22"/>
              </w:rPr>
              <w:t>SEA</w:t>
            </w:r>
            <w:r w:rsidRPr="00711480" w:rsidR="00782854">
              <w:rPr>
                <w:sz w:val="22"/>
                <w:szCs w:val="22"/>
              </w:rPr>
              <w:t>)</w:t>
            </w:r>
            <w:r w:rsidRPr="00711480">
              <w:rPr>
                <w:sz w:val="22"/>
                <w:szCs w:val="22"/>
              </w:rPr>
              <w:t xml:space="preserve">, and the Secretary of the Interior, must examine data, including data disaggregated by race and ethnicity, to determine if significant discrepancies are occurring in the rate of long-term suspensions and expulsions of children with disabilities among LEAs in the State; or </w:t>
            </w:r>
            <w:r w:rsidRPr="00711480">
              <w:rPr>
                <w:sz w:val="22"/>
                <w:szCs w:val="22"/>
              </w:rPr>
              <w:t xml:space="preserve">compared to such rates for nondisabled children within such agencies. </w:t>
            </w:r>
            <w:hyperlink r:id="rId39" w:history="1">
              <w:r w:rsidRPr="0096676C">
                <w:rPr>
                  <w:rStyle w:val="Hyperlink"/>
                  <w:iCs/>
                  <w:smallCaps/>
                  <w:sz w:val="22"/>
                  <w:szCs w:val="22"/>
                </w:rPr>
                <w:t>[20 U.S.C. 1412(</w:t>
              </w:r>
              <w:r w:rsidRPr="0096676C">
                <w:rPr>
                  <w:rStyle w:val="Hyperlink"/>
                  <w:iCs/>
                  <w:sz w:val="22"/>
                  <w:szCs w:val="22"/>
                </w:rPr>
                <w:t>a)</w:t>
              </w:r>
              <w:r w:rsidRPr="0096676C">
                <w:rPr>
                  <w:rStyle w:val="Hyperlink"/>
                  <w:iCs/>
                  <w:smallCaps/>
                  <w:sz w:val="22"/>
                  <w:szCs w:val="22"/>
                </w:rPr>
                <w:t>(22)(A)</w:t>
              </w:r>
            </w:hyperlink>
            <w:r w:rsidRPr="00711480">
              <w:rPr>
                <w:iCs/>
                <w:smallCaps/>
                <w:sz w:val="22"/>
                <w:szCs w:val="22"/>
              </w:rPr>
              <w:t xml:space="preserve">; </w:t>
            </w:r>
            <w:hyperlink r:id="rId40" w:anchor="p-300.170(a)" w:history="1">
              <w:r w:rsidRPr="00711480">
                <w:rPr>
                  <w:rStyle w:val="Hyperlink"/>
                  <w:iCs/>
                  <w:smallCaps/>
                  <w:sz w:val="22"/>
                  <w:szCs w:val="22"/>
                </w:rPr>
                <w:t xml:space="preserve">34 </w:t>
              </w:r>
              <w:r w:rsidRPr="00711480" w:rsidR="00A14C3E">
                <w:rPr>
                  <w:rStyle w:val="Hyperlink"/>
                  <w:iCs/>
                  <w:smallCaps/>
                  <w:sz w:val="22"/>
                  <w:szCs w:val="22"/>
                </w:rPr>
                <w:t>C.F.R.</w:t>
              </w:r>
              <w:r w:rsidRPr="00711480">
                <w:rPr>
                  <w:rStyle w:val="Hyperlink"/>
                  <w:iCs/>
                  <w:smallCaps/>
                  <w:sz w:val="22"/>
                  <w:szCs w:val="22"/>
                </w:rPr>
                <w:t xml:space="preserve"> §§</w:t>
              </w:r>
              <w:r w:rsidRPr="00711480" w:rsidR="00A14C3E">
                <w:rPr>
                  <w:rStyle w:val="Hyperlink"/>
                  <w:iCs/>
                  <w:smallCaps/>
                  <w:sz w:val="22"/>
                  <w:szCs w:val="22"/>
                </w:rPr>
                <w:t xml:space="preserve"> </w:t>
              </w:r>
              <w:r w:rsidRPr="00711480">
                <w:rPr>
                  <w:rStyle w:val="Hyperlink"/>
                  <w:iCs/>
                  <w:smallCaps/>
                  <w:sz w:val="22"/>
                  <w:szCs w:val="22"/>
                </w:rPr>
                <w:t>300.170(</w:t>
              </w:r>
              <w:r w:rsidRPr="00711480">
                <w:rPr>
                  <w:rStyle w:val="Hyperlink"/>
                  <w:sz w:val="22"/>
                  <w:szCs w:val="22"/>
                </w:rPr>
                <w:t>a)</w:t>
              </w:r>
            </w:hyperlink>
            <w:r w:rsidRPr="00711480">
              <w:rPr>
                <w:sz w:val="22"/>
                <w:szCs w:val="22"/>
              </w:rPr>
              <w:t xml:space="preserve"> and </w:t>
            </w:r>
            <w:hyperlink r:id="rId41" w:anchor="p-300.646(a)(3)" w:history="1">
              <w:r w:rsidRPr="0096676C">
                <w:rPr>
                  <w:rStyle w:val="Hyperlink"/>
                  <w:sz w:val="22"/>
                  <w:szCs w:val="22"/>
                </w:rPr>
                <w:t xml:space="preserve">300.646(a)(3)] </w:t>
              </w:r>
            </w:hyperlink>
            <w:r w:rsidRPr="00711480">
              <w:rPr>
                <w:sz w:val="22"/>
                <w:szCs w:val="22"/>
              </w:rPr>
              <w:t xml:space="preserve"> </w:t>
            </w:r>
          </w:p>
          <w:p w:rsidR="00CD2B6D" w:rsidRPr="00711480" w:rsidP="009D3C03" w14:paraId="68778317" w14:textId="3E27E721">
            <w:pPr>
              <w:pStyle w:val="BodyText"/>
              <w:keepNext w:val="0"/>
              <w:widowControl w:val="0"/>
              <w:rPr>
                <w:sz w:val="22"/>
                <w:szCs w:val="22"/>
              </w:rPr>
            </w:pPr>
            <w:r w:rsidRPr="00711480">
              <w:rPr>
                <w:sz w:val="22"/>
                <w:szCs w:val="22"/>
              </w:rPr>
              <w:t>If such discrepancies are occurring, the SEA must review and, if appropriate, revise (or require the affected State or LEA to revise) its policies, procedures, and practices relating to the development and implementation of IEPs, the use of positive behavioral interventions and supports, and procedural safeguards, to ensure that such policies, procedures, and practices comply with this Act.</w:t>
            </w:r>
            <w:r w:rsidRPr="00711480">
              <w:rPr>
                <w:iCs/>
                <w:smallCaps/>
                <w:sz w:val="22"/>
                <w:szCs w:val="22"/>
              </w:rPr>
              <w:t xml:space="preserve"> </w:t>
            </w:r>
            <w:hyperlink r:id="rId42" w:history="1">
              <w:r w:rsidRPr="0096676C">
                <w:rPr>
                  <w:rStyle w:val="Hyperlink"/>
                  <w:iCs/>
                  <w:smallCaps/>
                  <w:sz w:val="22"/>
                  <w:szCs w:val="22"/>
                </w:rPr>
                <w:t>[20 U.S.C. 1412(</w:t>
              </w:r>
              <w:r w:rsidRPr="0096676C">
                <w:rPr>
                  <w:rStyle w:val="Hyperlink"/>
                  <w:iCs/>
                  <w:sz w:val="22"/>
                  <w:szCs w:val="22"/>
                </w:rPr>
                <w:t>a</w:t>
              </w:r>
              <w:r w:rsidRPr="0096676C">
                <w:rPr>
                  <w:rStyle w:val="Hyperlink"/>
                  <w:iCs/>
                  <w:smallCaps/>
                  <w:sz w:val="22"/>
                  <w:szCs w:val="22"/>
                </w:rPr>
                <w:t>)(22)(B</w:t>
              </w:r>
              <w:r w:rsidRPr="0096676C">
                <w:rPr>
                  <w:rStyle w:val="Hyperlink"/>
                  <w:sz w:val="22"/>
                  <w:szCs w:val="22"/>
                </w:rPr>
                <w:t>)</w:t>
              </w:r>
            </w:hyperlink>
            <w:r w:rsidRPr="00711480">
              <w:rPr>
                <w:sz w:val="22"/>
                <w:szCs w:val="22"/>
              </w:rPr>
              <w:t xml:space="preserve">; </w:t>
            </w:r>
            <w:hyperlink r:id="rId40" w:anchor="p-300.170(b)"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300.170(b)</w:t>
              </w:r>
            </w:hyperlink>
            <w:r w:rsidRPr="00711480">
              <w:rPr>
                <w:sz w:val="22"/>
                <w:szCs w:val="22"/>
              </w:rPr>
              <w:t xml:space="preserve"> and </w:t>
            </w:r>
            <w:hyperlink r:id="rId41" w:anchor="p-300.646(b)" w:history="1">
              <w:r w:rsidRPr="0096676C">
                <w:rPr>
                  <w:rStyle w:val="Hyperlink"/>
                  <w:sz w:val="22"/>
                  <w:szCs w:val="22"/>
                </w:rPr>
                <w:t>300.646(b)]</w:t>
              </w:r>
            </w:hyperlink>
          </w:p>
          <w:p w:rsidR="0055439A" w:rsidRPr="00711480" w:rsidP="00CD2B6D" w14:paraId="4BED02E4" w14:textId="77777777">
            <w:pPr>
              <w:pStyle w:val="BodyText"/>
              <w:keepNext w:val="0"/>
              <w:widowControl w:val="0"/>
              <w:rPr>
                <w:b/>
                <w:sz w:val="22"/>
                <w:szCs w:val="22"/>
              </w:rPr>
            </w:pPr>
            <w:r w:rsidRPr="00711480">
              <w:rPr>
                <w:b/>
                <w:sz w:val="22"/>
                <w:szCs w:val="22"/>
              </w:rPr>
              <w:t>Indicator 4A is a results indicator.</w:t>
            </w:r>
          </w:p>
          <w:p w:rsidR="002D4BB0" w:rsidRPr="00711480" w:rsidP="002D4BB0" w14:paraId="4132CC82" w14:textId="7E96836F">
            <w:pPr>
              <w:pStyle w:val="BodyText"/>
              <w:keepNext w:val="0"/>
              <w:widowControl w:val="0"/>
              <w:rPr>
                <w:sz w:val="22"/>
                <w:szCs w:val="22"/>
              </w:rPr>
            </w:pPr>
            <w:r w:rsidRPr="00711480">
              <w:rPr>
                <w:sz w:val="22"/>
                <w:szCs w:val="22"/>
              </w:rPr>
              <w:t xml:space="preserve">Change of placement because of disciplinary removals. </w:t>
            </w:r>
            <w:hyperlink r:id="rId43" w:history="1">
              <w:r w:rsidRPr="0096676C">
                <w:rPr>
                  <w:rStyle w:val="Hyperlink"/>
                  <w:sz w:val="22"/>
                  <w:szCs w:val="22"/>
                </w:rPr>
                <w:t>[20 U.S.C. 1415(k)</w:t>
              </w:r>
            </w:hyperlink>
            <w:r w:rsidRPr="00711480">
              <w:rPr>
                <w:sz w:val="22"/>
                <w:szCs w:val="22"/>
              </w:rPr>
              <w:t xml:space="preserve">; </w:t>
            </w:r>
            <w:hyperlink r:id="rId44" w:history="1">
              <w:r w:rsidRPr="0096676C">
                <w:rPr>
                  <w:rStyle w:val="Hyperlink"/>
                  <w:sz w:val="22"/>
                  <w:szCs w:val="22"/>
                </w:rPr>
                <w:t>34 C.F.R. § 300.536]</w:t>
              </w:r>
            </w:hyperlink>
          </w:p>
          <w:p w:rsidR="00CD2B6D" w:rsidRPr="00711480" w:rsidP="00CD2B6D" w14:paraId="5E94B021" w14:textId="3D3CA804">
            <w:pPr>
              <w:pStyle w:val="BodyText"/>
              <w:keepNext w:val="0"/>
              <w:widowControl w:val="0"/>
              <w:rPr>
                <w:sz w:val="22"/>
                <w:szCs w:val="22"/>
              </w:rPr>
            </w:pPr>
            <w:r w:rsidRPr="00711480">
              <w:rPr>
                <w:sz w:val="22"/>
                <w:szCs w:val="22"/>
              </w:rPr>
              <w:t>Authority of school personnel</w:t>
            </w:r>
            <w:r w:rsidRPr="00711480" w:rsidR="0055439A">
              <w:rPr>
                <w:sz w:val="22"/>
                <w:szCs w:val="22"/>
              </w:rPr>
              <w:t xml:space="preserve"> regarding placement in alternative education settings</w:t>
            </w:r>
            <w:r w:rsidRPr="00711480">
              <w:rPr>
                <w:sz w:val="22"/>
                <w:szCs w:val="22"/>
              </w:rPr>
              <w:t xml:space="preserve">. </w:t>
            </w:r>
            <w:hyperlink r:id="rId45" w:history="1">
              <w:r w:rsidRPr="0096676C">
                <w:rPr>
                  <w:rStyle w:val="Hyperlink"/>
                  <w:sz w:val="22"/>
                  <w:szCs w:val="22"/>
                </w:rPr>
                <w:t>[20 U.S.C. 1415(k)(1)</w:t>
              </w:r>
            </w:hyperlink>
            <w:r w:rsidRPr="00711480">
              <w:rPr>
                <w:sz w:val="22"/>
                <w:szCs w:val="22"/>
              </w:rPr>
              <w:t xml:space="preserve">; </w:t>
            </w:r>
            <w:hyperlink r:id="rId46"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300.530]</w:t>
              </w:r>
            </w:hyperlink>
          </w:p>
          <w:p w:rsidR="00CD2B6D" w:rsidRPr="00711480" w:rsidP="00CD2B6D" w14:paraId="0935D0E3" w14:textId="391C34B4">
            <w:pPr>
              <w:pStyle w:val="BodyText"/>
              <w:keepNext w:val="0"/>
              <w:widowControl w:val="0"/>
              <w:rPr>
                <w:sz w:val="22"/>
                <w:szCs w:val="22"/>
              </w:rPr>
            </w:pPr>
            <w:r w:rsidRPr="00711480">
              <w:rPr>
                <w:sz w:val="22"/>
                <w:szCs w:val="22"/>
              </w:rPr>
              <w:t xml:space="preserve">Determination of setting. </w:t>
            </w:r>
            <w:hyperlink r:id="rId47" w:history="1">
              <w:r w:rsidRPr="0096676C">
                <w:rPr>
                  <w:rStyle w:val="Hyperlink"/>
                  <w:sz w:val="22"/>
                  <w:szCs w:val="22"/>
                </w:rPr>
                <w:t>[20 U.S.C. 1415(k)(2)</w:t>
              </w:r>
            </w:hyperlink>
            <w:r w:rsidRPr="00711480">
              <w:rPr>
                <w:sz w:val="22"/>
                <w:szCs w:val="22"/>
              </w:rPr>
              <w:t xml:space="preserve">; </w:t>
            </w:r>
            <w:hyperlink r:id="rId48"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300.531]</w:t>
              </w:r>
            </w:hyperlink>
          </w:p>
          <w:p w:rsidR="0055439A" w:rsidRPr="00711480" w:rsidP="00CD2B6D" w14:paraId="709B4158" w14:textId="7FF24B1C">
            <w:pPr>
              <w:pStyle w:val="BodyText"/>
              <w:keepNext w:val="0"/>
              <w:widowControl w:val="0"/>
              <w:rPr>
                <w:sz w:val="22"/>
                <w:szCs w:val="22"/>
              </w:rPr>
            </w:pPr>
            <w:r w:rsidRPr="00711480">
              <w:rPr>
                <w:sz w:val="22"/>
                <w:szCs w:val="22"/>
              </w:rPr>
              <w:t xml:space="preserve">Appeal of decision regarding placement or manifestation determination. </w:t>
            </w:r>
            <w:hyperlink r:id="rId49" w:history="1">
              <w:r w:rsidRPr="0096676C">
                <w:rPr>
                  <w:rStyle w:val="Hyperlink"/>
                  <w:sz w:val="22"/>
                  <w:szCs w:val="22"/>
                </w:rPr>
                <w:t>[20 U.S.C. 1415(k)(3)</w:t>
              </w:r>
            </w:hyperlink>
            <w:r w:rsidRPr="00711480">
              <w:rPr>
                <w:sz w:val="22"/>
                <w:szCs w:val="22"/>
              </w:rPr>
              <w:t xml:space="preserve">; </w:t>
            </w:r>
            <w:hyperlink r:id="rId50"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300.532</w:t>
              </w:r>
              <w:r w:rsidRPr="0096676C" w:rsidR="00340722">
                <w:rPr>
                  <w:rStyle w:val="Hyperlink"/>
                  <w:sz w:val="22"/>
                  <w:szCs w:val="22"/>
                </w:rPr>
                <w:t>]</w:t>
              </w:r>
            </w:hyperlink>
            <w:r w:rsidRPr="00711480">
              <w:rPr>
                <w:sz w:val="22"/>
                <w:szCs w:val="22"/>
              </w:rPr>
              <w:t xml:space="preserve"> </w:t>
            </w:r>
          </w:p>
          <w:p w:rsidR="00CD2B6D" w:rsidRPr="00711480" w:rsidP="00CD2B6D" w14:paraId="0F26C59B" w14:textId="3D41946C">
            <w:pPr>
              <w:pStyle w:val="BodyText"/>
              <w:keepNext w:val="0"/>
              <w:widowControl w:val="0"/>
              <w:rPr>
                <w:sz w:val="22"/>
                <w:szCs w:val="22"/>
              </w:rPr>
            </w:pPr>
            <w:r w:rsidRPr="00711480">
              <w:rPr>
                <w:sz w:val="22"/>
                <w:szCs w:val="22"/>
              </w:rPr>
              <w:t xml:space="preserve">Placement during appeals. </w:t>
            </w:r>
            <w:hyperlink r:id="rId51" w:history="1">
              <w:r w:rsidRPr="0096676C">
                <w:rPr>
                  <w:rStyle w:val="Hyperlink"/>
                  <w:sz w:val="22"/>
                  <w:szCs w:val="22"/>
                </w:rPr>
                <w:t>[20 U.S.C. 1415(k)(4)</w:t>
              </w:r>
            </w:hyperlink>
            <w:r w:rsidRPr="00711480">
              <w:rPr>
                <w:sz w:val="22"/>
                <w:szCs w:val="22"/>
              </w:rPr>
              <w:t xml:space="preserve">; </w:t>
            </w:r>
            <w:hyperlink r:id="rId52" w:history="1">
              <w:r w:rsidRPr="0096676C" w:rsidR="006E372B">
                <w:rPr>
                  <w:rStyle w:val="Hyperlink"/>
                  <w:sz w:val="22"/>
                  <w:szCs w:val="22"/>
                </w:rPr>
                <w:t xml:space="preserve">34 </w:t>
              </w:r>
              <w:r w:rsidRPr="0096676C" w:rsidR="00A14C3E">
                <w:rPr>
                  <w:rStyle w:val="Hyperlink"/>
                  <w:sz w:val="22"/>
                  <w:szCs w:val="22"/>
                </w:rPr>
                <w:t>C.F.R.</w:t>
              </w:r>
              <w:r w:rsidRPr="0096676C" w:rsidR="006E372B">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300.533]</w:t>
              </w:r>
            </w:hyperlink>
            <w:r w:rsidR="0096676C">
              <w:rPr>
                <w:sz w:val="22"/>
                <w:szCs w:val="22"/>
              </w:rPr>
              <w:t xml:space="preserve"> </w:t>
            </w:r>
          </w:p>
          <w:p w:rsidR="00CD2B6D" w:rsidRPr="00711480" w:rsidP="00CD2B6D" w14:paraId="4ED71934" w14:textId="63369EAD">
            <w:pPr>
              <w:pStyle w:val="BodyText"/>
              <w:keepNext w:val="0"/>
              <w:widowControl w:val="0"/>
              <w:rPr>
                <w:sz w:val="22"/>
                <w:szCs w:val="22"/>
              </w:rPr>
            </w:pPr>
            <w:r w:rsidRPr="00711480">
              <w:rPr>
                <w:iCs/>
                <w:sz w:val="22"/>
                <w:szCs w:val="22"/>
              </w:rPr>
              <w:t xml:space="preserve">Free appropriate public education (FAPE). </w:t>
            </w:r>
            <w:hyperlink r:id="rId22" w:history="1">
              <w:r w:rsidRPr="0096676C">
                <w:rPr>
                  <w:rStyle w:val="Hyperlink"/>
                  <w:iCs/>
                  <w:sz w:val="22"/>
                  <w:szCs w:val="22"/>
                </w:rPr>
                <w:t>[20 U.S.C. 1412(a)(1)(A)</w:t>
              </w:r>
            </w:hyperlink>
            <w:r w:rsidRPr="00711480">
              <w:rPr>
                <w:iCs/>
                <w:sz w:val="22"/>
                <w:szCs w:val="22"/>
              </w:rPr>
              <w:t xml:space="preserve">; </w:t>
            </w:r>
            <w:hyperlink r:id="rId23" w:history="1">
              <w:r w:rsidRPr="0096676C">
                <w:rPr>
                  <w:rStyle w:val="Hyperlink"/>
                  <w:iCs/>
                  <w:sz w:val="22"/>
                  <w:szCs w:val="22"/>
                </w:rPr>
                <w:t>34 C.F.R. § 300.101(a)]</w:t>
              </w:r>
            </w:hyperlink>
            <w:r w:rsidRPr="00711480">
              <w:rPr>
                <w:iCs/>
                <w:sz w:val="22"/>
                <w:szCs w:val="22"/>
              </w:rPr>
              <w:t xml:space="preserve"> </w:t>
            </w:r>
          </w:p>
          <w:p w:rsidR="002F35B7" w:rsidRPr="00711480" w:rsidP="002F35B7" w14:paraId="3BB7A906" w14:textId="26346A0A">
            <w:pPr>
              <w:pStyle w:val="BodyText"/>
              <w:keepNext w:val="0"/>
              <w:widowControl w:val="0"/>
              <w:rPr>
                <w:sz w:val="22"/>
                <w:szCs w:val="22"/>
              </w:rPr>
            </w:pPr>
            <w:r w:rsidRPr="00711480">
              <w:rPr>
                <w:sz w:val="22"/>
                <w:szCs w:val="22"/>
              </w:rPr>
              <w:t xml:space="preserve">Consideration of special factors (behavior, limited English proficiency, blind or visually impaired, communication needs). </w:t>
            </w:r>
            <w:hyperlink r:id="rId21" w:history="1">
              <w:r w:rsidRPr="0096676C">
                <w:rPr>
                  <w:rStyle w:val="Hyperlink"/>
                  <w:sz w:val="22"/>
                  <w:szCs w:val="22"/>
                </w:rPr>
                <w:t>[20 U.S.C. 1414(d)(3)</w:t>
              </w:r>
            </w:hyperlink>
            <w:r w:rsidRPr="00711480">
              <w:rPr>
                <w:sz w:val="22"/>
                <w:szCs w:val="22"/>
              </w:rPr>
              <w:t xml:space="preserve">; </w:t>
            </w:r>
            <w:hyperlink r:id="rId20" w:anchor="p-300.324(a)(2)" w:history="1">
              <w:r w:rsidRPr="0096676C">
                <w:rPr>
                  <w:rStyle w:val="Hyperlink"/>
                  <w:sz w:val="22"/>
                  <w:szCs w:val="22"/>
                </w:rPr>
                <w:t>34 C.F.R. § 300.324(a)(2)]</w:t>
              </w:r>
            </w:hyperlink>
            <w:r w:rsidRPr="00711480">
              <w:rPr>
                <w:sz w:val="22"/>
                <w:szCs w:val="22"/>
              </w:rPr>
              <w:t xml:space="preserve"> </w:t>
            </w:r>
          </w:p>
          <w:p w:rsidR="00830675" w:rsidRPr="00711480" w:rsidP="00830675" w14:paraId="371F239D" w14:textId="1D9E4B72">
            <w:pPr>
              <w:pStyle w:val="BodyText"/>
              <w:rPr>
                <w:sz w:val="22"/>
                <w:szCs w:val="22"/>
              </w:rPr>
            </w:pPr>
            <w:r w:rsidRPr="00711480">
              <w:rPr>
                <w:sz w:val="22"/>
                <w:szCs w:val="22"/>
              </w:rPr>
              <w:t xml:space="preserve">Development, review, and revision of IEP. </w:t>
            </w:r>
            <w:hyperlink r:id="rId21" w:history="1">
              <w:r w:rsidRPr="0096676C">
                <w:rPr>
                  <w:rStyle w:val="Hyperlink"/>
                  <w:sz w:val="22"/>
                  <w:szCs w:val="22"/>
                </w:rPr>
                <w:t>[20 U.S.C. 1414(d)(3)</w:t>
              </w:r>
            </w:hyperlink>
            <w:r w:rsidRPr="00711480">
              <w:rPr>
                <w:sz w:val="22"/>
                <w:szCs w:val="22"/>
              </w:rPr>
              <w:t xml:space="preserve">; </w:t>
            </w:r>
            <w:hyperlink r:id="rId20" w:history="1">
              <w:r w:rsidRPr="0096676C">
                <w:rPr>
                  <w:rStyle w:val="Hyperlink"/>
                  <w:sz w:val="22"/>
                  <w:szCs w:val="22"/>
                </w:rPr>
                <w:t>34 C.F.R. § 300.324]</w:t>
              </w:r>
            </w:hyperlink>
            <w:r w:rsidRPr="00711480">
              <w:rPr>
                <w:sz w:val="22"/>
                <w:szCs w:val="22"/>
              </w:rPr>
              <w:t xml:space="preserve"> </w:t>
            </w:r>
          </w:p>
          <w:p w:rsidR="00555F0A" w:rsidRPr="00711480" w:rsidP="00CD2B6D" w14:paraId="7FC57FEC" w14:textId="0F8090E6">
            <w:pPr>
              <w:pStyle w:val="BodyText"/>
              <w:keepNext w:val="0"/>
              <w:widowControl w:val="0"/>
              <w:rPr>
                <w:b/>
                <w:bCs/>
                <w:sz w:val="22"/>
                <w:szCs w:val="22"/>
              </w:rPr>
            </w:pPr>
            <w:r w:rsidRPr="00711480">
              <w:rPr>
                <w:bCs/>
                <w:sz w:val="22"/>
                <w:szCs w:val="22"/>
              </w:rPr>
              <w:t>Personnel qualifications and Personnel development.</w:t>
            </w:r>
            <w:r w:rsidRPr="00711480">
              <w:rPr>
                <w:sz w:val="22"/>
                <w:szCs w:val="22"/>
              </w:rPr>
              <w:t xml:space="preserve"> </w:t>
            </w:r>
            <w:hyperlink r:id="rId26" w:history="1">
              <w:r w:rsidRPr="0096676C">
                <w:rPr>
                  <w:rStyle w:val="Hyperlink"/>
                  <w:sz w:val="22"/>
                  <w:szCs w:val="22"/>
                </w:rPr>
                <w:t>[20 U.S.C. 1412(a)(14)(A) and (B)</w:t>
              </w:r>
            </w:hyperlink>
            <w:r w:rsidRPr="00711480">
              <w:rPr>
                <w:sz w:val="22"/>
                <w:szCs w:val="22"/>
              </w:rPr>
              <w:t xml:space="preserve">, </w:t>
            </w:r>
            <w:hyperlink r:id="rId27" w:history="1">
              <w:r w:rsidRPr="00711480">
                <w:rPr>
                  <w:rStyle w:val="Hyperlink"/>
                  <w:sz w:val="22"/>
                  <w:szCs w:val="22"/>
                </w:rPr>
                <w:t>1413(a)(3)</w:t>
              </w:r>
            </w:hyperlink>
            <w:r w:rsidRPr="00711480">
              <w:rPr>
                <w:sz w:val="22"/>
                <w:szCs w:val="22"/>
              </w:rPr>
              <w:t xml:space="preserve">; </w:t>
            </w:r>
            <w:hyperlink r:id="rId28" w:history="1">
              <w:r w:rsidRPr="00711480">
                <w:rPr>
                  <w:rStyle w:val="Hyperlink"/>
                  <w:sz w:val="22"/>
                  <w:szCs w:val="22"/>
                </w:rPr>
                <w:t>34 C.F.R. §§ 300.156(a) – (d)</w:t>
              </w:r>
            </w:hyperlink>
            <w:r w:rsidRPr="00711480">
              <w:rPr>
                <w:sz w:val="22"/>
                <w:szCs w:val="22"/>
              </w:rPr>
              <w:t xml:space="preserve"> and </w:t>
            </w:r>
            <w:hyperlink r:id="rId29" w:history="1">
              <w:r w:rsidRPr="0096676C">
                <w:rPr>
                  <w:rStyle w:val="Hyperlink"/>
                  <w:sz w:val="22"/>
                  <w:szCs w:val="22"/>
                </w:rPr>
                <w:t>300.207]</w:t>
              </w:r>
            </w:hyperlink>
            <w:r w:rsidRPr="00711480">
              <w:rPr>
                <w:sz w:val="22"/>
                <w:szCs w:val="22"/>
              </w:rPr>
              <w:t xml:space="preserve"> </w:t>
            </w:r>
          </w:p>
        </w:tc>
      </w:tr>
      <w:tr w14:paraId="14C615AA" w14:textId="77777777">
        <w:tblPrEx>
          <w:tblW w:w="5459" w:type="pct"/>
          <w:tblInd w:w="-605" w:type="dxa"/>
          <w:tblLayout w:type="fixed"/>
          <w:tblCellMar>
            <w:left w:w="115" w:type="dxa"/>
            <w:right w:w="115" w:type="dxa"/>
          </w:tblCellMar>
          <w:tblLook w:val="0000"/>
        </w:tblPrEx>
        <w:tc>
          <w:tcPr>
            <w:tcW w:w="1708" w:type="pct"/>
          </w:tcPr>
          <w:p w:rsidR="00555F0A" w:rsidRPr="00711480" w:rsidP="00160B6E" w14:paraId="0C69DD3E" w14:textId="77777777">
            <w:pPr>
              <w:pStyle w:val="Header"/>
              <w:tabs>
                <w:tab w:val="num" w:pos="2160"/>
                <w:tab w:val="clear" w:pos="4320"/>
                <w:tab w:val="clear" w:pos="8640"/>
              </w:tabs>
              <w:spacing w:before="120" w:after="120"/>
              <w:ind w:left="389" w:hanging="360"/>
              <w:rPr>
                <w:rFonts w:ascii="Times New Roman" w:hAnsi="Times New Roman"/>
                <w:sz w:val="22"/>
                <w:szCs w:val="22"/>
              </w:rPr>
            </w:pPr>
            <w:r w:rsidRPr="00711480">
              <w:rPr>
                <w:rFonts w:ascii="Times New Roman" w:hAnsi="Times New Roman"/>
                <w:sz w:val="22"/>
                <w:szCs w:val="22"/>
              </w:rPr>
              <w:t>5.</w:t>
            </w:r>
            <w:r w:rsidRPr="00711480">
              <w:rPr>
                <w:rFonts w:ascii="Times New Roman" w:hAnsi="Times New Roman"/>
                <w:sz w:val="22"/>
                <w:szCs w:val="22"/>
              </w:rPr>
              <w:tab/>
              <w:t xml:space="preserve">Percent of children with IEPs </w:t>
            </w:r>
            <w:r w:rsidRPr="00711480" w:rsidR="005D2B2B">
              <w:rPr>
                <w:rFonts w:ascii="Times New Roman" w:hAnsi="Times New Roman"/>
                <w:sz w:val="22"/>
                <w:szCs w:val="22"/>
              </w:rPr>
              <w:t xml:space="preserve">aged 5 who are enrolled in kindergarten and </w:t>
            </w:r>
            <w:r w:rsidRPr="00711480">
              <w:rPr>
                <w:rFonts w:ascii="Times New Roman" w:hAnsi="Times New Roman"/>
                <w:sz w:val="22"/>
                <w:szCs w:val="22"/>
              </w:rPr>
              <w:t>aged 6 through 21 served:</w:t>
            </w:r>
          </w:p>
          <w:p w:rsidR="00555F0A" w:rsidRPr="00711480" w14:paraId="54595D1A" w14:textId="77777777">
            <w:pPr>
              <w:pStyle w:val="Header"/>
              <w:tabs>
                <w:tab w:val="clear" w:pos="4320"/>
                <w:tab w:val="clear" w:pos="8640"/>
              </w:tabs>
              <w:spacing w:before="120" w:after="120"/>
              <w:ind w:left="792" w:hanging="352"/>
              <w:rPr>
                <w:rFonts w:ascii="Times New Roman" w:hAnsi="Times New Roman"/>
                <w:sz w:val="22"/>
                <w:szCs w:val="22"/>
              </w:rPr>
            </w:pPr>
            <w:r w:rsidRPr="00711480">
              <w:rPr>
                <w:rFonts w:ascii="Times New Roman" w:hAnsi="Times New Roman"/>
                <w:sz w:val="22"/>
                <w:szCs w:val="22"/>
              </w:rPr>
              <w:t>A.</w:t>
            </w:r>
            <w:r w:rsidRPr="00711480">
              <w:rPr>
                <w:rFonts w:ascii="Times New Roman" w:hAnsi="Times New Roman"/>
                <w:sz w:val="22"/>
                <w:szCs w:val="22"/>
              </w:rPr>
              <w:tab/>
              <w:t>Inside the regular class 80% or more of the day;</w:t>
            </w:r>
          </w:p>
          <w:p w:rsidR="00555F0A" w:rsidRPr="00711480" w:rsidP="00160B6E" w14:paraId="03559686" w14:textId="77777777">
            <w:pPr>
              <w:pStyle w:val="Header"/>
              <w:tabs>
                <w:tab w:val="clear" w:pos="4320"/>
                <w:tab w:val="clear" w:pos="8640"/>
              </w:tabs>
              <w:spacing w:before="120" w:after="120"/>
              <w:ind w:left="792" w:hanging="360"/>
              <w:rPr>
                <w:rFonts w:ascii="Times New Roman" w:hAnsi="Times New Roman"/>
                <w:sz w:val="22"/>
                <w:szCs w:val="22"/>
              </w:rPr>
            </w:pPr>
            <w:r w:rsidRPr="00711480">
              <w:rPr>
                <w:rFonts w:ascii="Times New Roman" w:hAnsi="Times New Roman"/>
                <w:sz w:val="22"/>
                <w:szCs w:val="22"/>
              </w:rPr>
              <w:t>B.</w:t>
            </w:r>
            <w:r w:rsidRPr="00711480">
              <w:rPr>
                <w:rFonts w:ascii="Times New Roman" w:hAnsi="Times New Roman"/>
                <w:sz w:val="22"/>
                <w:szCs w:val="22"/>
              </w:rPr>
              <w:tab/>
              <w:t>Inside the regular class less than 40% of the day; or</w:t>
            </w:r>
          </w:p>
          <w:p w:rsidR="00555F0A" w:rsidRPr="00711480" w14:paraId="057C51A0" w14:textId="77777777">
            <w:pPr>
              <w:pStyle w:val="Header"/>
              <w:tabs>
                <w:tab w:val="clear" w:pos="4320"/>
                <w:tab w:val="clear" w:pos="8640"/>
              </w:tabs>
              <w:spacing w:before="120" w:after="120"/>
              <w:ind w:left="792" w:hanging="360"/>
              <w:rPr>
                <w:rFonts w:ascii="Times New Roman" w:hAnsi="Times New Roman"/>
                <w:sz w:val="22"/>
                <w:szCs w:val="22"/>
              </w:rPr>
            </w:pPr>
            <w:r w:rsidRPr="00711480">
              <w:rPr>
                <w:rFonts w:ascii="Times New Roman" w:hAnsi="Times New Roman"/>
                <w:sz w:val="22"/>
                <w:szCs w:val="22"/>
              </w:rPr>
              <w:t>C.</w:t>
            </w:r>
            <w:r w:rsidRPr="00711480">
              <w:rPr>
                <w:rFonts w:ascii="Times New Roman" w:hAnsi="Times New Roman"/>
                <w:sz w:val="22"/>
                <w:szCs w:val="22"/>
              </w:rPr>
              <w:tab/>
              <w:t>In separate schools, residential facilities, or homebound/hospital placements.</w:t>
            </w:r>
          </w:p>
          <w:p w:rsidR="009E25FD" w:rsidRPr="00711480" w:rsidP="00214B01" w14:paraId="0D540A6B" w14:textId="77777777">
            <w:pPr>
              <w:pStyle w:val="Header"/>
              <w:tabs>
                <w:tab w:val="clear" w:pos="4320"/>
                <w:tab w:val="clear" w:pos="8640"/>
              </w:tabs>
              <w:spacing w:before="120" w:after="120"/>
              <w:ind w:left="422"/>
              <w:rPr>
                <w:rFonts w:ascii="Times New Roman" w:hAnsi="Times New Roman"/>
                <w:sz w:val="22"/>
                <w:szCs w:val="22"/>
              </w:rPr>
            </w:pPr>
            <w:r w:rsidRPr="00711480">
              <w:rPr>
                <w:rFonts w:ascii="Times New Roman" w:hAnsi="Times New Roman"/>
                <w:sz w:val="22"/>
                <w:szCs w:val="22"/>
              </w:rPr>
              <w:t>[20 U.S.C. 1416 (a)(3)(A)]</w:t>
            </w:r>
          </w:p>
          <w:p w:rsidR="008C3CB2" w:rsidRPr="00711480" w:rsidP="008C3CB2" w14:paraId="6C20738D" w14:textId="77777777">
            <w:pPr>
              <w:numPr>
                <w:ilvl w:val="0"/>
                <w:numId w:val="35"/>
              </w:numPr>
              <w:spacing w:before="120" w:after="120"/>
              <w:rPr>
                <w:sz w:val="22"/>
                <w:szCs w:val="22"/>
              </w:rPr>
            </w:pPr>
            <w:r w:rsidRPr="00711480">
              <w:rPr>
                <w:sz w:val="22"/>
                <w:szCs w:val="22"/>
              </w:rPr>
              <w:t xml:space="preserve">Percent of children </w:t>
            </w:r>
            <w:r w:rsidRPr="00711480" w:rsidR="005D2B2B">
              <w:rPr>
                <w:sz w:val="22"/>
                <w:szCs w:val="22"/>
              </w:rPr>
              <w:t xml:space="preserve">with IEPs </w:t>
            </w:r>
            <w:r w:rsidRPr="00711480">
              <w:rPr>
                <w:sz w:val="22"/>
                <w:szCs w:val="22"/>
              </w:rPr>
              <w:t>aged 3</w:t>
            </w:r>
            <w:r w:rsidRPr="00711480" w:rsidR="005D2B2B">
              <w:rPr>
                <w:sz w:val="22"/>
                <w:szCs w:val="22"/>
              </w:rPr>
              <w:t>, 4, and aged</w:t>
            </w:r>
            <w:r w:rsidRPr="00711480">
              <w:rPr>
                <w:sz w:val="22"/>
                <w:szCs w:val="22"/>
              </w:rPr>
              <w:t xml:space="preserve"> 5 </w:t>
            </w:r>
            <w:r w:rsidRPr="00711480" w:rsidR="005D2B2B">
              <w:rPr>
                <w:sz w:val="22"/>
                <w:szCs w:val="22"/>
              </w:rPr>
              <w:t>who are enrolled in a preschool program</w:t>
            </w:r>
            <w:r w:rsidRPr="00711480">
              <w:rPr>
                <w:sz w:val="22"/>
                <w:szCs w:val="22"/>
              </w:rPr>
              <w:t xml:space="preserve"> attending a</w:t>
            </w:r>
            <w:r w:rsidRPr="00711480" w:rsidR="006A4EA3">
              <w:rPr>
                <w:sz w:val="22"/>
                <w:szCs w:val="22"/>
              </w:rPr>
              <w:t>:</w:t>
            </w:r>
          </w:p>
          <w:p w:rsidR="00B77AB5" w:rsidRPr="00711480" w:rsidP="008C3CB2" w14:paraId="33FDC968" w14:textId="77777777">
            <w:pPr>
              <w:numPr>
                <w:ilvl w:val="0"/>
                <w:numId w:val="33"/>
              </w:numPr>
              <w:spacing w:before="120" w:after="120"/>
              <w:rPr>
                <w:sz w:val="22"/>
                <w:szCs w:val="22"/>
              </w:rPr>
            </w:pPr>
            <w:r w:rsidRPr="00711480">
              <w:rPr>
                <w:sz w:val="22"/>
                <w:szCs w:val="22"/>
              </w:rPr>
              <w:t xml:space="preserve">Regular early childhood program and receiving </w:t>
            </w:r>
            <w:r w:rsidRPr="00711480">
              <w:rPr>
                <w:sz w:val="22"/>
                <w:szCs w:val="22"/>
              </w:rPr>
              <w:t>the majority of</w:t>
            </w:r>
            <w:r w:rsidRPr="00711480">
              <w:rPr>
                <w:sz w:val="22"/>
                <w:szCs w:val="22"/>
              </w:rPr>
              <w:t xml:space="preserve"> special education and related services in the regular early childhood program; and</w:t>
            </w:r>
          </w:p>
          <w:p w:rsidR="008C3CB2" w:rsidRPr="00711480" w:rsidP="008C3CB2" w14:paraId="2A2464E3" w14:textId="77777777">
            <w:pPr>
              <w:numPr>
                <w:ilvl w:val="0"/>
                <w:numId w:val="33"/>
              </w:numPr>
              <w:spacing w:before="120" w:after="120"/>
              <w:rPr>
                <w:sz w:val="22"/>
                <w:szCs w:val="22"/>
              </w:rPr>
            </w:pPr>
            <w:r w:rsidRPr="00711480">
              <w:rPr>
                <w:sz w:val="22"/>
                <w:szCs w:val="22"/>
              </w:rPr>
              <w:t>Separate special education class, separate school, or residential facility.</w:t>
            </w:r>
          </w:p>
          <w:p w:rsidR="0046314F" w:rsidRPr="00711480" w:rsidP="008C3CB2" w14:paraId="513F2497" w14:textId="77777777">
            <w:pPr>
              <w:numPr>
                <w:ilvl w:val="0"/>
                <w:numId w:val="33"/>
              </w:numPr>
              <w:spacing w:before="120" w:after="120"/>
              <w:rPr>
                <w:sz w:val="22"/>
                <w:szCs w:val="22"/>
              </w:rPr>
            </w:pPr>
            <w:r w:rsidRPr="00711480">
              <w:rPr>
                <w:rStyle w:val="normaltextrun"/>
                <w:color w:val="000000"/>
                <w:sz w:val="22"/>
                <w:szCs w:val="22"/>
                <w:shd w:val="clear" w:color="auto" w:fill="FFFFFF"/>
              </w:rPr>
              <w:t>Receiving special education and related services in the home.</w:t>
            </w:r>
            <w:r w:rsidRPr="00711480">
              <w:rPr>
                <w:rStyle w:val="eop"/>
                <w:color w:val="000000"/>
                <w:sz w:val="22"/>
                <w:szCs w:val="22"/>
                <w:shd w:val="clear" w:color="auto" w:fill="FFFFFF"/>
              </w:rPr>
              <w:t> </w:t>
            </w:r>
          </w:p>
          <w:p w:rsidR="00555F0A" w:rsidRPr="00711480" w:rsidP="00214B01" w14:paraId="7E6BA3AC" w14:textId="77777777">
            <w:pPr>
              <w:pStyle w:val="Header"/>
              <w:widowControl w:val="0"/>
              <w:spacing w:before="120" w:after="120"/>
              <w:ind w:left="422"/>
              <w:rPr>
                <w:rFonts w:ascii="Times New Roman" w:hAnsi="Times New Roman"/>
                <w:sz w:val="22"/>
                <w:szCs w:val="22"/>
              </w:rPr>
            </w:pPr>
            <w:r w:rsidRPr="00711480">
              <w:rPr>
                <w:rFonts w:ascii="Times New Roman" w:hAnsi="Times New Roman"/>
                <w:sz w:val="22"/>
                <w:szCs w:val="22"/>
              </w:rPr>
              <w:t>[20 U.S.C. 1416(a)(3)(A)]</w:t>
            </w:r>
          </w:p>
        </w:tc>
        <w:tc>
          <w:tcPr>
            <w:tcW w:w="3292" w:type="pct"/>
          </w:tcPr>
          <w:p w:rsidR="00555F0A" w:rsidRPr="00711480" w14:paraId="0272F021" w14:textId="77777777">
            <w:pPr>
              <w:pStyle w:val="BodyText"/>
              <w:keepNext w:val="0"/>
              <w:widowControl w:val="0"/>
              <w:rPr>
                <w:sz w:val="22"/>
                <w:szCs w:val="22"/>
              </w:rPr>
            </w:pPr>
            <w:r w:rsidRPr="00711480">
              <w:rPr>
                <w:b/>
                <w:bCs/>
                <w:sz w:val="22"/>
                <w:szCs w:val="22"/>
              </w:rPr>
              <w:t>Indicators 5 and 6 are results indicators</w:t>
            </w:r>
            <w:r w:rsidRPr="00711480">
              <w:rPr>
                <w:sz w:val="22"/>
                <w:szCs w:val="22"/>
              </w:rPr>
              <w:t>.</w:t>
            </w:r>
          </w:p>
          <w:p w:rsidR="00555F0A" w:rsidRPr="00711480" w14:paraId="0E72D22C" w14:textId="08DB6450">
            <w:pPr>
              <w:pStyle w:val="BodyText"/>
              <w:keepNext w:val="0"/>
              <w:widowControl w:val="0"/>
              <w:rPr>
                <w:sz w:val="22"/>
                <w:szCs w:val="22"/>
              </w:rPr>
            </w:pPr>
            <w:r w:rsidRPr="00711480">
              <w:rPr>
                <w:sz w:val="22"/>
                <w:szCs w:val="22"/>
              </w:rPr>
              <w:t xml:space="preserve">LRE requirements - to maximum extent appropriate, children with disabilities educated with children who are not disabled. </w:t>
            </w:r>
            <w:hyperlink r:id="rId53" w:history="1">
              <w:r w:rsidRPr="0096676C">
                <w:rPr>
                  <w:rStyle w:val="Hyperlink"/>
                  <w:sz w:val="22"/>
                  <w:szCs w:val="22"/>
                </w:rPr>
                <w:t>[20 U.S.C. 1412(a)(5)(A)</w:t>
              </w:r>
            </w:hyperlink>
            <w:r w:rsidRPr="00711480">
              <w:rPr>
                <w:sz w:val="22"/>
                <w:szCs w:val="22"/>
              </w:rPr>
              <w:t xml:space="preserve">; </w:t>
            </w:r>
            <w:hyperlink r:id="rId54" w:anchor="p-300.114(a)"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300.114(a)]</w:t>
              </w:r>
            </w:hyperlink>
          </w:p>
          <w:p w:rsidR="00555F0A" w:rsidRPr="00711480" w14:paraId="65F58D98" w14:textId="64F0D37E">
            <w:pPr>
              <w:pStyle w:val="BodyText"/>
              <w:keepNext w:val="0"/>
              <w:widowControl w:val="0"/>
              <w:rPr>
                <w:sz w:val="22"/>
                <w:szCs w:val="22"/>
              </w:rPr>
            </w:pPr>
            <w:r w:rsidRPr="00711480">
              <w:rPr>
                <w:sz w:val="22"/>
                <w:szCs w:val="22"/>
              </w:rPr>
              <w:t xml:space="preserve">Definition of individualized education program - IEP includes </w:t>
            </w:r>
            <w:r w:rsidRPr="00711480">
              <w:rPr>
                <w:sz w:val="22"/>
                <w:szCs w:val="22"/>
                <w:lang w:val="en"/>
              </w:rPr>
              <w:t>explanation of extent, if any, to which child will not participate with nondisabled children.</w:t>
            </w:r>
            <w:r w:rsidRPr="00711480">
              <w:rPr>
                <w:sz w:val="22"/>
                <w:szCs w:val="22"/>
              </w:rPr>
              <w:t xml:space="preserve"> </w:t>
            </w:r>
            <w:hyperlink r:id="rId55" w:history="1">
              <w:r w:rsidRPr="0096676C">
                <w:rPr>
                  <w:rStyle w:val="Hyperlink"/>
                  <w:sz w:val="22"/>
                  <w:szCs w:val="22"/>
                </w:rPr>
                <w:t>[20 U.S.C. 1414(d)(1)(A)(</w:t>
              </w:r>
              <w:r w:rsidRPr="0096676C">
                <w:rPr>
                  <w:rStyle w:val="Hyperlink"/>
                  <w:sz w:val="22"/>
                  <w:szCs w:val="22"/>
                </w:rPr>
                <w:t>i</w:t>
              </w:r>
              <w:r w:rsidRPr="0096676C">
                <w:rPr>
                  <w:rStyle w:val="Hyperlink"/>
                  <w:sz w:val="22"/>
                  <w:szCs w:val="22"/>
                </w:rPr>
                <w:t>)(V)</w:t>
              </w:r>
            </w:hyperlink>
            <w:r w:rsidRPr="00711480">
              <w:rPr>
                <w:sz w:val="22"/>
                <w:szCs w:val="22"/>
              </w:rPr>
              <w:t xml:space="preserve">; </w:t>
            </w:r>
            <w:hyperlink r:id="rId37" w:anchor="p-300.320(a)(5)"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 xml:space="preserve">300.320(a)(5)] </w:t>
              </w:r>
            </w:hyperlink>
            <w:r w:rsidRPr="00711480">
              <w:rPr>
                <w:sz w:val="22"/>
                <w:szCs w:val="22"/>
              </w:rPr>
              <w:t xml:space="preserve"> </w:t>
            </w:r>
          </w:p>
          <w:p w:rsidR="00555F0A" w:rsidRPr="00711480" w14:paraId="1845E620" w14:textId="41C16D57">
            <w:pPr>
              <w:pStyle w:val="BodyText"/>
              <w:keepNext w:val="0"/>
              <w:widowControl w:val="0"/>
              <w:rPr>
                <w:b/>
                <w:sz w:val="22"/>
                <w:szCs w:val="22"/>
              </w:rPr>
            </w:pPr>
            <w:r w:rsidRPr="00711480">
              <w:rPr>
                <w:sz w:val="22"/>
                <w:szCs w:val="22"/>
              </w:rPr>
              <w:t xml:space="preserve">Continuum of alternative placements. </w:t>
            </w:r>
            <w:hyperlink r:id="rId53" w:history="1">
              <w:r w:rsidRPr="0096676C">
                <w:rPr>
                  <w:rStyle w:val="Hyperlink"/>
                  <w:sz w:val="22"/>
                  <w:szCs w:val="22"/>
                </w:rPr>
                <w:t>[20 U.S.C. 1412(a)(5)</w:t>
              </w:r>
            </w:hyperlink>
            <w:r w:rsidRPr="00711480">
              <w:rPr>
                <w:sz w:val="22"/>
                <w:szCs w:val="22"/>
              </w:rPr>
              <w:t xml:space="preserve">; </w:t>
            </w:r>
            <w:hyperlink r:id="rId56"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300.115]</w:t>
              </w:r>
            </w:hyperlink>
            <w:r w:rsidRPr="00711480">
              <w:rPr>
                <w:sz w:val="22"/>
                <w:szCs w:val="22"/>
              </w:rPr>
              <w:t xml:space="preserve"> </w:t>
            </w:r>
          </w:p>
          <w:p w:rsidR="00555F0A" w:rsidRPr="00711480" w14:paraId="4C9A0E4D" w14:textId="759376F6">
            <w:pPr>
              <w:pStyle w:val="BodyText"/>
              <w:keepNext w:val="0"/>
              <w:widowControl w:val="0"/>
              <w:rPr>
                <w:sz w:val="22"/>
                <w:szCs w:val="22"/>
              </w:rPr>
            </w:pPr>
            <w:r w:rsidRPr="00711480">
              <w:rPr>
                <w:sz w:val="22"/>
                <w:szCs w:val="22"/>
              </w:rPr>
              <w:t xml:space="preserve">A State funding mechanism must not result in placements that violate the least restrictive environment (LRE) requirements. </w:t>
            </w:r>
            <w:hyperlink r:id="rId57" w:history="1">
              <w:r w:rsidRPr="0096676C">
                <w:rPr>
                  <w:rStyle w:val="Hyperlink"/>
                  <w:sz w:val="22"/>
                  <w:szCs w:val="22"/>
                </w:rPr>
                <w:t>[20 U.S.C. 1412(a)(5)(B)</w:t>
              </w:r>
            </w:hyperlink>
            <w:r w:rsidRPr="00711480">
              <w:rPr>
                <w:sz w:val="22"/>
                <w:szCs w:val="22"/>
              </w:rPr>
              <w:t xml:space="preserve">; </w:t>
            </w:r>
            <w:hyperlink r:id="rId58" w:anchor="p-300.114(b)(1)" w:history="1">
              <w:r w:rsidRPr="0096676C">
                <w:rPr>
                  <w:rStyle w:val="Hyperlink"/>
                  <w:sz w:val="22"/>
                  <w:szCs w:val="22"/>
                </w:rPr>
                <w:t xml:space="preserve">34 </w:t>
              </w:r>
              <w:r w:rsidRPr="0096676C" w:rsidR="00A14C3E">
                <w:rPr>
                  <w:rStyle w:val="Hyperlink"/>
                  <w:sz w:val="22"/>
                  <w:szCs w:val="22"/>
                </w:rPr>
                <w:t>C.F.R.</w:t>
              </w:r>
              <w:r w:rsidRPr="0096676C">
                <w:rPr>
                  <w:rStyle w:val="Hyperlink"/>
                  <w:sz w:val="22"/>
                  <w:szCs w:val="22"/>
                </w:rPr>
                <w:t xml:space="preserve"> §</w:t>
              </w:r>
              <w:r w:rsidRPr="0096676C" w:rsidR="00A14C3E">
                <w:rPr>
                  <w:rStyle w:val="Hyperlink"/>
                  <w:sz w:val="22"/>
                  <w:szCs w:val="22"/>
                </w:rPr>
                <w:t xml:space="preserve"> </w:t>
              </w:r>
              <w:r w:rsidRPr="0096676C">
                <w:rPr>
                  <w:rStyle w:val="Hyperlink"/>
                  <w:sz w:val="22"/>
                  <w:szCs w:val="22"/>
                </w:rPr>
                <w:t>300.114(b)(1)]</w:t>
              </w:r>
            </w:hyperlink>
          </w:p>
          <w:p w:rsidR="00481EA9" w:rsidRPr="00711480" w:rsidP="00481EA9" w14:paraId="5E303550" w14:textId="3CD9BECD">
            <w:pPr>
              <w:pStyle w:val="BodyText"/>
              <w:keepNext w:val="0"/>
              <w:widowControl w:val="0"/>
              <w:rPr>
                <w:sz w:val="22"/>
                <w:szCs w:val="22"/>
              </w:rPr>
            </w:pPr>
            <w:r w:rsidRPr="00711480">
              <w:rPr>
                <w:iCs/>
                <w:sz w:val="22"/>
                <w:szCs w:val="22"/>
              </w:rPr>
              <w:t xml:space="preserve">Free appropriate public education (FAPE). </w:t>
            </w:r>
            <w:hyperlink r:id="rId22" w:history="1">
              <w:r w:rsidRPr="0096676C">
                <w:rPr>
                  <w:rStyle w:val="Hyperlink"/>
                  <w:iCs/>
                  <w:sz w:val="22"/>
                  <w:szCs w:val="22"/>
                </w:rPr>
                <w:t>[20 U.S.C. 1412(a)(1)(A)</w:t>
              </w:r>
            </w:hyperlink>
            <w:r w:rsidRPr="00711480">
              <w:rPr>
                <w:iCs/>
                <w:sz w:val="22"/>
                <w:szCs w:val="22"/>
              </w:rPr>
              <w:t xml:space="preserve">; </w:t>
            </w:r>
            <w:hyperlink r:id="rId23" w:history="1">
              <w:r w:rsidRPr="0096676C">
                <w:rPr>
                  <w:rStyle w:val="Hyperlink"/>
                  <w:iCs/>
                  <w:sz w:val="22"/>
                  <w:szCs w:val="22"/>
                </w:rPr>
                <w:t>34 C.F.R. § 300.101(a)]</w:t>
              </w:r>
            </w:hyperlink>
            <w:r w:rsidRPr="00711480">
              <w:rPr>
                <w:iCs/>
                <w:sz w:val="22"/>
                <w:szCs w:val="22"/>
              </w:rPr>
              <w:t xml:space="preserve"> </w:t>
            </w:r>
          </w:p>
          <w:p w:rsidR="00555F0A" w:rsidRPr="00711480" w14:paraId="6341A689" w14:textId="27474C7E">
            <w:pPr>
              <w:pStyle w:val="BodyText"/>
              <w:keepNext w:val="0"/>
              <w:widowControl w:val="0"/>
              <w:rPr>
                <w:sz w:val="22"/>
                <w:szCs w:val="22"/>
              </w:rPr>
            </w:pPr>
            <w:r w:rsidRPr="00711480">
              <w:rPr>
                <w:sz w:val="22"/>
                <w:szCs w:val="22"/>
              </w:rPr>
              <w:t xml:space="preserve">Parent involvement in placement decisions. </w:t>
            </w:r>
            <w:hyperlink r:id="rId59" w:history="1">
              <w:r w:rsidRPr="00182D68">
                <w:rPr>
                  <w:rStyle w:val="Hyperlink"/>
                  <w:sz w:val="22"/>
                  <w:szCs w:val="22"/>
                </w:rPr>
                <w:t>[20 U.S.C. 1414(e)</w:t>
              </w:r>
            </w:hyperlink>
            <w:r w:rsidRPr="00711480">
              <w:rPr>
                <w:sz w:val="22"/>
                <w:szCs w:val="22"/>
              </w:rPr>
              <w:t xml:space="preserve">; </w:t>
            </w:r>
            <w:hyperlink r:id="rId60" w:anchor="p-300.116(a)(1)"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300.116(a)(1)</w:t>
              </w:r>
            </w:hyperlink>
            <w:r w:rsidRPr="00711480">
              <w:rPr>
                <w:sz w:val="22"/>
                <w:szCs w:val="22"/>
              </w:rPr>
              <w:t xml:space="preserve"> and </w:t>
            </w:r>
            <w:hyperlink r:id="rId61" w:anchor="p-300.501(c)" w:history="1">
              <w:r w:rsidRPr="00182D68">
                <w:rPr>
                  <w:rStyle w:val="Hyperlink"/>
                  <w:sz w:val="22"/>
                  <w:szCs w:val="22"/>
                </w:rPr>
                <w:t>300.501(c)]</w:t>
              </w:r>
            </w:hyperlink>
          </w:p>
          <w:p w:rsidR="00555F0A" w:rsidRPr="00711480" w14:paraId="689ED05A" w14:textId="6C51F2FF">
            <w:pPr>
              <w:pStyle w:val="BodyText"/>
              <w:keepNext w:val="0"/>
              <w:widowControl w:val="0"/>
              <w:rPr>
                <w:sz w:val="22"/>
                <w:szCs w:val="22"/>
              </w:rPr>
            </w:pPr>
            <w:r w:rsidRPr="00711480">
              <w:rPr>
                <w:sz w:val="22"/>
                <w:szCs w:val="22"/>
              </w:rPr>
              <w:t xml:space="preserve">Placement decisions. </w:t>
            </w:r>
            <w:hyperlink r:id="rId62" w:history="1">
              <w:r w:rsidRPr="00182D68">
                <w:rPr>
                  <w:rStyle w:val="Hyperlink"/>
                  <w:sz w:val="22"/>
                  <w:szCs w:val="22"/>
                </w:rPr>
                <w:t>[20 U.S.C. 1412(a)(5)</w:t>
              </w:r>
            </w:hyperlink>
            <w:r w:rsidRPr="4B265D03">
              <w:rPr>
                <w:sz w:val="22"/>
                <w:szCs w:val="22"/>
              </w:rPr>
              <w:t xml:space="preserve"> and </w:t>
            </w:r>
            <w:hyperlink r:id="rId59">
              <w:r w:rsidRPr="4B265D03">
                <w:rPr>
                  <w:rStyle w:val="Hyperlink"/>
                  <w:sz w:val="22"/>
                  <w:szCs w:val="22"/>
                </w:rPr>
                <w:t>1414(e)</w:t>
              </w:r>
            </w:hyperlink>
            <w:r w:rsidRPr="4B265D03">
              <w:rPr>
                <w:sz w:val="22"/>
                <w:szCs w:val="22"/>
              </w:rPr>
              <w:t xml:space="preserve">; </w:t>
            </w:r>
            <w:hyperlink r:id="rId60" w:anchor="p-300.116(a)">
              <w:r w:rsidRPr="4B265D03">
                <w:rPr>
                  <w:rStyle w:val="Hyperlink"/>
                  <w:sz w:val="22"/>
                  <w:szCs w:val="22"/>
                </w:rPr>
                <w:t xml:space="preserve">34 </w:t>
              </w:r>
              <w:r w:rsidRPr="4B265D03" w:rsidR="00A14C3E">
                <w:rPr>
                  <w:rStyle w:val="Hyperlink"/>
                  <w:sz w:val="22"/>
                  <w:szCs w:val="22"/>
                </w:rPr>
                <w:t>C.F.R.</w:t>
              </w:r>
              <w:r w:rsidRPr="4B265D03">
                <w:rPr>
                  <w:rStyle w:val="Hyperlink"/>
                  <w:sz w:val="22"/>
                  <w:szCs w:val="22"/>
                </w:rPr>
                <w:t xml:space="preserve"> §</w:t>
              </w:r>
              <w:r w:rsidRPr="4B265D03" w:rsidR="00A14C3E">
                <w:rPr>
                  <w:rStyle w:val="Hyperlink"/>
                  <w:sz w:val="22"/>
                  <w:szCs w:val="22"/>
                </w:rPr>
                <w:t xml:space="preserve"> </w:t>
              </w:r>
              <w:r w:rsidRPr="4B265D03">
                <w:rPr>
                  <w:rStyle w:val="Hyperlink"/>
                  <w:sz w:val="22"/>
                  <w:szCs w:val="22"/>
                </w:rPr>
                <w:t>300.116(a)]</w:t>
              </w:r>
            </w:hyperlink>
            <w:r w:rsidRPr="4B265D03">
              <w:rPr>
                <w:sz w:val="22"/>
                <w:szCs w:val="22"/>
              </w:rPr>
              <w:t xml:space="preserve"> </w:t>
            </w:r>
          </w:p>
          <w:p w:rsidR="00555F0A" w:rsidRPr="00711480" w14:paraId="2FABECD4" w14:textId="3D7296C4">
            <w:pPr>
              <w:pStyle w:val="BodyText"/>
              <w:keepNext w:val="0"/>
              <w:widowControl w:val="0"/>
              <w:rPr>
                <w:sz w:val="22"/>
                <w:szCs w:val="22"/>
              </w:rPr>
            </w:pPr>
            <w:r w:rsidRPr="00711480">
              <w:rPr>
                <w:sz w:val="22"/>
                <w:szCs w:val="22"/>
              </w:rPr>
              <w:t xml:space="preserve">Placement must be: (1) determined at least annually; (2) based on child's IEP; and (3) as close as possible to child's home. </w:t>
            </w:r>
            <w:hyperlink r:id="rId62" w:history="1">
              <w:r w:rsidRPr="00182D68">
                <w:rPr>
                  <w:rStyle w:val="Hyperlink"/>
                  <w:sz w:val="22"/>
                  <w:szCs w:val="22"/>
                </w:rPr>
                <w:t>[20 U.S.C. 1412(a)(5)</w:t>
              </w:r>
            </w:hyperlink>
            <w:r w:rsidRPr="00711480">
              <w:rPr>
                <w:sz w:val="22"/>
                <w:szCs w:val="22"/>
              </w:rPr>
              <w:t xml:space="preserve">; </w:t>
            </w:r>
            <w:hyperlink r:id="rId60" w:anchor="p-300.116(b)"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300.116 (b)</w:t>
              </w:r>
            </w:hyperlink>
            <w:r w:rsidRPr="00711480">
              <w:rPr>
                <w:sz w:val="22"/>
                <w:szCs w:val="22"/>
              </w:rPr>
              <w:t xml:space="preserve"> and </w:t>
            </w:r>
            <w:hyperlink r:id="rId60" w:anchor="p-300.116(c)" w:history="1">
              <w:r w:rsidRPr="00182D68">
                <w:rPr>
                  <w:rStyle w:val="Hyperlink"/>
                  <w:sz w:val="22"/>
                  <w:szCs w:val="22"/>
                </w:rPr>
                <w:t>(c)]</w:t>
              </w:r>
            </w:hyperlink>
          </w:p>
          <w:p w:rsidR="00555F0A" w:rsidRPr="00711480" w14:paraId="71A95C93" w14:textId="36D5872A">
            <w:pPr>
              <w:pStyle w:val="BodyText"/>
              <w:keepNext w:val="0"/>
              <w:widowControl w:val="0"/>
              <w:rPr>
                <w:sz w:val="22"/>
                <w:szCs w:val="22"/>
              </w:rPr>
            </w:pPr>
            <w:r w:rsidRPr="00711480">
              <w:rPr>
                <w:sz w:val="22"/>
                <w:szCs w:val="22"/>
              </w:rPr>
              <w:t xml:space="preserve">In selecting the LRE, consideration must be given to any potential harmful effect on child or on quality of services that he or she needs. </w:t>
            </w:r>
            <w:hyperlink r:id="rId62" w:history="1">
              <w:r w:rsidRPr="00182D68" w:rsidR="00D14E06">
                <w:rPr>
                  <w:rStyle w:val="Hyperlink"/>
                  <w:sz w:val="22"/>
                  <w:szCs w:val="22"/>
                </w:rPr>
                <w:t>[20 U.S.C. 1412(a)(5)</w:t>
              </w:r>
            </w:hyperlink>
            <w:r w:rsidRPr="00711480">
              <w:rPr>
                <w:sz w:val="22"/>
                <w:szCs w:val="22"/>
              </w:rPr>
              <w:t xml:space="preserve">; </w:t>
            </w:r>
            <w:hyperlink r:id="rId60" w:anchor="p-300.116(d)"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300.116(d)]</w:t>
              </w:r>
            </w:hyperlink>
          </w:p>
          <w:p w:rsidR="00555F0A" w:rsidRPr="00711480" w14:paraId="09517242" w14:textId="3E4AE036">
            <w:pPr>
              <w:pStyle w:val="BodyText"/>
              <w:keepNext w:val="0"/>
              <w:widowControl w:val="0"/>
              <w:rPr>
                <w:sz w:val="22"/>
                <w:szCs w:val="22"/>
              </w:rPr>
            </w:pPr>
            <w:r w:rsidRPr="00711480">
              <w:rPr>
                <w:sz w:val="22"/>
                <w:szCs w:val="22"/>
              </w:rPr>
              <w:t xml:space="preserve">Child with disability must not be removed from education in age-appropriate regular classrooms solely because of needed modifications in general education curriculum. </w:t>
            </w:r>
            <w:hyperlink r:id="rId62" w:history="1">
              <w:r w:rsidRPr="00182D68" w:rsidR="00D14E06">
                <w:rPr>
                  <w:rStyle w:val="Hyperlink"/>
                  <w:sz w:val="22"/>
                  <w:szCs w:val="22"/>
                </w:rPr>
                <w:t>[20 U.S.C. 1412(a)(5)</w:t>
              </w:r>
            </w:hyperlink>
            <w:r w:rsidRPr="00711480">
              <w:rPr>
                <w:sz w:val="22"/>
                <w:szCs w:val="22"/>
              </w:rPr>
              <w:t xml:space="preserve">; </w:t>
            </w:r>
            <w:hyperlink r:id="rId60" w:anchor="p-300.116(e)"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300.116(e)]</w:t>
              </w:r>
            </w:hyperlink>
          </w:p>
          <w:p w:rsidR="00555F0A" w:rsidRPr="00711480" w14:paraId="14991563" w14:textId="334546F9">
            <w:pPr>
              <w:pStyle w:val="BodyText"/>
              <w:keepNext w:val="0"/>
              <w:widowControl w:val="0"/>
              <w:rPr>
                <w:sz w:val="22"/>
                <w:szCs w:val="22"/>
              </w:rPr>
            </w:pPr>
            <w:r w:rsidRPr="00711480">
              <w:rPr>
                <w:sz w:val="22"/>
                <w:szCs w:val="22"/>
              </w:rPr>
              <w:t xml:space="preserve">Nonacademic settings. </w:t>
            </w:r>
            <w:hyperlink r:id="rId62" w:history="1">
              <w:r w:rsidRPr="00182D68" w:rsidR="00D14E06">
                <w:rPr>
                  <w:rStyle w:val="Hyperlink"/>
                  <w:sz w:val="22"/>
                  <w:szCs w:val="22"/>
                </w:rPr>
                <w:t>[20 U.S.C. 1412(a)(5)</w:t>
              </w:r>
            </w:hyperlink>
            <w:r w:rsidRPr="00711480">
              <w:rPr>
                <w:sz w:val="22"/>
                <w:szCs w:val="22"/>
              </w:rPr>
              <w:t xml:space="preserve">; </w:t>
            </w:r>
            <w:hyperlink r:id="rId63"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300.117]</w:t>
              </w:r>
            </w:hyperlink>
          </w:p>
          <w:p w:rsidR="00555F0A" w:rsidRPr="00711480" w14:paraId="4FD62E69" w14:textId="60FDF589">
            <w:pPr>
              <w:autoSpaceDE w:val="0"/>
              <w:autoSpaceDN w:val="0"/>
              <w:adjustRightInd w:val="0"/>
              <w:spacing w:before="120" w:after="120"/>
              <w:rPr>
                <w:sz w:val="22"/>
                <w:szCs w:val="22"/>
              </w:rPr>
            </w:pPr>
            <w:r w:rsidRPr="00711480">
              <w:rPr>
                <w:sz w:val="22"/>
                <w:szCs w:val="22"/>
              </w:rPr>
              <w:t xml:space="preserve">Children in public or private institutions: Except </w:t>
            </w:r>
            <w:r w:rsidRPr="00711480" w:rsidR="00782854">
              <w:rPr>
                <w:sz w:val="22"/>
                <w:szCs w:val="22"/>
              </w:rPr>
              <w:t>regarding agency</w:t>
            </w:r>
            <w:r w:rsidRPr="00711480">
              <w:rPr>
                <w:sz w:val="22"/>
                <w:szCs w:val="22"/>
              </w:rPr>
              <w:t xml:space="preserve"> responsibility for general supervision for some individuals in adult prisons, SEA must ensure that </w:t>
            </w:r>
            <w:hyperlink r:id="rId54" w:history="1">
              <w:r w:rsidRPr="008C2A2B">
                <w:rPr>
                  <w:rStyle w:val="Hyperlink"/>
                  <w:sz w:val="22"/>
                  <w:szCs w:val="22"/>
                </w:rPr>
                <w:t xml:space="preserve">34 </w:t>
              </w:r>
              <w:r w:rsidRPr="008C2A2B" w:rsidR="00A14C3E">
                <w:rPr>
                  <w:rStyle w:val="Hyperlink"/>
                  <w:sz w:val="22"/>
                  <w:szCs w:val="22"/>
                </w:rPr>
                <w:t>C.F.R.</w:t>
              </w:r>
              <w:r w:rsidRPr="008C2A2B">
                <w:rPr>
                  <w:rStyle w:val="Hyperlink"/>
                  <w:sz w:val="22"/>
                  <w:szCs w:val="22"/>
                </w:rPr>
                <w:t xml:space="preserve"> §</w:t>
              </w:r>
              <w:r w:rsidRPr="008C2A2B" w:rsidR="00590EEE">
                <w:rPr>
                  <w:rStyle w:val="Hyperlink"/>
                  <w:sz w:val="22"/>
                  <w:szCs w:val="22"/>
                </w:rPr>
                <w:t xml:space="preserve"> </w:t>
              </w:r>
              <w:r w:rsidRPr="008C2A2B">
                <w:rPr>
                  <w:rStyle w:val="Hyperlink"/>
                  <w:sz w:val="22"/>
                  <w:szCs w:val="22"/>
                </w:rPr>
                <w:t>300.114</w:t>
              </w:r>
            </w:hyperlink>
            <w:r w:rsidRPr="00711480">
              <w:rPr>
                <w:sz w:val="22"/>
                <w:szCs w:val="22"/>
              </w:rPr>
              <w:t xml:space="preserve"> is effectively implemented, including, if necessary, making arrangements with public and private institutions. </w:t>
            </w:r>
            <w:hyperlink r:id="rId62" w:history="1">
              <w:r w:rsidRPr="00182D68" w:rsidR="00D14E06">
                <w:rPr>
                  <w:rStyle w:val="Hyperlink"/>
                  <w:sz w:val="22"/>
                  <w:szCs w:val="22"/>
                </w:rPr>
                <w:t>[20 U.S.C. 1412(a)(5)</w:t>
              </w:r>
            </w:hyperlink>
            <w:r w:rsidRPr="00711480">
              <w:rPr>
                <w:sz w:val="22"/>
                <w:szCs w:val="22"/>
              </w:rPr>
              <w:t xml:space="preserve">; </w:t>
            </w:r>
            <w:hyperlink r:id="rId64"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300.118]</w:t>
              </w:r>
            </w:hyperlink>
          </w:p>
          <w:p w:rsidR="00555F0A" w:rsidRPr="00711480" w14:paraId="66BF5BDE" w14:textId="0AEC1C26">
            <w:pPr>
              <w:pStyle w:val="BodyText"/>
              <w:rPr>
                <w:iCs/>
                <w:sz w:val="22"/>
                <w:szCs w:val="22"/>
              </w:rPr>
            </w:pPr>
            <w:r w:rsidRPr="00711480">
              <w:rPr>
                <w:sz w:val="22"/>
                <w:szCs w:val="22"/>
              </w:rPr>
              <w:t xml:space="preserve">Activities to ensure teachers and administrators in all public agencies are: (1) fully informed about their responsibilities for implementing </w:t>
            </w:r>
            <w:hyperlink r:id="rId54" w:history="1">
              <w:r w:rsidRPr="00F84B0E">
                <w:rPr>
                  <w:rStyle w:val="Hyperlink"/>
                  <w:sz w:val="22"/>
                  <w:szCs w:val="22"/>
                </w:rPr>
                <w:t xml:space="preserve">34 </w:t>
              </w:r>
              <w:r w:rsidRPr="00F84B0E" w:rsidR="00A14C3E">
                <w:rPr>
                  <w:rStyle w:val="Hyperlink"/>
                  <w:sz w:val="22"/>
                  <w:szCs w:val="22"/>
                </w:rPr>
                <w:t>C.F.R.</w:t>
              </w:r>
              <w:r w:rsidRPr="00F84B0E">
                <w:rPr>
                  <w:rStyle w:val="Hyperlink"/>
                  <w:sz w:val="22"/>
                  <w:szCs w:val="22"/>
                </w:rPr>
                <w:t xml:space="preserve"> §</w:t>
              </w:r>
              <w:r w:rsidRPr="00F84B0E" w:rsidR="00A14C3E">
                <w:rPr>
                  <w:rStyle w:val="Hyperlink"/>
                  <w:sz w:val="22"/>
                  <w:szCs w:val="22"/>
                </w:rPr>
                <w:t xml:space="preserve"> </w:t>
              </w:r>
              <w:r w:rsidRPr="00F84B0E">
                <w:rPr>
                  <w:rStyle w:val="Hyperlink"/>
                  <w:sz w:val="22"/>
                  <w:szCs w:val="22"/>
                </w:rPr>
                <w:t>300.114</w:t>
              </w:r>
            </w:hyperlink>
            <w:r w:rsidRPr="00711480">
              <w:rPr>
                <w:sz w:val="22"/>
                <w:szCs w:val="22"/>
              </w:rPr>
              <w:t xml:space="preserve">; and (2) provided with technical assistance and training necessary to assist them in this effort. </w:t>
            </w:r>
            <w:hyperlink r:id="rId62" w:history="1">
              <w:r w:rsidRPr="00182D68" w:rsidR="00D14E06">
                <w:rPr>
                  <w:rStyle w:val="Hyperlink"/>
                  <w:sz w:val="22"/>
                  <w:szCs w:val="22"/>
                </w:rPr>
                <w:t>[20 U.S.C. 1412(a)(5)</w:t>
              </w:r>
            </w:hyperlink>
            <w:r w:rsidRPr="4B265D03">
              <w:rPr>
                <w:sz w:val="22"/>
                <w:szCs w:val="22"/>
              </w:rPr>
              <w:t xml:space="preserve">; </w:t>
            </w:r>
            <w:hyperlink r:id="rId65">
              <w:r w:rsidRPr="4B265D03">
                <w:rPr>
                  <w:rStyle w:val="Hyperlink"/>
                  <w:sz w:val="22"/>
                  <w:szCs w:val="22"/>
                </w:rPr>
                <w:t xml:space="preserve">34 </w:t>
              </w:r>
              <w:r w:rsidRPr="4B265D03" w:rsidR="00A14C3E">
                <w:rPr>
                  <w:rStyle w:val="Hyperlink"/>
                  <w:sz w:val="22"/>
                  <w:szCs w:val="22"/>
                </w:rPr>
                <w:t>C.F.R.</w:t>
              </w:r>
              <w:r w:rsidRPr="4B265D03">
                <w:rPr>
                  <w:rStyle w:val="Hyperlink"/>
                  <w:sz w:val="22"/>
                  <w:szCs w:val="22"/>
                </w:rPr>
                <w:t xml:space="preserve"> §</w:t>
              </w:r>
              <w:r w:rsidRPr="4B265D03" w:rsidR="00A14C3E">
                <w:rPr>
                  <w:rStyle w:val="Hyperlink"/>
                  <w:sz w:val="22"/>
                  <w:szCs w:val="22"/>
                </w:rPr>
                <w:t xml:space="preserve"> </w:t>
              </w:r>
              <w:r w:rsidRPr="4B265D03">
                <w:rPr>
                  <w:rStyle w:val="Hyperlink"/>
                  <w:sz w:val="22"/>
                  <w:szCs w:val="22"/>
                </w:rPr>
                <w:t>300.119]</w:t>
              </w:r>
            </w:hyperlink>
          </w:p>
          <w:p w:rsidR="00555F0A" w:rsidRPr="00711480" w14:paraId="563438CD" w14:textId="762FDF6D">
            <w:pPr>
              <w:pStyle w:val="BodyText"/>
              <w:rPr>
                <w:sz w:val="22"/>
                <w:szCs w:val="22"/>
              </w:rPr>
            </w:pPr>
            <w:r w:rsidRPr="00711480">
              <w:rPr>
                <w:sz w:val="22"/>
                <w:szCs w:val="22"/>
              </w:rPr>
              <w:t xml:space="preserve">State must carry out activities to ensure that </w:t>
            </w:r>
            <w:hyperlink r:id="rId54" w:history="1">
              <w:r w:rsidRPr="00F84B0E">
                <w:rPr>
                  <w:rStyle w:val="Hyperlink"/>
                  <w:sz w:val="22"/>
                  <w:szCs w:val="22"/>
                </w:rPr>
                <w:t xml:space="preserve">34 </w:t>
              </w:r>
              <w:r w:rsidRPr="00F84B0E" w:rsidR="00A14C3E">
                <w:rPr>
                  <w:rStyle w:val="Hyperlink"/>
                  <w:sz w:val="22"/>
                  <w:szCs w:val="22"/>
                </w:rPr>
                <w:t>C.F.R.</w:t>
              </w:r>
              <w:r w:rsidRPr="00F84B0E">
                <w:rPr>
                  <w:rStyle w:val="Hyperlink"/>
                  <w:sz w:val="22"/>
                  <w:szCs w:val="22"/>
                </w:rPr>
                <w:t xml:space="preserve"> §</w:t>
              </w:r>
              <w:r w:rsidRPr="00F84B0E" w:rsidR="00A14C3E">
                <w:rPr>
                  <w:rStyle w:val="Hyperlink"/>
                  <w:sz w:val="22"/>
                  <w:szCs w:val="22"/>
                </w:rPr>
                <w:t xml:space="preserve"> </w:t>
              </w:r>
              <w:r w:rsidRPr="00F84B0E">
                <w:rPr>
                  <w:rStyle w:val="Hyperlink"/>
                  <w:sz w:val="22"/>
                  <w:szCs w:val="22"/>
                </w:rPr>
                <w:t>300.114</w:t>
              </w:r>
            </w:hyperlink>
            <w:r w:rsidRPr="00711480">
              <w:rPr>
                <w:sz w:val="22"/>
                <w:szCs w:val="22"/>
              </w:rPr>
              <w:t xml:space="preserve"> implemented by each public agency.  </w:t>
            </w:r>
            <w:r w:rsidRPr="00711480" w:rsidR="00782854">
              <w:rPr>
                <w:sz w:val="22"/>
                <w:szCs w:val="22"/>
              </w:rPr>
              <w:t xml:space="preserve">If </w:t>
            </w:r>
            <w:r w:rsidRPr="00711480" w:rsidR="009D3C03">
              <w:rPr>
                <w:sz w:val="22"/>
                <w:szCs w:val="22"/>
              </w:rPr>
              <w:t xml:space="preserve">there is </w:t>
            </w:r>
            <w:r w:rsidRPr="00711480" w:rsidR="00782854">
              <w:rPr>
                <w:sz w:val="22"/>
                <w:szCs w:val="22"/>
              </w:rPr>
              <w:t>evidence</w:t>
            </w:r>
            <w:r w:rsidRPr="00711480">
              <w:rPr>
                <w:sz w:val="22"/>
                <w:szCs w:val="22"/>
              </w:rPr>
              <w:t xml:space="preserve"> </w:t>
            </w:r>
            <w:r w:rsidRPr="00711480" w:rsidR="009D3C03">
              <w:rPr>
                <w:sz w:val="22"/>
                <w:szCs w:val="22"/>
              </w:rPr>
              <w:t>that</w:t>
            </w:r>
            <w:r w:rsidRPr="00711480" w:rsidR="00782854">
              <w:rPr>
                <w:sz w:val="22"/>
                <w:szCs w:val="22"/>
              </w:rPr>
              <w:t xml:space="preserve"> </w:t>
            </w:r>
            <w:r w:rsidRPr="00711480">
              <w:rPr>
                <w:sz w:val="22"/>
                <w:szCs w:val="22"/>
              </w:rPr>
              <w:t xml:space="preserve">a public agency makes placements inconsistent with </w:t>
            </w:r>
            <w:hyperlink r:id="rId54" w:history="1">
              <w:r w:rsidRPr="00F84B0E">
                <w:rPr>
                  <w:rStyle w:val="Hyperlink"/>
                  <w:sz w:val="22"/>
                  <w:szCs w:val="22"/>
                </w:rPr>
                <w:t>§</w:t>
              </w:r>
              <w:r w:rsidRPr="00F84B0E" w:rsidR="00F84B0E">
                <w:rPr>
                  <w:rStyle w:val="Hyperlink"/>
                  <w:sz w:val="22"/>
                  <w:szCs w:val="22"/>
                </w:rPr>
                <w:t xml:space="preserve"> </w:t>
              </w:r>
              <w:r w:rsidRPr="00F84B0E">
                <w:rPr>
                  <w:rStyle w:val="Hyperlink"/>
                  <w:sz w:val="22"/>
                  <w:szCs w:val="22"/>
                </w:rPr>
                <w:t>300.114</w:t>
              </w:r>
            </w:hyperlink>
            <w:r w:rsidRPr="00711480">
              <w:rPr>
                <w:sz w:val="22"/>
                <w:szCs w:val="22"/>
              </w:rPr>
              <w:t xml:space="preserve">, </w:t>
            </w:r>
            <w:r w:rsidRPr="00711480" w:rsidR="009D3C03">
              <w:rPr>
                <w:sz w:val="22"/>
                <w:szCs w:val="22"/>
              </w:rPr>
              <w:t xml:space="preserve">the </w:t>
            </w:r>
            <w:r w:rsidRPr="00711480">
              <w:rPr>
                <w:sz w:val="22"/>
                <w:szCs w:val="22"/>
              </w:rPr>
              <w:t xml:space="preserve">State must: (1) review </w:t>
            </w:r>
            <w:r w:rsidRPr="00711480" w:rsidR="00782854">
              <w:rPr>
                <w:sz w:val="22"/>
                <w:szCs w:val="22"/>
              </w:rPr>
              <w:t xml:space="preserve">the </w:t>
            </w:r>
            <w:r w:rsidRPr="00711480">
              <w:rPr>
                <w:sz w:val="22"/>
                <w:szCs w:val="22"/>
              </w:rPr>
              <w:t xml:space="preserve">public agency's justification for its actions; and (2) assist in planning and implementing any necessary corrective action. </w:t>
            </w:r>
            <w:hyperlink r:id="rId62" w:history="1">
              <w:r w:rsidRPr="00182D68" w:rsidR="00D14E06">
                <w:rPr>
                  <w:rStyle w:val="Hyperlink"/>
                  <w:sz w:val="22"/>
                  <w:szCs w:val="22"/>
                </w:rPr>
                <w:t>[20 U.S.C. 1412(a)(5)</w:t>
              </w:r>
            </w:hyperlink>
            <w:r w:rsidRPr="00711480">
              <w:rPr>
                <w:iCs/>
                <w:sz w:val="22"/>
                <w:szCs w:val="22"/>
              </w:rPr>
              <w:t xml:space="preserve">; </w:t>
            </w:r>
            <w:hyperlink r:id="rId66" w:history="1">
              <w:r w:rsidRPr="00182D68">
                <w:rPr>
                  <w:rStyle w:val="Hyperlink"/>
                  <w:iCs/>
                  <w:sz w:val="22"/>
                  <w:szCs w:val="22"/>
                </w:rPr>
                <w:t xml:space="preserve">34 </w:t>
              </w:r>
              <w:r w:rsidRPr="00182D68" w:rsidR="00A14C3E">
                <w:rPr>
                  <w:rStyle w:val="Hyperlink"/>
                  <w:iCs/>
                  <w:sz w:val="22"/>
                  <w:szCs w:val="22"/>
                </w:rPr>
                <w:t>C.F.R.</w:t>
              </w:r>
              <w:r w:rsidRPr="00182D68">
                <w:rPr>
                  <w:rStyle w:val="Hyperlink"/>
                  <w:iCs/>
                  <w:sz w:val="22"/>
                  <w:szCs w:val="22"/>
                </w:rPr>
                <w:t xml:space="preserve"> §</w:t>
              </w:r>
              <w:r w:rsidRPr="00182D68" w:rsidR="00A14C3E">
                <w:rPr>
                  <w:rStyle w:val="Hyperlink"/>
                  <w:iCs/>
                  <w:sz w:val="22"/>
                  <w:szCs w:val="22"/>
                </w:rPr>
                <w:t xml:space="preserve"> </w:t>
              </w:r>
              <w:r w:rsidRPr="00182D68">
                <w:rPr>
                  <w:rStyle w:val="Hyperlink"/>
                  <w:iCs/>
                  <w:sz w:val="22"/>
                  <w:szCs w:val="22"/>
                </w:rPr>
                <w:t>300.120]</w:t>
              </w:r>
            </w:hyperlink>
          </w:p>
          <w:p w:rsidR="00555F0A" w:rsidRPr="00711480" w14:paraId="2C73F28E" w14:textId="184ED2C8">
            <w:pPr>
              <w:pStyle w:val="BodyText"/>
              <w:keepNext w:val="0"/>
              <w:widowControl w:val="0"/>
              <w:rPr>
                <w:sz w:val="22"/>
                <w:szCs w:val="22"/>
              </w:rPr>
            </w:pPr>
            <w:r w:rsidRPr="00711480">
              <w:rPr>
                <w:sz w:val="22"/>
                <w:szCs w:val="22"/>
              </w:rPr>
              <w:t xml:space="preserve">IEP must include statement of special education and related services and supplementary aids and services. </w:t>
            </w:r>
            <w:hyperlink r:id="rId67" w:history="1">
              <w:r w:rsidRPr="00182D68">
                <w:rPr>
                  <w:rStyle w:val="Hyperlink"/>
                  <w:sz w:val="22"/>
                  <w:szCs w:val="22"/>
                </w:rPr>
                <w:t>[20 U.S.C. 1414</w:t>
              </w:r>
              <w:r w:rsidRPr="00182D68" w:rsidR="00160B6E">
                <w:rPr>
                  <w:rStyle w:val="Hyperlink"/>
                  <w:sz w:val="22"/>
                  <w:szCs w:val="22"/>
                </w:rPr>
                <w:t>(d)(1)(A)(</w:t>
              </w:r>
              <w:r w:rsidRPr="00182D68" w:rsidR="00160B6E">
                <w:rPr>
                  <w:rStyle w:val="Hyperlink"/>
                  <w:sz w:val="22"/>
                  <w:szCs w:val="22"/>
                </w:rPr>
                <w:t>i</w:t>
              </w:r>
              <w:r w:rsidRPr="00182D68" w:rsidR="00160B6E">
                <w:rPr>
                  <w:rStyle w:val="Hyperlink"/>
                  <w:sz w:val="22"/>
                  <w:szCs w:val="22"/>
                </w:rPr>
                <w:t>)(IV)</w:t>
              </w:r>
            </w:hyperlink>
            <w:r w:rsidRPr="00711480" w:rsidR="00160B6E">
              <w:rPr>
                <w:sz w:val="22"/>
                <w:szCs w:val="22"/>
              </w:rPr>
              <w:t xml:space="preserve">; </w:t>
            </w:r>
            <w:hyperlink r:id="rId37" w:anchor="p-300.320(a)(4)" w:history="1">
              <w:r w:rsidRPr="00182D68" w:rsidR="00160B6E">
                <w:rPr>
                  <w:rStyle w:val="Hyperlink"/>
                  <w:sz w:val="22"/>
                  <w:szCs w:val="22"/>
                </w:rPr>
                <w:t xml:space="preserve">34 </w:t>
              </w:r>
              <w:r w:rsidRPr="00182D68" w:rsidR="00A14C3E">
                <w:rPr>
                  <w:rStyle w:val="Hyperlink"/>
                  <w:sz w:val="22"/>
                  <w:szCs w:val="22"/>
                </w:rPr>
                <w:t>C.F.R.</w:t>
              </w:r>
              <w:r w:rsidRPr="00182D68" w:rsidR="00160B6E">
                <w:rPr>
                  <w:rStyle w:val="Hyperlink"/>
                  <w:sz w:val="22"/>
                  <w:szCs w:val="22"/>
                </w:rPr>
                <w:t xml:space="preserve"> §</w:t>
              </w:r>
              <w:r w:rsidRPr="00182D68" w:rsidR="00A14C3E">
                <w:rPr>
                  <w:rStyle w:val="Hyperlink"/>
                  <w:sz w:val="22"/>
                  <w:szCs w:val="22"/>
                </w:rPr>
                <w:t xml:space="preserve"> </w:t>
              </w:r>
              <w:r w:rsidRPr="00182D68" w:rsidR="00160B6E">
                <w:rPr>
                  <w:rStyle w:val="Hyperlink"/>
                  <w:sz w:val="22"/>
                  <w:szCs w:val="22"/>
                </w:rPr>
                <w:t>300.</w:t>
              </w:r>
              <w:r w:rsidRPr="00182D68">
                <w:rPr>
                  <w:rStyle w:val="Hyperlink"/>
                  <w:sz w:val="22"/>
                  <w:szCs w:val="22"/>
                </w:rPr>
                <w:t>320(a)(4</w:t>
              </w:r>
              <w:r w:rsidRPr="00182D68" w:rsidR="001522F7">
                <w:rPr>
                  <w:rStyle w:val="Hyperlink"/>
                  <w:sz w:val="22"/>
                  <w:szCs w:val="22"/>
                </w:rPr>
                <w:t>)]</w:t>
              </w:r>
            </w:hyperlink>
          </w:p>
          <w:p w:rsidR="00555F0A" w:rsidRPr="00711480" w14:paraId="772D0281" w14:textId="222ED903">
            <w:pPr>
              <w:pStyle w:val="BodyText"/>
              <w:keepNext w:val="0"/>
              <w:widowControl w:val="0"/>
              <w:rPr>
                <w:b/>
                <w:bCs/>
                <w:sz w:val="22"/>
                <w:szCs w:val="22"/>
              </w:rPr>
            </w:pPr>
            <w:r w:rsidRPr="00711480">
              <w:rPr>
                <w:sz w:val="22"/>
                <w:szCs w:val="22"/>
              </w:rPr>
              <w:t xml:space="preserve">IEP must include explanation of extent, if any, to which child will not participate with nondisabled children in regular class and in activities described in </w:t>
            </w:r>
            <w:hyperlink r:id="rId68" w:anchor="p-300.320(a)(4)" w:history="1">
              <w:r w:rsidRPr="00D0693D">
                <w:rPr>
                  <w:rStyle w:val="Hyperlink"/>
                  <w:sz w:val="22"/>
                  <w:szCs w:val="22"/>
                </w:rPr>
                <w:t xml:space="preserve">34 </w:t>
              </w:r>
              <w:r w:rsidRPr="00D0693D" w:rsidR="00A14C3E">
                <w:rPr>
                  <w:rStyle w:val="Hyperlink"/>
                  <w:sz w:val="22"/>
                  <w:szCs w:val="22"/>
                </w:rPr>
                <w:t>C.F.R.</w:t>
              </w:r>
              <w:r w:rsidRPr="00D0693D">
                <w:rPr>
                  <w:rStyle w:val="Hyperlink"/>
                  <w:sz w:val="22"/>
                  <w:szCs w:val="22"/>
                </w:rPr>
                <w:t xml:space="preserve"> §</w:t>
              </w:r>
              <w:r w:rsidRPr="00D0693D" w:rsidR="00A14C3E">
                <w:rPr>
                  <w:rStyle w:val="Hyperlink"/>
                  <w:sz w:val="22"/>
                  <w:szCs w:val="22"/>
                </w:rPr>
                <w:t xml:space="preserve"> </w:t>
              </w:r>
              <w:r w:rsidRPr="00D0693D">
                <w:rPr>
                  <w:rStyle w:val="Hyperlink"/>
                  <w:sz w:val="22"/>
                  <w:szCs w:val="22"/>
                </w:rPr>
                <w:t>300.320(a)(4)</w:t>
              </w:r>
            </w:hyperlink>
            <w:r w:rsidRPr="00711480">
              <w:rPr>
                <w:sz w:val="22"/>
                <w:szCs w:val="22"/>
              </w:rPr>
              <w:t xml:space="preserve">. </w:t>
            </w:r>
            <w:hyperlink r:id="rId55" w:history="1">
              <w:r w:rsidRPr="00D0693D">
                <w:rPr>
                  <w:rStyle w:val="Hyperlink"/>
                  <w:sz w:val="22"/>
                  <w:szCs w:val="22"/>
                </w:rPr>
                <w:t>[20 U.S.C. 1414(d)(1)(A)(</w:t>
              </w:r>
              <w:r w:rsidRPr="00D0693D">
                <w:rPr>
                  <w:rStyle w:val="Hyperlink"/>
                  <w:sz w:val="22"/>
                  <w:szCs w:val="22"/>
                </w:rPr>
                <w:t>i</w:t>
              </w:r>
              <w:r w:rsidRPr="00D0693D">
                <w:rPr>
                  <w:rStyle w:val="Hyperlink"/>
                  <w:sz w:val="22"/>
                  <w:szCs w:val="22"/>
                </w:rPr>
                <w:t>)(V)</w:t>
              </w:r>
            </w:hyperlink>
            <w:r w:rsidRPr="00711480">
              <w:rPr>
                <w:sz w:val="22"/>
                <w:szCs w:val="22"/>
              </w:rPr>
              <w:t xml:space="preserve">; </w:t>
            </w:r>
            <w:hyperlink r:id="rId37" w:anchor="p-300.320(a)(5)" w:history="1">
              <w:r w:rsidRPr="00D0693D">
                <w:rPr>
                  <w:rStyle w:val="Hyperlink"/>
                  <w:sz w:val="22"/>
                  <w:szCs w:val="22"/>
                </w:rPr>
                <w:t xml:space="preserve">34 </w:t>
              </w:r>
              <w:r w:rsidRPr="00D0693D" w:rsidR="00A14C3E">
                <w:rPr>
                  <w:rStyle w:val="Hyperlink"/>
                  <w:sz w:val="22"/>
                  <w:szCs w:val="22"/>
                </w:rPr>
                <w:t>C.F.R.</w:t>
              </w:r>
              <w:r w:rsidRPr="00D0693D">
                <w:rPr>
                  <w:rStyle w:val="Hyperlink"/>
                  <w:sz w:val="22"/>
                  <w:szCs w:val="22"/>
                </w:rPr>
                <w:t xml:space="preserve"> §</w:t>
              </w:r>
              <w:r w:rsidRPr="00D0693D" w:rsidR="00A14C3E">
                <w:rPr>
                  <w:rStyle w:val="Hyperlink"/>
                  <w:sz w:val="22"/>
                  <w:szCs w:val="22"/>
                </w:rPr>
                <w:t xml:space="preserve"> </w:t>
              </w:r>
              <w:r w:rsidRPr="00D0693D">
                <w:rPr>
                  <w:rStyle w:val="Hyperlink"/>
                  <w:sz w:val="22"/>
                  <w:szCs w:val="22"/>
                </w:rPr>
                <w:t>300.320(a)(5)]</w:t>
              </w:r>
            </w:hyperlink>
          </w:p>
        </w:tc>
      </w:tr>
      <w:tr w14:paraId="61F8FBDB" w14:textId="77777777">
        <w:tblPrEx>
          <w:tblW w:w="5459" w:type="pct"/>
          <w:tblInd w:w="-605" w:type="dxa"/>
          <w:tblLayout w:type="fixed"/>
          <w:tblCellMar>
            <w:left w:w="115" w:type="dxa"/>
            <w:right w:w="115" w:type="dxa"/>
          </w:tblCellMar>
          <w:tblLook w:val="0000"/>
        </w:tblPrEx>
        <w:tc>
          <w:tcPr>
            <w:tcW w:w="1708" w:type="pct"/>
          </w:tcPr>
          <w:p w:rsidR="00555F0A" w:rsidRPr="00711480" w14:paraId="0E39C58C" w14:textId="77777777">
            <w:pPr>
              <w:pStyle w:val="Header"/>
              <w:widowControl w:val="0"/>
              <w:tabs>
                <w:tab w:val="clear" w:pos="4320"/>
                <w:tab w:val="clear" w:pos="8640"/>
              </w:tabs>
              <w:spacing w:before="120" w:after="120"/>
              <w:ind w:left="425" w:hanging="393"/>
              <w:rPr>
                <w:rFonts w:ascii="Times New Roman" w:hAnsi="Times New Roman"/>
                <w:sz w:val="22"/>
                <w:szCs w:val="22"/>
              </w:rPr>
            </w:pPr>
            <w:r w:rsidRPr="00711480">
              <w:rPr>
                <w:rFonts w:ascii="Times New Roman" w:hAnsi="Times New Roman"/>
                <w:sz w:val="22"/>
                <w:szCs w:val="22"/>
              </w:rPr>
              <w:t>8.</w:t>
            </w:r>
            <w:r w:rsidRPr="00711480">
              <w:rPr>
                <w:rFonts w:ascii="Times New Roman" w:hAnsi="Times New Roman"/>
                <w:sz w:val="22"/>
                <w:szCs w:val="22"/>
              </w:rPr>
              <w:tab/>
              <w:t>Percent of parents with a child receiving special education services who report that schools facilitated parent involvement as a means of improving services and results for children with disabilities.</w:t>
            </w:r>
          </w:p>
          <w:p w:rsidR="00555F0A" w:rsidRPr="00711480" w:rsidP="00214B01" w14:paraId="595C3478" w14:textId="77777777">
            <w:pPr>
              <w:pStyle w:val="Header"/>
              <w:widowControl w:val="0"/>
              <w:tabs>
                <w:tab w:val="clear" w:pos="4320"/>
                <w:tab w:val="clear" w:pos="8640"/>
              </w:tabs>
              <w:spacing w:before="120" w:after="120"/>
              <w:ind w:left="422"/>
              <w:rPr>
                <w:rFonts w:ascii="Times New Roman" w:hAnsi="Times New Roman"/>
                <w:sz w:val="22"/>
                <w:szCs w:val="22"/>
              </w:rPr>
            </w:pPr>
            <w:r w:rsidRPr="00711480">
              <w:rPr>
                <w:rFonts w:ascii="Times New Roman" w:hAnsi="Times New Roman"/>
                <w:sz w:val="22"/>
                <w:szCs w:val="22"/>
              </w:rPr>
              <w:t>[20 U.S.C. 1416(a)(3)(A)]</w:t>
            </w:r>
          </w:p>
        </w:tc>
        <w:tc>
          <w:tcPr>
            <w:tcW w:w="3292" w:type="pct"/>
          </w:tcPr>
          <w:p w:rsidR="00555F0A" w:rsidRPr="00711480" w14:paraId="4155CAAB" w14:textId="0B0CE2EE">
            <w:pPr>
              <w:autoSpaceDE w:val="0"/>
              <w:autoSpaceDN w:val="0"/>
              <w:adjustRightInd w:val="0"/>
              <w:spacing w:before="120" w:after="120"/>
              <w:rPr>
                <w:sz w:val="22"/>
                <w:szCs w:val="22"/>
              </w:rPr>
            </w:pPr>
            <w:r w:rsidRPr="00711480">
              <w:rPr>
                <w:sz w:val="22"/>
                <w:szCs w:val="22"/>
              </w:rPr>
              <w:t xml:space="preserve">Parental consent for initial evaluation. </w:t>
            </w:r>
            <w:hyperlink r:id="rId69" w:history="1">
              <w:r w:rsidRPr="00182D68">
                <w:rPr>
                  <w:rStyle w:val="Hyperlink"/>
                  <w:sz w:val="22"/>
                  <w:szCs w:val="22"/>
                </w:rPr>
                <w:t>[20 U.S.C. 1414(a)(1)(D)</w:t>
              </w:r>
            </w:hyperlink>
            <w:r w:rsidRPr="00711480">
              <w:rPr>
                <w:sz w:val="22"/>
                <w:szCs w:val="22"/>
              </w:rPr>
              <w:t xml:space="preserve">; </w:t>
            </w:r>
            <w:hyperlink r:id="rId70" w:anchor="p-300.300(a)"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300.300(a)]</w:t>
              </w:r>
            </w:hyperlink>
          </w:p>
          <w:p w:rsidR="00555F0A" w:rsidRPr="00711480" w14:paraId="134CCB41" w14:textId="2A44B817">
            <w:pPr>
              <w:autoSpaceDE w:val="0"/>
              <w:autoSpaceDN w:val="0"/>
              <w:adjustRightInd w:val="0"/>
              <w:spacing w:before="120" w:after="120"/>
              <w:rPr>
                <w:sz w:val="22"/>
                <w:szCs w:val="22"/>
              </w:rPr>
            </w:pPr>
            <w:r w:rsidRPr="00711480">
              <w:rPr>
                <w:bCs/>
                <w:sz w:val="22"/>
                <w:szCs w:val="22"/>
              </w:rPr>
              <w:t xml:space="preserve">Parental consent for services. </w:t>
            </w:r>
            <w:hyperlink r:id="rId71" w:history="1">
              <w:r w:rsidRPr="00711480">
                <w:rPr>
                  <w:rStyle w:val="Hyperlink"/>
                  <w:bCs/>
                  <w:sz w:val="22"/>
                  <w:szCs w:val="22"/>
                </w:rPr>
                <w:t>[20 U.S.C. 1414(a)</w:t>
              </w:r>
            </w:hyperlink>
            <w:r w:rsidRPr="00711480">
              <w:rPr>
                <w:bCs/>
                <w:sz w:val="22"/>
                <w:szCs w:val="22"/>
              </w:rPr>
              <w:t xml:space="preserve">; </w:t>
            </w:r>
            <w:hyperlink r:id="rId70" w:anchor="p-300.300(b)" w:history="1">
              <w:r w:rsidRPr="00182D68">
                <w:rPr>
                  <w:rStyle w:val="Hyperlink"/>
                  <w:bCs/>
                  <w:sz w:val="22"/>
                  <w:szCs w:val="22"/>
                </w:rPr>
                <w:t xml:space="preserve">34 </w:t>
              </w:r>
              <w:r w:rsidRPr="00182D68" w:rsidR="00A14C3E">
                <w:rPr>
                  <w:rStyle w:val="Hyperlink"/>
                  <w:bCs/>
                  <w:sz w:val="22"/>
                  <w:szCs w:val="22"/>
                </w:rPr>
                <w:t>C.F.R.</w:t>
              </w:r>
              <w:r w:rsidRPr="00182D68">
                <w:rPr>
                  <w:rStyle w:val="Hyperlink"/>
                  <w:bCs/>
                  <w:sz w:val="22"/>
                  <w:szCs w:val="22"/>
                </w:rPr>
                <w:t xml:space="preserve"> §</w:t>
              </w:r>
              <w:r w:rsidRPr="00182D68" w:rsidR="00A14C3E">
                <w:rPr>
                  <w:rStyle w:val="Hyperlink"/>
                  <w:bCs/>
                  <w:sz w:val="22"/>
                  <w:szCs w:val="22"/>
                </w:rPr>
                <w:t xml:space="preserve"> </w:t>
              </w:r>
              <w:r w:rsidRPr="00182D68">
                <w:rPr>
                  <w:rStyle w:val="Hyperlink"/>
                  <w:bCs/>
                  <w:sz w:val="22"/>
                  <w:szCs w:val="22"/>
                </w:rPr>
                <w:t>300.300(b)(1)-(3)]</w:t>
              </w:r>
            </w:hyperlink>
          </w:p>
          <w:p w:rsidR="00555F0A" w:rsidRPr="00711480" w14:paraId="041E3AE2" w14:textId="612B60C1">
            <w:pPr>
              <w:autoSpaceDE w:val="0"/>
              <w:autoSpaceDN w:val="0"/>
              <w:adjustRightInd w:val="0"/>
              <w:spacing w:before="120" w:after="120"/>
              <w:rPr>
                <w:sz w:val="22"/>
                <w:szCs w:val="22"/>
              </w:rPr>
            </w:pPr>
            <w:r w:rsidRPr="00711480">
              <w:rPr>
                <w:bCs/>
                <w:sz w:val="22"/>
                <w:szCs w:val="22"/>
              </w:rPr>
              <w:t xml:space="preserve">Parental consent for reevaluations. </w:t>
            </w:r>
            <w:hyperlink r:id="rId72" w:history="1">
              <w:r w:rsidRPr="00182D68">
                <w:rPr>
                  <w:rStyle w:val="Hyperlink"/>
                  <w:sz w:val="22"/>
                  <w:szCs w:val="22"/>
                </w:rPr>
                <w:t>[20 U.S.C 1414(c)</w:t>
              </w:r>
            </w:hyperlink>
            <w:r w:rsidRPr="00711480">
              <w:rPr>
                <w:sz w:val="22"/>
                <w:szCs w:val="22"/>
              </w:rPr>
              <w:t xml:space="preserve">; </w:t>
            </w:r>
            <w:hyperlink r:id="rId70" w:anchor="p-300.300(c)"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300.300(c)(1) and (2)]</w:t>
              </w:r>
            </w:hyperlink>
          </w:p>
          <w:p w:rsidR="00555F0A" w:rsidRPr="00182D68" w14:paraId="16C5A168" w14:textId="70E2346A">
            <w:pPr>
              <w:autoSpaceDE w:val="0"/>
              <w:autoSpaceDN w:val="0"/>
              <w:adjustRightInd w:val="0"/>
              <w:spacing w:before="120" w:after="120"/>
              <w:rPr>
                <w:rStyle w:val="Hyperlink"/>
                <w:sz w:val="22"/>
                <w:szCs w:val="22"/>
              </w:rPr>
            </w:pPr>
            <w:r w:rsidRPr="00711480">
              <w:rPr>
                <w:sz w:val="22"/>
                <w:szCs w:val="22"/>
              </w:rPr>
              <w:t xml:space="preserve">Consent for other services and </w:t>
            </w:r>
            <w:r w:rsidRPr="00711480" w:rsidR="00D504E3">
              <w:rPr>
                <w:sz w:val="22"/>
                <w:szCs w:val="22"/>
              </w:rPr>
              <w:t xml:space="preserve">activities. </w:t>
            </w:r>
            <w:r w:rsidR="00182D68">
              <w:rPr>
                <w:sz w:val="22"/>
                <w:szCs w:val="22"/>
              </w:rPr>
              <w:fldChar w:fldCharType="begin"/>
            </w:r>
            <w:r w:rsidR="00182D68">
              <w:rPr>
                <w:sz w:val="22"/>
                <w:szCs w:val="22"/>
              </w:rPr>
              <w:instrText xml:space="preserve"> HYPERLINK "https://www.ecfr.gov/current/title-34/subtitle-B/chapter-III/part-300/subpart-D/subject-group-ECFR0e487e9b8f716c0/section-300.300" \l "p-300.300(d)" </w:instrText>
            </w:r>
            <w:r w:rsidR="00182D68">
              <w:rPr>
                <w:sz w:val="22"/>
                <w:szCs w:val="22"/>
              </w:rPr>
              <w:fldChar w:fldCharType="separate"/>
            </w:r>
            <w:r w:rsidRPr="00182D68" w:rsidR="00D504E3">
              <w:rPr>
                <w:rStyle w:val="Hyperlink"/>
                <w:sz w:val="22"/>
                <w:szCs w:val="22"/>
              </w:rPr>
              <w:t xml:space="preserve">[34 </w:t>
            </w:r>
            <w:r w:rsidRPr="00182D68" w:rsidR="00A14C3E">
              <w:rPr>
                <w:rStyle w:val="Hyperlink"/>
                <w:sz w:val="22"/>
                <w:szCs w:val="22"/>
              </w:rPr>
              <w:t>C.F.R.</w:t>
            </w:r>
            <w:r w:rsidRPr="00182D68" w:rsidR="00D504E3">
              <w:rPr>
                <w:rStyle w:val="Hyperlink"/>
                <w:sz w:val="22"/>
                <w:szCs w:val="22"/>
              </w:rPr>
              <w:t xml:space="preserve"> §</w:t>
            </w:r>
            <w:r w:rsidRPr="00182D68" w:rsidR="00A14C3E">
              <w:rPr>
                <w:rStyle w:val="Hyperlink"/>
                <w:sz w:val="22"/>
                <w:szCs w:val="22"/>
              </w:rPr>
              <w:t xml:space="preserve"> </w:t>
            </w:r>
            <w:r w:rsidRPr="00182D68" w:rsidR="00D504E3">
              <w:rPr>
                <w:rStyle w:val="Hyperlink"/>
                <w:sz w:val="22"/>
                <w:szCs w:val="22"/>
              </w:rPr>
              <w:t>300.300(</w:t>
            </w:r>
            <w:r w:rsidRPr="00182D68" w:rsidR="00774575">
              <w:rPr>
                <w:rStyle w:val="Hyperlink"/>
                <w:sz w:val="22"/>
                <w:szCs w:val="22"/>
              </w:rPr>
              <w:t>d</w:t>
            </w:r>
            <w:r w:rsidRPr="00182D68" w:rsidR="00D504E3">
              <w:rPr>
                <w:rStyle w:val="Hyperlink"/>
                <w:sz w:val="22"/>
                <w:szCs w:val="22"/>
              </w:rPr>
              <w:t>)</w:t>
            </w:r>
            <w:r w:rsidRPr="00182D68">
              <w:rPr>
                <w:rStyle w:val="Hyperlink"/>
                <w:sz w:val="22"/>
                <w:szCs w:val="22"/>
              </w:rPr>
              <w:t>(2) and (3)]</w:t>
            </w:r>
          </w:p>
          <w:p w:rsidR="00555F0A" w:rsidRPr="00711480" w14:paraId="36CDDA30" w14:textId="792A66FF">
            <w:pPr>
              <w:pStyle w:val="BodyText"/>
              <w:keepNext w:val="0"/>
              <w:widowControl w:val="0"/>
              <w:rPr>
                <w:sz w:val="22"/>
                <w:szCs w:val="22"/>
              </w:rPr>
            </w:pPr>
            <w:r>
              <w:rPr>
                <w:sz w:val="22"/>
                <w:szCs w:val="22"/>
              </w:rPr>
              <w:fldChar w:fldCharType="end"/>
            </w:r>
            <w:r w:rsidRPr="00711480" w:rsidR="001E5C17">
              <w:rPr>
                <w:sz w:val="22"/>
                <w:szCs w:val="22"/>
              </w:rPr>
              <w:t>P</w:t>
            </w:r>
            <w:r w:rsidRPr="00711480" w:rsidR="007702F5">
              <w:rPr>
                <w:sz w:val="22"/>
                <w:szCs w:val="22"/>
              </w:rPr>
              <w:t>rovide notice to parents of child with a disability</w:t>
            </w:r>
            <w:r w:rsidRPr="00711480" w:rsidR="001E5C17">
              <w:rPr>
                <w:sz w:val="22"/>
                <w:szCs w:val="22"/>
              </w:rPr>
              <w:t xml:space="preserve"> </w:t>
            </w:r>
            <w:r w:rsidRPr="00711480" w:rsidR="007702F5">
              <w:rPr>
                <w:sz w:val="22"/>
                <w:szCs w:val="22"/>
              </w:rPr>
              <w:t xml:space="preserve">that describes any evaluation procedures </w:t>
            </w:r>
            <w:r w:rsidRPr="00711480" w:rsidR="001E5C17">
              <w:rPr>
                <w:sz w:val="22"/>
                <w:szCs w:val="22"/>
              </w:rPr>
              <w:t xml:space="preserve">the </w:t>
            </w:r>
            <w:r w:rsidRPr="00711480" w:rsidR="007702F5">
              <w:rPr>
                <w:sz w:val="22"/>
                <w:szCs w:val="22"/>
              </w:rPr>
              <w:t xml:space="preserve">agency proposes to conduct. </w:t>
            </w:r>
            <w:hyperlink r:id="rId73" w:history="1">
              <w:r w:rsidRPr="00711480" w:rsidR="007702F5">
                <w:rPr>
                  <w:rStyle w:val="Hyperlink"/>
                  <w:sz w:val="22"/>
                  <w:szCs w:val="22"/>
                </w:rPr>
                <w:t>[20 U.SC. 1414(b)(1)</w:t>
              </w:r>
            </w:hyperlink>
            <w:r w:rsidRPr="00711480" w:rsidR="007702F5">
              <w:rPr>
                <w:sz w:val="22"/>
                <w:szCs w:val="22"/>
              </w:rPr>
              <w:t xml:space="preserve">; </w:t>
            </w:r>
            <w:hyperlink r:id="rId74" w:anchor="p-300.304(a)" w:history="1">
              <w:r w:rsidRPr="00182D68" w:rsidR="007702F5">
                <w:rPr>
                  <w:rStyle w:val="Hyperlink"/>
                  <w:sz w:val="22"/>
                  <w:szCs w:val="22"/>
                </w:rPr>
                <w:t xml:space="preserve">34 </w:t>
              </w:r>
              <w:r w:rsidRPr="00182D68" w:rsidR="00A14C3E">
                <w:rPr>
                  <w:rStyle w:val="Hyperlink"/>
                  <w:sz w:val="22"/>
                  <w:szCs w:val="22"/>
                </w:rPr>
                <w:t>C.F.R.</w:t>
              </w:r>
              <w:r w:rsidRPr="00182D68" w:rsidR="007702F5">
                <w:rPr>
                  <w:rStyle w:val="Hyperlink"/>
                  <w:sz w:val="22"/>
                  <w:szCs w:val="22"/>
                </w:rPr>
                <w:t xml:space="preserve"> §</w:t>
              </w:r>
              <w:r w:rsidRPr="00182D68" w:rsidR="00A14C3E">
                <w:rPr>
                  <w:rStyle w:val="Hyperlink"/>
                  <w:sz w:val="22"/>
                  <w:szCs w:val="22"/>
                </w:rPr>
                <w:t xml:space="preserve"> </w:t>
              </w:r>
              <w:r w:rsidRPr="00182D68" w:rsidR="007702F5">
                <w:rPr>
                  <w:rStyle w:val="Hyperlink"/>
                  <w:sz w:val="22"/>
                  <w:szCs w:val="22"/>
                </w:rPr>
                <w:t xml:space="preserve">300.304(a)] </w:t>
              </w:r>
            </w:hyperlink>
            <w:r w:rsidRPr="00711480" w:rsidR="007702F5">
              <w:rPr>
                <w:sz w:val="22"/>
                <w:szCs w:val="22"/>
              </w:rPr>
              <w:t xml:space="preserve"> </w:t>
            </w:r>
          </w:p>
          <w:p w:rsidR="00555F0A" w:rsidRPr="00711480" w14:paraId="12384140" w14:textId="4ADDF7F2">
            <w:pPr>
              <w:pStyle w:val="BodyText"/>
              <w:keepNext w:val="0"/>
              <w:widowControl w:val="0"/>
              <w:rPr>
                <w:sz w:val="22"/>
                <w:szCs w:val="22"/>
              </w:rPr>
            </w:pPr>
            <w:r w:rsidRPr="00711480">
              <w:rPr>
                <w:sz w:val="22"/>
                <w:szCs w:val="22"/>
              </w:rPr>
              <w:t xml:space="preserve">Evaluation procedures. </w:t>
            </w:r>
            <w:hyperlink r:id="rId75" w:history="1">
              <w:r w:rsidRPr="00182D68">
                <w:rPr>
                  <w:rStyle w:val="Hyperlink"/>
                  <w:sz w:val="22"/>
                  <w:szCs w:val="22"/>
                </w:rPr>
                <w:t>[20 U.S.C. 1414(b)(2)(A)</w:t>
              </w:r>
            </w:hyperlink>
            <w:r w:rsidRPr="00711480">
              <w:rPr>
                <w:sz w:val="22"/>
                <w:szCs w:val="22"/>
              </w:rPr>
              <w:t xml:space="preserve"> and </w:t>
            </w:r>
            <w:hyperlink r:id="rId76" w:history="1">
              <w:r w:rsidRPr="00711480">
                <w:rPr>
                  <w:rStyle w:val="Hyperlink"/>
                  <w:sz w:val="22"/>
                  <w:szCs w:val="22"/>
                </w:rPr>
                <w:t>(c)(1)(A)(</w:t>
              </w:r>
              <w:r w:rsidRPr="00711480">
                <w:rPr>
                  <w:rStyle w:val="Hyperlink"/>
                  <w:sz w:val="22"/>
                  <w:szCs w:val="22"/>
                </w:rPr>
                <w:t>i</w:t>
              </w:r>
              <w:r w:rsidRPr="00711480">
                <w:rPr>
                  <w:rStyle w:val="Hyperlink"/>
                  <w:sz w:val="22"/>
                  <w:szCs w:val="22"/>
                </w:rPr>
                <w:t>)</w:t>
              </w:r>
            </w:hyperlink>
            <w:r w:rsidRPr="00711480">
              <w:rPr>
                <w:sz w:val="22"/>
                <w:szCs w:val="22"/>
              </w:rPr>
              <w:t xml:space="preserve">; </w:t>
            </w:r>
            <w:hyperlink r:id="rId74" w:anchor="p-300.304(b)(1)"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300.304(b)(1)</w:t>
              </w:r>
            </w:hyperlink>
            <w:r w:rsidRPr="00711480">
              <w:rPr>
                <w:sz w:val="22"/>
                <w:szCs w:val="22"/>
              </w:rPr>
              <w:t xml:space="preserve"> and </w:t>
            </w:r>
            <w:hyperlink r:id="rId77" w:anchor="p-300.305(a)" w:history="1">
              <w:r w:rsidRPr="00182D68">
                <w:rPr>
                  <w:rStyle w:val="Hyperlink"/>
                  <w:sz w:val="22"/>
                  <w:szCs w:val="22"/>
                </w:rPr>
                <w:t>300.305(a)]</w:t>
              </w:r>
            </w:hyperlink>
          </w:p>
          <w:p w:rsidR="00555F0A" w:rsidRPr="00711480" w14:paraId="132BF79D" w14:textId="7F5F8554">
            <w:pPr>
              <w:pStyle w:val="BodyText"/>
              <w:keepNext w:val="0"/>
              <w:widowControl w:val="0"/>
              <w:rPr>
                <w:sz w:val="22"/>
                <w:szCs w:val="22"/>
              </w:rPr>
            </w:pPr>
            <w:r w:rsidRPr="00711480">
              <w:rPr>
                <w:sz w:val="22"/>
                <w:szCs w:val="22"/>
              </w:rPr>
              <w:t xml:space="preserve">Requirements if additional data are not needed. </w:t>
            </w:r>
            <w:hyperlink r:id="rId78" w:history="1">
              <w:r w:rsidRPr="00182D68">
                <w:rPr>
                  <w:rStyle w:val="Hyperlink"/>
                  <w:sz w:val="22"/>
                  <w:szCs w:val="22"/>
                </w:rPr>
                <w:t>[20 U.S.C. 1414(c)(4)(A)</w:t>
              </w:r>
            </w:hyperlink>
            <w:r w:rsidRPr="00711480">
              <w:rPr>
                <w:sz w:val="22"/>
                <w:szCs w:val="22"/>
              </w:rPr>
              <w:t xml:space="preserve">; </w:t>
            </w:r>
            <w:hyperlink r:id="rId77" w:anchor="p-300.305(d)(1)"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300.305(d)(1)]</w:t>
              </w:r>
            </w:hyperlink>
          </w:p>
          <w:p w:rsidR="00555F0A" w:rsidRPr="00711480" w14:paraId="18C700D4" w14:textId="5CBDA4A2">
            <w:pPr>
              <w:pStyle w:val="BodyText"/>
              <w:keepNext w:val="0"/>
              <w:widowControl w:val="0"/>
              <w:rPr>
                <w:sz w:val="22"/>
                <w:szCs w:val="22"/>
              </w:rPr>
            </w:pPr>
            <w:r w:rsidRPr="00711480">
              <w:rPr>
                <w:sz w:val="22"/>
                <w:szCs w:val="22"/>
              </w:rPr>
              <w:t xml:space="preserve">Determination of eligibility. </w:t>
            </w:r>
            <w:hyperlink r:id="rId79" w:history="1">
              <w:r w:rsidRPr="00182D68">
                <w:rPr>
                  <w:rStyle w:val="Hyperlink"/>
                  <w:sz w:val="22"/>
                  <w:szCs w:val="22"/>
                </w:rPr>
                <w:t>[20 U.S.C. 1414(b)(4)</w:t>
              </w:r>
            </w:hyperlink>
            <w:r w:rsidRPr="00711480">
              <w:rPr>
                <w:sz w:val="22"/>
                <w:szCs w:val="22"/>
              </w:rPr>
              <w:t xml:space="preserve">; </w:t>
            </w:r>
            <w:hyperlink r:id="rId80" w:anchor="p-300.306(a)"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300.306(a)]</w:t>
              </w:r>
            </w:hyperlink>
          </w:p>
          <w:p w:rsidR="00555F0A" w:rsidRPr="00711480" w14:paraId="257780BC" w14:textId="1E4A7281">
            <w:pPr>
              <w:autoSpaceDE w:val="0"/>
              <w:autoSpaceDN w:val="0"/>
              <w:adjustRightInd w:val="0"/>
              <w:spacing w:before="120" w:after="120"/>
              <w:rPr>
                <w:sz w:val="22"/>
                <w:szCs w:val="22"/>
              </w:rPr>
            </w:pPr>
            <w:r w:rsidRPr="00711480">
              <w:rPr>
                <w:sz w:val="22"/>
                <w:szCs w:val="22"/>
              </w:rPr>
              <w:t xml:space="preserve">Opportunity to examine records. </w:t>
            </w:r>
            <w:hyperlink r:id="rId81" w:history="1">
              <w:r w:rsidRPr="00182D68">
                <w:rPr>
                  <w:rStyle w:val="Hyperlink"/>
                  <w:sz w:val="22"/>
                  <w:szCs w:val="22"/>
                </w:rPr>
                <w:t>[20 U.S.C. 1415(b)(1)</w:t>
              </w:r>
            </w:hyperlink>
            <w:r w:rsidRPr="00711480">
              <w:rPr>
                <w:sz w:val="22"/>
                <w:szCs w:val="22"/>
              </w:rPr>
              <w:t xml:space="preserve">; </w:t>
            </w:r>
            <w:hyperlink r:id="rId61" w:anchor="p-300.501(a)"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300.501(a)]</w:t>
              </w:r>
            </w:hyperlink>
          </w:p>
          <w:p w:rsidR="00555F0A" w:rsidRPr="00711480" w14:paraId="74927D37" w14:textId="4D864F14">
            <w:pPr>
              <w:autoSpaceDE w:val="0"/>
              <w:autoSpaceDN w:val="0"/>
              <w:adjustRightInd w:val="0"/>
              <w:spacing w:before="120" w:after="120"/>
              <w:rPr>
                <w:sz w:val="22"/>
                <w:szCs w:val="22"/>
              </w:rPr>
            </w:pPr>
            <w:r w:rsidRPr="00711480">
              <w:rPr>
                <w:sz w:val="22"/>
                <w:szCs w:val="22"/>
              </w:rPr>
              <w:t>P</w:t>
            </w:r>
            <w:r w:rsidRPr="00711480" w:rsidR="00425ECF">
              <w:rPr>
                <w:sz w:val="22"/>
                <w:szCs w:val="22"/>
              </w:rPr>
              <w:t>rocedural safeguards</w:t>
            </w:r>
            <w:r w:rsidRPr="00711480" w:rsidR="00205BD6">
              <w:rPr>
                <w:sz w:val="22"/>
                <w:szCs w:val="22"/>
              </w:rPr>
              <w:t xml:space="preserve"> – Types of procedures</w:t>
            </w:r>
            <w:r w:rsidRPr="00711480" w:rsidR="00E034CB">
              <w:rPr>
                <w:sz w:val="22"/>
                <w:szCs w:val="22"/>
              </w:rPr>
              <w:t xml:space="preserve"> for p</w:t>
            </w:r>
            <w:r w:rsidRPr="00711480">
              <w:rPr>
                <w:sz w:val="22"/>
                <w:szCs w:val="22"/>
              </w:rPr>
              <w:t xml:space="preserve">arent participation in meetings. </w:t>
            </w:r>
            <w:hyperlink r:id="rId81" w:history="1">
              <w:r w:rsidRPr="00182D68">
                <w:rPr>
                  <w:rStyle w:val="Hyperlink"/>
                  <w:sz w:val="22"/>
                  <w:szCs w:val="22"/>
                </w:rPr>
                <w:t>[20 U.S.C. 1415(b)(1)</w:t>
              </w:r>
            </w:hyperlink>
            <w:r w:rsidRPr="00711480">
              <w:rPr>
                <w:sz w:val="22"/>
                <w:szCs w:val="22"/>
              </w:rPr>
              <w:t xml:space="preserve">; </w:t>
            </w:r>
            <w:hyperlink r:id="rId61" w:anchor="p-300.501(b)" w:history="1">
              <w:r w:rsidRPr="00182D68">
                <w:rPr>
                  <w:rStyle w:val="Hyperlink"/>
                  <w:sz w:val="22"/>
                  <w:szCs w:val="22"/>
                </w:rPr>
                <w:t xml:space="preserve">34 </w:t>
              </w:r>
              <w:r w:rsidRPr="00182D68" w:rsidR="00A14C3E">
                <w:rPr>
                  <w:rStyle w:val="Hyperlink"/>
                  <w:sz w:val="22"/>
                  <w:szCs w:val="22"/>
                </w:rPr>
                <w:t>C.F.R.</w:t>
              </w:r>
              <w:r w:rsidRPr="00182D68">
                <w:rPr>
                  <w:rStyle w:val="Hyperlink"/>
                  <w:sz w:val="22"/>
                  <w:szCs w:val="22"/>
                </w:rPr>
                <w:t xml:space="preserve"> §</w:t>
              </w:r>
              <w:r w:rsidRPr="00182D68" w:rsidR="00A14C3E">
                <w:rPr>
                  <w:rStyle w:val="Hyperlink"/>
                  <w:sz w:val="22"/>
                  <w:szCs w:val="22"/>
                </w:rPr>
                <w:t xml:space="preserve"> </w:t>
              </w:r>
              <w:r w:rsidRPr="00182D68">
                <w:rPr>
                  <w:rStyle w:val="Hyperlink"/>
                  <w:sz w:val="22"/>
                  <w:szCs w:val="22"/>
                </w:rPr>
                <w:t>300.501(b)(1) and (2)]</w:t>
              </w:r>
            </w:hyperlink>
          </w:p>
          <w:p w:rsidR="00555F0A" w:rsidRPr="00711480" w14:paraId="32DAADC7" w14:textId="619B835C">
            <w:pPr>
              <w:autoSpaceDE w:val="0"/>
              <w:autoSpaceDN w:val="0"/>
              <w:adjustRightInd w:val="0"/>
              <w:spacing w:before="120" w:after="120"/>
              <w:rPr>
                <w:sz w:val="22"/>
                <w:szCs w:val="22"/>
              </w:rPr>
            </w:pPr>
            <w:r w:rsidRPr="00711480">
              <w:rPr>
                <w:sz w:val="22"/>
                <w:szCs w:val="22"/>
              </w:rPr>
              <w:t xml:space="preserve">Independent educational evaluation. </w:t>
            </w:r>
            <w:hyperlink r:id="rId82" w:history="1">
              <w:r w:rsidRPr="00711480">
                <w:rPr>
                  <w:rStyle w:val="Hyperlink"/>
                  <w:sz w:val="22"/>
                  <w:szCs w:val="22"/>
                </w:rPr>
                <w:t>[20 U.S.C. 141</w:t>
              </w:r>
              <w:r w:rsidRPr="002B5F5E" w:rsidR="000726F2">
                <w:rPr>
                  <w:rStyle w:val="Hyperlink"/>
                  <w:sz w:val="22"/>
                  <w:szCs w:val="22"/>
                </w:rPr>
                <w:t>5</w:t>
              </w:r>
              <w:r w:rsidRPr="00711480">
                <w:rPr>
                  <w:rStyle w:val="Hyperlink"/>
                  <w:sz w:val="22"/>
                  <w:szCs w:val="22"/>
                </w:rPr>
                <w:t>(d)(2)(A)</w:t>
              </w:r>
            </w:hyperlink>
            <w:r w:rsidRPr="00711480">
              <w:rPr>
                <w:sz w:val="22"/>
                <w:szCs w:val="22"/>
              </w:rPr>
              <w:t xml:space="preserve">; </w:t>
            </w:r>
            <w:hyperlink r:id="rId83" w:anchor="p-300.502(a)(1)" w:history="1">
              <w:r w:rsidRPr="00AD6A1E">
                <w:rPr>
                  <w:rStyle w:val="Hyperlink"/>
                  <w:sz w:val="22"/>
                  <w:szCs w:val="22"/>
                </w:rPr>
                <w:t xml:space="preserve">34 </w:t>
              </w:r>
              <w:r w:rsidRPr="00AD6A1E" w:rsidR="00A14C3E">
                <w:rPr>
                  <w:rStyle w:val="Hyperlink"/>
                  <w:sz w:val="22"/>
                  <w:szCs w:val="22"/>
                </w:rPr>
                <w:t>C.F.R.</w:t>
              </w:r>
              <w:r w:rsidRPr="00AD6A1E">
                <w:rPr>
                  <w:rStyle w:val="Hyperlink"/>
                  <w:sz w:val="22"/>
                  <w:szCs w:val="22"/>
                </w:rPr>
                <w:t xml:space="preserve"> §</w:t>
              </w:r>
              <w:r w:rsidRPr="00AD6A1E" w:rsidR="00A14C3E">
                <w:rPr>
                  <w:rStyle w:val="Hyperlink"/>
                  <w:sz w:val="22"/>
                  <w:szCs w:val="22"/>
                </w:rPr>
                <w:t xml:space="preserve"> </w:t>
              </w:r>
              <w:r w:rsidRPr="00AD6A1E">
                <w:rPr>
                  <w:rStyle w:val="Hyperlink"/>
                  <w:sz w:val="22"/>
                  <w:szCs w:val="22"/>
                </w:rPr>
                <w:t>300.502(a)(1)]</w:t>
              </w:r>
            </w:hyperlink>
          </w:p>
          <w:p w:rsidR="00555F0A" w:rsidRPr="00711480" w14:paraId="0A497C72" w14:textId="26A20599">
            <w:pPr>
              <w:autoSpaceDE w:val="0"/>
              <w:autoSpaceDN w:val="0"/>
              <w:adjustRightInd w:val="0"/>
              <w:spacing w:before="120" w:after="120"/>
              <w:rPr>
                <w:sz w:val="22"/>
                <w:szCs w:val="22"/>
              </w:rPr>
            </w:pPr>
            <w:r w:rsidRPr="00711480">
              <w:rPr>
                <w:sz w:val="22"/>
                <w:szCs w:val="22"/>
              </w:rPr>
              <w:t xml:space="preserve">Prior </w:t>
            </w:r>
            <w:r w:rsidRPr="00711480" w:rsidR="00800B51">
              <w:rPr>
                <w:sz w:val="22"/>
                <w:szCs w:val="22"/>
              </w:rPr>
              <w:t xml:space="preserve">written </w:t>
            </w:r>
            <w:r w:rsidRPr="00711480">
              <w:rPr>
                <w:sz w:val="22"/>
                <w:szCs w:val="22"/>
              </w:rPr>
              <w:t xml:space="preserve">notice </w:t>
            </w:r>
            <w:r w:rsidRPr="00711480" w:rsidR="00800B51">
              <w:rPr>
                <w:sz w:val="22"/>
                <w:szCs w:val="22"/>
              </w:rPr>
              <w:t>by the public agency.</w:t>
            </w:r>
            <w:r w:rsidRPr="00711480">
              <w:rPr>
                <w:sz w:val="22"/>
                <w:szCs w:val="22"/>
              </w:rPr>
              <w:t xml:space="preserve"> </w:t>
            </w:r>
            <w:hyperlink r:id="rId84" w:history="1">
              <w:r w:rsidRPr="00AD6A1E">
                <w:rPr>
                  <w:rStyle w:val="Hyperlink"/>
                  <w:sz w:val="22"/>
                  <w:szCs w:val="22"/>
                </w:rPr>
                <w:t>[20 U.S.C. 1415(b)(3)</w:t>
              </w:r>
            </w:hyperlink>
            <w:r w:rsidRPr="00711480">
              <w:rPr>
                <w:sz w:val="22"/>
                <w:szCs w:val="22"/>
              </w:rPr>
              <w:t xml:space="preserve"> and </w:t>
            </w:r>
            <w:hyperlink r:id="rId85" w:history="1">
              <w:r w:rsidRPr="00711480">
                <w:rPr>
                  <w:rStyle w:val="Hyperlink"/>
                  <w:sz w:val="22"/>
                  <w:szCs w:val="22"/>
                </w:rPr>
                <w:t>(4)</w:t>
              </w:r>
            </w:hyperlink>
            <w:r w:rsidRPr="00711480">
              <w:rPr>
                <w:sz w:val="22"/>
                <w:szCs w:val="22"/>
              </w:rPr>
              <w:t xml:space="preserve">; </w:t>
            </w:r>
            <w:hyperlink r:id="rId86" w:history="1">
              <w:r w:rsidRPr="00AD6A1E">
                <w:rPr>
                  <w:rStyle w:val="Hyperlink"/>
                  <w:sz w:val="22"/>
                  <w:szCs w:val="22"/>
                </w:rPr>
                <w:t xml:space="preserve">34 </w:t>
              </w:r>
              <w:r w:rsidRPr="00AD6A1E" w:rsidR="00A14C3E">
                <w:rPr>
                  <w:rStyle w:val="Hyperlink"/>
                  <w:sz w:val="22"/>
                  <w:szCs w:val="22"/>
                </w:rPr>
                <w:t>C.F.R.</w:t>
              </w:r>
              <w:r w:rsidRPr="00AD6A1E">
                <w:rPr>
                  <w:rStyle w:val="Hyperlink"/>
                  <w:sz w:val="22"/>
                  <w:szCs w:val="22"/>
                </w:rPr>
                <w:t xml:space="preserve"> §</w:t>
              </w:r>
              <w:r w:rsidRPr="00AD6A1E" w:rsidR="00A14C3E">
                <w:rPr>
                  <w:rStyle w:val="Hyperlink"/>
                  <w:sz w:val="22"/>
                  <w:szCs w:val="22"/>
                </w:rPr>
                <w:t xml:space="preserve"> </w:t>
              </w:r>
              <w:r w:rsidRPr="00AD6A1E">
                <w:rPr>
                  <w:rStyle w:val="Hyperlink"/>
                  <w:sz w:val="22"/>
                  <w:szCs w:val="22"/>
                </w:rPr>
                <w:t>300.503]</w:t>
              </w:r>
            </w:hyperlink>
          </w:p>
          <w:p w:rsidR="00555F0A" w:rsidRPr="00711480" w14:paraId="4037CA07" w14:textId="1CF1D4FC">
            <w:pPr>
              <w:autoSpaceDE w:val="0"/>
              <w:autoSpaceDN w:val="0"/>
              <w:adjustRightInd w:val="0"/>
              <w:spacing w:before="120" w:after="120"/>
              <w:rPr>
                <w:sz w:val="22"/>
                <w:szCs w:val="22"/>
              </w:rPr>
            </w:pPr>
            <w:r w:rsidRPr="00711480">
              <w:rPr>
                <w:sz w:val="22"/>
                <w:szCs w:val="22"/>
              </w:rPr>
              <w:t xml:space="preserve">Procedural safeguards notice. </w:t>
            </w:r>
            <w:hyperlink r:id="rId87" w:history="1">
              <w:r w:rsidRPr="00AD6A1E">
                <w:rPr>
                  <w:rStyle w:val="Hyperlink"/>
                  <w:sz w:val="22"/>
                  <w:szCs w:val="22"/>
                </w:rPr>
                <w:t>[20 U.S.C. 1415(d)</w:t>
              </w:r>
            </w:hyperlink>
            <w:r w:rsidRPr="00711480">
              <w:rPr>
                <w:sz w:val="22"/>
                <w:szCs w:val="22"/>
              </w:rPr>
              <w:t xml:space="preserve">; </w:t>
            </w:r>
            <w:hyperlink r:id="rId88" w:history="1">
              <w:r w:rsidRPr="00AD6A1E">
                <w:rPr>
                  <w:rStyle w:val="Hyperlink"/>
                  <w:sz w:val="22"/>
                  <w:szCs w:val="22"/>
                </w:rPr>
                <w:t xml:space="preserve">34 </w:t>
              </w:r>
              <w:r w:rsidRPr="00AD6A1E" w:rsidR="00A14C3E">
                <w:rPr>
                  <w:rStyle w:val="Hyperlink"/>
                  <w:sz w:val="22"/>
                  <w:szCs w:val="22"/>
                </w:rPr>
                <w:t>C.F.R.</w:t>
              </w:r>
              <w:r w:rsidRPr="00AD6A1E">
                <w:rPr>
                  <w:rStyle w:val="Hyperlink"/>
                  <w:sz w:val="22"/>
                  <w:szCs w:val="22"/>
                </w:rPr>
                <w:t xml:space="preserve"> §</w:t>
              </w:r>
              <w:r w:rsidRPr="00AD6A1E" w:rsidR="00A14C3E">
                <w:rPr>
                  <w:rStyle w:val="Hyperlink"/>
                  <w:sz w:val="22"/>
                  <w:szCs w:val="22"/>
                </w:rPr>
                <w:t xml:space="preserve"> </w:t>
              </w:r>
              <w:r w:rsidRPr="00AD6A1E">
                <w:rPr>
                  <w:rStyle w:val="Hyperlink"/>
                  <w:sz w:val="22"/>
                  <w:szCs w:val="22"/>
                </w:rPr>
                <w:t>300.504]</w:t>
              </w:r>
            </w:hyperlink>
          </w:p>
          <w:p w:rsidR="00555F0A" w:rsidRPr="00711480" w14:paraId="374E3341" w14:textId="12394F88">
            <w:pPr>
              <w:pStyle w:val="BodyText"/>
              <w:keepNext w:val="0"/>
              <w:widowControl w:val="0"/>
              <w:rPr>
                <w:sz w:val="22"/>
                <w:szCs w:val="22"/>
              </w:rPr>
            </w:pPr>
            <w:r w:rsidRPr="00711480">
              <w:rPr>
                <w:sz w:val="22"/>
                <w:szCs w:val="22"/>
              </w:rPr>
              <w:t xml:space="preserve">Parent participation. </w:t>
            </w:r>
            <w:hyperlink r:id="rId89" w:history="1">
              <w:r w:rsidRPr="002D7653">
                <w:rPr>
                  <w:rStyle w:val="Hyperlink"/>
                  <w:sz w:val="22"/>
                  <w:szCs w:val="22"/>
                </w:rPr>
                <w:t>[20 U.S.C. 1414(d)(1)(B)(</w:t>
              </w:r>
              <w:r w:rsidRPr="002D7653">
                <w:rPr>
                  <w:rStyle w:val="Hyperlink"/>
                  <w:sz w:val="22"/>
                  <w:szCs w:val="22"/>
                </w:rPr>
                <w:t>i</w:t>
              </w:r>
              <w:r w:rsidRPr="002D7653">
                <w:rPr>
                  <w:rStyle w:val="Hyperlink"/>
                  <w:sz w:val="22"/>
                  <w:szCs w:val="22"/>
                </w:rPr>
                <w:t>)</w:t>
              </w:r>
            </w:hyperlink>
            <w:r w:rsidRPr="00711480">
              <w:rPr>
                <w:sz w:val="22"/>
                <w:szCs w:val="22"/>
              </w:rPr>
              <w:t xml:space="preserve">; </w:t>
            </w:r>
            <w:hyperlink r:id="rId15" w:anchor="p-300.321(a)(1)"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300.321(a)(1)</w:t>
              </w:r>
            </w:hyperlink>
            <w:r w:rsidRPr="00711480">
              <w:rPr>
                <w:sz w:val="22"/>
                <w:szCs w:val="22"/>
              </w:rPr>
              <w:t xml:space="preserve"> and </w:t>
            </w:r>
            <w:hyperlink r:id="rId18" w:history="1">
              <w:r w:rsidRPr="00AD6A1E">
                <w:rPr>
                  <w:rStyle w:val="Hyperlink"/>
                  <w:sz w:val="22"/>
                  <w:szCs w:val="22"/>
                </w:rPr>
                <w:t>300.322]</w:t>
              </w:r>
            </w:hyperlink>
          </w:p>
          <w:p w:rsidR="00555F0A" w:rsidRPr="00711480" w14:paraId="4E110DBE" w14:textId="108FFBC2">
            <w:pPr>
              <w:pStyle w:val="BodyText"/>
              <w:keepNext w:val="0"/>
              <w:widowControl w:val="0"/>
              <w:rPr>
                <w:sz w:val="22"/>
                <w:szCs w:val="22"/>
              </w:rPr>
            </w:pPr>
            <w:r w:rsidRPr="00711480">
              <w:rPr>
                <w:sz w:val="22"/>
                <w:szCs w:val="22"/>
              </w:rPr>
              <w:t xml:space="preserve">IEP Team shall consider concerns of parents for enhancing education of their child. </w:t>
            </w:r>
            <w:hyperlink r:id="rId90" w:history="1">
              <w:r w:rsidRPr="002D7653">
                <w:rPr>
                  <w:rStyle w:val="Hyperlink"/>
                  <w:sz w:val="22"/>
                  <w:szCs w:val="22"/>
                </w:rPr>
                <w:t>[20 U.S.C. 1414(d)(3)(A)(ii)</w:t>
              </w:r>
            </w:hyperlink>
            <w:r w:rsidRPr="00711480">
              <w:rPr>
                <w:sz w:val="22"/>
                <w:szCs w:val="22"/>
              </w:rPr>
              <w:t xml:space="preserve">; </w:t>
            </w:r>
            <w:hyperlink r:id="rId20" w:anchor="p-300.324(a)(1)(ii)" w:history="1">
              <w:r w:rsidRPr="002D7653">
                <w:rPr>
                  <w:rStyle w:val="Hyperlink"/>
                  <w:sz w:val="22"/>
                  <w:szCs w:val="22"/>
                </w:rPr>
                <w:t xml:space="preserve">34 </w:t>
              </w:r>
              <w:r w:rsidRPr="002D7653" w:rsidR="00A14C3E">
                <w:rPr>
                  <w:rStyle w:val="Hyperlink"/>
                  <w:sz w:val="22"/>
                  <w:szCs w:val="22"/>
                </w:rPr>
                <w:t>C.F.R.</w:t>
              </w:r>
              <w:r w:rsidRPr="002D7653">
                <w:rPr>
                  <w:rStyle w:val="Hyperlink"/>
                  <w:sz w:val="22"/>
                  <w:szCs w:val="22"/>
                </w:rPr>
                <w:t xml:space="preserve"> §</w:t>
              </w:r>
              <w:r w:rsidRPr="002D7653" w:rsidR="00A14C3E">
                <w:rPr>
                  <w:rStyle w:val="Hyperlink"/>
                  <w:sz w:val="22"/>
                  <w:szCs w:val="22"/>
                </w:rPr>
                <w:t xml:space="preserve"> </w:t>
              </w:r>
              <w:r w:rsidRPr="002D7653">
                <w:rPr>
                  <w:rStyle w:val="Hyperlink"/>
                  <w:sz w:val="22"/>
                  <w:szCs w:val="22"/>
                </w:rPr>
                <w:t>300.324(a)(1)(ii)]</w:t>
              </w:r>
            </w:hyperlink>
          </w:p>
          <w:p w:rsidR="00555F0A" w:rsidRPr="00711480" w14:paraId="7F4916A6" w14:textId="5D9DD185">
            <w:pPr>
              <w:pStyle w:val="BodyText"/>
              <w:keepNext w:val="0"/>
              <w:widowControl w:val="0"/>
              <w:rPr>
                <w:sz w:val="22"/>
                <w:szCs w:val="22"/>
              </w:rPr>
            </w:pPr>
            <w:r w:rsidRPr="00711480">
              <w:rPr>
                <w:sz w:val="22"/>
                <w:szCs w:val="22"/>
              </w:rPr>
              <w:t xml:space="preserve">IEP Team revises IEP as appropriate to address information about child provided to or by parents. </w:t>
            </w:r>
            <w:hyperlink r:id="rId91" w:history="1">
              <w:r w:rsidRPr="002D7653">
                <w:rPr>
                  <w:rStyle w:val="Hyperlink"/>
                  <w:sz w:val="22"/>
                  <w:szCs w:val="22"/>
                </w:rPr>
                <w:t>[20 U.S.C. 1414(</w:t>
              </w:r>
              <w:r w:rsidRPr="002D7653" w:rsidR="00D504E3">
                <w:rPr>
                  <w:rStyle w:val="Hyperlink"/>
                  <w:sz w:val="22"/>
                  <w:szCs w:val="22"/>
                </w:rPr>
                <w:t>d)(4)(A)(ii)(III)</w:t>
              </w:r>
            </w:hyperlink>
            <w:r w:rsidRPr="00711480" w:rsidR="00D504E3">
              <w:rPr>
                <w:sz w:val="22"/>
                <w:szCs w:val="22"/>
              </w:rPr>
              <w:t xml:space="preserve">; </w:t>
            </w:r>
            <w:hyperlink r:id="rId20" w:anchor="p-300.324(b)(1)(ii)(C)" w:history="1">
              <w:r w:rsidRPr="002D7653" w:rsidR="00D504E3">
                <w:rPr>
                  <w:rStyle w:val="Hyperlink"/>
                  <w:sz w:val="22"/>
                  <w:szCs w:val="22"/>
                </w:rPr>
                <w:t xml:space="preserve">34 </w:t>
              </w:r>
              <w:r w:rsidRPr="002D7653" w:rsidR="00A14C3E">
                <w:rPr>
                  <w:rStyle w:val="Hyperlink"/>
                  <w:sz w:val="22"/>
                  <w:szCs w:val="22"/>
                </w:rPr>
                <w:t>C.F.R.</w:t>
              </w:r>
              <w:r w:rsidRPr="002D7653" w:rsidR="00D504E3">
                <w:rPr>
                  <w:rStyle w:val="Hyperlink"/>
                  <w:sz w:val="22"/>
                  <w:szCs w:val="22"/>
                </w:rPr>
                <w:t xml:space="preserve"> §</w:t>
              </w:r>
              <w:r w:rsidRPr="002D7653" w:rsidR="00A14C3E">
                <w:rPr>
                  <w:rStyle w:val="Hyperlink"/>
                  <w:sz w:val="22"/>
                  <w:szCs w:val="22"/>
                </w:rPr>
                <w:t xml:space="preserve"> </w:t>
              </w:r>
              <w:r w:rsidRPr="002D7653" w:rsidR="00D504E3">
                <w:rPr>
                  <w:rStyle w:val="Hyperlink"/>
                  <w:sz w:val="22"/>
                  <w:szCs w:val="22"/>
                </w:rPr>
                <w:t>300.</w:t>
              </w:r>
              <w:r w:rsidRPr="002D7653">
                <w:rPr>
                  <w:rStyle w:val="Hyperlink"/>
                  <w:sz w:val="22"/>
                  <w:szCs w:val="22"/>
                </w:rPr>
                <w:t>324(b)(1)(ii)(C)]</w:t>
              </w:r>
            </w:hyperlink>
          </w:p>
          <w:p w:rsidR="00555F0A" w:rsidRPr="00711480" w14:paraId="31F6DC56" w14:textId="7EB64D49">
            <w:pPr>
              <w:pStyle w:val="BodyText"/>
              <w:keepNext w:val="0"/>
              <w:widowControl w:val="0"/>
              <w:rPr>
                <w:sz w:val="22"/>
                <w:szCs w:val="22"/>
              </w:rPr>
            </w:pPr>
            <w:r w:rsidRPr="00711480">
              <w:rPr>
                <w:sz w:val="22"/>
                <w:szCs w:val="22"/>
              </w:rPr>
              <w:t xml:space="preserve">Educational placements. </w:t>
            </w:r>
            <w:hyperlink r:id="rId59" w:history="1">
              <w:r w:rsidRPr="002D7653">
                <w:rPr>
                  <w:rStyle w:val="Hyperlink"/>
                  <w:sz w:val="22"/>
                  <w:szCs w:val="22"/>
                </w:rPr>
                <w:t>[20 U.S.C. 1414(e)</w:t>
              </w:r>
            </w:hyperlink>
            <w:r w:rsidRPr="00711480">
              <w:rPr>
                <w:sz w:val="22"/>
                <w:szCs w:val="22"/>
              </w:rPr>
              <w:t xml:space="preserve">; </w:t>
            </w:r>
            <w:hyperlink r:id="rId92" w:history="1">
              <w:r w:rsidRPr="002D7653">
                <w:rPr>
                  <w:rStyle w:val="Hyperlink"/>
                  <w:sz w:val="22"/>
                  <w:szCs w:val="22"/>
                </w:rPr>
                <w:t xml:space="preserve">34 </w:t>
              </w:r>
              <w:r w:rsidRPr="002D7653" w:rsidR="00A14C3E">
                <w:rPr>
                  <w:rStyle w:val="Hyperlink"/>
                  <w:sz w:val="22"/>
                  <w:szCs w:val="22"/>
                </w:rPr>
                <w:t>C.F.R.</w:t>
              </w:r>
              <w:r w:rsidRPr="002D7653">
                <w:rPr>
                  <w:rStyle w:val="Hyperlink"/>
                  <w:sz w:val="22"/>
                  <w:szCs w:val="22"/>
                </w:rPr>
                <w:t xml:space="preserve"> §</w:t>
              </w:r>
              <w:r w:rsidRPr="002D7653" w:rsidR="00A14C3E">
                <w:rPr>
                  <w:rStyle w:val="Hyperlink"/>
                  <w:sz w:val="22"/>
                  <w:szCs w:val="22"/>
                </w:rPr>
                <w:t xml:space="preserve"> </w:t>
              </w:r>
              <w:r w:rsidRPr="002D7653">
                <w:rPr>
                  <w:rStyle w:val="Hyperlink"/>
                  <w:sz w:val="22"/>
                  <w:szCs w:val="22"/>
                </w:rPr>
                <w:t>300.327]</w:t>
              </w:r>
            </w:hyperlink>
          </w:p>
          <w:p w:rsidR="00555F0A" w:rsidRPr="00711480" w14:paraId="666F96CC" w14:textId="4BF742C8">
            <w:pPr>
              <w:pStyle w:val="BodyText"/>
              <w:keepNext w:val="0"/>
              <w:widowControl w:val="0"/>
              <w:rPr>
                <w:bCs/>
                <w:sz w:val="22"/>
                <w:szCs w:val="22"/>
              </w:rPr>
            </w:pPr>
            <w:r w:rsidRPr="00711480">
              <w:rPr>
                <w:sz w:val="22"/>
                <w:szCs w:val="22"/>
              </w:rPr>
              <w:t xml:space="preserve">Alternative means of meeting participation. </w:t>
            </w:r>
            <w:hyperlink r:id="rId93" w:history="1">
              <w:r w:rsidRPr="002D7653">
                <w:rPr>
                  <w:rStyle w:val="Hyperlink"/>
                  <w:sz w:val="22"/>
                  <w:szCs w:val="22"/>
                </w:rPr>
                <w:t>[20 U.S.C. 1414(f)</w:t>
              </w:r>
            </w:hyperlink>
            <w:r w:rsidRPr="00711480">
              <w:rPr>
                <w:sz w:val="22"/>
                <w:szCs w:val="22"/>
              </w:rPr>
              <w:t xml:space="preserve">; </w:t>
            </w:r>
            <w:hyperlink r:id="rId94" w:history="1">
              <w:r w:rsidRPr="002D7653">
                <w:rPr>
                  <w:rStyle w:val="Hyperlink"/>
                  <w:sz w:val="22"/>
                  <w:szCs w:val="22"/>
                </w:rPr>
                <w:t xml:space="preserve">34 </w:t>
              </w:r>
              <w:r w:rsidRPr="002D7653" w:rsidR="00A14C3E">
                <w:rPr>
                  <w:rStyle w:val="Hyperlink"/>
                  <w:sz w:val="22"/>
                  <w:szCs w:val="22"/>
                </w:rPr>
                <w:t>C.F.R.</w:t>
              </w:r>
              <w:r w:rsidRPr="002D7653">
                <w:rPr>
                  <w:rStyle w:val="Hyperlink"/>
                  <w:sz w:val="22"/>
                  <w:szCs w:val="22"/>
                </w:rPr>
                <w:t xml:space="preserve"> §</w:t>
              </w:r>
              <w:r w:rsidRPr="002D7653" w:rsidR="00A14C3E">
                <w:rPr>
                  <w:rStyle w:val="Hyperlink"/>
                  <w:sz w:val="22"/>
                  <w:szCs w:val="22"/>
                </w:rPr>
                <w:t xml:space="preserve"> </w:t>
              </w:r>
              <w:r w:rsidRPr="002D7653">
                <w:rPr>
                  <w:rStyle w:val="Hyperlink"/>
                  <w:sz w:val="22"/>
                  <w:szCs w:val="22"/>
                </w:rPr>
                <w:t>300.328]</w:t>
              </w:r>
            </w:hyperlink>
          </w:p>
        </w:tc>
      </w:tr>
      <w:tr w14:paraId="46067F89" w14:textId="77777777" w:rsidTr="00CC0341">
        <w:tblPrEx>
          <w:tblW w:w="5459" w:type="pct"/>
          <w:tblInd w:w="-605" w:type="dxa"/>
          <w:tblLayout w:type="fixed"/>
          <w:tblCellMar>
            <w:left w:w="115" w:type="dxa"/>
            <w:right w:w="115" w:type="dxa"/>
          </w:tblCellMar>
          <w:tblLook w:val="0000"/>
        </w:tblPrEx>
        <w:tc>
          <w:tcPr>
            <w:tcW w:w="5000" w:type="pct"/>
            <w:gridSpan w:val="2"/>
          </w:tcPr>
          <w:p w:rsidR="00CC0341" w:rsidRPr="00711480" w:rsidP="00CC0341" w14:paraId="27E2E20B" w14:textId="0FD869E8">
            <w:pPr>
              <w:pStyle w:val="BodyText"/>
              <w:keepNext w:val="0"/>
              <w:widowControl w:val="0"/>
              <w:jc w:val="center"/>
              <w:rPr>
                <w:b/>
                <w:bCs/>
                <w:sz w:val="22"/>
                <w:szCs w:val="22"/>
              </w:rPr>
            </w:pPr>
            <w:r>
              <w:rPr>
                <w:b/>
                <w:bCs/>
                <w:smallCaps/>
                <w:sz w:val="24"/>
                <w:szCs w:val="22"/>
              </w:rPr>
              <w:t>Disproportionate Representation</w:t>
            </w:r>
            <w:r w:rsidRPr="00711480">
              <w:rPr>
                <w:b/>
                <w:bCs/>
                <w:smallCaps/>
                <w:sz w:val="24"/>
                <w:szCs w:val="22"/>
              </w:rPr>
              <w:t xml:space="preserve"> </w:t>
            </w:r>
          </w:p>
        </w:tc>
      </w:tr>
      <w:tr w14:paraId="297B9A58" w14:textId="77777777">
        <w:tblPrEx>
          <w:tblW w:w="5459" w:type="pct"/>
          <w:tblInd w:w="-605" w:type="dxa"/>
          <w:tblLayout w:type="fixed"/>
          <w:tblCellMar>
            <w:left w:w="115" w:type="dxa"/>
            <w:right w:w="115" w:type="dxa"/>
          </w:tblCellMar>
          <w:tblLook w:val="0000"/>
        </w:tblPrEx>
        <w:tc>
          <w:tcPr>
            <w:tcW w:w="1708" w:type="pct"/>
          </w:tcPr>
          <w:p w:rsidR="00555F0A" w:rsidRPr="00711480" w14:paraId="025785D0" w14:textId="77777777">
            <w:pPr>
              <w:pStyle w:val="Header"/>
              <w:widowControl w:val="0"/>
              <w:tabs>
                <w:tab w:val="clear" w:pos="4320"/>
                <w:tab w:val="clear" w:pos="8640"/>
              </w:tabs>
              <w:spacing w:before="120" w:after="120"/>
              <w:ind w:left="392" w:hanging="400"/>
              <w:rPr>
                <w:rFonts w:ascii="Times New Roman" w:hAnsi="Times New Roman"/>
                <w:sz w:val="22"/>
                <w:szCs w:val="22"/>
              </w:rPr>
            </w:pPr>
            <w:r w:rsidRPr="00711480">
              <w:rPr>
                <w:rFonts w:ascii="Times New Roman" w:hAnsi="Times New Roman"/>
                <w:sz w:val="22"/>
                <w:szCs w:val="22"/>
              </w:rPr>
              <w:t>9.</w:t>
            </w:r>
            <w:r w:rsidRPr="00711480">
              <w:rPr>
                <w:rFonts w:ascii="Times New Roman" w:hAnsi="Times New Roman"/>
                <w:sz w:val="22"/>
                <w:szCs w:val="22"/>
              </w:rPr>
              <w:tab/>
              <w:t xml:space="preserve">Percent of districts with disproportionate </w:t>
            </w:r>
            <w:r w:rsidRPr="00711480">
              <w:rPr>
                <w:rFonts w:ascii="Times New Roman" w:hAnsi="Times New Roman"/>
                <w:sz w:val="22"/>
                <w:szCs w:val="22"/>
              </w:rPr>
              <w:t>representation of racial and ethnic groups in special education and related services that is the result of inappropriate identification.</w:t>
            </w:r>
          </w:p>
          <w:p w:rsidR="00555F0A" w:rsidRPr="00711480" w:rsidP="00214B01" w14:paraId="72B52446" w14:textId="77777777">
            <w:pPr>
              <w:pStyle w:val="Header"/>
              <w:widowControl w:val="0"/>
              <w:tabs>
                <w:tab w:val="clear" w:pos="4320"/>
                <w:tab w:val="clear" w:pos="8640"/>
              </w:tabs>
              <w:spacing w:before="120" w:after="120"/>
              <w:ind w:left="422"/>
              <w:rPr>
                <w:rFonts w:ascii="Times New Roman" w:hAnsi="Times New Roman"/>
                <w:sz w:val="22"/>
                <w:szCs w:val="22"/>
              </w:rPr>
            </w:pPr>
            <w:r w:rsidRPr="00711480">
              <w:rPr>
                <w:rFonts w:ascii="Times New Roman" w:hAnsi="Times New Roman"/>
                <w:sz w:val="22"/>
                <w:szCs w:val="22"/>
              </w:rPr>
              <w:t>[20 U.S.C. 1416(a)(3)(C)]</w:t>
            </w:r>
          </w:p>
          <w:p w:rsidR="00555F0A" w:rsidRPr="00711480" w14:paraId="2A3D759D" w14:textId="77777777">
            <w:pPr>
              <w:pStyle w:val="Header"/>
              <w:widowControl w:val="0"/>
              <w:tabs>
                <w:tab w:val="clear" w:pos="4320"/>
                <w:tab w:val="clear" w:pos="8640"/>
              </w:tabs>
              <w:spacing w:before="120" w:after="120"/>
              <w:ind w:left="392" w:hanging="400"/>
              <w:rPr>
                <w:rFonts w:ascii="Times New Roman" w:hAnsi="Times New Roman"/>
                <w:sz w:val="22"/>
                <w:szCs w:val="22"/>
              </w:rPr>
            </w:pPr>
            <w:r w:rsidRPr="00711480">
              <w:rPr>
                <w:rFonts w:ascii="Times New Roman" w:hAnsi="Times New Roman"/>
                <w:sz w:val="22"/>
                <w:szCs w:val="22"/>
              </w:rPr>
              <w:t>10.</w:t>
            </w:r>
            <w:r w:rsidRPr="00711480">
              <w:rPr>
                <w:rFonts w:ascii="Times New Roman" w:hAnsi="Times New Roman"/>
                <w:sz w:val="22"/>
                <w:szCs w:val="22"/>
              </w:rPr>
              <w:tab/>
              <w:t>Percent of districts with disproportionate representation of racial and ethnic groups in specific disability categories that is the result of inappropriate identification.</w:t>
            </w:r>
          </w:p>
          <w:p w:rsidR="00555F0A" w:rsidRPr="00711480" w:rsidP="00214B01" w14:paraId="12D5CCE6" w14:textId="77777777">
            <w:pPr>
              <w:pStyle w:val="Header"/>
              <w:widowControl w:val="0"/>
              <w:tabs>
                <w:tab w:val="clear" w:pos="4320"/>
                <w:tab w:val="clear" w:pos="8640"/>
              </w:tabs>
              <w:spacing w:before="120" w:after="120"/>
              <w:ind w:left="422"/>
              <w:rPr>
                <w:rFonts w:ascii="Times New Roman" w:hAnsi="Times New Roman"/>
                <w:sz w:val="22"/>
                <w:szCs w:val="22"/>
              </w:rPr>
            </w:pPr>
            <w:r w:rsidRPr="00711480">
              <w:rPr>
                <w:rFonts w:ascii="Times New Roman" w:hAnsi="Times New Roman"/>
                <w:sz w:val="22"/>
                <w:szCs w:val="22"/>
              </w:rPr>
              <w:t>[20 U.S.C. 1416(a)(3)(C)]</w:t>
            </w:r>
          </w:p>
        </w:tc>
        <w:tc>
          <w:tcPr>
            <w:tcW w:w="3292" w:type="pct"/>
          </w:tcPr>
          <w:p w:rsidR="00555F0A" w:rsidRPr="00711480" w14:paraId="2F224442" w14:textId="77777777">
            <w:pPr>
              <w:pStyle w:val="BodyText"/>
              <w:keepNext w:val="0"/>
              <w:widowControl w:val="0"/>
              <w:rPr>
                <w:b/>
                <w:bCs/>
                <w:sz w:val="22"/>
                <w:szCs w:val="22"/>
              </w:rPr>
            </w:pPr>
            <w:r w:rsidRPr="00711480">
              <w:rPr>
                <w:b/>
                <w:bCs/>
                <w:sz w:val="22"/>
                <w:szCs w:val="22"/>
              </w:rPr>
              <w:t xml:space="preserve">Part B requirement that is the basis for compliance Indicators 9 and 10:  </w:t>
            </w:r>
          </w:p>
          <w:p w:rsidR="00555F0A" w:rsidRPr="00711480" w:rsidP="009D3C03" w14:paraId="50A1745D" w14:textId="63D2E9DC">
            <w:pPr>
              <w:pStyle w:val="BodyText"/>
              <w:keepNext w:val="0"/>
              <w:widowControl w:val="0"/>
              <w:rPr>
                <w:sz w:val="22"/>
                <w:szCs w:val="22"/>
              </w:rPr>
            </w:pPr>
            <w:r w:rsidRPr="00711480">
              <w:rPr>
                <w:sz w:val="22"/>
                <w:szCs w:val="22"/>
              </w:rPr>
              <w:t>The State must have in effect policies and procedures designed to prevent the inappropriate overidentification or disproportionate representation by race and ethnicity of children as children with disabilities, including children with disabilities with a particular impairme</w:t>
            </w:r>
            <w:r w:rsidRPr="00711480" w:rsidR="00D504E3">
              <w:rPr>
                <w:sz w:val="22"/>
                <w:szCs w:val="22"/>
              </w:rPr>
              <w:t xml:space="preserve">nt as described in </w:t>
            </w:r>
            <w:hyperlink r:id="rId95" w:history="1">
              <w:r w:rsidRPr="0016632B" w:rsidR="00D504E3">
                <w:rPr>
                  <w:rStyle w:val="Hyperlink"/>
                  <w:sz w:val="22"/>
                  <w:szCs w:val="22"/>
                </w:rPr>
                <w:t xml:space="preserve">34 </w:t>
              </w:r>
              <w:r w:rsidRPr="0016632B" w:rsidR="00A14C3E">
                <w:rPr>
                  <w:rStyle w:val="Hyperlink"/>
                  <w:sz w:val="22"/>
                  <w:szCs w:val="22"/>
                </w:rPr>
                <w:t>C.F.R.</w:t>
              </w:r>
              <w:r w:rsidRPr="0016632B" w:rsidR="00D504E3">
                <w:rPr>
                  <w:rStyle w:val="Hyperlink"/>
                  <w:sz w:val="22"/>
                  <w:szCs w:val="22"/>
                </w:rPr>
                <w:t xml:space="preserve"> §</w:t>
              </w:r>
              <w:r w:rsidRPr="0016632B" w:rsidR="00A14C3E">
                <w:rPr>
                  <w:rStyle w:val="Hyperlink"/>
                  <w:sz w:val="22"/>
                  <w:szCs w:val="22"/>
                </w:rPr>
                <w:t xml:space="preserve"> </w:t>
              </w:r>
              <w:r w:rsidRPr="0016632B" w:rsidR="00D504E3">
                <w:rPr>
                  <w:rStyle w:val="Hyperlink"/>
                  <w:sz w:val="22"/>
                  <w:szCs w:val="22"/>
                </w:rPr>
                <w:t>300.</w:t>
              </w:r>
              <w:r w:rsidRPr="0016632B">
                <w:rPr>
                  <w:rStyle w:val="Hyperlink"/>
                  <w:sz w:val="22"/>
                  <w:szCs w:val="22"/>
                </w:rPr>
                <w:t>8</w:t>
              </w:r>
            </w:hyperlink>
            <w:r w:rsidRPr="00711480">
              <w:rPr>
                <w:sz w:val="22"/>
                <w:szCs w:val="22"/>
              </w:rPr>
              <w:t xml:space="preserve">, consistent with </w:t>
            </w:r>
            <w:hyperlink r:id="rId96" w:history="1">
              <w:r w:rsidRPr="0016632B">
                <w:rPr>
                  <w:rStyle w:val="Hyperlink"/>
                  <w:sz w:val="22"/>
                  <w:szCs w:val="22"/>
                </w:rPr>
                <w:t>20 U.S.C. 1418(d)</w:t>
              </w:r>
            </w:hyperlink>
            <w:r w:rsidRPr="00711480">
              <w:rPr>
                <w:sz w:val="22"/>
                <w:szCs w:val="22"/>
              </w:rPr>
              <w:t xml:space="preserve">. </w:t>
            </w:r>
            <w:hyperlink r:id="rId97" w:history="1">
              <w:r w:rsidRPr="00711480">
                <w:rPr>
                  <w:rStyle w:val="Hyperlink"/>
                  <w:sz w:val="22"/>
                  <w:szCs w:val="22"/>
                </w:rPr>
                <w:t>[20 U.S.C 1412(a)(24)</w:t>
              </w:r>
            </w:hyperlink>
            <w:r w:rsidRPr="00711480">
              <w:rPr>
                <w:sz w:val="22"/>
                <w:szCs w:val="22"/>
              </w:rPr>
              <w:t xml:space="preserve">; </w:t>
            </w:r>
            <w:hyperlink r:id="rId98" w:history="1">
              <w:r w:rsidRPr="00F153E8">
                <w:rPr>
                  <w:rStyle w:val="Hyperlink"/>
                  <w:sz w:val="22"/>
                  <w:szCs w:val="22"/>
                </w:rPr>
                <w:t xml:space="preserve">34 </w:t>
              </w:r>
              <w:r w:rsidRPr="00F153E8" w:rsidR="00A14C3E">
                <w:rPr>
                  <w:rStyle w:val="Hyperlink"/>
                  <w:sz w:val="22"/>
                  <w:szCs w:val="22"/>
                </w:rPr>
                <w:t>C.F.R.</w:t>
              </w:r>
              <w:r w:rsidRPr="00F153E8">
                <w:rPr>
                  <w:rStyle w:val="Hyperlink"/>
                  <w:sz w:val="22"/>
                  <w:szCs w:val="22"/>
                </w:rPr>
                <w:t xml:space="preserve"> §</w:t>
              </w:r>
              <w:r w:rsidRPr="00F153E8" w:rsidR="00A14C3E">
                <w:rPr>
                  <w:rStyle w:val="Hyperlink"/>
                  <w:sz w:val="22"/>
                  <w:szCs w:val="22"/>
                </w:rPr>
                <w:t xml:space="preserve"> </w:t>
              </w:r>
              <w:r w:rsidRPr="00F153E8">
                <w:rPr>
                  <w:rStyle w:val="Hyperlink"/>
                  <w:sz w:val="22"/>
                  <w:szCs w:val="22"/>
                </w:rPr>
                <w:t>300.173]</w:t>
              </w:r>
            </w:hyperlink>
          </w:p>
          <w:p w:rsidR="00555F0A" w:rsidRPr="00711480" w14:paraId="5CF9EC33" w14:textId="4D4A1A41">
            <w:pPr>
              <w:pStyle w:val="BodyText"/>
              <w:keepNext w:val="0"/>
              <w:widowControl w:val="0"/>
              <w:rPr>
                <w:sz w:val="22"/>
                <w:szCs w:val="22"/>
              </w:rPr>
            </w:pPr>
            <w:r w:rsidRPr="00711480">
              <w:rPr>
                <w:sz w:val="22"/>
                <w:szCs w:val="22"/>
              </w:rPr>
              <w:t xml:space="preserve">Evaluation requirements, including nondiscriminatory assessment and evaluation. </w:t>
            </w:r>
            <w:hyperlink r:id="rId75" w:history="1">
              <w:r w:rsidRPr="00F153E8">
                <w:rPr>
                  <w:rStyle w:val="Hyperlink"/>
                  <w:sz w:val="22"/>
                  <w:szCs w:val="22"/>
                </w:rPr>
                <w:t>[20 U.S.C. 1414(b)(2)</w:t>
              </w:r>
            </w:hyperlink>
            <w:r w:rsidRPr="00711480">
              <w:rPr>
                <w:sz w:val="22"/>
                <w:szCs w:val="22"/>
              </w:rPr>
              <w:t xml:space="preserve"> and </w:t>
            </w:r>
            <w:hyperlink r:id="rId99" w:history="1">
              <w:r w:rsidRPr="00711480">
                <w:rPr>
                  <w:rStyle w:val="Hyperlink"/>
                  <w:sz w:val="22"/>
                  <w:szCs w:val="22"/>
                </w:rPr>
                <w:t>(3)</w:t>
              </w:r>
            </w:hyperlink>
            <w:r w:rsidRPr="00711480">
              <w:rPr>
                <w:sz w:val="22"/>
                <w:szCs w:val="22"/>
              </w:rPr>
              <w:t xml:space="preserve">; </w:t>
            </w:r>
            <w:hyperlink r:id="rId74" w:history="1">
              <w:r w:rsidRPr="00F153E8">
                <w:rPr>
                  <w:rStyle w:val="Hyperlink"/>
                  <w:sz w:val="22"/>
                  <w:szCs w:val="22"/>
                </w:rPr>
                <w:t xml:space="preserve">34 </w:t>
              </w:r>
              <w:r w:rsidRPr="00F153E8" w:rsidR="00A14C3E">
                <w:rPr>
                  <w:rStyle w:val="Hyperlink"/>
                  <w:sz w:val="22"/>
                  <w:szCs w:val="22"/>
                </w:rPr>
                <w:t>C.F.R.</w:t>
              </w:r>
              <w:r w:rsidRPr="00F153E8">
                <w:rPr>
                  <w:rStyle w:val="Hyperlink"/>
                  <w:sz w:val="22"/>
                  <w:szCs w:val="22"/>
                </w:rPr>
                <w:t xml:space="preserve"> §</w:t>
              </w:r>
              <w:r w:rsidRPr="00F153E8" w:rsidR="00A14C3E">
                <w:rPr>
                  <w:rStyle w:val="Hyperlink"/>
                  <w:sz w:val="22"/>
                  <w:szCs w:val="22"/>
                </w:rPr>
                <w:t xml:space="preserve"> </w:t>
              </w:r>
              <w:r w:rsidRPr="00F153E8">
                <w:rPr>
                  <w:rStyle w:val="Hyperlink"/>
                  <w:sz w:val="22"/>
                  <w:szCs w:val="22"/>
                </w:rPr>
                <w:t xml:space="preserve">300.304] </w:t>
              </w:r>
            </w:hyperlink>
            <w:r w:rsidRPr="00711480">
              <w:rPr>
                <w:sz w:val="22"/>
                <w:szCs w:val="22"/>
              </w:rPr>
              <w:t xml:space="preserve"> </w:t>
            </w:r>
          </w:p>
          <w:p w:rsidR="00555F0A" w:rsidRPr="00711480" w14:paraId="7AE74740" w14:textId="08A9FF84">
            <w:pPr>
              <w:pStyle w:val="BodyText"/>
              <w:keepNext w:val="0"/>
              <w:widowControl w:val="0"/>
              <w:rPr>
                <w:sz w:val="22"/>
                <w:szCs w:val="22"/>
              </w:rPr>
            </w:pPr>
            <w:r w:rsidRPr="00711480">
              <w:rPr>
                <w:sz w:val="22"/>
                <w:szCs w:val="22"/>
              </w:rPr>
              <w:t xml:space="preserve">Determination of eligibility made by group of qualified professionals and parent. </w:t>
            </w:r>
            <w:hyperlink r:id="rId79" w:history="1">
              <w:r w:rsidRPr="00F153E8">
                <w:rPr>
                  <w:rStyle w:val="Hyperlink"/>
                  <w:sz w:val="22"/>
                  <w:szCs w:val="22"/>
                </w:rPr>
                <w:t>[20 U.S.C. 1414(b)(4)</w:t>
              </w:r>
            </w:hyperlink>
            <w:r w:rsidRPr="00711480">
              <w:rPr>
                <w:sz w:val="22"/>
                <w:szCs w:val="22"/>
              </w:rPr>
              <w:t xml:space="preserve">; </w:t>
            </w:r>
            <w:hyperlink r:id="rId100" w:anchor="p-300.306(a)" w:history="1">
              <w:r w:rsidRPr="00F153E8">
                <w:rPr>
                  <w:rStyle w:val="Hyperlink"/>
                  <w:sz w:val="22"/>
                  <w:szCs w:val="22"/>
                </w:rPr>
                <w:t xml:space="preserve">34 </w:t>
              </w:r>
              <w:r w:rsidRPr="00F153E8" w:rsidR="00A14C3E">
                <w:rPr>
                  <w:rStyle w:val="Hyperlink"/>
                  <w:sz w:val="22"/>
                  <w:szCs w:val="22"/>
                </w:rPr>
                <w:t>C.F.R.</w:t>
              </w:r>
              <w:r w:rsidRPr="00F153E8">
                <w:rPr>
                  <w:rStyle w:val="Hyperlink"/>
                  <w:sz w:val="22"/>
                  <w:szCs w:val="22"/>
                </w:rPr>
                <w:t xml:space="preserve"> §</w:t>
              </w:r>
              <w:r w:rsidRPr="00F153E8" w:rsidR="00A14C3E">
                <w:rPr>
                  <w:rStyle w:val="Hyperlink"/>
                  <w:sz w:val="22"/>
                  <w:szCs w:val="22"/>
                </w:rPr>
                <w:t xml:space="preserve"> </w:t>
              </w:r>
              <w:r w:rsidRPr="00F153E8">
                <w:rPr>
                  <w:rStyle w:val="Hyperlink"/>
                  <w:sz w:val="22"/>
                  <w:szCs w:val="22"/>
                </w:rPr>
                <w:t>300.306(a)]</w:t>
              </w:r>
            </w:hyperlink>
          </w:p>
          <w:p w:rsidR="00555F0A" w:rsidRPr="00711480" w14:paraId="15A56394" w14:textId="469A8B55">
            <w:pPr>
              <w:pStyle w:val="BodyText"/>
              <w:keepNext w:val="0"/>
              <w:widowControl w:val="0"/>
              <w:rPr>
                <w:sz w:val="22"/>
                <w:szCs w:val="22"/>
              </w:rPr>
            </w:pPr>
            <w:r w:rsidRPr="00711480">
              <w:rPr>
                <w:sz w:val="22"/>
                <w:szCs w:val="22"/>
              </w:rPr>
              <w:t>Special rule for eligibility determinatio</w:t>
            </w:r>
            <w:r w:rsidRPr="00711480" w:rsidR="00162BC0">
              <w:rPr>
                <w:sz w:val="22"/>
                <w:szCs w:val="22"/>
              </w:rPr>
              <w:t xml:space="preserve">n </w:t>
            </w:r>
            <w:r w:rsidRPr="00711480" w:rsidR="007702F5">
              <w:rPr>
                <w:sz w:val="22"/>
                <w:szCs w:val="22"/>
              </w:rPr>
              <w:t>determinant factor</w:t>
            </w:r>
            <w:r w:rsidRPr="00711480" w:rsidR="00162BC0">
              <w:rPr>
                <w:sz w:val="22"/>
                <w:szCs w:val="22"/>
              </w:rPr>
              <w:t>s</w:t>
            </w:r>
            <w:r w:rsidRPr="00711480" w:rsidR="007702F5">
              <w:rPr>
                <w:sz w:val="22"/>
                <w:szCs w:val="22"/>
              </w:rPr>
              <w:t xml:space="preserve"> </w:t>
            </w:r>
            <w:r w:rsidRPr="00711480" w:rsidR="00162BC0">
              <w:rPr>
                <w:sz w:val="22"/>
                <w:szCs w:val="22"/>
              </w:rPr>
              <w:t xml:space="preserve">such as </w:t>
            </w:r>
            <w:r w:rsidRPr="00711480" w:rsidR="007702F5">
              <w:rPr>
                <w:sz w:val="22"/>
                <w:szCs w:val="22"/>
              </w:rPr>
              <w:t>lack of appropriate instruction in reading, lack of appropriate instruction in math, or limited English proficiency</w:t>
            </w:r>
            <w:r w:rsidRPr="00711480" w:rsidR="00162BC0">
              <w:rPr>
                <w:sz w:val="22"/>
                <w:szCs w:val="22"/>
              </w:rPr>
              <w:t>).</w:t>
            </w:r>
            <w:r w:rsidR="00F153E8">
              <w:rPr>
                <w:sz w:val="22"/>
                <w:szCs w:val="22"/>
              </w:rPr>
              <w:t xml:space="preserve"> </w:t>
            </w:r>
            <w:hyperlink r:id="rId101" w:history="1">
              <w:r w:rsidRPr="00F153E8" w:rsidR="007702F5">
                <w:rPr>
                  <w:rStyle w:val="Hyperlink"/>
                  <w:sz w:val="22"/>
                  <w:szCs w:val="22"/>
                </w:rPr>
                <w:t>[20 U.S.C. 1414(b)(5)</w:t>
              </w:r>
            </w:hyperlink>
            <w:r w:rsidRPr="00711480" w:rsidR="007702F5">
              <w:rPr>
                <w:sz w:val="22"/>
                <w:szCs w:val="22"/>
              </w:rPr>
              <w:t xml:space="preserve">; </w:t>
            </w:r>
            <w:hyperlink r:id="rId100" w:anchor="p-300.306(b)" w:history="1">
              <w:r w:rsidRPr="00F153E8" w:rsidR="007702F5">
                <w:rPr>
                  <w:rStyle w:val="Hyperlink"/>
                  <w:sz w:val="22"/>
                  <w:szCs w:val="22"/>
                </w:rPr>
                <w:t xml:space="preserve">34 </w:t>
              </w:r>
              <w:r w:rsidRPr="00F153E8" w:rsidR="00A14C3E">
                <w:rPr>
                  <w:rStyle w:val="Hyperlink"/>
                  <w:sz w:val="22"/>
                  <w:szCs w:val="22"/>
                </w:rPr>
                <w:t>C.F.R.</w:t>
              </w:r>
              <w:r w:rsidRPr="00F153E8" w:rsidR="007702F5">
                <w:rPr>
                  <w:rStyle w:val="Hyperlink"/>
                  <w:sz w:val="22"/>
                  <w:szCs w:val="22"/>
                </w:rPr>
                <w:t xml:space="preserve"> §</w:t>
              </w:r>
              <w:r w:rsidRPr="00F153E8" w:rsidR="00A14C3E">
                <w:rPr>
                  <w:rStyle w:val="Hyperlink"/>
                  <w:sz w:val="22"/>
                  <w:szCs w:val="22"/>
                </w:rPr>
                <w:t xml:space="preserve"> </w:t>
              </w:r>
              <w:r w:rsidRPr="00F153E8" w:rsidR="007702F5">
                <w:rPr>
                  <w:rStyle w:val="Hyperlink"/>
                  <w:sz w:val="22"/>
                  <w:szCs w:val="22"/>
                </w:rPr>
                <w:t xml:space="preserve">300.306(b)] </w:t>
              </w:r>
            </w:hyperlink>
            <w:r w:rsidRPr="00711480" w:rsidR="007702F5">
              <w:rPr>
                <w:sz w:val="22"/>
                <w:szCs w:val="22"/>
              </w:rPr>
              <w:t xml:space="preserve"> </w:t>
            </w:r>
          </w:p>
          <w:p w:rsidR="00555F0A" w:rsidRPr="00711480" w14:paraId="04E9EC07" w14:textId="70096124">
            <w:pPr>
              <w:pStyle w:val="BodyText"/>
              <w:keepNext w:val="0"/>
              <w:widowControl w:val="0"/>
              <w:rPr>
                <w:sz w:val="22"/>
                <w:szCs w:val="22"/>
              </w:rPr>
            </w:pPr>
            <w:r w:rsidRPr="00711480">
              <w:rPr>
                <w:sz w:val="22"/>
                <w:szCs w:val="22"/>
              </w:rPr>
              <w:t>Additional requirements for evaluation and reevaluations</w:t>
            </w:r>
            <w:r w:rsidRPr="00711480" w:rsidR="004F36D6">
              <w:rPr>
                <w:sz w:val="22"/>
                <w:szCs w:val="22"/>
              </w:rPr>
              <w:t>.</w:t>
            </w:r>
            <w:r w:rsidRPr="00711480" w:rsidR="007702F5">
              <w:rPr>
                <w:sz w:val="22"/>
                <w:szCs w:val="22"/>
              </w:rPr>
              <w:t xml:space="preserve"> </w:t>
            </w:r>
            <w:hyperlink r:id="rId72" w:history="1">
              <w:r w:rsidRPr="00282CCA" w:rsidR="007702F5">
                <w:rPr>
                  <w:rStyle w:val="Hyperlink"/>
                  <w:sz w:val="22"/>
                  <w:szCs w:val="22"/>
                </w:rPr>
                <w:t>[20 U.S.C. 1414(c)</w:t>
              </w:r>
            </w:hyperlink>
            <w:r w:rsidRPr="00711480" w:rsidR="007702F5">
              <w:rPr>
                <w:sz w:val="22"/>
                <w:szCs w:val="22"/>
              </w:rPr>
              <w:t xml:space="preserve">; </w:t>
            </w:r>
            <w:hyperlink r:id="rId100" w:anchor="p-300.306(c)" w:history="1">
              <w:r w:rsidRPr="00282CCA" w:rsidR="007702F5">
                <w:rPr>
                  <w:rStyle w:val="Hyperlink"/>
                  <w:sz w:val="22"/>
                  <w:szCs w:val="22"/>
                </w:rPr>
                <w:t xml:space="preserve">34 </w:t>
              </w:r>
              <w:r w:rsidRPr="00282CCA" w:rsidR="00A14C3E">
                <w:rPr>
                  <w:rStyle w:val="Hyperlink"/>
                  <w:sz w:val="22"/>
                  <w:szCs w:val="22"/>
                </w:rPr>
                <w:t>C.F.R.</w:t>
              </w:r>
              <w:r w:rsidRPr="00282CCA" w:rsidR="007702F5">
                <w:rPr>
                  <w:rStyle w:val="Hyperlink"/>
                  <w:sz w:val="22"/>
                  <w:szCs w:val="22"/>
                </w:rPr>
                <w:t xml:space="preserve"> §</w:t>
              </w:r>
              <w:r w:rsidRPr="00282CCA" w:rsidR="00A14C3E">
                <w:rPr>
                  <w:rStyle w:val="Hyperlink"/>
                  <w:sz w:val="22"/>
                  <w:szCs w:val="22"/>
                </w:rPr>
                <w:t xml:space="preserve"> </w:t>
              </w:r>
              <w:r w:rsidRPr="00282CCA" w:rsidR="007702F5">
                <w:rPr>
                  <w:rStyle w:val="Hyperlink"/>
                  <w:sz w:val="22"/>
                  <w:szCs w:val="22"/>
                </w:rPr>
                <w:t>300.306(c)]</w:t>
              </w:r>
            </w:hyperlink>
          </w:p>
          <w:p w:rsidR="00555F0A" w:rsidRPr="00711480" w14:paraId="1D10720E" w14:textId="3B528D9F">
            <w:pPr>
              <w:pStyle w:val="BodyText"/>
              <w:keepNext w:val="0"/>
              <w:widowControl w:val="0"/>
              <w:rPr>
                <w:sz w:val="22"/>
                <w:szCs w:val="22"/>
              </w:rPr>
            </w:pPr>
            <w:r w:rsidRPr="00711480">
              <w:rPr>
                <w:sz w:val="22"/>
                <w:szCs w:val="22"/>
              </w:rPr>
              <w:t>Significant disproportionality</w:t>
            </w:r>
            <w:r w:rsidR="00F153E8">
              <w:rPr>
                <w:sz w:val="22"/>
                <w:szCs w:val="22"/>
              </w:rPr>
              <w:t>.</w:t>
            </w:r>
            <w:r w:rsidRPr="00711480">
              <w:rPr>
                <w:sz w:val="22"/>
                <w:szCs w:val="22"/>
              </w:rPr>
              <w:t xml:space="preserve"> </w:t>
            </w:r>
            <w:hyperlink r:id="rId96" w:history="1">
              <w:r w:rsidRPr="00282CCA">
                <w:rPr>
                  <w:rStyle w:val="Hyperlink"/>
                  <w:sz w:val="22"/>
                  <w:szCs w:val="22"/>
                </w:rPr>
                <w:t>[20 U.S.C. 1418(d)</w:t>
              </w:r>
            </w:hyperlink>
            <w:r w:rsidRPr="00711480">
              <w:rPr>
                <w:sz w:val="22"/>
                <w:szCs w:val="22"/>
              </w:rPr>
              <w:t xml:space="preserve">; </w:t>
            </w:r>
            <w:hyperlink r:id="rId41" w:history="1">
              <w:r w:rsidRPr="00282CCA">
                <w:rPr>
                  <w:rStyle w:val="Hyperlink"/>
                  <w:sz w:val="22"/>
                  <w:szCs w:val="22"/>
                </w:rPr>
                <w:t xml:space="preserve">34 </w:t>
              </w:r>
              <w:r w:rsidRPr="00282CCA" w:rsidR="00A14C3E">
                <w:rPr>
                  <w:rStyle w:val="Hyperlink"/>
                  <w:sz w:val="22"/>
                  <w:szCs w:val="22"/>
                </w:rPr>
                <w:t>C.F.R.</w:t>
              </w:r>
              <w:r w:rsidRPr="00282CCA">
                <w:rPr>
                  <w:rStyle w:val="Hyperlink"/>
                  <w:sz w:val="22"/>
                  <w:szCs w:val="22"/>
                </w:rPr>
                <w:t xml:space="preserve"> §</w:t>
              </w:r>
              <w:r w:rsidRPr="00282CCA" w:rsidR="00A14C3E">
                <w:rPr>
                  <w:rStyle w:val="Hyperlink"/>
                  <w:sz w:val="22"/>
                  <w:szCs w:val="22"/>
                </w:rPr>
                <w:t xml:space="preserve"> </w:t>
              </w:r>
              <w:r w:rsidRPr="00282CCA">
                <w:rPr>
                  <w:rStyle w:val="Hyperlink"/>
                  <w:sz w:val="22"/>
                  <w:szCs w:val="22"/>
                </w:rPr>
                <w:t>300.646]</w:t>
              </w:r>
            </w:hyperlink>
          </w:p>
          <w:p w:rsidR="00555F0A" w:rsidRPr="00711480" w14:paraId="1AF44EB1" w14:textId="38FE4BE7">
            <w:pPr>
              <w:pStyle w:val="BodyText"/>
              <w:keepNext w:val="0"/>
              <w:widowControl w:val="0"/>
              <w:rPr>
                <w:bCs/>
                <w:sz w:val="22"/>
                <w:szCs w:val="22"/>
              </w:rPr>
            </w:pPr>
            <w:r w:rsidRPr="00711480">
              <w:rPr>
                <w:sz w:val="22"/>
                <w:szCs w:val="22"/>
              </w:rPr>
              <w:t xml:space="preserve">Use of Part B funds for early intervening services. </w:t>
            </w:r>
            <w:hyperlink r:id="rId102" w:history="1">
              <w:r w:rsidRPr="00282CCA">
                <w:rPr>
                  <w:rStyle w:val="Hyperlink"/>
                  <w:sz w:val="22"/>
                  <w:szCs w:val="22"/>
                </w:rPr>
                <w:t>[20 U.S.C. 1413(f)</w:t>
              </w:r>
            </w:hyperlink>
            <w:r w:rsidRPr="00711480">
              <w:rPr>
                <w:sz w:val="22"/>
                <w:szCs w:val="22"/>
              </w:rPr>
              <w:t xml:space="preserve">; </w:t>
            </w:r>
            <w:hyperlink r:id="rId103"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300.226</w:t>
              </w:r>
            </w:hyperlink>
            <w:r w:rsidRPr="00711480">
              <w:rPr>
                <w:sz w:val="22"/>
                <w:szCs w:val="22"/>
              </w:rPr>
              <w:t xml:space="preserve"> and </w:t>
            </w:r>
            <w:hyperlink r:id="rId104" w:history="1">
              <w:r w:rsidRPr="00282CCA">
                <w:rPr>
                  <w:rStyle w:val="Hyperlink"/>
                  <w:sz w:val="22"/>
                  <w:szCs w:val="22"/>
                </w:rPr>
                <w:t>Appendix D]</w:t>
              </w:r>
            </w:hyperlink>
            <w:r w:rsidRPr="00711480">
              <w:rPr>
                <w:sz w:val="22"/>
                <w:szCs w:val="22"/>
              </w:rPr>
              <w:t xml:space="preserve">  </w:t>
            </w:r>
          </w:p>
        </w:tc>
      </w:tr>
      <w:tr w14:paraId="063FADB5" w14:textId="77777777" w:rsidTr="00CC0341">
        <w:tblPrEx>
          <w:tblW w:w="5459" w:type="pct"/>
          <w:tblInd w:w="-605" w:type="dxa"/>
          <w:tblLayout w:type="fixed"/>
          <w:tblCellMar>
            <w:left w:w="115" w:type="dxa"/>
            <w:right w:w="115" w:type="dxa"/>
          </w:tblCellMar>
          <w:tblLook w:val="0000"/>
        </w:tblPrEx>
        <w:tc>
          <w:tcPr>
            <w:tcW w:w="5000" w:type="pct"/>
            <w:gridSpan w:val="2"/>
          </w:tcPr>
          <w:p w:rsidR="00CC0341" w:rsidRPr="00711480" w:rsidP="00CC0341" w14:paraId="05DCE4BC" w14:textId="384EACB4">
            <w:pPr>
              <w:pStyle w:val="BodyText"/>
              <w:keepNext w:val="0"/>
              <w:widowControl w:val="0"/>
              <w:jc w:val="center"/>
              <w:rPr>
                <w:b/>
                <w:bCs/>
                <w:sz w:val="22"/>
                <w:szCs w:val="22"/>
              </w:rPr>
            </w:pPr>
            <w:r>
              <w:rPr>
                <w:b/>
                <w:bCs/>
                <w:smallCaps/>
                <w:sz w:val="24"/>
                <w:szCs w:val="22"/>
              </w:rPr>
              <w:t xml:space="preserve">Effective General Supervision/Child Find </w:t>
            </w:r>
          </w:p>
        </w:tc>
      </w:tr>
      <w:tr w14:paraId="2C8B82CF" w14:textId="77777777">
        <w:tblPrEx>
          <w:tblW w:w="5459" w:type="pct"/>
          <w:tblInd w:w="-605" w:type="dxa"/>
          <w:tblLayout w:type="fixed"/>
          <w:tblCellMar>
            <w:left w:w="115" w:type="dxa"/>
            <w:right w:w="115" w:type="dxa"/>
          </w:tblCellMar>
          <w:tblLook w:val="0000"/>
        </w:tblPrEx>
        <w:tc>
          <w:tcPr>
            <w:tcW w:w="1708" w:type="pct"/>
          </w:tcPr>
          <w:p w:rsidR="00555F0A" w:rsidRPr="00711480" w14:paraId="53F7AF13" w14:textId="77777777">
            <w:pPr>
              <w:pStyle w:val="Header"/>
              <w:widowControl w:val="0"/>
              <w:numPr>
                <w:ilvl w:val="0"/>
                <w:numId w:val="24"/>
              </w:numPr>
              <w:spacing w:before="120" w:after="120"/>
              <w:ind w:left="446" w:hanging="374"/>
              <w:rPr>
                <w:rFonts w:ascii="Times New Roman" w:hAnsi="Times New Roman"/>
                <w:sz w:val="22"/>
                <w:szCs w:val="22"/>
              </w:rPr>
            </w:pPr>
            <w:r w:rsidRPr="00711480">
              <w:rPr>
                <w:rFonts w:ascii="Times New Roman" w:hAnsi="Times New Roman"/>
                <w:sz w:val="22"/>
                <w:szCs w:val="22"/>
              </w:rPr>
              <w:t xml:space="preserve">Percent of children who were evaluated within 60 days of receiving parental consent for initial evaluation or, if the State establishes a timeframe within which the evaluation must be conducted, within that timeframe. </w:t>
            </w:r>
          </w:p>
          <w:p w:rsidR="00555F0A" w:rsidRPr="00711480" w:rsidP="00214B01" w14:paraId="60046030" w14:textId="77777777">
            <w:pPr>
              <w:pStyle w:val="Header"/>
              <w:widowControl w:val="0"/>
              <w:tabs>
                <w:tab w:val="clear" w:pos="4320"/>
                <w:tab w:val="clear" w:pos="8640"/>
              </w:tabs>
              <w:spacing w:before="120" w:after="120"/>
              <w:ind w:left="422"/>
              <w:rPr>
                <w:rFonts w:ascii="Times New Roman" w:hAnsi="Times New Roman"/>
                <w:sz w:val="22"/>
                <w:szCs w:val="22"/>
              </w:rPr>
            </w:pPr>
            <w:r w:rsidRPr="00711480">
              <w:rPr>
                <w:rFonts w:ascii="Times New Roman" w:hAnsi="Times New Roman"/>
                <w:sz w:val="22"/>
                <w:szCs w:val="22"/>
              </w:rPr>
              <w:t>[20 U.S.C. 1416(a)(3)(B)]</w:t>
            </w:r>
          </w:p>
        </w:tc>
        <w:tc>
          <w:tcPr>
            <w:tcW w:w="3292" w:type="pct"/>
          </w:tcPr>
          <w:p w:rsidR="00555F0A" w:rsidRPr="00711480" w14:paraId="22EB0E0C" w14:textId="77777777">
            <w:pPr>
              <w:pStyle w:val="BodyText"/>
              <w:keepNext w:val="0"/>
              <w:widowControl w:val="0"/>
              <w:rPr>
                <w:b/>
                <w:bCs/>
                <w:sz w:val="22"/>
                <w:szCs w:val="22"/>
              </w:rPr>
            </w:pPr>
            <w:r w:rsidRPr="00711480">
              <w:rPr>
                <w:b/>
                <w:bCs/>
                <w:sz w:val="22"/>
                <w:szCs w:val="22"/>
              </w:rPr>
              <w:t xml:space="preserve">Part B requirements that are the basis for compliance Indicator 11:  </w:t>
            </w:r>
          </w:p>
          <w:p w:rsidR="00555F0A" w:rsidRPr="00711480" w:rsidP="009D3C03" w14:paraId="2E869876" w14:textId="77777777">
            <w:pPr>
              <w:pStyle w:val="BodyTextIndent"/>
              <w:ind w:firstLine="0"/>
              <w:rPr>
                <w:sz w:val="22"/>
                <w:szCs w:val="22"/>
              </w:rPr>
            </w:pPr>
            <w:r w:rsidRPr="00711480">
              <w:rPr>
                <w:sz w:val="22"/>
                <w:szCs w:val="22"/>
              </w:rPr>
              <w:t>c) The initial evaluation--(1)(</w:t>
            </w:r>
            <w:r w:rsidRPr="00711480">
              <w:rPr>
                <w:sz w:val="22"/>
                <w:szCs w:val="22"/>
              </w:rPr>
              <w:t>i</w:t>
            </w:r>
            <w:r w:rsidRPr="00711480">
              <w:rPr>
                <w:sz w:val="22"/>
                <w:szCs w:val="22"/>
              </w:rPr>
              <w:t xml:space="preserve">) Must be conducted within 60 days of receiving parental consent for the evaluation; or (ii) If the State establishes a timeframe within which the evaluation must be conducted, within that timeframe; </w:t>
            </w:r>
          </w:p>
          <w:p w:rsidR="00555F0A" w:rsidRPr="00711480" w:rsidP="009D3C03" w14:paraId="7C939FE2" w14:textId="77777777">
            <w:pPr>
              <w:pStyle w:val="BodyTextIndent"/>
              <w:ind w:firstLine="720"/>
              <w:rPr>
                <w:sz w:val="22"/>
                <w:szCs w:val="22"/>
              </w:rPr>
            </w:pPr>
          </w:p>
          <w:p w:rsidR="00555F0A" w:rsidRPr="00711480" w:rsidP="009D3C03" w14:paraId="4669AA12" w14:textId="340038E3">
            <w:pPr>
              <w:pStyle w:val="BodyTextIndent"/>
              <w:ind w:firstLine="0"/>
              <w:rPr>
                <w:sz w:val="22"/>
                <w:szCs w:val="22"/>
              </w:rPr>
            </w:pPr>
            <w:r w:rsidRPr="00711480">
              <w:rPr>
                <w:sz w:val="22"/>
                <w:szCs w:val="22"/>
              </w:rPr>
              <w:t xml:space="preserve">(d) The timeframe described in paragraph (c)(1) of this section does not apply to a public agency if--(1)  The parent of a child repeatedly fails or refuses to produce the child for the evaluation; or (2)  A child enrolls in a school of another public agency after the relevant timeframe in paragraph (c)(1) of this section has begun, and prior to a determination by the child’s previous public agency as to whether the child is a child with a disability under </w:t>
            </w:r>
            <w:hyperlink r:id="rId95" w:history="1">
              <w:r w:rsidRPr="00556628">
                <w:rPr>
                  <w:rStyle w:val="Hyperlink"/>
                  <w:sz w:val="22"/>
                  <w:szCs w:val="22"/>
                </w:rPr>
                <w:t>§</w:t>
              </w:r>
              <w:r w:rsidRPr="00556628" w:rsidR="00A14C3E">
                <w:rPr>
                  <w:rStyle w:val="Hyperlink"/>
                  <w:sz w:val="22"/>
                  <w:szCs w:val="22"/>
                </w:rPr>
                <w:t xml:space="preserve"> </w:t>
              </w:r>
              <w:r w:rsidRPr="00556628">
                <w:rPr>
                  <w:rStyle w:val="Hyperlink"/>
                  <w:sz w:val="22"/>
                  <w:szCs w:val="22"/>
                </w:rPr>
                <w:t>300.8</w:t>
              </w:r>
            </w:hyperlink>
            <w:r w:rsidRPr="00711480">
              <w:rPr>
                <w:sz w:val="22"/>
                <w:szCs w:val="22"/>
              </w:rPr>
              <w:t>.</w:t>
            </w:r>
          </w:p>
          <w:p w:rsidR="00555F0A" w:rsidRPr="00711480" w:rsidP="009D3C03" w14:paraId="5EAE4FE0" w14:textId="77777777">
            <w:pPr>
              <w:pStyle w:val="BodyTextIndent"/>
              <w:ind w:firstLine="0"/>
              <w:rPr>
                <w:sz w:val="22"/>
                <w:szCs w:val="22"/>
              </w:rPr>
            </w:pPr>
          </w:p>
          <w:p w:rsidR="00555F0A" w:rsidRPr="00711480" w:rsidP="001D31C3" w14:paraId="596CF9D9" w14:textId="0BF97F3D">
            <w:pPr>
              <w:pStyle w:val="BodyTextIndent"/>
              <w:ind w:firstLine="0"/>
              <w:rPr>
                <w:sz w:val="22"/>
                <w:szCs w:val="22"/>
              </w:rPr>
            </w:pPr>
            <w:r w:rsidRPr="00711480">
              <w:rPr>
                <w:sz w:val="22"/>
                <w:szCs w:val="22"/>
              </w:rPr>
              <w:t>(e) The exception in paragraph (d)(2) of this section applies only if the subsequent public agency is making sufficient progress to ensure a prompt completion of the evaluation, and the parent and subsequent public agency agree to a specific time when the evaluation will be completed.</w:t>
            </w:r>
            <w:r w:rsidR="00282CCA">
              <w:rPr>
                <w:sz w:val="22"/>
                <w:szCs w:val="22"/>
              </w:rPr>
              <w:t xml:space="preserve"> </w:t>
            </w:r>
            <w:hyperlink r:id="rId105" w:history="1">
              <w:r w:rsidRPr="00290506" w:rsidR="00282CCA">
                <w:rPr>
                  <w:rStyle w:val="Hyperlink"/>
                  <w:sz w:val="22"/>
                  <w:szCs w:val="22"/>
                </w:rPr>
                <w:t>[</w:t>
              </w:r>
              <w:r w:rsidRPr="00290506">
                <w:rPr>
                  <w:rStyle w:val="Hyperlink"/>
                  <w:sz w:val="22"/>
                  <w:szCs w:val="22"/>
                </w:rPr>
                <w:t>20 U.S.C. 1414(a)(1)(C)</w:t>
              </w:r>
            </w:hyperlink>
            <w:r w:rsidRPr="00711480">
              <w:rPr>
                <w:sz w:val="22"/>
                <w:szCs w:val="22"/>
              </w:rPr>
              <w:t xml:space="preserve">, </w:t>
            </w:r>
            <w:hyperlink r:id="rId106" w:history="1">
              <w:r w:rsidRPr="00290506">
                <w:rPr>
                  <w:rStyle w:val="Hyperlink"/>
                  <w:sz w:val="22"/>
                  <w:szCs w:val="22"/>
                </w:rPr>
                <w:t xml:space="preserve">34 </w:t>
              </w:r>
              <w:r w:rsidRPr="00290506" w:rsidR="00A14C3E">
                <w:rPr>
                  <w:rStyle w:val="Hyperlink"/>
                  <w:sz w:val="22"/>
                  <w:szCs w:val="22"/>
                </w:rPr>
                <w:t>C.F.R.</w:t>
              </w:r>
              <w:r w:rsidRPr="00290506">
                <w:rPr>
                  <w:rStyle w:val="Hyperlink"/>
                  <w:sz w:val="22"/>
                  <w:szCs w:val="22"/>
                </w:rPr>
                <w:t xml:space="preserve"> §</w:t>
              </w:r>
              <w:r w:rsidRPr="00290506" w:rsidR="00A14C3E">
                <w:rPr>
                  <w:rStyle w:val="Hyperlink"/>
                  <w:sz w:val="22"/>
                  <w:szCs w:val="22"/>
                </w:rPr>
                <w:t xml:space="preserve"> </w:t>
              </w:r>
              <w:r w:rsidRPr="00290506">
                <w:rPr>
                  <w:rStyle w:val="Hyperlink"/>
                  <w:sz w:val="22"/>
                  <w:szCs w:val="22"/>
                </w:rPr>
                <w:t>300.301(c), (d), and (e)</w:t>
              </w:r>
              <w:r w:rsidRPr="00290506" w:rsidR="00282CCA">
                <w:rPr>
                  <w:rStyle w:val="Hyperlink"/>
                  <w:sz w:val="22"/>
                  <w:szCs w:val="22"/>
                </w:rPr>
                <w:t>]</w:t>
              </w:r>
            </w:hyperlink>
          </w:p>
          <w:p w:rsidR="00555F0A" w:rsidRPr="00711480" w14:paraId="44B9CF8D" w14:textId="6C612469">
            <w:pPr>
              <w:pStyle w:val="BodyText"/>
              <w:keepNext w:val="0"/>
              <w:widowControl w:val="0"/>
              <w:rPr>
                <w:sz w:val="22"/>
                <w:szCs w:val="22"/>
              </w:rPr>
            </w:pPr>
            <w:r w:rsidRPr="00711480">
              <w:rPr>
                <w:sz w:val="22"/>
                <w:szCs w:val="22"/>
              </w:rPr>
              <w:t xml:space="preserve">Requirements for initial evaluations. </w:t>
            </w:r>
            <w:hyperlink r:id="rId71" w:history="1">
              <w:r w:rsidRPr="00290506">
                <w:rPr>
                  <w:rStyle w:val="Hyperlink"/>
                  <w:sz w:val="22"/>
                  <w:szCs w:val="22"/>
                </w:rPr>
                <w:t>[20 U.S.C. 1414(a)(1)(A)-(C)</w:t>
              </w:r>
            </w:hyperlink>
            <w:r w:rsidRPr="00711480">
              <w:rPr>
                <w:sz w:val="22"/>
                <w:szCs w:val="22"/>
              </w:rPr>
              <w:t xml:space="preserve">; </w:t>
            </w:r>
            <w:hyperlink r:id="rId106" w:history="1">
              <w:r w:rsidRPr="00290506">
                <w:rPr>
                  <w:rStyle w:val="Hyperlink"/>
                  <w:sz w:val="22"/>
                  <w:szCs w:val="22"/>
                </w:rPr>
                <w:t xml:space="preserve">34 </w:t>
              </w:r>
              <w:r w:rsidRPr="00290506" w:rsidR="00A14C3E">
                <w:rPr>
                  <w:rStyle w:val="Hyperlink"/>
                  <w:sz w:val="22"/>
                  <w:szCs w:val="22"/>
                </w:rPr>
                <w:t>C.F.R.</w:t>
              </w:r>
              <w:r w:rsidRPr="00290506">
                <w:rPr>
                  <w:rStyle w:val="Hyperlink"/>
                  <w:sz w:val="22"/>
                  <w:szCs w:val="22"/>
                </w:rPr>
                <w:t xml:space="preserve"> §</w:t>
              </w:r>
              <w:r w:rsidRPr="00290506" w:rsidR="00A14C3E">
                <w:rPr>
                  <w:rStyle w:val="Hyperlink"/>
                  <w:sz w:val="22"/>
                  <w:szCs w:val="22"/>
                </w:rPr>
                <w:t xml:space="preserve"> </w:t>
              </w:r>
              <w:r w:rsidRPr="00290506">
                <w:rPr>
                  <w:rStyle w:val="Hyperlink"/>
                  <w:sz w:val="22"/>
                  <w:szCs w:val="22"/>
                </w:rPr>
                <w:t>300.301(a)-(c)]</w:t>
              </w:r>
            </w:hyperlink>
          </w:p>
          <w:p w:rsidR="00555F0A" w:rsidRPr="00711480" w14:paraId="275C2645" w14:textId="794CF735">
            <w:pPr>
              <w:pStyle w:val="BodyText"/>
              <w:keepNext w:val="0"/>
              <w:widowControl w:val="0"/>
              <w:rPr>
                <w:b/>
                <w:bCs/>
                <w:color w:val="008000"/>
                <w:sz w:val="22"/>
                <w:szCs w:val="22"/>
              </w:rPr>
            </w:pPr>
            <w:r w:rsidRPr="00711480">
              <w:rPr>
                <w:sz w:val="22"/>
                <w:szCs w:val="22"/>
              </w:rPr>
              <w:t xml:space="preserve">Child find requirements. </w:t>
            </w:r>
            <w:hyperlink r:id="rId107" w:history="1">
              <w:r w:rsidRPr="00290506">
                <w:rPr>
                  <w:rStyle w:val="Hyperlink"/>
                  <w:sz w:val="22"/>
                  <w:szCs w:val="22"/>
                </w:rPr>
                <w:t>[20 U.S.C 1412 (a)(3)</w:t>
              </w:r>
            </w:hyperlink>
            <w:r w:rsidRPr="00711480">
              <w:rPr>
                <w:sz w:val="22"/>
                <w:szCs w:val="22"/>
              </w:rPr>
              <w:t xml:space="preserve">; </w:t>
            </w:r>
            <w:hyperlink r:id="rId108" w:history="1">
              <w:r w:rsidRPr="00290506">
                <w:rPr>
                  <w:rStyle w:val="Hyperlink"/>
                  <w:sz w:val="22"/>
                  <w:szCs w:val="22"/>
                </w:rPr>
                <w:t xml:space="preserve">34 </w:t>
              </w:r>
              <w:r w:rsidRPr="00290506" w:rsidR="00A14C3E">
                <w:rPr>
                  <w:rStyle w:val="Hyperlink"/>
                  <w:sz w:val="22"/>
                  <w:szCs w:val="22"/>
                </w:rPr>
                <w:t>C.F.R.</w:t>
              </w:r>
              <w:r w:rsidRPr="00290506">
                <w:rPr>
                  <w:rStyle w:val="Hyperlink"/>
                  <w:sz w:val="22"/>
                  <w:szCs w:val="22"/>
                </w:rPr>
                <w:t xml:space="preserve"> §</w:t>
              </w:r>
              <w:r w:rsidRPr="00290506" w:rsidR="00A14C3E">
                <w:rPr>
                  <w:rStyle w:val="Hyperlink"/>
                  <w:sz w:val="22"/>
                  <w:szCs w:val="22"/>
                </w:rPr>
                <w:t xml:space="preserve"> </w:t>
              </w:r>
              <w:r w:rsidRPr="00290506">
                <w:rPr>
                  <w:rStyle w:val="Hyperlink"/>
                  <w:sz w:val="22"/>
                  <w:szCs w:val="22"/>
                </w:rPr>
                <w:t>300.111]</w:t>
              </w:r>
            </w:hyperlink>
            <w:r w:rsidRPr="00711480">
              <w:rPr>
                <w:sz w:val="22"/>
                <w:szCs w:val="22"/>
              </w:rPr>
              <w:t xml:space="preserve"> </w:t>
            </w:r>
          </w:p>
          <w:p w:rsidR="00555F0A" w:rsidRPr="00711480" w14:paraId="1534FAF0" w14:textId="6A73F38A">
            <w:pPr>
              <w:pStyle w:val="BodyText"/>
              <w:keepNext w:val="0"/>
              <w:widowControl w:val="0"/>
              <w:rPr>
                <w:bCs/>
                <w:smallCaps/>
                <w:sz w:val="22"/>
                <w:szCs w:val="22"/>
              </w:rPr>
            </w:pPr>
            <w:r w:rsidRPr="00711480">
              <w:rPr>
                <w:sz w:val="22"/>
                <w:szCs w:val="22"/>
              </w:rPr>
              <w:t xml:space="preserve">Review of existing data as part of initial evaluation. </w:t>
            </w:r>
            <w:hyperlink r:id="rId72" w:history="1">
              <w:r w:rsidRPr="00290506" w:rsidR="00A14C3E">
                <w:rPr>
                  <w:rStyle w:val="Hyperlink"/>
                  <w:sz w:val="22"/>
                  <w:szCs w:val="22"/>
                </w:rPr>
                <w:t>[</w:t>
              </w:r>
              <w:r w:rsidRPr="00290506">
                <w:rPr>
                  <w:rStyle w:val="Hyperlink"/>
                  <w:sz w:val="22"/>
                  <w:szCs w:val="22"/>
                </w:rPr>
                <w:t>20 U.S.C.1414(c)</w:t>
              </w:r>
            </w:hyperlink>
            <w:r w:rsidRPr="00711480">
              <w:rPr>
                <w:sz w:val="22"/>
                <w:szCs w:val="22"/>
              </w:rPr>
              <w:t xml:space="preserve">; </w:t>
            </w:r>
            <w:hyperlink r:id="rId109" w:anchor="p-300.305(a)" w:history="1">
              <w:r w:rsidRPr="00290506">
                <w:rPr>
                  <w:rStyle w:val="Hyperlink"/>
                  <w:sz w:val="22"/>
                  <w:szCs w:val="22"/>
                </w:rPr>
                <w:t xml:space="preserve">34 </w:t>
              </w:r>
              <w:r w:rsidRPr="00290506" w:rsidR="00A14C3E">
                <w:rPr>
                  <w:rStyle w:val="Hyperlink"/>
                  <w:sz w:val="22"/>
                  <w:szCs w:val="22"/>
                </w:rPr>
                <w:t>C.F.R.</w:t>
              </w:r>
              <w:r w:rsidRPr="00290506">
                <w:rPr>
                  <w:rStyle w:val="Hyperlink"/>
                  <w:sz w:val="22"/>
                  <w:szCs w:val="22"/>
                </w:rPr>
                <w:t xml:space="preserve"> §</w:t>
              </w:r>
              <w:r w:rsidRPr="00290506" w:rsidR="00A14C3E">
                <w:rPr>
                  <w:rStyle w:val="Hyperlink"/>
                  <w:sz w:val="22"/>
                  <w:szCs w:val="22"/>
                </w:rPr>
                <w:t xml:space="preserve"> </w:t>
              </w:r>
              <w:r w:rsidRPr="00290506">
                <w:rPr>
                  <w:rStyle w:val="Hyperlink"/>
                  <w:sz w:val="22"/>
                  <w:szCs w:val="22"/>
                </w:rPr>
                <w:t>300.305(a)]</w:t>
              </w:r>
            </w:hyperlink>
          </w:p>
        </w:tc>
      </w:tr>
      <w:tr w14:paraId="71C6DB62" w14:textId="77777777" w:rsidTr="00CC0341">
        <w:tblPrEx>
          <w:tblW w:w="5459" w:type="pct"/>
          <w:tblInd w:w="-605" w:type="dxa"/>
          <w:tblLayout w:type="fixed"/>
          <w:tblCellMar>
            <w:left w:w="115" w:type="dxa"/>
            <w:right w:w="115" w:type="dxa"/>
          </w:tblCellMar>
          <w:tblLook w:val="0000"/>
        </w:tblPrEx>
        <w:tc>
          <w:tcPr>
            <w:tcW w:w="5000" w:type="pct"/>
            <w:gridSpan w:val="2"/>
          </w:tcPr>
          <w:p w:rsidR="00CC0341" w:rsidRPr="00711480" w:rsidP="00CC0341" w14:paraId="7F260CD2" w14:textId="65229699">
            <w:pPr>
              <w:pStyle w:val="BodyText"/>
              <w:keepNext w:val="0"/>
              <w:widowControl w:val="0"/>
              <w:jc w:val="center"/>
              <w:rPr>
                <w:b/>
                <w:bCs/>
                <w:sz w:val="22"/>
                <w:szCs w:val="22"/>
              </w:rPr>
            </w:pPr>
            <w:r>
              <w:rPr>
                <w:b/>
                <w:bCs/>
                <w:smallCaps/>
                <w:sz w:val="24"/>
                <w:szCs w:val="22"/>
              </w:rPr>
              <w:t>Effective General Supervision / Effective Transition</w:t>
            </w:r>
          </w:p>
        </w:tc>
      </w:tr>
      <w:tr w14:paraId="1F6266F2" w14:textId="77777777">
        <w:tblPrEx>
          <w:tblW w:w="5459" w:type="pct"/>
          <w:tblInd w:w="-605" w:type="dxa"/>
          <w:tblLayout w:type="fixed"/>
          <w:tblCellMar>
            <w:left w:w="115" w:type="dxa"/>
            <w:right w:w="115" w:type="dxa"/>
          </w:tblCellMar>
          <w:tblLook w:val="0000"/>
        </w:tblPrEx>
        <w:tc>
          <w:tcPr>
            <w:tcW w:w="1708" w:type="pct"/>
          </w:tcPr>
          <w:p w:rsidR="00555F0A" w:rsidRPr="00711480" w14:paraId="74DB2B9F" w14:textId="77777777">
            <w:pPr>
              <w:pStyle w:val="Header"/>
              <w:widowControl w:val="0"/>
              <w:spacing w:before="120"/>
              <w:ind w:left="425" w:hanging="425"/>
              <w:rPr>
                <w:rFonts w:ascii="Times New Roman" w:hAnsi="Times New Roman"/>
                <w:sz w:val="22"/>
                <w:szCs w:val="22"/>
              </w:rPr>
            </w:pPr>
            <w:r w:rsidRPr="00711480">
              <w:rPr>
                <w:rFonts w:ascii="Times New Roman" w:hAnsi="Times New Roman"/>
                <w:sz w:val="22"/>
                <w:szCs w:val="22"/>
              </w:rPr>
              <w:t>12.</w:t>
            </w:r>
            <w:r w:rsidRPr="00711480">
              <w:rPr>
                <w:rFonts w:ascii="Times New Roman" w:hAnsi="Times New Roman"/>
                <w:sz w:val="22"/>
                <w:szCs w:val="22"/>
              </w:rPr>
              <w:tab/>
              <w:t>Percent of children referred by Part C prior to     age 3 and who are found eligible for Part B who have an IEP developed and implemented by their third birthdays.</w:t>
            </w:r>
          </w:p>
          <w:p w:rsidR="00555F0A" w:rsidRPr="00711480" w:rsidP="00D504E3" w14:paraId="172557B1" w14:textId="77777777">
            <w:pPr>
              <w:pStyle w:val="Header"/>
              <w:widowControl w:val="0"/>
              <w:spacing w:before="120" w:after="120"/>
              <w:ind w:left="425" w:right="88"/>
              <w:rPr>
                <w:rFonts w:ascii="Times New Roman" w:hAnsi="Times New Roman"/>
                <w:sz w:val="22"/>
                <w:szCs w:val="22"/>
              </w:rPr>
            </w:pPr>
            <w:r w:rsidRPr="00711480">
              <w:rPr>
                <w:rFonts w:ascii="Times New Roman" w:hAnsi="Times New Roman"/>
                <w:sz w:val="22"/>
                <w:szCs w:val="22"/>
              </w:rPr>
              <w:t>[20 U.S.C. 1416(a)(3)(B)]</w:t>
            </w:r>
          </w:p>
        </w:tc>
        <w:tc>
          <w:tcPr>
            <w:tcW w:w="3292" w:type="pct"/>
          </w:tcPr>
          <w:p w:rsidR="00555F0A" w:rsidRPr="00711480" w14:paraId="0EA1EE8E" w14:textId="77777777">
            <w:pPr>
              <w:pStyle w:val="BodyText"/>
              <w:keepNext w:val="0"/>
              <w:widowControl w:val="0"/>
              <w:rPr>
                <w:b/>
                <w:bCs/>
                <w:sz w:val="22"/>
                <w:szCs w:val="22"/>
              </w:rPr>
            </w:pPr>
            <w:r w:rsidRPr="00711480">
              <w:rPr>
                <w:b/>
                <w:bCs/>
                <w:sz w:val="22"/>
                <w:szCs w:val="22"/>
              </w:rPr>
              <w:t xml:space="preserve">Part B requirement that is the basis for compliance Indicator 12:  </w:t>
            </w:r>
          </w:p>
          <w:p w:rsidR="00555F0A" w:rsidRPr="00711480" w:rsidP="009D3C03" w14:paraId="75497B79" w14:textId="58439426">
            <w:pPr>
              <w:pStyle w:val="BodyTextIndent"/>
              <w:ind w:firstLine="0"/>
              <w:rPr>
                <w:sz w:val="22"/>
                <w:szCs w:val="22"/>
              </w:rPr>
            </w:pPr>
            <w:r w:rsidRPr="00711480">
              <w:rPr>
                <w:sz w:val="22"/>
                <w:szCs w:val="22"/>
              </w:rPr>
              <w:t>(1) Each State must ensure that--(</w:t>
            </w:r>
            <w:r w:rsidRPr="00711480">
              <w:rPr>
                <w:sz w:val="22"/>
                <w:szCs w:val="22"/>
              </w:rPr>
              <w:t>i</w:t>
            </w:r>
            <w:r w:rsidRPr="00711480">
              <w:rPr>
                <w:sz w:val="22"/>
                <w:szCs w:val="22"/>
              </w:rPr>
              <w:t xml:space="preserve">) The obligation to make FAPE available to each eligible child residing in the State begins no later than the child’s third birthday; and (ii) An IEP or an IFSP is in effect for the child by that date, in accordance with </w:t>
            </w:r>
            <w:hyperlink r:id="rId110" w:anchor="p-300.323(b)" w:history="1">
              <w:r w:rsidRPr="007438E0">
                <w:rPr>
                  <w:rStyle w:val="Hyperlink"/>
                  <w:sz w:val="22"/>
                  <w:szCs w:val="22"/>
                </w:rPr>
                <w:t>§</w:t>
              </w:r>
              <w:r w:rsidRPr="007438E0" w:rsidR="007438E0">
                <w:rPr>
                  <w:rStyle w:val="Hyperlink"/>
                  <w:sz w:val="22"/>
                  <w:szCs w:val="22"/>
                </w:rPr>
                <w:t xml:space="preserve"> </w:t>
              </w:r>
              <w:r w:rsidRPr="007438E0">
                <w:rPr>
                  <w:rStyle w:val="Hyperlink"/>
                  <w:sz w:val="22"/>
                  <w:szCs w:val="22"/>
                </w:rPr>
                <w:t>300.323(b)</w:t>
              </w:r>
            </w:hyperlink>
            <w:r w:rsidRPr="00711480">
              <w:rPr>
                <w:sz w:val="22"/>
                <w:szCs w:val="22"/>
              </w:rPr>
              <w:t xml:space="preserve">. (2) If a child’s third birthday occurs during the summer, the child’s IEP Team shall determine the date when services under the IEP or IFSP will begin. </w:t>
            </w:r>
            <w:hyperlink r:id="rId22" w:history="1">
              <w:r w:rsidRPr="00556628">
                <w:rPr>
                  <w:rStyle w:val="Hyperlink"/>
                  <w:sz w:val="22"/>
                  <w:szCs w:val="22"/>
                </w:rPr>
                <w:t>[20 USC 1412(a)(1)(A)</w:t>
              </w:r>
            </w:hyperlink>
            <w:r w:rsidRPr="00711480">
              <w:rPr>
                <w:sz w:val="22"/>
                <w:szCs w:val="22"/>
              </w:rPr>
              <w:t xml:space="preserve">; </w:t>
            </w:r>
            <w:hyperlink r:id="rId111" w:anchor="p-300.101(b)" w:history="1">
              <w:r w:rsidRPr="00556628">
                <w:rPr>
                  <w:rStyle w:val="Hyperlink"/>
                  <w:sz w:val="22"/>
                  <w:szCs w:val="22"/>
                </w:rPr>
                <w:t xml:space="preserve">34 </w:t>
              </w:r>
              <w:r w:rsidRPr="00556628" w:rsidR="00A14C3E">
                <w:rPr>
                  <w:rStyle w:val="Hyperlink"/>
                  <w:sz w:val="22"/>
                  <w:szCs w:val="22"/>
                </w:rPr>
                <w:t>C.F.R.</w:t>
              </w:r>
              <w:r w:rsidRPr="00556628">
                <w:rPr>
                  <w:rStyle w:val="Hyperlink"/>
                  <w:sz w:val="22"/>
                  <w:szCs w:val="22"/>
                </w:rPr>
                <w:t xml:space="preserve"> §</w:t>
              </w:r>
              <w:r w:rsidRPr="00556628" w:rsidR="00A14C3E">
                <w:rPr>
                  <w:rStyle w:val="Hyperlink"/>
                  <w:sz w:val="22"/>
                  <w:szCs w:val="22"/>
                </w:rPr>
                <w:t xml:space="preserve"> </w:t>
              </w:r>
              <w:r w:rsidRPr="00556628">
                <w:rPr>
                  <w:rStyle w:val="Hyperlink"/>
                  <w:sz w:val="22"/>
                  <w:szCs w:val="22"/>
                </w:rPr>
                <w:t>300.101(b)]</w:t>
              </w:r>
            </w:hyperlink>
            <w:r w:rsidRPr="00711480">
              <w:rPr>
                <w:sz w:val="22"/>
                <w:szCs w:val="22"/>
              </w:rPr>
              <w:t xml:space="preserve"> </w:t>
            </w:r>
          </w:p>
          <w:p w:rsidR="00555F0A" w:rsidRPr="00711480" w14:paraId="1F12D283" w14:textId="0BA42E0C">
            <w:pPr>
              <w:pStyle w:val="BodyText"/>
              <w:keepNext w:val="0"/>
              <w:widowControl w:val="0"/>
              <w:rPr>
                <w:smallCaps/>
                <w:sz w:val="22"/>
                <w:szCs w:val="22"/>
              </w:rPr>
            </w:pPr>
            <w:r w:rsidRPr="00711480">
              <w:rPr>
                <w:sz w:val="22"/>
                <w:szCs w:val="22"/>
              </w:rPr>
              <w:t xml:space="preserve">Smooth and effective transition from Part C to preschool programs. </w:t>
            </w:r>
            <w:hyperlink r:id="rId112" w:history="1">
              <w:r w:rsidRPr="00290506">
                <w:rPr>
                  <w:rStyle w:val="Hyperlink"/>
                  <w:sz w:val="22"/>
                  <w:szCs w:val="22"/>
                </w:rPr>
                <w:t>[</w:t>
              </w:r>
              <w:r w:rsidRPr="00290506">
                <w:rPr>
                  <w:rStyle w:val="Hyperlink"/>
                  <w:smallCaps/>
                  <w:sz w:val="22"/>
                  <w:szCs w:val="22"/>
                </w:rPr>
                <w:t>20 U.S.C. 1412(</w:t>
              </w:r>
              <w:r w:rsidRPr="00290506">
                <w:rPr>
                  <w:rStyle w:val="Hyperlink"/>
                  <w:sz w:val="22"/>
                  <w:szCs w:val="22"/>
                </w:rPr>
                <w:t>a</w:t>
              </w:r>
              <w:r w:rsidRPr="00290506">
                <w:rPr>
                  <w:rStyle w:val="Hyperlink"/>
                  <w:smallCaps/>
                  <w:sz w:val="22"/>
                  <w:szCs w:val="22"/>
                </w:rPr>
                <w:t>)(9)</w:t>
              </w:r>
            </w:hyperlink>
            <w:r w:rsidRPr="00711480">
              <w:rPr>
                <w:smallCaps/>
                <w:sz w:val="22"/>
                <w:szCs w:val="22"/>
              </w:rPr>
              <w:t xml:space="preserve">; </w:t>
            </w:r>
            <w:hyperlink r:id="rId113" w:history="1">
              <w:r w:rsidRPr="00290506">
                <w:rPr>
                  <w:rStyle w:val="Hyperlink"/>
                  <w:smallCaps/>
                  <w:sz w:val="22"/>
                  <w:szCs w:val="22"/>
                </w:rPr>
                <w:t xml:space="preserve">34 </w:t>
              </w:r>
              <w:r w:rsidRPr="00290506" w:rsidR="00A14C3E">
                <w:rPr>
                  <w:rStyle w:val="Hyperlink"/>
                  <w:smallCaps/>
                  <w:sz w:val="22"/>
                  <w:szCs w:val="22"/>
                </w:rPr>
                <w:t>C.F.R.</w:t>
              </w:r>
              <w:r w:rsidRPr="00290506">
                <w:rPr>
                  <w:rStyle w:val="Hyperlink"/>
                  <w:smallCaps/>
                  <w:sz w:val="22"/>
                  <w:szCs w:val="22"/>
                </w:rPr>
                <w:t xml:space="preserve"> §</w:t>
              </w:r>
              <w:r w:rsidRPr="00290506" w:rsidR="00A14C3E">
                <w:rPr>
                  <w:rStyle w:val="Hyperlink"/>
                  <w:smallCaps/>
                  <w:sz w:val="22"/>
                  <w:szCs w:val="22"/>
                </w:rPr>
                <w:t xml:space="preserve"> </w:t>
              </w:r>
              <w:r w:rsidRPr="00290506">
                <w:rPr>
                  <w:rStyle w:val="Hyperlink"/>
                  <w:smallCaps/>
                  <w:sz w:val="22"/>
                  <w:szCs w:val="22"/>
                </w:rPr>
                <w:t>300.124]</w:t>
              </w:r>
            </w:hyperlink>
          </w:p>
          <w:p w:rsidR="00555F0A" w:rsidRPr="00711480" w14:paraId="3022A151" w14:textId="7BB4FF01">
            <w:pPr>
              <w:pStyle w:val="BodyText"/>
              <w:keepNext w:val="0"/>
              <w:widowControl w:val="0"/>
              <w:rPr>
                <w:sz w:val="22"/>
                <w:szCs w:val="22"/>
              </w:rPr>
            </w:pPr>
            <w:r w:rsidRPr="00711480">
              <w:rPr>
                <w:sz w:val="22"/>
                <w:szCs w:val="22"/>
              </w:rPr>
              <w:t xml:space="preserve">Invitation for initial IEP meeting to Part C representative. </w:t>
            </w:r>
            <w:hyperlink r:id="rId114" w:history="1">
              <w:r w:rsidRPr="00711480">
                <w:rPr>
                  <w:rStyle w:val="Hyperlink"/>
                  <w:sz w:val="22"/>
                  <w:szCs w:val="22"/>
                </w:rPr>
                <w:t>[20 U.S.C. 1414(d)(1)(D)</w:t>
              </w:r>
            </w:hyperlink>
            <w:r w:rsidRPr="00711480">
              <w:rPr>
                <w:sz w:val="22"/>
                <w:szCs w:val="22"/>
              </w:rPr>
              <w:t xml:space="preserve">; </w:t>
            </w:r>
            <w:hyperlink r:id="rId115" w:anchor="p-300.321(f)" w:history="1">
              <w:r w:rsidRPr="00290506">
                <w:rPr>
                  <w:rStyle w:val="Hyperlink"/>
                  <w:sz w:val="22"/>
                  <w:szCs w:val="22"/>
                </w:rPr>
                <w:t xml:space="preserve">34 </w:t>
              </w:r>
              <w:r w:rsidRPr="00290506" w:rsidR="00A14C3E">
                <w:rPr>
                  <w:rStyle w:val="Hyperlink"/>
                  <w:sz w:val="22"/>
                  <w:szCs w:val="22"/>
                </w:rPr>
                <w:t>C.F.R.</w:t>
              </w:r>
              <w:r w:rsidRPr="00290506">
                <w:rPr>
                  <w:rStyle w:val="Hyperlink"/>
                  <w:sz w:val="22"/>
                  <w:szCs w:val="22"/>
                </w:rPr>
                <w:t xml:space="preserve"> §</w:t>
              </w:r>
              <w:r w:rsidRPr="00290506" w:rsidR="00A14C3E">
                <w:rPr>
                  <w:rStyle w:val="Hyperlink"/>
                  <w:sz w:val="22"/>
                  <w:szCs w:val="22"/>
                </w:rPr>
                <w:t xml:space="preserve"> </w:t>
              </w:r>
              <w:r w:rsidRPr="00290506">
                <w:rPr>
                  <w:rStyle w:val="Hyperlink"/>
                  <w:sz w:val="22"/>
                  <w:szCs w:val="22"/>
                </w:rPr>
                <w:t>300.321(f)]</w:t>
              </w:r>
            </w:hyperlink>
          </w:p>
          <w:p w:rsidR="00555F0A" w:rsidRPr="00711480" w14:paraId="01BE82AD" w14:textId="6B864745">
            <w:pPr>
              <w:pStyle w:val="BodyText"/>
              <w:keepNext w:val="0"/>
              <w:widowControl w:val="0"/>
              <w:rPr>
                <w:sz w:val="22"/>
                <w:szCs w:val="22"/>
              </w:rPr>
            </w:pPr>
            <w:r w:rsidRPr="00711480">
              <w:rPr>
                <w:sz w:val="22"/>
                <w:szCs w:val="22"/>
              </w:rPr>
              <w:t xml:space="preserve">Use of IFSP for child receiving Part B services. </w:t>
            </w:r>
            <w:hyperlink r:id="rId116" w:history="1">
              <w:r w:rsidRPr="00290506">
                <w:rPr>
                  <w:rStyle w:val="Hyperlink"/>
                  <w:sz w:val="22"/>
                  <w:szCs w:val="22"/>
                </w:rPr>
                <w:t>[20 U.S.C. 1414(d)(2)(B)</w:t>
              </w:r>
            </w:hyperlink>
            <w:r w:rsidRPr="00711480">
              <w:rPr>
                <w:sz w:val="22"/>
                <w:szCs w:val="22"/>
              </w:rPr>
              <w:t xml:space="preserve">; </w:t>
            </w:r>
            <w:hyperlink r:id="rId110" w:anchor="p-300.323(b)" w:history="1">
              <w:r w:rsidRPr="00290506">
                <w:rPr>
                  <w:rStyle w:val="Hyperlink"/>
                  <w:sz w:val="22"/>
                  <w:szCs w:val="22"/>
                </w:rPr>
                <w:t xml:space="preserve">34 </w:t>
              </w:r>
              <w:r w:rsidRPr="00290506" w:rsidR="00A14C3E">
                <w:rPr>
                  <w:rStyle w:val="Hyperlink"/>
                  <w:sz w:val="22"/>
                  <w:szCs w:val="22"/>
                </w:rPr>
                <w:t>C.F.R.</w:t>
              </w:r>
              <w:r w:rsidRPr="00290506">
                <w:rPr>
                  <w:rStyle w:val="Hyperlink"/>
                  <w:sz w:val="22"/>
                  <w:szCs w:val="22"/>
                </w:rPr>
                <w:t xml:space="preserve"> §</w:t>
              </w:r>
              <w:r w:rsidRPr="00290506" w:rsidR="00A14C3E">
                <w:rPr>
                  <w:rStyle w:val="Hyperlink"/>
                  <w:sz w:val="22"/>
                  <w:szCs w:val="22"/>
                </w:rPr>
                <w:t xml:space="preserve"> </w:t>
              </w:r>
              <w:r w:rsidRPr="00290506">
                <w:rPr>
                  <w:rStyle w:val="Hyperlink"/>
                  <w:sz w:val="22"/>
                  <w:szCs w:val="22"/>
                </w:rPr>
                <w:t>300.323(b)(1) and (2)]</w:t>
              </w:r>
            </w:hyperlink>
          </w:p>
          <w:p w:rsidR="00581E7E" w:rsidRPr="002B5F5E" w:rsidP="002B5F5E" w14:paraId="3B935CF8" w14:textId="0E0B9F1B">
            <w:pPr>
              <w:pStyle w:val="BodyText"/>
              <w:rPr>
                <w:sz w:val="22"/>
                <w:szCs w:val="22"/>
              </w:rPr>
            </w:pPr>
            <w:r w:rsidRPr="00711480">
              <w:rPr>
                <w:sz w:val="22"/>
                <w:szCs w:val="22"/>
              </w:rPr>
              <w:t xml:space="preserve">Development, review, and revision of IEP. </w:t>
            </w:r>
            <w:hyperlink r:id="rId21" w:history="1">
              <w:r w:rsidRPr="00290506">
                <w:rPr>
                  <w:rStyle w:val="Hyperlink"/>
                  <w:sz w:val="22"/>
                  <w:szCs w:val="22"/>
                </w:rPr>
                <w:t>[20 U.S.C. 1414(d)(3)</w:t>
              </w:r>
            </w:hyperlink>
            <w:r w:rsidRPr="00711480">
              <w:rPr>
                <w:sz w:val="22"/>
                <w:szCs w:val="22"/>
              </w:rPr>
              <w:t xml:space="preserve">; </w:t>
            </w:r>
            <w:hyperlink r:id="rId20" w:history="1">
              <w:r w:rsidRPr="00290506">
                <w:rPr>
                  <w:rStyle w:val="Hyperlink"/>
                  <w:sz w:val="22"/>
                  <w:szCs w:val="22"/>
                </w:rPr>
                <w:t>34 C.F.R. § 300.324]</w:t>
              </w:r>
            </w:hyperlink>
            <w:r w:rsidRPr="00711480">
              <w:rPr>
                <w:sz w:val="22"/>
                <w:szCs w:val="22"/>
              </w:rPr>
              <w:t xml:space="preserve"> </w:t>
            </w:r>
          </w:p>
        </w:tc>
      </w:tr>
      <w:tr w14:paraId="3656AFD3" w14:textId="77777777">
        <w:tblPrEx>
          <w:tblW w:w="5459" w:type="pct"/>
          <w:tblInd w:w="-605" w:type="dxa"/>
          <w:tblLayout w:type="fixed"/>
          <w:tblCellMar>
            <w:left w:w="115" w:type="dxa"/>
            <w:right w:w="115" w:type="dxa"/>
          </w:tblCellMar>
          <w:tblLook w:val="0000"/>
        </w:tblPrEx>
        <w:tc>
          <w:tcPr>
            <w:tcW w:w="1708" w:type="pct"/>
          </w:tcPr>
          <w:p w:rsidR="00CC0341" w:rsidRPr="00711480" w:rsidP="00CC0341" w14:paraId="1D140505" w14:textId="77777777">
            <w:pPr>
              <w:pStyle w:val="Header"/>
              <w:widowControl w:val="0"/>
              <w:ind w:left="425" w:hanging="425"/>
              <w:rPr>
                <w:rFonts w:ascii="Times New Roman" w:hAnsi="Times New Roman"/>
                <w:sz w:val="22"/>
                <w:szCs w:val="22"/>
              </w:rPr>
            </w:pPr>
            <w:r w:rsidRPr="00711480">
              <w:rPr>
                <w:rFonts w:ascii="Times New Roman" w:hAnsi="Times New Roman"/>
                <w:sz w:val="22"/>
                <w:szCs w:val="22"/>
              </w:rPr>
              <w:t>13.</w:t>
            </w:r>
            <w:r w:rsidRPr="00711480">
              <w:rPr>
                <w:rFonts w:ascii="Times New Roman" w:hAnsi="Times New Roman"/>
                <w:sz w:val="22"/>
                <w:szCs w:val="22"/>
              </w:rPr>
              <w:tab/>
              <w:t xml:space="preserve">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r w:rsidRPr="00711480">
              <w:rPr>
                <w:rFonts w:ascii="Times New Roman" w:hAnsi="Times New Roman"/>
                <w:sz w:val="22"/>
                <w:szCs w:val="22"/>
              </w:rPr>
              <w:t>services</w:t>
            </w:r>
            <w:r w:rsidRPr="00711480">
              <w:rPr>
                <w:rFonts w:ascii="Times New Roman" w:hAnsi="Times New Roman"/>
                <w:sz w:val="22"/>
                <w:szCs w:val="22"/>
              </w:rPr>
              <w:t xml:space="preserve"> needs. There also must be evidence that the student was invited to the IEP Team meeting where transition services are to be discussed and evidence that a representative of any </w:t>
            </w:r>
            <w:r w:rsidRPr="00711480">
              <w:rPr>
                <w:rFonts w:ascii="Times New Roman" w:hAnsi="Times New Roman"/>
                <w:sz w:val="22"/>
                <w:szCs w:val="22"/>
              </w:rPr>
              <w:t xml:space="preserve">participating agency </w:t>
            </w:r>
            <w:r w:rsidRPr="00711480" w:rsidR="00337D50">
              <w:rPr>
                <w:rStyle w:val="normaltextrun"/>
                <w:rFonts w:ascii="Times New Roman" w:hAnsi="Times New Roman"/>
                <w:color w:val="000000"/>
                <w:sz w:val="22"/>
                <w:szCs w:val="22"/>
                <w:shd w:val="clear" w:color="auto" w:fill="FFFFFF"/>
              </w:rPr>
              <w:t xml:space="preserve">that is likely to be responsible for providing or paying for transition services, including, if appropriate, pre-employment transition services, </w:t>
            </w:r>
            <w:r w:rsidRPr="00711480">
              <w:rPr>
                <w:rFonts w:ascii="Times New Roman" w:hAnsi="Times New Roman"/>
                <w:sz w:val="22"/>
                <w:szCs w:val="22"/>
              </w:rPr>
              <w:t>was invited to the IEP Team meeting with the prior consent of the parent or student who has reached the age of majority.</w:t>
            </w:r>
          </w:p>
          <w:p w:rsidR="00CC0341" w:rsidRPr="00711480" w:rsidP="000A5785" w14:paraId="24113FA6" w14:textId="77777777">
            <w:pPr>
              <w:pStyle w:val="Header"/>
              <w:widowControl w:val="0"/>
              <w:ind w:left="425" w:hanging="5"/>
              <w:rPr>
                <w:rFonts w:ascii="Times New Roman" w:hAnsi="Times New Roman"/>
                <w:sz w:val="22"/>
                <w:szCs w:val="22"/>
              </w:rPr>
            </w:pPr>
            <w:r w:rsidRPr="00711480">
              <w:rPr>
                <w:rFonts w:ascii="Times New Roman" w:hAnsi="Times New Roman"/>
                <w:sz w:val="22"/>
                <w:szCs w:val="22"/>
              </w:rPr>
              <w:t>[20 U.S.C. 1416(a)(3)(B)]</w:t>
            </w:r>
          </w:p>
          <w:p w:rsidR="00CC0341" w:rsidRPr="00711480" w14:paraId="44C38AF0" w14:textId="77777777">
            <w:pPr>
              <w:pStyle w:val="Header"/>
              <w:widowControl w:val="0"/>
              <w:spacing w:before="120"/>
              <w:ind w:left="425" w:hanging="425"/>
              <w:rPr>
                <w:rFonts w:ascii="Times New Roman" w:hAnsi="Times New Roman"/>
                <w:sz w:val="22"/>
                <w:szCs w:val="22"/>
              </w:rPr>
            </w:pPr>
          </w:p>
        </w:tc>
        <w:tc>
          <w:tcPr>
            <w:tcW w:w="3292" w:type="pct"/>
          </w:tcPr>
          <w:p w:rsidR="000A5785" w:rsidRPr="00711480" w:rsidP="000A5785" w14:paraId="1CB5E58B" w14:textId="77777777">
            <w:pPr>
              <w:pStyle w:val="BodyText"/>
              <w:keepNext w:val="0"/>
              <w:widowControl w:val="0"/>
              <w:rPr>
                <w:b/>
                <w:bCs/>
                <w:sz w:val="22"/>
                <w:szCs w:val="22"/>
              </w:rPr>
            </w:pPr>
            <w:r w:rsidRPr="00711480">
              <w:rPr>
                <w:b/>
                <w:bCs/>
                <w:sz w:val="22"/>
                <w:szCs w:val="22"/>
              </w:rPr>
              <w:t xml:space="preserve">Part B requirements that are the basis for compliance Indicator 13:  </w:t>
            </w:r>
          </w:p>
          <w:p w:rsidR="000A5785" w:rsidRPr="00711480" w:rsidP="000A5785" w14:paraId="0933BC7F" w14:textId="572CDF61">
            <w:pPr>
              <w:pStyle w:val="BodyText"/>
              <w:keepNext w:val="0"/>
              <w:widowControl w:val="0"/>
              <w:rPr>
                <w:sz w:val="22"/>
                <w:szCs w:val="22"/>
              </w:rPr>
            </w:pPr>
            <w:r w:rsidRPr="00711480">
              <w:rPr>
                <w:sz w:val="22"/>
                <w:szCs w:val="22"/>
              </w:rPr>
              <w:t xml:space="preserve">The IEP, beginning not later than the first IEP to be in effect when the child turns 16, or younger if determined appropriate by the IEP Team and updated annually thereafter, must include appropriate measurable postsecondary goals based upon age appropriate transition assessments related to training, education, employment and where appropriate, independent living skills; the transition services (including courses of study) needed to assist the child in reaching those goals; and beginning not later than 1 year before the child reaches the age of majority under State law, a statement that the child has been informed of the child's rights under this title, if any, that will transfer to the child on reaching the age of majority under </w:t>
            </w:r>
            <w:hyperlink r:id="rId10" w:history="1">
              <w:r w:rsidRPr="007438E0">
                <w:rPr>
                  <w:rStyle w:val="Hyperlink"/>
                  <w:sz w:val="22"/>
                  <w:szCs w:val="22"/>
                </w:rPr>
                <w:t>20 U.S.C. 1415(m)</w:t>
              </w:r>
            </w:hyperlink>
            <w:r w:rsidRPr="00711480">
              <w:rPr>
                <w:sz w:val="22"/>
                <w:szCs w:val="22"/>
              </w:rPr>
              <w:t>.</w:t>
            </w:r>
            <w:r w:rsidR="00BB5B3C">
              <w:rPr>
                <w:sz w:val="22"/>
                <w:szCs w:val="22"/>
              </w:rPr>
              <w:t xml:space="preserve"> </w:t>
            </w:r>
            <w:hyperlink r:id="rId117" w:history="1">
              <w:r w:rsidRPr="00BB5B3C">
                <w:rPr>
                  <w:rStyle w:val="Hyperlink"/>
                  <w:sz w:val="22"/>
                  <w:szCs w:val="22"/>
                </w:rPr>
                <w:t>[</w:t>
              </w:r>
              <w:r w:rsidRPr="00BB5B3C">
                <w:rPr>
                  <w:rStyle w:val="Hyperlink"/>
                  <w:smallCaps/>
                  <w:sz w:val="22"/>
                  <w:szCs w:val="22"/>
                </w:rPr>
                <w:t>20 U.S.C. 1414(</w:t>
              </w:r>
              <w:r w:rsidRPr="00BB5B3C">
                <w:rPr>
                  <w:rStyle w:val="Hyperlink"/>
                  <w:sz w:val="22"/>
                  <w:szCs w:val="22"/>
                </w:rPr>
                <w:t>d)(1)(A)(</w:t>
              </w:r>
              <w:r w:rsidRPr="00BB5B3C">
                <w:rPr>
                  <w:rStyle w:val="Hyperlink"/>
                  <w:sz w:val="22"/>
                  <w:szCs w:val="22"/>
                </w:rPr>
                <w:t>i</w:t>
              </w:r>
              <w:r w:rsidRPr="00BB5B3C">
                <w:rPr>
                  <w:rStyle w:val="Hyperlink"/>
                  <w:sz w:val="22"/>
                  <w:szCs w:val="22"/>
                </w:rPr>
                <w:t>)(VIII)</w:t>
              </w:r>
            </w:hyperlink>
            <w:r w:rsidRPr="00711480">
              <w:rPr>
                <w:sz w:val="22"/>
                <w:szCs w:val="22"/>
              </w:rPr>
              <w:t xml:space="preserve">; </w:t>
            </w:r>
            <w:hyperlink r:id="rId118" w:history="1">
              <w:r w:rsidRPr="00BB5B3C">
                <w:rPr>
                  <w:rStyle w:val="Hyperlink"/>
                  <w:sz w:val="22"/>
                  <w:szCs w:val="22"/>
                </w:rPr>
                <w:t>34 C.F.R. § 300.320(b) and (c)]</w:t>
              </w:r>
            </w:hyperlink>
          </w:p>
          <w:p w:rsidR="000A5785" w:rsidRPr="00711480" w:rsidP="000A5785" w14:paraId="20D3140E" w14:textId="11552F57">
            <w:pPr>
              <w:pStyle w:val="BodyText"/>
              <w:rPr>
                <w:sz w:val="22"/>
                <w:szCs w:val="22"/>
              </w:rPr>
            </w:pPr>
            <w:r w:rsidRPr="00711480">
              <w:rPr>
                <w:sz w:val="22"/>
                <w:szCs w:val="22"/>
              </w:rPr>
              <w:t xml:space="preserve">The term ‘transition services’ is defined in </w:t>
            </w:r>
            <w:hyperlink r:id="rId119" w:history="1">
              <w:r w:rsidRPr="00C35ECB">
                <w:rPr>
                  <w:rStyle w:val="Hyperlink"/>
                  <w:sz w:val="22"/>
                  <w:szCs w:val="22"/>
                </w:rPr>
                <w:t xml:space="preserve">20 U.S.C. </w:t>
              </w:r>
              <w:r w:rsidRPr="00C35ECB" w:rsidR="00A3510A">
                <w:rPr>
                  <w:rStyle w:val="Hyperlink"/>
                  <w:sz w:val="22"/>
                  <w:szCs w:val="22"/>
                </w:rPr>
                <w:t>140</w:t>
              </w:r>
              <w:r w:rsidR="00A3510A">
                <w:rPr>
                  <w:rStyle w:val="Hyperlink"/>
                  <w:sz w:val="22"/>
                  <w:szCs w:val="22"/>
                </w:rPr>
                <w:t>1</w:t>
              </w:r>
              <w:r w:rsidRPr="00C35ECB">
                <w:rPr>
                  <w:rStyle w:val="Hyperlink"/>
                  <w:sz w:val="22"/>
                  <w:szCs w:val="22"/>
                </w:rPr>
                <w:t>(34)(A) through (C)</w:t>
              </w:r>
            </w:hyperlink>
            <w:r w:rsidRPr="00711480">
              <w:rPr>
                <w:sz w:val="22"/>
                <w:szCs w:val="22"/>
              </w:rPr>
              <w:t xml:space="preserve">. </w:t>
            </w:r>
            <w:hyperlink r:id="rId119" w:history="1">
              <w:r w:rsidRPr="00BB5B3C">
                <w:rPr>
                  <w:rStyle w:val="Hyperlink"/>
                  <w:sz w:val="22"/>
                  <w:szCs w:val="22"/>
                </w:rPr>
                <w:t>[20 U.S.C. 1401(34)</w:t>
              </w:r>
            </w:hyperlink>
            <w:r w:rsidRPr="00711480">
              <w:rPr>
                <w:sz w:val="22"/>
                <w:szCs w:val="22"/>
              </w:rPr>
              <w:t xml:space="preserve">; </w:t>
            </w:r>
            <w:hyperlink r:id="rId120" w:history="1">
              <w:r w:rsidRPr="00BB5B3C">
                <w:rPr>
                  <w:rStyle w:val="Hyperlink"/>
                  <w:sz w:val="22"/>
                  <w:szCs w:val="22"/>
                </w:rPr>
                <w:t>34 C.F.R. § 300.43]</w:t>
              </w:r>
            </w:hyperlink>
            <w:r w:rsidRPr="00711480">
              <w:rPr>
                <w:sz w:val="22"/>
                <w:szCs w:val="22"/>
              </w:rPr>
              <w:t xml:space="preserve"> </w:t>
            </w:r>
          </w:p>
          <w:p w:rsidR="00C82733" w:rsidRPr="00711480" w:rsidP="00C82733" w14:paraId="33DCB5C4" w14:textId="0229CFA9">
            <w:pPr>
              <w:pStyle w:val="BodyText"/>
              <w:keepNext w:val="0"/>
              <w:widowControl w:val="0"/>
              <w:rPr>
                <w:sz w:val="22"/>
                <w:szCs w:val="22"/>
              </w:rPr>
            </w:pPr>
            <w:r w:rsidRPr="00711480">
              <w:rPr>
                <w:iCs/>
                <w:sz w:val="22"/>
                <w:szCs w:val="22"/>
              </w:rPr>
              <w:t xml:space="preserve">Free appropriate public education (FAPE). </w:t>
            </w:r>
            <w:hyperlink r:id="rId22" w:history="1">
              <w:r w:rsidRPr="00BB5B3C">
                <w:rPr>
                  <w:rStyle w:val="Hyperlink"/>
                  <w:iCs/>
                  <w:sz w:val="22"/>
                  <w:szCs w:val="22"/>
                </w:rPr>
                <w:t>[20 U.S.C. 1412(a)(1)(A)</w:t>
              </w:r>
            </w:hyperlink>
            <w:r w:rsidRPr="00711480">
              <w:rPr>
                <w:iCs/>
                <w:sz w:val="22"/>
                <w:szCs w:val="22"/>
              </w:rPr>
              <w:t xml:space="preserve">; </w:t>
            </w:r>
            <w:hyperlink r:id="rId23" w:history="1">
              <w:r w:rsidRPr="00BB5B3C">
                <w:rPr>
                  <w:rStyle w:val="Hyperlink"/>
                  <w:iCs/>
                  <w:sz w:val="22"/>
                  <w:szCs w:val="22"/>
                </w:rPr>
                <w:t>34 C.F.R. § 300.101(a)]</w:t>
              </w:r>
            </w:hyperlink>
            <w:r w:rsidRPr="00711480">
              <w:rPr>
                <w:iCs/>
                <w:sz w:val="22"/>
                <w:szCs w:val="22"/>
              </w:rPr>
              <w:t xml:space="preserve"> </w:t>
            </w:r>
          </w:p>
          <w:p w:rsidR="000A5785" w:rsidRPr="00711480" w:rsidP="002B5F5E" w14:paraId="28F019FF" w14:textId="0AB407C9">
            <w:pPr>
              <w:pStyle w:val="BodyText"/>
              <w:keepNext w:val="0"/>
              <w:widowControl w:val="0"/>
              <w:rPr>
                <w:sz w:val="22"/>
                <w:szCs w:val="22"/>
              </w:rPr>
            </w:pPr>
            <w:r w:rsidRPr="00711480">
              <w:rPr>
                <w:sz w:val="22"/>
                <w:szCs w:val="22"/>
              </w:rPr>
              <w:t xml:space="preserve">Consideration of special factors (behavior, limited English proficiency, blind or visually impaired, communication needs). </w:t>
            </w:r>
            <w:hyperlink r:id="rId21" w:history="1">
              <w:r w:rsidRPr="00BB5B3C">
                <w:rPr>
                  <w:rStyle w:val="Hyperlink"/>
                  <w:sz w:val="22"/>
                  <w:szCs w:val="22"/>
                </w:rPr>
                <w:t>[20 U.S.C. 1414(d)(3)</w:t>
              </w:r>
            </w:hyperlink>
            <w:r w:rsidRPr="00711480">
              <w:rPr>
                <w:sz w:val="22"/>
                <w:szCs w:val="22"/>
              </w:rPr>
              <w:t xml:space="preserve">; </w:t>
            </w:r>
            <w:hyperlink r:id="rId20" w:anchor="p-300.324(a)(2)" w:history="1">
              <w:r w:rsidRPr="00BB5B3C">
                <w:rPr>
                  <w:rStyle w:val="Hyperlink"/>
                  <w:sz w:val="22"/>
                  <w:szCs w:val="22"/>
                </w:rPr>
                <w:t>34 C.F.R. § 300.324(a)(2)]</w:t>
              </w:r>
            </w:hyperlink>
            <w:r w:rsidRPr="00711480">
              <w:rPr>
                <w:sz w:val="22"/>
                <w:szCs w:val="22"/>
              </w:rPr>
              <w:t xml:space="preserve"> </w:t>
            </w:r>
          </w:p>
          <w:p w:rsidR="00581E7E" w:rsidRPr="00711480" w:rsidP="000A5785" w14:paraId="678672A2" w14:textId="1EDB3623">
            <w:pPr>
              <w:pStyle w:val="BodyText"/>
              <w:rPr>
                <w:sz w:val="22"/>
                <w:szCs w:val="22"/>
              </w:rPr>
            </w:pPr>
            <w:r w:rsidRPr="00711480">
              <w:rPr>
                <w:sz w:val="22"/>
                <w:szCs w:val="22"/>
              </w:rPr>
              <w:t xml:space="preserve">Development, review, and revision of IEP. </w:t>
            </w:r>
            <w:hyperlink r:id="rId21" w:history="1">
              <w:r w:rsidRPr="00BB5B3C">
                <w:rPr>
                  <w:rStyle w:val="Hyperlink"/>
                  <w:sz w:val="22"/>
                  <w:szCs w:val="22"/>
                </w:rPr>
                <w:t>[20 U.S.C. 1414(d)(3)</w:t>
              </w:r>
            </w:hyperlink>
            <w:r w:rsidRPr="00711480">
              <w:rPr>
                <w:sz w:val="22"/>
                <w:szCs w:val="22"/>
              </w:rPr>
              <w:t xml:space="preserve">; </w:t>
            </w:r>
            <w:hyperlink r:id="rId20" w:history="1">
              <w:r w:rsidRPr="00BB5B3C">
                <w:rPr>
                  <w:rStyle w:val="Hyperlink"/>
                  <w:sz w:val="22"/>
                  <w:szCs w:val="22"/>
                </w:rPr>
                <w:t>34 C.F.R. § 300.324]</w:t>
              </w:r>
            </w:hyperlink>
            <w:r w:rsidRPr="00711480">
              <w:rPr>
                <w:sz w:val="22"/>
                <w:szCs w:val="22"/>
              </w:rPr>
              <w:t xml:space="preserve"> </w:t>
            </w:r>
          </w:p>
          <w:p w:rsidR="00711480" w:rsidP="00711480" w14:paraId="4509CD0E" w14:textId="6CB2C515">
            <w:pPr>
              <w:pStyle w:val="BodyText"/>
              <w:keepNext w:val="0"/>
              <w:widowControl w:val="0"/>
              <w:rPr>
                <w:iCs/>
                <w:sz w:val="22"/>
                <w:szCs w:val="22"/>
              </w:rPr>
            </w:pPr>
            <w:r w:rsidRPr="00711480">
              <w:rPr>
                <w:sz w:val="22"/>
                <w:szCs w:val="22"/>
              </w:rPr>
              <w:t xml:space="preserve">Access to instructional materials. </w:t>
            </w:r>
            <w:hyperlink r:id="rId24" w:history="1">
              <w:r w:rsidRPr="00BB5B3C">
                <w:rPr>
                  <w:rStyle w:val="Hyperlink"/>
                  <w:sz w:val="22"/>
                  <w:szCs w:val="22"/>
                </w:rPr>
                <w:t>[20 U.S.C. 1412(a)(23)</w:t>
              </w:r>
            </w:hyperlink>
            <w:r w:rsidRPr="00711480">
              <w:rPr>
                <w:sz w:val="22"/>
                <w:szCs w:val="22"/>
              </w:rPr>
              <w:t xml:space="preserve">; </w:t>
            </w:r>
            <w:hyperlink r:id="rId25" w:anchor="p-300.172(a)" w:history="1">
              <w:r w:rsidRPr="00BB5B3C">
                <w:rPr>
                  <w:rStyle w:val="Hyperlink"/>
                  <w:sz w:val="22"/>
                  <w:szCs w:val="22"/>
                </w:rPr>
                <w:t>34 C.F.R. § 300.172(a)]</w:t>
              </w:r>
            </w:hyperlink>
            <w:r w:rsidRPr="00711480">
              <w:rPr>
                <w:sz w:val="22"/>
                <w:szCs w:val="22"/>
              </w:rPr>
              <w:t xml:space="preserve"> </w:t>
            </w:r>
          </w:p>
          <w:p w:rsidR="00CC0341" w:rsidRPr="00711480" w:rsidP="00711480" w14:paraId="1B195821" w14:textId="52D67DE3">
            <w:pPr>
              <w:pStyle w:val="BodyText"/>
              <w:keepNext w:val="0"/>
              <w:widowControl w:val="0"/>
              <w:rPr>
                <w:b/>
                <w:bCs/>
                <w:sz w:val="22"/>
                <w:szCs w:val="22"/>
              </w:rPr>
            </w:pPr>
            <w:r w:rsidRPr="00711480">
              <w:rPr>
                <w:bCs/>
                <w:sz w:val="22"/>
                <w:szCs w:val="22"/>
              </w:rPr>
              <w:t>Personnel qualifications and Personnel development.</w:t>
            </w:r>
            <w:r w:rsidR="00BB5B3C">
              <w:rPr>
                <w:bCs/>
                <w:sz w:val="22"/>
                <w:szCs w:val="22"/>
              </w:rPr>
              <w:t xml:space="preserve"> </w:t>
            </w:r>
            <w:hyperlink r:id="rId26" w:history="1">
              <w:r w:rsidRPr="00BB5B3C">
                <w:rPr>
                  <w:rStyle w:val="Hyperlink"/>
                  <w:sz w:val="22"/>
                  <w:szCs w:val="22"/>
                </w:rPr>
                <w:t>[20 U.S.C. 1412(a)(14)(A) and (B)</w:t>
              </w:r>
            </w:hyperlink>
            <w:r w:rsidRPr="00711480">
              <w:rPr>
                <w:sz w:val="22"/>
                <w:szCs w:val="22"/>
              </w:rPr>
              <w:t xml:space="preserve">, </w:t>
            </w:r>
            <w:hyperlink r:id="rId27" w:history="1">
              <w:r w:rsidRPr="00711480">
                <w:rPr>
                  <w:rStyle w:val="Hyperlink"/>
                  <w:sz w:val="22"/>
                  <w:szCs w:val="22"/>
                </w:rPr>
                <w:t>1413(a)(3)</w:t>
              </w:r>
            </w:hyperlink>
            <w:r w:rsidRPr="00711480">
              <w:rPr>
                <w:sz w:val="22"/>
                <w:szCs w:val="22"/>
              </w:rPr>
              <w:t xml:space="preserve">; </w:t>
            </w:r>
            <w:hyperlink r:id="rId28" w:history="1">
              <w:r w:rsidRPr="00711480">
                <w:rPr>
                  <w:rStyle w:val="Hyperlink"/>
                  <w:sz w:val="22"/>
                  <w:szCs w:val="22"/>
                </w:rPr>
                <w:t>34 C.F.R. §§ 300.156(a) – (d)</w:t>
              </w:r>
            </w:hyperlink>
            <w:r w:rsidRPr="00711480">
              <w:rPr>
                <w:sz w:val="22"/>
                <w:szCs w:val="22"/>
              </w:rPr>
              <w:t xml:space="preserve"> and </w:t>
            </w:r>
            <w:hyperlink r:id="rId29" w:history="1">
              <w:r w:rsidRPr="00BB5B3C">
                <w:rPr>
                  <w:rStyle w:val="Hyperlink"/>
                  <w:sz w:val="22"/>
                  <w:szCs w:val="22"/>
                </w:rPr>
                <w:t>300.207]</w:t>
              </w:r>
            </w:hyperlink>
            <w:r w:rsidRPr="00711480">
              <w:rPr>
                <w:sz w:val="22"/>
                <w:szCs w:val="22"/>
              </w:rPr>
              <w:t xml:space="preserve"> </w:t>
            </w:r>
          </w:p>
        </w:tc>
      </w:tr>
      <w:tr w14:paraId="4A436185" w14:textId="77777777" w:rsidTr="00CC0341">
        <w:tblPrEx>
          <w:tblW w:w="5459" w:type="pct"/>
          <w:tblInd w:w="-605" w:type="dxa"/>
          <w:tblLayout w:type="fixed"/>
          <w:tblCellMar>
            <w:left w:w="115" w:type="dxa"/>
            <w:right w:w="115" w:type="dxa"/>
          </w:tblCellMar>
          <w:tblLook w:val="0000"/>
        </w:tblPrEx>
        <w:tc>
          <w:tcPr>
            <w:tcW w:w="5000" w:type="pct"/>
            <w:gridSpan w:val="2"/>
          </w:tcPr>
          <w:p w:rsidR="00CC0341" w:rsidRPr="00711480" w:rsidP="00CC0341" w14:paraId="36A3F038" w14:textId="1201A01B">
            <w:pPr>
              <w:pStyle w:val="BodyText"/>
              <w:jc w:val="center"/>
              <w:rPr>
                <w:b/>
                <w:bCs/>
                <w:sz w:val="22"/>
                <w:szCs w:val="22"/>
              </w:rPr>
            </w:pPr>
            <w:r>
              <w:rPr>
                <w:b/>
                <w:bCs/>
                <w:smallCaps/>
                <w:sz w:val="24"/>
                <w:szCs w:val="22"/>
              </w:rPr>
              <w:t>Effective General Supervision</w:t>
            </w:r>
          </w:p>
        </w:tc>
      </w:tr>
      <w:tr w14:paraId="2A234F54" w14:textId="77777777">
        <w:tblPrEx>
          <w:tblW w:w="5459" w:type="pct"/>
          <w:tblInd w:w="-605" w:type="dxa"/>
          <w:tblLayout w:type="fixed"/>
          <w:tblCellMar>
            <w:left w:w="115" w:type="dxa"/>
            <w:right w:w="115" w:type="dxa"/>
          </w:tblCellMar>
          <w:tblLook w:val="0000"/>
        </w:tblPrEx>
        <w:tc>
          <w:tcPr>
            <w:tcW w:w="1708" w:type="pct"/>
          </w:tcPr>
          <w:p w:rsidR="00555F0A" w:rsidRPr="00711480" w:rsidP="00A930D2" w14:paraId="1601089B" w14:textId="77777777">
            <w:pPr>
              <w:pStyle w:val="BodyText"/>
              <w:keepNext w:val="0"/>
              <w:widowControl w:val="0"/>
              <w:ind w:left="432" w:hanging="432"/>
              <w:rPr>
                <w:sz w:val="22"/>
                <w:szCs w:val="22"/>
              </w:rPr>
            </w:pPr>
            <w:r w:rsidRPr="00711480">
              <w:rPr>
                <w:sz w:val="22"/>
                <w:szCs w:val="22"/>
              </w:rPr>
              <w:t>1</w:t>
            </w:r>
            <w:r w:rsidRPr="00711480" w:rsidR="00E55EB8">
              <w:rPr>
                <w:sz w:val="22"/>
                <w:szCs w:val="22"/>
              </w:rPr>
              <w:t>5</w:t>
            </w:r>
            <w:r w:rsidRPr="00711480">
              <w:rPr>
                <w:sz w:val="22"/>
                <w:szCs w:val="22"/>
              </w:rPr>
              <w:t>.</w:t>
            </w:r>
            <w:r w:rsidRPr="00711480">
              <w:rPr>
                <w:sz w:val="22"/>
                <w:szCs w:val="22"/>
              </w:rPr>
              <w:tab/>
              <w:t>Percent of hearing requests that went to resolution sessions that were resolved through resolution session settlement agreements.</w:t>
            </w:r>
          </w:p>
          <w:p w:rsidR="00555F0A" w:rsidRPr="00711480" w:rsidP="00A930D2" w14:paraId="40B3DB41" w14:textId="77777777">
            <w:pPr>
              <w:pStyle w:val="Header"/>
              <w:widowControl w:val="0"/>
              <w:tabs>
                <w:tab w:val="clear" w:pos="4320"/>
                <w:tab w:val="clear" w:pos="8640"/>
              </w:tabs>
              <w:spacing w:before="120" w:after="120"/>
              <w:ind w:left="425"/>
              <w:rPr>
                <w:rFonts w:ascii="Times New Roman" w:hAnsi="Times New Roman"/>
                <w:sz w:val="22"/>
                <w:szCs w:val="22"/>
              </w:rPr>
            </w:pPr>
            <w:r w:rsidRPr="00711480">
              <w:rPr>
                <w:rFonts w:ascii="Times New Roman" w:hAnsi="Times New Roman"/>
                <w:sz w:val="22"/>
                <w:szCs w:val="22"/>
              </w:rPr>
              <w:t>[20 U.S.C. 1416(a)(3)(B)]</w:t>
            </w:r>
          </w:p>
        </w:tc>
        <w:tc>
          <w:tcPr>
            <w:tcW w:w="3292" w:type="pct"/>
          </w:tcPr>
          <w:p w:rsidR="00555F0A" w:rsidRPr="00711480" w14:paraId="4EEF2840" w14:textId="77777777">
            <w:pPr>
              <w:pStyle w:val="BodyText"/>
              <w:rPr>
                <w:sz w:val="22"/>
                <w:szCs w:val="22"/>
              </w:rPr>
            </w:pPr>
            <w:r w:rsidRPr="00711480">
              <w:rPr>
                <w:b/>
                <w:bCs/>
                <w:sz w:val="22"/>
                <w:szCs w:val="22"/>
              </w:rPr>
              <w:t>Indicator 1</w:t>
            </w:r>
            <w:r w:rsidRPr="00711480" w:rsidR="00E55EB8">
              <w:rPr>
                <w:b/>
                <w:bCs/>
                <w:sz w:val="22"/>
                <w:szCs w:val="22"/>
              </w:rPr>
              <w:t>5</w:t>
            </w:r>
            <w:r w:rsidRPr="00711480">
              <w:rPr>
                <w:b/>
                <w:bCs/>
                <w:sz w:val="22"/>
                <w:szCs w:val="22"/>
              </w:rPr>
              <w:t xml:space="preserve"> is a results indicator</w:t>
            </w:r>
            <w:r w:rsidRPr="00711480">
              <w:rPr>
                <w:sz w:val="22"/>
                <w:szCs w:val="22"/>
              </w:rPr>
              <w:t>.</w:t>
            </w:r>
          </w:p>
          <w:p w:rsidR="00555F0A" w:rsidRPr="00711480" w14:paraId="47E7FEB5" w14:textId="13642EDD">
            <w:pPr>
              <w:pStyle w:val="BodyText"/>
              <w:rPr>
                <w:sz w:val="22"/>
                <w:szCs w:val="22"/>
              </w:rPr>
            </w:pPr>
            <w:r w:rsidRPr="00711480">
              <w:rPr>
                <w:sz w:val="22"/>
                <w:szCs w:val="22"/>
              </w:rPr>
              <w:t>Res</w:t>
            </w:r>
            <w:r w:rsidRPr="00711480" w:rsidR="00F97E7F">
              <w:rPr>
                <w:sz w:val="22"/>
                <w:szCs w:val="22"/>
              </w:rPr>
              <w:t xml:space="preserve">olution session requirements. </w:t>
            </w:r>
            <w:hyperlink r:id="rId121" w:history="1">
              <w:r w:rsidRPr="00BB5B3C">
                <w:rPr>
                  <w:rStyle w:val="Hyperlink"/>
                  <w:sz w:val="22"/>
                  <w:szCs w:val="22"/>
                </w:rPr>
                <w:t>[20 U.S.C. 1415(f)(1)(B)</w:t>
              </w:r>
            </w:hyperlink>
            <w:r w:rsidRPr="00711480">
              <w:rPr>
                <w:sz w:val="22"/>
                <w:szCs w:val="22"/>
              </w:rPr>
              <w:t xml:space="preserve">; </w:t>
            </w:r>
            <w:hyperlink r:id="rId122" w:history="1">
              <w:r w:rsidRPr="00BB5B3C">
                <w:rPr>
                  <w:rStyle w:val="Hyperlink"/>
                  <w:sz w:val="22"/>
                  <w:szCs w:val="22"/>
                </w:rPr>
                <w:t xml:space="preserve">34 </w:t>
              </w:r>
              <w:r w:rsidRPr="00BB5B3C" w:rsidR="00A14C3E">
                <w:rPr>
                  <w:rStyle w:val="Hyperlink"/>
                  <w:sz w:val="22"/>
                  <w:szCs w:val="22"/>
                </w:rPr>
                <w:t>C.F.R.</w:t>
              </w:r>
              <w:r w:rsidRPr="00BB5B3C">
                <w:rPr>
                  <w:rStyle w:val="Hyperlink"/>
                  <w:sz w:val="22"/>
                  <w:szCs w:val="22"/>
                </w:rPr>
                <w:t xml:space="preserve"> §</w:t>
              </w:r>
              <w:r w:rsidRPr="00BB5B3C" w:rsidR="00A14C3E">
                <w:rPr>
                  <w:rStyle w:val="Hyperlink"/>
                  <w:sz w:val="22"/>
                  <w:szCs w:val="22"/>
                </w:rPr>
                <w:t xml:space="preserve"> </w:t>
              </w:r>
              <w:r w:rsidRPr="00BB5B3C">
                <w:rPr>
                  <w:rStyle w:val="Hyperlink"/>
                  <w:sz w:val="22"/>
                  <w:szCs w:val="22"/>
                </w:rPr>
                <w:t>300.510]</w:t>
              </w:r>
            </w:hyperlink>
          </w:p>
        </w:tc>
      </w:tr>
      <w:tr w14:paraId="5496909E" w14:textId="77777777">
        <w:tblPrEx>
          <w:tblW w:w="5459" w:type="pct"/>
          <w:tblInd w:w="-605" w:type="dxa"/>
          <w:tblLayout w:type="fixed"/>
          <w:tblCellMar>
            <w:left w:w="115" w:type="dxa"/>
            <w:right w:w="115" w:type="dxa"/>
          </w:tblCellMar>
          <w:tblLook w:val="0000"/>
        </w:tblPrEx>
        <w:tc>
          <w:tcPr>
            <w:tcW w:w="1708" w:type="pct"/>
          </w:tcPr>
          <w:p w:rsidR="00555F0A" w:rsidRPr="00711480" w14:paraId="27A720BC" w14:textId="77777777">
            <w:pPr>
              <w:pStyle w:val="BodyText"/>
              <w:keepNext w:val="0"/>
              <w:widowControl w:val="0"/>
              <w:ind w:left="445" w:hanging="445"/>
              <w:rPr>
                <w:sz w:val="22"/>
                <w:szCs w:val="22"/>
              </w:rPr>
            </w:pPr>
            <w:r w:rsidRPr="00711480">
              <w:rPr>
                <w:sz w:val="22"/>
                <w:szCs w:val="22"/>
              </w:rPr>
              <w:t>1</w:t>
            </w:r>
            <w:r w:rsidRPr="00711480" w:rsidR="00E55EB8">
              <w:rPr>
                <w:sz w:val="22"/>
                <w:szCs w:val="22"/>
              </w:rPr>
              <w:t>6</w:t>
            </w:r>
            <w:r w:rsidRPr="00711480">
              <w:rPr>
                <w:sz w:val="22"/>
                <w:szCs w:val="22"/>
              </w:rPr>
              <w:t>.</w:t>
            </w:r>
            <w:r w:rsidRPr="00711480">
              <w:rPr>
                <w:sz w:val="22"/>
                <w:szCs w:val="22"/>
              </w:rPr>
              <w:tab/>
              <w:t>Percent of mediations held that resulted in mediation agreements.</w:t>
            </w:r>
          </w:p>
          <w:p w:rsidR="00555F0A" w:rsidRPr="00711480" w:rsidP="00A930D2" w14:paraId="519F9042" w14:textId="77777777">
            <w:pPr>
              <w:pStyle w:val="Header"/>
              <w:widowControl w:val="0"/>
              <w:tabs>
                <w:tab w:val="clear" w:pos="4320"/>
                <w:tab w:val="clear" w:pos="8640"/>
              </w:tabs>
              <w:spacing w:before="120" w:after="120"/>
              <w:ind w:left="425"/>
              <w:rPr>
                <w:rFonts w:ascii="Times New Roman" w:hAnsi="Times New Roman"/>
                <w:sz w:val="22"/>
                <w:szCs w:val="22"/>
              </w:rPr>
            </w:pPr>
            <w:r w:rsidRPr="00711480">
              <w:rPr>
                <w:rFonts w:ascii="Times New Roman" w:hAnsi="Times New Roman"/>
                <w:sz w:val="22"/>
                <w:szCs w:val="22"/>
              </w:rPr>
              <w:t>[20 U.S.C. 1416(a)(3)(B)]</w:t>
            </w:r>
          </w:p>
          <w:p w:rsidR="00A00EFD" w:rsidRPr="00711480" w:rsidP="007F4351" w14:paraId="716E0426" w14:textId="77777777">
            <w:pPr>
              <w:pStyle w:val="Header"/>
              <w:widowControl w:val="0"/>
              <w:tabs>
                <w:tab w:val="clear" w:pos="4320"/>
                <w:tab w:val="clear" w:pos="8640"/>
              </w:tabs>
              <w:spacing w:before="120" w:after="120"/>
              <w:rPr>
                <w:rFonts w:ascii="Times New Roman" w:hAnsi="Times New Roman"/>
                <w:sz w:val="22"/>
                <w:szCs w:val="22"/>
              </w:rPr>
            </w:pPr>
          </w:p>
        </w:tc>
        <w:tc>
          <w:tcPr>
            <w:tcW w:w="3292" w:type="pct"/>
          </w:tcPr>
          <w:p w:rsidR="00555F0A" w:rsidRPr="00711480" w14:paraId="24A20D48" w14:textId="77777777">
            <w:pPr>
              <w:pStyle w:val="BodyText"/>
              <w:rPr>
                <w:sz w:val="22"/>
                <w:szCs w:val="22"/>
              </w:rPr>
            </w:pPr>
            <w:r w:rsidRPr="00711480">
              <w:rPr>
                <w:b/>
                <w:bCs/>
                <w:sz w:val="22"/>
                <w:szCs w:val="22"/>
              </w:rPr>
              <w:t>Indicator 1</w:t>
            </w:r>
            <w:r w:rsidRPr="00711480" w:rsidR="00E55EB8">
              <w:rPr>
                <w:b/>
                <w:bCs/>
                <w:sz w:val="22"/>
                <w:szCs w:val="22"/>
              </w:rPr>
              <w:t>6</w:t>
            </w:r>
            <w:r w:rsidRPr="00711480">
              <w:rPr>
                <w:b/>
                <w:bCs/>
                <w:sz w:val="22"/>
                <w:szCs w:val="22"/>
              </w:rPr>
              <w:t xml:space="preserve"> is a results indicator</w:t>
            </w:r>
            <w:r w:rsidRPr="00711480">
              <w:rPr>
                <w:sz w:val="22"/>
                <w:szCs w:val="22"/>
              </w:rPr>
              <w:t>.</w:t>
            </w:r>
          </w:p>
          <w:p w:rsidR="00555F0A" w:rsidRPr="00711480" w14:paraId="77E45726" w14:textId="11F74E64">
            <w:pPr>
              <w:pStyle w:val="BodyText"/>
              <w:rPr>
                <w:sz w:val="22"/>
                <w:szCs w:val="22"/>
              </w:rPr>
            </w:pPr>
            <w:r w:rsidRPr="00711480">
              <w:rPr>
                <w:sz w:val="22"/>
                <w:szCs w:val="22"/>
              </w:rPr>
              <w:t xml:space="preserve">Mediation requirements. </w:t>
            </w:r>
            <w:hyperlink r:id="rId123" w:history="1">
              <w:r w:rsidRPr="00BB5B3C">
                <w:rPr>
                  <w:rStyle w:val="Hyperlink"/>
                  <w:sz w:val="22"/>
                  <w:szCs w:val="22"/>
                </w:rPr>
                <w:t>[20 U.S.C. 1415(e)</w:t>
              </w:r>
            </w:hyperlink>
            <w:r w:rsidRPr="00711480">
              <w:rPr>
                <w:sz w:val="22"/>
                <w:szCs w:val="22"/>
              </w:rPr>
              <w:t xml:space="preserve">; </w:t>
            </w:r>
            <w:hyperlink r:id="rId124" w:history="1">
              <w:r w:rsidRPr="00BB5B3C">
                <w:rPr>
                  <w:rStyle w:val="Hyperlink"/>
                  <w:sz w:val="22"/>
                  <w:szCs w:val="22"/>
                </w:rPr>
                <w:t xml:space="preserve">34 </w:t>
              </w:r>
              <w:r w:rsidRPr="00BB5B3C" w:rsidR="00A14C3E">
                <w:rPr>
                  <w:rStyle w:val="Hyperlink"/>
                  <w:sz w:val="22"/>
                  <w:szCs w:val="22"/>
                </w:rPr>
                <w:t>C.F.R.</w:t>
              </w:r>
              <w:r w:rsidRPr="00BB5B3C">
                <w:rPr>
                  <w:rStyle w:val="Hyperlink"/>
                  <w:sz w:val="22"/>
                  <w:szCs w:val="22"/>
                </w:rPr>
                <w:t xml:space="preserve"> §</w:t>
              </w:r>
              <w:r w:rsidRPr="00BB5B3C" w:rsidR="00A14C3E">
                <w:rPr>
                  <w:rStyle w:val="Hyperlink"/>
                  <w:sz w:val="22"/>
                  <w:szCs w:val="22"/>
                </w:rPr>
                <w:t xml:space="preserve"> </w:t>
              </w:r>
              <w:r w:rsidRPr="00BB5B3C">
                <w:rPr>
                  <w:rStyle w:val="Hyperlink"/>
                  <w:sz w:val="22"/>
                  <w:szCs w:val="22"/>
                </w:rPr>
                <w:t xml:space="preserve">300.506] </w:t>
              </w:r>
            </w:hyperlink>
            <w:r w:rsidRPr="00711480">
              <w:rPr>
                <w:sz w:val="22"/>
                <w:szCs w:val="22"/>
              </w:rPr>
              <w:t xml:space="preserve"> </w:t>
            </w:r>
          </w:p>
          <w:p w:rsidR="00555F0A" w:rsidRPr="00711480" w14:paraId="0DF03E66" w14:textId="6DD74294">
            <w:pPr>
              <w:pStyle w:val="BodyText"/>
              <w:rPr>
                <w:sz w:val="22"/>
                <w:szCs w:val="22"/>
              </w:rPr>
            </w:pPr>
            <w:r w:rsidRPr="00711480">
              <w:rPr>
                <w:sz w:val="22"/>
                <w:szCs w:val="22"/>
              </w:rPr>
              <w:t xml:space="preserve">Procedural safeguards notice to include full explanation of procedural safeguards, including the availability of mediation. </w:t>
            </w:r>
            <w:hyperlink r:id="rId125" w:history="1">
              <w:r w:rsidRPr="00BB5B3C">
                <w:rPr>
                  <w:rStyle w:val="Hyperlink"/>
                  <w:sz w:val="22"/>
                  <w:szCs w:val="22"/>
                </w:rPr>
                <w:t>[20 U.S.C. 1415(d)(2)(E)(iii)</w:t>
              </w:r>
            </w:hyperlink>
            <w:r w:rsidRPr="00711480">
              <w:rPr>
                <w:sz w:val="22"/>
                <w:szCs w:val="22"/>
              </w:rPr>
              <w:t xml:space="preserve">; </w:t>
            </w:r>
            <w:hyperlink r:id="rId126" w:anchor="p-300.504(c)(6)" w:history="1">
              <w:r w:rsidRPr="00BB5B3C">
                <w:rPr>
                  <w:rStyle w:val="Hyperlink"/>
                  <w:sz w:val="22"/>
                  <w:szCs w:val="22"/>
                </w:rPr>
                <w:t xml:space="preserve">34 </w:t>
              </w:r>
              <w:r w:rsidRPr="00BB5B3C" w:rsidR="00A14C3E">
                <w:rPr>
                  <w:rStyle w:val="Hyperlink"/>
                  <w:sz w:val="22"/>
                  <w:szCs w:val="22"/>
                </w:rPr>
                <w:t>C.F.R.</w:t>
              </w:r>
              <w:r w:rsidRPr="00BB5B3C">
                <w:rPr>
                  <w:rStyle w:val="Hyperlink"/>
                  <w:sz w:val="22"/>
                  <w:szCs w:val="22"/>
                </w:rPr>
                <w:t xml:space="preserve"> §</w:t>
              </w:r>
              <w:r w:rsidRPr="00BB5B3C" w:rsidR="00A14C3E">
                <w:rPr>
                  <w:rStyle w:val="Hyperlink"/>
                  <w:sz w:val="22"/>
                  <w:szCs w:val="22"/>
                </w:rPr>
                <w:t xml:space="preserve"> </w:t>
              </w:r>
              <w:r w:rsidRPr="00BB5B3C">
                <w:rPr>
                  <w:rStyle w:val="Hyperlink"/>
                  <w:sz w:val="22"/>
                  <w:szCs w:val="22"/>
                </w:rPr>
                <w:t>300.504(c)(6)]</w:t>
              </w:r>
            </w:hyperlink>
          </w:p>
        </w:tc>
      </w:tr>
      <w:tr w14:paraId="658503B7" w14:textId="77777777">
        <w:tblPrEx>
          <w:tblW w:w="5459" w:type="pct"/>
          <w:tblInd w:w="-605" w:type="dxa"/>
          <w:tblLayout w:type="fixed"/>
          <w:tblCellMar>
            <w:left w:w="115" w:type="dxa"/>
            <w:right w:w="115" w:type="dxa"/>
          </w:tblCellMar>
          <w:tblLook w:val="0000"/>
        </w:tblPrEx>
        <w:tc>
          <w:tcPr>
            <w:tcW w:w="1708" w:type="pct"/>
          </w:tcPr>
          <w:p w:rsidR="00715BFD" w:rsidRPr="00711480" w:rsidP="00715BFD" w14:paraId="2F36D4C4" w14:textId="77777777">
            <w:pPr>
              <w:pStyle w:val="BodyText"/>
              <w:keepNext w:val="0"/>
              <w:widowControl w:val="0"/>
              <w:ind w:left="445" w:hanging="445"/>
              <w:rPr>
                <w:sz w:val="22"/>
                <w:szCs w:val="22"/>
              </w:rPr>
            </w:pPr>
            <w:r w:rsidRPr="00711480">
              <w:rPr>
                <w:sz w:val="22"/>
                <w:szCs w:val="22"/>
              </w:rPr>
              <w:t>17.</w:t>
            </w:r>
            <w:r w:rsidRPr="00711480">
              <w:rPr>
                <w:sz w:val="22"/>
                <w:szCs w:val="22"/>
              </w:rPr>
              <w:tab/>
              <w:t>S</w:t>
            </w:r>
            <w:r w:rsidRPr="00711480" w:rsidR="0011762A">
              <w:rPr>
                <w:sz w:val="22"/>
                <w:szCs w:val="22"/>
              </w:rPr>
              <w:t>tate Systemic Improvement Plan (S</w:t>
            </w:r>
            <w:r w:rsidRPr="00711480">
              <w:rPr>
                <w:sz w:val="22"/>
                <w:szCs w:val="22"/>
              </w:rPr>
              <w:t>SIP</w:t>
            </w:r>
            <w:r w:rsidRPr="00711480" w:rsidR="0011762A">
              <w:rPr>
                <w:sz w:val="22"/>
                <w:szCs w:val="22"/>
              </w:rPr>
              <w:t>)</w:t>
            </w:r>
          </w:p>
          <w:p w:rsidR="00715BFD" w:rsidRPr="00711480" w:rsidP="00715BFD" w14:paraId="658D3519" w14:textId="77777777">
            <w:pPr>
              <w:pStyle w:val="Header"/>
              <w:widowControl w:val="0"/>
              <w:tabs>
                <w:tab w:val="clear" w:pos="4320"/>
                <w:tab w:val="clear" w:pos="8640"/>
              </w:tabs>
              <w:spacing w:before="120" w:after="120"/>
              <w:ind w:left="425"/>
              <w:rPr>
                <w:rFonts w:ascii="Times New Roman" w:hAnsi="Times New Roman"/>
                <w:sz w:val="22"/>
                <w:szCs w:val="22"/>
              </w:rPr>
            </w:pPr>
          </w:p>
        </w:tc>
        <w:tc>
          <w:tcPr>
            <w:tcW w:w="3292" w:type="pct"/>
          </w:tcPr>
          <w:p w:rsidR="00715BFD" w:rsidRPr="00711480" w14:paraId="753AEE60" w14:textId="77777777">
            <w:pPr>
              <w:pStyle w:val="BodyText"/>
              <w:rPr>
                <w:b/>
                <w:bCs/>
                <w:sz w:val="22"/>
                <w:szCs w:val="22"/>
              </w:rPr>
            </w:pPr>
            <w:r w:rsidRPr="00711480">
              <w:rPr>
                <w:b/>
                <w:bCs/>
                <w:sz w:val="22"/>
                <w:szCs w:val="22"/>
              </w:rPr>
              <w:t>Indicator 17 is a results indicator.</w:t>
            </w:r>
          </w:p>
          <w:p w:rsidR="005C666C" w:rsidRPr="00711480" w:rsidP="005C666C" w14:paraId="70D7C119" w14:textId="77777777">
            <w:pPr>
              <w:pStyle w:val="BodyText"/>
              <w:rPr>
                <w:sz w:val="22"/>
                <w:szCs w:val="22"/>
              </w:rPr>
            </w:pPr>
            <w:r w:rsidRPr="00711480">
              <w:rPr>
                <w:sz w:val="22"/>
                <w:szCs w:val="22"/>
              </w:rPr>
              <w:t xml:space="preserve">The associated related requirements that are applicable to the results indicator that is the focus of the specific State-identified Measurable Result (SiMR) are applicable to Indicator 17. </w:t>
            </w:r>
          </w:p>
          <w:p w:rsidR="005C666C" w:rsidRPr="00711480" w:rsidP="005C666C" w14:paraId="2017CF66" w14:textId="71421899">
            <w:pPr>
              <w:pStyle w:val="BodyText"/>
              <w:keepNext w:val="0"/>
              <w:widowControl w:val="0"/>
              <w:rPr>
                <w:sz w:val="22"/>
                <w:szCs w:val="22"/>
              </w:rPr>
            </w:pPr>
            <w:r w:rsidRPr="00711480">
              <w:rPr>
                <w:sz w:val="22"/>
                <w:szCs w:val="22"/>
              </w:rPr>
              <w:t>Each State must submit a State Performance Plan (SPP). As part of the SPP, each State must establish measurable and rigorous targets for the indicators established by the Secretary under the priority areas. State must report annually to the public on the performance of each LEA located in the State on the targets in the SPP. State must make SPP available through public means, including by posting on SEA Web site, distribution to the media, and distribution through public agencies</w:t>
            </w:r>
            <w:r w:rsidR="00BB5B3C">
              <w:rPr>
                <w:sz w:val="22"/>
                <w:szCs w:val="22"/>
              </w:rPr>
              <w:t>.</w:t>
            </w:r>
            <w:r w:rsidRPr="00711480">
              <w:rPr>
                <w:sz w:val="22"/>
                <w:szCs w:val="22"/>
              </w:rPr>
              <w:t xml:space="preserve"> </w:t>
            </w:r>
            <w:hyperlink r:id="rId127" w:history="1">
              <w:r w:rsidRPr="00BB5B3C">
                <w:rPr>
                  <w:rStyle w:val="Hyperlink"/>
                  <w:sz w:val="22"/>
                  <w:szCs w:val="22"/>
                </w:rPr>
                <w:t>[20 U.S.C. 1416(b)</w:t>
              </w:r>
            </w:hyperlink>
            <w:r w:rsidRPr="00711480">
              <w:rPr>
                <w:sz w:val="22"/>
                <w:szCs w:val="22"/>
              </w:rPr>
              <w:t xml:space="preserve">; </w:t>
            </w:r>
            <w:hyperlink r:id="rId128" w:history="1">
              <w:r w:rsidRPr="00711480">
                <w:rPr>
                  <w:rStyle w:val="Hyperlink"/>
                  <w:sz w:val="22"/>
                  <w:szCs w:val="22"/>
                </w:rPr>
                <w:t>34 C.F.R. §§ 300.601</w:t>
              </w:r>
            </w:hyperlink>
            <w:r w:rsidR="00BB5B3C">
              <w:rPr>
                <w:sz w:val="22"/>
                <w:szCs w:val="22"/>
              </w:rPr>
              <w:t xml:space="preserve"> and</w:t>
            </w:r>
            <w:r w:rsidRPr="00711480">
              <w:rPr>
                <w:sz w:val="22"/>
                <w:szCs w:val="22"/>
              </w:rPr>
              <w:t xml:space="preserve"> </w:t>
            </w:r>
            <w:hyperlink r:id="rId129" w:history="1">
              <w:r w:rsidRPr="00BB5B3C">
                <w:rPr>
                  <w:rStyle w:val="Hyperlink"/>
                  <w:sz w:val="22"/>
                  <w:szCs w:val="22"/>
                </w:rPr>
                <w:t xml:space="preserve">300.602] </w:t>
              </w:r>
            </w:hyperlink>
            <w:r w:rsidRPr="00711480">
              <w:rPr>
                <w:sz w:val="22"/>
                <w:szCs w:val="22"/>
              </w:rPr>
              <w:t xml:space="preserve"> </w:t>
            </w:r>
          </w:p>
          <w:p w:rsidR="005C666C" w:rsidRPr="00711480" w:rsidP="005C666C" w14:paraId="4C7C4483" w14:textId="6F35531B">
            <w:pPr>
              <w:pStyle w:val="BodyText"/>
              <w:keepNext w:val="0"/>
              <w:widowControl w:val="0"/>
              <w:rPr>
                <w:sz w:val="22"/>
                <w:szCs w:val="22"/>
              </w:rPr>
            </w:pPr>
            <w:r w:rsidRPr="00711480">
              <w:rPr>
                <w:sz w:val="22"/>
                <w:szCs w:val="22"/>
              </w:rPr>
              <w:t>Data reporting – Protection of identifiable information</w:t>
            </w:r>
            <w:r w:rsidRPr="00711480" w:rsidR="007702F5">
              <w:rPr>
                <w:sz w:val="22"/>
                <w:szCs w:val="22"/>
              </w:rPr>
              <w:t xml:space="preserve">. </w:t>
            </w:r>
            <w:hyperlink r:id="rId130" w:history="1">
              <w:r w:rsidRPr="00BB5B3C" w:rsidR="007702F5">
                <w:rPr>
                  <w:rStyle w:val="Hyperlink"/>
                  <w:sz w:val="22"/>
                  <w:szCs w:val="22"/>
                </w:rPr>
                <w:t>[20 U.S.C. 1418(a)</w:t>
              </w:r>
            </w:hyperlink>
            <w:r w:rsidRPr="00711480" w:rsidR="007702F5">
              <w:rPr>
                <w:sz w:val="22"/>
                <w:szCs w:val="22"/>
              </w:rPr>
              <w:t xml:space="preserve"> and </w:t>
            </w:r>
            <w:hyperlink r:id="rId131" w:history="1">
              <w:r w:rsidRPr="00711480" w:rsidR="007702F5">
                <w:rPr>
                  <w:rStyle w:val="Hyperlink"/>
                  <w:sz w:val="22"/>
                  <w:szCs w:val="22"/>
                </w:rPr>
                <w:t>(b)(1)</w:t>
              </w:r>
            </w:hyperlink>
            <w:r w:rsidRPr="00711480" w:rsidR="007702F5">
              <w:rPr>
                <w:sz w:val="22"/>
                <w:szCs w:val="22"/>
              </w:rPr>
              <w:t xml:space="preserve">; </w:t>
            </w:r>
            <w:hyperlink r:id="rId132" w:history="1">
              <w:r w:rsidRPr="00BB5B3C" w:rsidR="007702F5">
                <w:rPr>
                  <w:rStyle w:val="Hyperlink"/>
                  <w:sz w:val="22"/>
                  <w:szCs w:val="22"/>
                </w:rPr>
                <w:t>34 C.F.R. §§ 300.640 through 300.642]</w:t>
              </w:r>
            </w:hyperlink>
          </w:p>
          <w:p w:rsidR="005C666C" w:rsidRPr="00711480" w:rsidP="005C666C" w14:paraId="4DE9180A" w14:textId="12981877">
            <w:pPr>
              <w:pStyle w:val="BodyText"/>
              <w:keepNext w:val="0"/>
              <w:widowControl w:val="0"/>
              <w:rPr>
                <w:sz w:val="22"/>
                <w:szCs w:val="22"/>
              </w:rPr>
            </w:pPr>
            <w:r w:rsidRPr="00711480">
              <w:rPr>
                <w:sz w:val="22"/>
                <w:szCs w:val="22"/>
              </w:rPr>
              <w:t xml:space="preserve">Each State shall collect valid and reliable information as needed to report annually to the Secretary on the indicators established by the Secretary for the SPP described in </w:t>
            </w:r>
            <w:hyperlink r:id="rId133" w:history="1">
              <w:r w:rsidRPr="001C5ED1">
                <w:rPr>
                  <w:rStyle w:val="Hyperlink"/>
                  <w:sz w:val="22"/>
                  <w:szCs w:val="22"/>
                </w:rPr>
                <w:t>20 U.S.C. 1416(a)(3)</w:t>
              </w:r>
            </w:hyperlink>
            <w:r w:rsidRPr="00711480">
              <w:rPr>
                <w:sz w:val="22"/>
                <w:szCs w:val="22"/>
              </w:rPr>
              <w:t xml:space="preserve">. </w:t>
            </w:r>
            <w:hyperlink r:id="rId134" w:history="1">
              <w:r w:rsidRPr="00BB5B3C">
                <w:rPr>
                  <w:rStyle w:val="Hyperlink"/>
                  <w:sz w:val="22"/>
                  <w:szCs w:val="22"/>
                </w:rPr>
                <w:t>[20 U.S.C. 1416(b)(2)(B)</w:t>
              </w:r>
            </w:hyperlink>
            <w:r w:rsidRPr="00711480">
              <w:rPr>
                <w:sz w:val="22"/>
                <w:szCs w:val="22"/>
              </w:rPr>
              <w:t xml:space="preserve">; </w:t>
            </w:r>
            <w:hyperlink r:id="rId135" w:anchor="p-300.601(b)" w:history="1">
              <w:r w:rsidRPr="00BB5B3C">
                <w:rPr>
                  <w:rStyle w:val="Hyperlink"/>
                  <w:sz w:val="22"/>
                  <w:szCs w:val="22"/>
                </w:rPr>
                <w:t>34 CFR §</w:t>
              </w:r>
              <w:r w:rsidR="00AB1A64">
                <w:rPr>
                  <w:rStyle w:val="Hyperlink"/>
                  <w:sz w:val="22"/>
                  <w:szCs w:val="22"/>
                </w:rPr>
                <w:t xml:space="preserve"> </w:t>
              </w:r>
              <w:r w:rsidRPr="00BB5B3C">
                <w:rPr>
                  <w:rStyle w:val="Hyperlink"/>
                  <w:sz w:val="22"/>
                  <w:szCs w:val="22"/>
                </w:rPr>
                <w:t>300.601(b)(1)]</w:t>
              </w:r>
            </w:hyperlink>
            <w:r w:rsidRPr="00711480">
              <w:rPr>
                <w:sz w:val="22"/>
                <w:szCs w:val="22"/>
              </w:rPr>
              <w:t xml:space="preserve"> </w:t>
            </w:r>
          </w:p>
          <w:p w:rsidR="0011762A" w:rsidRPr="00711480" w:rsidP="002B5F5E" w14:paraId="3DC2640C" w14:textId="20758751">
            <w:pPr>
              <w:pStyle w:val="BodyText"/>
              <w:keepNext w:val="0"/>
              <w:widowControl w:val="0"/>
              <w:rPr>
                <w:sz w:val="22"/>
                <w:szCs w:val="22"/>
              </w:rPr>
            </w:pPr>
            <w:r w:rsidRPr="00711480">
              <w:rPr>
                <w:sz w:val="22"/>
                <w:szCs w:val="22"/>
              </w:rPr>
              <w:t>Each State that receives assistance under Part B, and the Secretary of the Interior, shall provide data each year to the Secretary of Education and the public.</w:t>
            </w:r>
            <w:r w:rsidR="00BB5B3C">
              <w:rPr>
                <w:sz w:val="22"/>
                <w:szCs w:val="22"/>
              </w:rPr>
              <w:t xml:space="preserve"> </w:t>
            </w:r>
            <w:hyperlink r:id="rId130" w:history="1">
              <w:r w:rsidRPr="00BB5B3C">
                <w:rPr>
                  <w:rStyle w:val="Hyperlink"/>
                  <w:sz w:val="22"/>
                  <w:szCs w:val="22"/>
                </w:rPr>
                <w:t>[20 U.S.C. 1418(a)</w:t>
              </w:r>
            </w:hyperlink>
            <w:r w:rsidRPr="00711480">
              <w:rPr>
                <w:sz w:val="22"/>
                <w:szCs w:val="22"/>
              </w:rPr>
              <w:t xml:space="preserve">; </w:t>
            </w:r>
            <w:hyperlink r:id="rId136" w:history="1">
              <w:r w:rsidRPr="00BB5B3C">
                <w:rPr>
                  <w:rStyle w:val="Hyperlink"/>
                  <w:sz w:val="22"/>
                  <w:szCs w:val="22"/>
                </w:rPr>
                <w:t>34 CFR §</w:t>
              </w:r>
              <w:r w:rsidR="00AB1A64">
                <w:rPr>
                  <w:rStyle w:val="Hyperlink"/>
                  <w:sz w:val="22"/>
                  <w:szCs w:val="22"/>
                </w:rPr>
                <w:t xml:space="preserve"> </w:t>
              </w:r>
              <w:r w:rsidRPr="00BB5B3C">
                <w:rPr>
                  <w:rStyle w:val="Hyperlink"/>
                  <w:sz w:val="22"/>
                  <w:szCs w:val="22"/>
                </w:rPr>
                <w:t>300.640]</w:t>
              </w:r>
            </w:hyperlink>
          </w:p>
        </w:tc>
      </w:tr>
      <w:tr w14:paraId="672A0729" w14:textId="77777777" w:rsidTr="000A5785">
        <w:tblPrEx>
          <w:tblW w:w="5459" w:type="pct"/>
          <w:tblInd w:w="-605" w:type="dxa"/>
          <w:tblLayout w:type="fixed"/>
          <w:tblCellMar>
            <w:left w:w="115" w:type="dxa"/>
            <w:right w:w="115" w:type="dxa"/>
          </w:tblCellMar>
          <w:tblLook w:val="0000"/>
        </w:tblPrEx>
        <w:trPr>
          <w:trHeight w:val="395"/>
        </w:trPr>
        <w:tc>
          <w:tcPr>
            <w:tcW w:w="1708" w:type="pct"/>
          </w:tcPr>
          <w:p w:rsidR="00A00EFD" w:rsidRPr="00711480" w:rsidP="00A00EFD" w14:paraId="3AEC6EC7" w14:textId="77777777">
            <w:pPr>
              <w:pStyle w:val="BodyText"/>
              <w:keepNext w:val="0"/>
              <w:widowControl w:val="0"/>
              <w:ind w:left="445" w:hanging="445"/>
              <w:rPr>
                <w:sz w:val="22"/>
                <w:szCs w:val="22"/>
              </w:rPr>
            </w:pPr>
            <w:r w:rsidRPr="00711480">
              <w:rPr>
                <w:sz w:val="22"/>
                <w:szCs w:val="22"/>
              </w:rPr>
              <w:t>1</w:t>
            </w:r>
            <w:r w:rsidRPr="00711480" w:rsidR="00715BFD">
              <w:rPr>
                <w:sz w:val="22"/>
                <w:szCs w:val="22"/>
              </w:rPr>
              <w:t>8</w:t>
            </w:r>
            <w:r w:rsidRPr="00711480">
              <w:rPr>
                <w:sz w:val="22"/>
                <w:szCs w:val="22"/>
              </w:rPr>
              <w:t>.</w:t>
            </w:r>
            <w:r w:rsidRPr="00711480">
              <w:rPr>
                <w:sz w:val="22"/>
                <w:szCs w:val="22"/>
              </w:rPr>
              <w:tab/>
              <w:t>General supervision system</w:t>
            </w:r>
          </w:p>
          <w:p w:rsidR="00A00EFD" w:rsidRPr="00711480" w:rsidP="00A00EFD" w14:paraId="1B62A655" w14:textId="77777777">
            <w:pPr>
              <w:pStyle w:val="Header"/>
              <w:widowControl w:val="0"/>
              <w:tabs>
                <w:tab w:val="clear" w:pos="4320"/>
                <w:tab w:val="clear" w:pos="8640"/>
              </w:tabs>
              <w:spacing w:before="120" w:after="120"/>
              <w:ind w:left="425"/>
              <w:rPr>
                <w:rFonts w:ascii="Times New Roman" w:hAnsi="Times New Roman"/>
                <w:sz w:val="22"/>
                <w:szCs w:val="22"/>
              </w:rPr>
            </w:pPr>
            <w:r w:rsidRPr="00711480">
              <w:rPr>
                <w:rFonts w:ascii="Times New Roman" w:hAnsi="Times New Roman"/>
                <w:sz w:val="22"/>
                <w:szCs w:val="22"/>
              </w:rPr>
              <w:t>[20 U.S.C. 1416(a)(3)(B)]</w:t>
            </w:r>
          </w:p>
          <w:p w:rsidR="00A00EFD" w:rsidRPr="00711480" w:rsidP="007F4351" w14:paraId="3293BCC8" w14:textId="77777777">
            <w:pPr>
              <w:pStyle w:val="Header"/>
              <w:widowControl w:val="0"/>
              <w:spacing w:before="120" w:after="120"/>
              <w:rPr>
                <w:rFonts w:ascii="Times New Roman" w:hAnsi="Times New Roman"/>
                <w:sz w:val="22"/>
                <w:szCs w:val="22"/>
              </w:rPr>
            </w:pPr>
          </w:p>
        </w:tc>
        <w:tc>
          <w:tcPr>
            <w:tcW w:w="3292" w:type="pct"/>
          </w:tcPr>
          <w:p w:rsidR="00A00EFD" w:rsidRPr="00711480" w:rsidP="00A00EFD" w14:paraId="68BE1D72" w14:textId="77777777">
            <w:pPr>
              <w:pStyle w:val="BodyText"/>
              <w:keepNext w:val="0"/>
              <w:widowControl w:val="0"/>
              <w:rPr>
                <w:b/>
                <w:bCs/>
                <w:sz w:val="22"/>
                <w:szCs w:val="22"/>
              </w:rPr>
            </w:pPr>
            <w:r w:rsidRPr="00711480">
              <w:rPr>
                <w:b/>
                <w:bCs/>
                <w:sz w:val="22"/>
                <w:szCs w:val="22"/>
              </w:rPr>
              <w:t>Part B requirement that is the basis for compliance Indicator 1</w:t>
            </w:r>
            <w:r w:rsidRPr="00711480" w:rsidR="00715BFD">
              <w:rPr>
                <w:b/>
                <w:bCs/>
                <w:sz w:val="22"/>
                <w:szCs w:val="22"/>
              </w:rPr>
              <w:t>8</w:t>
            </w:r>
            <w:r w:rsidRPr="00711480">
              <w:rPr>
                <w:b/>
                <w:bCs/>
                <w:sz w:val="22"/>
                <w:szCs w:val="22"/>
              </w:rPr>
              <w:t xml:space="preserve">:  </w:t>
            </w:r>
          </w:p>
          <w:p w:rsidR="00A00EFD" w:rsidRPr="00711480" w:rsidP="00A00EFD" w14:paraId="607C819E" w14:textId="6D876B25">
            <w:pPr>
              <w:pStyle w:val="BodyText"/>
              <w:keepNext w:val="0"/>
              <w:widowControl w:val="0"/>
              <w:rPr>
                <w:color w:val="008000"/>
                <w:sz w:val="22"/>
                <w:szCs w:val="22"/>
              </w:rPr>
            </w:pPr>
            <w:r w:rsidRPr="00711480">
              <w:rPr>
                <w:sz w:val="22"/>
                <w:szCs w:val="22"/>
              </w:rPr>
              <w:t>SEA must ensure that the requirements of Part B are carried out, and each educational program for children with disabilities in State is under general supervision of persons responsible for educational programs for children with disabilities in the SEA; and meets the educational standards of the SEA.</w:t>
            </w:r>
            <w:r w:rsidR="00BB5B3C">
              <w:rPr>
                <w:sz w:val="22"/>
                <w:szCs w:val="22"/>
              </w:rPr>
              <w:t xml:space="preserve"> </w:t>
            </w:r>
            <w:hyperlink r:id="rId137" w:history="1">
              <w:r w:rsidRPr="00BB5B3C">
                <w:rPr>
                  <w:rStyle w:val="Hyperlink"/>
                  <w:sz w:val="22"/>
                  <w:szCs w:val="22"/>
                </w:rPr>
                <w:t>[20 U.S.C. 1412(a)(11)</w:t>
              </w:r>
            </w:hyperlink>
            <w:r w:rsidRPr="00711480">
              <w:rPr>
                <w:sz w:val="22"/>
                <w:szCs w:val="22"/>
              </w:rPr>
              <w:t xml:space="preserve">; </w:t>
            </w:r>
            <w:hyperlink r:id="rId138" w:anchor="p-300.149(a)" w:history="1">
              <w:r w:rsidRPr="00BB5B3C">
                <w:rPr>
                  <w:rStyle w:val="Hyperlink"/>
                  <w:sz w:val="22"/>
                  <w:szCs w:val="22"/>
                </w:rPr>
                <w:t xml:space="preserve">34 </w:t>
              </w:r>
              <w:r w:rsidRPr="00BB5B3C" w:rsidR="00A14C3E">
                <w:rPr>
                  <w:rStyle w:val="Hyperlink"/>
                  <w:sz w:val="22"/>
                  <w:szCs w:val="22"/>
                </w:rPr>
                <w:t>C.F.R.</w:t>
              </w:r>
              <w:r w:rsidRPr="00BB5B3C">
                <w:rPr>
                  <w:rStyle w:val="Hyperlink"/>
                  <w:sz w:val="22"/>
                  <w:szCs w:val="22"/>
                </w:rPr>
                <w:t xml:space="preserve"> §</w:t>
              </w:r>
              <w:r w:rsidRPr="00BB5B3C" w:rsidR="00A14C3E">
                <w:rPr>
                  <w:rStyle w:val="Hyperlink"/>
                  <w:sz w:val="22"/>
                  <w:szCs w:val="22"/>
                </w:rPr>
                <w:t xml:space="preserve"> </w:t>
              </w:r>
              <w:r w:rsidRPr="00BB5B3C">
                <w:rPr>
                  <w:rStyle w:val="Hyperlink"/>
                  <w:sz w:val="22"/>
                  <w:szCs w:val="22"/>
                </w:rPr>
                <w:t>300.149(a)]</w:t>
              </w:r>
            </w:hyperlink>
            <w:r w:rsidRPr="00711480">
              <w:rPr>
                <w:sz w:val="22"/>
                <w:szCs w:val="22"/>
              </w:rPr>
              <w:t xml:space="preserve"> </w:t>
            </w:r>
          </w:p>
          <w:p w:rsidR="00A00EFD" w:rsidRPr="00711480" w:rsidP="00A00EFD" w14:paraId="2385771F" w14:textId="73F19697">
            <w:pPr>
              <w:pStyle w:val="BodyText"/>
              <w:keepNext w:val="0"/>
              <w:widowControl w:val="0"/>
              <w:rPr>
                <w:sz w:val="22"/>
                <w:szCs w:val="22"/>
              </w:rPr>
            </w:pPr>
            <w:r w:rsidRPr="00711480">
              <w:rPr>
                <w:sz w:val="22"/>
                <w:szCs w:val="22"/>
              </w:rPr>
              <w:t xml:space="preserve">State must have in effect policies and procedures to ensure that it complies with the monitoring and enforcement requirements in </w:t>
            </w:r>
            <w:hyperlink r:id="rId139" w:history="1">
              <w:r w:rsidRPr="0045108B">
                <w:rPr>
                  <w:rStyle w:val="Hyperlink"/>
                  <w:sz w:val="22"/>
                  <w:szCs w:val="22"/>
                </w:rPr>
                <w:t xml:space="preserve">34 </w:t>
              </w:r>
              <w:r w:rsidRPr="0045108B" w:rsidR="00A14C3E">
                <w:rPr>
                  <w:rStyle w:val="Hyperlink"/>
                  <w:sz w:val="22"/>
                  <w:szCs w:val="22"/>
                </w:rPr>
                <w:t>C.F.R.</w:t>
              </w:r>
              <w:r w:rsidRPr="0045108B">
                <w:rPr>
                  <w:rStyle w:val="Hyperlink"/>
                  <w:sz w:val="22"/>
                  <w:szCs w:val="22"/>
                </w:rPr>
                <w:t xml:space="preserve"> §§</w:t>
              </w:r>
              <w:r w:rsidRPr="0045108B" w:rsidR="00A14C3E">
                <w:rPr>
                  <w:rStyle w:val="Hyperlink"/>
                  <w:sz w:val="22"/>
                  <w:szCs w:val="22"/>
                </w:rPr>
                <w:t xml:space="preserve"> </w:t>
              </w:r>
              <w:r w:rsidRPr="0045108B">
                <w:rPr>
                  <w:rStyle w:val="Hyperlink"/>
                  <w:sz w:val="22"/>
                  <w:szCs w:val="22"/>
                </w:rPr>
                <w:t>300.600 through 300.602</w:t>
              </w:r>
            </w:hyperlink>
            <w:r w:rsidRPr="00711480">
              <w:rPr>
                <w:sz w:val="22"/>
                <w:szCs w:val="22"/>
              </w:rPr>
              <w:t xml:space="preserve"> and </w:t>
            </w:r>
            <w:hyperlink r:id="rId140" w:history="1">
              <w:r w:rsidRPr="00BC57AD">
                <w:rPr>
                  <w:rStyle w:val="Hyperlink"/>
                  <w:sz w:val="22"/>
                  <w:szCs w:val="22"/>
                </w:rPr>
                <w:t>300.606</w:t>
              </w:r>
            </w:hyperlink>
            <w:r w:rsidRPr="00711480">
              <w:rPr>
                <w:sz w:val="22"/>
                <w:szCs w:val="22"/>
              </w:rPr>
              <w:t xml:space="preserve"> through </w:t>
            </w:r>
            <w:hyperlink r:id="rId141" w:history="1">
              <w:r w:rsidRPr="00BC57AD">
                <w:rPr>
                  <w:rStyle w:val="Hyperlink"/>
                  <w:sz w:val="22"/>
                  <w:szCs w:val="22"/>
                </w:rPr>
                <w:t>300.608</w:t>
              </w:r>
            </w:hyperlink>
            <w:r w:rsidRPr="00711480">
              <w:rPr>
                <w:sz w:val="22"/>
                <w:szCs w:val="22"/>
              </w:rPr>
              <w:t xml:space="preserve">. </w:t>
            </w:r>
            <w:hyperlink r:id="rId142" w:history="1">
              <w:r w:rsidRPr="00BB5B3C">
                <w:rPr>
                  <w:rStyle w:val="Hyperlink"/>
                  <w:sz w:val="22"/>
                  <w:szCs w:val="22"/>
                </w:rPr>
                <w:t>[20 U.S.C. 1416</w:t>
              </w:r>
            </w:hyperlink>
            <w:hyperlink r:id="rId138" w:anchor="p-300.149(b)" w:history="1">
              <w:r w:rsidRPr="00A10759" w:rsidR="00A10759">
                <w:rPr>
                  <w:rStyle w:val="Hyperlink"/>
                  <w:sz w:val="22"/>
                  <w:szCs w:val="22"/>
                </w:rPr>
                <w:t>;</w:t>
              </w:r>
              <w:r w:rsidRPr="00A10759" w:rsidR="00A10759">
                <w:rPr>
                  <w:rStyle w:val="Hyperlink"/>
                </w:rPr>
                <w:t xml:space="preserve"> </w:t>
              </w:r>
              <w:r w:rsidRPr="00A10759">
                <w:rPr>
                  <w:rStyle w:val="Hyperlink"/>
                  <w:sz w:val="22"/>
                  <w:szCs w:val="22"/>
                </w:rPr>
                <w:t xml:space="preserve">34 </w:t>
              </w:r>
              <w:r w:rsidRPr="00A10759" w:rsidR="00A14C3E">
                <w:rPr>
                  <w:rStyle w:val="Hyperlink"/>
                  <w:sz w:val="22"/>
                  <w:szCs w:val="22"/>
                </w:rPr>
                <w:t>C.F.R.</w:t>
              </w:r>
              <w:r w:rsidRPr="00A10759">
                <w:rPr>
                  <w:rStyle w:val="Hyperlink"/>
                  <w:sz w:val="22"/>
                  <w:szCs w:val="22"/>
                </w:rPr>
                <w:t xml:space="preserve"> §</w:t>
              </w:r>
              <w:r w:rsidRPr="00A10759" w:rsidR="00A14C3E">
                <w:rPr>
                  <w:rStyle w:val="Hyperlink"/>
                  <w:sz w:val="22"/>
                  <w:szCs w:val="22"/>
                </w:rPr>
                <w:t xml:space="preserve"> </w:t>
              </w:r>
              <w:r w:rsidRPr="00A10759">
                <w:rPr>
                  <w:rStyle w:val="Hyperlink"/>
                  <w:sz w:val="22"/>
                  <w:szCs w:val="22"/>
                </w:rPr>
                <w:t xml:space="preserve">300.149(b)] </w:t>
              </w:r>
            </w:hyperlink>
            <w:r w:rsidRPr="00711480">
              <w:rPr>
                <w:sz w:val="22"/>
                <w:szCs w:val="22"/>
              </w:rPr>
              <w:t xml:space="preserve"> </w:t>
            </w:r>
          </w:p>
          <w:p w:rsidR="00507F43" w:rsidRPr="00711480" w:rsidP="00A00EFD" w14:paraId="5237A93E" w14:textId="33868BD5">
            <w:pPr>
              <w:pStyle w:val="BodyText"/>
              <w:keepNext w:val="0"/>
              <w:widowControl w:val="0"/>
              <w:rPr>
                <w:sz w:val="22"/>
                <w:szCs w:val="22"/>
              </w:rPr>
            </w:pPr>
            <w:r w:rsidRPr="00711480">
              <w:rPr>
                <w:sz w:val="22"/>
                <w:szCs w:val="22"/>
              </w:rPr>
              <w:t xml:space="preserve">The State must monitor implementation of Part B by LEAs; and enforce Part B and annually report on performance in accordance with </w:t>
            </w:r>
            <w:hyperlink r:id="rId142" w:history="1">
              <w:r w:rsidRPr="006854E4">
                <w:rPr>
                  <w:rStyle w:val="Hyperlink"/>
                  <w:sz w:val="22"/>
                  <w:szCs w:val="22"/>
                </w:rPr>
                <w:t>20 U.S.C. 1416(a)(3) and (e)</w:t>
              </w:r>
            </w:hyperlink>
            <w:r w:rsidRPr="00711480">
              <w:rPr>
                <w:sz w:val="22"/>
                <w:szCs w:val="22"/>
              </w:rPr>
              <w:t xml:space="preserve">. </w:t>
            </w:r>
            <w:hyperlink r:id="rId143" w:history="1">
              <w:r w:rsidRPr="00A10759">
                <w:rPr>
                  <w:rStyle w:val="Hyperlink"/>
                  <w:sz w:val="22"/>
                  <w:szCs w:val="22"/>
                </w:rPr>
                <w:t>[20 U.S.C. 1416(a)(1)(C)</w:t>
              </w:r>
            </w:hyperlink>
            <w:r w:rsidRPr="00711480">
              <w:rPr>
                <w:sz w:val="22"/>
                <w:szCs w:val="22"/>
              </w:rPr>
              <w:t xml:space="preserve">; </w:t>
            </w:r>
            <w:hyperlink r:id="rId144" w:anchor="p-300.600(a)" w:history="1">
              <w:r w:rsidRPr="00A10759">
                <w:rPr>
                  <w:rStyle w:val="Hyperlink"/>
                  <w:sz w:val="22"/>
                  <w:szCs w:val="22"/>
                </w:rPr>
                <w:t xml:space="preserve">34 </w:t>
              </w:r>
              <w:r w:rsidRPr="00A10759" w:rsidR="00A14C3E">
                <w:rPr>
                  <w:rStyle w:val="Hyperlink"/>
                  <w:sz w:val="22"/>
                  <w:szCs w:val="22"/>
                </w:rPr>
                <w:t>C.F.R.</w:t>
              </w:r>
              <w:r w:rsidRPr="00A10759">
                <w:rPr>
                  <w:rStyle w:val="Hyperlink"/>
                  <w:sz w:val="22"/>
                  <w:szCs w:val="22"/>
                </w:rPr>
                <w:t xml:space="preserve"> §</w:t>
              </w:r>
              <w:r w:rsidRPr="00A10759" w:rsidR="00A14C3E">
                <w:rPr>
                  <w:rStyle w:val="Hyperlink"/>
                  <w:sz w:val="22"/>
                  <w:szCs w:val="22"/>
                </w:rPr>
                <w:t xml:space="preserve"> </w:t>
              </w:r>
              <w:r w:rsidRPr="00A10759">
                <w:rPr>
                  <w:rStyle w:val="Hyperlink"/>
                  <w:sz w:val="22"/>
                  <w:szCs w:val="22"/>
                </w:rPr>
                <w:t>300.600(a)]</w:t>
              </w:r>
            </w:hyperlink>
          </w:p>
          <w:p w:rsidR="00A00EFD" w:rsidRPr="00711480" w:rsidP="00A00EFD" w14:paraId="3C648637" w14:textId="08733910">
            <w:pPr>
              <w:pStyle w:val="BodyText"/>
              <w:keepNext w:val="0"/>
              <w:widowControl w:val="0"/>
              <w:rPr>
                <w:b/>
                <w:bCs/>
                <w:color w:val="008000"/>
                <w:sz w:val="22"/>
                <w:szCs w:val="22"/>
              </w:rPr>
            </w:pPr>
            <w:r w:rsidRPr="00711480">
              <w:rPr>
                <w:iCs/>
                <w:sz w:val="22"/>
                <w:szCs w:val="22"/>
              </w:rPr>
              <w:t xml:space="preserve">The provisions of Part B apply to all political subdivisions of the State that are involved in the education of children with disabilities including other State agencies and schools (such as Department of Mental Health and Welfare and State schools for children with deafness or children with blindness) and State and local juvenile and adult correctional facilities. </w:t>
            </w:r>
            <w:hyperlink r:id="rId145" w:anchor="p-300.2(b)" w:history="1">
              <w:r w:rsidRPr="00A10759">
                <w:rPr>
                  <w:rStyle w:val="Hyperlink"/>
                  <w:iCs/>
                  <w:sz w:val="22"/>
                  <w:szCs w:val="22"/>
                </w:rPr>
                <w:t xml:space="preserve">[34 </w:t>
              </w:r>
              <w:r w:rsidRPr="00A10759" w:rsidR="00A14C3E">
                <w:rPr>
                  <w:rStyle w:val="Hyperlink"/>
                  <w:iCs/>
                  <w:sz w:val="22"/>
                  <w:szCs w:val="22"/>
                </w:rPr>
                <w:t>C.F.R.</w:t>
              </w:r>
              <w:r w:rsidRPr="00A10759">
                <w:rPr>
                  <w:rStyle w:val="Hyperlink"/>
                  <w:iCs/>
                  <w:sz w:val="22"/>
                  <w:szCs w:val="22"/>
                </w:rPr>
                <w:t xml:space="preserve"> §</w:t>
              </w:r>
              <w:r w:rsidRPr="00A10759" w:rsidR="00A14C3E">
                <w:rPr>
                  <w:rStyle w:val="Hyperlink"/>
                  <w:iCs/>
                  <w:sz w:val="22"/>
                  <w:szCs w:val="22"/>
                </w:rPr>
                <w:t xml:space="preserve"> </w:t>
              </w:r>
              <w:r w:rsidRPr="00A10759">
                <w:rPr>
                  <w:rStyle w:val="Hyperlink"/>
                  <w:iCs/>
                  <w:sz w:val="22"/>
                  <w:szCs w:val="22"/>
                </w:rPr>
                <w:t xml:space="preserve">300.2(b)(1)(iii) and (iv)] </w:t>
              </w:r>
            </w:hyperlink>
            <w:r w:rsidRPr="00711480">
              <w:rPr>
                <w:iCs/>
                <w:sz w:val="22"/>
                <w:szCs w:val="22"/>
              </w:rPr>
              <w:t xml:space="preserve"> </w:t>
            </w:r>
          </w:p>
          <w:p w:rsidR="00A00EFD" w:rsidRPr="00711480" w:rsidP="00A00EFD" w14:paraId="777DCBE3" w14:textId="486CB1B9">
            <w:pPr>
              <w:pStyle w:val="BodyText"/>
              <w:keepNext w:val="0"/>
              <w:widowControl w:val="0"/>
              <w:rPr>
                <w:sz w:val="22"/>
                <w:szCs w:val="22"/>
              </w:rPr>
            </w:pPr>
            <w:r w:rsidRPr="00711480">
              <w:rPr>
                <w:sz w:val="22"/>
                <w:szCs w:val="22"/>
              </w:rPr>
              <w:t xml:space="preserve">Funds paid to a State under Part B must be expended in accordance with all the provisions of Part B. Funds paid to a State under Part B must not be commingled with State funds. State-level nonsupplanting. </w:t>
            </w:r>
            <w:hyperlink r:id="rId146" w:history="1">
              <w:r w:rsidRPr="00A10759">
                <w:rPr>
                  <w:rStyle w:val="Hyperlink"/>
                  <w:sz w:val="22"/>
                  <w:szCs w:val="22"/>
                </w:rPr>
                <w:t>[20 U.S.C. 1412(a)(17)</w:t>
              </w:r>
            </w:hyperlink>
            <w:r w:rsidRPr="00711480">
              <w:rPr>
                <w:sz w:val="22"/>
                <w:szCs w:val="22"/>
              </w:rPr>
              <w:t xml:space="preserve">; </w:t>
            </w:r>
            <w:hyperlink r:id="rId147" w:history="1">
              <w:r w:rsidRPr="00A10759">
                <w:rPr>
                  <w:rStyle w:val="Hyperlink"/>
                  <w:sz w:val="22"/>
                  <w:szCs w:val="22"/>
                </w:rPr>
                <w:t xml:space="preserve">34 </w:t>
              </w:r>
              <w:r w:rsidRPr="00A10759" w:rsidR="00A14C3E">
                <w:rPr>
                  <w:rStyle w:val="Hyperlink"/>
                  <w:sz w:val="22"/>
                  <w:szCs w:val="22"/>
                </w:rPr>
                <w:t>C.F.R.</w:t>
              </w:r>
              <w:r w:rsidRPr="00A10759">
                <w:rPr>
                  <w:rStyle w:val="Hyperlink"/>
                  <w:sz w:val="22"/>
                  <w:szCs w:val="22"/>
                </w:rPr>
                <w:t xml:space="preserve"> §</w:t>
              </w:r>
              <w:r w:rsidRPr="00A10759" w:rsidR="00A14C3E">
                <w:rPr>
                  <w:rStyle w:val="Hyperlink"/>
                  <w:sz w:val="22"/>
                  <w:szCs w:val="22"/>
                </w:rPr>
                <w:t xml:space="preserve"> </w:t>
              </w:r>
              <w:r w:rsidRPr="00A10759">
                <w:rPr>
                  <w:rStyle w:val="Hyperlink"/>
                  <w:sz w:val="22"/>
                  <w:szCs w:val="22"/>
                </w:rPr>
                <w:t>300.162]</w:t>
              </w:r>
            </w:hyperlink>
          </w:p>
          <w:p w:rsidR="00A00EFD" w:rsidRPr="00711480" w:rsidP="00A00EFD" w14:paraId="3003B07D" w14:textId="77E1B37E">
            <w:pPr>
              <w:pStyle w:val="BodyText"/>
              <w:keepNext w:val="0"/>
              <w:widowControl w:val="0"/>
              <w:rPr>
                <w:b/>
                <w:bCs/>
                <w:color w:val="008000"/>
                <w:sz w:val="22"/>
                <w:szCs w:val="22"/>
              </w:rPr>
            </w:pPr>
            <w:r w:rsidRPr="00711480">
              <w:rPr>
                <w:sz w:val="22"/>
                <w:szCs w:val="22"/>
              </w:rPr>
              <w:t>Maintenance of State financial support</w:t>
            </w:r>
            <w:r w:rsidRPr="00711480" w:rsidR="00217558">
              <w:rPr>
                <w:sz w:val="22"/>
                <w:szCs w:val="22"/>
              </w:rPr>
              <w:t>.</w:t>
            </w:r>
            <w:r w:rsidR="00A10759">
              <w:rPr>
                <w:sz w:val="22"/>
                <w:szCs w:val="22"/>
              </w:rPr>
              <w:t xml:space="preserve"> </w:t>
            </w:r>
            <w:hyperlink r:id="rId148" w:history="1">
              <w:r w:rsidRPr="00A10759">
                <w:rPr>
                  <w:rStyle w:val="Hyperlink"/>
                  <w:sz w:val="22"/>
                  <w:szCs w:val="22"/>
                </w:rPr>
                <w:t>[20 U.S.C. 1412(a)(18)</w:t>
              </w:r>
            </w:hyperlink>
            <w:r w:rsidRPr="00711480">
              <w:rPr>
                <w:sz w:val="22"/>
                <w:szCs w:val="22"/>
              </w:rPr>
              <w:t xml:space="preserve">; </w:t>
            </w:r>
            <w:hyperlink r:id="rId149" w:history="1">
              <w:r w:rsidRPr="00A10759">
                <w:rPr>
                  <w:rStyle w:val="Hyperlink"/>
                  <w:sz w:val="22"/>
                  <w:szCs w:val="22"/>
                </w:rPr>
                <w:t xml:space="preserve">34 </w:t>
              </w:r>
              <w:r w:rsidRPr="00A10759" w:rsidR="00A14C3E">
                <w:rPr>
                  <w:rStyle w:val="Hyperlink"/>
                  <w:sz w:val="22"/>
                  <w:szCs w:val="22"/>
                </w:rPr>
                <w:t>C.F.R.</w:t>
              </w:r>
              <w:r w:rsidRPr="00A10759">
                <w:rPr>
                  <w:rStyle w:val="Hyperlink"/>
                  <w:sz w:val="22"/>
                  <w:szCs w:val="22"/>
                </w:rPr>
                <w:t xml:space="preserve"> §</w:t>
              </w:r>
              <w:r w:rsidRPr="00A10759" w:rsidR="00A14C3E">
                <w:rPr>
                  <w:rStyle w:val="Hyperlink"/>
                  <w:sz w:val="22"/>
                  <w:szCs w:val="22"/>
                </w:rPr>
                <w:t xml:space="preserve"> </w:t>
              </w:r>
              <w:r w:rsidRPr="00A10759">
                <w:rPr>
                  <w:rStyle w:val="Hyperlink"/>
                  <w:sz w:val="22"/>
                  <w:szCs w:val="22"/>
                </w:rPr>
                <w:t>300.163]</w:t>
              </w:r>
            </w:hyperlink>
          </w:p>
          <w:p w:rsidR="00A00EFD" w:rsidRPr="00711480" w:rsidP="00A00EFD" w14:paraId="189669FA" w14:textId="6E3ACF1D">
            <w:pPr>
              <w:pStyle w:val="BodyText"/>
              <w:keepNext w:val="0"/>
              <w:widowControl w:val="0"/>
              <w:rPr>
                <w:b/>
                <w:bCs/>
                <w:color w:val="008000"/>
                <w:sz w:val="22"/>
                <w:szCs w:val="22"/>
              </w:rPr>
            </w:pPr>
            <w:r w:rsidRPr="00711480">
              <w:rPr>
                <w:sz w:val="22"/>
                <w:szCs w:val="22"/>
              </w:rPr>
              <w:t xml:space="preserve">LEA eligibility.  LEA policies, procedures, and programs consistent with the State policies and procedures established under </w:t>
            </w:r>
            <w:hyperlink r:id="rId150" w:history="1">
              <w:r w:rsidRPr="0020106E">
                <w:rPr>
                  <w:rStyle w:val="Hyperlink"/>
                  <w:sz w:val="22"/>
                  <w:szCs w:val="22"/>
                </w:rPr>
                <w:t>20 U.S.C. 1412</w:t>
              </w:r>
            </w:hyperlink>
            <w:r w:rsidRPr="00711480">
              <w:rPr>
                <w:sz w:val="22"/>
                <w:szCs w:val="22"/>
              </w:rPr>
              <w:t xml:space="preserve">. </w:t>
            </w:r>
            <w:hyperlink r:id="rId151" w:history="1">
              <w:r w:rsidRPr="00A10759">
                <w:rPr>
                  <w:rStyle w:val="Hyperlink"/>
                  <w:sz w:val="22"/>
                  <w:szCs w:val="22"/>
                </w:rPr>
                <w:t>[20 U.S.C. 1413(a)</w:t>
              </w:r>
            </w:hyperlink>
            <w:r w:rsidRPr="00711480">
              <w:rPr>
                <w:sz w:val="22"/>
                <w:szCs w:val="22"/>
              </w:rPr>
              <w:t xml:space="preserve">; </w:t>
            </w:r>
            <w:hyperlink r:id="rId152"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300.200</w:t>
              </w:r>
            </w:hyperlink>
            <w:r w:rsidRPr="00711480">
              <w:rPr>
                <w:sz w:val="22"/>
                <w:szCs w:val="22"/>
              </w:rPr>
              <w:t xml:space="preserve"> and </w:t>
            </w:r>
            <w:hyperlink r:id="rId153" w:history="1">
              <w:r w:rsidRPr="00A10759">
                <w:rPr>
                  <w:rStyle w:val="Hyperlink"/>
                  <w:sz w:val="22"/>
                  <w:szCs w:val="22"/>
                </w:rPr>
                <w:t>300.201]</w:t>
              </w:r>
            </w:hyperlink>
            <w:r w:rsidRPr="00711480">
              <w:rPr>
                <w:sz w:val="22"/>
                <w:szCs w:val="22"/>
              </w:rPr>
              <w:t xml:space="preserve"> </w:t>
            </w:r>
          </w:p>
          <w:p w:rsidR="00A00EFD" w:rsidRPr="00711480" w:rsidP="00A00EFD" w14:paraId="5D6C68FF" w14:textId="3356427A">
            <w:pPr>
              <w:pStyle w:val="BodyText"/>
              <w:keepNext w:val="0"/>
              <w:widowControl w:val="0"/>
              <w:rPr>
                <w:sz w:val="22"/>
                <w:szCs w:val="22"/>
              </w:rPr>
            </w:pPr>
            <w:r w:rsidRPr="00711480">
              <w:rPr>
                <w:sz w:val="22"/>
                <w:szCs w:val="22"/>
              </w:rPr>
              <w:t xml:space="preserve">The primary focus of State monitoring activities shall be on improving educational results and functional outcomes for all children with disabilities; and ensuring that public agencies meet the </w:t>
            </w:r>
            <w:r w:rsidRPr="00711480">
              <w:rPr>
                <w:sz w:val="22"/>
                <w:szCs w:val="22"/>
              </w:rPr>
              <w:t>program requirements under Part B, with a particular emphasis on those requirements that are most closely related to improving educational results for children with disabilities.</w:t>
            </w:r>
            <w:r w:rsidR="00BA1992">
              <w:rPr>
                <w:sz w:val="22"/>
                <w:szCs w:val="22"/>
              </w:rPr>
              <w:t xml:space="preserve"> </w:t>
            </w:r>
            <w:hyperlink r:id="rId154" w:history="1">
              <w:r w:rsidRPr="00BA1992">
                <w:rPr>
                  <w:rStyle w:val="Hyperlink"/>
                  <w:sz w:val="22"/>
                  <w:szCs w:val="22"/>
                </w:rPr>
                <w:t>[20 U.S.C. 1416(a)(2)</w:t>
              </w:r>
            </w:hyperlink>
            <w:r w:rsidRPr="00711480">
              <w:rPr>
                <w:sz w:val="22"/>
                <w:szCs w:val="22"/>
              </w:rPr>
              <w:t xml:space="preserve">; </w:t>
            </w:r>
            <w:hyperlink r:id="rId144" w:anchor="p-300.600(b)" w:history="1">
              <w:r w:rsidRPr="00BA1992">
                <w:rPr>
                  <w:rStyle w:val="Hyperlink"/>
                  <w:sz w:val="22"/>
                  <w:szCs w:val="22"/>
                </w:rPr>
                <w:t xml:space="preserve">34 </w:t>
              </w:r>
              <w:r w:rsidRPr="00BA1992" w:rsidR="00A14C3E">
                <w:rPr>
                  <w:rStyle w:val="Hyperlink"/>
                  <w:sz w:val="22"/>
                  <w:szCs w:val="22"/>
                </w:rPr>
                <w:t>C.F.R.</w:t>
              </w:r>
              <w:r w:rsidRPr="00BA1992">
                <w:rPr>
                  <w:rStyle w:val="Hyperlink"/>
                  <w:sz w:val="22"/>
                  <w:szCs w:val="22"/>
                </w:rPr>
                <w:t xml:space="preserve"> §</w:t>
              </w:r>
              <w:r w:rsidRPr="00BA1992" w:rsidR="00A14C3E">
                <w:rPr>
                  <w:rStyle w:val="Hyperlink"/>
                  <w:sz w:val="22"/>
                  <w:szCs w:val="22"/>
                </w:rPr>
                <w:t xml:space="preserve"> </w:t>
              </w:r>
              <w:r w:rsidRPr="00BA1992">
                <w:rPr>
                  <w:rStyle w:val="Hyperlink"/>
                  <w:sz w:val="22"/>
                  <w:szCs w:val="22"/>
                </w:rPr>
                <w:t>300.600(b)]</w:t>
              </w:r>
            </w:hyperlink>
            <w:r w:rsidRPr="00711480">
              <w:rPr>
                <w:sz w:val="22"/>
                <w:szCs w:val="22"/>
              </w:rPr>
              <w:t xml:space="preserve"> </w:t>
            </w:r>
          </w:p>
          <w:p w:rsidR="00A00EFD" w:rsidRPr="00711480" w:rsidP="00A00EFD" w14:paraId="2304DBED" w14:textId="4AFB72D9">
            <w:pPr>
              <w:pStyle w:val="BodyText"/>
              <w:keepNext w:val="0"/>
              <w:widowControl w:val="0"/>
              <w:rPr>
                <w:sz w:val="22"/>
                <w:szCs w:val="22"/>
              </w:rPr>
            </w:pPr>
            <w:r w:rsidRPr="00711480">
              <w:rPr>
                <w:sz w:val="22"/>
                <w:szCs w:val="22"/>
              </w:rPr>
              <w:t xml:space="preserve">Each State must monitor the LEAs located in the State using quantifiable indicators in each of the following priority areas, and using such qualitative indicators as are needed to adequately measure performance in the following priority areas:  provision of FAPE in the LRE; State exercise of general supervisory authority, including child find, effective monitoring, the use of resolution meetings, mediation, and a system of transition services as defined in </w:t>
            </w:r>
            <w:hyperlink r:id="rId119" w:history="1">
              <w:r w:rsidRPr="00907340">
                <w:rPr>
                  <w:rStyle w:val="Hyperlink"/>
                  <w:sz w:val="22"/>
                  <w:szCs w:val="22"/>
                </w:rPr>
                <w:t xml:space="preserve">20 U.S.C. </w:t>
              </w:r>
              <w:r w:rsidRPr="00907340" w:rsidR="008852C2">
                <w:rPr>
                  <w:rStyle w:val="Hyperlink"/>
                  <w:sz w:val="22"/>
                  <w:szCs w:val="22"/>
                </w:rPr>
                <w:t>140</w:t>
              </w:r>
              <w:r w:rsidR="008852C2">
                <w:rPr>
                  <w:rStyle w:val="Hyperlink"/>
                  <w:sz w:val="22"/>
                  <w:szCs w:val="22"/>
                </w:rPr>
                <w:t>1</w:t>
              </w:r>
              <w:r w:rsidRPr="00907340">
                <w:rPr>
                  <w:rStyle w:val="Hyperlink"/>
                  <w:sz w:val="22"/>
                  <w:szCs w:val="22"/>
                </w:rPr>
                <w:t>(34)</w:t>
              </w:r>
            </w:hyperlink>
            <w:r w:rsidRPr="00711480">
              <w:rPr>
                <w:sz w:val="22"/>
                <w:szCs w:val="22"/>
              </w:rPr>
              <w:t xml:space="preserve"> and </w:t>
            </w:r>
            <w:hyperlink r:id="rId155" w:history="1">
              <w:r w:rsidRPr="00EC2803">
                <w:rPr>
                  <w:rStyle w:val="Hyperlink"/>
                  <w:sz w:val="22"/>
                  <w:szCs w:val="22"/>
                </w:rPr>
                <w:t>1437(a)(9)</w:t>
              </w:r>
            </w:hyperlink>
            <w:r w:rsidRPr="00711480">
              <w:rPr>
                <w:sz w:val="22"/>
                <w:szCs w:val="22"/>
              </w:rPr>
              <w:t xml:space="preserve"> </w:t>
            </w:r>
            <w:hyperlink r:id="rId120" w:history="1">
              <w:r w:rsidRPr="0098228E">
                <w:rPr>
                  <w:rStyle w:val="Hyperlink"/>
                  <w:sz w:val="22"/>
                  <w:szCs w:val="22"/>
                </w:rPr>
                <w:t xml:space="preserve">and 34 </w:t>
              </w:r>
              <w:r w:rsidRPr="0098228E" w:rsidR="00A14C3E">
                <w:rPr>
                  <w:rStyle w:val="Hyperlink"/>
                  <w:sz w:val="22"/>
                  <w:szCs w:val="22"/>
                </w:rPr>
                <w:t>C.F.R.</w:t>
              </w:r>
              <w:r w:rsidRPr="0098228E">
                <w:rPr>
                  <w:rStyle w:val="Hyperlink"/>
                  <w:sz w:val="22"/>
                  <w:szCs w:val="22"/>
                </w:rPr>
                <w:t xml:space="preserve"> §</w:t>
              </w:r>
              <w:r w:rsidRPr="0098228E" w:rsidR="00A14C3E">
                <w:rPr>
                  <w:rStyle w:val="Hyperlink"/>
                  <w:sz w:val="22"/>
                  <w:szCs w:val="22"/>
                </w:rPr>
                <w:t xml:space="preserve"> </w:t>
              </w:r>
              <w:r w:rsidRPr="0098228E">
                <w:rPr>
                  <w:rStyle w:val="Hyperlink"/>
                  <w:sz w:val="22"/>
                  <w:szCs w:val="22"/>
                </w:rPr>
                <w:t>300.43</w:t>
              </w:r>
            </w:hyperlink>
            <w:r w:rsidRPr="00711480">
              <w:rPr>
                <w:sz w:val="22"/>
                <w:szCs w:val="22"/>
              </w:rPr>
              <w:t xml:space="preserve">; and disproportionate representation of racial and ethnic groups in special education and related services, to the extent the representation is the result of inappropriate identification. </w:t>
            </w:r>
            <w:hyperlink r:id="rId133" w:history="1">
              <w:r w:rsidRPr="00BA1992">
                <w:rPr>
                  <w:rStyle w:val="Hyperlink"/>
                  <w:sz w:val="22"/>
                  <w:szCs w:val="22"/>
                </w:rPr>
                <w:t>[20 U.S.C. 1416(a)(3)</w:t>
              </w:r>
            </w:hyperlink>
            <w:r w:rsidRPr="00711480">
              <w:rPr>
                <w:sz w:val="22"/>
                <w:szCs w:val="22"/>
              </w:rPr>
              <w:t xml:space="preserve">; </w:t>
            </w:r>
            <w:hyperlink r:id="rId156" w:history="1">
              <w:r w:rsidRPr="00BA1992" w:rsidR="00A013CD">
                <w:rPr>
                  <w:rStyle w:val="Hyperlink"/>
                  <w:sz w:val="22"/>
                  <w:szCs w:val="22"/>
                </w:rPr>
                <w:t xml:space="preserve">34 C.F.R. </w:t>
              </w:r>
              <w:r w:rsidRPr="00BA1992">
                <w:rPr>
                  <w:rStyle w:val="Hyperlink"/>
                  <w:sz w:val="22"/>
                  <w:szCs w:val="22"/>
                </w:rPr>
                <w:t>§</w:t>
              </w:r>
              <w:r w:rsidRPr="00BA1992" w:rsidR="00A14C3E">
                <w:rPr>
                  <w:rStyle w:val="Hyperlink"/>
                  <w:sz w:val="22"/>
                  <w:szCs w:val="22"/>
                </w:rPr>
                <w:t xml:space="preserve"> </w:t>
              </w:r>
              <w:r w:rsidRPr="00BA1992">
                <w:rPr>
                  <w:rStyle w:val="Hyperlink"/>
                  <w:sz w:val="22"/>
                  <w:szCs w:val="22"/>
                </w:rPr>
                <w:t xml:space="preserve">300.600(a) and (c)] </w:t>
              </w:r>
            </w:hyperlink>
            <w:r w:rsidRPr="00711480">
              <w:rPr>
                <w:sz w:val="22"/>
                <w:szCs w:val="22"/>
              </w:rPr>
              <w:t xml:space="preserve"> </w:t>
            </w:r>
          </w:p>
          <w:p w:rsidR="00A00EFD" w:rsidRPr="00711480" w:rsidP="00A00EFD" w14:paraId="0C75CC0C" w14:textId="484CB1FE">
            <w:pPr>
              <w:pStyle w:val="BodyText"/>
              <w:keepNext w:val="0"/>
              <w:widowControl w:val="0"/>
              <w:rPr>
                <w:sz w:val="22"/>
                <w:szCs w:val="22"/>
              </w:rPr>
            </w:pPr>
            <w:r w:rsidRPr="00711480">
              <w:rPr>
                <w:sz w:val="22"/>
                <w:szCs w:val="22"/>
              </w:rPr>
              <w:t xml:space="preserve">Each State must submit a State Performance Plan (SPP).  As part of the SPP, each State must establish measurable and rigorous targets for the indicators established by the Secretary under the priority areas. State must report annually to the public on the performance of each LEA located in the State on the targets in the SPP.  State must make SPP available through public means, including by posting on SEA Web site, distribution to the media, and distribution through public agencies.  State must not report to public or the Secretary any information on performance that would result in disclosure of personally identifiable information about individual children, or where available data is insufficient to yield statistically reliable information. </w:t>
            </w:r>
            <w:hyperlink r:id="rId127" w:history="1">
              <w:r w:rsidRPr="00BA1992">
                <w:rPr>
                  <w:rStyle w:val="Hyperlink"/>
                  <w:sz w:val="22"/>
                  <w:szCs w:val="22"/>
                </w:rPr>
                <w:t>[20 U.S.C. 1416(b)</w:t>
              </w:r>
            </w:hyperlink>
            <w:r w:rsidRPr="00711480">
              <w:rPr>
                <w:sz w:val="22"/>
                <w:szCs w:val="22"/>
              </w:rPr>
              <w:t xml:space="preserve">; </w:t>
            </w:r>
            <w:hyperlink r:id="rId128" w:history="1">
              <w:r w:rsidRPr="00711480">
                <w:rPr>
                  <w:rStyle w:val="Hyperlink"/>
                  <w:sz w:val="22"/>
                  <w:szCs w:val="22"/>
                </w:rPr>
                <w:t xml:space="preserve">34 </w:t>
              </w:r>
              <w:r w:rsidRPr="00711480" w:rsidR="00A14C3E">
                <w:rPr>
                  <w:rStyle w:val="Hyperlink"/>
                  <w:sz w:val="22"/>
                  <w:szCs w:val="22"/>
                </w:rPr>
                <w:t>C.F.R.</w:t>
              </w:r>
              <w:r w:rsidRPr="00711480">
                <w:rPr>
                  <w:rStyle w:val="Hyperlink"/>
                  <w:sz w:val="22"/>
                  <w:szCs w:val="22"/>
                </w:rPr>
                <w:t xml:space="preserve"> §§</w:t>
              </w:r>
              <w:r w:rsidRPr="00711480" w:rsidR="00A14C3E">
                <w:rPr>
                  <w:rStyle w:val="Hyperlink"/>
                  <w:sz w:val="22"/>
                  <w:szCs w:val="22"/>
                </w:rPr>
                <w:t xml:space="preserve"> </w:t>
              </w:r>
              <w:r w:rsidRPr="00711480">
                <w:rPr>
                  <w:rStyle w:val="Hyperlink"/>
                  <w:sz w:val="22"/>
                  <w:szCs w:val="22"/>
                </w:rPr>
                <w:t>300.601</w:t>
              </w:r>
            </w:hyperlink>
            <w:r w:rsidRPr="00711480">
              <w:rPr>
                <w:sz w:val="22"/>
                <w:szCs w:val="22"/>
              </w:rPr>
              <w:t xml:space="preserve"> and </w:t>
            </w:r>
            <w:hyperlink r:id="rId129" w:history="1">
              <w:r w:rsidRPr="00BA1992">
                <w:rPr>
                  <w:rStyle w:val="Hyperlink"/>
                  <w:sz w:val="22"/>
                  <w:szCs w:val="22"/>
                </w:rPr>
                <w:t xml:space="preserve">300.602] </w:t>
              </w:r>
            </w:hyperlink>
            <w:r w:rsidRPr="00711480">
              <w:rPr>
                <w:sz w:val="22"/>
                <w:szCs w:val="22"/>
              </w:rPr>
              <w:t xml:space="preserve"> </w:t>
            </w:r>
          </w:p>
          <w:p w:rsidR="00A00EFD" w:rsidRPr="00711480" w:rsidP="00A00EFD" w14:paraId="1E219DA3" w14:textId="2450CE1A">
            <w:pPr>
              <w:pStyle w:val="BodyText"/>
              <w:keepNext w:val="0"/>
              <w:widowControl w:val="0"/>
              <w:rPr>
                <w:sz w:val="22"/>
                <w:szCs w:val="22"/>
              </w:rPr>
            </w:pPr>
            <w:r w:rsidRPr="00711480">
              <w:rPr>
                <w:sz w:val="22"/>
                <w:szCs w:val="22"/>
              </w:rPr>
              <w:t xml:space="preserve">If an SEA determines that an LEA is not meeting the requirements of Part B, including the targets in the SPP, the SEA must prohibit the LEA from reducing the LEA's maintenance of effort for any fiscal year. </w:t>
            </w:r>
            <w:hyperlink r:id="rId157" w:history="1">
              <w:r w:rsidRPr="00643E51">
                <w:rPr>
                  <w:rStyle w:val="Hyperlink"/>
                  <w:sz w:val="22"/>
                  <w:szCs w:val="22"/>
                </w:rPr>
                <w:t>[20 U.S.C. 1416(f)</w:t>
              </w:r>
            </w:hyperlink>
            <w:r w:rsidRPr="00711480">
              <w:rPr>
                <w:sz w:val="22"/>
                <w:szCs w:val="22"/>
              </w:rPr>
              <w:t xml:space="preserve">; </w:t>
            </w:r>
            <w:hyperlink r:id="rId141" w:history="1">
              <w:r w:rsidRPr="00643E51">
                <w:rPr>
                  <w:rStyle w:val="Hyperlink"/>
                  <w:sz w:val="22"/>
                  <w:szCs w:val="22"/>
                </w:rPr>
                <w:t xml:space="preserve">34 </w:t>
              </w:r>
              <w:r w:rsidRPr="00643E51" w:rsidR="00A14C3E">
                <w:rPr>
                  <w:rStyle w:val="Hyperlink"/>
                  <w:sz w:val="22"/>
                  <w:szCs w:val="22"/>
                </w:rPr>
                <w:t>C.F.R.</w:t>
              </w:r>
              <w:r w:rsidRPr="00643E51">
                <w:rPr>
                  <w:rStyle w:val="Hyperlink"/>
                  <w:sz w:val="22"/>
                  <w:szCs w:val="22"/>
                </w:rPr>
                <w:t xml:space="preserve"> §</w:t>
              </w:r>
              <w:r w:rsidRPr="00643E51" w:rsidR="00A14C3E">
                <w:rPr>
                  <w:rStyle w:val="Hyperlink"/>
                  <w:sz w:val="22"/>
                  <w:szCs w:val="22"/>
                </w:rPr>
                <w:t xml:space="preserve"> </w:t>
              </w:r>
              <w:r w:rsidRPr="00643E51">
                <w:rPr>
                  <w:rStyle w:val="Hyperlink"/>
                  <w:sz w:val="22"/>
                  <w:szCs w:val="22"/>
                </w:rPr>
                <w:t>300.608]</w:t>
              </w:r>
            </w:hyperlink>
          </w:p>
          <w:p w:rsidR="00A00EFD" w:rsidRPr="00711480" w:rsidP="00A00EFD" w14:paraId="0AA92F50" w14:textId="5242C343">
            <w:pPr>
              <w:pStyle w:val="BodyText"/>
              <w:keepNext w:val="0"/>
              <w:widowControl w:val="0"/>
              <w:rPr>
                <w:sz w:val="22"/>
                <w:szCs w:val="22"/>
              </w:rPr>
            </w:pPr>
            <w:r w:rsidRPr="00711480">
              <w:rPr>
                <w:sz w:val="22"/>
                <w:szCs w:val="22"/>
              </w:rPr>
              <w:t xml:space="preserve">Data reporting – Protection of identifiable information. </w:t>
            </w:r>
            <w:hyperlink r:id="rId130" w:history="1">
              <w:r w:rsidRPr="00643E51">
                <w:rPr>
                  <w:rStyle w:val="Hyperlink"/>
                  <w:sz w:val="22"/>
                  <w:szCs w:val="22"/>
                </w:rPr>
                <w:t>[20 U.S.C. 1418(a)</w:t>
              </w:r>
            </w:hyperlink>
            <w:r w:rsidRPr="00711480">
              <w:rPr>
                <w:sz w:val="22"/>
                <w:szCs w:val="22"/>
              </w:rPr>
              <w:t xml:space="preserve"> and </w:t>
            </w:r>
            <w:hyperlink r:id="rId131" w:history="1">
              <w:r w:rsidRPr="00711480">
                <w:rPr>
                  <w:rStyle w:val="Hyperlink"/>
                  <w:sz w:val="22"/>
                  <w:szCs w:val="22"/>
                </w:rPr>
                <w:t>(b)(1)</w:t>
              </w:r>
            </w:hyperlink>
            <w:r w:rsidRPr="00711480">
              <w:rPr>
                <w:sz w:val="22"/>
                <w:szCs w:val="22"/>
              </w:rPr>
              <w:t xml:space="preserve">; </w:t>
            </w:r>
            <w:hyperlink r:id="rId132" w:history="1">
              <w:r w:rsidRPr="001220D9">
                <w:rPr>
                  <w:rStyle w:val="Hyperlink"/>
                  <w:sz w:val="22"/>
                  <w:szCs w:val="22"/>
                </w:rPr>
                <w:t>34 C.F.R. §§ 300.640 through 300.642]</w:t>
              </w:r>
            </w:hyperlink>
            <w:r w:rsidRPr="00711480">
              <w:rPr>
                <w:sz w:val="22"/>
                <w:szCs w:val="22"/>
              </w:rPr>
              <w:t xml:space="preserve"> </w:t>
            </w:r>
          </w:p>
          <w:p w:rsidR="00A00EFD" w:rsidRPr="00711480" w:rsidP="00A00EFD" w14:paraId="1788D347" w14:textId="31942009">
            <w:pPr>
              <w:pStyle w:val="BodyText"/>
              <w:keepNext w:val="0"/>
              <w:widowControl w:val="0"/>
              <w:rPr>
                <w:sz w:val="22"/>
                <w:szCs w:val="22"/>
              </w:rPr>
            </w:pPr>
            <w:r w:rsidRPr="00711480">
              <w:rPr>
                <w:sz w:val="22"/>
                <w:szCs w:val="22"/>
              </w:rPr>
              <w:t xml:space="preserve">Preschool Grants for Children with Disabilities. </w:t>
            </w:r>
            <w:hyperlink r:id="rId158" w:history="1">
              <w:r w:rsidRPr="000631B2" w:rsidR="007702F5">
                <w:rPr>
                  <w:rStyle w:val="Hyperlink"/>
                  <w:sz w:val="22"/>
                  <w:szCs w:val="22"/>
                </w:rPr>
                <w:t xml:space="preserve">[34 </w:t>
              </w:r>
              <w:r w:rsidRPr="000631B2" w:rsidR="00A14C3E">
                <w:rPr>
                  <w:rStyle w:val="Hyperlink"/>
                  <w:sz w:val="22"/>
                  <w:szCs w:val="22"/>
                </w:rPr>
                <w:t>C.F.R.</w:t>
              </w:r>
              <w:r w:rsidRPr="000631B2" w:rsidR="007702F5">
                <w:rPr>
                  <w:rStyle w:val="Hyperlink"/>
                  <w:sz w:val="22"/>
                  <w:szCs w:val="22"/>
                </w:rPr>
                <w:t xml:space="preserve"> §§</w:t>
              </w:r>
              <w:r w:rsidRPr="000631B2" w:rsidR="00A14C3E">
                <w:rPr>
                  <w:rStyle w:val="Hyperlink"/>
                  <w:sz w:val="22"/>
                  <w:szCs w:val="22"/>
                </w:rPr>
                <w:t xml:space="preserve"> </w:t>
              </w:r>
              <w:r w:rsidRPr="000631B2" w:rsidR="007702F5">
                <w:rPr>
                  <w:rStyle w:val="Hyperlink"/>
                  <w:sz w:val="22"/>
                  <w:szCs w:val="22"/>
                </w:rPr>
                <w:t>300.812 through 300.818]</w:t>
              </w:r>
            </w:hyperlink>
          </w:p>
          <w:p w:rsidR="00A00EFD" w:rsidRPr="00711480" w:rsidP="00A00EFD" w14:paraId="771DFBA5" w14:textId="4DB4CE4E">
            <w:pPr>
              <w:pStyle w:val="BodyText"/>
              <w:keepNext w:val="0"/>
              <w:widowControl w:val="0"/>
              <w:rPr>
                <w:b/>
                <w:bCs/>
                <w:sz w:val="22"/>
                <w:szCs w:val="22"/>
              </w:rPr>
            </w:pPr>
            <w:r w:rsidRPr="00711480">
              <w:rPr>
                <w:sz w:val="22"/>
                <w:szCs w:val="22"/>
              </w:rPr>
              <w:t xml:space="preserve">Grantees must monitor grant and subgrant supported activities to ensure compliance with applicable Federal requirements and that performance goals are being achieved. </w:t>
            </w:r>
            <w:hyperlink r:id="rId159" w:history="1">
              <w:r w:rsidRPr="000631B2">
                <w:rPr>
                  <w:rStyle w:val="Hyperlink"/>
                  <w:sz w:val="22"/>
                  <w:szCs w:val="22"/>
                </w:rPr>
                <w:t xml:space="preserve">[34 </w:t>
              </w:r>
              <w:r w:rsidRPr="000631B2" w:rsidR="00A14C3E">
                <w:rPr>
                  <w:rStyle w:val="Hyperlink"/>
                  <w:sz w:val="22"/>
                  <w:szCs w:val="22"/>
                </w:rPr>
                <w:t>C.F.R.</w:t>
              </w:r>
              <w:r w:rsidRPr="000631B2">
                <w:rPr>
                  <w:rStyle w:val="Hyperlink"/>
                  <w:sz w:val="22"/>
                  <w:szCs w:val="22"/>
                </w:rPr>
                <w:t xml:space="preserve"> §</w:t>
              </w:r>
              <w:r w:rsidRPr="000631B2" w:rsidR="00A14C3E">
                <w:rPr>
                  <w:rStyle w:val="Hyperlink"/>
                  <w:sz w:val="22"/>
                  <w:szCs w:val="22"/>
                </w:rPr>
                <w:t xml:space="preserve"> </w:t>
              </w:r>
              <w:r w:rsidRPr="000631B2">
                <w:rPr>
                  <w:rStyle w:val="Hyperlink"/>
                  <w:sz w:val="22"/>
                  <w:szCs w:val="22"/>
                </w:rPr>
                <w:t>80.40(a) (EDGAR)]</w:t>
              </w:r>
            </w:hyperlink>
            <w:r w:rsidRPr="00711480">
              <w:rPr>
                <w:sz w:val="22"/>
                <w:szCs w:val="22"/>
              </w:rPr>
              <w:t xml:space="preserve"> </w:t>
            </w:r>
          </w:p>
          <w:p w:rsidR="00A00EFD" w:rsidRPr="00711480" w:rsidP="00A00EFD" w14:paraId="544BD344" w14:textId="6E5F4BF5">
            <w:pPr>
              <w:pStyle w:val="BodyText"/>
              <w:keepNext w:val="0"/>
              <w:widowControl w:val="0"/>
              <w:rPr>
                <w:sz w:val="22"/>
                <w:szCs w:val="22"/>
              </w:rPr>
            </w:pPr>
            <w:r w:rsidRPr="00711480">
              <w:rPr>
                <w:sz w:val="22"/>
                <w:szCs w:val="22"/>
              </w:rPr>
              <w:t xml:space="preserve">In the case of any State which applies, contracts, or submits a plan for participation in any applicable program in which Federal funds are made available for assistance to LEAs through, or under supervision of, SEA of that State, State provides assurances to the Secretary that State will adopt and use proper methods of administering each applicable program, including: monitoring of agencies, institutions, and organizations responsible for carrying out each program, and enforcement of any obligations imposed on those agencies, institutions, and organizations under law; providing technical </w:t>
            </w:r>
            <w:r w:rsidRPr="00711480">
              <w:rPr>
                <w:sz w:val="22"/>
                <w:szCs w:val="22"/>
              </w:rPr>
              <w:t>assistance, where necessary, to such agencies, institutions, and organizations; encouraging the adoption of promising or innovative educational techniques by such agencies, institutions, and organizations; dissemination throughout the State of information on program requirements and successful practices; and correction of deficiencies in program operations that are identified through monitoring or evaluation.</w:t>
            </w:r>
            <w:r w:rsidR="002D7653">
              <w:rPr>
                <w:sz w:val="22"/>
                <w:szCs w:val="22"/>
              </w:rPr>
              <w:t xml:space="preserve"> </w:t>
            </w:r>
            <w:hyperlink r:id="rId160" w:history="1">
              <w:r w:rsidRPr="000631B2">
                <w:rPr>
                  <w:rStyle w:val="Hyperlink"/>
                  <w:sz w:val="22"/>
                  <w:szCs w:val="22"/>
                </w:rPr>
                <w:t>[20 U.S.C. 1232d(b)(3) (GEPA)]</w:t>
              </w:r>
            </w:hyperlink>
            <w:r w:rsidRPr="00711480">
              <w:rPr>
                <w:sz w:val="22"/>
                <w:szCs w:val="22"/>
              </w:rPr>
              <w:t xml:space="preserve"> </w:t>
            </w:r>
          </w:p>
          <w:p w:rsidR="00D30841" w:rsidRPr="00711480" w:rsidP="00D30841" w14:paraId="7BF4A7F3" w14:textId="4B928684">
            <w:pPr>
              <w:pStyle w:val="indent-1"/>
              <w:rPr>
                <w:sz w:val="22"/>
                <w:szCs w:val="22"/>
              </w:rPr>
            </w:pPr>
            <w:r w:rsidRPr="00711480">
              <w:rPr>
                <w:sz w:val="22"/>
                <w:szCs w:val="22"/>
              </w:rPr>
              <w:t xml:space="preserve">The non-Federal entity is responsible for oversight of the operations of the Federal award supported activities. The non-Federal entity must monitor its activities under Federal awards to assure compliance with applicable Federal requirements and performance expectations are being achieved. Monitoring by the non-Federal entity must cover each program, </w:t>
            </w:r>
            <w:r w:rsidRPr="00711480" w:rsidR="00ED18A5">
              <w:rPr>
                <w:sz w:val="22"/>
                <w:szCs w:val="22"/>
              </w:rPr>
              <w:t>function,</w:t>
            </w:r>
            <w:r w:rsidRPr="00711480">
              <w:rPr>
                <w:sz w:val="22"/>
                <w:szCs w:val="22"/>
              </w:rPr>
              <w:t xml:space="preserve"> or activity.</w:t>
            </w:r>
            <w:r w:rsidR="002D7653">
              <w:rPr>
                <w:sz w:val="22"/>
                <w:szCs w:val="22"/>
              </w:rPr>
              <w:t xml:space="preserve"> </w:t>
            </w:r>
            <w:hyperlink r:id="rId161" w:anchor="p-200.329(a)" w:history="1">
              <w:r w:rsidRPr="002D7653">
                <w:rPr>
                  <w:rStyle w:val="Hyperlink"/>
                  <w:sz w:val="22"/>
                  <w:szCs w:val="22"/>
                </w:rPr>
                <w:t xml:space="preserve">[2 </w:t>
              </w:r>
              <w:r w:rsidRPr="002D7653" w:rsidR="00A14C3E">
                <w:rPr>
                  <w:rStyle w:val="Hyperlink"/>
                  <w:sz w:val="22"/>
                  <w:szCs w:val="22"/>
                </w:rPr>
                <w:t>C.F.R.</w:t>
              </w:r>
              <w:r w:rsidRPr="002D7653">
                <w:rPr>
                  <w:rStyle w:val="Hyperlink"/>
                  <w:sz w:val="22"/>
                  <w:szCs w:val="22"/>
                </w:rPr>
                <w:t xml:space="preserve"> § 200.329(a)</w:t>
              </w:r>
              <w:r w:rsidRPr="002D7653" w:rsidR="00507F43">
                <w:rPr>
                  <w:rStyle w:val="Hyperlink"/>
                  <w:sz w:val="22"/>
                  <w:szCs w:val="22"/>
                </w:rPr>
                <w:t>]</w:t>
              </w:r>
            </w:hyperlink>
          </w:p>
          <w:p w:rsidR="00D30841" w:rsidRPr="00711480" w:rsidP="00BE3833" w14:paraId="2DF6911E" w14:textId="44EEE8B2">
            <w:pPr>
              <w:pStyle w:val="indent-1"/>
              <w:rPr>
                <w:sz w:val="22"/>
                <w:szCs w:val="22"/>
              </w:rPr>
            </w:pPr>
            <w:r w:rsidRPr="00711480">
              <w:rPr>
                <w:sz w:val="22"/>
                <w:szCs w:val="22"/>
              </w:rPr>
              <w:t>Requirements for pass-through entities.</w:t>
            </w:r>
            <w:r w:rsidRPr="00711480" w:rsidR="0034161D">
              <w:rPr>
                <w:sz w:val="22"/>
                <w:szCs w:val="22"/>
              </w:rPr>
              <w:t xml:space="preserve"> </w:t>
            </w:r>
            <w:hyperlink r:id="rId162" w:history="1">
              <w:r w:rsidRPr="002D7653" w:rsidR="007702F5">
                <w:rPr>
                  <w:rStyle w:val="Hyperlink"/>
                  <w:sz w:val="22"/>
                  <w:szCs w:val="22"/>
                </w:rPr>
                <w:t xml:space="preserve">[2 </w:t>
              </w:r>
              <w:r w:rsidRPr="002D7653" w:rsidR="00A14C3E">
                <w:rPr>
                  <w:rStyle w:val="Hyperlink"/>
                  <w:sz w:val="22"/>
                  <w:szCs w:val="22"/>
                </w:rPr>
                <w:t>C.F.R.</w:t>
              </w:r>
              <w:r w:rsidRPr="002D7653" w:rsidR="007702F5">
                <w:rPr>
                  <w:rStyle w:val="Hyperlink"/>
                  <w:sz w:val="22"/>
                  <w:szCs w:val="22"/>
                </w:rPr>
                <w:t xml:space="preserve"> § 200.332 (b-h)]</w:t>
              </w:r>
            </w:hyperlink>
          </w:p>
        </w:tc>
      </w:tr>
    </w:tbl>
    <w:p w:rsidR="00555F0A" w:rsidRPr="00711480" w14:paraId="0E020503" w14:textId="77777777">
      <w:pPr>
        <w:pStyle w:val="Footer"/>
        <w:tabs>
          <w:tab w:val="clear" w:pos="4320"/>
          <w:tab w:val="clear" w:pos="8640"/>
        </w:tabs>
        <w:spacing w:before="120" w:after="120"/>
        <w:rPr>
          <w:sz w:val="22"/>
          <w:szCs w:val="22"/>
        </w:rPr>
      </w:pPr>
    </w:p>
    <w:sectPr w:rsidSect="009D3C03">
      <w:headerReference w:type="default" r:id="rId163"/>
      <w:footerReference w:type="even" r:id="rId164"/>
      <w:footerReference w:type="default" r:id="rId165"/>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2CD" w14:paraId="2F0D6BB1" w14:textId="6F0B09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3067">
      <w:rPr>
        <w:rStyle w:val="PageNumber"/>
        <w:noProof/>
      </w:rPr>
      <w:t>2</w:t>
    </w:r>
    <w:r>
      <w:rPr>
        <w:rStyle w:val="PageNumber"/>
      </w:rPr>
      <w:fldChar w:fldCharType="end"/>
    </w:r>
  </w:p>
  <w:p w:rsidR="003942CD" w14:paraId="30E930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2CD" w14:paraId="75FACDC9" w14:textId="77777777">
    <w:pPr>
      <w:pStyle w:val="Footer"/>
      <w:tabs>
        <w:tab w:val="clear" w:pos="4320"/>
        <w:tab w:val="clear" w:pos="8640"/>
        <w:tab w:val="right" w:pos="13700"/>
      </w:tabs>
      <w:ind w:left="-720"/>
      <w:rPr>
        <w:rStyle w:val="PageNumber"/>
        <w:rFonts w:ascii="Arial" w:hAnsi="Arial" w:cs="Arial"/>
        <w:sz w:val="16"/>
      </w:rPr>
    </w:pPr>
    <w:r>
      <w:rPr>
        <w:rFonts w:ascii="Arial" w:hAnsi="Arial" w:cs="Arial"/>
        <w:sz w:val="16"/>
      </w:rPr>
      <w:t>Part B SPP/APR</w:t>
    </w:r>
    <w:r>
      <w:rPr>
        <w:rFonts w:ascii="Arial" w:hAnsi="Arial" w:cs="Arial"/>
        <w:sz w:val="16"/>
      </w:rPr>
      <w:tab/>
      <w:t>Part B SPP/APR Related Requirements</w:t>
    </w:r>
    <w:r>
      <w:rPr>
        <w:rFonts w:ascii="Arial" w:hAnsi="Arial" w:cs="Arial"/>
      </w:rPr>
      <w:t xml:space="preserve"> </w:t>
    </w:r>
    <w:r>
      <w:rPr>
        <w:rFonts w:ascii="Arial" w:hAnsi="Arial" w:cs="Arial"/>
        <w:sz w:val="16"/>
      </w:rPr>
      <w:t xml:space="preserve">– Page -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036B9">
      <w:rPr>
        <w:rStyle w:val="PageNumber"/>
        <w:rFonts w:ascii="Arial" w:hAnsi="Arial" w:cs="Arial"/>
        <w:noProof/>
        <w:sz w:val="16"/>
      </w:rPr>
      <w:t>10</w:t>
    </w:r>
    <w:r>
      <w:rPr>
        <w:rStyle w:val="PageNumber"/>
        <w:rFonts w:ascii="Arial" w:hAnsi="Arial" w:cs="Arial"/>
        <w:sz w:val="16"/>
      </w:rPr>
      <w:fldChar w:fldCharType="end"/>
    </w:r>
  </w:p>
  <w:p w:rsidR="003942CD" w14:paraId="31B58F3B" w14:textId="77777777">
    <w:pPr>
      <w:pStyle w:val="Footer"/>
      <w:tabs>
        <w:tab w:val="clear" w:pos="4320"/>
      </w:tabs>
      <w:ind w:left="-720"/>
      <w:rPr>
        <w:rStyle w:val="PageNumber"/>
        <w:rFonts w:ascii="Arial" w:hAnsi="Arial" w:cs="Arial"/>
        <w:sz w:val="16"/>
      </w:rPr>
    </w:pPr>
    <w:r>
      <w:rPr>
        <w:rStyle w:val="PageNumber"/>
        <w:rFonts w:ascii="Arial" w:hAnsi="Arial" w:cs="Arial"/>
        <w:sz w:val="16"/>
      </w:rPr>
      <w:t xml:space="preserve">(OMB NO: </w:t>
    </w:r>
    <w:r w:rsidRPr="00481460">
      <w:rPr>
        <w:rStyle w:val="PageNumber"/>
        <w:rFonts w:ascii="Arial" w:hAnsi="Arial" w:cs="Arial"/>
        <w:sz w:val="16"/>
      </w:rPr>
      <w:t>1820-0624</w:t>
    </w:r>
    <w:r>
      <w:rPr>
        <w:rStyle w:val="PageNumber"/>
        <w:rFonts w:ascii="Arial" w:hAnsi="Arial" w:cs="Arial"/>
        <w:sz w:val="16"/>
      </w:rPr>
      <w:t xml:space="preserve"> / Expiration Date</w:t>
    </w:r>
    <w:r w:rsidR="003F00B8">
      <w:rPr>
        <w:rStyle w:val="PageNumber"/>
        <w:rFonts w:ascii="Arial" w:hAnsi="Arial" w:cs="Arial"/>
        <w:sz w:val="16"/>
      </w:rPr>
      <w:t>:</w:t>
    </w:r>
    <w:r w:rsidR="00481460">
      <w:rPr>
        <w:rStyle w:val="PageNumber"/>
        <w:rFonts w:ascii="Arial" w:hAnsi="Arial" w:cs="Arial"/>
        <w:sz w:val="16"/>
      </w:rPr>
      <w:t>10/31/2026</w:t>
    </w:r>
    <w:r>
      <w:rPr>
        <w:rStyle w:val="PageNumber"/>
        <w:rFonts w:ascii="Arial" w:hAnsi="Arial" w:cs="Arial"/>
        <w:sz w:val="16"/>
      </w:rPr>
      <w:t>)</w:t>
    </w:r>
  </w:p>
  <w:p w:rsidR="003942CD" w14:paraId="1D44A3FA" w14:textId="77777777">
    <w:pPr>
      <w:pStyle w:val="Footer"/>
      <w:ind w:left="-720" w:right="360"/>
      <w:rPr>
        <w:rFonts w:ascii="Arial" w:hAnsi="Arial" w:cs="Arial"/>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2CD" w:rsidRPr="00711480" w14:paraId="18CB39ED" w14:textId="77777777">
    <w:pPr>
      <w:pStyle w:val="Header"/>
      <w:ind w:left="-720" w:right="-720"/>
      <w:rPr>
        <w:rFonts w:ascii="Times New Roman" w:hAnsi="Times New Roman"/>
        <w:b/>
        <w:bCs/>
        <w:sz w:val="18"/>
        <w:szCs w:val="18"/>
      </w:rPr>
    </w:pPr>
    <w:r w:rsidRPr="00711480">
      <w:rPr>
        <w:rFonts w:ascii="Times New Roman" w:hAnsi="Times New Roman"/>
        <w:b/>
        <w:sz w:val="24"/>
        <w:szCs w:val="18"/>
      </w:rPr>
      <w:t>Part B – SPP/APR Related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738AE"/>
    <w:multiLevelType w:val="hybridMultilevel"/>
    <w:tmpl w:val="46EC3EDE"/>
    <w:lvl w:ilvl="0">
      <w:start w:val="2"/>
      <w:numFmt w:val="none"/>
      <w:lvlText w:val="15."/>
      <w:lvlJc w:val="left"/>
      <w:pPr>
        <w:tabs>
          <w:tab w:val="num" w:pos="1440"/>
        </w:tabs>
        <w:ind w:left="1440" w:hanging="360"/>
      </w:pPr>
      <w:rPr>
        <w:rFonts w:hint="default"/>
      </w:rPr>
    </w:lvl>
    <w:lvl w:ilvl="1">
      <w:start w:val="2"/>
      <w:numFmt w:val="none"/>
      <w:lvlText w:val="15."/>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503A24"/>
    <w:multiLevelType w:val="hybridMultilevel"/>
    <w:tmpl w:val="18C23AD2"/>
    <w:lvl w:ilvl="0">
      <w:start w:val="1"/>
      <w:numFmt w:val="none"/>
      <w:lvlText w:val="13."/>
      <w:lvlJc w:val="left"/>
      <w:pPr>
        <w:tabs>
          <w:tab w:val="num" w:pos="2205"/>
        </w:tabs>
        <w:ind w:left="2205" w:hanging="360"/>
      </w:pPr>
      <w:rPr>
        <w:rFonts w:hint="default"/>
      </w:rPr>
    </w:lvl>
    <w:lvl w:ilvl="1">
      <w:start w:val="1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48F8"/>
    <w:multiLevelType w:val="hybridMultilevel"/>
    <w:tmpl w:val="B5647512"/>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1C6D96"/>
    <w:multiLevelType w:val="hybridMultilevel"/>
    <w:tmpl w:val="BF8035F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2D14EF"/>
    <w:multiLevelType w:val="hybridMultilevel"/>
    <w:tmpl w:val="77A68B0C"/>
    <w:lvl w:ilvl="0">
      <w:start w:val="2"/>
      <w:numFmt w:val="none"/>
      <w:lvlText w:val="12."/>
      <w:lvlJc w:val="left"/>
      <w:pPr>
        <w:tabs>
          <w:tab w:val="num" w:pos="1512"/>
        </w:tabs>
        <w:ind w:left="151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73C351F"/>
    <w:multiLevelType w:val="hybridMultilevel"/>
    <w:tmpl w:val="097050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90381"/>
    <w:multiLevelType w:val="hybridMultilevel"/>
    <w:tmpl w:val="14BA9DB8"/>
    <w:lvl w:ilvl="0">
      <w:start w:val="1"/>
      <w:numFmt w:val="upperLetter"/>
      <w:lvlText w:val="%1."/>
      <w:lvlJc w:val="left"/>
      <w:pPr>
        <w:tabs>
          <w:tab w:val="num" w:pos="1112"/>
        </w:tabs>
        <w:ind w:left="1112" w:hanging="360"/>
      </w:pPr>
    </w:lvl>
    <w:lvl w:ilvl="1" w:tentative="1">
      <w:start w:val="1"/>
      <w:numFmt w:val="lowerLetter"/>
      <w:lvlText w:val="%2."/>
      <w:lvlJc w:val="left"/>
      <w:pPr>
        <w:tabs>
          <w:tab w:val="num" w:pos="1832"/>
        </w:tabs>
        <w:ind w:left="1832" w:hanging="360"/>
      </w:pPr>
    </w:lvl>
    <w:lvl w:ilvl="2" w:tentative="1">
      <w:start w:val="1"/>
      <w:numFmt w:val="lowerRoman"/>
      <w:lvlText w:val="%3."/>
      <w:lvlJc w:val="right"/>
      <w:pPr>
        <w:tabs>
          <w:tab w:val="num" w:pos="2552"/>
        </w:tabs>
        <w:ind w:left="2552" w:hanging="180"/>
      </w:pPr>
    </w:lvl>
    <w:lvl w:ilvl="3" w:tentative="1">
      <w:start w:val="1"/>
      <w:numFmt w:val="decimal"/>
      <w:lvlText w:val="%4."/>
      <w:lvlJc w:val="left"/>
      <w:pPr>
        <w:tabs>
          <w:tab w:val="num" w:pos="3272"/>
        </w:tabs>
        <w:ind w:left="3272" w:hanging="360"/>
      </w:pPr>
    </w:lvl>
    <w:lvl w:ilvl="4" w:tentative="1">
      <w:start w:val="1"/>
      <w:numFmt w:val="lowerLetter"/>
      <w:lvlText w:val="%5."/>
      <w:lvlJc w:val="left"/>
      <w:pPr>
        <w:tabs>
          <w:tab w:val="num" w:pos="3992"/>
        </w:tabs>
        <w:ind w:left="3992" w:hanging="360"/>
      </w:pPr>
    </w:lvl>
    <w:lvl w:ilvl="5" w:tentative="1">
      <w:start w:val="1"/>
      <w:numFmt w:val="lowerRoman"/>
      <w:lvlText w:val="%6."/>
      <w:lvlJc w:val="right"/>
      <w:pPr>
        <w:tabs>
          <w:tab w:val="num" w:pos="4712"/>
        </w:tabs>
        <w:ind w:left="4712" w:hanging="180"/>
      </w:pPr>
    </w:lvl>
    <w:lvl w:ilvl="6" w:tentative="1">
      <w:start w:val="1"/>
      <w:numFmt w:val="decimal"/>
      <w:lvlText w:val="%7."/>
      <w:lvlJc w:val="left"/>
      <w:pPr>
        <w:tabs>
          <w:tab w:val="num" w:pos="5432"/>
        </w:tabs>
        <w:ind w:left="5432" w:hanging="360"/>
      </w:pPr>
    </w:lvl>
    <w:lvl w:ilvl="7" w:tentative="1">
      <w:start w:val="1"/>
      <w:numFmt w:val="lowerLetter"/>
      <w:lvlText w:val="%8."/>
      <w:lvlJc w:val="left"/>
      <w:pPr>
        <w:tabs>
          <w:tab w:val="num" w:pos="6152"/>
        </w:tabs>
        <w:ind w:left="6152" w:hanging="360"/>
      </w:pPr>
    </w:lvl>
    <w:lvl w:ilvl="8" w:tentative="1">
      <w:start w:val="1"/>
      <w:numFmt w:val="lowerRoman"/>
      <w:lvlText w:val="%9."/>
      <w:lvlJc w:val="right"/>
      <w:pPr>
        <w:tabs>
          <w:tab w:val="num" w:pos="6872"/>
        </w:tabs>
        <w:ind w:left="6872" w:hanging="180"/>
      </w:pPr>
    </w:lvl>
  </w:abstractNum>
  <w:abstractNum w:abstractNumId="7">
    <w:nsid w:val="0E271BCA"/>
    <w:multiLevelType w:val="hybridMultilevel"/>
    <w:tmpl w:val="D462566C"/>
    <w:lvl w:ilvl="0">
      <w:start w:val="3"/>
      <w:numFmt w:val="decimal"/>
      <w:lvlText w:val="%1."/>
      <w:lvlJc w:val="left"/>
      <w:pPr>
        <w:tabs>
          <w:tab w:val="num" w:pos="392"/>
        </w:tabs>
        <w:ind w:left="392" w:hanging="360"/>
      </w:pPr>
      <w:rPr>
        <w:rFonts w:ascii="Times New Roman" w:hAnsi="Times New Roman" w:cs="Times New Roman" w:hint="default"/>
      </w:rPr>
    </w:lvl>
    <w:lvl w:ilvl="1">
      <w:start w:val="1"/>
      <w:numFmt w:val="lowerLetter"/>
      <w:lvlText w:val="%2."/>
      <w:lvlJc w:val="left"/>
      <w:pPr>
        <w:tabs>
          <w:tab w:val="num" w:pos="1112"/>
        </w:tabs>
        <w:ind w:left="1112" w:hanging="360"/>
      </w:pPr>
      <w:rPr>
        <w:rFonts w:ascii="Times New Roman" w:hAnsi="Times New Roman" w:cs="Times New Roman"/>
      </w:rPr>
    </w:lvl>
    <w:lvl w:ilvl="2">
      <w:start w:val="1"/>
      <w:numFmt w:val="lowerRoman"/>
      <w:lvlText w:val="%3."/>
      <w:lvlJc w:val="right"/>
      <w:pPr>
        <w:tabs>
          <w:tab w:val="num" w:pos="1832"/>
        </w:tabs>
        <w:ind w:left="1832" w:hanging="180"/>
      </w:pPr>
      <w:rPr>
        <w:rFonts w:ascii="Times New Roman" w:hAnsi="Times New Roman" w:cs="Times New Roman"/>
      </w:rPr>
    </w:lvl>
    <w:lvl w:ilvl="3">
      <w:start w:val="1"/>
      <w:numFmt w:val="decimal"/>
      <w:lvlText w:val="%4."/>
      <w:lvlJc w:val="left"/>
      <w:pPr>
        <w:tabs>
          <w:tab w:val="num" w:pos="2552"/>
        </w:tabs>
        <w:ind w:left="2552" w:hanging="360"/>
      </w:pPr>
      <w:rPr>
        <w:rFonts w:ascii="Times New Roman" w:hAnsi="Times New Roman" w:cs="Times New Roman"/>
      </w:rPr>
    </w:lvl>
    <w:lvl w:ilvl="4">
      <w:start w:val="1"/>
      <w:numFmt w:val="lowerLetter"/>
      <w:lvlText w:val="%5."/>
      <w:lvlJc w:val="left"/>
      <w:pPr>
        <w:tabs>
          <w:tab w:val="num" w:pos="3272"/>
        </w:tabs>
        <w:ind w:left="3272" w:hanging="360"/>
      </w:pPr>
      <w:rPr>
        <w:rFonts w:ascii="Times New Roman" w:hAnsi="Times New Roman" w:cs="Times New Roman"/>
      </w:rPr>
    </w:lvl>
    <w:lvl w:ilvl="5">
      <w:start w:val="1"/>
      <w:numFmt w:val="lowerRoman"/>
      <w:lvlText w:val="%6."/>
      <w:lvlJc w:val="right"/>
      <w:pPr>
        <w:tabs>
          <w:tab w:val="num" w:pos="3992"/>
        </w:tabs>
        <w:ind w:left="3992" w:hanging="180"/>
      </w:pPr>
      <w:rPr>
        <w:rFonts w:ascii="Times New Roman" w:hAnsi="Times New Roman" w:cs="Times New Roman"/>
      </w:rPr>
    </w:lvl>
    <w:lvl w:ilvl="6">
      <w:start w:val="1"/>
      <w:numFmt w:val="decimal"/>
      <w:lvlText w:val="%7."/>
      <w:lvlJc w:val="left"/>
      <w:pPr>
        <w:tabs>
          <w:tab w:val="num" w:pos="4712"/>
        </w:tabs>
        <w:ind w:left="4712" w:hanging="360"/>
      </w:pPr>
      <w:rPr>
        <w:rFonts w:ascii="Times New Roman" w:hAnsi="Times New Roman" w:cs="Times New Roman"/>
      </w:rPr>
    </w:lvl>
    <w:lvl w:ilvl="7">
      <w:start w:val="1"/>
      <w:numFmt w:val="lowerLetter"/>
      <w:lvlText w:val="%8."/>
      <w:lvlJc w:val="left"/>
      <w:pPr>
        <w:tabs>
          <w:tab w:val="num" w:pos="5432"/>
        </w:tabs>
        <w:ind w:left="5432" w:hanging="360"/>
      </w:pPr>
      <w:rPr>
        <w:rFonts w:ascii="Times New Roman" w:hAnsi="Times New Roman" w:cs="Times New Roman"/>
      </w:rPr>
    </w:lvl>
    <w:lvl w:ilvl="8">
      <w:start w:val="1"/>
      <w:numFmt w:val="lowerRoman"/>
      <w:lvlText w:val="%9."/>
      <w:lvlJc w:val="right"/>
      <w:pPr>
        <w:tabs>
          <w:tab w:val="num" w:pos="6152"/>
        </w:tabs>
        <w:ind w:left="6152" w:hanging="180"/>
      </w:pPr>
      <w:rPr>
        <w:rFonts w:ascii="Times New Roman" w:hAnsi="Times New Roman" w:cs="Times New Roman"/>
      </w:rPr>
    </w:lvl>
  </w:abstractNum>
  <w:abstractNum w:abstractNumId="8">
    <w:nsid w:val="11621F1E"/>
    <w:multiLevelType w:val="hybridMultilevel"/>
    <w:tmpl w:val="1F569B74"/>
    <w:lvl w:ilvl="0">
      <w:start w:val="4"/>
      <w:numFmt w:val="decimal"/>
      <w:lvlText w:val="%1."/>
      <w:lvlJc w:val="left"/>
      <w:pPr>
        <w:tabs>
          <w:tab w:val="num" w:pos="452"/>
        </w:tabs>
        <w:ind w:left="452" w:hanging="360"/>
      </w:pPr>
      <w:rPr>
        <w:rFonts w:hint="default"/>
      </w:rPr>
    </w:lvl>
    <w:lvl w:ilvl="1">
      <w:start w:val="1"/>
      <w:numFmt w:val="lowerLetter"/>
      <w:lvlText w:val="%2."/>
      <w:lvlJc w:val="left"/>
      <w:pPr>
        <w:tabs>
          <w:tab w:val="num" w:pos="1172"/>
        </w:tabs>
        <w:ind w:left="1172" w:hanging="360"/>
      </w:pPr>
    </w:lvl>
    <w:lvl w:ilvl="2" w:tentative="1">
      <w:start w:val="1"/>
      <w:numFmt w:val="lowerRoman"/>
      <w:lvlText w:val="%3."/>
      <w:lvlJc w:val="right"/>
      <w:pPr>
        <w:tabs>
          <w:tab w:val="num" w:pos="1892"/>
        </w:tabs>
        <w:ind w:left="1892" w:hanging="180"/>
      </w:pPr>
    </w:lvl>
    <w:lvl w:ilvl="3" w:tentative="1">
      <w:start w:val="1"/>
      <w:numFmt w:val="decimal"/>
      <w:lvlText w:val="%4."/>
      <w:lvlJc w:val="left"/>
      <w:pPr>
        <w:tabs>
          <w:tab w:val="num" w:pos="2612"/>
        </w:tabs>
        <w:ind w:left="2612" w:hanging="360"/>
      </w:pPr>
    </w:lvl>
    <w:lvl w:ilvl="4" w:tentative="1">
      <w:start w:val="1"/>
      <w:numFmt w:val="lowerLetter"/>
      <w:lvlText w:val="%5."/>
      <w:lvlJc w:val="left"/>
      <w:pPr>
        <w:tabs>
          <w:tab w:val="num" w:pos="3332"/>
        </w:tabs>
        <w:ind w:left="3332" w:hanging="360"/>
      </w:pPr>
    </w:lvl>
    <w:lvl w:ilvl="5" w:tentative="1">
      <w:start w:val="1"/>
      <w:numFmt w:val="lowerRoman"/>
      <w:lvlText w:val="%6."/>
      <w:lvlJc w:val="right"/>
      <w:pPr>
        <w:tabs>
          <w:tab w:val="num" w:pos="4052"/>
        </w:tabs>
        <w:ind w:left="4052" w:hanging="180"/>
      </w:pPr>
    </w:lvl>
    <w:lvl w:ilvl="6" w:tentative="1">
      <w:start w:val="1"/>
      <w:numFmt w:val="decimal"/>
      <w:lvlText w:val="%7."/>
      <w:lvlJc w:val="left"/>
      <w:pPr>
        <w:tabs>
          <w:tab w:val="num" w:pos="4772"/>
        </w:tabs>
        <w:ind w:left="4772" w:hanging="360"/>
      </w:pPr>
    </w:lvl>
    <w:lvl w:ilvl="7" w:tentative="1">
      <w:start w:val="1"/>
      <w:numFmt w:val="lowerLetter"/>
      <w:lvlText w:val="%8."/>
      <w:lvlJc w:val="left"/>
      <w:pPr>
        <w:tabs>
          <w:tab w:val="num" w:pos="5492"/>
        </w:tabs>
        <w:ind w:left="5492" w:hanging="360"/>
      </w:pPr>
    </w:lvl>
    <w:lvl w:ilvl="8" w:tentative="1">
      <w:start w:val="1"/>
      <w:numFmt w:val="lowerRoman"/>
      <w:lvlText w:val="%9."/>
      <w:lvlJc w:val="right"/>
      <w:pPr>
        <w:tabs>
          <w:tab w:val="num" w:pos="6212"/>
        </w:tabs>
        <w:ind w:left="6212" w:hanging="180"/>
      </w:pPr>
    </w:lvl>
  </w:abstractNum>
  <w:abstractNum w:abstractNumId="9">
    <w:nsid w:val="13E314AC"/>
    <w:multiLevelType w:val="hybridMultilevel"/>
    <w:tmpl w:val="51929E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2340"/>
        </w:tabs>
        <w:ind w:left="2340" w:hanging="360"/>
      </w:pPr>
      <w:rPr>
        <w:rFonts w:hint="default"/>
      </w:rPr>
    </w:lvl>
    <w:lvl w:ilvl="3">
      <w:start w:val="618"/>
      <w:numFmt w:val="decimal"/>
      <w:lvlText w:val="%4"/>
      <w:lvlJc w:val="left"/>
      <w:pPr>
        <w:tabs>
          <w:tab w:val="num" w:pos="2880"/>
        </w:tabs>
        <w:ind w:left="2972" w:hanging="452"/>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5CD1EF6"/>
    <w:multiLevelType w:val="hybridMultilevel"/>
    <w:tmpl w:val="5560D89E"/>
    <w:lvl w:ilvl="0">
      <w:start w:val="1"/>
      <w:numFmt w:val="none"/>
      <w:lvlText w:val="5."/>
      <w:lvlJc w:val="left"/>
      <w:pPr>
        <w:tabs>
          <w:tab w:val="num" w:pos="360"/>
        </w:tabs>
        <w:ind w:left="360" w:hanging="360"/>
      </w:pPr>
      <w:rPr>
        <w:rFonts w:hint="default"/>
      </w:rPr>
    </w:lvl>
    <w:lvl w:ilvl="1">
      <w:start w:val="1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6840B99"/>
    <w:multiLevelType w:val="hybridMultilevel"/>
    <w:tmpl w:val="33FCD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FC61646"/>
    <w:multiLevelType w:val="hybridMultilevel"/>
    <w:tmpl w:val="49A48902"/>
    <w:lvl w:ilvl="0">
      <w:start w:val="1"/>
      <w:numFmt w:val="upperLetter"/>
      <w:lvlText w:val="%1."/>
      <w:lvlJc w:val="left"/>
      <w:pPr>
        <w:ind w:left="1132" w:hanging="360"/>
      </w:pPr>
    </w:lvl>
    <w:lvl w:ilvl="1" w:tentative="1">
      <w:start w:val="1"/>
      <w:numFmt w:val="lowerLetter"/>
      <w:lvlText w:val="%2."/>
      <w:lvlJc w:val="left"/>
      <w:pPr>
        <w:ind w:left="1852" w:hanging="360"/>
      </w:pPr>
    </w:lvl>
    <w:lvl w:ilvl="2" w:tentative="1">
      <w:start w:val="1"/>
      <w:numFmt w:val="lowerRoman"/>
      <w:lvlText w:val="%3."/>
      <w:lvlJc w:val="right"/>
      <w:pPr>
        <w:ind w:left="2572" w:hanging="180"/>
      </w:pPr>
    </w:lvl>
    <w:lvl w:ilvl="3" w:tentative="1">
      <w:start w:val="1"/>
      <w:numFmt w:val="decimal"/>
      <w:lvlText w:val="%4."/>
      <w:lvlJc w:val="left"/>
      <w:pPr>
        <w:ind w:left="3292" w:hanging="360"/>
      </w:pPr>
    </w:lvl>
    <w:lvl w:ilvl="4" w:tentative="1">
      <w:start w:val="1"/>
      <w:numFmt w:val="lowerLetter"/>
      <w:lvlText w:val="%5."/>
      <w:lvlJc w:val="left"/>
      <w:pPr>
        <w:ind w:left="4012" w:hanging="360"/>
      </w:pPr>
    </w:lvl>
    <w:lvl w:ilvl="5" w:tentative="1">
      <w:start w:val="1"/>
      <w:numFmt w:val="lowerRoman"/>
      <w:lvlText w:val="%6."/>
      <w:lvlJc w:val="right"/>
      <w:pPr>
        <w:ind w:left="4732" w:hanging="180"/>
      </w:pPr>
    </w:lvl>
    <w:lvl w:ilvl="6" w:tentative="1">
      <w:start w:val="1"/>
      <w:numFmt w:val="decimal"/>
      <w:lvlText w:val="%7."/>
      <w:lvlJc w:val="left"/>
      <w:pPr>
        <w:ind w:left="5452" w:hanging="360"/>
      </w:pPr>
    </w:lvl>
    <w:lvl w:ilvl="7" w:tentative="1">
      <w:start w:val="1"/>
      <w:numFmt w:val="lowerLetter"/>
      <w:lvlText w:val="%8."/>
      <w:lvlJc w:val="left"/>
      <w:pPr>
        <w:ind w:left="6172" w:hanging="360"/>
      </w:pPr>
    </w:lvl>
    <w:lvl w:ilvl="8" w:tentative="1">
      <w:start w:val="1"/>
      <w:numFmt w:val="lowerRoman"/>
      <w:lvlText w:val="%9."/>
      <w:lvlJc w:val="right"/>
      <w:pPr>
        <w:ind w:left="6892" w:hanging="180"/>
      </w:pPr>
    </w:lvl>
  </w:abstractNum>
  <w:abstractNum w:abstractNumId="13">
    <w:nsid w:val="217136F2"/>
    <w:multiLevelType w:val="hybridMultilevel"/>
    <w:tmpl w:val="6140537A"/>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7A64FB3"/>
    <w:multiLevelType w:val="hybridMultilevel"/>
    <w:tmpl w:val="87707C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E02DC0"/>
    <w:multiLevelType w:val="hybridMultilevel"/>
    <w:tmpl w:val="C95EB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E716C3F"/>
    <w:multiLevelType w:val="hybridMultilevel"/>
    <w:tmpl w:val="128E0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2A1393"/>
    <w:multiLevelType w:val="hybridMultilevel"/>
    <w:tmpl w:val="2B360C42"/>
    <w:lvl w:ilvl="0">
      <w:start w:val="1"/>
      <w:numFmt w:val="bullet"/>
      <w:lvlText w:val=""/>
      <w:lvlJc w:val="left"/>
      <w:pPr>
        <w:tabs>
          <w:tab w:val="num" w:pos="360"/>
        </w:tabs>
        <w:ind w:left="360" w:hanging="360"/>
      </w:pPr>
      <w:rPr>
        <w:rFonts w:ascii="Symbol" w:hAnsi="Symbol" w:hint="default"/>
      </w:rPr>
    </w:lvl>
    <w:lvl w:ilvl="1">
      <w:start w:val="1"/>
      <w:numFmt w:val="none"/>
      <w:lvlText w:val="17."/>
      <w:lvlJc w:val="left"/>
      <w:pPr>
        <w:tabs>
          <w:tab w:val="num" w:pos="1080"/>
        </w:tabs>
        <w:ind w:left="1080" w:hanging="360"/>
      </w:pPr>
      <w:rPr>
        <w:rFonts w:hint="default"/>
      </w:rPr>
    </w:lvl>
    <w:lvl w:ilvl="2">
      <w:start w:val="1"/>
      <w:numFmt w:val="none"/>
      <w:lvlText w:val="18."/>
      <w:lvlJc w:val="left"/>
      <w:pPr>
        <w:tabs>
          <w:tab w:val="num" w:pos="1800"/>
        </w:tabs>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3476442F"/>
    <w:multiLevelType w:val="hybridMultilevel"/>
    <w:tmpl w:val="DD7EC6B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621287C"/>
    <w:multiLevelType w:val="hybridMultilevel"/>
    <w:tmpl w:val="F9E2F9AC"/>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58E6030"/>
    <w:multiLevelType w:val="hybridMultilevel"/>
    <w:tmpl w:val="9ECEBD76"/>
    <w:lvl w:ilvl="0">
      <w:start w:val="1"/>
      <w:numFmt w:val="none"/>
      <w:lvlText w:val="19."/>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6DB5E2D"/>
    <w:multiLevelType w:val="hybridMultilevel"/>
    <w:tmpl w:val="A4BC3936"/>
    <w:lvl w:ilvl="0">
      <w:start w:val="3"/>
      <w:numFmt w:val="decimal"/>
      <w:lvlText w:val="%1."/>
      <w:lvlJc w:val="left"/>
      <w:pPr>
        <w:tabs>
          <w:tab w:val="num" w:pos="392"/>
        </w:tabs>
        <w:ind w:left="392" w:hanging="360"/>
      </w:pPr>
      <w:rPr>
        <w:rFonts w:hint="default"/>
      </w:rPr>
    </w:lvl>
    <w:lvl w:ilvl="1">
      <w:start w:val="1"/>
      <w:numFmt w:val="upperLetter"/>
      <w:lvlText w:val="%2."/>
      <w:lvlJc w:val="left"/>
      <w:pPr>
        <w:tabs>
          <w:tab w:val="num" w:pos="1112"/>
        </w:tabs>
        <w:ind w:left="1112" w:hanging="360"/>
      </w:pPr>
      <w:rPr>
        <w:rFonts w:hint="default"/>
      </w:rPr>
    </w:lvl>
    <w:lvl w:ilvl="2">
      <w:start w:val="1"/>
      <w:numFmt w:val="lowerRoman"/>
      <w:lvlText w:val="%3."/>
      <w:lvlJc w:val="right"/>
      <w:pPr>
        <w:tabs>
          <w:tab w:val="num" w:pos="1832"/>
        </w:tabs>
        <w:ind w:left="1832" w:hanging="180"/>
      </w:pPr>
    </w:lvl>
    <w:lvl w:ilvl="3" w:tentative="1">
      <w:start w:val="1"/>
      <w:numFmt w:val="decimal"/>
      <w:lvlText w:val="%4."/>
      <w:lvlJc w:val="left"/>
      <w:pPr>
        <w:tabs>
          <w:tab w:val="num" w:pos="2552"/>
        </w:tabs>
        <w:ind w:left="2552" w:hanging="360"/>
      </w:pPr>
    </w:lvl>
    <w:lvl w:ilvl="4" w:tentative="1">
      <w:start w:val="1"/>
      <w:numFmt w:val="lowerLetter"/>
      <w:lvlText w:val="%5."/>
      <w:lvlJc w:val="left"/>
      <w:pPr>
        <w:tabs>
          <w:tab w:val="num" w:pos="3272"/>
        </w:tabs>
        <w:ind w:left="3272" w:hanging="360"/>
      </w:pPr>
    </w:lvl>
    <w:lvl w:ilvl="5" w:tentative="1">
      <w:start w:val="1"/>
      <w:numFmt w:val="lowerRoman"/>
      <w:lvlText w:val="%6."/>
      <w:lvlJc w:val="right"/>
      <w:pPr>
        <w:tabs>
          <w:tab w:val="num" w:pos="3992"/>
        </w:tabs>
        <w:ind w:left="3992" w:hanging="180"/>
      </w:pPr>
    </w:lvl>
    <w:lvl w:ilvl="6" w:tentative="1">
      <w:start w:val="1"/>
      <w:numFmt w:val="decimal"/>
      <w:lvlText w:val="%7."/>
      <w:lvlJc w:val="left"/>
      <w:pPr>
        <w:tabs>
          <w:tab w:val="num" w:pos="4712"/>
        </w:tabs>
        <w:ind w:left="4712" w:hanging="360"/>
      </w:pPr>
    </w:lvl>
    <w:lvl w:ilvl="7" w:tentative="1">
      <w:start w:val="1"/>
      <w:numFmt w:val="lowerLetter"/>
      <w:lvlText w:val="%8."/>
      <w:lvlJc w:val="left"/>
      <w:pPr>
        <w:tabs>
          <w:tab w:val="num" w:pos="5432"/>
        </w:tabs>
        <w:ind w:left="5432" w:hanging="360"/>
      </w:pPr>
    </w:lvl>
    <w:lvl w:ilvl="8" w:tentative="1">
      <w:start w:val="1"/>
      <w:numFmt w:val="lowerRoman"/>
      <w:lvlText w:val="%9."/>
      <w:lvlJc w:val="right"/>
      <w:pPr>
        <w:tabs>
          <w:tab w:val="num" w:pos="6152"/>
        </w:tabs>
        <w:ind w:left="6152" w:hanging="180"/>
      </w:pPr>
    </w:lvl>
  </w:abstractNum>
  <w:abstractNum w:abstractNumId="22">
    <w:nsid w:val="57CC7C84"/>
    <w:multiLevelType w:val="hybridMultilevel"/>
    <w:tmpl w:val="E66ECC1E"/>
    <w:lvl w:ilvl="0">
      <w:start w:val="15"/>
      <w:numFmt w:val="decimal"/>
      <w:lvlText w:val="%1."/>
      <w:lvlJc w:val="left"/>
      <w:pPr>
        <w:tabs>
          <w:tab w:val="num" w:pos="445"/>
        </w:tabs>
        <w:ind w:left="445" w:hanging="360"/>
      </w:pPr>
      <w:rPr>
        <w:rFonts w:hint="default"/>
      </w:rPr>
    </w:lvl>
    <w:lvl w:ilvl="1" w:tentative="1">
      <w:start w:val="1"/>
      <w:numFmt w:val="lowerLetter"/>
      <w:lvlText w:val="%2."/>
      <w:lvlJc w:val="left"/>
      <w:pPr>
        <w:tabs>
          <w:tab w:val="num" w:pos="1165"/>
        </w:tabs>
        <w:ind w:left="1165" w:hanging="360"/>
      </w:pPr>
    </w:lvl>
    <w:lvl w:ilvl="2" w:tentative="1">
      <w:start w:val="1"/>
      <w:numFmt w:val="lowerRoman"/>
      <w:lvlText w:val="%3."/>
      <w:lvlJc w:val="right"/>
      <w:pPr>
        <w:tabs>
          <w:tab w:val="num" w:pos="1885"/>
        </w:tabs>
        <w:ind w:left="1885" w:hanging="180"/>
      </w:pPr>
    </w:lvl>
    <w:lvl w:ilvl="3" w:tentative="1">
      <w:start w:val="1"/>
      <w:numFmt w:val="decimal"/>
      <w:lvlText w:val="%4."/>
      <w:lvlJc w:val="left"/>
      <w:pPr>
        <w:tabs>
          <w:tab w:val="num" w:pos="2605"/>
        </w:tabs>
        <w:ind w:left="2605" w:hanging="360"/>
      </w:pPr>
    </w:lvl>
    <w:lvl w:ilvl="4" w:tentative="1">
      <w:start w:val="1"/>
      <w:numFmt w:val="lowerLetter"/>
      <w:lvlText w:val="%5."/>
      <w:lvlJc w:val="left"/>
      <w:pPr>
        <w:tabs>
          <w:tab w:val="num" w:pos="3325"/>
        </w:tabs>
        <w:ind w:left="3325" w:hanging="360"/>
      </w:pPr>
    </w:lvl>
    <w:lvl w:ilvl="5" w:tentative="1">
      <w:start w:val="1"/>
      <w:numFmt w:val="lowerRoman"/>
      <w:lvlText w:val="%6."/>
      <w:lvlJc w:val="right"/>
      <w:pPr>
        <w:tabs>
          <w:tab w:val="num" w:pos="4045"/>
        </w:tabs>
        <w:ind w:left="4045" w:hanging="180"/>
      </w:pPr>
    </w:lvl>
    <w:lvl w:ilvl="6" w:tentative="1">
      <w:start w:val="1"/>
      <w:numFmt w:val="decimal"/>
      <w:lvlText w:val="%7."/>
      <w:lvlJc w:val="left"/>
      <w:pPr>
        <w:tabs>
          <w:tab w:val="num" w:pos="4765"/>
        </w:tabs>
        <w:ind w:left="4765" w:hanging="360"/>
      </w:pPr>
    </w:lvl>
    <w:lvl w:ilvl="7" w:tentative="1">
      <w:start w:val="1"/>
      <w:numFmt w:val="lowerLetter"/>
      <w:lvlText w:val="%8."/>
      <w:lvlJc w:val="left"/>
      <w:pPr>
        <w:tabs>
          <w:tab w:val="num" w:pos="5485"/>
        </w:tabs>
        <w:ind w:left="5485" w:hanging="360"/>
      </w:pPr>
    </w:lvl>
    <w:lvl w:ilvl="8" w:tentative="1">
      <w:start w:val="1"/>
      <w:numFmt w:val="lowerRoman"/>
      <w:lvlText w:val="%9."/>
      <w:lvlJc w:val="right"/>
      <w:pPr>
        <w:tabs>
          <w:tab w:val="num" w:pos="6205"/>
        </w:tabs>
        <w:ind w:left="6205" w:hanging="180"/>
      </w:pPr>
    </w:lvl>
  </w:abstractNum>
  <w:abstractNum w:abstractNumId="23">
    <w:nsid w:val="5854601D"/>
    <w:multiLevelType w:val="hybridMultilevel"/>
    <w:tmpl w:val="D06E8942"/>
    <w:lvl w:ilvl="0">
      <w:start w:val="11"/>
      <w:numFmt w:val="decimal"/>
      <w:lvlText w:val="%1."/>
      <w:lvlJc w:val="left"/>
      <w:pPr>
        <w:tabs>
          <w:tab w:val="num" w:pos="805"/>
        </w:tabs>
        <w:ind w:left="805" w:hanging="360"/>
      </w:pPr>
      <w:rPr>
        <w:rFonts w:hint="default"/>
      </w:rPr>
    </w:lvl>
    <w:lvl w:ilvl="1" w:tentative="1">
      <w:start w:val="1"/>
      <w:numFmt w:val="lowerLetter"/>
      <w:lvlText w:val="%2."/>
      <w:lvlJc w:val="left"/>
      <w:pPr>
        <w:tabs>
          <w:tab w:val="num" w:pos="1525"/>
        </w:tabs>
        <w:ind w:left="1525" w:hanging="360"/>
      </w:pPr>
    </w:lvl>
    <w:lvl w:ilvl="2" w:tentative="1">
      <w:start w:val="1"/>
      <w:numFmt w:val="lowerRoman"/>
      <w:lvlText w:val="%3."/>
      <w:lvlJc w:val="right"/>
      <w:pPr>
        <w:tabs>
          <w:tab w:val="num" w:pos="2245"/>
        </w:tabs>
        <w:ind w:left="2245" w:hanging="180"/>
      </w:pPr>
    </w:lvl>
    <w:lvl w:ilvl="3" w:tentative="1">
      <w:start w:val="1"/>
      <w:numFmt w:val="decimal"/>
      <w:lvlText w:val="%4."/>
      <w:lvlJc w:val="left"/>
      <w:pPr>
        <w:tabs>
          <w:tab w:val="num" w:pos="2965"/>
        </w:tabs>
        <w:ind w:left="2965" w:hanging="360"/>
      </w:pPr>
    </w:lvl>
    <w:lvl w:ilvl="4" w:tentative="1">
      <w:start w:val="1"/>
      <w:numFmt w:val="lowerLetter"/>
      <w:lvlText w:val="%5."/>
      <w:lvlJc w:val="left"/>
      <w:pPr>
        <w:tabs>
          <w:tab w:val="num" w:pos="3685"/>
        </w:tabs>
        <w:ind w:left="3685" w:hanging="360"/>
      </w:pPr>
    </w:lvl>
    <w:lvl w:ilvl="5" w:tentative="1">
      <w:start w:val="1"/>
      <w:numFmt w:val="lowerRoman"/>
      <w:lvlText w:val="%6."/>
      <w:lvlJc w:val="right"/>
      <w:pPr>
        <w:tabs>
          <w:tab w:val="num" w:pos="4405"/>
        </w:tabs>
        <w:ind w:left="4405" w:hanging="180"/>
      </w:pPr>
    </w:lvl>
    <w:lvl w:ilvl="6" w:tentative="1">
      <w:start w:val="1"/>
      <w:numFmt w:val="decimal"/>
      <w:lvlText w:val="%7."/>
      <w:lvlJc w:val="left"/>
      <w:pPr>
        <w:tabs>
          <w:tab w:val="num" w:pos="5125"/>
        </w:tabs>
        <w:ind w:left="5125" w:hanging="360"/>
      </w:pPr>
    </w:lvl>
    <w:lvl w:ilvl="7" w:tentative="1">
      <w:start w:val="1"/>
      <w:numFmt w:val="lowerLetter"/>
      <w:lvlText w:val="%8."/>
      <w:lvlJc w:val="left"/>
      <w:pPr>
        <w:tabs>
          <w:tab w:val="num" w:pos="5845"/>
        </w:tabs>
        <w:ind w:left="5845" w:hanging="360"/>
      </w:pPr>
    </w:lvl>
    <w:lvl w:ilvl="8" w:tentative="1">
      <w:start w:val="1"/>
      <w:numFmt w:val="lowerRoman"/>
      <w:lvlText w:val="%9."/>
      <w:lvlJc w:val="right"/>
      <w:pPr>
        <w:tabs>
          <w:tab w:val="num" w:pos="6565"/>
        </w:tabs>
        <w:ind w:left="6565" w:hanging="180"/>
      </w:pPr>
    </w:lvl>
  </w:abstractNum>
  <w:abstractNum w:abstractNumId="24">
    <w:nsid w:val="58C65A5A"/>
    <w:multiLevelType w:val="hybridMultilevel"/>
    <w:tmpl w:val="D02A5A24"/>
    <w:lvl w:ilvl="0">
      <w:start w:val="2"/>
      <w:numFmt w:val="none"/>
      <w:lvlText w:val="14."/>
      <w:lvlJc w:val="left"/>
      <w:pPr>
        <w:tabs>
          <w:tab w:val="num" w:pos="1536"/>
        </w:tabs>
        <w:ind w:left="1536" w:hanging="360"/>
      </w:pPr>
      <w:rPr>
        <w:rFonts w:hint="default"/>
      </w:rPr>
    </w:lvl>
    <w:lvl w:ilvl="1">
      <w:start w:val="2"/>
      <w:numFmt w:val="none"/>
      <w:lvlText w:val="14."/>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9BC49DB"/>
    <w:multiLevelType w:val="hybridMultilevel"/>
    <w:tmpl w:val="5660212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CA034BF"/>
    <w:multiLevelType w:val="hybridMultilevel"/>
    <w:tmpl w:val="7E5C240C"/>
    <w:lvl w:ilvl="0">
      <w:start w:val="1"/>
      <w:numFmt w:val="upperLetter"/>
      <w:lvlText w:val="%1."/>
      <w:lvlJc w:val="left"/>
      <w:pPr>
        <w:ind w:left="772" w:hanging="360"/>
      </w:pPr>
      <w:rPr>
        <w:rFonts w:hint="default"/>
      </w:rPr>
    </w:lvl>
    <w:lvl w:ilvl="1" w:tentative="1">
      <w:start w:val="1"/>
      <w:numFmt w:val="lowerLetter"/>
      <w:lvlText w:val="%2."/>
      <w:lvlJc w:val="left"/>
      <w:pPr>
        <w:ind w:left="1492" w:hanging="360"/>
      </w:pPr>
    </w:lvl>
    <w:lvl w:ilvl="2" w:tentative="1">
      <w:start w:val="1"/>
      <w:numFmt w:val="lowerRoman"/>
      <w:lvlText w:val="%3."/>
      <w:lvlJc w:val="right"/>
      <w:pPr>
        <w:ind w:left="2212" w:hanging="180"/>
      </w:pPr>
    </w:lvl>
    <w:lvl w:ilvl="3" w:tentative="1">
      <w:start w:val="1"/>
      <w:numFmt w:val="decimal"/>
      <w:lvlText w:val="%4."/>
      <w:lvlJc w:val="left"/>
      <w:pPr>
        <w:ind w:left="2932" w:hanging="360"/>
      </w:pPr>
    </w:lvl>
    <w:lvl w:ilvl="4" w:tentative="1">
      <w:start w:val="1"/>
      <w:numFmt w:val="lowerLetter"/>
      <w:lvlText w:val="%5."/>
      <w:lvlJc w:val="left"/>
      <w:pPr>
        <w:ind w:left="3652" w:hanging="360"/>
      </w:pPr>
    </w:lvl>
    <w:lvl w:ilvl="5" w:tentative="1">
      <w:start w:val="1"/>
      <w:numFmt w:val="lowerRoman"/>
      <w:lvlText w:val="%6."/>
      <w:lvlJc w:val="right"/>
      <w:pPr>
        <w:ind w:left="4372" w:hanging="180"/>
      </w:pPr>
    </w:lvl>
    <w:lvl w:ilvl="6" w:tentative="1">
      <w:start w:val="1"/>
      <w:numFmt w:val="decimal"/>
      <w:lvlText w:val="%7."/>
      <w:lvlJc w:val="left"/>
      <w:pPr>
        <w:ind w:left="5092" w:hanging="360"/>
      </w:pPr>
    </w:lvl>
    <w:lvl w:ilvl="7" w:tentative="1">
      <w:start w:val="1"/>
      <w:numFmt w:val="lowerLetter"/>
      <w:lvlText w:val="%8."/>
      <w:lvlJc w:val="left"/>
      <w:pPr>
        <w:ind w:left="5812" w:hanging="360"/>
      </w:pPr>
    </w:lvl>
    <w:lvl w:ilvl="8" w:tentative="1">
      <w:start w:val="1"/>
      <w:numFmt w:val="lowerRoman"/>
      <w:lvlText w:val="%9."/>
      <w:lvlJc w:val="right"/>
      <w:pPr>
        <w:ind w:left="6532" w:hanging="180"/>
      </w:pPr>
    </w:lvl>
  </w:abstractNum>
  <w:abstractNum w:abstractNumId="27">
    <w:nsid w:val="5E994E23"/>
    <w:multiLevelType w:val="hybridMultilevel"/>
    <w:tmpl w:val="95C4202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2701BF2"/>
    <w:multiLevelType w:val="hybridMultilevel"/>
    <w:tmpl w:val="985C7192"/>
    <w:lvl w:ilvl="0">
      <w:start w:val="1"/>
      <w:numFmt w:val="bullet"/>
      <w:lvlText w:val=""/>
      <w:lvlJc w:val="left"/>
      <w:pPr>
        <w:tabs>
          <w:tab w:val="num" w:pos="360"/>
        </w:tabs>
        <w:ind w:left="360" w:hanging="360"/>
      </w:pPr>
      <w:rPr>
        <w:rFonts w:ascii="Symbol" w:hAnsi="Symbol" w:hint="default"/>
      </w:rPr>
    </w:lvl>
    <w:lvl w:ilvl="1">
      <w:start w:val="1"/>
      <w:numFmt w:val="none"/>
      <w:lvlText w:val="16."/>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65221491"/>
    <w:multiLevelType w:val="hybridMultilevel"/>
    <w:tmpl w:val="429E0070"/>
    <w:lvl w:ilvl="0">
      <w:start w:val="1"/>
      <w:numFmt w:val="upperLetter"/>
      <w:lvlText w:val="%1."/>
      <w:lvlJc w:val="left"/>
      <w:pPr>
        <w:tabs>
          <w:tab w:val="num" w:pos="752"/>
        </w:tabs>
        <w:ind w:left="752" w:hanging="360"/>
      </w:pPr>
      <w:rPr>
        <w:rFonts w:hint="default"/>
      </w:rPr>
    </w:lvl>
    <w:lvl w:ilvl="1" w:tentative="1">
      <w:start w:val="1"/>
      <w:numFmt w:val="lowerLetter"/>
      <w:lvlText w:val="%2."/>
      <w:lvlJc w:val="left"/>
      <w:pPr>
        <w:tabs>
          <w:tab w:val="num" w:pos="1472"/>
        </w:tabs>
        <w:ind w:left="1472" w:hanging="360"/>
      </w:pPr>
    </w:lvl>
    <w:lvl w:ilvl="2" w:tentative="1">
      <w:start w:val="1"/>
      <w:numFmt w:val="lowerRoman"/>
      <w:lvlText w:val="%3."/>
      <w:lvlJc w:val="right"/>
      <w:pPr>
        <w:tabs>
          <w:tab w:val="num" w:pos="2192"/>
        </w:tabs>
        <w:ind w:left="2192" w:hanging="180"/>
      </w:pPr>
    </w:lvl>
    <w:lvl w:ilvl="3" w:tentative="1">
      <w:start w:val="1"/>
      <w:numFmt w:val="decimal"/>
      <w:lvlText w:val="%4."/>
      <w:lvlJc w:val="left"/>
      <w:pPr>
        <w:tabs>
          <w:tab w:val="num" w:pos="2912"/>
        </w:tabs>
        <w:ind w:left="2912" w:hanging="360"/>
      </w:pPr>
    </w:lvl>
    <w:lvl w:ilvl="4" w:tentative="1">
      <w:start w:val="1"/>
      <w:numFmt w:val="lowerLetter"/>
      <w:lvlText w:val="%5."/>
      <w:lvlJc w:val="left"/>
      <w:pPr>
        <w:tabs>
          <w:tab w:val="num" w:pos="3632"/>
        </w:tabs>
        <w:ind w:left="3632" w:hanging="360"/>
      </w:pPr>
    </w:lvl>
    <w:lvl w:ilvl="5" w:tentative="1">
      <w:start w:val="1"/>
      <w:numFmt w:val="lowerRoman"/>
      <w:lvlText w:val="%6."/>
      <w:lvlJc w:val="right"/>
      <w:pPr>
        <w:tabs>
          <w:tab w:val="num" w:pos="4352"/>
        </w:tabs>
        <w:ind w:left="4352" w:hanging="180"/>
      </w:pPr>
    </w:lvl>
    <w:lvl w:ilvl="6" w:tentative="1">
      <w:start w:val="1"/>
      <w:numFmt w:val="decimal"/>
      <w:lvlText w:val="%7."/>
      <w:lvlJc w:val="left"/>
      <w:pPr>
        <w:tabs>
          <w:tab w:val="num" w:pos="5072"/>
        </w:tabs>
        <w:ind w:left="5072" w:hanging="360"/>
      </w:pPr>
    </w:lvl>
    <w:lvl w:ilvl="7" w:tentative="1">
      <w:start w:val="1"/>
      <w:numFmt w:val="lowerLetter"/>
      <w:lvlText w:val="%8."/>
      <w:lvlJc w:val="left"/>
      <w:pPr>
        <w:tabs>
          <w:tab w:val="num" w:pos="5792"/>
        </w:tabs>
        <w:ind w:left="5792" w:hanging="360"/>
      </w:pPr>
    </w:lvl>
    <w:lvl w:ilvl="8" w:tentative="1">
      <w:start w:val="1"/>
      <w:numFmt w:val="lowerRoman"/>
      <w:lvlText w:val="%9."/>
      <w:lvlJc w:val="right"/>
      <w:pPr>
        <w:tabs>
          <w:tab w:val="num" w:pos="6512"/>
        </w:tabs>
        <w:ind w:left="6512" w:hanging="180"/>
      </w:pPr>
    </w:lvl>
  </w:abstractNum>
  <w:abstractNum w:abstractNumId="30">
    <w:nsid w:val="684E429D"/>
    <w:multiLevelType w:val="hybridMultilevel"/>
    <w:tmpl w:val="4EB008F4"/>
    <w:lvl w:ilvl="0">
      <w:start w:val="2"/>
      <w:numFmt w:val="upperLetter"/>
      <w:lvlText w:val="%1."/>
      <w:lvlJc w:val="left"/>
      <w:pPr>
        <w:tabs>
          <w:tab w:val="num" w:pos="792"/>
        </w:tabs>
        <w:ind w:left="792" w:hanging="360"/>
      </w:pPr>
      <w:rPr>
        <w:rFonts w:hint="default"/>
      </w:rPr>
    </w:lvl>
    <w:lvl w:ilvl="1">
      <w:start w:val="2"/>
      <w:numFmt w:val="none"/>
      <w:lvlText w:val="6."/>
      <w:lvlJc w:val="left"/>
      <w:pPr>
        <w:tabs>
          <w:tab w:val="num" w:pos="1512"/>
        </w:tabs>
        <w:ind w:left="1512" w:hanging="360"/>
      </w:pPr>
      <w:rPr>
        <w:rFonts w:hint="default"/>
      </w:rPr>
    </w:lvl>
    <w:lvl w:ilvl="2">
      <w:start w:val="6"/>
      <w:numFmt w:val="decimal"/>
      <w:lvlText w:val="%3."/>
      <w:lvlJc w:val="left"/>
      <w:pPr>
        <w:tabs>
          <w:tab w:val="num" w:pos="2412"/>
        </w:tabs>
        <w:ind w:left="2412" w:hanging="360"/>
      </w:pPr>
      <w:rPr>
        <w:rFonts w:hint="default"/>
      </w:r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1">
    <w:nsid w:val="72741F6D"/>
    <w:multiLevelType w:val="hybridMultilevel"/>
    <w:tmpl w:val="C396DCEA"/>
    <w:lvl w:ilvl="0">
      <w:start w:val="20"/>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32">
    <w:nsid w:val="736B1A17"/>
    <w:multiLevelType w:val="hybridMultilevel"/>
    <w:tmpl w:val="57360410"/>
    <w:lvl w:ilvl="0">
      <w:start w:val="2"/>
      <w:numFmt w:val="none"/>
      <w:lvlText w:val="11."/>
      <w:lvlJc w:val="left"/>
      <w:pPr>
        <w:tabs>
          <w:tab w:val="num" w:pos="1512"/>
        </w:tabs>
        <w:ind w:left="151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D6E2EC2"/>
    <w:multiLevelType w:val="hybridMultilevel"/>
    <w:tmpl w:val="0ED0AA0C"/>
    <w:lvl w:ilvl="0">
      <w:start w:val="11"/>
      <w:numFmt w:val="decimal"/>
      <w:lvlText w:val="%1."/>
      <w:lvlJc w:val="left"/>
      <w:pPr>
        <w:tabs>
          <w:tab w:val="num" w:pos="445"/>
        </w:tabs>
        <w:ind w:left="445" w:hanging="360"/>
      </w:pPr>
      <w:rPr>
        <w:rFonts w:hint="default"/>
      </w:rPr>
    </w:lvl>
    <w:lvl w:ilvl="1" w:tentative="1">
      <w:start w:val="1"/>
      <w:numFmt w:val="lowerLetter"/>
      <w:lvlText w:val="%2."/>
      <w:lvlJc w:val="left"/>
      <w:pPr>
        <w:tabs>
          <w:tab w:val="num" w:pos="1165"/>
        </w:tabs>
        <w:ind w:left="1165" w:hanging="360"/>
      </w:pPr>
    </w:lvl>
    <w:lvl w:ilvl="2" w:tentative="1">
      <w:start w:val="1"/>
      <w:numFmt w:val="lowerRoman"/>
      <w:lvlText w:val="%3."/>
      <w:lvlJc w:val="right"/>
      <w:pPr>
        <w:tabs>
          <w:tab w:val="num" w:pos="1885"/>
        </w:tabs>
        <w:ind w:left="1885" w:hanging="180"/>
      </w:pPr>
    </w:lvl>
    <w:lvl w:ilvl="3" w:tentative="1">
      <w:start w:val="1"/>
      <w:numFmt w:val="decimal"/>
      <w:lvlText w:val="%4."/>
      <w:lvlJc w:val="left"/>
      <w:pPr>
        <w:tabs>
          <w:tab w:val="num" w:pos="2605"/>
        </w:tabs>
        <w:ind w:left="2605" w:hanging="360"/>
      </w:pPr>
    </w:lvl>
    <w:lvl w:ilvl="4" w:tentative="1">
      <w:start w:val="1"/>
      <w:numFmt w:val="lowerLetter"/>
      <w:lvlText w:val="%5."/>
      <w:lvlJc w:val="left"/>
      <w:pPr>
        <w:tabs>
          <w:tab w:val="num" w:pos="3325"/>
        </w:tabs>
        <w:ind w:left="3325" w:hanging="360"/>
      </w:pPr>
    </w:lvl>
    <w:lvl w:ilvl="5" w:tentative="1">
      <w:start w:val="1"/>
      <w:numFmt w:val="lowerRoman"/>
      <w:lvlText w:val="%6."/>
      <w:lvlJc w:val="right"/>
      <w:pPr>
        <w:tabs>
          <w:tab w:val="num" w:pos="4045"/>
        </w:tabs>
        <w:ind w:left="4045" w:hanging="180"/>
      </w:pPr>
    </w:lvl>
    <w:lvl w:ilvl="6" w:tentative="1">
      <w:start w:val="1"/>
      <w:numFmt w:val="decimal"/>
      <w:lvlText w:val="%7."/>
      <w:lvlJc w:val="left"/>
      <w:pPr>
        <w:tabs>
          <w:tab w:val="num" w:pos="4765"/>
        </w:tabs>
        <w:ind w:left="4765" w:hanging="360"/>
      </w:pPr>
    </w:lvl>
    <w:lvl w:ilvl="7" w:tentative="1">
      <w:start w:val="1"/>
      <w:numFmt w:val="lowerLetter"/>
      <w:lvlText w:val="%8."/>
      <w:lvlJc w:val="left"/>
      <w:pPr>
        <w:tabs>
          <w:tab w:val="num" w:pos="5485"/>
        </w:tabs>
        <w:ind w:left="5485" w:hanging="360"/>
      </w:pPr>
    </w:lvl>
    <w:lvl w:ilvl="8" w:tentative="1">
      <w:start w:val="1"/>
      <w:numFmt w:val="lowerRoman"/>
      <w:lvlText w:val="%9."/>
      <w:lvlJc w:val="right"/>
      <w:pPr>
        <w:tabs>
          <w:tab w:val="num" w:pos="6205"/>
        </w:tabs>
        <w:ind w:left="6205" w:hanging="180"/>
      </w:pPr>
    </w:lvl>
  </w:abstractNum>
  <w:num w:numId="1" w16cid:durableId="1893810554">
    <w:abstractNumId w:val="9"/>
  </w:num>
  <w:num w:numId="2" w16cid:durableId="373041493">
    <w:abstractNumId w:val="24"/>
  </w:num>
  <w:num w:numId="3" w16cid:durableId="1592003217">
    <w:abstractNumId w:val="1"/>
  </w:num>
  <w:num w:numId="4" w16cid:durableId="298076586">
    <w:abstractNumId w:val="6"/>
  </w:num>
  <w:num w:numId="5" w16cid:durableId="806167039">
    <w:abstractNumId w:val="30"/>
  </w:num>
  <w:num w:numId="6" w16cid:durableId="1909457836">
    <w:abstractNumId w:val="10"/>
  </w:num>
  <w:num w:numId="7" w16cid:durableId="390077960">
    <w:abstractNumId w:val="28"/>
  </w:num>
  <w:num w:numId="8" w16cid:durableId="1102651018">
    <w:abstractNumId w:val="17"/>
  </w:num>
  <w:num w:numId="9" w16cid:durableId="1382434724">
    <w:abstractNumId w:val="0"/>
  </w:num>
  <w:num w:numId="10" w16cid:durableId="611402675">
    <w:abstractNumId w:val="20"/>
  </w:num>
  <w:num w:numId="11" w16cid:durableId="1971400306">
    <w:abstractNumId w:val="14"/>
  </w:num>
  <w:num w:numId="12" w16cid:durableId="9569078">
    <w:abstractNumId w:val="16"/>
  </w:num>
  <w:num w:numId="13" w16cid:durableId="1857383803">
    <w:abstractNumId w:val="15"/>
  </w:num>
  <w:num w:numId="14" w16cid:durableId="1413048088">
    <w:abstractNumId w:val="2"/>
  </w:num>
  <w:num w:numId="15" w16cid:durableId="1139759708">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120651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930264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9960278">
    <w:abstractNumId w:val="18"/>
  </w:num>
  <w:num w:numId="19" w16cid:durableId="1943494479">
    <w:abstractNumId w:val="32"/>
  </w:num>
  <w:num w:numId="20" w16cid:durableId="442458509">
    <w:abstractNumId w:val="4"/>
  </w:num>
  <w:num w:numId="21" w16cid:durableId="513110239">
    <w:abstractNumId w:val="23"/>
  </w:num>
  <w:num w:numId="22" w16cid:durableId="1959600414">
    <w:abstractNumId w:val="13"/>
  </w:num>
  <w:num w:numId="23" w16cid:durableId="726760475">
    <w:abstractNumId w:val="3"/>
  </w:num>
  <w:num w:numId="24" w16cid:durableId="2072846959">
    <w:abstractNumId w:val="33"/>
  </w:num>
  <w:num w:numId="25" w16cid:durableId="929236142">
    <w:abstractNumId w:val="22"/>
  </w:num>
  <w:num w:numId="26" w16cid:durableId="1039161917">
    <w:abstractNumId w:val="11"/>
  </w:num>
  <w:num w:numId="27" w16cid:durableId="421992748">
    <w:abstractNumId w:val="25"/>
  </w:num>
  <w:num w:numId="28" w16cid:durableId="1722052135">
    <w:abstractNumId w:val="27"/>
  </w:num>
  <w:num w:numId="29" w16cid:durableId="397366570">
    <w:abstractNumId w:val="21"/>
  </w:num>
  <w:num w:numId="30" w16cid:durableId="1814059019">
    <w:abstractNumId w:val="7"/>
  </w:num>
  <w:num w:numId="31" w16cid:durableId="1974405353">
    <w:abstractNumId w:val="29"/>
  </w:num>
  <w:num w:numId="32" w16cid:durableId="1956256099">
    <w:abstractNumId w:val="8"/>
  </w:num>
  <w:num w:numId="33" w16cid:durableId="671185476">
    <w:abstractNumId w:val="5"/>
  </w:num>
  <w:num w:numId="34" w16cid:durableId="1161845951">
    <w:abstractNumId w:val="31"/>
  </w:num>
  <w:num w:numId="35" w16cid:durableId="1403988329">
    <w:abstractNumId w:val="19"/>
  </w:num>
  <w:num w:numId="36" w16cid:durableId="1475877021">
    <w:abstractNumId w:val="12"/>
  </w:num>
  <w:num w:numId="37" w16cid:durableId="17498414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6E"/>
    <w:rsid w:val="00010726"/>
    <w:rsid w:val="00012780"/>
    <w:rsid w:val="00026499"/>
    <w:rsid w:val="00030069"/>
    <w:rsid w:val="00041DDC"/>
    <w:rsid w:val="00057DC0"/>
    <w:rsid w:val="000631B2"/>
    <w:rsid w:val="00064062"/>
    <w:rsid w:val="000646AB"/>
    <w:rsid w:val="000726F2"/>
    <w:rsid w:val="000763F3"/>
    <w:rsid w:val="00076F98"/>
    <w:rsid w:val="00080EBE"/>
    <w:rsid w:val="00081440"/>
    <w:rsid w:val="00081F02"/>
    <w:rsid w:val="00083128"/>
    <w:rsid w:val="000A5785"/>
    <w:rsid w:val="000B1431"/>
    <w:rsid w:val="000C5504"/>
    <w:rsid w:val="000D08F3"/>
    <w:rsid w:val="000D64D6"/>
    <w:rsid w:val="000E1552"/>
    <w:rsid w:val="000E36F4"/>
    <w:rsid w:val="000E46E6"/>
    <w:rsid w:val="000E5D2E"/>
    <w:rsid w:val="000F1899"/>
    <w:rsid w:val="000F2436"/>
    <w:rsid w:val="000F5AC6"/>
    <w:rsid w:val="000F5CC0"/>
    <w:rsid w:val="0011762A"/>
    <w:rsid w:val="00121B93"/>
    <w:rsid w:val="001220D9"/>
    <w:rsid w:val="00126049"/>
    <w:rsid w:val="00130891"/>
    <w:rsid w:val="001316F9"/>
    <w:rsid w:val="001318A3"/>
    <w:rsid w:val="00133E48"/>
    <w:rsid w:val="00141AF6"/>
    <w:rsid w:val="0014262F"/>
    <w:rsid w:val="001434FD"/>
    <w:rsid w:val="00151D09"/>
    <w:rsid w:val="001522F7"/>
    <w:rsid w:val="00160B6E"/>
    <w:rsid w:val="00162BC0"/>
    <w:rsid w:val="00165681"/>
    <w:rsid w:val="0016632B"/>
    <w:rsid w:val="0017496F"/>
    <w:rsid w:val="00182D68"/>
    <w:rsid w:val="00184E6E"/>
    <w:rsid w:val="00192B7A"/>
    <w:rsid w:val="001946A1"/>
    <w:rsid w:val="001B0613"/>
    <w:rsid w:val="001B2449"/>
    <w:rsid w:val="001B381F"/>
    <w:rsid w:val="001C078B"/>
    <w:rsid w:val="001C551B"/>
    <w:rsid w:val="001C5ED1"/>
    <w:rsid w:val="001C7241"/>
    <w:rsid w:val="001D0788"/>
    <w:rsid w:val="001D09C9"/>
    <w:rsid w:val="001D1A76"/>
    <w:rsid w:val="001D31C3"/>
    <w:rsid w:val="001E0850"/>
    <w:rsid w:val="001E1B5F"/>
    <w:rsid w:val="001E5C17"/>
    <w:rsid w:val="001F3E0B"/>
    <w:rsid w:val="001F796C"/>
    <w:rsid w:val="0020106E"/>
    <w:rsid w:val="00201AFE"/>
    <w:rsid w:val="00205BD6"/>
    <w:rsid w:val="00213B11"/>
    <w:rsid w:val="00214B01"/>
    <w:rsid w:val="00217558"/>
    <w:rsid w:val="0022066D"/>
    <w:rsid w:val="00222C89"/>
    <w:rsid w:val="002236FD"/>
    <w:rsid w:val="002300FB"/>
    <w:rsid w:val="00235F2F"/>
    <w:rsid w:val="002419F2"/>
    <w:rsid w:val="0024308A"/>
    <w:rsid w:val="00250570"/>
    <w:rsid w:val="00253D67"/>
    <w:rsid w:val="00282CCA"/>
    <w:rsid w:val="0028453F"/>
    <w:rsid w:val="00290506"/>
    <w:rsid w:val="00292B1B"/>
    <w:rsid w:val="00294ADE"/>
    <w:rsid w:val="002B006E"/>
    <w:rsid w:val="002B353C"/>
    <w:rsid w:val="002B42E7"/>
    <w:rsid w:val="002B5F5E"/>
    <w:rsid w:val="002D1CEC"/>
    <w:rsid w:val="002D25C2"/>
    <w:rsid w:val="002D4BB0"/>
    <w:rsid w:val="002D4DAF"/>
    <w:rsid w:val="002D6D2B"/>
    <w:rsid w:val="002D7653"/>
    <w:rsid w:val="002E59E8"/>
    <w:rsid w:val="002E63DB"/>
    <w:rsid w:val="002E679F"/>
    <w:rsid w:val="002F12DD"/>
    <w:rsid w:val="002F17F7"/>
    <w:rsid w:val="002F3113"/>
    <w:rsid w:val="002F344A"/>
    <w:rsid w:val="002F35B7"/>
    <w:rsid w:val="0031591A"/>
    <w:rsid w:val="00331F33"/>
    <w:rsid w:val="00333D1E"/>
    <w:rsid w:val="0033417F"/>
    <w:rsid w:val="00337D50"/>
    <w:rsid w:val="00340722"/>
    <w:rsid w:val="0034161D"/>
    <w:rsid w:val="0034463D"/>
    <w:rsid w:val="00346855"/>
    <w:rsid w:val="00346F78"/>
    <w:rsid w:val="003736EA"/>
    <w:rsid w:val="00380E3C"/>
    <w:rsid w:val="00390047"/>
    <w:rsid w:val="00390716"/>
    <w:rsid w:val="003942CD"/>
    <w:rsid w:val="00397047"/>
    <w:rsid w:val="003A25DE"/>
    <w:rsid w:val="003A4AB3"/>
    <w:rsid w:val="003B524F"/>
    <w:rsid w:val="003D7EBF"/>
    <w:rsid w:val="003E19B8"/>
    <w:rsid w:val="003E7405"/>
    <w:rsid w:val="003E7844"/>
    <w:rsid w:val="003F00B8"/>
    <w:rsid w:val="003F2A79"/>
    <w:rsid w:val="00402578"/>
    <w:rsid w:val="00406164"/>
    <w:rsid w:val="0040657E"/>
    <w:rsid w:val="00425ECF"/>
    <w:rsid w:val="00434571"/>
    <w:rsid w:val="00446E78"/>
    <w:rsid w:val="0045108B"/>
    <w:rsid w:val="0046308A"/>
    <w:rsid w:val="0046314F"/>
    <w:rsid w:val="004659F1"/>
    <w:rsid w:val="004711E9"/>
    <w:rsid w:val="00481460"/>
    <w:rsid w:val="00481A02"/>
    <w:rsid w:val="00481EA9"/>
    <w:rsid w:val="00493E5C"/>
    <w:rsid w:val="004A1D0A"/>
    <w:rsid w:val="004C07A2"/>
    <w:rsid w:val="004C14D2"/>
    <w:rsid w:val="004C3141"/>
    <w:rsid w:val="004D0C6F"/>
    <w:rsid w:val="004D2F20"/>
    <w:rsid w:val="004D62DC"/>
    <w:rsid w:val="004F36D6"/>
    <w:rsid w:val="00503FF1"/>
    <w:rsid w:val="00507F43"/>
    <w:rsid w:val="00516B9F"/>
    <w:rsid w:val="0052429A"/>
    <w:rsid w:val="005476D1"/>
    <w:rsid w:val="0055439A"/>
    <w:rsid w:val="00555446"/>
    <w:rsid w:val="00555F0A"/>
    <w:rsid w:val="00556628"/>
    <w:rsid w:val="00556A14"/>
    <w:rsid w:val="00562131"/>
    <w:rsid w:val="00570EC9"/>
    <w:rsid w:val="00573D71"/>
    <w:rsid w:val="00581E7E"/>
    <w:rsid w:val="00582447"/>
    <w:rsid w:val="00586DEF"/>
    <w:rsid w:val="00590EEE"/>
    <w:rsid w:val="005915C3"/>
    <w:rsid w:val="00592683"/>
    <w:rsid w:val="0059638C"/>
    <w:rsid w:val="005A7F92"/>
    <w:rsid w:val="005B033B"/>
    <w:rsid w:val="005C0207"/>
    <w:rsid w:val="005C666C"/>
    <w:rsid w:val="005D2B2B"/>
    <w:rsid w:val="005E0C58"/>
    <w:rsid w:val="005E2AA1"/>
    <w:rsid w:val="00600A6C"/>
    <w:rsid w:val="00603531"/>
    <w:rsid w:val="00611630"/>
    <w:rsid w:val="0061783A"/>
    <w:rsid w:val="00620186"/>
    <w:rsid w:val="00636320"/>
    <w:rsid w:val="00643E51"/>
    <w:rsid w:val="006475E8"/>
    <w:rsid w:val="006579DC"/>
    <w:rsid w:val="00662C57"/>
    <w:rsid w:val="00682E47"/>
    <w:rsid w:val="00683CD0"/>
    <w:rsid w:val="006854E4"/>
    <w:rsid w:val="006A4EA3"/>
    <w:rsid w:val="006B00F9"/>
    <w:rsid w:val="006B7240"/>
    <w:rsid w:val="006C2654"/>
    <w:rsid w:val="006C3CAA"/>
    <w:rsid w:val="006C5950"/>
    <w:rsid w:val="006D2038"/>
    <w:rsid w:val="006D3CB4"/>
    <w:rsid w:val="006D50F7"/>
    <w:rsid w:val="006E10C4"/>
    <w:rsid w:val="006E372B"/>
    <w:rsid w:val="0070235F"/>
    <w:rsid w:val="00711480"/>
    <w:rsid w:val="00712143"/>
    <w:rsid w:val="0071274A"/>
    <w:rsid w:val="007132D3"/>
    <w:rsid w:val="00715BFD"/>
    <w:rsid w:val="00722EB6"/>
    <w:rsid w:val="00731004"/>
    <w:rsid w:val="007438E0"/>
    <w:rsid w:val="00745599"/>
    <w:rsid w:val="00746613"/>
    <w:rsid w:val="007616E1"/>
    <w:rsid w:val="007702F5"/>
    <w:rsid w:val="00770F20"/>
    <w:rsid w:val="00771C82"/>
    <w:rsid w:val="00773864"/>
    <w:rsid w:val="00774575"/>
    <w:rsid w:val="00782854"/>
    <w:rsid w:val="007844B3"/>
    <w:rsid w:val="007B1A78"/>
    <w:rsid w:val="007B3DA9"/>
    <w:rsid w:val="007C1653"/>
    <w:rsid w:val="007F4294"/>
    <w:rsid w:val="007F4351"/>
    <w:rsid w:val="00800B51"/>
    <w:rsid w:val="00801E3A"/>
    <w:rsid w:val="00804CD6"/>
    <w:rsid w:val="00823856"/>
    <w:rsid w:val="008252C6"/>
    <w:rsid w:val="00830675"/>
    <w:rsid w:val="00833218"/>
    <w:rsid w:val="008349A2"/>
    <w:rsid w:val="008406A5"/>
    <w:rsid w:val="008409F0"/>
    <w:rsid w:val="00845B49"/>
    <w:rsid w:val="00846BC6"/>
    <w:rsid w:val="008535F2"/>
    <w:rsid w:val="00861BEC"/>
    <w:rsid w:val="00861DAF"/>
    <w:rsid w:val="00870EBA"/>
    <w:rsid w:val="00873850"/>
    <w:rsid w:val="008838A6"/>
    <w:rsid w:val="00883BBB"/>
    <w:rsid w:val="008852C2"/>
    <w:rsid w:val="00886292"/>
    <w:rsid w:val="0089392F"/>
    <w:rsid w:val="0089659F"/>
    <w:rsid w:val="008A2470"/>
    <w:rsid w:val="008A2E3D"/>
    <w:rsid w:val="008B1C7B"/>
    <w:rsid w:val="008B3067"/>
    <w:rsid w:val="008C2A2B"/>
    <w:rsid w:val="008C3CB2"/>
    <w:rsid w:val="008C3FF5"/>
    <w:rsid w:val="008C5AB2"/>
    <w:rsid w:val="008D1306"/>
    <w:rsid w:val="008D2E02"/>
    <w:rsid w:val="008D398D"/>
    <w:rsid w:val="008E5EC1"/>
    <w:rsid w:val="008E7612"/>
    <w:rsid w:val="008F0905"/>
    <w:rsid w:val="008F7249"/>
    <w:rsid w:val="00907340"/>
    <w:rsid w:val="009113FE"/>
    <w:rsid w:val="009153A3"/>
    <w:rsid w:val="0092168C"/>
    <w:rsid w:val="00950805"/>
    <w:rsid w:val="00952415"/>
    <w:rsid w:val="00955130"/>
    <w:rsid w:val="0096041A"/>
    <w:rsid w:val="00960F2B"/>
    <w:rsid w:val="00961930"/>
    <w:rsid w:val="00961F46"/>
    <w:rsid w:val="0096676C"/>
    <w:rsid w:val="00967CC6"/>
    <w:rsid w:val="00977EC4"/>
    <w:rsid w:val="0098228E"/>
    <w:rsid w:val="009B00D5"/>
    <w:rsid w:val="009B328A"/>
    <w:rsid w:val="009B59BA"/>
    <w:rsid w:val="009C1D3F"/>
    <w:rsid w:val="009D25CA"/>
    <w:rsid w:val="009D3A19"/>
    <w:rsid w:val="009D3C03"/>
    <w:rsid w:val="009D3DFA"/>
    <w:rsid w:val="009E25FD"/>
    <w:rsid w:val="009E4DFB"/>
    <w:rsid w:val="009E5854"/>
    <w:rsid w:val="009F3BC4"/>
    <w:rsid w:val="009F415A"/>
    <w:rsid w:val="00A00EFD"/>
    <w:rsid w:val="00A013CD"/>
    <w:rsid w:val="00A10759"/>
    <w:rsid w:val="00A139D8"/>
    <w:rsid w:val="00A14C3E"/>
    <w:rsid w:val="00A165B4"/>
    <w:rsid w:val="00A27712"/>
    <w:rsid w:val="00A277D4"/>
    <w:rsid w:val="00A3177F"/>
    <w:rsid w:val="00A334A5"/>
    <w:rsid w:val="00A34AB0"/>
    <w:rsid w:val="00A3510A"/>
    <w:rsid w:val="00A44295"/>
    <w:rsid w:val="00A610E2"/>
    <w:rsid w:val="00A72141"/>
    <w:rsid w:val="00A72D89"/>
    <w:rsid w:val="00A930D2"/>
    <w:rsid w:val="00A93822"/>
    <w:rsid w:val="00A97C6C"/>
    <w:rsid w:val="00AB1A64"/>
    <w:rsid w:val="00AB26F2"/>
    <w:rsid w:val="00AB71A7"/>
    <w:rsid w:val="00AC5F3D"/>
    <w:rsid w:val="00AD6A1E"/>
    <w:rsid w:val="00AD7FAD"/>
    <w:rsid w:val="00AE5096"/>
    <w:rsid w:val="00AF11F6"/>
    <w:rsid w:val="00AF121E"/>
    <w:rsid w:val="00AF28E6"/>
    <w:rsid w:val="00AF383D"/>
    <w:rsid w:val="00B0253B"/>
    <w:rsid w:val="00B036B9"/>
    <w:rsid w:val="00B20486"/>
    <w:rsid w:val="00B406C4"/>
    <w:rsid w:val="00B4471B"/>
    <w:rsid w:val="00B623BD"/>
    <w:rsid w:val="00B77AB5"/>
    <w:rsid w:val="00B80F17"/>
    <w:rsid w:val="00B8302E"/>
    <w:rsid w:val="00B8381D"/>
    <w:rsid w:val="00B86FAA"/>
    <w:rsid w:val="00B93E36"/>
    <w:rsid w:val="00B93F4F"/>
    <w:rsid w:val="00BA1992"/>
    <w:rsid w:val="00BA3E6F"/>
    <w:rsid w:val="00BA55B7"/>
    <w:rsid w:val="00BB5B3C"/>
    <w:rsid w:val="00BC3015"/>
    <w:rsid w:val="00BC57AD"/>
    <w:rsid w:val="00BD0387"/>
    <w:rsid w:val="00BD2877"/>
    <w:rsid w:val="00BE3833"/>
    <w:rsid w:val="00C04CC0"/>
    <w:rsid w:val="00C10B03"/>
    <w:rsid w:val="00C11E4F"/>
    <w:rsid w:val="00C20B07"/>
    <w:rsid w:val="00C35ECB"/>
    <w:rsid w:val="00C40A79"/>
    <w:rsid w:val="00C426B0"/>
    <w:rsid w:val="00C556D3"/>
    <w:rsid w:val="00C703D4"/>
    <w:rsid w:val="00C73F5A"/>
    <w:rsid w:val="00C76C07"/>
    <w:rsid w:val="00C80E07"/>
    <w:rsid w:val="00C82733"/>
    <w:rsid w:val="00C83ECB"/>
    <w:rsid w:val="00C865A0"/>
    <w:rsid w:val="00C8752A"/>
    <w:rsid w:val="00C91E21"/>
    <w:rsid w:val="00C951D8"/>
    <w:rsid w:val="00C955D0"/>
    <w:rsid w:val="00C96005"/>
    <w:rsid w:val="00C96E3C"/>
    <w:rsid w:val="00C97D4B"/>
    <w:rsid w:val="00CA6F3E"/>
    <w:rsid w:val="00CB5794"/>
    <w:rsid w:val="00CB6DF1"/>
    <w:rsid w:val="00CC0341"/>
    <w:rsid w:val="00CC22F8"/>
    <w:rsid w:val="00CC4D2F"/>
    <w:rsid w:val="00CD2B6D"/>
    <w:rsid w:val="00CE4765"/>
    <w:rsid w:val="00CE7C6A"/>
    <w:rsid w:val="00CF35A4"/>
    <w:rsid w:val="00D0693D"/>
    <w:rsid w:val="00D07395"/>
    <w:rsid w:val="00D13EE4"/>
    <w:rsid w:val="00D14E06"/>
    <w:rsid w:val="00D15B79"/>
    <w:rsid w:val="00D27B82"/>
    <w:rsid w:val="00D30841"/>
    <w:rsid w:val="00D47E00"/>
    <w:rsid w:val="00D504E3"/>
    <w:rsid w:val="00D5264A"/>
    <w:rsid w:val="00D54029"/>
    <w:rsid w:val="00D561F3"/>
    <w:rsid w:val="00D5730A"/>
    <w:rsid w:val="00D62854"/>
    <w:rsid w:val="00D641B2"/>
    <w:rsid w:val="00D7509D"/>
    <w:rsid w:val="00D9025D"/>
    <w:rsid w:val="00D954F8"/>
    <w:rsid w:val="00D965AC"/>
    <w:rsid w:val="00DB0080"/>
    <w:rsid w:val="00DB04DC"/>
    <w:rsid w:val="00DB517B"/>
    <w:rsid w:val="00DB59BB"/>
    <w:rsid w:val="00DB78BF"/>
    <w:rsid w:val="00DC0F44"/>
    <w:rsid w:val="00DE2C26"/>
    <w:rsid w:val="00DE626A"/>
    <w:rsid w:val="00DF5DFA"/>
    <w:rsid w:val="00E007B3"/>
    <w:rsid w:val="00E020E5"/>
    <w:rsid w:val="00E034CB"/>
    <w:rsid w:val="00E03599"/>
    <w:rsid w:val="00E04938"/>
    <w:rsid w:val="00E11858"/>
    <w:rsid w:val="00E140DA"/>
    <w:rsid w:val="00E143C8"/>
    <w:rsid w:val="00E2737F"/>
    <w:rsid w:val="00E34DF2"/>
    <w:rsid w:val="00E372F3"/>
    <w:rsid w:val="00E45989"/>
    <w:rsid w:val="00E469D1"/>
    <w:rsid w:val="00E47D77"/>
    <w:rsid w:val="00E53225"/>
    <w:rsid w:val="00E55EB8"/>
    <w:rsid w:val="00E56059"/>
    <w:rsid w:val="00E57CE9"/>
    <w:rsid w:val="00E627DC"/>
    <w:rsid w:val="00E74E6A"/>
    <w:rsid w:val="00E767E4"/>
    <w:rsid w:val="00E7685D"/>
    <w:rsid w:val="00E82106"/>
    <w:rsid w:val="00E92242"/>
    <w:rsid w:val="00EA28E7"/>
    <w:rsid w:val="00EA79E2"/>
    <w:rsid w:val="00EB1AE4"/>
    <w:rsid w:val="00EB28DB"/>
    <w:rsid w:val="00EB2EA7"/>
    <w:rsid w:val="00EB3758"/>
    <w:rsid w:val="00EB7AFC"/>
    <w:rsid w:val="00EC06B0"/>
    <w:rsid w:val="00EC2803"/>
    <w:rsid w:val="00EC730A"/>
    <w:rsid w:val="00ED18A5"/>
    <w:rsid w:val="00ED5292"/>
    <w:rsid w:val="00EE2B3C"/>
    <w:rsid w:val="00EE6701"/>
    <w:rsid w:val="00EF5988"/>
    <w:rsid w:val="00EF7384"/>
    <w:rsid w:val="00F07F14"/>
    <w:rsid w:val="00F109FA"/>
    <w:rsid w:val="00F12718"/>
    <w:rsid w:val="00F153E8"/>
    <w:rsid w:val="00F200F4"/>
    <w:rsid w:val="00F25E77"/>
    <w:rsid w:val="00F4496B"/>
    <w:rsid w:val="00F465B3"/>
    <w:rsid w:val="00F47BFB"/>
    <w:rsid w:val="00F510B1"/>
    <w:rsid w:val="00F560DD"/>
    <w:rsid w:val="00F61126"/>
    <w:rsid w:val="00F625FB"/>
    <w:rsid w:val="00F84B0E"/>
    <w:rsid w:val="00F92C76"/>
    <w:rsid w:val="00F97598"/>
    <w:rsid w:val="00F97D87"/>
    <w:rsid w:val="00F97E7F"/>
    <w:rsid w:val="00FA02AD"/>
    <w:rsid w:val="00FA3DF0"/>
    <w:rsid w:val="00FA51EC"/>
    <w:rsid w:val="00FA59B6"/>
    <w:rsid w:val="00FA6BD7"/>
    <w:rsid w:val="00FB03C2"/>
    <w:rsid w:val="00FB7A09"/>
    <w:rsid w:val="00FD59BE"/>
    <w:rsid w:val="00FD6E63"/>
    <w:rsid w:val="00FE3BE4"/>
    <w:rsid w:val="00FE5E7F"/>
    <w:rsid w:val="0378228A"/>
    <w:rsid w:val="4B265D03"/>
    <w:rsid w:val="619F6F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B6183E"/>
  <w15:chartTrackingRefBased/>
  <w15:docId w15:val="{17E7611F-B713-4DB0-A154-FB2E3CCE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olor w:val="000000"/>
      <w:sz w:val="20"/>
    </w:rPr>
  </w:style>
  <w:style w:type="paragraph" w:styleId="Heading2">
    <w:name w:val="heading 2"/>
    <w:basedOn w:val="Normal"/>
    <w:next w:val="Normal"/>
    <w:qFormat/>
    <w:pPr>
      <w:keepNext/>
      <w:outlineLvl w:val="1"/>
    </w:pPr>
    <w:rPr>
      <w:b/>
      <w:bCs/>
      <w:color w:val="0000FF"/>
      <w:sz w:val="20"/>
    </w:rPr>
  </w:style>
  <w:style w:type="paragraph" w:styleId="Heading3">
    <w:name w:val="heading 3"/>
    <w:basedOn w:val="Normal"/>
    <w:next w:val="Normal"/>
    <w:qFormat/>
    <w:pPr>
      <w:keepNext/>
      <w:outlineLvl w:val="2"/>
    </w:pPr>
    <w:rPr>
      <w:b/>
      <w:bCs/>
      <w:color w:val="FF0000"/>
      <w:sz w:val="20"/>
      <w:szCs w:val="20"/>
    </w:rPr>
  </w:style>
  <w:style w:type="paragraph" w:styleId="Heading4">
    <w:name w:val="heading 4"/>
    <w:basedOn w:val="Normal"/>
    <w:next w:val="Normal"/>
    <w:qFormat/>
    <w:pPr>
      <w:keepNext/>
      <w:spacing w:after="120"/>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sz w:val="20"/>
      <w:szCs w:val="20"/>
    </w:rPr>
  </w:style>
  <w:style w:type="paragraph" w:styleId="BodyText2">
    <w:name w:val="Body Text 2"/>
    <w:basedOn w:val="Normal"/>
    <w:rPr>
      <w:rFonts w:ascii="Arial" w:hAnsi="Arial"/>
      <w:i/>
      <w:sz w:val="22"/>
      <w:szCs w:val="20"/>
    </w:rPr>
  </w:style>
  <w:style w:type="paragraph" w:styleId="BodyTextIndent3">
    <w:name w:val="Body Text Indent 3"/>
    <w:basedOn w:val="Normal"/>
    <w:pPr>
      <w:spacing w:before="120" w:after="120"/>
      <w:ind w:left="296" w:hanging="300"/>
    </w:pPr>
    <w:rPr>
      <w:rFonts w:ascii="Arial" w:hAnsi="Arial"/>
      <w:sz w:val="20"/>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3">
    <w:name w:val="Body Text 3"/>
    <w:basedOn w:val="Normal"/>
    <w:pPr>
      <w:autoSpaceDE w:val="0"/>
      <w:autoSpaceDN w:val="0"/>
      <w:adjustRightInd w:val="0"/>
    </w:pPr>
    <w:rPr>
      <w:sz w:val="18"/>
      <w:szCs w:val="20"/>
    </w:rPr>
  </w:style>
  <w:style w:type="paragraph" w:styleId="BodyText">
    <w:name w:val="Body Text"/>
    <w:basedOn w:val="Normal"/>
    <w:pPr>
      <w:keepNext/>
      <w:spacing w:before="120" w:after="120"/>
    </w:pPr>
    <w:rPr>
      <w:sz w:val="20"/>
    </w:rPr>
  </w:style>
  <w:style w:type="paragraph" w:styleId="BodyTextIndent">
    <w:name w:val="Body Text Indent"/>
    <w:basedOn w:val="Normal"/>
    <w:pPr>
      <w:ind w:hanging="15"/>
    </w:pPr>
    <w:rPr>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Verdana" w:eastAsia="Arial Unicode MS" w:hAnsi="Verdana" w:cs="Arial Unicode MS"/>
    </w:rPr>
  </w:style>
  <w:style w:type="paragraph" w:styleId="BalloonText">
    <w:name w:val="Balloon Text"/>
    <w:basedOn w:val="Normal"/>
    <w:semiHidden/>
    <w:rPr>
      <w:rFonts w:ascii="Tahoma" w:hAnsi="Tahoma" w:cs="Tahoma"/>
      <w:sz w:val="16"/>
      <w:szCs w:val="16"/>
    </w:rPr>
  </w:style>
  <w:style w:type="character" w:customStyle="1" w:styleId="subindex">
    <w:name w:val="subindex"/>
    <w:basedOn w:val="DefaultParagraphFont"/>
  </w:style>
  <w:style w:type="paragraph" w:customStyle="1" w:styleId="RegsSection">
    <w:name w:val="Regs Section"/>
    <w:basedOn w:val="Normal"/>
    <w:pPr>
      <w:keepNext/>
      <w:spacing w:line="480" w:lineRule="auto"/>
    </w:pPr>
    <w:rPr>
      <w:rFonts w:eastAsia="MS Mincho"/>
      <w:snapToGrid w:val="0"/>
      <w:color w:val="000000"/>
      <w:u w:val="single"/>
    </w:rPr>
  </w:style>
  <w:style w:type="paragraph" w:customStyle="1" w:styleId="sublevel1">
    <w:name w:val="sublevel1"/>
    <w:basedOn w:val="Normal"/>
    <w:pPr>
      <w:spacing w:before="100" w:beforeAutospacing="1" w:after="100" w:afterAutospacing="1"/>
    </w:pPr>
    <w:rPr>
      <w:rFonts w:ascii="Arial Unicode MS" w:eastAsia="Arial Unicode MS" w:hAnsi="Arial Unicode MS" w:cs="Arial Unicode MS"/>
    </w:rPr>
  </w:style>
  <w:style w:type="paragraph" w:customStyle="1" w:styleId="sublevel2">
    <w:name w:val="sublevel2"/>
    <w:basedOn w:val="Normal"/>
    <w:pPr>
      <w:spacing w:before="100" w:beforeAutospacing="1" w:after="100" w:afterAutospacing="1"/>
    </w:pPr>
    <w:rPr>
      <w:rFonts w:ascii="Arial Unicode MS" w:eastAsia="Arial Unicode MS" w:hAnsi="Arial Unicode MS" w:cs="Arial Unicode MS"/>
    </w:rPr>
  </w:style>
  <w:style w:type="character" w:customStyle="1" w:styleId="HeaderChar">
    <w:name w:val="Header Char"/>
    <w:link w:val="Header"/>
    <w:uiPriority w:val="99"/>
    <w:rsid w:val="008C3CB2"/>
    <w:rPr>
      <w:rFonts w:ascii="Arial" w:hAnsi="Arial"/>
    </w:rPr>
  </w:style>
  <w:style w:type="character" w:styleId="CommentReference">
    <w:name w:val="annotation reference"/>
    <w:rsid w:val="00782854"/>
    <w:rPr>
      <w:sz w:val="16"/>
      <w:szCs w:val="16"/>
    </w:rPr>
  </w:style>
  <w:style w:type="paragraph" w:styleId="CommentText">
    <w:name w:val="annotation text"/>
    <w:basedOn w:val="Normal"/>
    <w:link w:val="CommentTextChar"/>
    <w:rsid w:val="00782854"/>
    <w:rPr>
      <w:sz w:val="20"/>
      <w:szCs w:val="20"/>
    </w:rPr>
  </w:style>
  <w:style w:type="character" w:customStyle="1" w:styleId="CommentTextChar">
    <w:name w:val="Comment Text Char"/>
    <w:basedOn w:val="DefaultParagraphFont"/>
    <w:link w:val="CommentText"/>
    <w:rsid w:val="00782854"/>
  </w:style>
  <w:style w:type="paragraph" w:styleId="CommentSubject">
    <w:name w:val="annotation subject"/>
    <w:basedOn w:val="CommentText"/>
    <w:next w:val="CommentText"/>
    <w:link w:val="CommentSubjectChar"/>
    <w:rsid w:val="00782854"/>
    <w:rPr>
      <w:b/>
      <w:bCs/>
    </w:rPr>
  </w:style>
  <w:style w:type="character" w:customStyle="1" w:styleId="CommentSubjectChar">
    <w:name w:val="Comment Subject Char"/>
    <w:link w:val="CommentSubject"/>
    <w:rsid w:val="00782854"/>
    <w:rPr>
      <w:b/>
      <w:bCs/>
    </w:rPr>
  </w:style>
  <w:style w:type="character" w:styleId="Hyperlink">
    <w:name w:val="Hyperlink"/>
    <w:uiPriority w:val="99"/>
    <w:unhideWhenUsed/>
    <w:rsid w:val="00D30841"/>
    <w:rPr>
      <w:color w:val="0000FF"/>
      <w:u w:val="single"/>
    </w:rPr>
  </w:style>
  <w:style w:type="paragraph" w:customStyle="1" w:styleId="indent-1">
    <w:name w:val="indent-1"/>
    <w:basedOn w:val="Normal"/>
    <w:rsid w:val="00D30841"/>
    <w:pPr>
      <w:spacing w:before="100" w:beforeAutospacing="1" w:after="100" w:afterAutospacing="1"/>
    </w:pPr>
  </w:style>
  <w:style w:type="character" w:customStyle="1" w:styleId="paragraph-hierarchy">
    <w:name w:val="paragraph-hierarchy"/>
    <w:basedOn w:val="DefaultParagraphFont"/>
    <w:rsid w:val="00D30841"/>
  </w:style>
  <w:style w:type="character" w:customStyle="1" w:styleId="paren">
    <w:name w:val="paren"/>
    <w:basedOn w:val="DefaultParagraphFont"/>
    <w:rsid w:val="00D30841"/>
  </w:style>
  <w:style w:type="character" w:styleId="Emphasis">
    <w:name w:val="Emphasis"/>
    <w:uiPriority w:val="20"/>
    <w:qFormat/>
    <w:rsid w:val="00D30841"/>
    <w:rPr>
      <w:i/>
      <w:iCs/>
    </w:rPr>
  </w:style>
  <w:style w:type="paragraph" w:customStyle="1" w:styleId="indent-2">
    <w:name w:val="indent-2"/>
    <w:basedOn w:val="Normal"/>
    <w:rsid w:val="00D30841"/>
    <w:pPr>
      <w:spacing w:before="100" w:beforeAutospacing="1" w:after="100" w:afterAutospacing="1"/>
    </w:pPr>
  </w:style>
  <w:style w:type="character" w:styleId="FollowedHyperlink">
    <w:name w:val="FollowedHyperlink"/>
    <w:rsid w:val="00ED18A5"/>
    <w:rPr>
      <w:color w:val="954F72"/>
      <w:u w:val="single"/>
    </w:rPr>
  </w:style>
  <w:style w:type="character" w:styleId="UnresolvedMention">
    <w:name w:val="Unresolved Mention"/>
    <w:uiPriority w:val="99"/>
    <w:semiHidden/>
    <w:unhideWhenUsed/>
    <w:rsid w:val="00771C82"/>
    <w:rPr>
      <w:color w:val="605E5C"/>
      <w:shd w:val="clear" w:color="auto" w:fill="E1DFDD"/>
    </w:rPr>
  </w:style>
  <w:style w:type="character" w:customStyle="1" w:styleId="normaltextrun">
    <w:name w:val="normaltextrun"/>
    <w:basedOn w:val="DefaultParagraphFont"/>
    <w:rsid w:val="00A44295"/>
  </w:style>
  <w:style w:type="character" w:customStyle="1" w:styleId="eop">
    <w:name w:val="eop"/>
    <w:basedOn w:val="DefaultParagraphFont"/>
    <w:rsid w:val="00337D50"/>
  </w:style>
  <w:style w:type="paragraph" w:styleId="Revision">
    <w:name w:val="Revision"/>
    <w:hidden/>
    <w:uiPriority w:val="99"/>
    <w:semiHidden/>
    <w:rsid w:val="005D2B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ites.ed.gov/idea/statute-chapter-33/subchapter-ii/1415/m" TargetMode="External" /><Relationship Id="rId100" Type="http://schemas.openxmlformats.org/officeDocument/2006/relationships/hyperlink" Target="https://www.ecfr.gov/current/title-34/part-300/section-300.306" TargetMode="External" /><Relationship Id="rId101" Type="http://schemas.openxmlformats.org/officeDocument/2006/relationships/hyperlink" Target="https://sites.ed.gov/idea/statute-chapter-33/subchapter-ii/1414/b/5" TargetMode="External" /><Relationship Id="rId102" Type="http://schemas.openxmlformats.org/officeDocument/2006/relationships/hyperlink" Target="https://sites.ed.gov/idea/statute-chapter-33/subchapter-ii/1413/f" TargetMode="External" /><Relationship Id="rId103" Type="http://schemas.openxmlformats.org/officeDocument/2006/relationships/hyperlink" Target="https://www.ecfr.gov/current/title-34/subtitle-B/chapter-III/part-300/subpart-C/section-300.226" TargetMode="External" /><Relationship Id="rId104" Type="http://schemas.openxmlformats.org/officeDocument/2006/relationships/hyperlink" Target="https://www.ecfr.gov/current/title-34/subtitle-B/chapter-III/part-300/appendix-Appendix%20D%20to%20Part%20300" TargetMode="External" /><Relationship Id="rId105" Type="http://schemas.openxmlformats.org/officeDocument/2006/relationships/hyperlink" Target="https://sites.ed.gov/idea/statute-chapter-33/subchapter-ii/1414/a/1/C" TargetMode="External" /><Relationship Id="rId106" Type="http://schemas.openxmlformats.org/officeDocument/2006/relationships/hyperlink" Target="https://www.ecfr.gov/current/title-34/subtitle-B/chapter-III/part-300/subpart-D/subject-group-ECFRcdd53b28839f370/section-300.301" TargetMode="External" /><Relationship Id="rId107" Type="http://schemas.openxmlformats.org/officeDocument/2006/relationships/hyperlink" Target="https://sites.ed.gov/idea/statute-chapter-33/subchapter-ii/1412/a/3" TargetMode="External" /><Relationship Id="rId108" Type="http://schemas.openxmlformats.org/officeDocument/2006/relationships/hyperlink" Target="https://www.ecfr.gov/current/title-34/subtitle-B/chapter-III/part-300/subpart-B/subject-group-ECFRf27988d69cd5d3a/section-300.111" TargetMode="External" /><Relationship Id="rId109" Type="http://schemas.openxmlformats.org/officeDocument/2006/relationships/hyperlink" Target="https://www.ecfr.gov/current/title-34/part-300/section-300.305" TargetMode="External" /><Relationship Id="rId11" Type="http://schemas.openxmlformats.org/officeDocument/2006/relationships/hyperlink" Target="https://www.ecfr.gov/current/title-34/subtitle-B/chapter-III/part-300/subpart-E/section-300.520" TargetMode="External" /><Relationship Id="rId110" Type="http://schemas.openxmlformats.org/officeDocument/2006/relationships/hyperlink" Target="https://www.ecfr.gov/current/title-34/part-300/section-300.323" TargetMode="External" /><Relationship Id="rId111" Type="http://schemas.openxmlformats.org/officeDocument/2006/relationships/hyperlink" Target="https://www.ecfr.gov/current/title-34/part-300/section-300.101" TargetMode="External" /><Relationship Id="rId112" Type="http://schemas.openxmlformats.org/officeDocument/2006/relationships/hyperlink" Target="https://sites.ed.gov/idea/statute-chapter-33/subchapter-ii/1412/a/9" TargetMode="External" /><Relationship Id="rId113" Type="http://schemas.openxmlformats.org/officeDocument/2006/relationships/hyperlink" Target="https://www.ecfr.gov/current/title-34/subtitle-B/chapter-III/part-300/subpart-B/subject-group-ECFR87c0ef8b3fdf81c/section-300.124" TargetMode="External" /><Relationship Id="rId114" Type="http://schemas.openxmlformats.org/officeDocument/2006/relationships/hyperlink" Target="https://sites.ed.gov/idea/statute-chapter-33/subchapter-ii/1414/d/1/D" TargetMode="External" /><Relationship Id="rId115" Type="http://schemas.openxmlformats.org/officeDocument/2006/relationships/hyperlink" Target="https://www.ecfr.gov/current/title-34/part-300/section-300.321" TargetMode="External" /><Relationship Id="rId116" Type="http://schemas.openxmlformats.org/officeDocument/2006/relationships/hyperlink" Target="https://sites.ed.gov/idea/statute-chapter-33/subchapter-ii/1414/d/2/B" TargetMode="External" /><Relationship Id="rId117" Type="http://schemas.openxmlformats.org/officeDocument/2006/relationships/hyperlink" Target="https://sites.ed.gov/idea/statute-chapter-33/subchapter-ii/1414/d/1/A/i/VIII" TargetMode="External" /><Relationship Id="rId118" Type="http://schemas.openxmlformats.org/officeDocument/2006/relationships/hyperlink" Target="https://www.ecfr.gov/current/title-34/section-300.320" TargetMode="External" /><Relationship Id="rId119" Type="http://schemas.openxmlformats.org/officeDocument/2006/relationships/hyperlink" Target="https://sites.ed.gov/idea/statute-chapter-33/subchapter-i/1401/34" TargetMode="External" /><Relationship Id="rId12" Type="http://schemas.openxmlformats.org/officeDocument/2006/relationships/hyperlink" Target="https://sites.ed.gov/idea/statute-chapter-33/subchapter-ii/1412/a/8" TargetMode="External" /><Relationship Id="rId120" Type="http://schemas.openxmlformats.org/officeDocument/2006/relationships/hyperlink" Target="https://www.ecfr.gov/current/title-34/subtitle-B/chapter-III/part-300/subpart-A/subject-group-ECFR0ec59c730ac278e/section-300.43" TargetMode="External" /><Relationship Id="rId121" Type="http://schemas.openxmlformats.org/officeDocument/2006/relationships/hyperlink" Target="https://sites.ed.gov/idea/statute-chapter-33/subchapter-ii/1415/f/1/B" TargetMode="External" /><Relationship Id="rId122" Type="http://schemas.openxmlformats.org/officeDocument/2006/relationships/hyperlink" Target="https://www.ecfr.gov/current/title-34/subtitle-B/chapter-III/part-300/subpart-E/section-300.510" TargetMode="External" /><Relationship Id="rId123" Type="http://schemas.openxmlformats.org/officeDocument/2006/relationships/hyperlink" Target="https://sites.ed.gov/idea/statute-chapter-33/subchapter-ii/1415/e" TargetMode="External" /><Relationship Id="rId124" Type="http://schemas.openxmlformats.org/officeDocument/2006/relationships/hyperlink" Target="https://www.ecfr.gov/current/title-34/subtitle-B/chapter-III/part-300/subpart-E/section-300.506" TargetMode="External" /><Relationship Id="rId125" Type="http://schemas.openxmlformats.org/officeDocument/2006/relationships/hyperlink" Target="https://sites.ed.gov/idea/statute-chapter-33/subchapter-ii/1415/d/2/E/iii" TargetMode="External" /><Relationship Id="rId126" Type="http://schemas.openxmlformats.org/officeDocument/2006/relationships/hyperlink" Target="https://www.ecfr.gov/current/title-34/part-300/section-300.504" TargetMode="External" /><Relationship Id="rId127" Type="http://schemas.openxmlformats.org/officeDocument/2006/relationships/hyperlink" Target="https://sites.ed.gov/idea/statute-chapter-33/subchapter-ii/1416/b" TargetMode="External" /><Relationship Id="rId128" Type="http://schemas.openxmlformats.org/officeDocument/2006/relationships/hyperlink" Target="https://www.ecfr.gov/current/title-34/subtitle-B/chapter-III/part-300/subpart-F/subject-group-ECFR76957f34acb3422/section-300.601" TargetMode="External" /><Relationship Id="rId129" Type="http://schemas.openxmlformats.org/officeDocument/2006/relationships/hyperlink" Target="https://www.ecfr.gov/current/title-34/subtitle-B/chapter-III/part-300/subpart-F/subject-group-ECFR76957f34acb3422/section-300.602" TargetMode="External" /><Relationship Id="rId13" Type="http://schemas.openxmlformats.org/officeDocument/2006/relationships/hyperlink" Target="https://www.ecfr.gov/current/title-34/subtitle-A/part-99/subpart-A/section-99.5" TargetMode="External" /><Relationship Id="rId130" Type="http://schemas.openxmlformats.org/officeDocument/2006/relationships/hyperlink" Target="https://sites.ed.gov/idea/statute-chapter-33/subchapter-ii/1418/a" TargetMode="External" /><Relationship Id="rId131" Type="http://schemas.openxmlformats.org/officeDocument/2006/relationships/hyperlink" Target="https://sites.ed.gov/idea/statute-chapter-33/subchapter-ii/1418/b/1" TargetMode="External" /><Relationship Id="rId132" Type="http://schemas.openxmlformats.org/officeDocument/2006/relationships/hyperlink" Target="https://www.ecfr.gov/current/title-34/section-300.640" TargetMode="External" /><Relationship Id="rId133" Type="http://schemas.openxmlformats.org/officeDocument/2006/relationships/hyperlink" Target="https://sites.ed.gov/idea/statute-chapter-33/subchapter-ii/1416/a/3" TargetMode="External" /><Relationship Id="rId134" Type="http://schemas.openxmlformats.org/officeDocument/2006/relationships/hyperlink" Target="https://sites.ed.gov/idea/statute-chapter-33/subchapter-ii/1416/b/2/B" TargetMode="External" /><Relationship Id="rId135" Type="http://schemas.openxmlformats.org/officeDocument/2006/relationships/hyperlink" Target="https://www.ecfr.gov/current/title-34/part-300/section-300.601" TargetMode="External" /><Relationship Id="rId136" Type="http://schemas.openxmlformats.org/officeDocument/2006/relationships/hyperlink" Target="https://www.ecfr.gov/current/title-34/subtitle-B/chapter-III/part-300/subpart-F/subject-group-ECFR4f9a33f19162f53/section-300.640" TargetMode="External" /><Relationship Id="rId137" Type="http://schemas.openxmlformats.org/officeDocument/2006/relationships/hyperlink" Target="https://sites.ed.gov/idea/statute-chapter-33/subchapter-ii/1412/a/11" TargetMode="External" /><Relationship Id="rId138" Type="http://schemas.openxmlformats.org/officeDocument/2006/relationships/hyperlink" Target="https://www.ecfr.gov/current/title-34/part-300/section-300.149" TargetMode="External" /><Relationship Id="rId139" Type="http://schemas.openxmlformats.org/officeDocument/2006/relationships/hyperlink" Target="https://www.ecfr.gov/current/title-34/subtitle-B/chapter-III/part-300/subpart-F/subject-group-ECFR76957f34acb3422" TargetMode="External" /><Relationship Id="rId14" Type="http://schemas.openxmlformats.org/officeDocument/2006/relationships/hyperlink" Target="https://sites.ed.gov/idea/statute-chapter-33/subchapter-ii/1414/d/1/B" TargetMode="External" /><Relationship Id="rId140" Type="http://schemas.openxmlformats.org/officeDocument/2006/relationships/hyperlink" Target="https://www.ecfr.gov/current/title-34/subtitle-B/chapter-III/part-300/subpart-F/subject-group-ECFR76957f34acb3422/section-300.606" TargetMode="External" /><Relationship Id="rId141" Type="http://schemas.openxmlformats.org/officeDocument/2006/relationships/hyperlink" Target="https://www.ecfr.gov/current/title-34/subtitle-B/chapter-III/part-300/subpart-F/subject-group-ECFR76957f34acb3422/section-300.608" TargetMode="External" /><Relationship Id="rId142" Type="http://schemas.openxmlformats.org/officeDocument/2006/relationships/hyperlink" Target="https://sites.ed.gov/idea/statute-chapter-33/subchapter-ii/1416" TargetMode="External" /><Relationship Id="rId143" Type="http://schemas.openxmlformats.org/officeDocument/2006/relationships/hyperlink" Target="https://sites.ed.gov/idea/statute-chapter-33/subchapter-ii/1416/a/1/C" TargetMode="External" /><Relationship Id="rId144" Type="http://schemas.openxmlformats.org/officeDocument/2006/relationships/hyperlink" Target="https://www.ecfr.gov/current/title-34/part-300/section-300.600" TargetMode="External" /><Relationship Id="rId145" Type="http://schemas.openxmlformats.org/officeDocument/2006/relationships/hyperlink" Target="https://www.ecfr.gov/current/title-34/part-300/section-300.2" TargetMode="External" /><Relationship Id="rId146" Type="http://schemas.openxmlformats.org/officeDocument/2006/relationships/hyperlink" Target="https://sites.ed.gov/idea/statute-chapter-33/subchapter-ii/1412/a/17" TargetMode="External" /><Relationship Id="rId147" Type="http://schemas.openxmlformats.org/officeDocument/2006/relationships/hyperlink" Target="https://www.ecfr.gov/current/title-34/subtitle-B/chapter-III/part-300/subpart-B/subject-group-ECFR18f0c3fecd807b3/section-300.162" TargetMode="External" /><Relationship Id="rId148" Type="http://schemas.openxmlformats.org/officeDocument/2006/relationships/hyperlink" Target="https://sites.ed.gov/idea/statute-chapter-33/subchapter-ii/1412/a/18" TargetMode="External" /><Relationship Id="rId149" Type="http://schemas.openxmlformats.org/officeDocument/2006/relationships/hyperlink" Target="https://www.ecfr.gov/current/title-34/subtitle-B/chapter-III/part-300/subpart-B/subject-group-ECFR18f0c3fecd807b3/section-300.163" TargetMode="External" /><Relationship Id="rId15" Type="http://schemas.openxmlformats.org/officeDocument/2006/relationships/hyperlink" Target="https://www.ecfr.gov/current/title-34/subtitle-B/chapter-III/part-300/subpart-D/subject-group-ECFR28b07e67452ed7a/section-300.321" TargetMode="External" /><Relationship Id="rId150" Type="http://schemas.openxmlformats.org/officeDocument/2006/relationships/hyperlink" Target="https://sites.ed.gov/idea/statute-chapter-33/subchapter-ii/1412" TargetMode="External" /><Relationship Id="rId151" Type="http://schemas.openxmlformats.org/officeDocument/2006/relationships/hyperlink" Target="https://sites.ed.gov/idea/statute-chapter-33/subchapter-ii/1413/a" TargetMode="External" /><Relationship Id="rId152" Type="http://schemas.openxmlformats.org/officeDocument/2006/relationships/hyperlink" Target="https://www.ecfr.gov/current/title-34/subtitle-B/chapter-III/part-300/subpart-C/section-300.200" TargetMode="External" /><Relationship Id="rId153" Type="http://schemas.openxmlformats.org/officeDocument/2006/relationships/hyperlink" Target="https://www.ecfr.gov/current/title-34/subtitle-B/chapter-III/part-300/subpart-C/section-300.201" TargetMode="External" /><Relationship Id="rId154" Type="http://schemas.openxmlformats.org/officeDocument/2006/relationships/hyperlink" Target="https://sites.ed.gov/idea/statute-chapter-33/subchapter-ii/1416/a/2" TargetMode="External" /><Relationship Id="rId155" Type="http://schemas.openxmlformats.org/officeDocument/2006/relationships/hyperlink" Target="https://sites.ed.gov/idea/statute-chapter-33/subchapter-iii/1437/a/9" TargetMode="External" /><Relationship Id="rId156" Type="http://schemas.openxmlformats.org/officeDocument/2006/relationships/hyperlink" Target="https://www.ecfr.gov/current/title-34/section-300.600" TargetMode="External" /><Relationship Id="rId157" Type="http://schemas.openxmlformats.org/officeDocument/2006/relationships/hyperlink" Target="https://sites.ed.gov/idea/statute-chapter-33/subchapter-ii/1416/f" TargetMode="External" /><Relationship Id="rId158" Type="http://schemas.openxmlformats.org/officeDocument/2006/relationships/hyperlink" Target="https://www.ecfr.gov/current/title-34/part-300/subpart-H" TargetMode="External" /><Relationship Id="rId159" Type="http://schemas.openxmlformats.org/officeDocument/2006/relationships/hyperlink" Target="https://www.govinfo.gov/content/pkg/CFR-2014-title34-vol1/pdf/CFR-2014-title34-vol1-part80.pdf" TargetMode="External" /><Relationship Id="rId16" Type="http://schemas.openxmlformats.org/officeDocument/2006/relationships/hyperlink" Target="https://sites.ed.gov/idea/statute-chapter-33/subchapter-ii/1412/a/12" TargetMode="External" /><Relationship Id="rId160" Type="http://schemas.openxmlformats.org/officeDocument/2006/relationships/hyperlink" Target="https://uscode.house.gov/view.xhtml?req=granuleid:USC-prelim-title20-section1232d&amp;num=0&amp;edition=prelim" TargetMode="External" /><Relationship Id="rId161" Type="http://schemas.openxmlformats.org/officeDocument/2006/relationships/hyperlink" Target="https://www.ecfr.gov/current/title-2/part-200/section-200.329" TargetMode="External" /><Relationship Id="rId162" Type="http://schemas.openxmlformats.org/officeDocument/2006/relationships/hyperlink" Target="https://www.ecfr.gov/current/title-2/section-200.332" TargetMode="External" /><Relationship Id="rId163" Type="http://schemas.openxmlformats.org/officeDocument/2006/relationships/header" Target="header1.xml" /><Relationship Id="rId164" Type="http://schemas.openxmlformats.org/officeDocument/2006/relationships/footer" Target="footer1.xml" /><Relationship Id="rId165" Type="http://schemas.openxmlformats.org/officeDocument/2006/relationships/footer" Target="footer2.xml" /><Relationship Id="rId166" Type="http://schemas.openxmlformats.org/officeDocument/2006/relationships/theme" Target="theme/theme1.xml" /><Relationship Id="rId167" Type="http://schemas.openxmlformats.org/officeDocument/2006/relationships/numbering" Target="numbering.xml" /><Relationship Id="rId168" Type="http://schemas.openxmlformats.org/officeDocument/2006/relationships/styles" Target="styles.xml" /><Relationship Id="rId17" Type="http://schemas.openxmlformats.org/officeDocument/2006/relationships/hyperlink" Target="https://sites.ed.gov/idea/statute-chapter-33/subchapter-ii/1414/d/1/A/i" TargetMode="External" /><Relationship Id="rId18" Type="http://schemas.openxmlformats.org/officeDocument/2006/relationships/hyperlink" Target="https://www.ecfr.gov/current/title-34/subtitle-B/chapter-III/part-300/subpart-D/subject-group-ECFR28b07e67452ed7a/section-300.322" TargetMode="External" /><Relationship Id="rId19" Type="http://schemas.openxmlformats.org/officeDocument/2006/relationships/hyperlink" Target="https://sites.ed.gov/idea/statute-chapter-33/subchapter-ii/1414/d/6" TargetMode="External" /><Relationship Id="rId2" Type="http://schemas.openxmlformats.org/officeDocument/2006/relationships/webSettings" Target="webSettings.xml" /><Relationship Id="rId20" Type="http://schemas.openxmlformats.org/officeDocument/2006/relationships/hyperlink" Target="https://www.ecfr.gov/current/title-34/subtitle-B/chapter-III/part-300/subpart-D/subject-group-ECFR7501aba42a83252/section-300.324" TargetMode="External" /><Relationship Id="rId21" Type="http://schemas.openxmlformats.org/officeDocument/2006/relationships/hyperlink" Target="https://sites.ed.gov/idea/statute-chapter-33/subchapter-ii/1414/d/3" TargetMode="External" /><Relationship Id="rId22" Type="http://schemas.openxmlformats.org/officeDocument/2006/relationships/hyperlink" Target="https://sites.ed.gov/idea/statute-chapter-33/subchapter-ii/1412/a/1/A" TargetMode="External" /><Relationship Id="rId23" Type="http://schemas.openxmlformats.org/officeDocument/2006/relationships/hyperlink" Target="https://www.ecfr.gov/current/title-34/subtitle-B/chapter-III/part-300/subpart-B/subject-group-ECFR4c69ab8d340f516/section-300.101" TargetMode="External" /><Relationship Id="rId24" Type="http://schemas.openxmlformats.org/officeDocument/2006/relationships/hyperlink" Target="https://sites.ed.gov/idea/statute-chapter-33/subchapter-ii/1412/a/23" TargetMode="External" /><Relationship Id="rId25" Type="http://schemas.openxmlformats.org/officeDocument/2006/relationships/hyperlink" Target="https://www.ecfr.gov/current/title-34/subtitle-B/chapter-III/part-300/subpart-B/subject-group-ECFRad6c4bc24acb01c/section-300.172" TargetMode="External" /><Relationship Id="rId26" Type="http://schemas.openxmlformats.org/officeDocument/2006/relationships/hyperlink" Target="https://sites.ed.gov/idea/statute-chapter-33/subchapter-ii/1412/a/14" TargetMode="External" /><Relationship Id="rId27" Type="http://schemas.openxmlformats.org/officeDocument/2006/relationships/hyperlink" Target="https://sites.ed.gov/idea/statute-chapter-33/subchapter-ii/1413/a/3" TargetMode="External" /><Relationship Id="rId28" Type="http://schemas.openxmlformats.org/officeDocument/2006/relationships/hyperlink" Target="https://www.ecfr.gov/current/title-34/subtitle-B/chapter-III/part-300/subpart-B/subject-group-ECFR18f0c3fecd807b3/section-300.156" TargetMode="External" /><Relationship Id="rId29" Type="http://schemas.openxmlformats.org/officeDocument/2006/relationships/hyperlink" Target="https://www.ecfr.gov/current/title-34/subtitle-B/chapter-III/part-300/subpart-C/section-300.207" TargetMode="External" /><Relationship Id="rId3" Type="http://schemas.openxmlformats.org/officeDocument/2006/relationships/fontTable" Target="fontTable.xml" /><Relationship Id="rId30" Type="http://schemas.openxmlformats.org/officeDocument/2006/relationships/hyperlink" Target="https://sites.ed.gov/idea/statute-chapter-33/subchapter-ii/1412/a/16" TargetMode="External" /><Relationship Id="rId31" Type="http://schemas.openxmlformats.org/officeDocument/2006/relationships/hyperlink" Target="https://www.ecfr.gov/current/title-34/subtitle-B/chapter-III/part-300/subpart-B/subject-group-ECFR18f0c3fecd807b3/section-300.160" TargetMode="External" /><Relationship Id="rId32" Type="http://schemas.openxmlformats.org/officeDocument/2006/relationships/hyperlink" Target="https://sites.ed.gov/idea/statute-chapter-33/subchapter-ii/1412/a/16/B" TargetMode="External" /><Relationship Id="rId33" Type="http://schemas.openxmlformats.org/officeDocument/2006/relationships/hyperlink" Target="https://sites.ed.gov/idea/statute-chapter-33/subchapter-ii/1412/a/16/C" TargetMode="External" /><Relationship Id="rId34" Type="http://schemas.openxmlformats.org/officeDocument/2006/relationships/hyperlink" Target="https://sites.ed.gov/idea/statute-chapter-33/subchapter-ii/1412/a/16/D" TargetMode="External" /><Relationship Id="rId35" Type="http://schemas.openxmlformats.org/officeDocument/2006/relationships/hyperlink" Target="https://sites.ed.gov/idea/statute-chapter-33/subchapter-ii/1412/a/16/E" TargetMode="External" /><Relationship Id="rId36" Type="http://schemas.openxmlformats.org/officeDocument/2006/relationships/hyperlink" Target="https://sites.ed.gov/idea/statute-chapter-33/subchapter-ii/1414/d/1/A/i/VI/aa" TargetMode="External" /><Relationship Id="rId37" Type="http://schemas.openxmlformats.org/officeDocument/2006/relationships/hyperlink" Target="https://www.ecfr.gov/current/title-34/subtitle-B/chapter-III/part-300/subpart-D/subject-group-ECFR28b07e67452ed7a/section-300.320" TargetMode="External" /><Relationship Id="rId38" Type="http://schemas.openxmlformats.org/officeDocument/2006/relationships/hyperlink" Target="https://sites.ed.gov/idea/statute-chapter-33/subchapter-ii/1414/d/1/A/i/VI/BB" TargetMode="External" /><Relationship Id="rId39" Type="http://schemas.openxmlformats.org/officeDocument/2006/relationships/hyperlink" Target="https://sites.ed.gov/idea/statute-chapter-33/subchapter-ii/1412/a/22/A" TargetMode="External" /><Relationship Id="rId4" Type="http://schemas.openxmlformats.org/officeDocument/2006/relationships/customXml" Target="../customXml/item1.xml" /><Relationship Id="rId40" Type="http://schemas.openxmlformats.org/officeDocument/2006/relationships/hyperlink" Target="https://www.ecfr.gov/current/title-34/subtitle-B/chapter-III/part-300/subpart-B/subject-group-ECFRad6c4bc24acb01c/section-300.170" TargetMode="External" /><Relationship Id="rId41" Type="http://schemas.openxmlformats.org/officeDocument/2006/relationships/hyperlink" Target="https://www.ecfr.gov/current/title-34/subtitle-B/chapter-III/part-300/subpart-F/subject-group-ECFR4f9a33f19162f53/section-300.646" TargetMode="External" /><Relationship Id="rId42" Type="http://schemas.openxmlformats.org/officeDocument/2006/relationships/hyperlink" Target="https://sites.ed.gov/idea/statute-chapter-33/subchapter-ii/1412/a/22/B" TargetMode="External" /><Relationship Id="rId43" Type="http://schemas.openxmlformats.org/officeDocument/2006/relationships/hyperlink" Target="https://sites.ed.gov/idea/statute-chapter-33/subchapter-ii/1415/k" TargetMode="External" /><Relationship Id="rId44" Type="http://schemas.openxmlformats.org/officeDocument/2006/relationships/hyperlink" Target="https://www.ecfr.gov/current/title-34/subtitle-B/chapter-III/part-300/subpart-E/subject-group-ECFRfb9aefa81a38ee9/section-300.536" TargetMode="External" /><Relationship Id="rId45" Type="http://schemas.openxmlformats.org/officeDocument/2006/relationships/hyperlink" Target="https://sites.ed.gov/idea/statute-chapter-33/subchapter-ii/1415/k/1" TargetMode="External" /><Relationship Id="rId46" Type="http://schemas.openxmlformats.org/officeDocument/2006/relationships/hyperlink" Target="https://www.ecfr.gov/current/title-34/subtitle-B/chapter-III/part-300/subpart-E/subject-group-ECFRfb9aefa81a38ee9/section-300.530" TargetMode="External" /><Relationship Id="rId47" Type="http://schemas.openxmlformats.org/officeDocument/2006/relationships/hyperlink" Target="https://sites.ed.gov/idea/statute-chapter-33/subchapter-ii/1415/k/2" TargetMode="External" /><Relationship Id="rId48" Type="http://schemas.openxmlformats.org/officeDocument/2006/relationships/hyperlink" Target="https://www.ecfr.gov/current/title-34/subtitle-B/chapter-III/part-300/subpart-E/subject-group-ECFRfb9aefa81a38ee9/section-300.531" TargetMode="External" /><Relationship Id="rId49" Type="http://schemas.openxmlformats.org/officeDocument/2006/relationships/hyperlink" Target="https://sites.ed.gov/idea/statute-chapter-33/subchapter-ii/1415/k/3" TargetMode="External" /><Relationship Id="rId5" Type="http://schemas.openxmlformats.org/officeDocument/2006/relationships/customXml" Target="../customXml/item2.xml" /><Relationship Id="rId50" Type="http://schemas.openxmlformats.org/officeDocument/2006/relationships/hyperlink" Target="https://www.ecfr.gov/current/title-34/subtitle-B/chapter-III/part-300/subpart-E/subject-group-ECFRfb9aefa81a38ee9/section-300.532" TargetMode="External" /><Relationship Id="rId51" Type="http://schemas.openxmlformats.org/officeDocument/2006/relationships/hyperlink" Target="https://sites.ed.gov/idea/statute-chapter-33/subchapter-ii/1415/k/4" TargetMode="External" /><Relationship Id="rId52" Type="http://schemas.openxmlformats.org/officeDocument/2006/relationships/hyperlink" Target="https://www.ecfr.gov/current/title-34/subtitle-B/chapter-III/part-300/subpart-E/subject-group-ECFRfb9aefa81a38ee9/section-300.533" TargetMode="External" /><Relationship Id="rId53" Type="http://schemas.openxmlformats.org/officeDocument/2006/relationships/hyperlink" Target="https://sites.ed.gov/idea/statute-chapter-33/subchapter-ii/1412/a/5/A" TargetMode="External" /><Relationship Id="rId54" Type="http://schemas.openxmlformats.org/officeDocument/2006/relationships/hyperlink" Target="https://www.ecfr.gov/current/title-34/subtitle-B/chapter-III/part-300/subpart-B/subject-group-ECFRce691c806652b84/section-300.114" TargetMode="External" /><Relationship Id="rId55" Type="http://schemas.openxmlformats.org/officeDocument/2006/relationships/hyperlink" Target="https://sites.ed.gov/idea/statute-chapter-33/subchapter-ii/1414/d/1/A/i/V" TargetMode="External" /><Relationship Id="rId56" Type="http://schemas.openxmlformats.org/officeDocument/2006/relationships/hyperlink" Target="https://www.ecfr.gov/current/title-34/subtitle-B/chapter-III/part-300/subpart-B/subject-group-ECFRce691c806652b84/section-300.115" TargetMode="External" /><Relationship Id="rId57" Type="http://schemas.openxmlformats.org/officeDocument/2006/relationships/hyperlink" Target="https://sites.ed.gov/idea/statute-chapter-33/subchapter-ii/1412/a/5/B" TargetMode="External" /><Relationship Id="rId58" Type="http://schemas.openxmlformats.org/officeDocument/2006/relationships/hyperlink" Target="https://www.ecfr.gov/current/title-34/part-300/subpart-B" TargetMode="External" /><Relationship Id="rId59" Type="http://schemas.openxmlformats.org/officeDocument/2006/relationships/hyperlink" Target="https://sites.ed.gov/idea/statute-chapter-33/subchapter-ii/1414/e" TargetMode="External" /><Relationship Id="rId6" Type="http://schemas.openxmlformats.org/officeDocument/2006/relationships/customXml" Target="../customXml/item3.xml" /><Relationship Id="rId60" Type="http://schemas.openxmlformats.org/officeDocument/2006/relationships/hyperlink" Target="https://www.ecfr.gov/current/title-34/subtitle-B/chapter-III/part-300/subpart-B/subject-group-ECFRce691c806652b84/section-300.116" TargetMode="External" /><Relationship Id="rId61" Type="http://schemas.openxmlformats.org/officeDocument/2006/relationships/hyperlink" Target="https://www.ecfr.gov/current/title-34/subtitle-B/chapter-III/part-300/subpart-E/section-300.501" TargetMode="External" /><Relationship Id="rId62" Type="http://schemas.openxmlformats.org/officeDocument/2006/relationships/hyperlink" Target="https://sites.ed.gov/idea/statute-chapter-33/subchapter-ii/1412/a/5" TargetMode="External" /><Relationship Id="rId63" Type="http://schemas.openxmlformats.org/officeDocument/2006/relationships/hyperlink" Target="https://www.ecfr.gov/current/title-34/subtitle-B/chapter-III/part-300/subpart-B/subject-group-ECFRce691c806652b84/section-300.117" TargetMode="External" /><Relationship Id="rId64" Type="http://schemas.openxmlformats.org/officeDocument/2006/relationships/hyperlink" Target="https://www.ecfr.gov/current/title-34/subtitle-B/chapter-III/part-300/subpart-B/subject-group-ECFRce691c806652b84/section-300.118" TargetMode="External" /><Relationship Id="rId65" Type="http://schemas.openxmlformats.org/officeDocument/2006/relationships/hyperlink" Target="https://www.ecfr.gov/current/title-34/subtitle-B/chapter-III/part-300/subpart-B/subject-group-ECFRce691c806652b84/section-300.119" TargetMode="External" /><Relationship Id="rId66" Type="http://schemas.openxmlformats.org/officeDocument/2006/relationships/hyperlink" Target="https://www.ecfr.gov/current/title-34/subtitle-B/chapter-III/part-300/subpart-B/subject-group-ECFRce691c806652b84/section-300.120" TargetMode="External" /><Relationship Id="rId67" Type="http://schemas.openxmlformats.org/officeDocument/2006/relationships/hyperlink" Target="https://sites.ed.gov/idea/statute-chapter-33/subchapter-ii/1414/d/1/A/i/IV" TargetMode="External" /><Relationship Id="rId68" Type="http://schemas.openxmlformats.org/officeDocument/2006/relationships/hyperlink" Target="https://www.ecfr.gov/current/title-34/part-300/section-300.320" TargetMode="External" /><Relationship Id="rId69" Type="http://schemas.openxmlformats.org/officeDocument/2006/relationships/hyperlink" Target="https://sites.ed.gov/idea/statute-chapter-33/subchapter-ii/1414/a/1/D" TargetMode="External" /><Relationship Id="rId7" Type="http://schemas.openxmlformats.org/officeDocument/2006/relationships/customXml" Target="../customXml/item4.xml" /><Relationship Id="rId70" Type="http://schemas.openxmlformats.org/officeDocument/2006/relationships/hyperlink" Target="https://www.ecfr.gov/current/title-34/subtitle-B/chapter-III/part-300/subpart-D/subject-group-ECFR0e487e9b8f716c0/section-300.300" TargetMode="External" /><Relationship Id="rId71" Type="http://schemas.openxmlformats.org/officeDocument/2006/relationships/hyperlink" Target="https://sites.ed.gov/idea/statute-chapter-33/subchapter-ii/1414/a/1" TargetMode="External" /><Relationship Id="rId72" Type="http://schemas.openxmlformats.org/officeDocument/2006/relationships/hyperlink" Target="https://sites.ed.gov/idea/statute-chapter-33/subchapter-ii/1414/c" TargetMode="External" /><Relationship Id="rId73" Type="http://schemas.openxmlformats.org/officeDocument/2006/relationships/hyperlink" Target="https://sites.ed.gov/idea/statute-chapter-33/subchapter-ii/1414/b/1" TargetMode="External" /><Relationship Id="rId74" Type="http://schemas.openxmlformats.org/officeDocument/2006/relationships/hyperlink" Target="https://www.ecfr.gov/current/title-34/subtitle-B/chapter-III/part-300/subpart-D/subject-group-ECFRcdd53b28839f370/section-300.304" TargetMode="External" /><Relationship Id="rId75" Type="http://schemas.openxmlformats.org/officeDocument/2006/relationships/hyperlink" Target="https://sites.ed.gov/idea/statute-chapter-33/subchapter-ii/1414/b/2/A" TargetMode="External" /><Relationship Id="rId76" Type="http://schemas.openxmlformats.org/officeDocument/2006/relationships/hyperlink" Target="https://sites.ed.gov/idea/statute-chapter-33/subchapter-ii/1414/c/1/A/i" TargetMode="External" /><Relationship Id="rId77" Type="http://schemas.openxmlformats.org/officeDocument/2006/relationships/hyperlink" Target="https://www.ecfr.gov/current/title-34/subtitle-B/chapter-III/part-300/subpart-D/subject-group-ECFRcdd53b28839f370/section-300.305" TargetMode="External" /><Relationship Id="rId78" Type="http://schemas.openxmlformats.org/officeDocument/2006/relationships/hyperlink" Target="https://sites.ed.gov/idea/statute-chapter-33/subchapter-ii/1414/c/4" TargetMode="External" /><Relationship Id="rId79" Type="http://schemas.openxmlformats.org/officeDocument/2006/relationships/hyperlink" Target="https://sites.ed.gov/idea/statute-chapter-33/subchapter-ii/1414/b/4" TargetMode="External" /><Relationship Id="rId8" Type="http://schemas.openxmlformats.org/officeDocument/2006/relationships/hyperlink" Target="https://sites.ed.gov/idea/statute-chapter-33/subchapter-ii/1414/c/5/B" TargetMode="External" /><Relationship Id="rId80" Type="http://schemas.openxmlformats.org/officeDocument/2006/relationships/hyperlink" Target="https://www.ecfr.gov/current/title-34/subtitle-B/chapter-III/part-300/subpart-D/subject-group-ECFRcdd53b28839f370/section-300.306" TargetMode="External" /><Relationship Id="rId81" Type="http://schemas.openxmlformats.org/officeDocument/2006/relationships/hyperlink" Target="https://sites.ed.gov/idea/statute-chapter-33/subchapter-ii/1415/b/1" TargetMode="External" /><Relationship Id="rId82" Type="http://schemas.openxmlformats.org/officeDocument/2006/relationships/hyperlink" Target="https://sites.ed.gov/idea/statute-chapter-33/subchapter-ii/1415/d/2/A" TargetMode="External" /><Relationship Id="rId83" Type="http://schemas.openxmlformats.org/officeDocument/2006/relationships/hyperlink" Target="https://www.ecfr.gov/current/title-34/subtitle-B/chapter-III/part-300/subpart-E/section-300.502" TargetMode="External" /><Relationship Id="rId84" Type="http://schemas.openxmlformats.org/officeDocument/2006/relationships/hyperlink" Target="https://sites.ed.gov/idea/statute-chapter-33/subchapter-ii/1415/b/3" TargetMode="External" /><Relationship Id="rId85" Type="http://schemas.openxmlformats.org/officeDocument/2006/relationships/hyperlink" Target="https://sites.ed.gov/idea/statute-chapter-33/subchapter-ii/1415/b/4" TargetMode="External" /><Relationship Id="rId86" Type="http://schemas.openxmlformats.org/officeDocument/2006/relationships/hyperlink" Target="https://www.ecfr.gov/current/title-34/subtitle-B/chapter-III/part-300/subpart-E/section-300.503" TargetMode="External" /><Relationship Id="rId87" Type="http://schemas.openxmlformats.org/officeDocument/2006/relationships/hyperlink" Target="https://sites.ed.gov/idea/statute-chapter-33/subchapter-ii/1415/d" TargetMode="External" /><Relationship Id="rId88" Type="http://schemas.openxmlformats.org/officeDocument/2006/relationships/hyperlink" Target="https://www.ecfr.gov/current/title-34/subtitle-B/chapter-III/part-300/subpart-E/section-300.504" TargetMode="External" /><Relationship Id="rId89" Type="http://schemas.openxmlformats.org/officeDocument/2006/relationships/hyperlink" Target="https://sites.ed.gov/idea/statute-chapter-33/subchapter-ii/1414/d/1/B/i" TargetMode="External" /><Relationship Id="rId9" Type="http://schemas.openxmlformats.org/officeDocument/2006/relationships/hyperlink" Target="https://www.ecfr.gov/current/title-34/subtitle-B/chapter-III/part-300/subpart-D" TargetMode="External" /><Relationship Id="rId90" Type="http://schemas.openxmlformats.org/officeDocument/2006/relationships/hyperlink" Target="https://sites.ed.gov/idea/statute-chapter-33/subchapter-ii/1414/d/3/A/ii" TargetMode="External" /><Relationship Id="rId91" Type="http://schemas.openxmlformats.org/officeDocument/2006/relationships/hyperlink" Target="https://sites.ed.gov/idea/statute-chapter-33/subchapter-ii/1414/d/4/A/ii/III" TargetMode="External" /><Relationship Id="rId92" Type="http://schemas.openxmlformats.org/officeDocument/2006/relationships/hyperlink" Target="https://www.ecfr.gov/current/title-34/subtitle-B/chapter-III/part-300/subpart-D/subject-group-ECFR7501aba42a83252/section-300.327" TargetMode="External" /><Relationship Id="rId93" Type="http://schemas.openxmlformats.org/officeDocument/2006/relationships/hyperlink" Target="https://sites.ed.gov/idea/statute-chapter-33/subchapter-ii/1414/f" TargetMode="External" /><Relationship Id="rId94" Type="http://schemas.openxmlformats.org/officeDocument/2006/relationships/hyperlink" Target="https://www.ecfr.gov/current/title-34/subtitle-B/chapter-III/part-300/subpart-D/subject-group-ECFR7501aba42a83252/section-300.328" TargetMode="External" /><Relationship Id="rId95" Type="http://schemas.openxmlformats.org/officeDocument/2006/relationships/hyperlink" Target="https://www.ecfr.gov/current/title-34/subtitle-B/chapter-III/part-300/subpart-A/subject-group-ECFR0ec59c730ac278e/section-300.8" TargetMode="External" /><Relationship Id="rId96" Type="http://schemas.openxmlformats.org/officeDocument/2006/relationships/hyperlink" Target="https://sites.ed.gov/idea/statute-chapter-33/subchapter-ii/1418/d" TargetMode="External" /><Relationship Id="rId97" Type="http://schemas.openxmlformats.org/officeDocument/2006/relationships/hyperlink" Target="https://sites.ed.gov/idea/statute-chapter-33/subchapter-ii/1412/a/24" TargetMode="External" /><Relationship Id="rId98" Type="http://schemas.openxmlformats.org/officeDocument/2006/relationships/hyperlink" Target="https://www.ecfr.gov/current/title-34/subtitle-B/chapter-III/part-300/subpart-B/subject-group-ECFRad6c4bc24acb01c/section-300.173" TargetMode="External" /><Relationship Id="rId99" Type="http://schemas.openxmlformats.org/officeDocument/2006/relationships/hyperlink" Target="https://sites.ed.gov/idea/statute-chapter-33/subchapter-ii/1414/b/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037EA50-E3F2-4673-A187-955105DCECE3}">
  <ds:schemaRefs>
    <ds:schemaRef ds:uri="http://schemas.microsoft.com/sharepoint/v3/contenttype/forms"/>
  </ds:schemaRefs>
</ds:datastoreItem>
</file>

<file path=customXml/itemProps2.xml><?xml version="1.0" encoding="utf-8"?>
<ds:datastoreItem xmlns:ds="http://schemas.openxmlformats.org/officeDocument/2006/customXml" ds:itemID="{559E1091-3415-443D-AEC2-57A8726DD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BAE27-AE25-4C83-8A5A-704BCE9E94FD}">
  <ds:schemaRefs>
    <ds:schemaRef ds:uri="http://schemas.microsoft.com/office/2006/metadata/properties"/>
    <ds:schemaRef ds:uri="http://schemas.microsoft.com/office/infopath/2007/PartnerControls"/>
    <ds:schemaRef ds:uri="602c3f6d-8db3-426e-978a-eb6dfe0214f4"/>
  </ds:schemaRefs>
</ds:datastoreItem>
</file>

<file path=customXml/itemProps4.xml><?xml version="1.0" encoding="utf-8"?>
<ds:datastoreItem xmlns:ds="http://schemas.openxmlformats.org/officeDocument/2006/customXml" ds:itemID="{AF18D672-2663-4361-98FB-B51DBDA999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4336</Words>
  <Characters>55891</Characters>
  <Application>Microsoft Office Word</Application>
  <DocSecurity>0</DocSecurity>
  <Lines>465</Lines>
  <Paragraphs>120</Paragraphs>
  <ScaleCrop>false</ScaleCrop>
  <HeadingPairs>
    <vt:vector size="2" baseType="variant">
      <vt:variant>
        <vt:lpstr>Title</vt:lpstr>
      </vt:variant>
      <vt:variant>
        <vt:i4>1</vt:i4>
      </vt:variant>
    </vt:vector>
  </HeadingPairs>
  <TitlesOfParts>
    <vt:vector size="1" baseType="lpstr">
      <vt:lpstr>MONITORING PRIORITIES AND INDICATORS</vt:lpstr>
    </vt:vector>
  </TitlesOfParts>
  <Company>DoED</Company>
  <LinksUpToDate>false</LinksUpToDate>
  <CharactersWithSpaces>60107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PRIORITIES AND INDICATORS</dc:title>
  <dc:creator>janet.scire</dc:creator>
  <cp:lastModifiedBy>Pilgrim, Christine</cp:lastModifiedBy>
  <cp:revision>6</cp:revision>
  <cp:lastPrinted>2016-11-30T16:23:00Z</cp:lastPrinted>
  <dcterms:created xsi:type="dcterms:W3CDTF">2023-08-16T13:45:00Z</dcterms:created>
  <dcterms:modified xsi:type="dcterms:W3CDTF">2023-08-16T13:50:00Z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0x010100A2F844620E99C544B9CAEB60993AAFC5</vt:lpwstr>
  </property>
  <property fmtid="{D5CDD505-2E9C-101B-9397-08002B2CF9AE}" pid="3" name="display_urn:schemas-microsoft-com:office:office#Author">
    <vt:lpwstr>Janet.Scire</vt:lpwstr>
  </property>
  <property fmtid="{D5CDD505-2E9C-101B-9397-08002B2CF9AE}" pid="4" name="display_urn:schemas-microsoft-com:office:office#Editor">
    <vt:lpwstr>Braga, Leticia</vt:lpwstr>
  </property>
  <property fmtid="{D5CDD505-2E9C-101B-9397-08002B2CF9AE}" pid="5" name="Order">
    <vt:lpwstr>100.000000000000</vt:lpwstr>
  </property>
</Properties>
</file>