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1F81" w:rsidRPr="00BE2B32" w:rsidP="00BE2B32" w14:paraId="470E2C4A" w14:textId="09D7914A">
      <w:pPr>
        <w:pStyle w:val="Title"/>
        <w:rPr>
          <w:rFonts w:asciiTheme="minorHAnsi" w:hAnsiTheme="minorHAnsi" w:cstheme="minorHAnsi"/>
          <w:sz w:val="28"/>
          <w:szCs w:val="28"/>
        </w:rPr>
      </w:pPr>
      <w:r w:rsidRPr="00BE2B32">
        <w:rPr>
          <w:rFonts w:asciiTheme="minorHAnsi" w:hAnsiTheme="minorHAnsi" w:cstheme="minorHAnsi"/>
          <w:sz w:val="28"/>
          <w:szCs w:val="28"/>
        </w:rPr>
        <w:t>Supporting Statement for an Information Collection Request (ICR)</w:t>
      </w:r>
      <w:r w:rsidRPr="00BE2B32">
        <w:rPr>
          <w:rFonts w:asciiTheme="minorHAnsi" w:hAnsiTheme="minorHAnsi" w:cstheme="minorHAnsi"/>
          <w:sz w:val="28"/>
          <w:szCs w:val="28"/>
        </w:rPr>
        <w:br/>
        <w:t>Under the Paperwork Reduction Act (PRA)</w:t>
      </w:r>
    </w:p>
    <w:p w:rsidR="00EC4305" w:rsidRPr="00BE2B32" w:rsidP="00BE2B32" w14:paraId="00E362B2" w14:textId="0253A952">
      <w:pPr>
        <w:pStyle w:val="Heading1"/>
        <w:rPr>
          <w:rFonts w:asciiTheme="minorHAnsi" w:hAnsiTheme="minorHAnsi"/>
          <w:sz w:val="28"/>
          <w:szCs w:val="28"/>
        </w:rPr>
      </w:pPr>
      <w:r w:rsidRPr="00BE2B32">
        <w:rPr>
          <w:rFonts w:asciiTheme="minorHAnsi" w:hAnsiTheme="minorHAnsi"/>
          <w:sz w:val="28"/>
          <w:szCs w:val="28"/>
        </w:rPr>
        <w:t>EXECUTIVE SUMMARY</w:t>
      </w:r>
    </w:p>
    <w:p w:rsidR="00EC4305" w:rsidRPr="00BE2B32" w:rsidP="00BE2B32" w14:paraId="27A4326D" w14:textId="0AE7FD0C">
      <w:pPr>
        <w:pStyle w:val="Heading2"/>
        <w:rPr>
          <w:rFonts w:asciiTheme="minorHAnsi" w:hAnsiTheme="minorHAnsi"/>
          <w:i w:val="0"/>
          <w:iCs w:val="0"/>
          <w:szCs w:val="24"/>
        </w:rPr>
      </w:pPr>
      <w:r w:rsidRPr="00BE2B32">
        <w:rPr>
          <w:rFonts w:asciiTheme="minorHAnsi" w:hAnsiTheme="minorHAnsi"/>
          <w:i w:val="0"/>
          <w:iCs w:val="0"/>
          <w:szCs w:val="24"/>
        </w:rPr>
        <w:t>Identification of the Information Collection – Title and Numbers</w:t>
      </w:r>
    </w:p>
    <w:tbl>
      <w:tblPr>
        <w:tblStyle w:val="TableGrid"/>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7"/>
        <w:gridCol w:w="7122"/>
      </w:tblGrid>
      <w:tr w14:paraId="30B5D305" w14:textId="77777777" w:rsidTr="3FA3FDF3">
        <w:tblPrEx>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2277" w:type="dxa"/>
          </w:tcPr>
          <w:p w:rsidR="006B7136" w:rsidRPr="00BE2B32" w:rsidP="00BE2B32" w14:paraId="4028A4D5" w14:textId="7F3C7467">
            <w:pPr>
              <w:autoSpaceDE w:val="0"/>
              <w:autoSpaceDN w:val="0"/>
              <w:adjustRightInd w:val="0"/>
              <w:rPr>
                <w:rFonts w:asciiTheme="minorHAnsi" w:hAnsiTheme="minorHAnsi" w:cstheme="minorHAnsi"/>
                <w:b/>
                <w:bCs/>
                <w:szCs w:val="24"/>
              </w:rPr>
            </w:pPr>
            <w:r w:rsidRPr="00BE2B32">
              <w:rPr>
                <w:rFonts w:asciiTheme="minorHAnsi" w:hAnsiTheme="minorHAnsi" w:cstheme="minorHAnsi"/>
                <w:b/>
                <w:bCs/>
                <w:szCs w:val="24"/>
              </w:rPr>
              <w:t>Title:</w:t>
            </w:r>
            <w:r w:rsidRPr="00BE2B32">
              <w:rPr>
                <w:rFonts w:asciiTheme="minorHAnsi" w:hAnsiTheme="minorHAnsi" w:cstheme="minorHAnsi"/>
                <w:b/>
                <w:bCs/>
                <w:szCs w:val="24"/>
              </w:rPr>
              <w:t xml:space="preserve"> </w:t>
            </w:r>
          </w:p>
          <w:p w:rsidR="00305CF1" w:rsidRPr="00BE2B32" w:rsidP="00BE2B32" w14:paraId="5274BDC4" w14:textId="1D16D693">
            <w:pPr>
              <w:rPr>
                <w:rFonts w:asciiTheme="minorHAnsi" w:hAnsiTheme="minorHAnsi" w:cstheme="minorHAnsi"/>
                <w:b/>
                <w:bCs/>
                <w:szCs w:val="24"/>
              </w:rPr>
            </w:pPr>
          </w:p>
        </w:tc>
        <w:tc>
          <w:tcPr>
            <w:tcW w:w="7122" w:type="dxa"/>
          </w:tcPr>
          <w:p w:rsidR="00305CF1" w:rsidRPr="00BE2B32" w:rsidP="0011042B" w14:paraId="63A0F3CC" w14:textId="374741B4">
            <w:pPr>
              <w:autoSpaceDE w:val="0"/>
              <w:autoSpaceDN w:val="0"/>
              <w:adjustRightInd w:val="0"/>
              <w:rPr>
                <w:rFonts w:asciiTheme="minorHAnsi" w:hAnsiTheme="minorHAnsi" w:cstheme="minorHAnsi"/>
                <w:szCs w:val="24"/>
              </w:rPr>
            </w:pPr>
            <w:bookmarkStart w:id="0" w:name="_Hlk116464322"/>
            <w:r w:rsidRPr="00BE2B32">
              <w:rPr>
                <w:rFonts w:asciiTheme="minorHAnsi" w:hAnsiTheme="minorHAnsi" w:cstheme="minorHAnsi"/>
                <w:sz w:val="26"/>
                <w:szCs w:val="26"/>
              </w:rPr>
              <w:t>Exemptions of Certain Plant-Incorporated Protectants (PIPs) Derived from Newer Technologies</w:t>
            </w:r>
            <w:r w:rsidR="0011042B">
              <w:rPr>
                <w:rFonts w:asciiTheme="minorHAnsi" w:hAnsiTheme="minorHAnsi" w:cstheme="minorHAnsi"/>
                <w:sz w:val="26"/>
                <w:szCs w:val="26"/>
              </w:rPr>
              <w:t xml:space="preserve"> </w:t>
            </w:r>
            <w:r w:rsidR="00E17DA7">
              <w:rPr>
                <w:rFonts w:asciiTheme="minorHAnsi" w:hAnsiTheme="minorHAnsi" w:cstheme="minorHAnsi"/>
                <w:sz w:val="26"/>
                <w:szCs w:val="26"/>
              </w:rPr>
              <w:t xml:space="preserve">Rulemaking (Final Rule; </w:t>
            </w:r>
            <w:r w:rsidRPr="00BE2B32">
              <w:rPr>
                <w:rFonts w:asciiTheme="minorHAnsi" w:hAnsiTheme="minorHAnsi" w:cstheme="minorHAnsi"/>
                <w:sz w:val="26"/>
                <w:szCs w:val="26"/>
              </w:rPr>
              <w:t>RIN 2070-AK54)</w:t>
            </w:r>
            <w:bookmarkEnd w:id="0"/>
          </w:p>
        </w:tc>
      </w:tr>
      <w:tr w14:paraId="2366A922" w14:textId="77777777" w:rsidTr="3FA3FDF3">
        <w:tblPrEx>
          <w:tblW w:w="5021" w:type="pct"/>
          <w:tblInd w:w="252" w:type="dxa"/>
          <w:tblLook w:val="04A0"/>
        </w:tblPrEx>
        <w:trPr>
          <w:trHeight w:val="514"/>
        </w:trPr>
        <w:tc>
          <w:tcPr>
            <w:tcW w:w="2277" w:type="dxa"/>
          </w:tcPr>
          <w:p w:rsidR="00305CF1" w:rsidRPr="00BE2B32" w:rsidP="00BE2B32" w14:paraId="4A6D2E99" w14:textId="77777777">
            <w:pPr>
              <w:rPr>
                <w:rFonts w:asciiTheme="minorHAnsi" w:hAnsiTheme="minorHAnsi" w:cstheme="minorHAnsi"/>
                <w:b/>
                <w:bCs/>
                <w:szCs w:val="24"/>
              </w:rPr>
            </w:pPr>
            <w:r w:rsidRPr="00BE2B32">
              <w:rPr>
                <w:rFonts w:asciiTheme="minorHAnsi" w:hAnsiTheme="minorHAnsi" w:cstheme="minorHAnsi"/>
                <w:b/>
                <w:bCs/>
                <w:szCs w:val="24"/>
              </w:rPr>
              <w:t>EPA ICR No.:</w:t>
            </w:r>
          </w:p>
        </w:tc>
        <w:tc>
          <w:tcPr>
            <w:tcW w:w="7122" w:type="dxa"/>
          </w:tcPr>
          <w:p w:rsidR="00305CF1" w:rsidRPr="00BE2B32" w:rsidP="00BE2B32" w14:paraId="59A17DDF" w14:textId="5B013FC9">
            <w:pPr>
              <w:rPr>
                <w:rFonts w:asciiTheme="minorHAnsi" w:hAnsiTheme="minorHAnsi" w:cstheme="minorHAnsi"/>
                <w:szCs w:val="24"/>
              </w:rPr>
            </w:pPr>
            <w:r w:rsidRPr="00BE2B32">
              <w:rPr>
                <w:rFonts w:asciiTheme="minorHAnsi" w:hAnsiTheme="minorHAnsi" w:cstheme="minorHAnsi"/>
                <w:szCs w:val="24"/>
              </w:rPr>
              <w:t>2619.0</w:t>
            </w:r>
            <w:r w:rsidR="00313F32">
              <w:rPr>
                <w:rFonts w:asciiTheme="minorHAnsi" w:hAnsiTheme="minorHAnsi" w:cstheme="minorHAnsi"/>
                <w:szCs w:val="24"/>
              </w:rPr>
              <w:t>2</w:t>
            </w:r>
          </w:p>
        </w:tc>
      </w:tr>
      <w:tr w14:paraId="71E73415" w14:textId="77777777" w:rsidTr="3FA3FDF3">
        <w:tblPrEx>
          <w:tblW w:w="5021" w:type="pct"/>
          <w:tblInd w:w="252" w:type="dxa"/>
          <w:tblLook w:val="04A0"/>
        </w:tblPrEx>
        <w:trPr>
          <w:trHeight w:val="514"/>
        </w:trPr>
        <w:tc>
          <w:tcPr>
            <w:tcW w:w="2277" w:type="dxa"/>
          </w:tcPr>
          <w:p w:rsidR="00305CF1" w:rsidRPr="00BE2B32" w:rsidP="00BE2B32" w14:paraId="34733E04" w14:textId="77777777">
            <w:pPr>
              <w:rPr>
                <w:rFonts w:asciiTheme="minorHAnsi" w:hAnsiTheme="minorHAnsi" w:cstheme="minorHAnsi"/>
                <w:b/>
                <w:bCs/>
                <w:szCs w:val="24"/>
              </w:rPr>
            </w:pPr>
            <w:r w:rsidRPr="00BE2B32">
              <w:rPr>
                <w:rFonts w:asciiTheme="minorHAnsi" w:hAnsiTheme="minorHAnsi" w:cstheme="minorHAnsi"/>
                <w:b/>
                <w:bCs/>
                <w:szCs w:val="24"/>
              </w:rPr>
              <w:t>OMB Control No.:</w:t>
            </w:r>
          </w:p>
        </w:tc>
        <w:tc>
          <w:tcPr>
            <w:tcW w:w="7122" w:type="dxa"/>
          </w:tcPr>
          <w:p w:rsidR="00305CF1" w:rsidRPr="00BE2B32" w:rsidP="00BE2B32" w14:paraId="441EEFED" w14:textId="3DB7392C">
            <w:pPr>
              <w:rPr>
                <w:rFonts w:asciiTheme="minorHAnsi" w:hAnsiTheme="minorHAnsi" w:cstheme="minorHAnsi"/>
                <w:szCs w:val="24"/>
              </w:rPr>
            </w:pPr>
            <w:r w:rsidRPr="00BE2B32">
              <w:rPr>
                <w:rFonts w:asciiTheme="minorHAnsi" w:hAnsiTheme="minorHAnsi" w:cstheme="minorHAnsi"/>
                <w:szCs w:val="24"/>
              </w:rPr>
              <w:t>2070</w:t>
            </w:r>
            <w:r w:rsidR="0011042B">
              <w:rPr>
                <w:rFonts w:asciiTheme="minorHAnsi" w:hAnsiTheme="minorHAnsi" w:cstheme="minorHAnsi"/>
                <w:szCs w:val="24"/>
              </w:rPr>
              <w:t>-0214</w:t>
            </w:r>
          </w:p>
        </w:tc>
      </w:tr>
      <w:tr w14:paraId="4E41D8CE" w14:textId="77777777" w:rsidTr="3FA3FDF3">
        <w:tblPrEx>
          <w:tblW w:w="5021" w:type="pct"/>
          <w:tblInd w:w="252" w:type="dxa"/>
          <w:tblLook w:val="04A0"/>
        </w:tblPrEx>
        <w:trPr>
          <w:trHeight w:val="606"/>
        </w:trPr>
        <w:tc>
          <w:tcPr>
            <w:tcW w:w="2277" w:type="dxa"/>
          </w:tcPr>
          <w:p w:rsidR="00305CF1" w:rsidRPr="00BE2B32" w:rsidP="00BE2B32" w14:paraId="4DC5F36D" w14:textId="77777777">
            <w:pPr>
              <w:rPr>
                <w:rFonts w:asciiTheme="minorHAnsi" w:hAnsiTheme="minorHAnsi" w:cstheme="minorHAnsi"/>
                <w:b/>
                <w:bCs/>
                <w:szCs w:val="24"/>
              </w:rPr>
            </w:pPr>
            <w:r w:rsidRPr="00BE2B32">
              <w:rPr>
                <w:rFonts w:asciiTheme="minorHAnsi" w:hAnsiTheme="minorHAnsi" w:cstheme="minorHAnsi"/>
                <w:b/>
                <w:bCs/>
                <w:szCs w:val="24"/>
              </w:rPr>
              <w:t>Docket ID No.:</w:t>
            </w:r>
          </w:p>
        </w:tc>
        <w:tc>
          <w:tcPr>
            <w:tcW w:w="7122" w:type="dxa"/>
          </w:tcPr>
          <w:p w:rsidR="00305CF1" w:rsidRPr="00BE2B32" w:rsidP="3FA3FDF3" w14:paraId="3E1888B8" w14:textId="23DDE116">
            <w:pPr>
              <w:rPr>
                <w:rFonts w:asciiTheme="minorHAnsi" w:hAnsiTheme="minorHAnsi"/>
              </w:rPr>
            </w:pPr>
            <w:r w:rsidRPr="3FA3FDF3">
              <w:rPr>
                <w:rFonts w:asciiTheme="minorHAnsi" w:hAnsiTheme="minorHAnsi"/>
              </w:rPr>
              <w:t>EPA-HQ-</w:t>
            </w:r>
            <w:r w:rsidR="0011042B">
              <w:rPr>
                <w:rFonts w:asciiTheme="minorHAnsi" w:hAnsiTheme="minorHAnsi"/>
              </w:rPr>
              <w:t>OPP-</w:t>
            </w:r>
            <w:r w:rsidRPr="3FA3FDF3" w:rsidR="00304138">
              <w:rPr>
                <w:rFonts w:asciiTheme="minorHAnsi" w:hAnsiTheme="minorHAnsi"/>
              </w:rPr>
              <w:t>2019</w:t>
            </w:r>
            <w:r w:rsidRPr="3FA3FDF3">
              <w:rPr>
                <w:rFonts w:asciiTheme="minorHAnsi" w:hAnsiTheme="minorHAnsi"/>
              </w:rPr>
              <w:t>-</w:t>
            </w:r>
            <w:r w:rsidRPr="3FA3FDF3" w:rsidR="00304138">
              <w:rPr>
                <w:rFonts w:asciiTheme="minorHAnsi" w:hAnsiTheme="minorHAnsi"/>
              </w:rPr>
              <w:t>0508</w:t>
            </w:r>
          </w:p>
        </w:tc>
      </w:tr>
    </w:tbl>
    <w:p w:rsidR="00EC4305" w:rsidRPr="00BE2B32" w:rsidP="00BE2B32" w14:paraId="7FE3EFDC" w14:textId="5227B6B5">
      <w:pPr>
        <w:pStyle w:val="Heading2"/>
        <w:rPr>
          <w:rFonts w:asciiTheme="minorHAnsi" w:hAnsiTheme="minorHAnsi"/>
          <w:szCs w:val="24"/>
        </w:rPr>
      </w:pPr>
      <w:r w:rsidRPr="00BE2B32">
        <w:rPr>
          <w:rFonts w:asciiTheme="minorHAnsi" w:hAnsiTheme="minorHAnsi"/>
          <w:szCs w:val="24"/>
        </w:rPr>
        <w:t>Abstract</w:t>
      </w:r>
    </w:p>
    <w:p w:rsidR="0071435B" w:rsidP="000455A7" w14:paraId="2524F94F" w14:textId="1210DD71">
      <w:pPr>
        <w:pStyle w:val="BodyText"/>
        <w:spacing w:before="80"/>
        <w:ind w:right="278"/>
      </w:pPr>
      <w:r>
        <w:t>This</w:t>
      </w:r>
      <w:r>
        <w:rPr>
          <w:spacing w:val="-1"/>
        </w:rPr>
        <w:t xml:space="preserve"> </w:t>
      </w:r>
      <w:r>
        <w:t>ICR is designed to</w:t>
      </w:r>
      <w:r>
        <w:rPr>
          <w:spacing w:val="-1"/>
        </w:rPr>
        <w:t xml:space="preserve"> </w:t>
      </w:r>
      <w:r>
        <w:t>serve as an amendment</w:t>
      </w:r>
      <w:r>
        <w:rPr>
          <w:spacing w:val="1"/>
        </w:rPr>
        <w:t xml:space="preserve"> </w:t>
      </w:r>
      <w:r>
        <w:t>to the</w:t>
      </w:r>
      <w:r>
        <w:rPr>
          <w:spacing w:val="1"/>
        </w:rPr>
        <w:t xml:space="preserve"> </w:t>
      </w:r>
      <w:r>
        <w:t>existing</w:t>
      </w:r>
      <w:r>
        <w:rPr>
          <w:spacing w:val="1"/>
        </w:rPr>
        <w:t xml:space="preserve"> </w:t>
      </w:r>
      <w:r>
        <w:t>ICR</w:t>
      </w:r>
      <w:r>
        <w:rPr>
          <w:spacing w:val="1"/>
        </w:rPr>
        <w:t xml:space="preserve"> </w:t>
      </w:r>
      <w:r>
        <w:t>entitled “Application</w:t>
      </w:r>
      <w:r>
        <w:rPr>
          <w:spacing w:val="1"/>
        </w:rPr>
        <w:t xml:space="preserve"> </w:t>
      </w:r>
      <w:r>
        <w:t>for</w:t>
      </w:r>
      <w:r>
        <w:rPr>
          <w:spacing w:val="1"/>
        </w:rPr>
        <w:t xml:space="preserve"> </w:t>
      </w:r>
      <w:r>
        <w:t xml:space="preserve">New and </w:t>
      </w:r>
      <w:r w:rsidRPr="009829A8">
        <w:rPr>
          <w:rFonts w:asciiTheme="minorHAnsi" w:hAnsiTheme="minorHAnsi" w:cstheme="minorBidi"/>
        </w:rPr>
        <w:t xml:space="preserve">Amended Pesticide Registration,” identified as EPA ICR No. 0277 and approved under OMB Control No. 2070-0060. </w:t>
      </w:r>
      <w:r w:rsidR="0060391B">
        <w:rPr>
          <w:rFonts w:asciiTheme="minorHAnsi" w:hAnsiTheme="minorHAnsi" w:cstheme="minorBidi"/>
        </w:rPr>
        <w:t xml:space="preserve">This action is necessitated </w:t>
      </w:r>
      <w:r w:rsidR="0023401B">
        <w:rPr>
          <w:rFonts w:asciiTheme="minorHAnsi" w:hAnsiTheme="minorHAnsi" w:cstheme="minorBidi"/>
        </w:rPr>
        <w:t xml:space="preserve">by new rulemaking to exempt certain plant-incorporated protectants </w:t>
      </w:r>
      <w:r w:rsidR="009F29EC">
        <w:rPr>
          <w:rFonts w:asciiTheme="minorHAnsi" w:hAnsiTheme="minorHAnsi" w:cstheme="minorBidi"/>
        </w:rPr>
        <w:t xml:space="preserve">(PIPs) </w:t>
      </w:r>
      <w:r w:rsidR="0023401B">
        <w:rPr>
          <w:rFonts w:asciiTheme="minorHAnsi" w:hAnsiTheme="minorHAnsi" w:cstheme="minorBidi"/>
        </w:rPr>
        <w:t xml:space="preserve">from </w:t>
      </w:r>
      <w:r w:rsidR="009F29EC">
        <w:rPr>
          <w:rFonts w:asciiTheme="minorHAnsi" w:hAnsiTheme="minorHAnsi" w:cstheme="minorBidi"/>
        </w:rPr>
        <w:t xml:space="preserve">the requirement of a registration and </w:t>
      </w:r>
      <w:r w:rsidR="00732651">
        <w:rPr>
          <w:rFonts w:asciiTheme="minorHAnsi" w:hAnsiTheme="minorHAnsi" w:cstheme="minorBidi"/>
        </w:rPr>
        <w:t xml:space="preserve">its </w:t>
      </w:r>
      <w:r w:rsidR="009F29EC">
        <w:rPr>
          <w:rFonts w:asciiTheme="minorHAnsi" w:hAnsiTheme="minorHAnsi" w:cstheme="minorBidi"/>
        </w:rPr>
        <w:t>associated information collection requirements for PIPs exempted by th</w:t>
      </w:r>
      <w:r w:rsidR="00732651">
        <w:rPr>
          <w:rFonts w:asciiTheme="minorHAnsi" w:hAnsiTheme="minorHAnsi" w:cstheme="minorBidi"/>
        </w:rPr>
        <w:t>at</w:t>
      </w:r>
      <w:r w:rsidR="009F29EC">
        <w:rPr>
          <w:rFonts w:asciiTheme="minorHAnsi" w:hAnsiTheme="minorHAnsi" w:cstheme="minorBidi"/>
        </w:rPr>
        <w:t xml:space="preserve"> rulemaking. </w:t>
      </w:r>
      <w:r w:rsidRPr="009829A8">
        <w:rPr>
          <w:rFonts w:asciiTheme="minorHAnsi" w:hAnsiTheme="minorHAnsi" w:cstheme="minorBidi"/>
        </w:rPr>
        <w:t xml:space="preserve">The existing ICR </w:t>
      </w:r>
      <w:r w:rsidR="00830DD3">
        <w:rPr>
          <w:rFonts w:asciiTheme="minorHAnsi" w:hAnsiTheme="minorHAnsi" w:cstheme="minorBidi"/>
        </w:rPr>
        <w:t xml:space="preserve">currently </w:t>
      </w:r>
      <w:r w:rsidRPr="009829A8">
        <w:rPr>
          <w:rFonts w:asciiTheme="minorHAnsi" w:hAnsiTheme="minorHAnsi" w:cstheme="minorBidi"/>
        </w:rPr>
        <w:t xml:space="preserve">addresses the information collection activities associated with the registration of a pesticide product under </w:t>
      </w:r>
      <w:r w:rsidR="00603B49">
        <w:rPr>
          <w:rFonts w:asciiTheme="minorHAnsi" w:hAnsiTheme="minorHAnsi" w:cstheme="minorBidi"/>
        </w:rPr>
        <w:t xml:space="preserve">the </w:t>
      </w:r>
      <w:r w:rsidRPr="4530E33F" w:rsidR="4D18861C">
        <w:rPr>
          <w:rFonts w:asciiTheme="minorHAnsi" w:hAnsiTheme="minorHAnsi" w:cstheme="minorBidi"/>
        </w:rPr>
        <w:t>Federal Insecticide, Fungicide, and Rodenticide Act</w:t>
      </w:r>
      <w:r w:rsidRPr="009829A8" w:rsidR="4D18861C">
        <w:rPr>
          <w:rFonts w:asciiTheme="minorHAnsi" w:hAnsiTheme="minorHAnsi" w:cstheme="minorBidi"/>
        </w:rPr>
        <w:t xml:space="preserve"> (</w:t>
      </w:r>
      <w:r w:rsidRPr="009829A8">
        <w:rPr>
          <w:rFonts w:asciiTheme="minorHAnsi" w:hAnsiTheme="minorHAnsi" w:cstheme="minorBidi"/>
        </w:rPr>
        <w:t>FIFRA</w:t>
      </w:r>
      <w:r w:rsidRPr="009829A8" w:rsidR="4D18861C">
        <w:rPr>
          <w:rFonts w:asciiTheme="minorHAnsi" w:hAnsiTheme="minorHAnsi" w:cstheme="minorBidi"/>
        </w:rPr>
        <w:t>)</w:t>
      </w:r>
      <w:r w:rsidRPr="009829A8">
        <w:rPr>
          <w:rFonts w:asciiTheme="minorHAnsi" w:hAnsiTheme="minorHAnsi" w:cstheme="minorBidi"/>
        </w:rPr>
        <w:t xml:space="preserve"> section 3 and related tolerance determinations under </w:t>
      </w:r>
      <w:r w:rsidRPr="009829A8" w:rsidR="4D18861C">
        <w:rPr>
          <w:rFonts w:asciiTheme="minorHAnsi" w:hAnsiTheme="minorHAnsi" w:cstheme="minorBidi"/>
        </w:rPr>
        <w:t xml:space="preserve">the </w:t>
      </w:r>
      <w:r w:rsidRPr="4530E33F" w:rsidR="4D18861C">
        <w:rPr>
          <w:rFonts w:asciiTheme="minorHAnsi" w:hAnsiTheme="minorHAnsi" w:cstheme="minorBidi"/>
        </w:rPr>
        <w:t>Federal Food, Drug, and Cosmetic Act (</w:t>
      </w:r>
      <w:r w:rsidRPr="009829A8">
        <w:rPr>
          <w:rFonts w:asciiTheme="minorHAnsi" w:hAnsiTheme="minorHAnsi" w:cstheme="minorBidi"/>
        </w:rPr>
        <w:t>FFDCA</w:t>
      </w:r>
      <w:r w:rsidRPr="009829A8" w:rsidR="4D18861C">
        <w:rPr>
          <w:rFonts w:asciiTheme="minorHAnsi" w:hAnsiTheme="minorHAnsi" w:cstheme="minorBidi"/>
        </w:rPr>
        <w:t>)</w:t>
      </w:r>
      <w:r w:rsidRPr="009829A8">
        <w:rPr>
          <w:rFonts w:asciiTheme="minorHAnsi" w:hAnsiTheme="minorHAnsi" w:cstheme="minorBidi"/>
        </w:rPr>
        <w:t xml:space="preserve"> section 408. FIFRA provides EPA with the authority to regulate the distribution, sale and use of pesticides in the United States </w:t>
      </w:r>
      <w:r w:rsidR="00670145">
        <w:rPr>
          <w:rFonts w:asciiTheme="minorHAnsi" w:hAnsiTheme="minorHAnsi" w:cstheme="minorBidi"/>
        </w:rPr>
        <w:t>to</w:t>
      </w:r>
      <w:r w:rsidRPr="009829A8">
        <w:rPr>
          <w:rFonts w:asciiTheme="minorHAnsi" w:hAnsiTheme="minorHAnsi" w:cstheme="minorBidi"/>
        </w:rPr>
        <w:t xml:space="preserve"> ensure that pesticides</w:t>
      </w:r>
      <w:r w:rsidRPr="009829A8" w:rsidR="24433CD7">
        <w:rPr>
          <w:rFonts w:asciiTheme="minorHAnsi" w:hAnsiTheme="minorHAnsi" w:cstheme="minorBidi"/>
        </w:rPr>
        <w:t xml:space="preserve"> </w:t>
      </w:r>
      <w:r w:rsidRPr="009829A8">
        <w:rPr>
          <w:rFonts w:asciiTheme="minorHAnsi" w:hAnsiTheme="minorHAnsi" w:cstheme="minorBidi"/>
        </w:rPr>
        <w:t>will not pose unreasonable</w:t>
      </w:r>
      <w:r>
        <w:t xml:space="preserve"> adverse effects to human health and the environment. Pesticides that</w:t>
      </w:r>
      <w:r>
        <w:rPr>
          <w:spacing w:val="1"/>
        </w:rPr>
        <w:t xml:space="preserve"> </w:t>
      </w:r>
      <w:r>
        <w:t xml:space="preserve">meet this test receive a license or "registration." </w:t>
      </w:r>
      <w:r w:rsidR="4D18861C">
        <w:t xml:space="preserve">The </w:t>
      </w:r>
      <w:r>
        <w:t>FFDCA provides EPA with the authority to</w:t>
      </w:r>
      <w:r>
        <w:rPr>
          <w:spacing w:val="1"/>
        </w:rPr>
        <w:t xml:space="preserve"> </w:t>
      </w:r>
      <w:r>
        <w:t>establish tolerances (maximum residue limits) or exemptions for pesticide chemical residues that</w:t>
      </w:r>
      <w:r>
        <w:rPr>
          <w:spacing w:val="-57"/>
        </w:rPr>
        <w:t xml:space="preserve"> </w:t>
      </w:r>
      <w:r w:rsidR="637340C1">
        <w:rPr>
          <w:spacing w:val="-57"/>
        </w:rPr>
        <w:t xml:space="preserve">       </w:t>
      </w:r>
      <w:r>
        <w:t>meet</w:t>
      </w:r>
      <w:r>
        <w:rPr>
          <w:spacing w:val="-1"/>
        </w:rPr>
        <w:t xml:space="preserve"> </w:t>
      </w:r>
      <w:r>
        <w:t>the safety standard.</w:t>
      </w:r>
      <w:r w:rsidR="36229BD7">
        <w:t xml:space="preserve"> </w:t>
      </w:r>
      <w:r w:rsidR="00FB6D9D">
        <w:t>Further</w:t>
      </w:r>
      <w:r w:rsidR="00DC0232">
        <w:t xml:space="preserve">, </w:t>
      </w:r>
      <w:r w:rsidRPr="2E63374C" w:rsidR="001D5210">
        <w:t xml:space="preserve">FIFRA allows EPA to promulgate regulations to exempt from the requirements of FIFRA any pesticide which the Administrator determines is “of a character which is unnecessary to be subject to [FIFRA] in order to carry out the purposes of [FIFRA].” </w:t>
      </w:r>
    </w:p>
    <w:p w:rsidR="00337F9F" w:rsidP="00325961" w14:paraId="118E6DFA" w14:textId="2BE7E65F">
      <w:pPr>
        <w:pStyle w:val="BodyText"/>
        <w:spacing w:after="240"/>
        <w:rPr>
          <w:szCs w:val="24"/>
        </w:rPr>
      </w:pPr>
      <w:r w:rsidRPr="4530E33F">
        <w:rPr>
          <w:rFonts w:asciiTheme="minorHAnsi" w:hAnsiTheme="minorHAnsi" w:cstheme="minorBidi"/>
        </w:rPr>
        <w:t>The final rule entitled “Pesticides; Exemptions of Certain Plant-Incorporated Protectants (PIPs) Derived from Newer Technologies; Final Rule” (RIN 2070-AK54)</w:t>
      </w:r>
      <w:r w:rsidRPr="4530E33F" w:rsidR="4D18861C">
        <w:rPr>
          <w:rFonts w:asciiTheme="minorHAnsi" w:hAnsiTheme="minorHAnsi" w:cstheme="minorBidi"/>
        </w:rPr>
        <w:t xml:space="preserve"> </w:t>
      </w:r>
      <w:r w:rsidR="0BD50F4E">
        <w:t>provide</w:t>
      </w:r>
      <w:r>
        <w:t>s an e</w:t>
      </w:r>
      <w:r w:rsidRPr="4530E33F" w:rsidR="205E80D8">
        <w:rPr>
          <w:rFonts w:eastAsia="Arial" w:cs="Arial"/>
        </w:rPr>
        <w:t xml:space="preserve">xemption for </w:t>
      </w:r>
      <w:r w:rsidRPr="00650BF4" w:rsidR="00313BB7">
        <w:rPr>
          <w:szCs w:val="24"/>
        </w:rPr>
        <w:t xml:space="preserve">certain </w:t>
      </w:r>
      <w:r w:rsidR="00B455B0">
        <w:rPr>
          <w:szCs w:val="24"/>
        </w:rPr>
        <w:t>PIPs</w:t>
      </w:r>
      <w:r w:rsidRPr="00650BF4" w:rsidR="00313BB7">
        <w:rPr>
          <w:szCs w:val="24"/>
        </w:rPr>
        <w:t xml:space="preserve"> that have been created using biotechnology from </w:t>
      </w:r>
      <w:r w:rsidR="00313BB7">
        <w:rPr>
          <w:szCs w:val="24"/>
        </w:rPr>
        <w:t>certain</w:t>
      </w:r>
      <w:r w:rsidRPr="00650BF4" w:rsidR="00313BB7">
        <w:rPr>
          <w:szCs w:val="24"/>
        </w:rPr>
        <w:t xml:space="preserve"> registration requirements under FIFRA</w:t>
      </w:r>
      <w:r w:rsidR="00313BB7">
        <w:rPr>
          <w:szCs w:val="24"/>
        </w:rPr>
        <w:t>,</w:t>
      </w:r>
      <w:r w:rsidRPr="00650BF4" w:rsidR="00313BB7">
        <w:rPr>
          <w:szCs w:val="24"/>
        </w:rPr>
        <w:t xml:space="preserve"> and </w:t>
      </w:r>
      <w:r w:rsidR="00313BB7">
        <w:rPr>
          <w:szCs w:val="24"/>
        </w:rPr>
        <w:t>from the requirements to</w:t>
      </w:r>
      <w:r w:rsidRPr="00650BF4" w:rsidR="00313BB7">
        <w:rPr>
          <w:szCs w:val="24"/>
        </w:rPr>
        <w:t xml:space="preserve"> establish </w:t>
      </w:r>
      <w:r w:rsidR="00313BB7">
        <w:rPr>
          <w:szCs w:val="24"/>
        </w:rPr>
        <w:t>a tolerance or tolerance exemption for residues of these substances</w:t>
      </w:r>
      <w:r w:rsidRPr="00650BF4" w:rsidR="00313BB7">
        <w:rPr>
          <w:szCs w:val="24"/>
        </w:rPr>
        <w:t xml:space="preserve"> </w:t>
      </w:r>
      <w:r w:rsidR="00313BB7">
        <w:rPr>
          <w:szCs w:val="24"/>
        </w:rPr>
        <w:t xml:space="preserve">on </w:t>
      </w:r>
      <w:r w:rsidRPr="00650BF4" w:rsidR="00313BB7">
        <w:rPr>
          <w:szCs w:val="24"/>
        </w:rPr>
        <w:t xml:space="preserve">food and feed under the FFDCA. </w:t>
      </w:r>
      <w:r w:rsidR="00D932F0">
        <w:rPr>
          <w:szCs w:val="24"/>
        </w:rPr>
        <w:t xml:space="preserve">Specifically, </w:t>
      </w:r>
      <w:r w:rsidRPr="00650BF4" w:rsidR="00D932F0">
        <w:rPr>
          <w:szCs w:val="24"/>
        </w:rPr>
        <w:t xml:space="preserve">EPA is </w:t>
      </w:r>
      <w:r w:rsidR="00D932F0">
        <w:rPr>
          <w:szCs w:val="24"/>
        </w:rPr>
        <w:t xml:space="preserve">exempting </w:t>
      </w:r>
      <w:r w:rsidR="007A692A">
        <w:rPr>
          <w:szCs w:val="24"/>
        </w:rPr>
        <w:t>two types of PIPs with this rulemaking,</w:t>
      </w:r>
      <w:r w:rsidR="00071A0D">
        <w:rPr>
          <w:szCs w:val="24"/>
        </w:rPr>
        <w:t xml:space="preserve"> “</w:t>
      </w:r>
      <w:r w:rsidR="00D932F0">
        <w:rPr>
          <w:szCs w:val="24"/>
        </w:rPr>
        <w:t xml:space="preserve">PIPs </w:t>
      </w:r>
      <w:r w:rsidRPr="00195C4D" w:rsidR="00A2344D">
        <w:rPr>
          <w:szCs w:val="24"/>
        </w:rPr>
        <w:t xml:space="preserve">created </w:t>
      </w:r>
      <w:r w:rsidRPr="00195C4D" w:rsidR="00B6609C">
        <w:rPr>
          <w:szCs w:val="24"/>
        </w:rPr>
        <w:t xml:space="preserve">through genetic engineering from a </w:t>
      </w:r>
      <w:r w:rsidRPr="00195C4D" w:rsidR="00D932F0">
        <w:rPr>
          <w:szCs w:val="24"/>
        </w:rPr>
        <w:t>sexually compatible plant</w:t>
      </w:r>
      <w:r w:rsidRPr="00195C4D" w:rsidR="00ED06B5">
        <w:rPr>
          <w:szCs w:val="24"/>
        </w:rPr>
        <w:t>”</w:t>
      </w:r>
      <w:r w:rsidRPr="00195C4D" w:rsidR="006A7EFB">
        <w:rPr>
          <w:szCs w:val="24"/>
        </w:rPr>
        <w:t xml:space="preserve"> </w:t>
      </w:r>
      <w:r w:rsidRPr="00195C4D" w:rsidR="00D932F0">
        <w:rPr>
          <w:szCs w:val="24"/>
        </w:rPr>
        <w:t xml:space="preserve">and </w:t>
      </w:r>
      <w:r w:rsidRPr="00195C4D" w:rsidR="00ED06B5">
        <w:rPr>
          <w:szCs w:val="24"/>
        </w:rPr>
        <w:t>“</w:t>
      </w:r>
      <w:r w:rsidRPr="00195C4D" w:rsidR="00D932F0">
        <w:rPr>
          <w:szCs w:val="24"/>
        </w:rPr>
        <w:t>loss-of-function PIPs</w:t>
      </w:r>
      <w:r w:rsidRPr="00195C4D" w:rsidR="002861E0">
        <w:rPr>
          <w:szCs w:val="24"/>
        </w:rPr>
        <w:t>,</w:t>
      </w:r>
      <w:r w:rsidRPr="00195C4D" w:rsidR="009178D0">
        <w:rPr>
          <w:szCs w:val="24"/>
        </w:rPr>
        <w:t>”</w:t>
      </w:r>
      <w:r w:rsidRPr="00195C4D" w:rsidR="00D932F0">
        <w:rPr>
          <w:szCs w:val="24"/>
        </w:rPr>
        <w:t xml:space="preserve"> </w:t>
      </w:r>
      <w:r w:rsidRPr="00195C4D" w:rsidR="00A03F50">
        <w:rPr>
          <w:szCs w:val="24"/>
        </w:rPr>
        <w:t xml:space="preserve">and establishes </w:t>
      </w:r>
      <w:r w:rsidRPr="00195C4D" w:rsidR="002C7A18">
        <w:rPr>
          <w:szCs w:val="24"/>
        </w:rPr>
        <w:t>associated</w:t>
      </w:r>
      <w:r w:rsidRPr="00195C4D" w:rsidR="00D30E68">
        <w:rPr>
          <w:szCs w:val="24"/>
        </w:rPr>
        <w:t xml:space="preserve"> recordkeeping </w:t>
      </w:r>
      <w:r w:rsidRPr="00195C4D" w:rsidR="00D30E68">
        <w:rPr>
          <w:szCs w:val="24"/>
        </w:rPr>
        <w:t>requirements</w:t>
      </w:r>
      <w:r w:rsidRPr="00195C4D" w:rsidR="00234126">
        <w:rPr>
          <w:szCs w:val="24"/>
        </w:rPr>
        <w:t xml:space="preserve"> for both </w:t>
      </w:r>
      <w:r w:rsidRPr="00195C4D" w:rsidR="00CE26AF">
        <w:rPr>
          <w:szCs w:val="24"/>
        </w:rPr>
        <w:t>types</w:t>
      </w:r>
      <w:r w:rsidRPr="00195C4D" w:rsidR="001F3A14">
        <w:rPr>
          <w:szCs w:val="24"/>
        </w:rPr>
        <w:t xml:space="preserve">. </w:t>
      </w:r>
      <w:r w:rsidRPr="00195C4D" w:rsidR="00116C13">
        <w:rPr>
          <w:szCs w:val="24"/>
        </w:rPr>
        <w:t>EPA</w:t>
      </w:r>
      <w:r w:rsidRPr="00195C4D" w:rsidR="00390E84">
        <w:rPr>
          <w:szCs w:val="24"/>
        </w:rPr>
        <w:t xml:space="preserve"> </w:t>
      </w:r>
      <w:r w:rsidRPr="00195C4D" w:rsidR="001F3A14">
        <w:rPr>
          <w:szCs w:val="24"/>
        </w:rPr>
        <w:t xml:space="preserve">also establishes </w:t>
      </w:r>
      <w:r w:rsidRPr="00195C4D" w:rsidR="00476855">
        <w:rPr>
          <w:szCs w:val="24"/>
        </w:rPr>
        <w:t xml:space="preserve">a </w:t>
      </w:r>
      <w:r w:rsidR="00E13887">
        <w:rPr>
          <w:szCs w:val="24"/>
        </w:rPr>
        <w:t xml:space="preserve">mandatory </w:t>
      </w:r>
      <w:r w:rsidRPr="00195C4D" w:rsidR="00D932F0">
        <w:rPr>
          <w:szCs w:val="24"/>
        </w:rPr>
        <w:t xml:space="preserve">eligibility </w:t>
      </w:r>
      <w:r w:rsidR="00E13887">
        <w:rPr>
          <w:szCs w:val="24"/>
        </w:rPr>
        <w:t xml:space="preserve">determination </w:t>
      </w:r>
      <w:r w:rsidRPr="00195C4D" w:rsidR="00D932F0">
        <w:rPr>
          <w:szCs w:val="24"/>
        </w:rPr>
        <w:t xml:space="preserve">process </w:t>
      </w:r>
      <w:r w:rsidR="00E13887">
        <w:rPr>
          <w:szCs w:val="24"/>
        </w:rPr>
        <w:t>for</w:t>
      </w:r>
      <w:r w:rsidRPr="00195C4D" w:rsidR="00D30E68">
        <w:rPr>
          <w:szCs w:val="24"/>
        </w:rPr>
        <w:t xml:space="preserve"> </w:t>
      </w:r>
      <w:r w:rsidRPr="00195C4D" w:rsidR="001F3A14">
        <w:rPr>
          <w:szCs w:val="24"/>
        </w:rPr>
        <w:t>these exempted PIPs</w:t>
      </w:r>
      <w:r w:rsidRPr="00195C4D" w:rsidR="00D31ACE">
        <w:rPr>
          <w:szCs w:val="24"/>
        </w:rPr>
        <w:t>;</w:t>
      </w:r>
      <w:r w:rsidRPr="00195C4D" w:rsidR="001F3A14">
        <w:rPr>
          <w:szCs w:val="24"/>
        </w:rPr>
        <w:t xml:space="preserve"> </w:t>
      </w:r>
      <w:r w:rsidR="008068ED">
        <w:rPr>
          <w:szCs w:val="24"/>
        </w:rPr>
        <w:t>a</w:t>
      </w:r>
      <w:r w:rsidR="00E13887">
        <w:rPr>
          <w:szCs w:val="24"/>
        </w:rPr>
        <w:t>n Agency determination</w:t>
      </w:r>
      <w:r w:rsidRPr="00195C4D" w:rsidR="008D2C62">
        <w:rPr>
          <w:szCs w:val="24"/>
        </w:rPr>
        <w:t xml:space="preserve"> is </w:t>
      </w:r>
      <w:r w:rsidR="00E13887">
        <w:rPr>
          <w:szCs w:val="24"/>
        </w:rPr>
        <w:t xml:space="preserve">required </w:t>
      </w:r>
      <w:r w:rsidRPr="00195C4D" w:rsidR="008D2C62">
        <w:rPr>
          <w:szCs w:val="24"/>
        </w:rPr>
        <w:t xml:space="preserve">for “PIPs created through genetic engineering from a sexually compatible plant” </w:t>
      </w:r>
      <w:r w:rsidR="00E13887">
        <w:rPr>
          <w:szCs w:val="24"/>
        </w:rPr>
        <w:t>whereas d</w:t>
      </w:r>
      <w:r w:rsidRPr="00195C4D" w:rsidR="008B1291">
        <w:rPr>
          <w:szCs w:val="24"/>
        </w:rPr>
        <w:t xml:space="preserve">evelopers of “loss-of-function PIPs” </w:t>
      </w:r>
      <w:r w:rsidRPr="00195C4D" w:rsidR="008261E6">
        <w:rPr>
          <w:szCs w:val="24"/>
        </w:rPr>
        <w:t xml:space="preserve">also </w:t>
      </w:r>
      <w:r w:rsidRPr="00195C4D" w:rsidR="00CE26AF">
        <w:rPr>
          <w:szCs w:val="24"/>
        </w:rPr>
        <w:t xml:space="preserve">have </w:t>
      </w:r>
      <w:r w:rsidRPr="00195C4D" w:rsidR="008B1291">
        <w:rPr>
          <w:szCs w:val="24"/>
        </w:rPr>
        <w:t xml:space="preserve">the option to </w:t>
      </w:r>
      <w:r w:rsidRPr="00195C4D" w:rsidR="001B752C">
        <w:rPr>
          <w:szCs w:val="24"/>
        </w:rPr>
        <w:t>“self-determine” that their PIP meets the exemption criteria</w:t>
      </w:r>
      <w:r w:rsidR="00E13887">
        <w:rPr>
          <w:szCs w:val="24"/>
        </w:rPr>
        <w:t>. The self-determination option</w:t>
      </w:r>
      <w:r w:rsidRPr="00195C4D" w:rsidR="009B7727">
        <w:rPr>
          <w:szCs w:val="24"/>
        </w:rPr>
        <w:t xml:space="preserve"> </w:t>
      </w:r>
      <w:r w:rsidRPr="00195C4D" w:rsidR="00D11C8D">
        <w:rPr>
          <w:szCs w:val="24"/>
        </w:rPr>
        <w:t xml:space="preserve">requires </w:t>
      </w:r>
      <w:r w:rsidRPr="00195C4D" w:rsidR="00025248">
        <w:rPr>
          <w:szCs w:val="24"/>
        </w:rPr>
        <w:t xml:space="preserve">a </w:t>
      </w:r>
      <w:r w:rsidRPr="00195C4D" w:rsidR="009B7727">
        <w:rPr>
          <w:szCs w:val="24"/>
        </w:rPr>
        <w:t xml:space="preserve">strongly </w:t>
      </w:r>
      <w:r w:rsidRPr="00195C4D" w:rsidR="00025248">
        <w:rPr>
          <w:szCs w:val="24"/>
        </w:rPr>
        <w:t xml:space="preserve">reduced </w:t>
      </w:r>
      <w:r w:rsidRPr="00195C4D" w:rsidR="00BB564B">
        <w:rPr>
          <w:szCs w:val="24"/>
        </w:rPr>
        <w:t xml:space="preserve">set of </w:t>
      </w:r>
      <w:r w:rsidRPr="00195C4D" w:rsidR="00DC67AF">
        <w:rPr>
          <w:szCs w:val="24"/>
        </w:rPr>
        <w:t xml:space="preserve">information on the PIP to be reported </w:t>
      </w:r>
      <w:r w:rsidRPr="00195C4D" w:rsidR="00D11C8D">
        <w:rPr>
          <w:szCs w:val="24"/>
        </w:rPr>
        <w:t>to the Agency</w:t>
      </w:r>
      <w:r w:rsidRPr="00195C4D" w:rsidR="00D92CA9">
        <w:rPr>
          <w:szCs w:val="24"/>
        </w:rPr>
        <w:t xml:space="preserve">. </w:t>
      </w:r>
      <w:r w:rsidRPr="00195C4D">
        <w:rPr>
          <w:rStyle w:val="normaltextrun"/>
          <w:color w:val="000000"/>
          <w:shd w:val="clear" w:color="auto" w:fill="FFFFFF"/>
        </w:rPr>
        <w:t xml:space="preserve">Furthermore, akin to </w:t>
      </w:r>
      <w:r w:rsidRPr="00195C4D" w:rsidR="001E1F52">
        <w:rPr>
          <w:rStyle w:val="normaltextrun"/>
          <w:color w:val="000000"/>
          <w:shd w:val="clear" w:color="auto" w:fill="FFFFFF"/>
        </w:rPr>
        <w:t xml:space="preserve">all </w:t>
      </w:r>
      <w:r w:rsidRPr="00195C4D">
        <w:rPr>
          <w:rStyle w:val="normaltextrun"/>
          <w:color w:val="000000"/>
          <w:shd w:val="clear" w:color="auto" w:fill="FFFFFF"/>
        </w:rPr>
        <w:t xml:space="preserve">registered </w:t>
      </w:r>
      <w:r w:rsidRPr="00195C4D" w:rsidR="00B167F8">
        <w:rPr>
          <w:rStyle w:val="normaltextrun"/>
          <w:color w:val="000000"/>
          <w:shd w:val="clear" w:color="auto" w:fill="FFFFFF"/>
        </w:rPr>
        <w:t xml:space="preserve">and otherwise exempted </w:t>
      </w:r>
      <w:r w:rsidRPr="00195C4D">
        <w:rPr>
          <w:rStyle w:val="normaltextrun"/>
          <w:color w:val="000000"/>
          <w:shd w:val="clear" w:color="auto" w:fill="FFFFFF"/>
        </w:rPr>
        <w:t xml:space="preserve">PIPs, all PIPs exempted </w:t>
      </w:r>
      <w:r w:rsidRPr="00195C4D" w:rsidR="00B167F8">
        <w:rPr>
          <w:rStyle w:val="normaltextrun"/>
          <w:color w:val="000000"/>
          <w:shd w:val="clear" w:color="auto" w:fill="FFFFFF"/>
        </w:rPr>
        <w:t>by</w:t>
      </w:r>
      <w:r w:rsidRPr="00195C4D">
        <w:rPr>
          <w:rStyle w:val="normaltextrun"/>
          <w:color w:val="000000"/>
          <w:shd w:val="clear" w:color="auto" w:fill="FFFFFF"/>
        </w:rPr>
        <w:t xml:space="preserve"> this rulemaking remain subject to the adverse effects reporting requirements</w:t>
      </w:r>
      <w:r>
        <w:rPr>
          <w:rStyle w:val="normaltextrun"/>
          <w:color w:val="000000"/>
          <w:shd w:val="clear" w:color="auto" w:fill="FFFFFF"/>
        </w:rPr>
        <w:t>.</w:t>
      </w:r>
    </w:p>
    <w:p w:rsidR="00F225C1" w:rsidP="002C1DA1" w14:paraId="53830BA5" w14:textId="2B9C592A">
      <w:pPr>
        <w:pStyle w:val="BodyText"/>
        <w:spacing w:after="240"/>
      </w:pPr>
      <w:r>
        <w:rPr>
          <w:rFonts w:asciiTheme="minorHAnsi" w:hAnsiTheme="minorHAnsi" w:cstheme="minorHAnsi"/>
        </w:rPr>
        <w:t>T</w:t>
      </w:r>
      <w:r w:rsidRPr="00BE2B32" w:rsidR="003143F3">
        <w:rPr>
          <w:rFonts w:asciiTheme="minorHAnsi" w:hAnsiTheme="minorHAnsi" w:cstheme="minorHAnsi"/>
        </w:rPr>
        <w:t xml:space="preserve">he net result </w:t>
      </w:r>
      <w:r w:rsidR="00B459BB">
        <w:rPr>
          <w:rFonts w:asciiTheme="minorHAnsi" w:hAnsiTheme="minorHAnsi" w:cstheme="minorHAnsi"/>
        </w:rPr>
        <w:t xml:space="preserve">of this rulemaking </w:t>
      </w:r>
      <w:r w:rsidRPr="00BE2B32" w:rsidR="003143F3">
        <w:rPr>
          <w:rFonts w:asciiTheme="minorHAnsi" w:hAnsiTheme="minorHAnsi" w:cstheme="minorHAnsi"/>
        </w:rPr>
        <w:t>can be</w:t>
      </w:r>
      <w:r w:rsidRPr="00BE2B32" w:rsidR="003143F3">
        <w:rPr>
          <w:rFonts w:asciiTheme="minorHAnsi" w:hAnsiTheme="minorHAnsi" w:cstheme="minorHAnsi"/>
          <w:spacing w:val="-57"/>
        </w:rPr>
        <w:t xml:space="preserve">  </w:t>
      </w:r>
      <w:r w:rsidR="003143F3">
        <w:rPr>
          <w:rFonts w:asciiTheme="minorHAnsi" w:hAnsiTheme="minorHAnsi" w:cstheme="minorHAnsi"/>
          <w:spacing w:val="-57"/>
        </w:rPr>
        <w:t xml:space="preserve"> </w:t>
      </w:r>
      <w:r w:rsidRPr="00BE2B32" w:rsidR="003143F3">
        <w:rPr>
          <w:rFonts w:asciiTheme="minorHAnsi" w:hAnsiTheme="minorHAnsi" w:cstheme="minorHAnsi"/>
        </w:rPr>
        <w:t xml:space="preserve">considered a reduction in the existing burden and costs </w:t>
      </w:r>
      <w:r w:rsidR="0075434F">
        <w:rPr>
          <w:rFonts w:asciiTheme="minorHAnsi" w:hAnsiTheme="minorHAnsi" w:cstheme="minorHAnsi"/>
        </w:rPr>
        <w:t xml:space="preserve">that would otherwise be </w:t>
      </w:r>
      <w:r w:rsidRPr="00BE2B32" w:rsidR="003143F3">
        <w:rPr>
          <w:rFonts w:asciiTheme="minorHAnsi" w:hAnsiTheme="minorHAnsi" w:cstheme="minorHAnsi"/>
        </w:rPr>
        <w:t>associated with the registration and</w:t>
      </w:r>
      <w:r w:rsidRPr="00BE2B32" w:rsidR="003143F3">
        <w:rPr>
          <w:rFonts w:asciiTheme="minorHAnsi" w:hAnsiTheme="minorHAnsi" w:cstheme="minorHAnsi"/>
          <w:spacing w:val="1"/>
        </w:rPr>
        <w:t xml:space="preserve"> </w:t>
      </w:r>
      <w:r w:rsidRPr="00BE2B32" w:rsidR="003143F3">
        <w:rPr>
          <w:rFonts w:asciiTheme="minorHAnsi" w:hAnsiTheme="minorHAnsi" w:cstheme="minorHAnsi"/>
        </w:rPr>
        <w:t>tolerance activities</w:t>
      </w:r>
      <w:r w:rsidR="003143F3">
        <w:rPr>
          <w:rFonts w:asciiTheme="minorHAnsi" w:hAnsiTheme="minorHAnsi" w:cstheme="minorHAnsi"/>
        </w:rPr>
        <w:t xml:space="preserve"> for those PIPs exempted by this rulemaking</w:t>
      </w:r>
      <w:r w:rsidRPr="00BE2B32" w:rsidR="003143F3">
        <w:rPr>
          <w:rFonts w:asciiTheme="minorHAnsi" w:hAnsiTheme="minorHAnsi" w:cstheme="minorHAnsi"/>
        </w:rPr>
        <w:t>.</w:t>
      </w:r>
      <w:r w:rsidRPr="00BE2B32" w:rsidR="003143F3">
        <w:rPr>
          <w:rFonts w:asciiTheme="minorHAnsi" w:hAnsiTheme="minorHAnsi" w:cstheme="minorHAnsi"/>
          <w:spacing w:val="-2"/>
        </w:rPr>
        <w:t xml:space="preserve"> </w:t>
      </w:r>
      <w:r w:rsidR="00C8642D">
        <w:rPr>
          <w:rFonts w:eastAsia="Arial" w:cs="Arial"/>
        </w:rPr>
        <w:t>A summary of the burden from this rulemaking is provided in Table 1.</w:t>
      </w:r>
      <w:r w:rsidR="0071213D">
        <w:rPr>
          <w:rFonts w:eastAsia="Arial" w:cs="Arial"/>
        </w:rPr>
        <w:t xml:space="preserve"> </w:t>
      </w:r>
    </w:p>
    <w:p w:rsidR="00684BE1" w:rsidRPr="00257468" w:rsidP="004337BF" w14:paraId="74660FA7" w14:textId="7BA570CB">
      <w:pPr>
        <w:pStyle w:val="Heading3"/>
        <w:spacing w:after="0"/>
        <w:rPr>
          <w:rFonts w:asciiTheme="minorHAnsi" w:hAnsiTheme="minorHAnsi" w:cstheme="minorHAnsi"/>
        </w:rPr>
      </w:pPr>
      <w:r w:rsidRPr="00257468">
        <w:rPr>
          <w:rFonts w:asciiTheme="minorHAnsi" w:hAnsiTheme="minorHAnsi" w:cstheme="minorHAnsi"/>
        </w:rPr>
        <w:t xml:space="preserve">Table 1. </w:t>
      </w:r>
      <w:r w:rsidRPr="00257468">
        <w:rPr>
          <w:rFonts w:asciiTheme="minorHAnsi" w:hAnsiTheme="minorHAnsi" w:cstheme="minorHAnsi"/>
        </w:rPr>
        <w:t xml:space="preserve">Summary Total </w:t>
      </w:r>
      <w:r w:rsidRPr="00257468" w:rsidR="0064683F">
        <w:rPr>
          <w:rFonts w:asciiTheme="minorHAnsi" w:hAnsiTheme="minorHAnsi" w:cstheme="minorHAnsi"/>
        </w:rPr>
        <w:t xml:space="preserve">Annual </w:t>
      </w:r>
      <w:r w:rsidRPr="00257468">
        <w:rPr>
          <w:rFonts w:asciiTheme="minorHAnsi" w:hAnsiTheme="minorHAnsi" w:cstheme="minorHAnsi"/>
        </w:rPr>
        <w:t>Burden and Costs</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6"/>
        <w:gridCol w:w="1632"/>
        <w:gridCol w:w="1531"/>
        <w:gridCol w:w="1479"/>
        <w:gridCol w:w="1114"/>
        <w:gridCol w:w="2021"/>
      </w:tblGrid>
      <w:tr w14:paraId="177D1A30" w14:textId="77777777" w:rsidTr="00E63E07">
        <w:tblPrEx>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85"/>
        </w:trPr>
        <w:tc>
          <w:tcPr>
            <w:tcW w:w="1706" w:type="dxa"/>
            <w:shd w:val="clear" w:color="auto" w:fill="auto"/>
          </w:tcPr>
          <w:p w:rsidR="008254C0" w:rsidRPr="00BE2B32" w:rsidP="004337BF" w14:paraId="304E3841" w14:textId="77777777">
            <w:pPr>
              <w:spacing w:after="0" w:line="240" w:lineRule="auto"/>
              <w:rPr>
                <w:rFonts w:eastAsia="Times New Roman" w:asciiTheme="minorHAnsi" w:hAnsiTheme="minorHAnsi" w:cstheme="minorHAnsi"/>
                <w:sz w:val="22"/>
                <w:highlight w:val="yellow"/>
              </w:rPr>
            </w:pPr>
          </w:p>
        </w:tc>
        <w:tc>
          <w:tcPr>
            <w:tcW w:w="1632" w:type="dxa"/>
            <w:shd w:val="clear" w:color="auto" w:fill="auto"/>
            <w:vAlign w:val="bottom"/>
          </w:tcPr>
          <w:p w:rsidR="008254C0" w:rsidRPr="003143F3" w:rsidP="001C04AB" w14:paraId="43D0E0FE" w14:textId="3A1BE146">
            <w:pPr>
              <w:spacing w:after="0" w:line="240" w:lineRule="auto"/>
              <w:jc w:val="center"/>
              <w:rPr>
                <w:rFonts w:eastAsia="Times New Roman" w:asciiTheme="minorHAnsi" w:hAnsiTheme="minorHAnsi" w:cstheme="minorHAnsi"/>
                <w:sz w:val="22"/>
              </w:rPr>
            </w:pPr>
            <w:r w:rsidRPr="003143F3">
              <w:rPr>
                <w:rFonts w:eastAsia="Times New Roman" w:asciiTheme="minorHAnsi" w:hAnsiTheme="minorHAnsi" w:cstheme="minorHAnsi"/>
                <w:sz w:val="22"/>
              </w:rPr>
              <w:t xml:space="preserve">Number of </w:t>
            </w:r>
            <w:r w:rsidRPr="003143F3" w:rsidR="00457F26">
              <w:rPr>
                <w:rFonts w:eastAsia="Times New Roman" w:asciiTheme="minorHAnsi" w:hAnsiTheme="minorHAnsi" w:cstheme="minorHAnsi"/>
                <w:sz w:val="22"/>
              </w:rPr>
              <w:t>Exemptions</w:t>
            </w:r>
          </w:p>
        </w:tc>
        <w:tc>
          <w:tcPr>
            <w:tcW w:w="1531" w:type="dxa"/>
            <w:shd w:val="clear" w:color="auto" w:fill="auto"/>
            <w:vAlign w:val="bottom"/>
          </w:tcPr>
          <w:p w:rsidR="008254C0" w:rsidRPr="00BE2B32" w:rsidP="004337BF" w14:paraId="3F543FC6" w14:textId="6538CF38">
            <w:pPr>
              <w:spacing w:after="0" w:line="240" w:lineRule="auto"/>
              <w:jc w:val="center"/>
              <w:rPr>
                <w:rFonts w:eastAsia="Times New Roman" w:asciiTheme="minorHAnsi" w:hAnsiTheme="minorHAnsi" w:cstheme="minorHAnsi"/>
                <w:sz w:val="22"/>
              </w:rPr>
            </w:pPr>
            <w:r w:rsidRPr="00BE2B32">
              <w:rPr>
                <w:rFonts w:eastAsia="Times New Roman" w:asciiTheme="minorHAnsi" w:hAnsiTheme="minorHAnsi" w:cstheme="minorHAnsi"/>
                <w:sz w:val="22"/>
              </w:rPr>
              <w:t xml:space="preserve">Annual Number of </w:t>
            </w:r>
            <w:r w:rsidR="00457F26">
              <w:rPr>
                <w:rFonts w:eastAsia="Times New Roman" w:asciiTheme="minorHAnsi" w:hAnsiTheme="minorHAnsi" w:cstheme="minorHAnsi"/>
                <w:sz w:val="22"/>
              </w:rPr>
              <w:t>Exemptions</w:t>
            </w:r>
          </w:p>
        </w:tc>
        <w:tc>
          <w:tcPr>
            <w:tcW w:w="1479" w:type="dxa"/>
            <w:vAlign w:val="bottom"/>
          </w:tcPr>
          <w:p w:rsidR="008254C0" w:rsidRPr="00BE2B32" w:rsidP="004337BF" w14:paraId="4F46A3BF" w14:textId="6AA347F5">
            <w:pPr>
              <w:spacing w:after="0" w:line="240" w:lineRule="auto"/>
              <w:jc w:val="center"/>
              <w:rPr>
                <w:rFonts w:eastAsia="Times New Roman" w:asciiTheme="minorHAnsi" w:hAnsiTheme="minorHAnsi" w:cstheme="minorHAnsi"/>
                <w:sz w:val="22"/>
              </w:rPr>
            </w:pPr>
            <w:r>
              <w:rPr>
                <w:rFonts w:eastAsia="Times New Roman" w:asciiTheme="minorHAnsi" w:hAnsiTheme="minorHAnsi" w:cstheme="minorHAnsi"/>
                <w:sz w:val="22"/>
              </w:rPr>
              <w:t xml:space="preserve">Response per </w:t>
            </w:r>
            <w:r w:rsidR="00457F26">
              <w:rPr>
                <w:rFonts w:eastAsia="Times New Roman" w:asciiTheme="minorHAnsi" w:hAnsiTheme="minorHAnsi" w:cstheme="minorHAnsi"/>
                <w:sz w:val="22"/>
              </w:rPr>
              <w:t>Developer</w:t>
            </w:r>
          </w:p>
        </w:tc>
        <w:tc>
          <w:tcPr>
            <w:tcW w:w="1114" w:type="dxa"/>
            <w:shd w:val="clear" w:color="auto" w:fill="auto"/>
            <w:vAlign w:val="bottom"/>
          </w:tcPr>
          <w:p w:rsidR="008254C0" w:rsidRPr="00BE2B32" w:rsidP="004337BF" w14:paraId="1E1F5E0E" w14:textId="4767ACBE">
            <w:pPr>
              <w:spacing w:after="0" w:line="240" w:lineRule="auto"/>
              <w:jc w:val="center"/>
              <w:rPr>
                <w:rFonts w:eastAsia="Times New Roman" w:asciiTheme="minorHAnsi" w:hAnsiTheme="minorHAnsi" w:cstheme="minorHAnsi"/>
                <w:sz w:val="22"/>
              </w:rPr>
            </w:pPr>
            <w:r>
              <w:rPr>
                <w:rFonts w:eastAsia="Times New Roman" w:asciiTheme="minorHAnsi" w:hAnsiTheme="minorHAnsi" w:cstheme="minorHAnsi"/>
                <w:sz w:val="22"/>
              </w:rPr>
              <w:t xml:space="preserve">Annual Burden </w:t>
            </w:r>
            <w:r w:rsidRPr="00BE2B32">
              <w:rPr>
                <w:rFonts w:eastAsia="Times New Roman" w:asciiTheme="minorHAnsi" w:hAnsiTheme="minorHAnsi" w:cstheme="minorHAnsi"/>
                <w:sz w:val="22"/>
              </w:rPr>
              <w:t>Hours</w:t>
            </w:r>
          </w:p>
        </w:tc>
        <w:tc>
          <w:tcPr>
            <w:tcW w:w="2021" w:type="dxa"/>
            <w:vAlign w:val="bottom"/>
          </w:tcPr>
          <w:p w:rsidR="008254C0" w:rsidRPr="00BE2B32" w:rsidP="004337BF" w14:paraId="346811BC" w14:textId="725E4E89">
            <w:pPr>
              <w:spacing w:after="0" w:line="240" w:lineRule="auto"/>
              <w:jc w:val="center"/>
              <w:rPr>
                <w:rFonts w:eastAsia="Times New Roman" w:asciiTheme="minorHAnsi" w:hAnsiTheme="minorHAnsi" w:cstheme="minorHAnsi"/>
                <w:sz w:val="22"/>
              </w:rPr>
            </w:pPr>
            <w:r w:rsidRPr="00BE2B32">
              <w:rPr>
                <w:rFonts w:eastAsia="Times New Roman" w:asciiTheme="minorHAnsi" w:hAnsiTheme="minorHAnsi" w:cstheme="minorHAnsi"/>
                <w:sz w:val="22"/>
              </w:rPr>
              <w:t>Cost</w:t>
            </w:r>
          </w:p>
        </w:tc>
      </w:tr>
      <w:tr w14:paraId="1C67CDEB" w14:textId="77777777" w:rsidTr="0085451D">
        <w:tblPrEx>
          <w:tblW w:w="9483" w:type="dxa"/>
          <w:tblLook w:val="01E0"/>
        </w:tblPrEx>
        <w:trPr>
          <w:trHeight w:val="485"/>
        </w:trPr>
        <w:tc>
          <w:tcPr>
            <w:tcW w:w="1706" w:type="dxa"/>
            <w:shd w:val="clear" w:color="auto" w:fill="auto"/>
            <w:vAlign w:val="center"/>
          </w:tcPr>
          <w:p w:rsidR="00AF2595" w:rsidRPr="003143F3" w:rsidP="001C04AB" w14:paraId="1B0F1064" w14:textId="56161418">
            <w:pPr>
              <w:spacing w:after="0" w:line="240" w:lineRule="auto"/>
              <w:rPr>
                <w:rFonts w:eastAsia="Times New Roman" w:asciiTheme="minorHAnsi" w:hAnsiTheme="minorHAnsi" w:cstheme="minorHAnsi"/>
                <w:sz w:val="22"/>
              </w:rPr>
            </w:pPr>
            <w:r w:rsidRPr="003143F3">
              <w:rPr>
                <w:rFonts w:eastAsia="Times New Roman" w:asciiTheme="minorHAnsi" w:hAnsiTheme="minorHAnsi" w:cstheme="minorHAnsi"/>
                <w:sz w:val="22"/>
              </w:rPr>
              <w:t>Total</w:t>
            </w:r>
            <w:r w:rsidRPr="003143F3" w:rsidR="00717E5E">
              <w:rPr>
                <w:rFonts w:eastAsia="Times New Roman" w:asciiTheme="minorHAnsi" w:hAnsiTheme="minorHAnsi" w:cstheme="minorHAnsi"/>
                <w:sz w:val="22"/>
              </w:rPr>
              <w:t xml:space="preserve"> Developer</w:t>
            </w:r>
            <w:r w:rsidRPr="003143F3">
              <w:rPr>
                <w:rFonts w:eastAsia="Times New Roman" w:asciiTheme="minorHAnsi" w:hAnsiTheme="minorHAnsi" w:cstheme="minorHAnsi"/>
                <w:sz w:val="22"/>
              </w:rPr>
              <w:t xml:space="preserve"> Burden per Exemption</w:t>
            </w:r>
          </w:p>
        </w:tc>
        <w:tc>
          <w:tcPr>
            <w:tcW w:w="1632" w:type="dxa"/>
            <w:shd w:val="clear" w:color="auto" w:fill="auto"/>
            <w:vAlign w:val="center"/>
          </w:tcPr>
          <w:p w:rsidR="00AF2595" w:rsidRPr="003143F3" w:rsidP="001C04AB" w14:paraId="2BF49888" w14:textId="3F068960">
            <w:pPr>
              <w:spacing w:after="0" w:line="240" w:lineRule="auto"/>
              <w:ind w:right="12"/>
              <w:jc w:val="center"/>
              <w:rPr>
                <w:rFonts w:eastAsia="Times New Roman" w:asciiTheme="minorHAnsi" w:hAnsiTheme="minorHAnsi" w:cstheme="minorHAnsi"/>
                <w:sz w:val="22"/>
              </w:rPr>
            </w:pPr>
            <w:r w:rsidRPr="003143F3">
              <w:rPr>
                <w:rFonts w:eastAsia="Times New Roman" w:asciiTheme="minorHAnsi" w:hAnsiTheme="minorHAnsi" w:cstheme="minorHAnsi"/>
                <w:sz w:val="22"/>
              </w:rPr>
              <w:t>1</w:t>
            </w:r>
          </w:p>
        </w:tc>
        <w:tc>
          <w:tcPr>
            <w:tcW w:w="1531" w:type="dxa"/>
            <w:shd w:val="clear" w:color="auto" w:fill="auto"/>
            <w:vAlign w:val="center"/>
          </w:tcPr>
          <w:p w:rsidR="00AF2595" w:rsidRPr="003143F3" w:rsidP="001C04AB" w14:paraId="618C68D4" w14:textId="78D10C6D">
            <w:pPr>
              <w:spacing w:after="0" w:line="240" w:lineRule="auto"/>
              <w:ind w:right="12"/>
              <w:jc w:val="center"/>
              <w:rPr>
                <w:rFonts w:eastAsia="Times New Roman" w:asciiTheme="minorHAnsi" w:hAnsiTheme="minorHAnsi" w:cstheme="minorHAnsi"/>
                <w:sz w:val="22"/>
              </w:rPr>
            </w:pPr>
            <w:r w:rsidRPr="003143F3">
              <w:rPr>
                <w:rFonts w:eastAsia="Times New Roman" w:asciiTheme="minorHAnsi" w:hAnsiTheme="minorHAnsi" w:cstheme="minorHAnsi"/>
                <w:sz w:val="22"/>
              </w:rPr>
              <w:t>1</w:t>
            </w:r>
          </w:p>
        </w:tc>
        <w:tc>
          <w:tcPr>
            <w:tcW w:w="1479" w:type="dxa"/>
            <w:vAlign w:val="center"/>
          </w:tcPr>
          <w:p w:rsidR="00AF2595" w:rsidRPr="003143F3" w:rsidP="001C04AB" w14:paraId="629E7B88" w14:textId="06D6A8AA">
            <w:pPr>
              <w:spacing w:after="0" w:line="240" w:lineRule="auto"/>
              <w:ind w:right="12"/>
              <w:jc w:val="center"/>
              <w:rPr>
                <w:rFonts w:eastAsia="Times New Roman" w:asciiTheme="minorHAnsi" w:hAnsiTheme="minorHAnsi" w:cstheme="minorHAnsi"/>
                <w:sz w:val="22"/>
              </w:rPr>
            </w:pPr>
            <w:r w:rsidRPr="003143F3">
              <w:rPr>
                <w:rFonts w:eastAsia="Times New Roman" w:asciiTheme="minorHAnsi" w:hAnsiTheme="minorHAnsi" w:cstheme="minorHAnsi"/>
                <w:sz w:val="22"/>
              </w:rPr>
              <w:t>1</w:t>
            </w:r>
          </w:p>
        </w:tc>
        <w:tc>
          <w:tcPr>
            <w:tcW w:w="1114" w:type="dxa"/>
            <w:shd w:val="clear" w:color="auto" w:fill="auto"/>
            <w:vAlign w:val="center"/>
          </w:tcPr>
          <w:p w:rsidR="00AF2595" w:rsidRPr="003143F3" w:rsidP="001C04AB" w14:paraId="74F60D89" w14:textId="375AFC99">
            <w:pPr>
              <w:spacing w:after="0" w:line="240" w:lineRule="auto"/>
              <w:ind w:right="12"/>
              <w:jc w:val="center"/>
              <w:rPr>
                <w:rFonts w:eastAsia="Times New Roman" w:asciiTheme="minorHAnsi" w:hAnsiTheme="minorHAnsi" w:cstheme="minorHAnsi"/>
                <w:sz w:val="22"/>
              </w:rPr>
            </w:pPr>
            <w:r>
              <w:rPr>
                <w:rFonts w:eastAsia="Times New Roman" w:asciiTheme="minorHAnsi" w:hAnsiTheme="minorHAnsi" w:cstheme="minorHAnsi"/>
                <w:sz w:val="22"/>
              </w:rPr>
              <w:t>85</w:t>
            </w:r>
          </w:p>
        </w:tc>
        <w:tc>
          <w:tcPr>
            <w:tcW w:w="2021" w:type="dxa"/>
            <w:vAlign w:val="center"/>
          </w:tcPr>
          <w:p w:rsidR="00AF2595" w:rsidRPr="003143F3" w:rsidP="001C04AB" w14:paraId="1E7227A6" w14:textId="6AFD209B">
            <w:pPr>
              <w:spacing w:after="0" w:line="240" w:lineRule="auto"/>
              <w:ind w:right="12"/>
              <w:jc w:val="center"/>
              <w:rPr>
                <w:rFonts w:eastAsia="Times New Roman" w:asciiTheme="minorHAnsi" w:hAnsiTheme="minorHAnsi" w:cstheme="minorHAnsi"/>
                <w:sz w:val="22"/>
              </w:rPr>
            </w:pPr>
            <w:r w:rsidRPr="003143F3">
              <w:rPr>
                <w:rFonts w:eastAsia="Times New Roman" w:asciiTheme="minorHAnsi" w:hAnsiTheme="minorHAnsi" w:cstheme="minorHAnsi"/>
                <w:sz w:val="22"/>
              </w:rPr>
              <w:t>$12,</w:t>
            </w:r>
            <w:r w:rsidR="00932457">
              <w:rPr>
                <w:rFonts w:eastAsia="Times New Roman" w:asciiTheme="minorHAnsi" w:hAnsiTheme="minorHAnsi" w:cstheme="minorHAnsi"/>
                <w:sz w:val="22"/>
              </w:rPr>
              <w:t>580</w:t>
            </w:r>
          </w:p>
        </w:tc>
      </w:tr>
      <w:tr w14:paraId="19FE1359" w14:textId="77777777" w:rsidTr="00E63E07">
        <w:tblPrEx>
          <w:tblW w:w="9483" w:type="dxa"/>
          <w:tblLook w:val="01E0"/>
        </w:tblPrEx>
        <w:trPr>
          <w:trHeight w:val="485"/>
        </w:trPr>
        <w:tc>
          <w:tcPr>
            <w:tcW w:w="1706" w:type="dxa"/>
            <w:shd w:val="clear" w:color="auto" w:fill="auto"/>
            <w:vAlign w:val="center"/>
          </w:tcPr>
          <w:p w:rsidR="008254C0" w:rsidRPr="003143F3" w:rsidP="004337BF" w14:paraId="41518E58" w14:textId="79824FF0">
            <w:pPr>
              <w:spacing w:after="0" w:line="240" w:lineRule="auto"/>
              <w:rPr>
                <w:rFonts w:eastAsia="Times New Roman" w:asciiTheme="minorHAnsi" w:hAnsiTheme="minorHAnsi" w:cstheme="minorHAnsi"/>
                <w:b/>
                <w:sz w:val="22"/>
              </w:rPr>
            </w:pPr>
            <w:r w:rsidRPr="003143F3">
              <w:rPr>
                <w:rFonts w:eastAsia="Times New Roman" w:asciiTheme="minorHAnsi" w:hAnsiTheme="minorHAnsi" w:cstheme="minorHAnsi"/>
                <w:b/>
                <w:sz w:val="22"/>
              </w:rPr>
              <w:t>Grand Total</w:t>
            </w:r>
            <w:r w:rsidRPr="003143F3" w:rsidR="00717E5E">
              <w:rPr>
                <w:rFonts w:eastAsia="Times New Roman" w:asciiTheme="minorHAnsi" w:hAnsiTheme="minorHAnsi" w:cstheme="minorHAnsi"/>
                <w:b/>
                <w:sz w:val="22"/>
              </w:rPr>
              <w:t xml:space="preserve"> Developer</w:t>
            </w:r>
            <w:r w:rsidRPr="003143F3">
              <w:rPr>
                <w:rFonts w:eastAsia="Times New Roman" w:asciiTheme="minorHAnsi" w:hAnsiTheme="minorHAnsi" w:cstheme="minorHAnsi"/>
                <w:b/>
                <w:sz w:val="22"/>
              </w:rPr>
              <w:t xml:space="preserve"> Burden for 10 Exemptions </w:t>
            </w:r>
          </w:p>
        </w:tc>
        <w:tc>
          <w:tcPr>
            <w:tcW w:w="1632" w:type="dxa"/>
            <w:shd w:val="clear" w:color="auto" w:fill="auto"/>
            <w:vAlign w:val="center"/>
          </w:tcPr>
          <w:p w:rsidR="008254C0" w:rsidRPr="003143F3" w:rsidP="004337BF" w14:paraId="70CE8EB9" w14:textId="5E75D86B">
            <w:pPr>
              <w:spacing w:after="0" w:line="240" w:lineRule="auto"/>
              <w:ind w:right="12"/>
              <w:jc w:val="center"/>
              <w:rPr>
                <w:rFonts w:eastAsia="Times New Roman" w:asciiTheme="minorHAnsi" w:hAnsiTheme="minorHAnsi" w:cstheme="minorHAnsi"/>
                <w:sz w:val="22"/>
              </w:rPr>
            </w:pPr>
            <w:r w:rsidRPr="003143F3">
              <w:rPr>
                <w:rFonts w:eastAsia="Times New Roman" w:asciiTheme="minorHAnsi" w:hAnsiTheme="minorHAnsi" w:cstheme="minorHAnsi"/>
                <w:sz w:val="22"/>
              </w:rPr>
              <w:t>10</w:t>
            </w:r>
            <w:r w:rsidRPr="003143F3" w:rsidR="00AF2595">
              <w:rPr>
                <w:rFonts w:eastAsia="Times New Roman" w:asciiTheme="minorHAnsi" w:hAnsiTheme="minorHAnsi" w:cstheme="minorHAnsi"/>
                <w:sz w:val="22"/>
              </w:rPr>
              <w:t>*</w:t>
            </w:r>
          </w:p>
        </w:tc>
        <w:tc>
          <w:tcPr>
            <w:tcW w:w="1531" w:type="dxa"/>
            <w:shd w:val="clear" w:color="auto" w:fill="auto"/>
            <w:vAlign w:val="center"/>
          </w:tcPr>
          <w:p w:rsidR="008254C0" w:rsidRPr="003143F3" w:rsidP="004337BF" w14:paraId="3F46375C" w14:textId="5BA90CBF">
            <w:pPr>
              <w:spacing w:after="0" w:line="240" w:lineRule="auto"/>
              <w:ind w:right="12"/>
              <w:jc w:val="center"/>
              <w:rPr>
                <w:rFonts w:eastAsia="Times New Roman" w:asciiTheme="minorHAnsi" w:hAnsiTheme="minorHAnsi" w:cstheme="minorHAnsi"/>
                <w:sz w:val="22"/>
              </w:rPr>
            </w:pPr>
            <w:r w:rsidRPr="003143F3">
              <w:rPr>
                <w:rFonts w:eastAsia="Times New Roman" w:asciiTheme="minorHAnsi" w:hAnsiTheme="minorHAnsi" w:cstheme="minorHAnsi"/>
                <w:sz w:val="22"/>
              </w:rPr>
              <w:t>10</w:t>
            </w:r>
          </w:p>
        </w:tc>
        <w:tc>
          <w:tcPr>
            <w:tcW w:w="1479" w:type="dxa"/>
            <w:vAlign w:val="center"/>
          </w:tcPr>
          <w:p w:rsidR="008254C0" w:rsidRPr="003143F3" w:rsidP="00F748AF" w14:paraId="2FF5C10E" w14:textId="5DC12EE9">
            <w:pPr>
              <w:spacing w:after="0" w:line="240" w:lineRule="auto"/>
              <w:ind w:right="12"/>
              <w:jc w:val="center"/>
              <w:rPr>
                <w:rFonts w:eastAsia="Times New Roman" w:asciiTheme="minorHAnsi" w:hAnsiTheme="minorHAnsi" w:cstheme="minorHAnsi"/>
                <w:sz w:val="22"/>
              </w:rPr>
            </w:pPr>
            <w:r w:rsidRPr="003143F3">
              <w:rPr>
                <w:rFonts w:eastAsia="Times New Roman" w:asciiTheme="minorHAnsi" w:hAnsiTheme="minorHAnsi" w:cstheme="minorHAnsi"/>
                <w:sz w:val="22"/>
              </w:rPr>
              <w:t>1</w:t>
            </w:r>
            <w:r w:rsidRPr="003143F3" w:rsidR="00AF2595">
              <w:rPr>
                <w:rFonts w:eastAsia="Times New Roman" w:asciiTheme="minorHAnsi" w:hAnsiTheme="minorHAnsi" w:cstheme="minorHAnsi"/>
                <w:sz w:val="22"/>
              </w:rPr>
              <w:t>*</w:t>
            </w:r>
          </w:p>
        </w:tc>
        <w:tc>
          <w:tcPr>
            <w:tcW w:w="1114" w:type="dxa"/>
            <w:shd w:val="clear" w:color="auto" w:fill="auto"/>
            <w:vAlign w:val="center"/>
          </w:tcPr>
          <w:p w:rsidR="008254C0" w:rsidRPr="003143F3" w:rsidP="001C04AB" w14:paraId="03C68A7C" w14:textId="5FCD30B2">
            <w:pPr>
              <w:spacing w:after="0" w:line="240" w:lineRule="auto"/>
              <w:ind w:right="12"/>
              <w:jc w:val="center"/>
              <w:rPr>
                <w:rFonts w:eastAsia="Times New Roman" w:asciiTheme="minorHAnsi" w:hAnsiTheme="minorHAnsi" w:cstheme="minorHAnsi"/>
                <w:sz w:val="22"/>
              </w:rPr>
            </w:pPr>
            <w:r w:rsidRPr="003143F3">
              <w:rPr>
                <w:rFonts w:eastAsia="Times New Roman" w:asciiTheme="minorHAnsi" w:hAnsiTheme="minorHAnsi" w:cstheme="minorHAnsi"/>
                <w:sz w:val="22"/>
              </w:rPr>
              <w:t>8</w:t>
            </w:r>
            <w:r w:rsidR="00932457">
              <w:rPr>
                <w:rFonts w:eastAsia="Times New Roman" w:asciiTheme="minorHAnsi" w:hAnsiTheme="minorHAnsi" w:cstheme="minorHAnsi"/>
                <w:sz w:val="22"/>
              </w:rPr>
              <w:t>50</w:t>
            </w:r>
          </w:p>
        </w:tc>
        <w:tc>
          <w:tcPr>
            <w:tcW w:w="2021" w:type="dxa"/>
            <w:vAlign w:val="center"/>
          </w:tcPr>
          <w:p w:rsidR="008254C0" w:rsidRPr="003143F3" w:rsidP="001C04AB" w14:paraId="72BB6427" w14:textId="166C6622">
            <w:pPr>
              <w:spacing w:after="0" w:line="240" w:lineRule="auto"/>
              <w:ind w:right="12"/>
              <w:jc w:val="center"/>
              <w:rPr>
                <w:rFonts w:eastAsia="Times New Roman" w:asciiTheme="minorHAnsi" w:hAnsiTheme="minorHAnsi" w:cstheme="minorHAnsi"/>
                <w:sz w:val="22"/>
              </w:rPr>
            </w:pPr>
            <w:r w:rsidRPr="003143F3">
              <w:rPr>
                <w:rFonts w:eastAsia="Times New Roman" w:asciiTheme="minorHAnsi" w:hAnsiTheme="minorHAnsi" w:cstheme="minorHAnsi"/>
                <w:sz w:val="22"/>
              </w:rPr>
              <w:t>$</w:t>
            </w:r>
            <w:r w:rsidR="00932457">
              <w:rPr>
                <w:rFonts w:eastAsia="Times New Roman" w:asciiTheme="minorHAnsi" w:hAnsiTheme="minorHAnsi" w:cstheme="minorHAnsi"/>
                <w:sz w:val="22"/>
              </w:rPr>
              <w:t>125,800</w:t>
            </w:r>
          </w:p>
        </w:tc>
      </w:tr>
      <w:tr w14:paraId="12C775F6" w14:textId="77777777" w:rsidTr="0085451D">
        <w:tblPrEx>
          <w:tblW w:w="9483" w:type="dxa"/>
          <w:tblLook w:val="01E0"/>
        </w:tblPrEx>
        <w:trPr>
          <w:trHeight w:val="242"/>
        </w:trPr>
        <w:tc>
          <w:tcPr>
            <w:tcW w:w="9483" w:type="dxa"/>
            <w:gridSpan w:val="6"/>
            <w:shd w:val="clear" w:color="auto" w:fill="auto"/>
            <w:vAlign w:val="center"/>
          </w:tcPr>
          <w:p w:rsidR="00152C8F" w:rsidRPr="003143F3" w:rsidP="001C04AB" w14:paraId="17682E5D" w14:textId="77777777">
            <w:pPr>
              <w:spacing w:after="0" w:line="240" w:lineRule="auto"/>
              <w:ind w:right="12"/>
              <w:rPr>
                <w:rFonts w:eastAsia="Times New Roman" w:asciiTheme="minorHAnsi" w:hAnsiTheme="minorHAnsi" w:cstheme="minorHAnsi"/>
                <w:sz w:val="22"/>
              </w:rPr>
            </w:pPr>
          </w:p>
        </w:tc>
      </w:tr>
      <w:tr w14:paraId="1EE94AB9" w14:textId="77777777" w:rsidTr="0085451D">
        <w:tblPrEx>
          <w:tblW w:w="9483" w:type="dxa"/>
          <w:tblLook w:val="01E0"/>
        </w:tblPrEx>
        <w:trPr>
          <w:trHeight w:val="462"/>
        </w:trPr>
        <w:tc>
          <w:tcPr>
            <w:tcW w:w="1706" w:type="dxa"/>
            <w:shd w:val="clear" w:color="auto" w:fill="auto"/>
            <w:vAlign w:val="center"/>
          </w:tcPr>
          <w:p w:rsidR="00437CDC" w:rsidRPr="003143F3" w:rsidP="001C04AB" w14:paraId="2949804E" w14:textId="44C52479">
            <w:pPr>
              <w:spacing w:after="0" w:line="240" w:lineRule="auto"/>
              <w:rPr>
                <w:rFonts w:eastAsia="Times New Roman" w:asciiTheme="minorHAnsi" w:hAnsiTheme="minorHAnsi" w:cstheme="minorHAnsi"/>
                <w:sz w:val="22"/>
              </w:rPr>
            </w:pPr>
            <w:r w:rsidRPr="003143F3">
              <w:rPr>
                <w:rFonts w:eastAsia="Times New Roman" w:asciiTheme="minorHAnsi" w:hAnsiTheme="minorHAnsi" w:cstheme="minorHAnsi"/>
                <w:sz w:val="22"/>
              </w:rPr>
              <w:t>Total Agency Burden per Exemption</w:t>
            </w:r>
          </w:p>
        </w:tc>
        <w:tc>
          <w:tcPr>
            <w:tcW w:w="1632" w:type="dxa"/>
            <w:shd w:val="clear" w:color="auto" w:fill="auto"/>
            <w:vAlign w:val="center"/>
          </w:tcPr>
          <w:p w:rsidR="00437CDC" w:rsidRPr="003143F3" w:rsidP="001C04AB" w14:paraId="03CBEEE8" w14:textId="5A151E2E">
            <w:pPr>
              <w:spacing w:after="0" w:line="240" w:lineRule="auto"/>
              <w:ind w:right="12"/>
              <w:jc w:val="center"/>
              <w:rPr>
                <w:rFonts w:eastAsia="Times New Roman" w:asciiTheme="minorHAnsi" w:hAnsiTheme="minorHAnsi" w:cstheme="minorHAnsi"/>
                <w:sz w:val="22"/>
              </w:rPr>
            </w:pPr>
            <w:r w:rsidRPr="003143F3">
              <w:rPr>
                <w:rFonts w:eastAsia="Times New Roman" w:asciiTheme="minorHAnsi" w:hAnsiTheme="minorHAnsi" w:cstheme="minorHAnsi"/>
                <w:sz w:val="22"/>
              </w:rPr>
              <w:t>1</w:t>
            </w:r>
          </w:p>
        </w:tc>
        <w:tc>
          <w:tcPr>
            <w:tcW w:w="1531" w:type="dxa"/>
            <w:shd w:val="clear" w:color="auto" w:fill="auto"/>
            <w:vAlign w:val="center"/>
          </w:tcPr>
          <w:p w:rsidR="00437CDC" w:rsidRPr="003143F3" w:rsidP="001C04AB" w14:paraId="4198E118" w14:textId="7733BDF3">
            <w:pPr>
              <w:spacing w:after="0" w:line="240" w:lineRule="auto"/>
              <w:ind w:right="12"/>
              <w:jc w:val="center"/>
              <w:rPr>
                <w:rFonts w:eastAsia="Times New Roman" w:asciiTheme="minorHAnsi" w:hAnsiTheme="minorHAnsi" w:cstheme="minorHAnsi"/>
                <w:sz w:val="22"/>
              </w:rPr>
            </w:pPr>
            <w:r w:rsidRPr="003143F3">
              <w:rPr>
                <w:rFonts w:eastAsia="Times New Roman" w:asciiTheme="minorHAnsi" w:hAnsiTheme="minorHAnsi" w:cstheme="minorHAnsi"/>
                <w:sz w:val="22"/>
              </w:rPr>
              <w:t>1</w:t>
            </w:r>
          </w:p>
        </w:tc>
        <w:tc>
          <w:tcPr>
            <w:tcW w:w="1479" w:type="dxa"/>
            <w:vAlign w:val="center"/>
          </w:tcPr>
          <w:p w:rsidR="00437CDC" w:rsidRPr="003143F3" w:rsidP="001C04AB" w14:paraId="21003302" w14:textId="170AFB0E">
            <w:pPr>
              <w:spacing w:after="0" w:line="240" w:lineRule="auto"/>
              <w:ind w:right="12"/>
              <w:jc w:val="center"/>
              <w:rPr>
                <w:rFonts w:eastAsia="Times New Roman" w:asciiTheme="minorHAnsi" w:hAnsiTheme="minorHAnsi" w:cstheme="minorHAnsi"/>
                <w:sz w:val="22"/>
              </w:rPr>
            </w:pPr>
            <w:r w:rsidRPr="003143F3">
              <w:rPr>
                <w:rFonts w:eastAsia="Times New Roman" w:asciiTheme="minorHAnsi" w:hAnsiTheme="minorHAnsi" w:cstheme="minorHAnsi"/>
                <w:sz w:val="22"/>
              </w:rPr>
              <w:t>1</w:t>
            </w:r>
          </w:p>
        </w:tc>
        <w:tc>
          <w:tcPr>
            <w:tcW w:w="1114" w:type="dxa"/>
            <w:shd w:val="clear" w:color="auto" w:fill="auto"/>
            <w:vAlign w:val="center"/>
          </w:tcPr>
          <w:p w:rsidR="00437CDC" w:rsidRPr="003143F3" w:rsidP="001C04AB" w14:paraId="1FB18CAD" w14:textId="16117C44">
            <w:pPr>
              <w:spacing w:after="0" w:line="240" w:lineRule="auto"/>
              <w:ind w:right="12"/>
              <w:jc w:val="center"/>
              <w:rPr>
                <w:rFonts w:eastAsia="Times New Roman" w:asciiTheme="minorHAnsi" w:hAnsiTheme="minorHAnsi" w:cstheme="minorHAnsi"/>
                <w:sz w:val="22"/>
              </w:rPr>
            </w:pPr>
            <w:r w:rsidRPr="003143F3">
              <w:rPr>
                <w:rFonts w:eastAsia="Times New Roman" w:asciiTheme="minorHAnsi" w:hAnsiTheme="minorHAnsi" w:cstheme="minorHAnsi"/>
                <w:sz w:val="22"/>
              </w:rPr>
              <w:t>5</w:t>
            </w:r>
          </w:p>
        </w:tc>
        <w:tc>
          <w:tcPr>
            <w:tcW w:w="2021" w:type="dxa"/>
            <w:vAlign w:val="center"/>
          </w:tcPr>
          <w:p w:rsidR="00437CDC" w:rsidRPr="003143F3" w:rsidP="001C04AB" w14:paraId="796E7E1E" w14:textId="61588B15">
            <w:pPr>
              <w:spacing w:after="0" w:line="240" w:lineRule="auto"/>
              <w:ind w:right="12"/>
              <w:jc w:val="center"/>
              <w:rPr>
                <w:rFonts w:eastAsia="Times New Roman" w:asciiTheme="minorHAnsi" w:hAnsiTheme="minorHAnsi" w:cstheme="minorHAnsi"/>
                <w:sz w:val="22"/>
              </w:rPr>
            </w:pPr>
            <w:r w:rsidRPr="003143F3">
              <w:rPr>
                <w:rFonts w:eastAsia="Times New Roman" w:asciiTheme="minorHAnsi" w:hAnsiTheme="minorHAnsi" w:cstheme="minorHAnsi"/>
                <w:sz w:val="22"/>
              </w:rPr>
              <w:t>$457</w:t>
            </w:r>
          </w:p>
        </w:tc>
      </w:tr>
      <w:tr w14:paraId="1CA786BC" w14:textId="77777777" w:rsidTr="00E63E07">
        <w:tblPrEx>
          <w:tblW w:w="9483" w:type="dxa"/>
          <w:tblLook w:val="01E0"/>
        </w:tblPrEx>
        <w:trPr>
          <w:trHeight w:val="462"/>
        </w:trPr>
        <w:tc>
          <w:tcPr>
            <w:tcW w:w="1706" w:type="dxa"/>
            <w:shd w:val="clear" w:color="auto" w:fill="auto"/>
            <w:vAlign w:val="center"/>
          </w:tcPr>
          <w:p w:rsidR="008254C0" w:rsidRPr="003143F3" w:rsidP="004337BF" w14:paraId="4338F574" w14:textId="6008EAD9">
            <w:pPr>
              <w:spacing w:after="0" w:line="240" w:lineRule="auto"/>
              <w:rPr>
                <w:rFonts w:eastAsia="Times New Roman" w:asciiTheme="minorHAnsi" w:hAnsiTheme="minorHAnsi" w:cstheme="minorHAnsi"/>
                <w:b/>
                <w:sz w:val="22"/>
              </w:rPr>
            </w:pPr>
            <w:r w:rsidRPr="003143F3">
              <w:rPr>
                <w:rFonts w:eastAsia="Times New Roman" w:asciiTheme="minorHAnsi" w:hAnsiTheme="minorHAnsi" w:cstheme="minorHAnsi"/>
                <w:b/>
                <w:sz w:val="22"/>
              </w:rPr>
              <w:t xml:space="preserve">Grand </w:t>
            </w:r>
            <w:r w:rsidRPr="003143F3">
              <w:rPr>
                <w:rFonts w:eastAsia="Times New Roman" w:asciiTheme="minorHAnsi" w:hAnsiTheme="minorHAnsi" w:cstheme="minorHAnsi"/>
                <w:b/>
                <w:sz w:val="22"/>
              </w:rPr>
              <w:t xml:space="preserve">Total Agency Burden </w:t>
            </w:r>
          </w:p>
        </w:tc>
        <w:tc>
          <w:tcPr>
            <w:tcW w:w="1632" w:type="dxa"/>
            <w:shd w:val="clear" w:color="auto" w:fill="auto"/>
            <w:vAlign w:val="center"/>
          </w:tcPr>
          <w:p w:rsidR="008254C0" w:rsidRPr="003143F3" w:rsidP="004337BF" w14:paraId="7B2D3ED9" w14:textId="5C28FD28">
            <w:pPr>
              <w:spacing w:after="0" w:line="240" w:lineRule="auto"/>
              <w:ind w:right="12"/>
              <w:jc w:val="center"/>
              <w:rPr>
                <w:rFonts w:eastAsia="Times New Roman" w:asciiTheme="minorHAnsi" w:hAnsiTheme="minorHAnsi" w:cstheme="minorHAnsi"/>
                <w:sz w:val="22"/>
              </w:rPr>
            </w:pPr>
            <w:r w:rsidRPr="003143F3">
              <w:rPr>
                <w:rFonts w:eastAsia="Times New Roman" w:asciiTheme="minorHAnsi" w:hAnsiTheme="minorHAnsi" w:cstheme="minorHAnsi"/>
                <w:sz w:val="22"/>
              </w:rPr>
              <w:t>10</w:t>
            </w:r>
          </w:p>
        </w:tc>
        <w:tc>
          <w:tcPr>
            <w:tcW w:w="1531" w:type="dxa"/>
            <w:shd w:val="clear" w:color="auto" w:fill="auto"/>
            <w:vAlign w:val="center"/>
          </w:tcPr>
          <w:p w:rsidR="008254C0" w:rsidRPr="003143F3" w:rsidP="004337BF" w14:paraId="11D117A0" w14:textId="7F5AEE53">
            <w:pPr>
              <w:spacing w:after="0" w:line="240" w:lineRule="auto"/>
              <w:ind w:right="12"/>
              <w:jc w:val="center"/>
              <w:rPr>
                <w:rFonts w:eastAsia="Times New Roman" w:asciiTheme="minorHAnsi" w:hAnsiTheme="minorHAnsi" w:cstheme="minorHAnsi"/>
                <w:sz w:val="22"/>
              </w:rPr>
            </w:pPr>
            <w:r w:rsidRPr="003143F3">
              <w:rPr>
                <w:rFonts w:eastAsia="Times New Roman" w:asciiTheme="minorHAnsi" w:hAnsiTheme="minorHAnsi" w:cstheme="minorHAnsi"/>
                <w:sz w:val="22"/>
              </w:rPr>
              <w:t>10</w:t>
            </w:r>
          </w:p>
        </w:tc>
        <w:tc>
          <w:tcPr>
            <w:tcW w:w="1479" w:type="dxa"/>
            <w:vAlign w:val="center"/>
          </w:tcPr>
          <w:p w:rsidR="008254C0" w:rsidRPr="003143F3" w:rsidP="00F748AF" w14:paraId="5CC147C7" w14:textId="5143F414">
            <w:pPr>
              <w:spacing w:after="0" w:line="240" w:lineRule="auto"/>
              <w:ind w:right="12"/>
              <w:jc w:val="center"/>
              <w:rPr>
                <w:rFonts w:eastAsia="Times New Roman" w:asciiTheme="minorHAnsi" w:hAnsiTheme="minorHAnsi" w:cstheme="minorHAnsi"/>
                <w:sz w:val="22"/>
              </w:rPr>
            </w:pPr>
            <w:r w:rsidRPr="003143F3">
              <w:rPr>
                <w:rFonts w:eastAsia="Times New Roman" w:asciiTheme="minorHAnsi" w:hAnsiTheme="minorHAnsi" w:cstheme="minorHAnsi"/>
                <w:sz w:val="22"/>
              </w:rPr>
              <w:t>1</w:t>
            </w:r>
          </w:p>
        </w:tc>
        <w:tc>
          <w:tcPr>
            <w:tcW w:w="1114" w:type="dxa"/>
            <w:shd w:val="clear" w:color="auto" w:fill="auto"/>
            <w:vAlign w:val="center"/>
          </w:tcPr>
          <w:p w:rsidR="008254C0" w:rsidRPr="003143F3" w:rsidP="001C04AB" w14:paraId="1D84144B" w14:textId="3F4EFFAF">
            <w:pPr>
              <w:spacing w:after="0" w:line="240" w:lineRule="auto"/>
              <w:ind w:right="12"/>
              <w:jc w:val="center"/>
              <w:rPr>
                <w:rFonts w:eastAsia="Times New Roman" w:asciiTheme="minorHAnsi" w:hAnsiTheme="minorHAnsi" w:cstheme="minorHAnsi"/>
                <w:sz w:val="22"/>
              </w:rPr>
            </w:pPr>
            <w:r w:rsidRPr="003143F3">
              <w:rPr>
                <w:rFonts w:eastAsia="Times New Roman" w:asciiTheme="minorHAnsi" w:hAnsiTheme="minorHAnsi" w:cstheme="minorHAnsi"/>
                <w:sz w:val="22"/>
              </w:rPr>
              <w:t>50</w:t>
            </w:r>
          </w:p>
        </w:tc>
        <w:tc>
          <w:tcPr>
            <w:tcW w:w="2021" w:type="dxa"/>
            <w:vAlign w:val="center"/>
          </w:tcPr>
          <w:p w:rsidR="008254C0" w:rsidRPr="003143F3" w:rsidP="001C04AB" w14:paraId="6F0B3971" w14:textId="7A1D85E6">
            <w:pPr>
              <w:spacing w:after="0" w:line="240" w:lineRule="auto"/>
              <w:ind w:right="12"/>
              <w:jc w:val="center"/>
              <w:rPr>
                <w:rFonts w:eastAsia="Times New Roman" w:asciiTheme="minorHAnsi" w:hAnsiTheme="minorHAnsi" w:cstheme="minorHAnsi"/>
                <w:sz w:val="22"/>
              </w:rPr>
            </w:pPr>
            <w:r w:rsidRPr="003143F3">
              <w:rPr>
                <w:rFonts w:eastAsia="Times New Roman" w:asciiTheme="minorHAnsi" w:hAnsiTheme="minorHAnsi" w:cstheme="minorHAnsi"/>
                <w:sz w:val="22"/>
              </w:rPr>
              <w:t>$4,567</w:t>
            </w:r>
          </w:p>
        </w:tc>
      </w:tr>
    </w:tbl>
    <w:p w:rsidR="00EC4305" w:rsidRPr="009829A8" w:rsidP="00BE2B32" w14:paraId="3BE20C2F" w14:textId="0681D2AA">
      <w:pPr>
        <w:rPr>
          <w:rFonts w:asciiTheme="minorHAnsi" w:hAnsiTheme="minorHAnsi" w:cstheme="minorHAnsi"/>
          <w:color w:val="64CE52"/>
          <w:sz w:val="20"/>
          <w:szCs w:val="20"/>
        </w:rPr>
      </w:pPr>
      <w:r w:rsidRPr="003143F3">
        <w:rPr>
          <w:rFonts w:asciiTheme="minorHAnsi" w:hAnsiTheme="minorHAnsi" w:cstheme="minorHAnsi"/>
          <w:sz w:val="20"/>
          <w:szCs w:val="20"/>
        </w:rPr>
        <w:t>*Assumes ten different entities would submit for one exemption</w:t>
      </w:r>
      <w:r w:rsidRPr="003143F3" w:rsidR="001C04AB">
        <w:rPr>
          <w:rFonts w:asciiTheme="minorHAnsi" w:hAnsiTheme="minorHAnsi" w:cstheme="minorHAnsi"/>
          <w:sz w:val="20"/>
          <w:szCs w:val="20"/>
        </w:rPr>
        <w:t xml:space="preserve"> each</w:t>
      </w:r>
      <w:r w:rsidRPr="003143F3">
        <w:rPr>
          <w:rFonts w:asciiTheme="minorHAnsi" w:hAnsiTheme="minorHAnsi" w:cstheme="minorHAnsi"/>
          <w:sz w:val="20"/>
          <w:szCs w:val="20"/>
        </w:rPr>
        <w:t xml:space="preserve">. </w:t>
      </w:r>
      <w:r w:rsidRPr="003143F3" w:rsidR="001C04AB">
        <w:rPr>
          <w:rFonts w:asciiTheme="minorHAnsi" w:hAnsiTheme="minorHAnsi" w:cstheme="minorHAnsi"/>
          <w:sz w:val="20"/>
          <w:szCs w:val="20"/>
        </w:rPr>
        <w:t xml:space="preserve">However, </w:t>
      </w:r>
      <w:r w:rsidRPr="003143F3">
        <w:rPr>
          <w:rFonts w:asciiTheme="minorHAnsi" w:hAnsiTheme="minorHAnsi" w:cstheme="minorHAnsi"/>
          <w:sz w:val="20"/>
          <w:szCs w:val="20"/>
        </w:rPr>
        <w:t xml:space="preserve">the same entity may submit for multiple exemptions. </w:t>
      </w:r>
      <w:r w:rsidRPr="003143F3" w:rsidR="00AA2794">
        <w:rPr>
          <w:rFonts w:asciiTheme="minorHAnsi" w:hAnsiTheme="minorHAnsi" w:cstheme="minorHAnsi"/>
          <w:sz w:val="20"/>
          <w:szCs w:val="20"/>
        </w:rPr>
        <w:t>Given that these are new exemptions, t</w:t>
      </w:r>
      <w:r w:rsidRPr="003143F3" w:rsidR="002C0313">
        <w:rPr>
          <w:rFonts w:asciiTheme="minorHAnsi" w:hAnsiTheme="minorHAnsi" w:cstheme="minorHAnsi"/>
          <w:sz w:val="20"/>
          <w:szCs w:val="20"/>
        </w:rPr>
        <w:t xml:space="preserve">he number of exemptions requested annually is unknown, but EPA has estimated </w:t>
      </w:r>
      <w:r w:rsidRPr="003143F3" w:rsidR="00563839">
        <w:rPr>
          <w:rFonts w:asciiTheme="minorHAnsi" w:hAnsiTheme="minorHAnsi" w:cstheme="minorHAnsi"/>
          <w:sz w:val="20"/>
          <w:szCs w:val="20"/>
        </w:rPr>
        <w:t xml:space="preserve">the initial submission </w:t>
      </w:r>
      <w:r w:rsidRPr="003143F3" w:rsidR="004926F5">
        <w:rPr>
          <w:rFonts w:asciiTheme="minorHAnsi" w:hAnsiTheme="minorHAnsi" w:cstheme="minorHAnsi"/>
          <w:sz w:val="20"/>
          <w:szCs w:val="20"/>
        </w:rPr>
        <w:t>number</w:t>
      </w:r>
      <w:r w:rsidRPr="003143F3" w:rsidR="00563839">
        <w:rPr>
          <w:rFonts w:asciiTheme="minorHAnsi" w:hAnsiTheme="minorHAnsi" w:cstheme="minorHAnsi"/>
          <w:sz w:val="20"/>
          <w:szCs w:val="20"/>
        </w:rPr>
        <w:t xml:space="preserve"> to range </w:t>
      </w:r>
      <w:r w:rsidRPr="003143F3" w:rsidR="002C0313">
        <w:rPr>
          <w:rFonts w:asciiTheme="minorHAnsi" w:hAnsiTheme="minorHAnsi" w:cstheme="minorHAnsi"/>
          <w:sz w:val="20"/>
          <w:szCs w:val="20"/>
        </w:rPr>
        <w:t>from 1 – 10 per year</w:t>
      </w:r>
      <w:r w:rsidR="002C0313">
        <w:rPr>
          <w:rFonts w:asciiTheme="minorHAnsi" w:hAnsiTheme="minorHAnsi" w:cstheme="minorHAnsi"/>
          <w:color w:val="64CE52"/>
          <w:sz w:val="20"/>
          <w:szCs w:val="20"/>
        </w:rPr>
        <w:t>.</w:t>
      </w:r>
    </w:p>
    <w:p w:rsidR="002C1DA1" w:rsidP="002C1DA1" w14:paraId="548F5D3B" w14:textId="697E4F83">
      <w:pPr>
        <w:pStyle w:val="BodyText"/>
        <w:spacing w:after="240"/>
        <w:rPr>
          <w:rFonts w:asciiTheme="minorHAnsi" w:hAnsiTheme="minorHAnsi"/>
        </w:rPr>
      </w:pPr>
      <w:r w:rsidRPr="00F95A2D">
        <w:rPr>
          <w:rFonts w:asciiTheme="minorHAnsi" w:hAnsiTheme="minorHAnsi"/>
        </w:rPr>
        <w:t xml:space="preserve">The average annual reporting and recordkeeping burdens </w:t>
      </w:r>
      <w:r w:rsidR="00BA27F2">
        <w:rPr>
          <w:rFonts w:asciiTheme="minorHAnsi" w:hAnsiTheme="minorHAnsi"/>
        </w:rPr>
        <w:t>for developers</w:t>
      </w:r>
      <w:r w:rsidR="00490C75">
        <w:rPr>
          <w:rFonts w:asciiTheme="minorHAnsi" w:hAnsiTheme="minorHAnsi"/>
        </w:rPr>
        <w:t xml:space="preserve"> seeking exemption for a PIP under this rulemaking </w:t>
      </w:r>
      <w:r w:rsidRPr="00F95A2D">
        <w:rPr>
          <w:rFonts w:asciiTheme="minorHAnsi" w:hAnsiTheme="minorHAnsi"/>
        </w:rPr>
        <w:t>is estimated to be</w:t>
      </w:r>
      <w:r w:rsidRPr="00F95A2D">
        <w:rPr>
          <w:rFonts w:asciiTheme="minorHAnsi" w:hAnsiTheme="minorHAnsi"/>
          <w:b/>
        </w:rPr>
        <w:t xml:space="preserve"> </w:t>
      </w:r>
      <w:r w:rsidRPr="009706DD">
        <w:rPr>
          <w:rFonts w:asciiTheme="minorHAnsi" w:hAnsiTheme="minorHAnsi"/>
        </w:rPr>
        <w:t>8</w:t>
      </w:r>
      <w:r w:rsidRPr="009706DD" w:rsidR="009706DD">
        <w:rPr>
          <w:rFonts w:asciiTheme="minorHAnsi" w:hAnsiTheme="minorHAnsi"/>
        </w:rPr>
        <w:t>5</w:t>
      </w:r>
      <w:r w:rsidRPr="009706DD">
        <w:rPr>
          <w:rFonts w:asciiTheme="minorHAnsi" w:hAnsiTheme="minorHAnsi"/>
        </w:rPr>
        <w:t>0 hours</w:t>
      </w:r>
      <w:r w:rsidRPr="00F95A2D">
        <w:rPr>
          <w:rFonts w:asciiTheme="minorHAnsi" w:hAnsiTheme="minorHAnsi"/>
          <w:b/>
          <w:bCs/>
        </w:rPr>
        <w:t xml:space="preserve"> </w:t>
      </w:r>
      <w:r w:rsidRPr="00F95A2D">
        <w:rPr>
          <w:rFonts w:asciiTheme="minorHAnsi" w:hAnsiTheme="minorHAnsi"/>
        </w:rPr>
        <w:t>(assuming 10 submissions annually), with an associated cost of $12</w:t>
      </w:r>
      <w:r w:rsidR="009706DD">
        <w:rPr>
          <w:rFonts w:asciiTheme="minorHAnsi" w:hAnsiTheme="minorHAnsi"/>
        </w:rPr>
        <w:t>5,800</w:t>
      </w:r>
      <w:r w:rsidRPr="00F95A2D">
        <w:rPr>
          <w:rFonts w:asciiTheme="minorHAnsi" w:hAnsiTheme="minorHAnsi"/>
        </w:rPr>
        <w:t xml:space="preserve"> (there are no</w:t>
      </w:r>
      <w:r w:rsidRPr="00F95A2D">
        <w:rPr>
          <w:rFonts w:asciiTheme="minorHAnsi" w:hAnsiTheme="minorHAnsi"/>
        </w:rPr>
        <w:t xml:space="preserve"> </w:t>
      </w:r>
      <w:r w:rsidRPr="00F95A2D">
        <w:rPr>
          <w:rFonts w:asciiTheme="minorHAnsi" w:hAnsiTheme="minorHAnsi"/>
        </w:rPr>
        <w:t>maintenance</w:t>
      </w:r>
      <w:r w:rsidRPr="00F95A2D">
        <w:rPr>
          <w:rFonts w:asciiTheme="minorHAnsi" w:hAnsiTheme="minorHAnsi"/>
          <w:spacing w:val="-1"/>
        </w:rPr>
        <w:t xml:space="preserve"> </w:t>
      </w:r>
      <w:r w:rsidRPr="00F95A2D">
        <w:rPr>
          <w:rFonts w:asciiTheme="minorHAnsi" w:hAnsiTheme="minorHAnsi"/>
        </w:rPr>
        <w:t xml:space="preserve">costs). </w:t>
      </w:r>
      <w:r w:rsidR="009F29A5">
        <w:rPr>
          <w:rFonts w:asciiTheme="minorHAnsi" w:hAnsiTheme="minorHAnsi"/>
        </w:rPr>
        <w:t xml:space="preserve">The term </w:t>
      </w:r>
      <w:r>
        <w:rPr>
          <w:rFonts w:asciiTheme="minorHAnsi" w:hAnsiTheme="minorHAnsi"/>
        </w:rPr>
        <w:t>“</w:t>
      </w:r>
      <w:r w:rsidR="009F29A5">
        <w:rPr>
          <w:rFonts w:asciiTheme="minorHAnsi" w:hAnsiTheme="minorHAnsi"/>
        </w:rPr>
        <w:t>b</w:t>
      </w:r>
      <w:r w:rsidRPr="00F95A2D">
        <w:rPr>
          <w:rFonts w:asciiTheme="minorHAnsi" w:hAnsiTheme="minorHAnsi"/>
        </w:rPr>
        <w:t>urden</w:t>
      </w:r>
      <w:r>
        <w:rPr>
          <w:rFonts w:asciiTheme="minorHAnsi" w:hAnsiTheme="minorHAnsi"/>
        </w:rPr>
        <w:t>”</w:t>
      </w:r>
      <w:r w:rsidRPr="00F95A2D">
        <w:rPr>
          <w:rFonts w:asciiTheme="minorHAnsi" w:hAnsiTheme="minorHAnsi"/>
        </w:rPr>
        <w:t xml:space="preserve"> is </w:t>
      </w:r>
      <w:r w:rsidR="009F29A5">
        <w:rPr>
          <w:rFonts w:asciiTheme="minorHAnsi" w:hAnsiTheme="minorHAnsi"/>
        </w:rPr>
        <w:t xml:space="preserve">used as </w:t>
      </w:r>
      <w:r w:rsidRPr="00F95A2D">
        <w:rPr>
          <w:rFonts w:asciiTheme="minorHAnsi" w:hAnsiTheme="minorHAnsi"/>
        </w:rPr>
        <w:t xml:space="preserve">defined at 5 CFR 1320.3(b). This estimate includes the </w:t>
      </w:r>
      <w:r w:rsidR="00385217">
        <w:rPr>
          <w:rFonts w:asciiTheme="minorHAnsi" w:hAnsiTheme="minorHAnsi"/>
        </w:rPr>
        <w:t xml:space="preserve">following activities as required by the rulemaking: </w:t>
      </w:r>
      <w:r w:rsidRPr="00F95A2D">
        <w:rPr>
          <w:rFonts w:asciiTheme="minorHAnsi" w:hAnsiTheme="minorHAnsi"/>
        </w:rPr>
        <w:t xml:space="preserve">time for reviewing instructions, gathering and maintaining the data </w:t>
      </w:r>
      <w:r>
        <w:rPr>
          <w:rFonts w:asciiTheme="minorHAnsi" w:hAnsiTheme="minorHAnsi"/>
        </w:rPr>
        <w:t>and information</w:t>
      </w:r>
      <w:r w:rsidR="00B61472">
        <w:rPr>
          <w:rFonts w:asciiTheme="minorHAnsi" w:hAnsiTheme="minorHAnsi"/>
        </w:rPr>
        <w:t>,</w:t>
      </w:r>
      <w:r w:rsidRPr="00F95A2D">
        <w:rPr>
          <w:rFonts w:asciiTheme="minorHAnsi" w:hAnsiTheme="minorHAnsi"/>
        </w:rPr>
        <w:t xml:space="preserve"> reviewing </w:t>
      </w:r>
      <w:r>
        <w:rPr>
          <w:rFonts w:asciiTheme="minorHAnsi" w:hAnsiTheme="minorHAnsi"/>
        </w:rPr>
        <w:t>and submitting information</w:t>
      </w:r>
      <w:r w:rsidR="00B86819">
        <w:rPr>
          <w:rFonts w:asciiTheme="minorHAnsi" w:hAnsiTheme="minorHAnsi"/>
        </w:rPr>
        <w:t>,</w:t>
      </w:r>
      <w:r w:rsidR="009E03F6">
        <w:rPr>
          <w:rFonts w:asciiTheme="minorHAnsi" w:hAnsiTheme="minorHAnsi"/>
        </w:rPr>
        <w:t xml:space="preserve"> </w:t>
      </w:r>
      <w:r>
        <w:rPr>
          <w:rFonts w:asciiTheme="minorHAnsi" w:hAnsiTheme="minorHAnsi"/>
        </w:rPr>
        <w:t>time to disclose any confidential business information (if applicable)</w:t>
      </w:r>
      <w:r w:rsidR="00B86819">
        <w:rPr>
          <w:rFonts w:asciiTheme="minorHAnsi" w:hAnsiTheme="minorHAnsi"/>
        </w:rPr>
        <w:t>,</w:t>
      </w:r>
      <w:r>
        <w:rPr>
          <w:rFonts w:asciiTheme="minorHAnsi" w:hAnsiTheme="minorHAnsi"/>
        </w:rPr>
        <w:t xml:space="preserve"> and maintaining records for five years</w:t>
      </w:r>
      <w:r w:rsidRPr="00F95A2D">
        <w:rPr>
          <w:rFonts w:asciiTheme="minorHAnsi" w:hAnsiTheme="minorHAnsi"/>
        </w:rPr>
        <w:t>.</w:t>
      </w:r>
    </w:p>
    <w:p w:rsidR="002C1DA1" w:rsidRPr="00E550F4" w:rsidP="002C1DA1" w14:paraId="1AF873E8" w14:textId="239CC1F1">
      <w:pPr>
        <w:rPr>
          <w:rStyle w:val="normaltextrun"/>
          <w:rFonts w:asciiTheme="minorHAnsi" w:hAnsiTheme="minorHAnsi"/>
        </w:rPr>
      </w:pPr>
      <w:r>
        <w:rPr>
          <w:rFonts w:asciiTheme="minorHAnsi" w:hAnsiTheme="minorHAnsi"/>
        </w:rPr>
        <w:t xml:space="preserve">The average annual reporting burden for the Agency is estimated to be 50 hours (assuming 10 submissions annually) with an associated cost of $4,567. This entails staff time spent reviewing PIP exemptions submitted for Agency confirmation, time notifying any EPA website manager </w:t>
      </w:r>
      <w:r w:rsidR="00D85E6E">
        <w:rPr>
          <w:rFonts w:asciiTheme="minorHAnsi" w:hAnsiTheme="minorHAnsi"/>
        </w:rPr>
        <w:t xml:space="preserve">to update the public-facing website with </w:t>
      </w:r>
      <w:r w:rsidR="00B1031D">
        <w:rPr>
          <w:rFonts w:asciiTheme="minorHAnsi" w:hAnsiTheme="minorHAnsi"/>
        </w:rPr>
        <w:t>a new list of exempted PIPs</w:t>
      </w:r>
      <w:r w:rsidR="00BF12E3">
        <w:rPr>
          <w:rFonts w:asciiTheme="minorHAnsi" w:hAnsiTheme="minorHAnsi"/>
        </w:rPr>
        <w:t>,</w:t>
      </w:r>
      <w:r>
        <w:rPr>
          <w:rFonts w:asciiTheme="minorHAnsi" w:hAnsiTheme="minorHAnsi"/>
        </w:rPr>
        <w:t xml:space="preserve"> and time for any website manager to update the Agency website.</w:t>
      </w:r>
      <w:r w:rsidRPr="00E815ED">
        <w:rPr>
          <w:rFonts w:eastAsia="Arial" w:cs="Arial"/>
        </w:rPr>
        <w:t xml:space="preserve"> </w:t>
      </w:r>
    </w:p>
    <w:p w:rsidR="00EC4305" w:rsidRPr="00BE2B32" w:rsidP="00BE2B32" w14:paraId="3D1E0AC5" w14:textId="4F9D16C3">
      <w:pPr>
        <w:pStyle w:val="Heading1"/>
        <w:rPr>
          <w:rFonts w:asciiTheme="minorHAnsi" w:hAnsiTheme="minorHAnsi"/>
          <w:sz w:val="28"/>
          <w:szCs w:val="28"/>
        </w:rPr>
      </w:pPr>
      <w:r w:rsidRPr="00BE2B32">
        <w:rPr>
          <w:rFonts w:asciiTheme="minorHAnsi" w:hAnsiTheme="minorHAnsi"/>
          <w:sz w:val="28"/>
          <w:szCs w:val="28"/>
        </w:rPr>
        <w:t>SUPPORTING STATEMENT</w:t>
      </w:r>
    </w:p>
    <w:p w:rsidR="00C076EB" w:rsidRPr="00BE2B32" w:rsidP="00BE2B32" w14:paraId="5C994307" w14:textId="71BF0D53">
      <w:pPr>
        <w:pStyle w:val="Heading2"/>
        <w:numPr>
          <w:ilvl w:val="0"/>
          <w:numId w:val="41"/>
        </w:numPr>
        <w:ind w:left="360"/>
        <w:rPr>
          <w:rFonts w:asciiTheme="minorHAnsi" w:hAnsiTheme="minorHAnsi"/>
          <w:bCs/>
          <w:i w:val="0"/>
          <w:iCs w:val="0"/>
          <w:szCs w:val="26"/>
          <w:lang w:bidi="en-US"/>
        </w:rPr>
      </w:pPr>
      <w:r w:rsidRPr="002239E3">
        <w:rPr>
          <w:rFonts w:asciiTheme="minorHAnsi" w:hAnsiTheme="minorHAnsi"/>
          <w:i w:val="0"/>
          <w:szCs w:val="26"/>
          <w:lang w:bidi="en-US"/>
        </w:rPr>
        <w:t>Explain</w:t>
      </w:r>
      <w:r w:rsidRPr="00BE2B32">
        <w:rPr>
          <w:rFonts w:asciiTheme="minorHAnsi" w:hAnsiTheme="minorHAnsi"/>
          <w:bCs/>
          <w:i w:val="0"/>
          <w:iCs w:val="0"/>
          <w:szCs w:val="26"/>
          <w:lang w:bidi="en-U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23BD1" w:rsidRPr="00BE2B32" w:rsidP="0085451D" w14:paraId="19598C55" w14:textId="5BDB237A">
      <w:pPr>
        <w:autoSpaceDE w:val="0"/>
        <w:autoSpaceDN w:val="0"/>
        <w:adjustRightInd w:val="0"/>
        <w:spacing w:line="240" w:lineRule="auto"/>
        <w:ind w:left="360"/>
        <w:rPr>
          <w:rFonts w:asciiTheme="minorHAnsi" w:hAnsiTheme="minorHAnsi"/>
          <w:lang w:bidi="en-US"/>
        </w:rPr>
      </w:pPr>
      <w:r w:rsidRPr="00B408A1">
        <w:rPr>
          <w:rFonts w:asciiTheme="minorHAnsi" w:hAnsiTheme="minorHAnsi" w:cstheme="minorHAnsi"/>
          <w:color w:val="000000"/>
          <w:szCs w:val="24"/>
        </w:rPr>
        <w:t xml:space="preserve">The Agency finds the approach to require </w:t>
      </w:r>
      <w:r>
        <w:rPr>
          <w:rFonts w:asciiTheme="minorHAnsi" w:hAnsiTheme="minorHAnsi" w:cstheme="minorHAnsi"/>
          <w:color w:val="000000"/>
          <w:szCs w:val="24"/>
        </w:rPr>
        <w:t xml:space="preserve">information collection for </w:t>
      </w:r>
      <w:r w:rsidRPr="00B408A1">
        <w:rPr>
          <w:rFonts w:asciiTheme="minorHAnsi" w:hAnsiTheme="minorHAnsi" w:cstheme="minorHAnsi"/>
          <w:color w:val="000000"/>
          <w:szCs w:val="24"/>
        </w:rPr>
        <w:t xml:space="preserve">an eligibility determination for PIPs </w:t>
      </w:r>
      <w:r>
        <w:rPr>
          <w:rFonts w:asciiTheme="minorHAnsi" w:hAnsiTheme="minorHAnsi" w:cstheme="minorHAnsi"/>
          <w:color w:val="000000"/>
          <w:szCs w:val="24"/>
        </w:rPr>
        <w:t>exempted by this rule</w:t>
      </w:r>
      <w:r w:rsidRPr="00B408A1">
        <w:rPr>
          <w:rFonts w:asciiTheme="minorHAnsi" w:hAnsiTheme="minorHAnsi" w:cstheme="minorHAnsi"/>
          <w:color w:val="000000"/>
          <w:szCs w:val="24"/>
        </w:rPr>
        <w:t xml:space="preserve"> </w:t>
      </w:r>
      <w:r>
        <w:rPr>
          <w:rFonts w:asciiTheme="minorHAnsi" w:hAnsiTheme="minorHAnsi" w:cstheme="minorHAnsi"/>
          <w:color w:val="000000"/>
          <w:szCs w:val="24"/>
        </w:rPr>
        <w:t>necessary</w:t>
      </w:r>
      <w:r w:rsidRPr="00B408A1">
        <w:rPr>
          <w:rFonts w:asciiTheme="minorHAnsi" w:hAnsiTheme="minorHAnsi" w:cstheme="minorHAnsi"/>
          <w:color w:val="000000"/>
          <w:szCs w:val="24"/>
        </w:rPr>
        <w:t xml:space="preserve"> as EPA </w:t>
      </w:r>
      <w:r>
        <w:rPr>
          <w:rFonts w:asciiTheme="minorHAnsi" w:hAnsiTheme="minorHAnsi" w:cstheme="minorHAnsi"/>
          <w:color w:val="000000"/>
          <w:szCs w:val="24"/>
        </w:rPr>
        <w:t>finds</w:t>
      </w:r>
      <w:r w:rsidRPr="00B408A1">
        <w:rPr>
          <w:rFonts w:asciiTheme="minorHAnsi" w:hAnsiTheme="minorHAnsi" w:cstheme="minorHAnsi"/>
          <w:color w:val="000000"/>
          <w:szCs w:val="24"/>
        </w:rPr>
        <w:t xml:space="preserve"> </w:t>
      </w:r>
      <w:r w:rsidRPr="00743F04">
        <w:rPr>
          <w:rFonts w:asciiTheme="minorHAnsi" w:hAnsiTheme="minorHAnsi" w:cstheme="minorHAnsi"/>
          <w:color w:val="000000"/>
          <w:szCs w:val="24"/>
        </w:rPr>
        <w:t xml:space="preserve">that </w:t>
      </w:r>
      <w:r w:rsidRPr="00063319">
        <w:rPr>
          <w:rFonts w:asciiTheme="minorHAnsi" w:hAnsiTheme="minorHAnsi" w:cstheme="minorHAnsi"/>
          <w:color w:val="000000"/>
          <w:szCs w:val="24"/>
        </w:rPr>
        <w:t xml:space="preserve">doing so will provide additional clarity to developers of PIP products under certain circumstances and </w:t>
      </w:r>
      <w:r w:rsidRPr="004C6D90">
        <w:rPr>
          <w:rFonts w:asciiTheme="minorHAnsi" w:hAnsiTheme="minorHAnsi" w:cstheme="minorHAnsi"/>
          <w:color w:val="000000"/>
          <w:szCs w:val="24"/>
        </w:rPr>
        <w:t xml:space="preserve">increase transparency </w:t>
      </w:r>
      <w:r w:rsidRPr="004B7D15">
        <w:rPr>
          <w:rFonts w:asciiTheme="minorHAnsi" w:hAnsiTheme="minorHAnsi" w:cstheme="minorHAnsi"/>
          <w:color w:val="000000"/>
          <w:szCs w:val="24"/>
        </w:rPr>
        <w:t xml:space="preserve">and </w:t>
      </w:r>
      <w:r w:rsidRPr="004C6D90">
        <w:rPr>
          <w:rFonts w:asciiTheme="minorHAnsi" w:hAnsiTheme="minorHAnsi" w:cstheme="minorHAnsi"/>
          <w:color w:val="000000"/>
          <w:szCs w:val="24"/>
        </w:rPr>
        <w:t xml:space="preserve">public trust in products containing these PIPs. </w:t>
      </w:r>
      <w:r w:rsidRPr="3FA3FDF3">
        <w:rPr>
          <w:rFonts w:asciiTheme="minorHAnsi" w:hAnsiTheme="minorHAnsi"/>
        </w:rPr>
        <w:t xml:space="preserve">The exemption and related notification requirements are authorized by FIFRA </w:t>
      </w:r>
      <w:r w:rsidR="00C91820">
        <w:rPr>
          <w:rFonts w:asciiTheme="minorHAnsi" w:hAnsiTheme="minorHAnsi"/>
        </w:rPr>
        <w:t>s</w:t>
      </w:r>
      <w:r w:rsidRPr="3FA3FDF3">
        <w:rPr>
          <w:rFonts w:asciiTheme="minorHAnsi" w:hAnsiTheme="minorHAnsi"/>
        </w:rPr>
        <w:t>ection 3 (7 USC 136a</w:t>
      </w:r>
      <w:r w:rsidRPr="3FA3FDF3" w:rsidR="00B55FDE">
        <w:rPr>
          <w:rFonts w:asciiTheme="minorHAnsi" w:hAnsiTheme="minorHAnsi"/>
          <w:sz w:val="30"/>
          <w:szCs w:val="30"/>
        </w:rPr>
        <w:t>)</w:t>
      </w:r>
      <w:r w:rsidRPr="3FA3FDF3" w:rsidR="0024382F">
        <w:rPr>
          <w:rFonts w:asciiTheme="minorHAnsi" w:hAnsiTheme="minorHAnsi"/>
          <w:sz w:val="30"/>
          <w:szCs w:val="30"/>
        </w:rPr>
        <w:t xml:space="preserve"> </w:t>
      </w:r>
      <w:r w:rsidRPr="3FA3FDF3">
        <w:rPr>
          <w:rFonts w:asciiTheme="minorHAnsi" w:hAnsiTheme="minorHAnsi"/>
        </w:rPr>
        <w:t>and FFDCA section 408 (21 USC 346a).</w:t>
      </w:r>
      <w:r w:rsidRPr="3FA3FDF3">
        <w:rPr>
          <w:rFonts w:asciiTheme="minorHAnsi" w:hAnsiTheme="minorHAnsi"/>
          <w:sz w:val="28"/>
          <w:szCs w:val="28"/>
        </w:rPr>
        <w:t xml:space="preserve"> </w:t>
      </w:r>
      <w:r w:rsidRPr="3FA3FDF3">
        <w:rPr>
          <w:rFonts w:asciiTheme="minorHAnsi" w:hAnsiTheme="minorHAnsi"/>
        </w:rPr>
        <w:t>Governing regulations and guidelines</w:t>
      </w:r>
      <w:r w:rsidRPr="3FA3FDF3" w:rsidR="00134A7B">
        <w:rPr>
          <w:rFonts w:asciiTheme="minorHAnsi" w:hAnsiTheme="minorHAnsi"/>
        </w:rPr>
        <w:t xml:space="preserve"> </w:t>
      </w:r>
      <w:r w:rsidRPr="3FA3FDF3">
        <w:rPr>
          <w:rFonts w:asciiTheme="minorHAnsi" w:hAnsiTheme="minorHAnsi"/>
        </w:rPr>
        <w:t>are contained in 40 CFR parts 152, 156 and 158, with regulations specific to PIPs</w:t>
      </w:r>
      <w:r w:rsidR="00786F45">
        <w:rPr>
          <w:rFonts w:asciiTheme="minorHAnsi" w:hAnsiTheme="minorHAnsi"/>
        </w:rPr>
        <w:t xml:space="preserve">, including the final rule </w:t>
      </w:r>
      <w:r w:rsidRPr="3FA3FDF3">
        <w:rPr>
          <w:rFonts w:asciiTheme="minorHAnsi" w:hAnsiTheme="minorHAnsi"/>
        </w:rPr>
        <w:t>found in 40</w:t>
      </w:r>
      <w:r w:rsidRPr="3FA3FDF3" w:rsidR="00134A7B">
        <w:rPr>
          <w:rFonts w:asciiTheme="minorHAnsi" w:hAnsiTheme="minorHAnsi"/>
        </w:rPr>
        <w:t xml:space="preserve"> </w:t>
      </w:r>
      <w:r w:rsidRPr="3FA3FDF3">
        <w:rPr>
          <w:rFonts w:asciiTheme="minorHAnsi" w:hAnsiTheme="minorHAnsi"/>
        </w:rPr>
        <w:t xml:space="preserve">CFR part 174. </w:t>
      </w:r>
      <w:r w:rsidRPr="3FA3FDF3" w:rsidR="00134A7B">
        <w:rPr>
          <w:rFonts w:asciiTheme="minorHAnsi" w:hAnsiTheme="minorHAnsi"/>
        </w:rPr>
        <w:t>See attachments A, B, and C respectively.</w:t>
      </w:r>
      <w:r w:rsidRPr="3FA3FDF3" w:rsidR="0024382F">
        <w:rPr>
          <w:rFonts w:asciiTheme="minorHAnsi" w:hAnsiTheme="minorHAnsi"/>
        </w:rPr>
        <w:t xml:space="preserve"> </w:t>
      </w:r>
      <w:r w:rsidRPr="3FA3FDF3">
        <w:rPr>
          <w:rFonts w:asciiTheme="minorHAnsi" w:hAnsiTheme="minorHAnsi"/>
          <w:sz w:val="20"/>
          <w:szCs w:val="20"/>
          <w:vertAlign w:val="superscript"/>
        </w:rPr>
        <w:t xml:space="preserve"> </w:t>
      </w:r>
    </w:p>
    <w:p w:rsidR="00B41A83" w:rsidRPr="00BE2B32" w:rsidP="00BE2B32" w14:paraId="7EE31A77" w14:textId="4B745ED4">
      <w:pPr>
        <w:pStyle w:val="Heading2"/>
        <w:numPr>
          <w:ilvl w:val="0"/>
          <w:numId w:val="41"/>
        </w:numPr>
        <w:ind w:left="360"/>
        <w:rPr>
          <w:rFonts w:asciiTheme="minorHAnsi" w:hAnsiTheme="minorHAnsi"/>
          <w:i w:val="0"/>
          <w:iCs w:val="0"/>
          <w:szCs w:val="24"/>
        </w:rPr>
      </w:pPr>
      <w:r w:rsidRPr="00BE2B32">
        <w:rPr>
          <w:rFonts w:asciiTheme="minorHAnsi" w:hAnsiTheme="minorHAnsi"/>
          <w:i w:val="0"/>
          <w:iCs w:val="0"/>
          <w:szCs w:val="24"/>
        </w:rPr>
        <w:t>Indicate how, by whom, and for what purpose the information is to be used. Except for a new collection, indicate the actual use the Agency has made of the information received from the current collection.</w:t>
      </w:r>
    </w:p>
    <w:p w:rsidR="00D6558C" w:rsidP="004337BF" w14:paraId="7E44BE39" w14:textId="32C7210F">
      <w:pPr>
        <w:autoSpaceDE w:val="0"/>
        <w:autoSpaceDN w:val="0"/>
        <w:adjustRightInd w:val="0"/>
        <w:spacing w:line="240" w:lineRule="auto"/>
        <w:ind w:left="360"/>
        <w:rPr>
          <w:rFonts w:asciiTheme="minorHAnsi" w:hAnsiTheme="minorHAnsi" w:cstheme="minorHAnsi"/>
          <w:szCs w:val="24"/>
        </w:rPr>
      </w:pPr>
      <w:r>
        <w:rPr>
          <w:rFonts w:asciiTheme="minorHAnsi" w:hAnsiTheme="minorHAnsi" w:cstheme="minorHAnsi"/>
          <w:szCs w:val="24"/>
        </w:rPr>
        <w:t xml:space="preserve">Because the exemption for certain PIPs is a new rulemaking, </w:t>
      </w:r>
      <w:r w:rsidR="005603BE">
        <w:rPr>
          <w:rFonts w:asciiTheme="minorHAnsi" w:hAnsiTheme="minorHAnsi" w:cstheme="minorHAnsi"/>
          <w:szCs w:val="24"/>
        </w:rPr>
        <w:t xml:space="preserve">this </w:t>
      </w:r>
      <w:r w:rsidR="00EE3F5C">
        <w:rPr>
          <w:rFonts w:asciiTheme="minorHAnsi" w:hAnsiTheme="minorHAnsi" w:cstheme="minorHAnsi"/>
          <w:szCs w:val="24"/>
        </w:rPr>
        <w:t xml:space="preserve">ICR </w:t>
      </w:r>
      <w:r w:rsidR="0044002D">
        <w:rPr>
          <w:rFonts w:asciiTheme="minorHAnsi" w:hAnsiTheme="minorHAnsi" w:cstheme="minorHAnsi"/>
          <w:szCs w:val="24"/>
        </w:rPr>
        <w:t>describes</w:t>
      </w:r>
      <w:r w:rsidR="00EE3F5C">
        <w:rPr>
          <w:rFonts w:asciiTheme="minorHAnsi" w:hAnsiTheme="minorHAnsi" w:cstheme="minorHAnsi"/>
          <w:szCs w:val="24"/>
        </w:rPr>
        <w:t xml:space="preserve"> </w:t>
      </w:r>
      <w:r w:rsidR="005603BE">
        <w:rPr>
          <w:rFonts w:asciiTheme="minorHAnsi" w:hAnsiTheme="minorHAnsi" w:cstheme="minorHAnsi"/>
          <w:szCs w:val="24"/>
        </w:rPr>
        <w:t xml:space="preserve">a new collection. For </w:t>
      </w:r>
      <w:r w:rsidR="00FA7BE5">
        <w:rPr>
          <w:szCs w:val="24"/>
        </w:rPr>
        <w:t xml:space="preserve">PIPs for which developers </w:t>
      </w:r>
      <w:r w:rsidR="001C1329">
        <w:rPr>
          <w:szCs w:val="24"/>
        </w:rPr>
        <w:t>seek an</w:t>
      </w:r>
      <w:r w:rsidR="00FA7BE5">
        <w:rPr>
          <w:szCs w:val="24"/>
        </w:rPr>
        <w:t xml:space="preserve"> EPA determination of eligibility, </w:t>
      </w:r>
      <w:r w:rsidRPr="00BE2B32" w:rsidR="00134A7B">
        <w:rPr>
          <w:rFonts w:asciiTheme="minorHAnsi" w:hAnsiTheme="minorHAnsi" w:cstheme="minorHAnsi"/>
          <w:szCs w:val="24"/>
        </w:rPr>
        <w:t xml:space="preserve">EPA will review the </w:t>
      </w:r>
      <w:r w:rsidR="001942CA">
        <w:rPr>
          <w:rFonts w:asciiTheme="minorHAnsi" w:hAnsiTheme="minorHAnsi" w:cstheme="minorHAnsi"/>
          <w:szCs w:val="24"/>
        </w:rPr>
        <w:t xml:space="preserve">documentation provided in support of the </w:t>
      </w:r>
      <w:r w:rsidR="00FA7BE5">
        <w:rPr>
          <w:rFonts w:asciiTheme="minorHAnsi" w:hAnsiTheme="minorHAnsi" w:cstheme="minorHAnsi"/>
          <w:szCs w:val="24"/>
        </w:rPr>
        <w:t>exemption</w:t>
      </w:r>
      <w:r w:rsidR="002A4B38">
        <w:rPr>
          <w:rFonts w:asciiTheme="minorHAnsi" w:hAnsiTheme="minorHAnsi" w:cstheme="minorHAnsi"/>
          <w:szCs w:val="24"/>
        </w:rPr>
        <w:t xml:space="preserve">. This includes information such as </w:t>
      </w:r>
      <w:r w:rsidR="005A7CC0">
        <w:rPr>
          <w:rFonts w:asciiTheme="minorHAnsi" w:hAnsiTheme="minorHAnsi" w:cstheme="minorHAnsi"/>
          <w:szCs w:val="24"/>
        </w:rPr>
        <w:t xml:space="preserve">a description of the pesticidal trait that results from the genetic modification, </w:t>
      </w:r>
      <w:r w:rsidR="0075353E">
        <w:rPr>
          <w:rFonts w:asciiTheme="minorHAnsi" w:hAnsiTheme="minorHAnsi" w:cstheme="minorHAnsi"/>
          <w:szCs w:val="24"/>
        </w:rPr>
        <w:t xml:space="preserve">how the trait was engineered into the plant, </w:t>
      </w:r>
      <w:r w:rsidR="005A7CC0">
        <w:rPr>
          <w:rFonts w:asciiTheme="minorHAnsi" w:hAnsiTheme="minorHAnsi" w:cstheme="minorHAnsi"/>
          <w:szCs w:val="24"/>
        </w:rPr>
        <w:t>and</w:t>
      </w:r>
      <w:r w:rsidRPr="00BE2B32" w:rsidR="005A7CC0">
        <w:rPr>
          <w:rFonts w:asciiTheme="minorHAnsi" w:hAnsiTheme="minorHAnsi" w:cstheme="minorHAnsi"/>
          <w:szCs w:val="24"/>
        </w:rPr>
        <w:t xml:space="preserve"> </w:t>
      </w:r>
      <w:r w:rsidRPr="00BE2B32" w:rsidR="00134A7B">
        <w:rPr>
          <w:rFonts w:asciiTheme="minorHAnsi" w:hAnsiTheme="minorHAnsi" w:cstheme="minorHAnsi"/>
          <w:szCs w:val="24"/>
        </w:rPr>
        <w:t xml:space="preserve">the identity </w:t>
      </w:r>
      <w:r w:rsidR="00C97C2D">
        <w:rPr>
          <w:rFonts w:asciiTheme="minorHAnsi" w:hAnsiTheme="minorHAnsi" w:cstheme="minorHAnsi"/>
          <w:szCs w:val="24"/>
        </w:rPr>
        <w:t>of the recipient plant</w:t>
      </w:r>
      <w:r w:rsidRPr="00BE2B32" w:rsidR="00134A7B">
        <w:rPr>
          <w:rFonts w:asciiTheme="minorHAnsi" w:hAnsiTheme="minorHAnsi" w:cstheme="minorHAnsi"/>
          <w:szCs w:val="24"/>
        </w:rPr>
        <w:t>.</w:t>
      </w:r>
      <w:r w:rsidRPr="00BE2B32" w:rsidR="00134A7B">
        <w:rPr>
          <w:rFonts w:asciiTheme="minorHAnsi" w:hAnsiTheme="minorHAnsi" w:cstheme="minorHAnsi"/>
          <w:szCs w:val="24"/>
        </w:rPr>
        <w:t xml:space="preserve"> </w:t>
      </w:r>
      <w:r w:rsidRPr="00BE2B32" w:rsidR="00134A7B">
        <w:rPr>
          <w:rFonts w:asciiTheme="minorHAnsi" w:hAnsiTheme="minorHAnsi" w:cstheme="minorHAnsi"/>
          <w:szCs w:val="24"/>
        </w:rPr>
        <w:t xml:space="preserve">EPA will </w:t>
      </w:r>
      <w:r w:rsidR="007C4F83">
        <w:rPr>
          <w:rFonts w:asciiTheme="minorHAnsi" w:hAnsiTheme="minorHAnsi" w:cstheme="minorHAnsi"/>
          <w:szCs w:val="24"/>
        </w:rPr>
        <w:t xml:space="preserve">then </w:t>
      </w:r>
      <w:r w:rsidRPr="00BE2B32" w:rsidR="00134A7B">
        <w:rPr>
          <w:rFonts w:asciiTheme="minorHAnsi" w:hAnsiTheme="minorHAnsi" w:cstheme="minorHAnsi"/>
          <w:szCs w:val="24"/>
        </w:rPr>
        <w:t xml:space="preserve">determine if a product </w:t>
      </w:r>
      <w:r w:rsidR="00913F49">
        <w:rPr>
          <w:rFonts w:asciiTheme="minorHAnsi" w:hAnsiTheme="minorHAnsi" w:cstheme="minorHAnsi"/>
          <w:szCs w:val="24"/>
        </w:rPr>
        <w:t xml:space="preserve">meets the exemption criteria outlined in the rulemaking and thus whether it </w:t>
      </w:r>
      <w:r w:rsidRPr="00BE2B32" w:rsidR="00134A7B">
        <w:rPr>
          <w:rFonts w:asciiTheme="minorHAnsi" w:hAnsiTheme="minorHAnsi" w:cstheme="minorHAnsi"/>
          <w:szCs w:val="24"/>
        </w:rPr>
        <w:t>qualifies for exempt</w:t>
      </w:r>
      <w:r w:rsidR="00EB7DF5">
        <w:rPr>
          <w:rFonts w:asciiTheme="minorHAnsi" w:hAnsiTheme="minorHAnsi" w:cstheme="minorHAnsi"/>
          <w:szCs w:val="24"/>
        </w:rPr>
        <w:t>ion</w:t>
      </w:r>
      <w:r w:rsidRPr="00BE2B32" w:rsidR="00134A7B">
        <w:rPr>
          <w:rFonts w:asciiTheme="minorHAnsi" w:hAnsiTheme="minorHAnsi" w:cstheme="minorHAnsi"/>
          <w:szCs w:val="24"/>
        </w:rPr>
        <w:t xml:space="preserve"> from the requirements of registration under FIFRA and the requirement for a tolerance or tolerance exemption under FFDCA. </w:t>
      </w:r>
      <w:r w:rsidR="003D34F0">
        <w:rPr>
          <w:rFonts w:asciiTheme="minorHAnsi" w:hAnsiTheme="minorHAnsi" w:cstheme="minorHAnsi"/>
          <w:szCs w:val="24"/>
        </w:rPr>
        <w:t xml:space="preserve">Again, the </w:t>
      </w:r>
      <w:r w:rsidR="0094146E">
        <w:rPr>
          <w:rFonts w:asciiTheme="minorHAnsi" w:hAnsiTheme="minorHAnsi" w:cstheme="minorHAnsi"/>
          <w:szCs w:val="24"/>
        </w:rPr>
        <w:t>Agency</w:t>
      </w:r>
      <w:r w:rsidR="003D34F0">
        <w:rPr>
          <w:rFonts w:asciiTheme="minorHAnsi" w:hAnsiTheme="minorHAnsi" w:cstheme="minorHAnsi"/>
          <w:szCs w:val="24"/>
        </w:rPr>
        <w:t xml:space="preserve"> eligibility determination is mandatory </w:t>
      </w:r>
      <w:r w:rsidR="00CE7206">
        <w:rPr>
          <w:rFonts w:asciiTheme="minorHAnsi" w:hAnsiTheme="minorHAnsi" w:cstheme="minorHAnsi"/>
          <w:szCs w:val="24"/>
        </w:rPr>
        <w:t>only for</w:t>
      </w:r>
      <w:r w:rsidR="003D34F0">
        <w:rPr>
          <w:rFonts w:asciiTheme="minorHAnsi" w:hAnsiTheme="minorHAnsi" w:cstheme="minorHAnsi"/>
          <w:szCs w:val="24"/>
        </w:rPr>
        <w:t xml:space="preserve"> </w:t>
      </w:r>
      <w:r w:rsidR="003D34F0">
        <w:rPr>
          <w:szCs w:val="24"/>
        </w:rPr>
        <w:t xml:space="preserve">“PIPs created through genetic engineering from a </w:t>
      </w:r>
      <w:r w:rsidRPr="00EA23B8" w:rsidR="003D34F0">
        <w:rPr>
          <w:szCs w:val="24"/>
        </w:rPr>
        <w:t>sexually compatible plant</w:t>
      </w:r>
      <w:r w:rsidR="003D34F0">
        <w:rPr>
          <w:szCs w:val="24"/>
        </w:rPr>
        <w:t>.”</w:t>
      </w:r>
      <w:r w:rsidR="003D34F0">
        <w:rPr>
          <w:rFonts w:asciiTheme="minorHAnsi" w:hAnsiTheme="minorHAnsi" w:cstheme="minorHAnsi"/>
          <w:szCs w:val="24"/>
        </w:rPr>
        <w:t xml:space="preserve"> </w:t>
      </w:r>
      <w:r w:rsidR="0094146E">
        <w:rPr>
          <w:rFonts w:asciiTheme="minorHAnsi" w:hAnsiTheme="minorHAnsi" w:cstheme="minorHAnsi"/>
          <w:szCs w:val="24"/>
        </w:rPr>
        <w:t>“Loss-of-function PIPs” have the option to submit a self-determination to the Agency, which in</w:t>
      </w:r>
      <w:r w:rsidR="0053292B">
        <w:rPr>
          <w:rFonts w:asciiTheme="minorHAnsi" w:hAnsiTheme="minorHAnsi" w:cstheme="minorHAnsi"/>
          <w:szCs w:val="24"/>
        </w:rPr>
        <w:t>cludes basic PIP</w:t>
      </w:r>
      <w:r w:rsidR="0094146E">
        <w:rPr>
          <w:rFonts w:asciiTheme="minorHAnsi" w:hAnsiTheme="minorHAnsi" w:cstheme="minorHAnsi"/>
          <w:szCs w:val="24"/>
        </w:rPr>
        <w:t xml:space="preserve"> identification information (e.g., recipient plant species, modified gene ID), and a self-certification that the PIP qualifies for exemption</w:t>
      </w:r>
      <w:r w:rsidR="001F42A3">
        <w:rPr>
          <w:rFonts w:asciiTheme="minorHAnsi" w:hAnsiTheme="minorHAnsi" w:cstheme="minorHAnsi"/>
          <w:szCs w:val="24"/>
        </w:rPr>
        <w:t xml:space="preserve"> (Attachment D)</w:t>
      </w:r>
      <w:r w:rsidR="0094146E">
        <w:rPr>
          <w:rFonts w:asciiTheme="minorHAnsi" w:hAnsiTheme="minorHAnsi" w:cstheme="minorHAnsi"/>
          <w:szCs w:val="24"/>
        </w:rPr>
        <w:t>.</w:t>
      </w:r>
    </w:p>
    <w:p w:rsidR="00134A7B" w:rsidP="004337BF" w14:paraId="399531A2" w14:textId="3D87469F">
      <w:pPr>
        <w:autoSpaceDE w:val="0"/>
        <w:autoSpaceDN w:val="0"/>
        <w:adjustRightInd w:val="0"/>
        <w:spacing w:line="240" w:lineRule="auto"/>
        <w:ind w:left="360"/>
        <w:rPr>
          <w:rFonts w:asciiTheme="minorHAnsi" w:hAnsiTheme="minorHAnsi" w:cstheme="minorHAnsi"/>
          <w:szCs w:val="24"/>
        </w:rPr>
      </w:pPr>
      <w:r>
        <w:rPr>
          <w:rFonts w:asciiTheme="minorHAnsi" w:hAnsiTheme="minorHAnsi" w:cstheme="minorHAnsi"/>
          <w:szCs w:val="24"/>
        </w:rPr>
        <w:t xml:space="preserve">Information required to be maintained by the developer </w:t>
      </w:r>
      <w:r w:rsidR="00D96BE4">
        <w:rPr>
          <w:rFonts w:asciiTheme="minorHAnsi" w:hAnsiTheme="minorHAnsi" w:cstheme="minorHAnsi"/>
          <w:szCs w:val="24"/>
        </w:rPr>
        <w:t xml:space="preserve">(but not </w:t>
      </w:r>
      <w:r w:rsidR="00F62E78">
        <w:rPr>
          <w:rFonts w:asciiTheme="minorHAnsi" w:hAnsiTheme="minorHAnsi" w:cstheme="minorHAnsi"/>
          <w:szCs w:val="24"/>
        </w:rPr>
        <w:t xml:space="preserve">necessarily </w:t>
      </w:r>
      <w:r w:rsidR="00D96BE4">
        <w:rPr>
          <w:rFonts w:asciiTheme="minorHAnsi" w:hAnsiTheme="minorHAnsi" w:cstheme="minorHAnsi"/>
          <w:szCs w:val="24"/>
        </w:rPr>
        <w:t xml:space="preserve">submitted to the Agency) </w:t>
      </w:r>
      <w:r>
        <w:rPr>
          <w:rFonts w:asciiTheme="minorHAnsi" w:hAnsiTheme="minorHAnsi" w:cstheme="minorHAnsi"/>
          <w:szCs w:val="24"/>
        </w:rPr>
        <w:t>of an exempt PIP</w:t>
      </w:r>
      <w:r w:rsidR="00C22795">
        <w:rPr>
          <w:rFonts w:asciiTheme="minorHAnsi" w:hAnsiTheme="minorHAnsi" w:cstheme="minorHAnsi"/>
          <w:szCs w:val="24"/>
        </w:rPr>
        <w:t xml:space="preserve"> under the new re</w:t>
      </w:r>
      <w:r w:rsidR="00D80952">
        <w:rPr>
          <w:rFonts w:asciiTheme="minorHAnsi" w:hAnsiTheme="minorHAnsi" w:cstheme="minorHAnsi"/>
          <w:szCs w:val="24"/>
        </w:rPr>
        <w:t>cordkeeping requirements</w:t>
      </w:r>
      <w:r w:rsidR="0085775A">
        <w:rPr>
          <w:rFonts w:asciiTheme="minorHAnsi" w:hAnsiTheme="minorHAnsi" w:cstheme="minorHAnsi"/>
          <w:szCs w:val="24"/>
        </w:rPr>
        <w:t>, which appl</w:t>
      </w:r>
      <w:r w:rsidR="00D80952">
        <w:rPr>
          <w:rFonts w:asciiTheme="minorHAnsi" w:hAnsiTheme="minorHAnsi" w:cstheme="minorHAnsi"/>
          <w:szCs w:val="24"/>
        </w:rPr>
        <w:t>y</w:t>
      </w:r>
      <w:r w:rsidR="0085775A">
        <w:rPr>
          <w:rFonts w:asciiTheme="minorHAnsi" w:hAnsiTheme="minorHAnsi" w:cstheme="minorHAnsi"/>
          <w:szCs w:val="24"/>
        </w:rPr>
        <w:t xml:space="preserve"> to both </w:t>
      </w:r>
      <w:r w:rsidR="0085775A">
        <w:rPr>
          <w:szCs w:val="24"/>
        </w:rPr>
        <w:t xml:space="preserve">“PIPs created through genetic engineering from a </w:t>
      </w:r>
      <w:r w:rsidRPr="00EA23B8" w:rsidR="0085775A">
        <w:rPr>
          <w:szCs w:val="24"/>
        </w:rPr>
        <w:t>sexually compatible plant</w:t>
      </w:r>
      <w:r w:rsidR="0085775A">
        <w:rPr>
          <w:szCs w:val="24"/>
        </w:rPr>
        <w:t>” and “loss-of-function PIPs</w:t>
      </w:r>
      <w:r w:rsidR="00D96BE4">
        <w:rPr>
          <w:szCs w:val="24"/>
        </w:rPr>
        <w:t>,</w:t>
      </w:r>
      <w:r w:rsidR="0085775A">
        <w:rPr>
          <w:szCs w:val="24"/>
        </w:rPr>
        <w:t>”</w:t>
      </w:r>
      <w:r w:rsidR="00D80952">
        <w:rPr>
          <w:szCs w:val="24"/>
        </w:rPr>
        <w:t xml:space="preserve"> </w:t>
      </w:r>
      <w:r w:rsidRPr="0085451D" w:rsidR="00EF0D93">
        <w:rPr>
          <w:rFonts w:asciiTheme="minorHAnsi" w:hAnsiTheme="minorHAnsi" w:cstheme="minorHAnsi"/>
          <w:szCs w:val="24"/>
        </w:rPr>
        <w:t xml:space="preserve">will </w:t>
      </w:r>
      <w:r w:rsidR="00692E49">
        <w:rPr>
          <w:rFonts w:asciiTheme="minorHAnsi" w:hAnsiTheme="minorHAnsi" w:cstheme="minorHAnsi"/>
          <w:szCs w:val="24"/>
        </w:rPr>
        <w:t>aid in maintaining compliance assessment capabili</w:t>
      </w:r>
      <w:r w:rsidR="005F5D62">
        <w:rPr>
          <w:rFonts w:asciiTheme="minorHAnsi" w:hAnsiTheme="minorHAnsi" w:cstheme="minorHAnsi"/>
          <w:szCs w:val="24"/>
        </w:rPr>
        <w:t xml:space="preserve">ties. </w:t>
      </w:r>
    </w:p>
    <w:p w:rsidR="00B615F8" w:rsidRPr="00EF0D93" w:rsidP="004337BF" w14:paraId="3980B6FE" w14:textId="42EFACFF">
      <w:pPr>
        <w:autoSpaceDE w:val="0"/>
        <w:autoSpaceDN w:val="0"/>
        <w:adjustRightInd w:val="0"/>
        <w:spacing w:line="240" w:lineRule="auto"/>
        <w:ind w:left="360"/>
        <w:rPr>
          <w:rFonts w:asciiTheme="minorHAnsi" w:hAnsiTheme="minorHAnsi" w:cstheme="minorHAnsi"/>
        </w:rPr>
      </w:pPr>
      <w:r>
        <w:rPr>
          <w:rFonts w:asciiTheme="minorHAnsi" w:hAnsiTheme="minorHAnsi" w:cstheme="minorHAnsi"/>
          <w:szCs w:val="24"/>
        </w:rPr>
        <w:t xml:space="preserve">EPA </w:t>
      </w:r>
      <w:r w:rsidR="005F5F2B">
        <w:rPr>
          <w:rFonts w:asciiTheme="minorHAnsi" w:hAnsiTheme="minorHAnsi" w:cstheme="minorHAnsi"/>
          <w:szCs w:val="24"/>
        </w:rPr>
        <w:t>also intends</w:t>
      </w:r>
      <w:r>
        <w:rPr>
          <w:rFonts w:asciiTheme="minorHAnsi" w:hAnsiTheme="minorHAnsi" w:cstheme="minorHAnsi"/>
          <w:szCs w:val="24"/>
        </w:rPr>
        <w:t xml:space="preserve"> to publish a </w:t>
      </w:r>
      <w:r w:rsidR="00BD3622">
        <w:rPr>
          <w:rFonts w:asciiTheme="minorHAnsi" w:hAnsiTheme="minorHAnsi" w:cstheme="minorHAnsi"/>
          <w:szCs w:val="24"/>
        </w:rPr>
        <w:t>public</w:t>
      </w:r>
      <w:r w:rsidR="005F5F2B">
        <w:rPr>
          <w:rFonts w:asciiTheme="minorHAnsi" w:hAnsiTheme="minorHAnsi" w:cstheme="minorHAnsi"/>
          <w:szCs w:val="24"/>
        </w:rPr>
        <w:t xml:space="preserve"> list on its</w:t>
      </w:r>
      <w:r>
        <w:rPr>
          <w:rFonts w:asciiTheme="minorHAnsi" w:hAnsiTheme="minorHAnsi" w:cstheme="minorHAnsi"/>
          <w:szCs w:val="24"/>
        </w:rPr>
        <w:t xml:space="preserve"> website that will provide b</w:t>
      </w:r>
      <w:r w:rsidR="00F76887">
        <w:rPr>
          <w:rFonts w:asciiTheme="minorHAnsi" w:hAnsiTheme="minorHAnsi" w:cstheme="minorHAnsi"/>
          <w:szCs w:val="24"/>
        </w:rPr>
        <w:t xml:space="preserve">asic information on </w:t>
      </w:r>
      <w:r>
        <w:rPr>
          <w:rFonts w:asciiTheme="minorHAnsi" w:hAnsiTheme="minorHAnsi" w:cstheme="minorHAnsi"/>
          <w:szCs w:val="24"/>
        </w:rPr>
        <w:t>PIP</w:t>
      </w:r>
      <w:r w:rsidR="005F5F2B">
        <w:rPr>
          <w:rFonts w:asciiTheme="minorHAnsi" w:hAnsiTheme="minorHAnsi" w:cstheme="minorHAnsi"/>
          <w:szCs w:val="24"/>
        </w:rPr>
        <w:t>s</w:t>
      </w:r>
      <w:r>
        <w:rPr>
          <w:rFonts w:asciiTheme="minorHAnsi" w:hAnsiTheme="minorHAnsi" w:cstheme="minorHAnsi"/>
          <w:szCs w:val="24"/>
        </w:rPr>
        <w:t xml:space="preserve"> exempted by the rule. This list is to be updated periodically and serves to increase transparency for PIPs derived through these newer technologies. </w:t>
      </w:r>
    </w:p>
    <w:p w:rsidR="00C076EB" w:rsidRPr="00BE2B32" w:rsidP="00BE2B32" w14:paraId="2A3F6970" w14:textId="02B52F61">
      <w:pPr>
        <w:pStyle w:val="Heading2"/>
        <w:numPr>
          <w:ilvl w:val="0"/>
          <w:numId w:val="41"/>
        </w:numPr>
        <w:ind w:left="360"/>
        <w:rPr>
          <w:rFonts w:asciiTheme="minorHAnsi" w:hAnsiTheme="minorHAnsi"/>
          <w:bCs/>
          <w:i w:val="0"/>
          <w:iCs w:val="0"/>
          <w:szCs w:val="26"/>
          <w:lang w:bidi="en-US"/>
        </w:rPr>
      </w:pPr>
      <w:r w:rsidRPr="00BE2B32">
        <w:rPr>
          <w:rFonts w:asciiTheme="minorHAnsi" w:hAnsiTheme="minorHAnsi"/>
          <w:bCs/>
          <w:i w:val="0"/>
          <w:iCs w:val="0"/>
          <w:szCs w:val="26"/>
          <w:lang w:bidi="en-U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86C60" w:rsidP="00BE2B32" w14:paraId="60FAF16D" w14:textId="2CF410E8">
      <w:pPr>
        <w:autoSpaceDE w:val="0"/>
        <w:autoSpaceDN w:val="0"/>
        <w:adjustRightInd w:val="0"/>
        <w:spacing w:line="240" w:lineRule="auto"/>
        <w:ind w:left="360"/>
        <w:rPr>
          <w:rStyle w:val="normaltextrun"/>
          <w:shd w:val="clear" w:color="auto" w:fill="FFFFFF"/>
        </w:rPr>
      </w:pPr>
      <w:r w:rsidRPr="003143F3">
        <w:rPr>
          <w:rStyle w:val="normaltextrun"/>
          <w:shd w:val="clear" w:color="auto" w:fill="FFFFFF"/>
        </w:rPr>
        <w:t>S</w:t>
      </w:r>
      <w:r w:rsidRPr="003143F3" w:rsidR="00786F45">
        <w:rPr>
          <w:rStyle w:val="contextualspellingandgrammarerror"/>
          <w:shd w:val="clear" w:color="auto" w:fill="FFFFFF"/>
        </w:rPr>
        <w:t>ubmissions</w:t>
      </w:r>
      <w:r w:rsidRPr="003143F3" w:rsidR="00786F45">
        <w:rPr>
          <w:rStyle w:val="normaltextrun"/>
          <w:shd w:val="clear" w:color="auto" w:fill="FFFFFF"/>
        </w:rPr>
        <w:t xml:space="preserve"> for a request for EPA confirmation or a letter of self-determination must be made electronically, which means that they may not be made by mailing the information in physical form to the Agency (e.g., sending hard copies or data storage devices such as DVD). Specifically, electronic submissions are required to be made through EPA’s </w:t>
      </w:r>
      <w:r w:rsidRPr="5A8E8454" w:rsidR="00537731">
        <w:rPr>
          <w:rStyle w:val="normaltextrun"/>
        </w:rPr>
        <w:t xml:space="preserve">established </w:t>
      </w:r>
      <w:r w:rsidRPr="003143F3" w:rsidR="00786F45">
        <w:rPr>
          <w:rStyle w:val="normaltextrun"/>
          <w:shd w:val="clear" w:color="auto" w:fill="FFFFFF"/>
        </w:rPr>
        <w:t xml:space="preserve">electronic submission </w:t>
      </w:r>
      <w:r w:rsidRPr="003143F3" w:rsidR="00786F45">
        <w:rPr>
          <w:rStyle w:val="findhit"/>
        </w:rPr>
        <w:t xml:space="preserve">portal </w:t>
      </w:r>
      <w:r w:rsidRPr="003143F3" w:rsidR="00786F45">
        <w:rPr>
          <w:rStyle w:val="normaltextrun"/>
          <w:shd w:val="clear" w:color="auto" w:fill="FFFFFF"/>
        </w:rPr>
        <w:t xml:space="preserve">which receives legally acceptable data in a secure manner. That system is used, amongst other things, for submission of pesticide registration applications, and will now additionally accommodate the eligibility determination processes associated with the PIPs identified in the final rule. </w:t>
      </w:r>
      <w:r w:rsidRPr="5A8E8454" w:rsidR="0061081F">
        <w:rPr>
          <w:rStyle w:val="normaltextrun"/>
        </w:rPr>
        <w:t xml:space="preserve">The same </w:t>
      </w:r>
      <w:r w:rsidRPr="5A8E8454" w:rsidR="001A0546">
        <w:rPr>
          <w:rStyle w:val="normaltextrun"/>
        </w:rPr>
        <w:t xml:space="preserve">electronic </w:t>
      </w:r>
      <w:r w:rsidRPr="5A8E8454" w:rsidR="0061081F">
        <w:rPr>
          <w:rStyle w:val="normaltextrun"/>
        </w:rPr>
        <w:t xml:space="preserve">system has been </w:t>
      </w:r>
      <w:r w:rsidRPr="5A8E8454" w:rsidR="000625D1">
        <w:rPr>
          <w:rStyle w:val="normaltextrun"/>
        </w:rPr>
        <w:t xml:space="preserve">used </w:t>
      </w:r>
      <w:r w:rsidRPr="5A8E8454" w:rsidR="00302D8A">
        <w:rPr>
          <w:rStyle w:val="normaltextrun"/>
        </w:rPr>
        <w:t xml:space="preserve">by developers </w:t>
      </w:r>
      <w:r w:rsidRPr="5A8E8454" w:rsidR="0061081F">
        <w:rPr>
          <w:rStyle w:val="normaltextrun"/>
        </w:rPr>
        <w:t>exclusively for all pesticide registration</w:t>
      </w:r>
      <w:r w:rsidRPr="5A8E8454" w:rsidR="00302D8A">
        <w:rPr>
          <w:rStyle w:val="normaltextrun"/>
        </w:rPr>
        <w:t xml:space="preserve"> applications</w:t>
      </w:r>
      <w:r w:rsidRPr="5A8E8454" w:rsidR="0061081F">
        <w:rPr>
          <w:rStyle w:val="normaltextrun"/>
        </w:rPr>
        <w:t xml:space="preserve"> </w:t>
      </w:r>
      <w:r w:rsidRPr="5A8E8454" w:rsidR="000625D1">
        <w:rPr>
          <w:rStyle w:val="normaltextrun"/>
        </w:rPr>
        <w:t>submitted to EPA in t</w:t>
      </w:r>
      <w:r w:rsidRPr="5A8E8454" w:rsidR="0061081F">
        <w:rPr>
          <w:rStyle w:val="normaltextrun"/>
        </w:rPr>
        <w:t>he past two years</w:t>
      </w:r>
      <w:r w:rsidRPr="5A8E8454">
        <w:rPr>
          <w:rStyle w:val="normaltextrun"/>
        </w:rPr>
        <w:t xml:space="preserve">, as physical submissions were not allowed during the COVID-19 pandemic. </w:t>
      </w:r>
      <w:r w:rsidRPr="003143F3" w:rsidR="00786F45">
        <w:rPr>
          <w:rStyle w:val="normaltextrun"/>
          <w:shd w:val="clear" w:color="auto" w:fill="FFFFFF"/>
        </w:rPr>
        <w:t>The electronic submission process will accommodate submissions when the final rule is effective 60 days after date of publication in the Federal Register.</w:t>
      </w:r>
      <w:r w:rsidRPr="5A8E8454" w:rsidR="0045520B">
        <w:rPr>
          <w:rStyle w:val="normaltextrun"/>
        </w:rPr>
        <w:t xml:space="preserve"> </w:t>
      </w:r>
    </w:p>
    <w:p w:rsidR="00786F45" w:rsidRPr="000A028A" w:rsidP="000A028A" w14:paraId="35800710" w14:textId="0E8CEB15">
      <w:pPr>
        <w:autoSpaceDE w:val="0"/>
        <w:autoSpaceDN w:val="0"/>
        <w:adjustRightInd w:val="0"/>
        <w:spacing w:line="240" w:lineRule="auto"/>
        <w:ind w:left="360"/>
        <w:rPr>
          <w:shd w:val="clear" w:color="auto" w:fill="FFFFFF"/>
        </w:rPr>
      </w:pPr>
      <w:r>
        <w:rPr>
          <w:rStyle w:val="normaltextrun"/>
          <w:shd w:val="clear" w:color="auto" w:fill="FFFFFF"/>
        </w:rPr>
        <w:t xml:space="preserve">The Agency finds that </w:t>
      </w:r>
      <w:r w:rsidR="00486C60">
        <w:rPr>
          <w:rStyle w:val="normaltextrun"/>
          <w:shd w:val="clear" w:color="auto" w:fill="FFFFFF"/>
        </w:rPr>
        <w:t xml:space="preserve">electronic </w:t>
      </w:r>
      <w:r w:rsidR="00825D66">
        <w:rPr>
          <w:rStyle w:val="normaltextrun"/>
          <w:shd w:val="clear" w:color="auto" w:fill="FFFFFF"/>
        </w:rPr>
        <w:t xml:space="preserve">form of collection </w:t>
      </w:r>
      <w:r w:rsidR="007C3323">
        <w:rPr>
          <w:rStyle w:val="normaltextrun"/>
          <w:shd w:val="clear" w:color="auto" w:fill="FFFFFF"/>
        </w:rPr>
        <w:t xml:space="preserve">provides the fastest </w:t>
      </w:r>
      <w:r w:rsidR="00486C60">
        <w:rPr>
          <w:rStyle w:val="normaltextrun"/>
          <w:shd w:val="clear" w:color="auto" w:fill="FFFFFF"/>
        </w:rPr>
        <w:t xml:space="preserve">and most efficient </w:t>
      </w:r>
      <w:r w:rsidR="007C3323">
        <w:rPr>
          <w:rStyle w:val="normaltextrun"/>
          <w:shd w:val="clear" w:color="auto" w:fill="FFFFFF"/>
        </w:rPr>
        <w:t xml:space="preserve">means of communication between </w:t>
      </w:r>
      <w:r w:rsidR="00486C60">
        <w:rPr>
          <w:rStyle w:val="normaltextrun"/>
          <w:shd w:val="clear" w:color="auto" w:fill="FFFFFF"/>
        </w:rPr>
        <w:t>a</w:t>
      </w:r>
      <w:r w:rsidR="007C3323">
        <w:rPr>
          <w:rStyle w:val="normaltextrun"/>
          <w:shd w:val="clear" w:color="auto" w:fill="FFFFFF"/>
        </w:rPr>
        <w:t xml:space="preserve"> developer and the Agency</w:t>
      </w:r>
      <w:r w:rsidR="00B80FA2">
        <w:rPr>
          <w:rStyle w:val="normaltextrun"/>
          <w:shd w:val="clear" w:color="auto" w:fill="FFFFFF"/>
        </w:rPr>
        <w:t xml:space="preserve"> and </w:t>
      </w:r>
      <w:r w:rsidR="007F4229">
        <w:rPr>
          <w:rStyle w:val="normaltextrun"/>
          <w:shd w:val="clear" w:color="auto" w:fill="FFFFFF"/>
        </w:rPr>
        <w:t xml:space="preserve">that it </w:t>
      </w:r>
      <w:r w:rsidR="00AD1E99">
        <w:rPr>
          <w:rStyle w:val="normaltextrun"/>
          <w:shd w:val="clear" w:color="auto" w:fill="FFFFFF"/>
        </w:rPr>
        <w:t>can</w:t>
      </w:r>
      <w:r w:rsidR="00B80FA2">
        <w:rPr>
          <w:rStyle w:val="normaltextrun"/>
          <w:shd w:val="clear" w:color="auto" w:fill="FFFFFF"/>
        </w:rPr>
        <w:t xml:space="preserve"> reduce </w:t>
      </w:r>
      <w:r w:rsidR="00C9487E">
        <w:rPr>
          <w:rStyle w:val="normaltextrun"/>
          <w:shd w:val="clear" w:color="auto" w:fill="FFFFFF"/>
        </w:rPr>
        <w:t>burden on both parties</w:t>
      </w:r>
      <w:r w:rsidR="007C3323">
        <w:rPr>
          <w:rStyle w:val="normaltextrun"/>
          <w:shd w:val="clear" w:color="auto" w:fill="FFFFFF"/>
        </w:rPr>
        <w:t xml:space="preserve">. </w:t>
      </w:r>
      <w:r w:rsidR="007F4229">
        <w:rPr>
          <w:rStyle w:val="normaltextrun"/>
          <w:shd w:val="clear" w:color="auto" w:fill="FFFFFF"/>
        </w:rPr>
        <w:t xml:space="preserve">For example, </w:t>
      </w:r>
      <w:r w:rsidR="00C9487E">
        <w:rPr>
          <w:rStyle w:val="normaltextrun"/>
          <w:shd w:val="clear" w:color="auto" w:fill="FFFFFF"/>
        </w:rPr>
        <w:t xml:space="preserve">an electronic submission process </w:t>
      </w:r>
      <w:r w:rsidR="00C87CB1">
        <w:rPr>
          <w:rStyle w:val="normaltextrun"/>
          <w:shd w:val="clear" w:color="auto" w:fill="FFFFFF"/>
        </w:rPr>
        <w:t xml:space="preserve">means that </w:t>
      </w:r>
      <w:r w:rsidR="00E70339">
        <w:rPr>
          <w:rStyle w:val="normaltextrun"/>
          <w:shd w:val="clear" w:color="auto" w:fill="FFFFFF"/>
        </w:rPr>
        <w:t xml:space="preserve">EPA </w:t>
      </w:r>
      <w:r w:rsidR="007B6A19">
        <w:rPr>
          <w:rStyle w:val="normaltextrun"/>
          <w:shd w:val="clear" w:color="auto" w:fill="FFFFFF"/>
        </w:rPr>
        <w:t>can</w:t>
      </w:r>
      <w:r w:rsidR="00E70339">
        <w:rPr>
          <w:rStyle w:val="normaltextrun"/>
          <w:shd w:val="clear" w:color="auto" w:fill="FFFFFF"/>
        </w:rPr>
        <w:t xml:space="preserve"> send an automa</w:t>
      </w:r>
      <w:r w:rsidR="00FE3A17">
        <w:rPr>
          <w:rStyle w:val="normaltextrun"/>
          <w:shd w:val="clear" w:color="auto" w:fill="FFFFFF"/>
        </w:rPr>
        <w:t>ted response to a submitter of a self-determination letter</w:t>
      </w:r>
      <w:r w:rsidR="00131D0F">
        <w:rPr>
          <w:rStyle w:val="normaltextrun"/>
          <w:shd w:val="clear" w:color="auto" w:fill="FFFFFF"/>
        </w:rPr>
        <w:t xml:space="preserve"> </w:t>
      </w:r>
      <w:r w:rsidR="009B0104">
        <w:rPr>
          <w:rStyle w:val="normaltextrun"/>
          <w:shd w:val="clear" w:color="auto" w:fill="FFFFFF"/>
        </w:rPr>
        <w:t>confirming receipt of the submission, which serves as the effective start of the exemption. This</w:t>
      </w:r>
      <w:r w:rsidR="007D2261">
        <w:rPr>
          <w:rStyle w:val="normaltextrun"/>
          <w:shd w:val="clear" w:color="auto" w:fill="FFFFFF"/>
        </w:rPr>
        <w:t xml:space="preserve"> automated response</w:t>
      </w:r>
      <w:r w:rsidR="00FE3A17">
        <w:rPr>
          <w:rStyle w:val="normaltextrun"/>
          <w:shd w:val="clear" w:color="auto" w:fill="FFFFFF"/>
        </w:rPr>
        <w:t xml:space="preserve"> reduc</w:t>
      </w:r>
      <w:r w:rsidR="009B0104">
        <w:rPr>
          <w:rStyle w:val="normaltextrun"/>
          <w:shd w:val="clear" w:color="auto" w:fill="FFFFFF"/>
        </w:rPr>
        <w:t>es</w:t>
      </w:r>
      <w:r w:rsidR="00FE3A17">
        <w:rPr>
          <w:rStyle w:val="normaltextrun"/>
          <w:shd w:val="clear" w:color="auto" w:fill="FFFFFF"/>
        </w:rPr>
        <w:t xml:space="preserve"> the burden on the Agency to </w:t>
      </w:r>
      <w:r w:rsidR="007B6A19">
        <w:rPr>
          <w:rStyle w:val="normaltextrun"/>
          <w:shd w:val="clear" w:color="auto" w:fill="FFFFFF"/>
        </w:rPr>
        <w:t xml:space="preserve">first </w:t>
      </w:r>
      <w:r w:rsidR="00FE3A17">
        <w:rPr>
          <w:rStyle w:val="normaltextrun"/>
          <w:shd w:val="clear" w:color="auto" w:fill="FFFFFF"/>
        </w:rPr>
        <w:t xml:space="preserve">prepare and </w:t>
      </w:r>
      <w:r w:rsidR="007B6A19">
        <w:rPr>
          <w:rStyle w:val="normaltextrun"/>
          <w:shd w:val="clear" w:color="auto" w:fill="FFFFFF"/>
        </w:rPr>
        <w:t xml:space="preserve">then </w:t>
      </w:r>
      <w:r w:rsidR="00FE3A17">
        <w:rPr>
          <w:rStyle w:val="normaltextrun"/>
          <w:shd w:val="clear" w:color="auto" w:fill="FFFFFF"/>
        </w:rPr>
        <w:t xml:space="preserve">send </w:t>
      </w:r>
      <w:r w:rsidR="00131D0F">
        <w:rPr>
          <w:rStyle w:val="normaltextrun"/>
          <w:shd w:val="clear" w:color="auto" w:fill="FFFFFF"/>
        </w:rPr>
        <w:t xml:space="preserve">a </w:t>
      </w:r>
      <w:r w:rsidR="00FE3A17">
        <w:rPr>
          <w:rStyle w:val="normaltextrun"/>
          <w:shd w:val="clear" w:color="auto" w:fill="FFFFFF"/>
        </w:rPr>
        <w:t>physical letter</w:t>
      </w:r>
      <w:r w:rsidR="00D612B9">
        <w:rPr>
          <w:rStyle w:val="normaltextrun"/>
          <w:shd w:val="clear" w:color="auto" w:fill="FFFFFF"/>
        </w:rPr>
        <w:t xml:space="preserve"> and</w:t>
      </w:r>
      <w:r w:rsidR="00FE3A17">
        <w:rPr>
          <w:rStyle w:val="normaltextrun"/>
          <w:shd w:val="clear" w:color="auto" w:fill="FFFFFF"/>
        </w:rPr>
        <w:t xml:space="preserve"> drastically reduc</w:t>
      </w:r>
      <w:r w:rsidR="009B0104">
        <w:rPr>
          <w:rStyle w:val="normaltextrun"/>
          <w:shd w:val="clear" w:color="auto" w:fill="FFFFFF"/>
        </w:rPr>
        <w:t>es</w:t>
      </w:r>
      <w:r w:rsidR="00FE3A17">
        <w:rPr>
          <w:rStyle w:val="normaltextrun"/>
          <w:shd w:val="clear" w:color="auto" w:fill="FFFFFF"/>
        </w:rPr>
        <w:t xml:space="preserve"> the time a PIP exemption can go into effect. </w:t>
      </w:r>
      <w:r w:rsidR="00957A25">
        <w:rPr>
          <w:rStyle w:val="normaltextrun"/>
          <w:shd w:val="clear" w:color="auto" w:fill="FFFFFF"/>
        </w:rPr>
        <w:t xml:space="preserve">Further, </w:t>
      </w:r>
      <w:r w:rsidR="005F5C23">
        <w:rPr>
          <w:rStyle w:val="normaltextrun"/>
          <w:shd w:val="clear" w:color="auto" w:fill="FFFFFF"/>
        </w:rPr>
        <w:t>the electronic submission process</w:t>
      </w:r>
      <w:r w:rsidR="00957A25">
        <w:rPr>
          <w:rStyle w:val="normaltextrun"/>
          <w:shd w:val="clear" w:color="auto" w:fill="FFFFFF"/>
        </w:rPr>
        <w:t xml:space="preserve"> also allows the Agency to provide direct guidance </w:t>
      </w:r>
      <w:r w:rsidR="00781BAA">
        <w:rPr>
          <w:rStyle w:val="normaltextrun"/>
          <w:shd w:val="clear" w:color="auto" w:fill="FFFFFF"/>
        </w:rPr>
        <w:t xml:space="preserve">in the submission portal </w:t>
      </w:r>
      <w:r w:rsidR="00957A25">
        <w:rPr>
          <w:rStyle w:val="normaltextrun"/>
          <w:shd w:val="clear" w:color="auto" w:fill="FFFFFF"/>
        </w:rPr>
        <w:t xml:space="preserve">on how to complete the submission successfully, potentially reducing </w:t>
      </w:r>
      <w:r w:rsidR="00A60206">
        <w:rPr>
          <w:rStyle w:val="normaltextrun"/>
          <w:shd w:val="clear" w:color="auto" w:fill="FFFFFF"/>
        </w:rPr>
        <w:t xml:space="preserve">the need for </w:t>
      </w:r>
      <w:r w:rsidR="005F5C23">
        <w:rPr>
          <w:rStyle w:val="normaltextrun"/>
          <w:shd w:val="clear" w:color="auto" w:fill="FFFFFF"/>
        </w:rPr>
        <w:t>re-submissions</w:t>
      </w:r>
      <w:r w:rsidR="00C54564">
        <w:rPr>
          <w:rStyle w:val="normaltextrun"/>
          <w:shd w:val="clear" w:color="auto" w:fill="FFFFFF"/>
        </w:rPr>
        <w:t xml:space="preserve"> and therefore delays </w:t>
      </w:r>
      <w:r w:rsidR="00197C8F">
        <w:rPr>
          <w:rStyle w:val="normaltextrun"/>
          <w:shd w:val="clear" w:color="auto" w:fill="FFFFFF"/>
        </w:rPr>
        <w:t>getting</w:t>
      </w:r>
      <w:r w:rsidR="00C54564">
        <w:rPr>
          <w:rStyle w:val="normaltextrun"/>
          <w:shd w:val="clear" w:color="auto" w:fill="FFFFFF"/>
        </w:rPr>
        <w:t xml:space="preserve"> potential products to the market</w:t>
      </w:r>
      <w:r w:rsidR="005F5C23">
        <w:rPr>
          <w:rStyle w:val="normaltextrun"/>
          <w:shd w:val="clear" w:color="auto" w:fill="FFFFFF"/>
        </w:rPr>
        <w:t xml:space="preserve">. </w:t>
      </w:r>
    </w:p>
    <w:p w:rsidR="00BE2B32" w:rsidRPr="00B91A69" w:rsidP="00BE2B32" w14:paraId="1DE414C4" w14:textId="1083EC19">
      <w:pPr>
        <w:pStyle w:val="Heading2"/>
        <w:numPr>
          <w:ilvl w:val="0"/>
          <w:numId w:val="41"/>
        </w:numPr>
        <w:autoSpaceDE w:val="0"/>
        <w:autoSpaceDN w:val="0"/>
        <w:adjustRightInd w:val="0"/>
        <w:spacing w:before="0" w:line="240" w:lineRule="auto"/>
        <w:ind w:left="360"/>
        <w:rPr>
          <w:rFonts w:asciiTheme="minorHAnsi" w:hAnsiTheme="minorHAnsi"/>
          <w:i w:val="0"/>
          <w:iCs w:val="0"/>
          <w:szCs w:val="24"/>
        </w:rPr>
      </w:pPr>
      <w:r w:rsidRPr="00B91A69">
        <w:rPr>
          <w:rFonts w:asciiTheme="minorHAnsi" w:hAnsiTheme="minorHAnsi"/>
          <w:bCs/>
          <w:i w:val="0"/>
          <w:iCs w:val="0"/>
          <w:szCs w:val="26"/>
          <w:lang w:bidi="en-US"/>
        </w:rPr>
        <w:t>Describe efforts to identify duplication. Show specifically why any similar information already available cannot be used or modified for use for the purposes described in Item 2 above</w:t>
      </w:r>
      <w:r w:rsidRPr="00B91A69" w:rsidR="00582BCE">
        <w:rPr>
          <w:rFonts w:asciiTheme="minorHAnsi" w:hAnsiTheme="minorHAnsi"/>
          <w:bCs/>
          <w:i w:val="0"/>
          <w:iCs w:val="0"/>
          <w:szCs w:val="26"/>
          <w:lang w:bidi="en-US"/>
        </w:rPr>
        <w:t>.</w:t>
      </w:r>
      <w:r w:rsidRPr="00B91A69" w:rsidR="00582BCE">
        <w:rPr>
          <w:rFonts w:asciiTheme="minorHAnsi" w:hAnsiTheme="minorHAnsi"/>
          <w:i w:val="0"/>
          <w:iCs w:val="0"/>
          <w:szCs w:val="24"/>
        </w:rPr>
        <w:t xml:space="preserve"> </w:t>
      </w:r>
    </w:p>
    <w:p w:rsidR="00634893" w:rsidRPr="00BE2B32" w:rsidP="00BE2B32" w14:paraId="7E8A794D" w14:textId="615E97CC">
      <w:pPr>
        <w:spacing w:line="240" w:lineRule="auto"/>
        <w:ind w:left="360"/>
        <w:rPr>
          <w:rFonts w:asciiTheme="minorHAnsi" w:hAnsiTheme="minorHAnsi" w:cstheme="minorHAnsi"/>
        </w:rPr>
      </w:pPr>
      <w:r w:rsidRPr="00BE2B32">
        <w:rPr>
          <w:rFonts w:asciiTheme="minorHAnsi" w:hAnsiTheme="minorHAnsi" w:cstheme="minorHAnsi"/>
        </w:rPr>
        <w:t xml:space="preserve">This is a new collection, one that has not been </w:t>
      </w:r>
      <w:r w:rsidRPr="00BE2B32" w:rsidR="00CC035A">
        <w:rPr>
          <w:rFonts w:asciiTheme="minorHAnsi" w:hAnsiTheme="minorHAnsi" w:cstheme="minorHAnsi"/>
        </w:rPr>
        <w:t>required before to obtain the new exemption benefit established by the final rule.</w:t>
      </w:r>
      <w:r w:rsidR="0024382F">
        <w:rPr>
          <w:rFonts w:asciiTheme="minorHAnsi" w:hAnsiTheme="minorHAnsi" w:cstheme="minorHAnsi"/>
        </w:rPr>
        <w:t xml:space="preserve"> </w:t>
      </w:r>
      <w:r w:rsidRPr="00BE2B32">
        <w:rPr>
          <w:rFonts w:asciiTheme="minorHAnsi" w:hAnsiTheme="minorHAnsi" w:cstheme="minorHAnsi"/>
        </w:rPr>
        <w:t xml:space="preserve">EPA has the sole authority to </w:t>
      </w:r>
      <w:r w:rsidRPr="00BE2B32">
        <w:rPr>
          <w:rFonts w:asciiTheme="minorHAnsi" w:hAnsiTheme="minorHAnsi" w:cstheme="minorHAnsi"/>
        </w:rPr>
        <w:t>regulate pesticides and establish tolerances or tolerance exemptions in the United State</w:t>
      </w:r>
      <w:r w:rsidRPr="00BE2B32" w:rsidR="00CC035A">
        <w:rPr>
          <w:rFonts w:asciiTheme="minorHAnsi" w:hAnsiTheme="minorHAnsi" w:cstheme="minorHAnsi"/>
        </w:rPr>
        <w:t>, thus</w:t>
      </w:r>
      <w:r w:rsidRPr="00BE2B32">
        <w:rPr>
          <w:rFonts w:asciiTheme="minorHAnsi" w:hAnsiTheme="minorHAnsi" w:cstheme="minorHAnsi"/>
        </w:rPr>
        <w:t xml:space="preserve"> </w:t>
      </w:r>
      <w:r w:rsidRPr="00BE2B32" w:rsidR="003962BF">
        <w:rPr>
          <w:rFonts w:asciiTheme="minorHAnsi" w:hAnsiTheme="minorHAnsi" w:cstheme="minorHAnsi"/>
        </w:rPr>
        <w:t xml:space="preserve">no other agency or program seeks this information. </w:t>
      </w:r>
    </w:p>
    <w:p w:rsidR="00F91268" w:rsidRPr="00BE2B32" w:rsidP="00BE2B32" w14:paraId="0801530E" w14:textId="77777777">
      <w:pPr>
        <w:pStyle w:val="Heading2"/>
        <w:numPr>
          <w:ilvl w:val="0"/>
          <w:numId w:val="41"/>
        </w:numPr>
        <w:ind w:left="360"/>
        <w:rPr>
          <w:rFonts w:asciiTheme="minorHAnsi" w:hAnsiTheme="minorHAnsi"/>
          <w:i w:val="0"/>
          <w:iCs w:val="0"/>
          <w:szCs w:val="24"/>
        </w:rPr>
      </w:pPr>
      <w:r w:rsidRPr="00BE2B32">
        <w:rPr>
          <w:rFonts w:asciiTheme="minorHAnsi" w:hAnsiTheme="minorHAnsi"/>
          <w:i w:val="0"/>
          <w:iCs w:val="0"/>
          <w:szCs w:val="24"/>
        </w:rPr>
        <w:t>If the collection of information impacts small businesses or other small entities, describe the methods used to minimize burden.</w:t>
      </w:r>
    </w:p>
    <w:p w:rsidR="009E5ED7" w:rsidRPr="00BE2B32" w:rsidP="00BE2B32" w14:paraId="2621C47C" w14:textId="2C801574">
      <w:pPr>
        <w:spacing w:line="240" w:lineRule="auto"/>
        <w:ind w:left="360"/>
        <w:rPr>
          <w:rFonts w:asciiTheme="minorHAnsi" w:hAnsiTheme="minorHAnsi" w:cstheme="minorHAnsi"/>
          <w:szCs w:val="24"/>
        </w:rPr>
      </w:pPr>
      <w:r>
        <w:rPr>
          <w:rFonts w:asciiTheme="minorHAnsi" w:hAnsiTheme="minorHAnsi" w:cstheme="minorHAnsi"/>
        </w:rPr>
        <w:t xml:space="preserve">EPA’s cost analysis found that the rulemaking </w:t>
      </w:r>
      <w:r w:rsidR="00197C8F">
        <w:rPr>
          <w:rFonts w:asciiTheme="minorHAnsi" w:hAnsiTheme="minorHAnsi" w:cstheme="minorHAnsi"/>
        </w:rPr>
        <w:t xml:space="preserve">does not </w:t>
      </w:r>
      <w:r>
        <w:rPr>
          <w:rFonts w:asciiTheme="minorHAnsi" w:hAnsiTheme="minorHAnsi" w:cstheme="minorHAnsi"/>
        </w:rPr>
        <w:t xml:space="preserve">disproportionally impact small businesses. Further, </w:t>
      </w:r>
      <w:r w:rsidRPr="00BE2B32" w:rsidR="00F91268">
        <w:rPr>
          <w:rFonts w:asciiTheme="minorHAnsi" w:hAnsiTheme="minorHAnsi" w:cstheme="minorHAnsi"/>
        </w:rPr>
        <w:t xml:space="preserve">EPA </w:t>
      </w:r>
      <w:r w:rsidRPr="00BE2B32" w:rsidR="00F91268">
        <w:rPr>
          <w:rFonts w:asciiTheme="minorHAnsi" w:hAnsiTheme="minorHAnsi" w:cstheme="minorHAnsi"/>
        </w:rPr>
        <w:t>offers assistance to</w:t>
      </w:r>
      <w:r w:rsidRPr="00BE2B32" w:rsidR="00F91268">
        <w:rPr>
          <w:rFonts w:asciiTheme="minorHAnsi" w:hAnsiTheme="minorHAnsi" w:cstheme="minorHAnsi"/>
        </w:rPr>
        <w:t xml:space="preserve"> </w:t>
      </w:r>
      <w:r w:rsidR="002E73C3">
        <w:rPr>
          <w:rFonts w:asciiTheme="minorHAnsi" w:hAnsiTheme="minorHAnsi" w:cstheme="minorHAnsi"/>
        </w:rPr>
        <w:t>all developers seeking an exemption for a PIP under the new rule</w:t>
      </w:r>
      <w:r w:rsidRPr="00BE2B32" w:rsidR="00F91268">
        <w:rPr>
          <w:rFonts w:asciiTheme="minorHAnsi" w:hAnsiTheme="minorHAnsi" w:cstheme="minorHAnsi"/>
        </w:rPr>
        <w:t xml:space="preserve">, facilitating their compliance with the </w:t>
      </w:r>
      <w:r w:rsidRPr="00BE2B32" w:rsidR="005C2FC1">
        <w:rPr>
          <w:rFonts w:asciiTheme="minorHAnsi" w:hAnsiTheme="minorHAnsi" w:cstheme="minorHAnsi"/>
        </w:rPr>
        <w:t>requirements for</w:t>
      </w:r>
      <w:r w:rsidRPr="00BE2B32" w:rsidR="00F91268">
        <w:rPr>
          <w:rFonts w:asciiTheme="minorHAnsi" w:hAnsiTheme="minorHAnsi" w:cstheme="minorHAnsi"/>
          <w:szCs w:val="24"/>
        </w:rPr>
        <w:t xml:space="preserve"> obtaining an exemption.</w:t>
      </w:r>
      <w:r w:rsidR="00A240DF">
        <w:rPr>
          <w:rFonts w:asciiTheme="minorHAnsi" w:hAnsiTheme="minorHAnsi" w:cstheme="minorHAnsi"/>
          <w:szCs w:val="24"/>
        </w:rPr>
        <w:t xml:space="preserve"> For example, </w:t>
      </w:r>
      <w:r w:rsidR="00295012">
        <w:rPr>
          <w:rFonts w:asciiTheme="minorHAnsi" w:hAnsiTheme="minorHAnsi" w:cstheme="minorHAnsi"/>
          <w:szCs w:val="24"/>
        </w:rPr>
        <w:t>for</w:t>
      </w:r>
      <w:r w:rsidR="00067C7B">
        <w:rPr>
          <w:rFonts w:asciiTheme="minorHAnsi" w:hAnsiTheme="minorHAnsi" w:cstheme="minorHAnsi"/>
          <w:szCs w:val="24"/>
        </w:rPr>
        <w:t xml:space="preserve"> PIPs exempted under this rulemaking</w:t>
      </w:r>
      <w:r w:rsidR="003143F3">
        <w:rPr>
          <w:rFonts w:asciiTheme="minorHAnsi" w:hAnsiTheme="minorHAnsi" w:cstheme="minorHAnsi"/>
          <w:szCs w:val="24"/>
        </w:rPr>
        <w:t>,</w:t>
      </w:r>
      <w:r w:rsidR="00067C7B">
        <w:rPr>
          <w:rFonts w:asciiTheme="minorHAnsi" w:hAnsiTheme="minorHAnsi" w:cstheme="minorHAnsi"/>
          <w:szCs w:val="24"/>
        </w:rPr>
        <w:t xml:space="preserve"> EPA is using </w:t>
      </w:r>
      <w:r w:rsidR="00BB787F">
        <w:rPr>
          <w:rFonts w:asciiTheme="minorHAnsi" w:hAnsiTheme="minorHAnsi" w:cstheme="minorHAnsi"/>
          <w:szCs w:val="24"/>
        </w:rPr>
        <w:t>its</w:t>
      </w:r>
      <w:r w:rsidR="00067C7B">
        <w:rPr>
          <w:rFonts w:asciiTheme="minorHAnsi" w:hAnsiTheme="minorHAnsi" w:cstheme="minorHAnsi"/>
          <w:szCs w:val="24"/>
        </w:rPr>
        <w:t xml:space="preserve"> established </w:t>
      </w:r>
      <w:r w:rsidR="00601AAF">
        <w:rPr>
          <w:rFonts w:asciiTheme="minorHAnsi" w:hAnsiTheme="minorHAnsi" w:cstheme="minorHAnsi"/>
          <w:szCs w:val="24"/>
        </w:rPr>
        <w:t>electronic submission portal for registr</w:t>
      </w:r>
      <w:r w:rsidR="002B4978">
        <w:rPr>
          <w:rFonts w:asciiTheme="minorHAnsi" w:hAnsiTheme="minorHAnsi" w:cstheme="minorHAnsi"/>
          <w:szCs w:val="24"/>
        </w:rPr>
        <w:t>ations</w:t>
      </w:r>
      <w:r w:rsidR="00865B22">
        <w:rPr>
          <w:rFonts w:asciiTheme="minorHAnsi" w:hAnsiTheme="minorHAnsi" w:cstheme="minorHAnsi"/>
          <w:szCs w:val="24"/>
        </w:rPr>
        <w:t xml:space="preserve"> that </w:t>
      </w:r>
      <w:r w:rsidR="00680429">
        <w:rPr>
          <w:rFonts w:asciiTheme="minorHAnsi" w:hAnsiTheme="minorHAnsi" w:cstheme="minorHAnsi"/>
          <w:szCs w:val="24"/>
        </w:rPr>
        <w:t xml:space="preserve">all developers of pesticide products </w:t>
      </w:r>
      <w:r w:rsidR="00040686">
        <w:rPr>
          <w:rFonts w:asciiTheme="minorHAnsi" w:hAnsiTheme="minorHAnsi" w:cstheme="minorHAnsi"/>
          <w:szCs w:val="24"/>
        </w:rPr>
        <w:t>have already been required t</w:t>
      </w:r>
      <w:r w:rsidR="004F6485">
        <w:rPr>
          <w:rFonts w:asciiTheme="minorHAnsi" w:hAnsiTheme="minorHAnsi" w:cstheme="minorHAnsi"/>
          <w:szCs w:val="24"/>
        </w:rPr>
        <w:t xml:space="preserve">o use </w:t>
      </w:r>
      <w:r w:rsidR="00040686">
        <w:rPr>
          <w:rFonts w:asciiTheme="minorHAnsi" w:hAnsiTheme="minorHAnsi" w:cstheme="minorHAnsi"/>
          <w:szCs w:val="24"/>
        </w:rPr>
        <w:t xml:space="preserve">exclusively </w:t>
      </w:r>
      <w:r w:rsidR="004F6485">
        <w:rPr>
          <w:rFonts w:asciiTheme="minorHAnsi" w:hAnsiTheme="minorHAnsi" w:cstheme="minorHAnsi"/>
          <w:szCs w:val="24"/>
        </w:rPr>
        <w:t>during the COVID-19 pandemic</w:t>
      </w:r>
      <w:r w:rsidR="00A42DE7">
        <w:rPr>
          <w:rFonts w:asciiTheme="minorHAnsi" w:hAnsiTheme="minorHAnsi" w:cstheme="minorHAnsi"/>
          <w:szCs w:val="24"/>
        </w:rPr>
        <w:t xml:space="preserve"> and that they are familiar with</w:t>
      </w:r>
      <w:r w:rsidR="00B93D1D">
        <w:rPr>
          <w:rFonts w:asciiTheme="minorHAnsi" w:hAnsiTheme="minorHAnsi" w:cstheme="minorHAnsi"/>
          <w:szCs w:val="24"/>
        </w:rPr>
        <w:t>.</w:t>
      </w:r>
      <w:r w:rsidR="004346AA">
        <w:rPr>
          <w:rFonts w:asciiTheme="minorHAnsi" w:hAnsiTheme="minorHAnsi" w:cstheme="minorHAnsi"/>
          <w:szCs w:val="24"/>
        </w:rPr>
        <w:t xml:space="preserve"> In developing the exemption-specific </w:t>
      </w:r>
      <w:r w:rsidR="00424CC7">
        <w:rPr>
          <w:rFonts w:asciiTheme="minorHAnsi" w:hAnsiTheme="minorHAnsi" w:cstheme="minorHAnsi"/>
          <w:szCs w:val="24"/>
        </w:rPr>
        <w:t>electronic submission process</w:t>
      </w:r>
      <w:r w:rsidR="004346AA">
        <w:rPr>
          <w:rFonts w:asciiTheme="minorHAnsi" w:hAnsiTheme="minorHAnsi" w:cstheme="minorHAnsi"/>
          <w:szCs w:val="24"/>
        </w:rPr>
        <w:t xml:space="preserve">, EPA </w:t>
      </w:r>
      <w:r w:rsidR="00D412FD">
        <w:rPr>
          <w:rFonts w:asciiTheme="minorHAnsi" w:hAnsiTheme="minorHAnsi" w:cstheme="minorHAnsi"/>
          <w:szCs w:val="24"/>
        </w:rPr>
        <w:t xml:space="preserve">put special emphasis on </w:t>
      </w:r>
      <w:r w:rsidR="00BA0846">
        <w:rPr>
          <w:rFonts w:asciiTheme="minorHAnsi" w:hAnsiTheme="minorHAnsi" w:cstheme="minorHAnsi"/>
          <w:szCs w:val="24"/>
        </w:rPr>
        <w:t>maximizing ease of submission</w:t>
      </w:r>
      <w:r w:rsidR="00D54584">
        <w:rPr>
          <w:rFonts w:asciiTheme="minorHAnsi" w:hAnsiTheme="minorHAnsi" w:cstheme="minorHAnsi"/>
          <w:szCs w:val="24"/>
        </w:rPr>
        <w:t xml:space="preserve"> with the goal to create an intuitive </w:t>
      </w:r>
      <w:r w:rsidR="00C01967">
        <w:rPr>
          <w:rFonts w:asciiTheme="minorHAnsi" w:hAnsiTheme="minorHAnsi" w:cstheme="minorHAnsi"/>
          <w:szCs w:val="24"/>
        </w:rPr>
        <w:t>process</w:t>
      </w:r>
      <w:r w:rsidR="0082641D">
        <w:rPr>
          <w:rFonts w:asciiTheme="minorHAnsi" w:hAnsiTheme="minorHAnsi" w:cstheme="minorHAnsi"/>
          <w:szCs w:val="24"/>
        </w:rPr>
        <w:t xml:space="preserve">. For example, </w:t>
      </w:r>
      <w:r w:rsidR="00577219">
        <w:rPr>
          <w:rFonts w:asciiTheme="minorHAnsi" w:hAnsiTheme="minorHAnsi" w:cstheme="minorHAnsi"/>
          <w:szCs w:val="24"/>
        </w:rPr>
        <w:t xml:space="preserve">submitters can navigate back-and-forth through </w:t>
      </w:r>
      <w:r w:rsidR="00AD3EFA">
        <w:rPr>
          <w:rFonts w:asciiTheme="minorHAnsi" w:hAnsiTheme="minorHAnsi" w:cstheme="minorHAnsi"/>
          <w:szCs w:val="24"/>
        </w:rPr>
        <w:t xml:space="preserve">the various steps of submission and </w:t>
      </w:r>
      <w:r w:rsidR="0082641D">
        <w:rPr>
          <w:rFonts w:asciiTheme="minorHAnsi" w:hAnsiTheme="minorHAnsi" w:cstheme="minorHAnsi"/>
          <w:szCs w:val="24"/>
        </w:rPr>
        <w:t xml:space="preserve">help buttons are strategically placed to </w:t>
      </w:r>
      <w:r w:rsidR="00577219">
        <w:rPr>
          <w:rFonts w:asciiTheme="minorHAnsi" w:hAnsiTheme="minorHAnsi" w:cstheme="minorHAnsi"/>
          <w:szCs w:val="24"/>
        </w:rPr>
        <w:t xml:space="preserve">link submitters </w:t>
      </w:r>
      <w:r w:rsidR="00E65B35">
        <w:rPr>
          <w:rFonts w:asciiTheme="minorHAnsi" w:hAnsiTheme="minorHAnsi" w:cstheme="minorHAnsi"/>
          <w:szCs w:val="24"/>
        </w:rPr>
        <w:t xml:space="preserve">to relevant pages within the submission portal. </w:t>
      </w:r>
    </w:p>
    <w:p w:rsidR="00B41A83" w:rsidRPr="00BE2B32" w:rsidP="00BE2B32" w14:paraId="2F0363DE" w14:textId="4349ABBB">
      <w:pPr>
        <w:pStyle w:val="Heading2"/>
        <w:numPr>
          <w:ilvl w:val="0"/>
          <w:numId w:val="41"/>
        </w:numPr>
        <w:ind w:left="360"/>
        <w:rPr>
          <w:rFonts w:asciiTheme="minorHAnsi" w:hAnsiTheme="minorHAnsi"/>
          <w:i w:val="0"/>
          <w:iCs w:val="0"/>
          <w:szCs w:val="24"/>
        </w:rPr>
      </w:pPr>
      <w:r w:rsidRPr="00245264">
        <w:rPr>
          <w:rFonts w:asciiTheme="minorHAnsi" w:hAnsiTheme="minorHAnsi"/>
          <w:i w:val="0"/>
          <w:iCs w:val="0"/>
          <w:szCs w:val="24"/>
        </w:rPr>
        <w:t>Describe</w:t>
      </w:r>
      <w:r w:rsidRPr="00BE2B32">
        <w:rPr>
          <w:rFonts w:asciiTheme="minorHAnsi" w:hAnsiTheme="minorHAnsi"/>
          <w:i w:val="0"/>
          <w:iCs w:val="0"/>
          <w:szCs w:val="24"/>
        </w:rPr>
        <w:t xml:space="preserve"> the consequence to Federal program or policy activities if the collection is not conducted or is conducted less frequently, as well as any technical or legal obstacles to reducing burden.</w:t>
      </w:r>
      <w:r w:rsidRPr="00BE2B32">
        <w:rPr>
          <w:rFonts w:asciiTheme="minorHAnsi" w:hAnsiTheme="minorHAnsi"/>
          <w:i w:val="0"/>
          <w:iCs w:val="0"/>
          <w:szCs w:val="24"/>
        </w:rPr>
        <w:t xml:space="preserve"> </w:t>
      </w:r>
    </w:p>
    <w:p w:rsidR="00F91268" w:rsidRPr="00BE2B32" w:rsidP="00063319" w14:paraId="7C4E0C55" w14:textId="52E241B4">
      <w:pPr>
        <w:spacing w:after="0" w:line="240" w:lineRule="auto"/>
        <w:ind w:left="360"/>
        <w:rPr>
          <w:rFonts w:asciiTheme="minorHAnsi" w:hAnsiTheme="minorHAnsi" w:cstheme="minorHAnsi"/>
        </w:rPr>
      </w:pPr>
      <w:r w:rsidRPr="00B408A1">
        <w:rPr>
          <w:rFonts w:asciiTheme="minorHAnsi" w:hAnsiTheme="minorHAnsi" w:cstheme="minorHAnsi"/>
          <w:color w:val="000000"/>
          <w:szCs w:val="24"/>
        </w:rPr>
        <w:t xml:space="preserve">The Agency finds the approach to require </w:t>
      </w:r>
      <w:r w:rsidR="004C6D90">
        <w:rPr>
          <w:rFonts w:asciiTheme="minorHAnsi" w:hAnsiTheme="minorHAnsi" w:cstheme="minorHAnsi"/>
          <w:color w:val="000000"/>
          <w:szCs w:val="24"/>
        </w:rPr>
        <w:t xml:space="preserve">information collection for </w:t>
      </w:r>
      <w:r w:rsidRPr="00B408A1">
        <w:rPr>
          <w:rFonts w:asciiTheme="minorHAnsi" w:hAnsiTheme="minorHAnsi" w:cstheme="minorHAnsi"/>
          <w:color w:val="000000"/>
          <w:szCs w:val="24"/>
        </w:rPr>
        <w:t xml:space="preserve">an eligibility determination for PIPs </w:t>
      </w:r>
      <w:r w:rsidR="00063319">
        <w:rPr>
          <w:rFonts w:asciiTheme="minorHAnsi" w:hAnsiTheme="minorHAnsi" w:cstheme="minorHAnsi"/>
          <w:color w:val="000000"/>
          <w:szCs w:val="24"/>
        </w:rPr>
        <w:t>exempted by this rule</w:t>
      </w:r>
      <w:r w:rsidRPr="00B408A1">
        <w:rPr>
          <w:rFonts w:asciiTheme="minorHAnsi" w:hAnsiTheme="minorHAnsi" w:cstheme="minorHAnsi"/>
          <w:color w:val="000000"/>
          <w:szCs w:val="24"/>
        </w:rPr>
        <w:t xml:space="preserve"> justified as </w:t>
      </w:r>
      <w:r w:rsidRPr="00B408A1" w:rsidR="00A3000B">
        <w:rPr>
          <w:rFonts w:asciiTheme="minorHAnsi" w:hAnsiTheme="minorHAnsi" w:cstheme="minorHAnsi"/>
          <w:color w:val="000000"/>
          <w:szCs w:val="24"/>
        </w:rPr>
        <w:t xml:space="preserve">EPA </w:t>
      </w:r>
      <w:r w:rsidR="00406546">
        <w:rPr>
          <w:rFonts w:asciiTheme="minorHAnsi" w:hAnsiTheme="minorHAnsi" w:cstheme="minorHAnsi"/>
          <w:color w:val="000000"/>
          <w:szCs w:val="24"/>
        </w:rPr>
        <w:t>finds</w:t>
      </w:r>
      <w:r w:rsidRPr="00B408A1" w:rsidR="00A3000B">
        <w:rPr>
          <w:rFonts w:asciiTheme="minorHAnsi" w:hAnsiTheme="minorHAnsi" w:cstheme="minorHAnsi"/>
          <w:color w:val="000000"/>
          <w:szCs w:val="24"/>
        </w:rPr>
        <w:t xml:space="preserve"> </w:t>
      </w:r>
      <w:r w:rsidRPr="00743F04" w:rsidR="00A3000B">
        <w:rPr>
          <w:rFonts w:asciiTheme="minorHAnsi" w:hAnsiTheme="minorHAnsi" w:cstheme="minorHAnsi"/>
          <w:color w:val="000000"/>
          <w:szCs w:val="24"/>
        </w:rPr>
        <w:t xml:space="preserve">that </w:t>
      </w:r>
      <w:r w:rsidRPr="00063319" w:rsidR="00A3000B">
        <w:rPr>
          <w:rFonts w:asciiTheme="minorHAnsi" w:hAnsiTheme="minorHAnsi" w:cstheme="minorHAnsi"/>
          <w:color w:val="000000"/>
          <w:szCs w:val="24"/>
        </w:rPr>
        <w:t xml:space="preserve">doing so will provide additional clarity to developers of PIP products under certain circumstances and </w:t>
      </w:r>
      <w:r w:rsidRPr="004C6D90" w:rsidR="00A3000B">
        <w:rPr>
          <w:rFonts w:asciiTheme="minorHAnsi" w:hAnsiTheme="minorHAnsi" w:cstheme="minorHAnsi"/>
          <w:color w:val="000000"/>
          <w:szCs w:val="24"/>
        </w:rPr>
        <w:t xml:space="preserve">increase transparency </w:t>
      </w:r>
      <w:r w:rsidRPr="004B7D15" w:rsidR="00A3000B">
        <w:rPr>
          <w:rFonts w:asciiTheme="minorHAnsi" w:hAnsiTheme="minorHAnsi" w:cstheme="minorHAnsi"/>
          <w:color w:val="000000"/>
          <w:szCs w:val="24"/>
        </w:rPr>
        <w:t xml:space="preserve">and </w:t>
      </w:r>
      <w:r w:rsidRPr="004C6D90" w:rsidR="00A3000B">
        <w:rPr>
          <w:rFonts w:asciiTheme="minorHAnsi" w:hAnsiTheme="minorHAnsi" w:cstheme="minorHAnsi"/>
          <w:color w:val="000000"/>
          <w:szCs w:val="24"/>
        </w:rPr>
        <w:t xml:space="preserve">public trust in products containing these PIPs. </w:t>
      </w:r>
      <w:r w:rsidR="004B7D15">
        <w:rPr>
          <w:rFonts w:asciiTheme="minorHAnsi" w:hAnsiTheme="minorHAnsi" w:cstheme="minorHAnsi"/>
          <w:color w:val="000000"/>
          <w:szCs w:val="24"/>
        </w:rPr>
        <w:t>Further,</w:t>
      </w:r>
      <w:r w:rsidR="00B25508">
        <w:rPr>
          <w:rFonts w:asciiTheme="minorHAnsi" w:hAnsiTheme="minorHAnsi" w:cstheme="minorHAnsi"/>
          <w:color w:val="000000"/>
          <w:szCs w:val="24"/>
        </w:rPr>
        <w:t xml:space="preserve"> </w:t>
      </w:r>
      <w:r w:rsidR="004B7D15">
        <w:rPr>
          <w:rFonts w:asciiTheme="minorHAnsi" w:hAnsiTheme="minorHAnsi" w:cstheme="minorHAnsi"/>
          <w:color w:val="000000"/>
          <w:szCs w:val="24"/>
        </w:rPr>
        <w:t>the record</w:t>
      </w:r>
      <w:r w:rsidR="005F46BD">
        <w:rPr>
          <w:rFonts w:asciiTheme="minorHAnsi" w:hAnsiTheme="minorHAnsi" w:cstheme="minorHAnsi"/>
          <w:color w:val="000000"/>
          <w:szCs w:val="24"/>
        </w:rPr>
        <w:t>keeping</w:t>
      </w:r>
      <w:r w:rsidR="004B7D15">
        <w:rPr>
          <w:rFonts w:asciiTheme="minorHAnsi" w:hAnsiTheme="minorHAnsi" w:cstheme="minorHAnsi"/>
          <w:color w:val="000000"/>
          <w:szCs w:val="24"/>
        </w:rPr>
        <w:t xml:space="preserve"> requirements </w:t>
      </w:r>
      <w:r w:rsidRPr="0085451D" w:rsidR="009E5DC3">
        <w:rPr>
          <w:rFonts w:asciiTheme="minorHAnsi" w:hAnsiTheme="minorHAnsi" w:cstheme="minorHAnsi"/>
          <w:szCs w:val="24"/>
        </w:rPr>
        <w:t xml:space="preserve">will </w:t>
      </w:r>
      <w:r w:rsidR="00E556A5">
        <w:rPr>
          <w:rFonts w:asciiTheme="minorHAnsi" w:hAnsiTheme="minorHAnsi" w:cstheme="minorHAnsi"/>
          <w:szCs w:val="24"/>
        </w:rPr>
        <w:t>aid in compliance assessment</w:t>
      </w:r>
      <w:r w:rsidR="004B7D15">
        <w:rPr>
          <w:rFonts w:asciiTheme="minorHAnsi" w:hAnsiTheme="minorHAnsi" w:cstheme="minorHAnsi"/>
          <w:szCs w:val="24"/>
        </w:rPr>
        <w:t>.</w:t>
      </w:r>
      <w:r w:rsidR="005971E5">
        <w:rPr>
          <w:rFonts w:asciiTheme="minorHAnsi" w:hAnsiTheme="minorHAnsi" w:cstheme="minorHAnsi"/>
          <w:color w:val="000000"/>
          <w:szCs w:val="24"/>
        </w:rPr>
        <w:t xml:space="preserve"> </w:t>
      </w:r>
      <w:r w:rsidR="00726FF3">
        <w:rPr>
          <w:rFonts w:asciiTheme="minorHAnsi" w:hAnsiTheme="minorHAnsi" w:cstheme="minorHAnsi"/>
          <w:color w:val="000000"/>
          <w:szCs w:val="24"/>
        </w:rPr>
        <w:t>Because</w:t>
      </w:r>
      <w:r w:rsidR="005971E5">
        <w:rPr>
          <w:rFonts w:asciiTheme="minorHAnsi" w:hAnsiTheme="minorHAnsi" w:cstheme="minorHAnsi"/>
          <w:color w:val="000000"/>
          <w:szCs w:val="24"/>
        </w:rPr>
        <w:t xml:space="preserve"> EPA is requiring that information be collected for each newly exempt PIP</w:t>
      </w:r>
      <w:r w:rsidR="00FC139A">
        <w:rPr>
          <w:rFonts w:asciiTheme="minorHAnsi" w:hAnsiTheme="minorHAnsi" w:cstheme="minorHAnsi"/>
          <w:color w:val="000000"/>
          <w:szCs w:val="24"/>
        </w:rPr>
        <w:t xml:space="preserve">, </w:t>
      </w:r>
      <w:r w:rsidRPr="00BE2B32">
        <w:rPr>
          <w:rFonts w:asciiTheme="minorHAnsi" w:hAnsiTheme="minorHAnsi" w:cstheme="minorHAnsi"/>
          <w:szCs w:val="24"/>
        </w:rPr>
        <w:t xml:space="preserve">once per </w:t>
      </w:r>
      <w:r w:rsidR="0003707F">
        <w:rPr>
          <w:rFonts w:asciiTheme="minorHAnsi" w:hAnsiTheme="minorHAnsi" w:cstheme="minorHAnsi"/>
          <w:szCs w:val="24"/>
        </w:rPr>
        <w:t xml:space="preserve">newly exempted </w:t>
      </w:r>
      <w:r w:rsidR="00564A6A">
        <w:rPr>
          <w:rFonts w:asciiTheme="minorHAnsi" w:hAnsiTheme="minorHAnsi" w:cstheme="minorHAnsi"/>
          <w:szCs w:val="24"/>
        </w:rPr>
        <w:t>PIP</w:t>
      </w:r>
      <w:r w:rsidRPr="00BE2B32" w:rsidR="00564A6A">
        <w:rPr>
          <w:rFonts w:asciiTheme="minorHAnsi" w:hAnsiTheme="minorHAnsi" w:cstheme="minorHAnsi"/>
          <w:szCs w:val="24"/>
        </w:rPr>
        <w:t xml:space="preserve"> </w:t>
      </w:r>
      <w:r w:rsidRPr="00BE2B32">
        <w:rPr>
          <w:rFonts w:asciiTheme="minorHAnsi" w:hAnsiTheme="minorHAnsi" w:cstheme="minorHAnsi"/>
          <w:szCs w:val="24"/>
        </w:rPr>
        <w:t>is the least frequent possible collection</w:t>
      </w:r>
      <w:r w:rsidRPr="00BE2B32" w:rsidR="00B85D75">
        <w:rPr>
          <w:rFonts w:asciiTheme="minorHAnsi" w:hAnsiTheme="minorHAnsi" w:cstheme="minorHAnsi"/>
          <w:szCs w:val="24"/>
        </w:rPr>
        <w:t>.</w:t>
      </w:r>
      <w:r w:rsidR="0024382F">
        <w:rPr>
          <w:rFonts w:asciiTheme="minorHAnsi" w:hAnsiTheme="minorHAnsi" w:cstheme="minorHAnsi"/>
          <w:szCs w:val="24"/>
        </w:rPr>
        <w:t xml:space="preserve">  </w:t>
      </w:r>
    </w:p>
    <w:p w:rsidR="00C076EB" w:rsidRPr="00BE2B32" w:rsidP="00BE2B32" w14:paraId="13D8365B" w14:textId="4FCD5794">
      <w:pPr>
        <w:pStyle w:val="Heading2"/>
        <w:numPr>
          <w:ilvl w:val="0"/>
          <w:numId w:val="41"/>
        </w:numPr>
        <w:ind w:left="360"/>
        <w:rPr>
          <w:rFonts w:asciiTheme="minorHAnsi" w:hAnsiTheme="minorHAnsi"/>
          <w:b w:val="0"/>
          <w:bCs/>
          <w:szCs w:val="26"/>
          <w:lang w:bidi="en-US"/>
        </w:rPr>
      </w:pPr>
      <w:r w:rsidRPr="00A80D63">
        <w:rPr>
          <w:rFonts w:asciiTheme="minorHAnsi" w:hAnsiTheme="minorHAnsi"/>
          <w:bCs/>
          <w:i w:val="0"/>
          <w:iCs w:val="0"/>
          <w:szCs w:val="26"/>
          <w:lang w:bidi="en-US"/>
        </w:rPr>
        <w:t>Explain</w:t>
      </w:r>
      <w:r w:rsidRPr="00BE2B32">
        <w:rPr>
          <w:rFonts w:asciiTheme="minorHAnsi" w:hAnsiTheme="minorHAnsi"/>
          <w:bCs/>
          <w:i w:val="0"/>
          <w:iCs w:val="0"/>
          <w:szCs w:val="26"/>
          <w:lang w:bidi="en-US"/>
        </w:rPr>
        <w:t xml:space="preserve"> any special circumstances that </w:t>
      </w:r>
      <w:r w:rsidRPr="00BE2B32">
        <w:rPr>
          <w:rFonts w:asciiTheme="minorHAnsi" w:hAnsiTheme="minorHAnsi"/>
          <w:i w:val="0"/>
          <w:iCs w:val="0"/>
        </w:rPr>
        <w:t xml:space="preserve">require the </w:t>
      </w:r>
      <w:r w:rsidRPr="00BE2B32">
        <w:rPr>
          <w:rFonts w:asciiTheme="minorHAnsi" w:hAnsiTheme="minorHAnsi"/>
          <w:bCs/>
          <w:i w:val="0"/>
          <w:iCs w:val="0"/>
          <w:szCs w:val="26"/>
          <w:lang w:bidi="en-US"/>
        </w:rPr>
        <w:t>collection to be conducted in a manner:</w:t>
      </w:r>
      <w:r w:rsidRPr="00BE2B32">
        <w:rPr>
          <w:rFonts w:asciiTheme="minorHAnsi" w:hAnsiTheme="minorHAnsi"/>
          <w:i w:val="0"/>
          <w:iCs w:val="0"/>
        </w:rPr>
        <w:t xml:space="preserve"> </w:t>
      </w:r>
    </w:p>
    <w:p w:rsidR="00C076EB" w:rsidRPr="00BE2B32" w:rsidP="00BE2B32" w14:paraId="68AA053E" w14:textId="0C328834">
      <w:pPr>
        <w:pStyle w:val="Heading3"/>
        <w:numPr>
          <w:ilvl w:val="0"/>
          <w:numId w:val="42"/>
        </w:numPr>
        <w:rPr>
          <w:rFonts w:asciiTheme="minorHAnsi" w:hAnsiTheme="minorHAnsi" w:cstheme="minorHAnsi"/>
          <w:bCs/>
          <w:i w:val="0"/>
          <w:u w:val="none"/>
        </w:rPr>
      </w:pPr>
      <w:r w:rsidRPr="00BE2B32">
        <w:rPr>
          <w:rFonts w:asciiTheme="minorHAnsi" w:hAnsiTheme="minorHAnsi" w:cstheme="minorHAnsi"/>
          <w:bCs/>
          <w:i w:val="0"/>
          <w:szCs w:val="24"/>
          <w:u w:val="none"/>
        </w:rPr>
        <w:t xml:space="preserve">requiring respondents to report information to the agency more often than </w:t>
      </w:r>
      <w:r w:rsidRPr="00BE2B32">
        <w:rPr>
          <w:rFonts w:asciiTheme="minorHAnsi" w:hAnsiTheme="minorHAnsi" w:cstheme="minorHAnsi"/>
          <w:bCs/>
          <w:i w:val="0"/>
          <w:szCs w:val="24"/>
          <w:u w:val="none"/>
        </w:rPr>
        <w:t>quarterly;</w:t>
      </w:r>
      <w:r w:rsidRPr="00BE2B32">
        <w:rPr>
          <w:rFonts w:asciiTheme="minorHAnsi" w:hAnsiTheme="minorHAnsi" w:cstheme="minorHAnsi"/>
          <w:bCs/>
          <w:i w:val="0"/>
          <w:u w:val="none"/>
        </w:rPr>
        <w:t xml:space="preserve"> </w:t>
      </w:r>
    </w:p>
    <w:p w:rsidR="00C076EB" w:rsidRPr="00BE2B32" w:rsidP="00BE2B32" w14:paraId="5D98009A" w14:textId="61E2E964">
      <w:pPr>
        <w:pStyle w:val="Heading3"/>
        <w:numPr>
          <w:ilvl w:val="0"/>
          <w:numId w:val="42"/>
        </w:numPr>
        <w:rPr>
          <w:rFonts w:asciiTheme="minorHAnsi" w:hAnsiTheme="minorHAnsi" w:cstheme="minorHAnsi"/>
          <w:bCs/>
          <w:i w:val="0"/>
          <w:u w:val="none"/>
        </w:rPr>
      </w:pPr>
      <w:r w:rsidRPr="00BE2B32">
        <w:rPr>
          <w:rFonts w:asciiTheme="minorHAnsi" w:hAnsiTheme="minorHAnsi" w:cstheme="minorHAnsi"/>
          <w:bCs/>
          <w:i w:val="0"/>
          <w:szCs w:val="24"/>
          <w:u w:val="none"/>
        </w:rPr>
        <w:t xml:space="preserve">requiring respondents to prepare a written response to a collection of information in fewer than 30 days after receipt of </w:t>
      </w:r>
      <w:r w:rsidRPr="00BE2B32">
        <w:rPr>
          <w:rFonts w:asciiTheme="minorHAnsi" w:hAnsiTheme="minorHAnsi" w:cstheme="minorHAnsi"/>
          <w:bCs/>
          <w:i w:val="0"/>
          <w:szCs w:val="24"/>
          <w:u w:val="none"/>
        </w:rPr>
        <w:t>it;</w:t>
      </w:r>
      <w:r w:rsidRPr="00BE2B32">
        <w:rPr>
          <w:rFonts w:asciiTheme="minorHAnsi" w:hAnsiTheme="minorHAnsi" w:cstheme="minorHAnsi"/>
          <w:bCs/>
          <w:i w:val="0"/>
          <w:u w:val="none"/>
        </w:rPr>
        <w:t xml:space="preserve"> </w:t>
      </w:r>
    </w:p>
    <w:p w:rsidR="00C076EB" w:rsidRPr="00BE2B32" w:rsidP="00BE2B32" w14:paraId="2B5BEF0F" w14:textId="157AE470">
      <w:pPr>
        <w:pStyle w:val="Heading3"/>
        <w:numPr>
          <w:ilvl w:val="0"/>
          <w:numId w:val="42"/>
        </w:numPr>
        <w:rPr>
          <w:rFonts w:asciiTheme="minorHAnsi" w:hAnsiTheme="minorHAnsi" w:cstheme="minorHAnsi"/>
          <w:bCs/>
          <w:i w:val="0"/>
          <w:u w:val="none"/>
        </w:rPr>
      </w:pPr>
      <w:r w:rsidRPr="00BE2B32">
        <w:rPr>
          <w:rFonts w:asciiTheme="minorHAnsi" w:hAnsiTheme="minorHAnsi" w:cstheme="minorHAnsi"/>
          <w:bCs/>
          <w:i w:val="0"/>
          <w:szCs w:val="24"/>
          <w:u w:val="none"/>
        </w:rPr>
        <w:t xml:space="preserve">requiring respondents to submit more than an original and two copies of any </w:t>
      </w:r>
      <w:r w:rsidRPr="00BE2B32">
        <w:rPr>
          <w:rFonts w:asciiTheme="minorHAnsi" w:hAnsiTheme="minorHAnsi" w:cstheme="minorHAnsi"/>
          <w:bCs/>
          <w:i w:val="0"/>
          <w:szCs w:val="24"/>
          <w:u w:val="none"/>
        </w:rPr>
        <w:t>document;</w:t>
      </w:r>
      <w:r w:rsidRPr="00BE2B32">
        <w:rPr>
          <w:rFonts w:asciiTheme="minorHAnsi" w:hAnsiTheme="minorHAnsi" w:cstheme="minorHAnsi"/>
          <w:bCs/>
          <w:i w:val="0"/>
          <w:u w:val="none"/>
        </w:rPr>
        <w:t xml:space="preserve"> </w:t>
      </w:r>
    </w:p>
    <w:p w:rsidR="00C076EB" w:rsidRPr="00BE2B32" w:rsidP="00BE2B32" w14:paraId="00EEE77F" w14:textId="771C5878">
      <w:pPr>
        <w:pStyle w:val="Heading3"/>
        <w:numPr>
          <w:ilvl w:val="0"/>
          <w:numId w:val="42"/>
        </w:numPr>
        <w:rPr>
          <w:rFonts w:asciiTheme="minorHAnsi" w:hAnsiTheme="minorHAnsi" w:cstheme="minorHAnsi"/>
          <w:bCs/>
          <w:i w:val="0"/>
          <w:u w:val="none"/>
        </w:rPr>
      </w:pPr>
      <w:r w:rsidRPr="00BE2B32">
        <w:rPr>
          <w:rFonts w:asciiTheme="minorHAnsi" w:hAnsiTheme="minorHAnsi" w:cstheme="minorHAnsi"/>
          <w:bCs/>
          <w:i w:val="0"/>
          <w:szCs w:val="24"/>
          <w:u w:val="none"/>
        </w:rPr>
        <w:t xml:space="preserve">requiring respondents to retain records, other than health, medical, government contract, grant-in-aid, or tax records, for more than three </w:t>
      </w:r>
      <w:r w:rsidRPr="00BE2B32">
        <w:rPr>
          <w:rFonts w:asciiTheme="minorHAnsi" w:hAnsiTheme="minorHAnsi" w:cstheme="minorHAnsi"/>
          <w:bCs/>
          <w:i w:val="0"/>
          <w:szCs w:val="24"/>
          <w:u w:val="none"/>
        </w:rPr>
        <w:t>years;</w:t>
      </w:r>
      <w:r w:rsidRPr="00BE2B32">
        <w:rPr>
          <w:rFonts w:asciiTheme="minorHAnsi" w:hAnsiTheme="minorHAnsi" w:cstheme="minorHAnsi"/>
          <w:bCs/>
          <w:i w:val="0"/>
          <w:u w:val="none"/>
        </w:rPr>
        <w:t xml:space="preserve"> </w:t>
      </w:r>
    </w:p>
    <w:p w:rsidR="00C076EB" w:rsidRPr="00BE2B32" w:rsidP="00BE2B32" w14:paraId="6833ACD4" w14:textId="1DCDB16D">
      <w:pPr>
        <w:pStyle w:val="Heading3"/>
        <w:numPr>
          <w:ilvl w:val="0"/>
          <w:numId w:val="42"/>
        </w:numPr>
        <w:rPr>
          <w:rFonts w:asciiTheme="minorHAnsi" w:hAnsiTheme="minorHAnsi" w:cstheme="minorHAnsi"/>
          <w:bCs/>
          <w:i w:val="0"/>
          <w:szCs w:val="24"/>
          <w:u w:val="none"/>
        </w:rPr>
      </w:pPr>
      <w:r w:rsidRPr="00BE2B32">
        <w:rPr>
          <w:rFonts w:asciiTheme="minorHAnsi" w:hAnsiTheme="minorHAnsi" w:cstheme="minorHAnsi"/>
          <w:bCs/>
          <w:i w:val="0"/>
          <w:szCs w:val="24"/>
          <w:u w:val="none"/>
        </w:rPr>
        <w:t xml:space="preserve">in connection with a statistical survey, that is not designed to produce valid and reliable results that can be generalized to the universe of </w:t>
      </w:r>
      <w:r w:rsidRPr="00BE2B32">
        <w:rPr>
          <w:rFonts w:asciiTheme="minorHAnsi" w:hAnsiTheme="minorHAnsi" w:cstheme="minorHAnsi"/>
          <w:bCs/>
          <w:i w:val="0"/>
          <w:szCs w:val="24"/>
          <w:u w:val="none"/>
        </w:rPr>
        <w:t>study;</w:t>
      </w:r>
      <w:r w:rsidR="00AC3734">
        <w:rPr>
          <w:rFonts w:asciiTheme="minorHAnsi" w:hAnsiTheme="minorHAnsi" w:cstheme="minorHAnsi"/>
          <w:bCs/>
          <w:i w:val="0"/>
          <w:szCs w:val="24"/>
          <w:u w:val="none"/>
        </w:rPr>
        <w:t xml:space="preserve"> </w:t>
      </w:r>
    </w:p>
    <w:p w:rsidR="00C076EB" w:rsidRPr="00BE2B32" w:rsidP="00BE2B32" w14:paraId="217A3BFA" w14:textId="43B8A639">
      <w:pPr>
        <w:pStyle w:val="Heading3"/>
        <w:numPr>
          <w:ilvl w:val="0"/>
          <w:numId w:val="42"/>
        </w:numPr>
        <w:rPr>
          <w:rFonts w:asciiTheme="minorHAnsi" w:hAnsiTheme="minorHAnsi" w:cstheme="minorHAnsi"/>
          <w:bCs/>
          <w:i w:val="0"/>
          <w:u w:val="none"/>
        </w:rPr>
      </w:pPr>
      <w:r w:rsidRPr="00BE2B32">
        <w:rPr>
          <w:rFonts w:asciiTheme="minorHAnsi" w:hAnsiTheme="minorHAnsi" w:cstheme="minorHAnsi"/>
          <w:bCs/>
          <w:i w:val="0"/>
          <w:szCs w:val="24"/>
          <w:u w:val="none"/>
        </w:rPr>
        <w:t xml:space="preserve">requiring the use of a statistical data classification that has not been reviewed and approved by </w:t>
      </w:r>
      <w:r w:rsidRPr="00BE2B32">
        <w:rPr>
          <w:rFonts w:asciiTheme="minorHAnsi" w:hAnsiTheme="minorHAnsi" w:cstheme="minorHAnsi"/>
          <w:bCs/>
          <w:i w:val="0"/>
          <w:szCs w:val="24"/>
          <w:u w:val="none"/>
        </w:rPr>
        <w:t>OMB;</w:t>
      </w:r>
      <w:r w:rsidRPr="00BE2B32">
        <w:rPr>
          <w:rFonts w:asciiTheme="minorHAnsi" w:hAnsiTheme="minorHAnsi" w:cstheme="minorHAnsi"/>
          <w:bCs/>
          <w:i w:val="0"/>
          <w:u w:val="none"/>
        </w:rPr>
        <w:t xml:space="preserve"> </w:t>
      </w:r>
    </w:p>
    <w:p w:rsidR="00C63DA4" w:rsidRPr="00B44C0E" w:rsidP="00B44C0E" w14:paraId="076FA6E0" w14:textId="615307DF">
      <w:pPr>
        <w:pStyle w:val="Heading3"/>
        <w:numPr>
          <w:ilvl w:val="0"/>
          <w:numId w:val="42"/>
        </w:numPr>
        <w:rPr>
          <w:rFonts w:asciiTheme="minorHAnsi" w:hAnsiTheme="minorHAnsi" w:cstheme="minorHAnsi"/>
          <w:szCs w:val="24"/>
        </w:rPr>
      </w:pPr>
      <w:r w:rsidRPr="00B44C0E">
        <w:rPr>
          <w:rFonts w:asciiTheme="minorHAnsi" w:hAnsiTheme="minorHAnsi" w:cstheme="minorHAnsi"/>
          <w:bCs/>
          <w:i w:val="0"/>
          <w:szCs w:val="24"/>
          <w:u w:val="none"/>
        </w:rPr>
        <w:t xml:space="preserve">that includes a pledge of confidentiality that is not supported by authority </w:t>
      </w:r>
      <w:r w:rsidRPr="00B44C0E">
        <w:rPr>
          <w:rFonts w:asciiTheme="minorHAnsi" w:hAnsiTheme="minorHAnsi" w:cstheme="minorHAnsi"/>
          <w:bCs/>
          <w:i w:val="0"/>
          <w:u w:val="none"/>
        </w:rPr>
        <w:t>established</w:t>
      </w:r>
      <w:r w:rsidRPr="00B44C0E">
        <w:rPr>
          <w:rFonts w:asciiTheme="minorHAnsi" w:hAnsiTheme="minorHAnsi" w:cstheme="minorHAnsi"/>
          <w:bCs/>
          <w:i w:val="0"/>
          <w:szCs w:val="24"/>
          <w:u w:val="none"/>
        </w:rPr>
        <w:t xml:space="preserve"> in statute or regulation, that is not supported by disclosure and data security policies that are consistent with the pledge, or which unnecessarily impedes sharing of data with other agencies for compatible confidential use; or</w:t>
      </w:r>
      <w:r w:rsidRPr="00B44C0E" w:rsidR="006844B8">
        <w:rPr>
          <w:rFonts w:asciiTheme="minorHAnsi" w:hAnsiTheme="minorHAnsi" w:cstheme="minorHAnsi"/>
          <w:szCs w:val="24"/>
        </w:rPr>
        <w:t xml:space="preserve">                                 </w:t>
      </w:r>
    </w:p>
    <w:p w:rsidR="00C076EB" w:rsidRPr="00BE2B32" w:rsidP="00BE2B32" w14:paraId="7C36F1B5" w14:textId="767C956F">
      <w:pPr>
        <w:pStyle w:val="Heading3"/>
        <w:numPr>
          <w:ilvl w:val="0"/>
          <w:numId w:val="42"/>
        </w:numPr>
        <w:rPr>
          <w:rFonts w:asciiTheme="minorHAnsi" w:hAnsiTheme="minorHAnsi" w:cstheme="minorHAnsi"/>
          <w:b w:val="0"/>
          <w:bCs/>
          <w:szCs w:val="24"/>
        </w:rPr>
      </w:pPr>
      <w:r w:rsidRPr="00BE2B32">
        <w:rPr>
          <w:rFonts w:asciiTheme="minorHAnsi" w:hAnsiTheme="minorHAnsi" w:cstheme="minorHAnsi"/>
          <w:bCs/>
          <w:i w:val="0"/>
          <w:szCs w:val="24"/>
          <w:u w:val="none"/>
        </w:rPr>
        <w:t>requiring respondents to submit proprietary trade secrets, or other confidential information unless the agency can demonstrate that it has instituted procedures to protect the information's confidentiality to the extent permitted by law.</w:t>
      </w:r>
      <w:r w:rsidR="0024382F">
        <w:rPr>
          <w:rFonts w:asciiTheme="minorHAnsi" w:hAnsiTheme="minorHAnsi" w:cstheme="minorHAnsi"/>
          <w:bCs/>
          <w:i w:val="0"/>
          <w:u w:val="none"/>
        </w:rPr>
        <w:t xml:space="preserve"> </w:t>
      </w:r>
    </w:p>
    <w:p w:rsidR="00F61D15" w:rsidP="3FA3FDF3" w14:paraId="3C24AB62" w14:textId="456BEFBC">
      <w:pPr>
        <w:autoSpaceDE w:val="0"/>
        <w:autoSpaceDN w:val="0"/>
        <w:adjustRightInd w:val="0"/>
        <w:spacing w:line="240" w:lineRule="auto"/>
        <w:ind w:left="360"/>
        <w:rPr>
          <w:rFonts w:asciiTheme="minorHAnsi" w:hAnsiTheme="minorHAnsi"/>
        </w:rPr>
      </w:pPr>
      <w:r>
        <w:rPr>
          <w:rFonts w:asciiTheme="minorHAnsi" w:hAnsiTheme="minorHAnsi"/>
        </w:rPr>
        <w:t>Questions 7 a, b, c, e, f, and g are not applicable.</w:t>
      </w:r>
    </w:p>
    <w:p w:rsidR="00EC00E4" w:rsidRPr="00D62CB2" w:rsidP="3FA3FDF3" w14:paraId="4F04B0FB" w14:textId="48C3C873">
      <w:pPr>
        <w:autoSpaceDE w:val="0"/>
        <w:autoSpaceDN w:val="0"/>
        <w:adjustRightInd w:val="0"/>
        <w:spacing w:line="240" w:lineRule="auto"/>
        <w:ind w:left="360"/>
        <w:rPr>
          <w:rFonts w:asciiTheme="minorHAnsi" w:hAnsiTheme="minorHAnsi"/>
        </w:rPr>
      </w:pPr>
      <w:r>
        <w:rPr>
          <w:rFonts w:asciiTheme="minorHAnsi" w:hAnsiTheme="minorHAnsi"/>
        </w:rPr>
        <w:t xml:space="preserve">Question </w:t>
      </w:r>
      <w:r w:rsidR="00180607">
        <w:rPr>
          <w:rFonts w:asciiTheme="minorHAnsi" w:hAnsiTheme="minorHAnsi"/>
        </w:rPr>
        <w:t>7</w:t>
      </w:r>
      <w:r>
        <w:rPr>
          <w:rFonts w:asciiTheme="minorHAnsi" w:hAnsiTheme="minorHAnsi"/>
        </w:rPr>
        <w:t xml:space="preserve">d: </w:t>
      </w:r>
      <w:r w:rsidRPr="3FA3FDF3">
        <w:rPr>
          <w:rFonts w:asciiTheme="minorHAnsi" w:hAnsiTheme="minorHAnsi"/>
        </w:rPr>
        <w:t>The recordkeeping activities applicable to pesticide registrants exceed OMB’s guideline that (a) agencies should not require records to be retained for more than three years (5 CFR 1320.5(d)(2)(iv)). The general recordkeeping requirements for this final rule ICR, implementing the requirements of § 174.</w:t>
      </w:r>
      <w:r w:rsidR="00EE1C98">
        <w:rPr>
          <w:rFonts w:asciiTheme="minorHAnsi" w:hAnsiTheme="minorHAnsi"/>
        </w:rPr>
        <w:t>7</w:t>
      </w:r>
      <w:r w:rsidRPr="3FA3FDF3" w:rsidR="00EE1C98">
        <w:rPr>
          <w:rFonts w:asciiTheme="minorHAnsi" w:hAnsiTheme="minorHAnsi"/>
        </w:rPr>
        <w:t>3</w:t>
      </w:r>
      <w:r w:rsidRPr="3FA3FDF3">
        <w:rPr>
          <w:rFonts w:asciiTheme="minorHAnsi" w:hAnsiTheme="minorHAnsi"/>
        </w:rPr>
        <w:t>, require that for 5 years,</w:t>
      </w:r>
      <w:r w:rsidRPr="3FA3FDF3">
        <w:rPr>
          <w:rFonts w:asciiTheme="minorHAnsi" w:hAnsiTheme="minorHAnsi"/>
          <w:spacing w:val="1"/>
        </w:rPr>
        <w:t xml:space="preserve"> </w:t>
      </w:r>
      <w:r w:rsidRPr="3FA3FDF3">
        <w:rPr>
          <w:rFonts w:asciiTheme="minorHAnsi" w:hAnsiTheme="minorHAnsi"/>
        </w:rPr>
        <w:t xml:space="preserve">starting with the effective date of a </w:t>
      </w:r>
      <w:r w:rsidR="00CB1F2B">
        <w:rPr>
          <w:rFonts w:asciiTheme="minorHAnsi" w:hAnsiTheme="minorHAnsi"/>
        </w:rPr>
        <w:t>PIP</w:t>
      </w:r>
      <w:r w:rsidRPr="3FA3FDF3">
        <w:rPr>
          <w:rFonts w:asciiTheme="minorHAnsi" w:hAnsiTheme="minorHAnsi"/>
        </w:rPr>
        <w:t xml:space="preserve"> exemption the respondent must</w:t>
      </w:r>
      <w:r w:rsidRPr="3FA3FDF3" w:rsidR="0024382F">
        <w:rPr>
          <w:rFonts w:asciiTheme="minorHAnsi" w:hAnsiTheme="minorHAnsi"/>
        </w:rPr>
        <w:t xml:space="preserve"> </w:t>
      </w:r>
      <w:r w:rsidR="00B44C0E">
        <w:rPr>
          <w:rFonts w:asciiTheme="minorHAnsi" w:hAnsiTheme="minorHAnsi"/>
        </w:rPr>
        <w:t>m</w:t>
      </w:r>
      <w:r w:rsidRPr="3FA3FDF3">
        <w:rPr>
          <w:rFonts w:asciiTheme="minorHAnsi" w:hAnsiTheme="minorHAnsi"/>
        </w:rPr>
        <w:t>aintain documentation of either the letter of self-determination or the request for</w:t>
      </w:r>
      <w:r w:rsidR="00980FC4">
        <w:rPr>
          <w:rFonts w:asciiTheme="minorHAnsi" w:hAnsiTheme="minorHAnsi"/>
        </w:rPr>
        <w:t xml:space="preserve"> </w:t>
      </w:r>
      <w:r w:rsidRPr="3FA3FDF3">
        <w:rPr>
          <w:rFonts w:asciiTheme="minorHAnsi" w:hAnsiTheme="minorHAnsi"/>
          <w:spacing w:val="-57"/>
        </w:rPr>
        <w:t xml:space="preserve"> </w:t>
      </w:r>
      <w:r w:rsidRPr="3FA3FDF3">
        <w:rPr>
          <w:rFonts w:asciiTheme="minorHAnsi" w:hAnsiTheme="minorHAnsi"/>
        </w:rPr>
        <w:t xml:space="preserve">EPA confirmation </w:t>
      </w:r>
      <w:r w:rsidR="006704D1">
        <w:rPr>
          <w:rFonts w:asciiTheme="minorHAnsi" w:hAnsiTheme="minorHAnsi"/>
        </w:rPr>
        <w:t xml:space="preserve">(or both, if applicable) </w:t>
      </w:r>
      <w:r w:rsidRPr="3FA3FDF3">
        <w:rPr>
          <w:rFonts w:asciiTheme="minorHAnsi" w:hAnsiTheme="minorHAnsi"/>
        </w:rPr>
        <w:t>along with all supporting documentation for the specific exemption</w:t>
      </w:r>
      <w:r w:rsidR="00980FC4">
        <w:rPr>
          <w:rFonts w:asciiTheme="minorHAnsi" w:hAnsiTheme="minorHAnsi"/>
        </w:rPr>
        <w:t xml:space="preserve"> </w:t>
      </w:r>
      <w:r w:rsidR="002C3F32">
        <w:rPr>
          <w:rFonts w:asciiTheme="minorHAnsi" w:hAnsiTheme="minorHAnsi"/>
        </w:rPr>
        <w:t>(if applicable)</w:t>
      </w:r>
      <w:r w:rsidR="00980FC4">
        <w:rPr>
          <w:rFonts w:asciiTheme="minorHAnsi" w:hAnsiTheme="minorHAnsi"/>
        </w:rPr>
        <w:t xml:space="preserve"> </w:t>
      </w:r>
      <w:r w:rsidRPr="3FA3FDF3">
        <w:rPr>
          <w:rFonts w:asciiTheme="minorHAnsi" w:hAnsiTheme="minorHAnsi"/>
          <w:spacing w:val="-58"/>
        </w:rPr>
        <w:t xml:space="preserve"> </w:t>
      </w:r>
      <w:r w:rsidRPr="3FA3FDF3">
        <w:rPr>
          <w:rFonts w:asciiTheme="minorHAnsi" w:hAnsiTheme="minorHAnsi"/>
        </w:rPr>
        <w:t>listed</w:t>
      </w:r>
      <w:r w:rsidRPr="3FA3FDF3">
        <w:rPr>
          <w:rFonts w:asciiTheme="minorHAnsi" w:hAnsiTheme="minorHAnsi"/>
          <w:spacing w:val="-1"/>
        </w:rPr>
        <w:t xml:space="preserve"> </w:t>
      </w:r>
      <w:r w:rsidRPr="3FA3FDF3">
        <w:rPr>
          <w:rFonts w:asciiTheme="minorHAnsi" w:hAnsiTheme="minorHAnsi"/>
        </w:rPr>
        <w:t>in subpart E and make</w:t>
      </w:r>
      <w:r w:rsidRPr="3FA3FDF3">
        <w:rPr>
          <w:rFonts w:asciiTheme="minorHAnsi" w:hAnsiTheme="minorHAnsi"/>
          <w:spacing w:val="-2"/>
        </w:rPr>
        <w:t xml:space="preserve"> </w:t>
      </w:r>
      <w:r w:rsidRPr="3FA3FDF3">
        <w:rPr>
          <w:rFonts w:asciiTheme="minorHAnsi" w:hAnsiTheme="minorHAnsi"/>
        </w:rPr>
        <w:t>the</w:t>
      </w:r>
      <w:r w:rsidRPr="3FA3FDF3">
        <w:rPr>
          <w:rFonts w:asciiTheme="minorHAnsi" w:hAnsiTheme="minorHAnsi"/>
          <w:spacing w:val="-1"/>
        </w:rPr>
        <w:t xml:space="preserve"> </w:t>
      </w:r>
      <w:r w:rsidRPr="3FA3FDF3">
        <w:rPr>
          <w:rFonts w:asciiTheme="minorHAnsi" w:hAnsiTheme="minorHAnsi"/>
        </w:rPr>
        <w:t>documentation</w:t>
      </w:r>
      <w:r w:rsidRPr="3FA3FDF3">
        <w:rPr>
          <w:rFonts w:asciiTheme="minorHAnsi" w:hAnsiTheme="minorHAnsi"/>
          <w:spacing w:val="-1"/>
        </w:rPr>
        <w:t xml:space="preserve"> </w:t>
      </w:r>
      <w:r w:rsidRPr="3FA3FDF3">
        <w:rPr>
          <w:rFonts w:asciiTheme="minorHAnsi" w:hAnsiTheme="minorHAnsi"/>
        </w:rPr>
        <w:t>of</w:t>
      </w:r>
      <w:r w:rsidRPr="3FA3FDF3">
        <w:rPr>
          <w:rFonts w:asciiTheme="minorHAnsi" w:hAnsiTheme="minorHAnsi"/>
          <w:spacing w:val="-2"/>
        </w:rPr>
        <w:t xml:space="preserve"> </w:t>
      </w:r>
      <w:r w:rsidRPr="3FA3FDF3">
        <w:rPr>
          <w:rFonts w:asciiTheme="minorHAnsi" w:hAnsiTheme="minorHAnsi"/>
        </w:rPr>
        <w:t>exemption</w:t>
      </w:r>
      <w:r w:rsidRPr="3FA3FDF3">
        <w:rPr>
          <w:rFonts w:asciiTheme="minorHAnsi" w:hAnsiTheme="minorHAnsi"/>
          <w:spacing w:val="-2"/>
        </w:rPr>
        <w:t xml:space="preserve"> </w:t>
      </w:r>
      <w:r w:rsidRPr="3FA3FDF3">
        <w:rPr>
          <w:rFonts w:asciiTheme="minorHAnsi" w:hAnsiTheme="minorHAnsi"/>
        </w:rPr>
        <w:t>eligibility</w:t>
      </w:r>
      <w:r w:rsidRPr="3FA3FDF3">
        <w:rPr>
          <w:rFonts w:asciiTheme="minorHAnsi" w:hAnsiTheme="minorHAnsi"/>
          <w:spacing w:val="-2"/>
        </w:rPr>
        <w:t xml:space="preserve"> </w:t>
      </w:r>
      <w:r w:rsidRPr="3FA3FDF3">
        <w:rPr>
          <w:rFonts w:asciiTheme="minorHAnsi" w:hAnsiTheme="minorHAnsi"/>
        </w:rPr>
        <w:t>available</w:t>
      </w:r>
      <w:r w:rsidRPr="3FA3FDF3">
        <w:rPr>
          <w:rFonts w:asciiTheme="minorHAnsi" w:hAnsiTheme="minorHAnsi"/>
          <w:spacing w:val="-1"/>
        </w:rPr>
        <w:t xml:space="preserve"> </w:t>
      </w:r>
      <w:r w:rsidRPr="3FA3FDF3">
        <w:rPr>
          <w:rFonts w:asciiTheme="minorHAnsi" w:hAnsiTheme="minorHAnsi"/>
        </w:rPr>
        <w:t>to</w:t>
      </w:r>
      <w:r w:rsidRPr="3FA3FDF3">
        <w:rPr>
          <w:rFonts w:asciiTheme="minorHAnsi" w:hAnsiTheme="minorHAnsi"/>
          <w:spacing w:val="-1"/>
        </w:rPr>
        <w:t xml:space="preserve"> </w:t>
      </w:r>
      <w:r w:rsidRPr="3FA3FDF3">
        <w:rPr>
          <w:rFonts w:asciiTheme="minorHAnsi" w:hAnsiTheme="minorHAnsi"/>
        </w:rPr>
        <w:t>EPA</w:t>
      </w:r>
      <w:r w:rsidRPr="3FA3FDF3">
        <w:rPr>
          <w:rFonts w:asciiTheme="minorHAnsi" w:hAnsiTheme="minorHAnsi"/>
          <w:spacing w:val="-1"/>
        </w:rPr>
        <w:t xml:space="preserve"> </w:t>
      </w:r>
      <w:r w:rsidRPr="3FA3FDF3">
        <w:rPr>
          <w:rFonts w:asciiTheme="minorHAnsi" w:hAnsiTheme="minorHAnsi"/>
        </w:rPr>
        <w:t>upon request.</w:t>
      </w:r>
    </w:p>
    <w:p w:rsidR="00EC00E4" w:rsidRPr="00D62CB2" w:rsidP="00D62CB2" w14:paraId="02066CDF" w14:textId="31024669">
      <w:pPr>
        <w:autoSpaceDE w:val="0"/>
        <w:autoSpaceDN w:val="0"/>
        <w:adjustRightInd w:val="0"/>
        <w:spacing w:line="240" w:lineRule="auto"/>
        <w:ind w:left="360"/>
        <w:rPr>
          <w:rFonts w:asciiTheme="minorHAnsi" w:hAnsiTheme="minorHAnsi" w:cstheme="minorHAnsi"/>
          <w:szCs w:val="24"/>
        </w:rPr>
      </w:pPr>
      <w:r w:rsidRPr="00D62CB2">
        <w:rPr>
          <w:rFonts w:asciiTheme="minorHAnsi" w:hAnsiTheme="minorHAnsi" w:cstheme="minorHAnsi"/>
          <w:szCs w:val="24"/>
        </w:rPr>
        <w:t xml:space="preserve">EPA regulations under 40 CFR 169.2(k) </w:t>
      </w:r>
      <w:r w:rsidRPr="00D62CB2" w:rsidR="00F56095">
        <w:rPr>
          <w:rFonts w:asciiTheme="minorHAnsi" w:hAnsiTheme="minorHAnsi" w:cstheme="minorHAnsi"/>
          <w:szCs w:val="24"/>
        </w:rPr>
        <w:t>requir</w:t>
      </w:r>
      <w:r w:rsidR="00F56095">
        <w:rPr>
          <w:rFonts w:asciiTheme="minorHAnsi" w:hAnsiTheme="minorHAnsi" w:cstheme="minorHAnsi"/>
          <w:szCs w:val="24"/>
        </w:rPr>
        <w:t>e</w:t>
      </w:r>
      <w:r w:rsidRPr="00D62CB2" w:rsidR="00F56095">
        <w:rPr>
          <w:rFonts w:asciiTheme="minorHAnsi" w:hAnsiTheme="minorHAnsi" w:cstheme="minorHAnsi"/>
          <w:szCs w:val="24"/>
        </w:rPr>
        <w:t xml:space="preserve"> </w:t>
      </w:r>
      <w:r w:rsidRPr="00D62CB2">
        <w:rPr>
          <w:rFonts w:asciiTheme="minorHAnsi" w:hAnsiTheme="minorHAnsi" w:cstheme="minorHAnsi"/>
          <w:szCs w:val="24"/>
        </w:rPr>
        <w:t xml:space="preserve">that registrants retain records containing research data relating to a registered pesticide, including all data submitted to EPA in support of a registration, for as long as the registration is valid, and the producer is in business. The burden related to the recordkeeping requirements is covered under another ICR (see OMB Control No. 2070-0028, Recordkeeping Requirements for Producers of Pesticides under Section 8 of FIFRA). </w:t>
      </w:r>
      <w:r w:rsidR="005E739B">
        <w:rPr>
          <w:rFonts w:asciiTheme="minorHAnsi" w:hAnsiTheme="minorHAnsi" w:cstheme="minorHAnsi"/>
          <w:szCs w:val="24"/>
        </w:rPr>
        <w:t xml:space="preserve">When this rule is finalized, ICR 2070-0028 will be amended </w:t>
      </w:r>
      <w:r w:rsidR="008E412F">
        <w:rPr>
          <w:rFonts w:asciiTheme="minorHAnsi" w:hAnsiTheme="minorHAnsi" w:cstheme="minorHAnsi"/>
          <w:szCs w:val="24"/>
        </w:rPr>
        <w:t>per this ICR to</w:t>
      </w:r>
      <w:r w:rsidR="005E739B">
        <w:rPr>
          <w:rFonts w:asciiTheme="minorHAnsi" w:hAnsiTheme="minorHAnsi" w:cstheme="minorHAnsi"/>
          <w:szCs w:val="24"/>
        </w:rPr>
        <w:t xml:space="preserve"> include the </w:t>
      </w:r>
      <w:r w:rsidR="008E412F">
        <w:rPr>
          <w:rFonts w:asciiTheme="minorHAnsi" w:hAnsiTheme="minorHAnsi" w:cstheme="minorHAnsi"/>
          <w:szCs w:val="24"/>
        </w:rPr>
        <w:t>5-year recordkeeping</w:t>
      </w:r>
      <w:r w:rsidR="005E739B">
        <w:rPr>
          <w:rFonts w:asciiTheme="minorHAnsi" w:hAnsiTheme="minorHAnsi" w:cstheme="minorHAnsi"/>
          <w:szCs w:val="24"/>
        </w:rPr>
        <w:t xml:space="preserve"> requirement</w:t>
      </w:r>
      <w:r w:rsidR="00B2493F">
        <w:rPr>
          <w:rFonts w:asciiTheme="minorHAnsi" w:hAnsiTheme="minorHAnsi" w:cstheme="minorHAnsi"/>
          <w:szCs w:val="24"/>
        </w:rPr>
        <w:t xml:space="preserve"> for exempted PIPs</w:t>
      </w:r>
      <w:r w:rsidR="008E412F">
        <w:rPr>
          <w:rFonts w:asciiTheme="minorHAnsi" w:hAnsiTheme="minorHAnsi" w:cstheme="minorHAnsi"/>
          <w:szCs w:val="24"/>
        </w:rPr>
        <w:t>.</w:t>
      </w:r>
      <w:r w:rsidR="005E739B">
        <w:rPr>
          <w:rFonts w:asciiTheme="minorHAnsi" w:hAnsiTheme="minorHAnsi" w:cstheme="minorHAnsi"/>
          <w:szCs w:val="24"/>
        </w:rPr>
        <w:t xml:space="preserve"> </w:t>
      </w:r>
      <w:r w:rsidRPr="00D62CB2" w:rsidR="00D70873">
        <w:rPr>
          <w:rFonts w:asciiTheme="minorHAnsi" w:hAnsiTheme="minorHAnsi" w:cstheme="minorHAnsi"/>
          <w:szCs w:val="24"/>
        </w:rPr>
        <w:t xml:space="preserve"> </w:t>
      </w:r>
    </w:p>
    <w:p w:rsidR="009E5ED7" w:rsidRPr="00BE2B32" w:rsidP="00BE2B32" w14:paraId="21CF417C" w14:textId="011E4104">
      <w:pPr>
        <w:autoSpaceDE w:val="0"/>
        <w:autoSpaceDN w:val="0"/>
        <w:adjustRightInd w:val="0"/>
        <w:spacing w:line="240" w:lineRule="auto"/>
        <w:ind w:left="360"/>
        <w:rPr>
          <w:rFonts w:asciiTheme="minorHAnsi" w:hAnsiTheme="minorHAnsi" w:cstheme="minorHAnsi"/>
        </w:rPr>
      </w:pPr>
      <w:r>
        <w:rPr>
          <w:rFonts w:asciiTheme="minorHAnsi" w:hAnsiTheme="minorHAnsi" w:cstheme="minorHAnsi"/>
          <w:szCs w:val="24"/>
        </w:rPr>
        <w:t xml:space="preserve">Question </w:t>
      </w:r>
      <w:r w:rsidR="00180607">
        <w:rPr>
          <w:rFonts w:asciiTheme="minorHAnsi" w:hAnsiTheme="minorHAnsi" w:cstheme="minorHAnsi"/>
          <w:szCs w:val="24"/>
        </w:rPr>
        <w:t>7</w:t>
      </w:r>
      <w:r>
        <w:rPr>
          <w:rFonts w:asciiTheme="minorHAnsi" w:hAnsiTheme="minorHAnsi" w:cstheme="minorHAnsi"/>
          <w:szCs w:val="24"/>
        </w:rPr>
        <w:t xml:space="preserve">h: </w:t>
      </w:r>
      <w:r w:rsidR="00111C68">
        <w:rPr>
          <w:rFonts w:asciiTheme="minorHAnsi" w:hAnsiTheme="minorHAnsi" w:cstheme="minorHAnsi"/>
          <w:szCs w:val="24"/>
        </w:rPr>
        <w:t>In the interest of public transparency,</w:t>
      </w:r>
      <w:r>
        <w:rPr>
          <w:rFonts w:asciiTheme="minorHAnsi" w:hAnsiTheme="minorHAnsi" w:cstheme="minorHAnsi"/>
          <w:szCs w:val="24"/>
        </w:rPr>
        <w:t xml:space="preserve"> </w:t>
      </w:r>
      <w:r w:rsidRPr="00BE2B32" w:rsidR="00844683">
        <w:rPr>
          <w:rFonts w:asciiTheme="minorHAnsi" w:hAnsiTheme="minorHAnsi" w:cstheme="minorHAnsi"/>
          <w:szCs w:val="24"/>
        </w:rPr>
        <w:t>EPA urges the submitter to minimize the amount of information claimed as Confidential Business Information (CBI).</w:t>
      </w:r>
      <w:r w:rsidR="0024382F">
        <w:rPr>
          <w:rFonts w:asciiTheme="minorHAnsi" w:hAnsiTheme="minorHAnsi" w:cstheme="minorHAnsi"/>
          <w:szCs w:val="24"/>
        </w:rPr>
        <w:t xml:space="preserve"> </w:t>
      </w:r>
      <w:r w:rsidRPr="00BE2B32" w:rsidR="00844683">
        <w:rPr>
          <w:rFonts w:asciiTheme="minorHAnsi" w:hAnsiTheme="minorHAnsi" w:cstheme="minorHAnsi"/>
          <w:szCs w:val="24"/>
        </w:rPr>
        <w:t xml:space="preserve">However, if the submitter chooses to submit CBI information, EPA will protect from disclosure all data and/or information submitted to the Agency in </w:t>
      </w:r>
      <w:r w:rsidRPr="00BE2B32" w:rsidR="00111C68">
        <w:rPr>
          <w:rFonts w:asciiTheme="minorHAnsi" w:hAnsiTheme="minorHAnsi" w:cstheme="minorHAnsi"/>
          <w:szCs w:val="24"/>
        </w:rPr>
        <w:t>accordance with FIFRA Section 10 and 40 CFR Part 2, Subpart B</w:t>
      </w:r>
      <w:r w:rsidR="00111C68">
        <w:rPr>
          <w:rFonts w:asciiTheme="minorHAnsi" w:hAnsiTheme="minorHAnsi" w:cstheme="minorHAnsi"/>
          <w:szCs w:val="24"/>
        </w:rPr>
        <w:t xml:space="preserve">. </w:t>
      </w:r>
    </w:p>
    <w:p w:rsidR="00CB31B1" w:rsidP="00BE2B32" w14:paraId="7B33894A" w14:textId="1D2EA0D0">
      <w:pPr>
        <w:pStyle w:val="Heading2"/>
        <w:numPr>
          <w:ilvl w:val="0"/>
          <w:numId w:val="41"/>
        </w:numPr>
        <w:ind w:left="360"/>
        <w:rPr>
          <w:rFonts w:asciiTheme="minorHAnsi" w:hAnsiTheme="minorHAnsi"/>
          <w:bCs/>
          <w:i w:val="0"/>
          <w:iCs w:val="0"/>
          <w:szCs w:val="26"/>
          <w:lang w:bidi="en-US"/>
        </w:rPr>
      </w:pPr>
      <w:r w:rsidRPr="00BE2B32">
        <w:rPr>
          <w:rFonts w:asciiTheme="minorHAnsi" w:hAnsiTheme="minorHAnsi"/>
          <w:bCs/>
          <w:i w:val="0"/>
          <w:iCs w:val="0"/>
          <w:szCs w:val="26"/>
          <w:lang w:bidi="en-US"/>
        </w:rPr>
        <w:t xml:space="preserve">If applicable, provide a copy and identify the date and page number of publication in the Federal Register of the </w:t>
      </w:r>
      <w:r w:rsidRPr="00BE2B32">
        <w:rPr>
          <w:rFonts w:asciiTheme="minorHAnsi" w:hAnsiTheme="minorHAnsi"/>
          <w:i w:val="0"/>
          <w:iCs w:val="0"/>
        </w:rPr>
        <w:t>agency’s</w:t>
      </w:r>
      <w:r w:rsidRPr="00BE2B32">
        <w:rPr>
          <w:rFonts w:asciiTheme="minorHAnsi" w:hAnsiTheme="minorHAnsi"/>
          <w:bCs/>
          <w:i w:val="0"/>
          <w:iCs w:val="0"/>
          <w:szCs w:val="26"/>
          <w:lang w:bidi="en-US"/>
        </w:rPr>
        <w:t xml:space="preserve"> notice, required by 5 CFR 1320.8(d), soliciting comments on the information collection prior to submission to OMB. Summarize public comments received in response to that notice and describe actions taken in response to </w:t>
      </w:r>
      <w:r w:rsidRPr="00BE2B32">
        <w:rPr>
          <w:rFonts w:asciiTheme="minorHAnsi" w:hAnsiTheme="minorHAnsi"/>
          <w:i w:val="0"/>
          <w:iCs w:val="0"/>
        </w:rPr>
        <w:t>the</w:t>
      </w:r>
      <w:r w:rsidRPr="00BE2B32">
        <w:rPr>
          <w:rFonts w:asciiTheme="minorHAnsi" w:hAnsiTheme="minorHAnsi"/>
          <w:bCs/>
          <w:i w:val="0"/>
          <w:iCs w:val="0"/>
          <w:szCs w:val="26"/>
          <w:lang w:bidi="en-US"/>
        </w:rPr>
        <w:t xml:space="preserve"> comments. Specifically address comments received on cost and hour burden. </w:t>
      </w:r>
    </w:p>
    <w:p w:rsidR="00CB31B1" w:rsidRPr="00BE2B32" w:rsidP="00BE2B32" w14:paraId="030FEC90" w14:textId="3A8E1369">
      <w:pPr>
        <w:pStyle w:val="Heading2"/>
        <w:ind w:left="360"/>
        <w:rPr>
          <w:rFonts w:asciiTheme="minorHAnsi" w:hAnsiTheme="minorHAnsi"/>
          <w:bCs/>
          <w:i w:val="0"/>
          <w:iCs w:val="0"/>
          <w:szCs w:val="26"/>
          <w:lang w:bidi="en-US"/>
        </w:rPr>
      </w:pPr>
      <w:r w:rsidRPr="00BE2B32">
        <w:rPr>
          <w:rFonts w:asciiTheme="minorHAnsi" w:hAnsiTheme="minorHAnsi"/>
          <w:bCs/>
          <w:i w:val="0"/>
          <w:iCs w:val="0"/>
          <w:szCs w:val="26"/>
          <w:lang w:bidi="en-US"/>
        </w:rPr>
        <w:t>a)</w:t>
      </w:r>
      <w:r w:rsidRPr="00BE2B32">
        <w:rPr>
          <w:rFonts w:asciiTheme="minorHAnsi" w:hAnsiTheme="minorHAnsi"/>
          <w:bCs/>
          <w:i w:val="0"/>
          <w:iCs w:val="0"/>
          <w:szCs w:val="26"/>
          <w:lang w:bidi="en-US"/>
        </w:rPr>
        <w:tab/>
      </w:r>
      <w:r w:rsidRPr="00BE2B32">
        <w:rPr>
          <w:rFonts w:asciiTheme="minorHAnsi" w:hAnsiTheme="minorHAnsi"/>
          <w:bCs/>
          <w:i w:val="0"/>
          <w:iCs w:val="0"/>
          <w:szCs w:val="26"/>
          <w:lang w:bidi="en-US"/>
        </w:rPr>
        <w:t xml:space="preserve">Describe efforts to consult with persons outside </w:t>
      </w:r>
      <w:r w:rsidRPr="00BE2B32">
        <w:rPr>
          <w:rFonts w:asciiTheme="minorHAnsi" w:hAnsiTheme="minorHAnsi"/>
          <w:i w:val="0"/>
          <w:iCs w:val="0"/>
        </w:rPr>
        <w:t>EPA</w:t>
      </w:r>
      <w:r w:rsidRPr="00BE2B32">
        <w:rPr>
          <w:rFonts w:asciiTheme="minorHAnsi" w:hAnsiTheme="minorHAnsi"/>
          <w:bCs/>
          <w:i w:val="0"/>
          <w:iCs w:val="0"/>
          <w:szCs w:val="26"/>
          <w:lang w:bidi="en-US"/>
        </w:rPr>
        <w:t xml:space="preserve"> to obtain their views on the availability of data, frequency of collection, the clarity of instructions and recordkeeping, disclosure, or reporting format (if any), and on the data elements to be recorded, disclosed, or reported.</w:t>
      </w:r>
    </w:p>
    <w:p w:rsidR="00CB31B1" w:rsidRPr="00BE2B32" w:rsidP="00BE2B32" w14:paraId="49FF23E4" w14:textId="678F88CA">
      <w:pPr>
        <w:pStyle w:val="Heading2"/>
        <w:ind w:left="360"/>
        <w:rPr>
          <w:rFonts w:asciiTheme="minorHAnsi" w:hAnsiTheme="minorHAnsi"/>
          <w:bCs/>
          <w:i w:val="0"/>
          <w:iCs w:val="0"/>
          <w:szCs w:val="26"/>
          <w:lang w:bidi="en-US"/>
        </w:rPr>
      </w:pPr>
      <w:r w:rsidRPr="00BE2B32">
        <w:rPr>
          <w:rFonts w:asciiTheme="minorHAnsi" w:hAnsiTheme="minorHAnsi"/>
          <w:bCs/>
          <w:i w:val="0"/>
          <w:iCs w:val="0"/>
          <w:szCs w:val="26"/>
          <w:lang w:bidi="en-US"/>
        </w:rPr>
        <w:t>b)</w:t>
      </w:r>
      <w:r w:rsidRPr="00BE2B32">
        <w:rPr>
          <w:rFonts w:asciiTheme="minorHAnsi" w:hAnsiTheme="minorHAnsi"/>
          <w:bCs/>
          <w:i w:val="0"/>
          <w:iCs w:val="0"/>
          <w:szCs w:val="26"/>
          <w:lang w:bidi="en-US"/>
        </w:rPr>
        <w:tab/>
      </w:r>
      <w:r w:rsidRPr="00BE2B32">
        <w:rPr>
          <w:rFonts w:asciiTheme="minorHAnsi" w:hAnsiTheme="minorHAnsi"/>
          <w:bCs/>
          <w:i w:val="0"/>
          <w:iCs w:val="0"/>
          <w:szCs w:val="26"/>
          <w:lang w:bidi="en-U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C00E4" w:rsidRPr="00BE2B32" w:rsidP="00EC00E4" w14:paraId="4E4BC62C" w14:textId="1975FAFB">
      <w:pPr>
        <w:ind w:left="360"/>
        <w:rPr>
          <w:rFonts w:asciiTheme="minorHAnsi" w:hAnsiTheme="minorHAnsi" w:cstheme="minorHAnsi"/>
          <w:lang w:bidi="en-US"/>
        </w:rPr>
      </w:pPr>
      <w:r w:rsidRPr="00BE2B32">
        <w:rPr>
          <w:rFonts w:asciiTheme="minorHAnsi" w:hAnsiTheme="minorHAnsi" w:cstheme="minorHAnsi"/>
          <w:szCs w:val="24"/>
        </w:rPr>
        <w:t xml:space="preserve">This information collection request </w:t>
      </w:r>
      <w:r w:rsidRPr="00BE2B32">
        <w:rPr>
          <w:rFonts w:asciiTheme="minorHAnsi" w:hAnsiTheme="minorHAnsi" w:cstheme="minorHAnsi"/>
          <w:lang w:bidi="en-US"/>
        </w:rPr>
        <w:t xml:space="preserve">was </w:t>
      </w:r>
      <w:r w:rsidR="00240935">
        <w:rPr>
          <w:rFonts w:asciiTheme="minorHAnsi" w:hAnsiTheme="minorHAnsi" w:cstheme="minorHAnsi"/>
          <w:lang w:bidi="en-US"/>
        </w:rPr>
        <w:t xml:space="preserve">initially </w:t>
      </w:r>
      <w:r w:rsidRPr="00BE2B32">
        <w:rPr>
          <w:rFonts w:asciiTheme="minorHAnsi" w:hAnsiTheme="minorHAnsi" w:cstheme="minorHAnsi"/>
          <w:lang w:bidi="en-US"/>
        </w:rPr>
        <w:t xml:space="preserve">published for public comment as part of the Notice of Proposed Rule Making (NPRM) and the proposed rule docket </w:t>
      </w:r>
      <w:r w:rsidRPr="00BE2B32">
        <w:rPr>
          <w:rFonts w:asciiTheme="minorHAnsi" w:hAnsiTheme="minorHAnsi" w:cstheme="minorHAnsi"/>
          <w:szCs w:val="24"/>
        </w:rPr>
        <w:t>entitled “Pesticides; Exemptions of Certain Plant-Incorporated Protectants (PIPs) Derived from Newer Technologies; Proposed Rule” (RIN 2070-AK54).</w:t>
      </w:r>
      <w:r w:rsidRPr="00BE2B32">
        <w:rPr>
          <w:rFonts w:asciiTheme="minorHAnsi" w:hAnsiTheme="minorHAnsi" w:cstheme="minorHAnsi"/>
          <w:lang w:bidi="en-US"/>
        </w:rPr>
        <w:t xml:space="preserve"> The proposed ICR is part of docket EPA-HQ-OPP-2019-0508, published on October 9, 2020 (85FR197). </w:t>
      </w:r>
      <w:r w:rsidRPr="00D852A8" w:rsidR="00D62CB2">
        <w:rPr>
          <w:rFonts w:asciiTheme="minorHAnsi" w:hAnsiTheme="minorHAnsi" w:cstheme="minorHAnsi"/>
          <w:lang w:bidi="en-US"/>
        </w:rPr>
        <w:t>Pursuant to 5 CFR 1320.11(b), the proposed rule announced the availability of this ICR and provided a 60-day public comment opportunity. Comments received on the proposed rule are addressed in the final rule. EPA did not receive any public comment on the draft ICR amendment.</w:t>
      </w:r>
    </w:p>
    <w:p w:rsidR="00B41A83" w:rsidRPr="00BE2B32" w:rsidP="00BE2B32" w14:paraId="485EC471" w14:textId="080704DF">
      <w:pPr>
        <w:pStyle w:val="Heading2"/>
        <w:numPr>
          <w:ilvl w:val="0"/>
          <w:numId w:val="41"/>
        </w:numPr>
        <w:ind w:left="360"/>
        <w:rPr>
          <w:rFonts w:asciiTheme="minorHAnsi" w:hAnsiTheme="minorHAnsi"/>
          <w:i w:val="0"/>
          <w:iCs w:val="0"/>
          <w:szCs w:val="24"/>
        </w:rPr>
      </w:pPr>
      <w:r w:rsidRPr="00BE2B32">
        <w:rPr>
          <w:rFonts w:asciiTheme="minorHAnsi" w:hAnsiTheme="minorHAnsi"/>
          <w:i w:val="0"/>
          <w:iCs w:val="0"/>
          <w:szCs w:val="24"/>
        </w:rPr>
        <w:t>Explain any decision to provide any payment or gift to respondents, other than remuneration of contractors or grantees.</w:t>
      </w:r>
      <w:r w:rsidRPr="00BE2B32">
        <w:rPr>
          <w:rFonts w:asciiTheme="minorHAnsi" w:hAnsiTheme="minorHAnsi"/>
          <w:i w:val="0"/>
          <w:iCs w:val="0"/>
          <w:szCs w:val="24"/>
        </w:rPr>
        <w:t xml:space="preserve"> </w:t>
      </w:r>
    </w:p>
    <w:p w:rsidR="002C75CB" w:rsidRPr="00BE2B32" w:rsidP="00BE2B32" w14:paraId="2FC3D133" w14:textId="5A9F0B35">
      <w:pPr>
        <w:rPr>
          <w:rFonts w:asciiTheme="minorHAnsi" w:hAnsiTheme="minorHAnsi" w:cstheme="minorHAnsi"/>
          <w:szCs w:val="24"/>
        </w:rPr>
      </w:pPr>
      <w:bookmarkStart w:id="1" w:name="_Hlk94628126"/>
      <w:r w:rsidRPr="00BE2B32">
        <w:rPr>
          <w:rFonts w:asciiTheme="minorHAnsi" w:hAnsiTheme="minorHAnsi" w:cstheme="minorHAnsi"/>
          <w:szCs w:val="24"/>
        </w:rPr>
        <w:tab/>
      </w:r>
      <w:r w:rsidRPr="00BE2B32" w:rsidR="00EC4305">
        <w:rPr>
          <w:rFonts w:asciiTheme="minorHAnsi" w:hAnsiTheme="minorHAnsi" w:cstheme="minorHAnsi"/>
          <w:szCs w:val="24"/>
        </w:rPr>
        <w:t>This question is not applicable to this ICR</w:t>
      </w:r>
      <w:r w:rsidRPr="00BE2B32">
        <w:rPr>
          <w:rFonts w:asciiTheme="minorHAnsi" w:hAnsiTheme="minorHAnsi" w:cstheme="minorHAnsi"/>
          <w:szCs w:val="24"/>
        </w:rPr>
        <w:t>.</w:t>
      </w:r>
    </w:p>
    <w:bookmarkEnd w:id="1"/>
    <w:p w:rsidR="00CB31B1" w:rsidRPr="00BE2B32" w:rsidP="00BE2B32" w14:paraId="23F3D9A9" w14:textId="4DD6B967">
      <w:pPr>
        <w:pStyle w:val="Heading2"/>
        <w:numPr>
          <w:ilvl w:val="0"/>
          <w:numId w:val="41"/>
        </w:numPr>
        <w:tabs>
          <w:tab w:val="left" w:pos="630"/>
        </w:tabs>
        <w:ind w:left="360"/>
        <w:rPr>
          <w:rFonts w:asciiTheme="minorHAnsi" w:hAnsiTheme="minorHAnsi"/>
          <w:b w:val="0"/>
          <w:bCs/>
          <w:szCs w:val="26"/>
          <w:lang w:bidi="en-US"/>
        </w:rPr>
      </w:pPr>
      <w:r w:rsidRPr="00BE2B32">
        <w:rPr>
          <w:rFonts w:asciiTheme="minorHAnsi" w:hAnsiTheme="minorHAnsi"/>
          <w:bCs/>
          <w:i w:val="0"/>
          <w:iCs w:val="0"/>
          <w:szCs w:val="26"/>
          <w:lang w:bidi="en-US"/>
        </w:rPr>
        <w:t xml:space="preserve">Describe any assurance of confidentiality provided to respondents and the </w:t>
      </w:r>
      <w:r w:rsidRPr="00D248BC">
        <w:rPr>
          <w:rFonts w:asciiTheme="minorHAnsi" w:hAnsiTheme="minorHAnsi"/>
          <w:bCs/>
          <w:i w:val="0"/>
          <w:iCs w:val="0"/>
          <w:szCs w:val="26"/>
          <w:lang w:bidi="en-US"/>
        </w:rPr>
        <w:t>basis for the assurance in statute, regulation, or</w:t>
      </w:r>
      <w:r w:rsidRPr="00BE2B32">
        <w:rPr>
          <w:rFonts w:asciiTheme="minorHAnsi" w:hAnsiTheme="minorHAnsi"/>
          <w:bCs/>
          <w:i w:val="0"/>
          <w:iCs w:val="0"/>
          <w:szCs w:val="26"/>
          <w:lang w:bidi="en-US"/>
        </w:rPr>
        <w:t xml:space="preserve"> agency policy. If the collection requires a systems of records notice (SORN) or privacy impact assessment (PIA), those should be cited and described here.</w:t>
      </w:r>
    </w:p>
    <w:p w:rsidR="00E85109" w:rsidRPr="00BE2B32" w:rsidP="00BE2B32" w14:paraId="7CF97C8B" w14:textId="5A1DDF48">
      <w:pPr>
        <w:autoSpaceDE w:val="0"/>
        <w:autoSpaceDN w:val="0"/>
        <w:adjustRightInd w:val="0"/>
        <w:spacing w:line="240" w:lineRule="auto"/>
        <w:ind w:left="360"/>
        <w:rPr>
          <w:rFonts w:asciiTheme="minorHAnsi" w:hAnsiTheme="minorHAnsi" w:cstheme="minorHAnsi"/>
          <w:szCs w:val="24"/>
        </w:rPr>
      </w:pPr>
      <w:r w:rsidRPr="00BE2B32">
        <w:rPr>
          <w:rFonts w:asciiTheme="minorHAnsi" w:hAnsiTheme="minorHAnsi" w:cstheme="minorHAnsi"/>
          <w:szCs w:val="24"/>
        </w:rPr>
        <w:t xml:space="preserve">In accordance with FIFRA Section 10 and 40 CFR Part 2, Subpart B, </w:t>
      </w:r>
      <w:r w:rsidRPr="00BE2B32" w:rsidR="0086486B">
        <w:rPr>
          <w:rFonts w:asciiTheme="minorHAnsi" w:hAnsiTheme="minorHAnsi" w:cstheme="minorHAnsi"/>
          <w:szCs w:val="24"/>
        </w:rPr>
        <w:t>EPA will protect from disclosure all data and/or information submitted to the Agency in conjunction with the exemptions claimed as CBI or that is otherwise restricted from public disclosure by law as trade secret, commercial, or financial information. No SORN or PIA information is required under this collection.</w:t>
      </w:r>
    </w:p>
    <w:p w:rsidR="00CB31B1" w:rsidRPr="00BE2B32" w:rsidP="00BE2B32" w14:paraId="5BD38450" w14:textId="419371E5">
      <w:pPr>
        <w:pStyle w:val="Heading2"/>
        <w:numPr>
          <w:ilvl w:val="0"/>
          <w:numId w:val="41"/>
        </w:numPr>
        <w:ind w:left="360"/>
        <w:rPr>
          <w:rFonts w:asciiTheme="minorHAnsi" w:hAnsiTheme="minorHAnsi"/>
          <w:bCs/>
          <w:szCs w:val="26"/>
          <w:lang w:bidi="en-US"/>
        </w:rPr>
      </w:pPr>
      <w:r w:rsidRPr="00BE2B32">
        <w:rPr>
          <w:rFonts w:asciiTheme="minorHAnsi" w:hAnsiTheme="minorHAnsi"/>
          <w:bCs/>
          <w:i w:val="0"/>
          <w:iCs w:val="0"/>
          <w:szCs w:val="26"/>
          <w:lang w:bidi="en-U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2682B" w:rsidRPr="00BE2B32" w:rsidP="00BE2B32" w14:paraId="06D4020B" w14:textId="036F55B3">
      <w:pPr>
        <w:ind w:left="360"/>
        <w:rPr>
          <w:rFonts w:asciiTheme="minorHAnsi" w:hAnsiTheme="minorHAnsi" w:cstheme="minorHAnsi"/>
          <w:szCs w:val="24"/>
        </w:rPr>
      </w:pPr>
      <w:r w:rsidRPr="00BE2B32">
        <w:rPr>
          <w:rFonts w:asciiTheme="minorHAnsi" w:hAnsiTheme="minorHAnsi" w:cstheme="minorHAnsi"/>
          <w:szCs w:val="24"/>
        </w:rPr>
        <w:t>No information of a sensitive or private nature is requested in conjunction with these information collection activities, and these information collection activities comply with the provisions of the Privacy Act of 1974 and OMB Circular A-108</w:t>
      </w:r>
      <w:r w:rsidRPr="00BE2B32" w:rsidR="00C81D17">
        <w:rPr>
          <w:rFonts w:asciiTheme="minorHAnsi" w:hAnsiTheme="minorHAnsi" w:cstheme="minorHAnsi"/>
          <w:szCs w:val="24"/>
        </w:rPr>
        <w:t>, as amended, “Responsibilities for the Maintenance of Records about Individuals by Federal Agencies.”</w:t>
      </w:r>
    </w:p>
    <w:p w:rsidR="00CB31B1" w:rsidP="00BE2B32" w14:paraId="45A92C7E" w14:textId="02ED131C">
      <w:pPr>
        <w:pStyle w:val="Heading2"/>
        <w:numPr>
          <w:ilvl w:val="0"/>
          <w:numId w:val="41"/>
        </w:numPr>
        <w:ind w:left="360"/>
        <w:rPr>
          <w:rFonts w:asciiTheme="minorHAnsi" w:hAnsiTheme="minorHAnsi"/>
          <w:i w:val="0"/>
          <w:iCs w:val="0"/>
        </w:rPr>
      </w:pPr>
      <w:r w:rsidRPr="0044755B">
        <w:rPr>
          <w:rFonts w:asciiTheme="minorHAnsi" w:hAnsiTheme="minorHAnsi"/>
          <w:i w:val="0"/>
          <w:szCs w:val="26"/>
          <w:lang w:bidi="en-US"/>
        </w:rPr>
        <w:t>Provide</w:t>
      </w:r>
      <w:r w:rsidRPr="00BE2B32">
        <w:rPr>
          <w:rFonts w:asciiTheme="minorHAnsi" w:hAnsiTheme="minorHAnsi"/>
          <w:bCs/>
          <w:i w:val="0"/>
          <w:iCs w:val="0"/>
          <w:szCs w:val="26"/>
          <w:lang w:bidi="en-US"/>
        </w:rPr>
        <w:t xml:space="preserve"> estimates of the hour burden of the collection of information. The statement should:</w:t>
      </w:r>
      <w:r w:rsidRPr="00BE2B32">
        <w:rPr>
          <w:rFonts w:asciiTheme="minorHAnsi" w:hAnsiTheme="minorHAnsi"/>
          <w:i w:val="0"/>
          <w:iCs w:val="0"/>
        </w:rPr>
        <w:t xml:space="preserve"> </w:t>
      </w:r>
    </w:p>
    <w:p w:rsidR="00CB31B1" w:rsidRPr="00BE2B32" w:rsidP="00BE2B32" w14:paraId="061CB84A" w14:textId="53BA7DED">
      <w:pPr>
        <w:pStyle w:val="Heading3"/>
        <w:numPr>
          <w:ilvl w:val="0"/>
          <w:numId w:val="103"/>
        </w:numPr>
        <w:rPr>
          <w:rFonts w:asciiTheme="minorHAnsi" w:hAnsiTheme="minorHAnsi" w:cstheme="minorHAnsi"/>
          <w:bCs/>
          <w:i w:val="0"/>
          <w:szCs w:val="24"/>
          <w:u w:val="none"/>
        </w:rPr>
      </w:pPr>
      <w:r w:rsidRPr="00BE2B32">
        <w:rPr>
          <w:rFonts w:asciiTheme="minorHAnsi" w:hAnsiTheme="minorHAnsi" w:cstheme="minorHAnsi"/>
          <w:bCs/>
          <w:i w:val="0"/>
          <w:szCs w:val="24"/>
          <w:u w:val="none"/>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225A24">
        <w:rPr>
          <w:rFonts w:asciiTheme="minorHAnsi" w:hAnsiTheme="minorHAnsi" w:cstheme="minorHAnsi"/>
          <w:bCs/>
          <w:i w:val="0"/>
          <w:szCs w:val="24"/>
          <w:u w:val="none"/>
        </w:rPr>
        <w:t>Generally, estimates should not include burden hours for customary and usual business practices.</w:t>
      </w:r>
    </w:p>
    <w:p w:rsidR="00CB31B1" w:rsidRPr="00BE2B32" w:rsidP="00BE2B32" w14:paraId="16D6B28C" w14:textId="146F5CC5">
      <w:pPr>
        <w:pStyle w:val="Heading3"/>
        <w:numPr>
          <w:ilvl w:val="0"/>
          <w:numId w:val="103"/>
        </w:numPr>
        <w:rPr>
          <w:rFonts w:asciiTheme="minorHAnsi" w:hAnsiTheme="minorHAnsi" w:cstheme="minorHAnsi"/>
          <w:bCs/>
          <w:i w:val="0"/>
          <w:u w:val="none"/>
        </w:rPr>
      </w:pPr>
      <w:r w:rsidRPr="00BE2B32">
        <w:rPr>
          <w:rFonts w:asciiTheme="minorHAnsi" w:hAnsiTheme="minorHAnsi" w:cstheme="minorHAnsi"/>
          <w:bCs/>
          <w:i w:val="0"/>
          <w:szCs w:val="24"/>
          <w:u w:val="none"/>
        </w:rPr>
        <w:t>If this request for approval covers more than one form, provide separate hour burden estimates for each form and aggregate the hour burdens.</w:t>
      </w:r>
      <w:r w:rsidRPr="00BE2B32">
        <w:rPr>
          <w:rFonts w:asciiTheme="minorHAnsi" w:hAnsiTheme="minorHAnsi" w:cstheme="minorHAnsi"/>
          <w:bCs/>
          <w:i w:val="0"/>
          <w:u w:val="none"/>
        </w:rPr>
        <w:t xml:space="preserve"> </w:t>
      </w:r>
    </w:p>
    <w:p w:rsidR="00CB31B1" w:rsidRPr="00BE2B32" w:rsidP="00BE2B32" w14:paraId="458C5929" w14:textId="752C56D6">
      <w:pPr>
        <w:pStyle w:val="Heading3"/>
        <w:numPr>
          <w:ilvl w:val="0"/>
          <w:numId w:val="103"/>
        </w:numPr>
        <w:rPr>
          <w:rFonts w:asciiTheme="minorHAnsi" w:hAnsiTheme="minorHAnsi" w:cstheme="minorHAnsi"/>
          <w:b w:val="0"/>
          <w:bCs/>
          <w:szCs w:val="24"/>
        </w:rPr>
      </w:pPr>
      <w:r w:rsidRPr="00BE2B32">
        <w:rPr>
          <w:rFonts w:asciiTheme="minorHAnsi" w:hAnsiTheme="minorHAnsi" w:cstheme="minorHAnsi"/>
          <w:bCs/>
          <w:i w:val="0"/>
          <w:szCs w:val="24"/>
          <w:u w:val="none"/>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0024382F">
        <w:rPr>
          <w:rFonts w:asciiTheme="minorHAnsi" w:hAnsiTheme="minorHAnsi" w:cstheme="minorHAnsi"/>
          <w:i w:val="0"/>
        </w:rPr>
        <w:t xml:space="preserve"> </w:t>
      </w:r>
    </w:p>
    <w:p w:rsidR="003110EA" w:rsidRPr="00D70873" w:rsidP="003110EA" w14:paraId="3415F512" w14:textId="18008511">
      <w:pPr>
        <w:autoSpaceDE w:val="0"/>
        <w:autoSpaceDN w:val="0"/>
        <w:adjustRightInd w:val="0"/>
        <w:spacing w:line="240" w:lineRule="auto"/>
        <w:ind w:left="360"/>
        <w:rPr>
          <w:rFonts w:asciiTheme="minorHAnsi" w:hAnsiTheme="minorHAnsi" w:cstheme="minorHAnsi"/>
          <w:b/>
          <w:szCs w:val="24"/>
        </w:rPr>
      </w:pPr>
      <w:r w:rsidRPr="00D70873">
        <w:rPr>
          <w:rFonts w:asciiTheme="minorHAnsi" w:hAnsiTheme="minorHAnsi" w:cstheme="minorHAnsi"/>
          <w:b/>
          <w:i/>
          <w:szCs w:val="24"/>
        </w:rPr>
        <w:t xml:space="preserve">Affected Entities </w:t>
      </w:r>
    </w:p>
    <w:p w:rsidR="00D852A8" w:rsidRPr="00D70873" w:rsidP="00D852A8" w14:paraId="49677F97" w14:textId="1C70DD75">
      <w:pPr>
        <w:pStyle w:val="BodyText"/>
        <w:spacing w:after="240"/>
        <w:ind w:left="360"/>
        <w:rPr>
          <w:rFonts w:asciiTheme="minorHAnsi" w:hAnsiTheme="minorHAnsi" w:cstheme="minorHAnsi"/>
          <w:szCs w:val="24"/>
        </w:rPr>
      </w:pPr>
      <w:r w:rsidRPr="00D70873">
        <w:rPr>
          <w:rFonts w:asciiTheme="minorHAnsi" w:hAnsiTheme="minorHAnsi" w:cstheme="minorHAnsi"/>
          <w:szCs w:val="24"/>
        </w:rPr>
        <w:t>The final rule</w:t>
      </w:r>
      <w:r w:rsidR="0054734F">
        <w:rPr>
          <w:rFonts w:asciiTheme="minorHAnsi" w:hAnsiTheme="minorHAnsi" w:cstheme="minorHAnsi"/>
          <w:szCs w:val="24"/>
        </w:rPr>
        <w:t>making</w:t>
      </w:r>
      <w:r w:rsidRPr="00D70873">
        <w:rPr>
          <w:rFonts w:asciiTheme="minorHAnsi" w:hAnsiTheme="minorHAnsi" w:cstheme="minorHAnsi"/>
          <w:szCs w:val="24"/>
        </w:rPr>
        <w:t xml:space="preserve"> requirements addressed in this ICR affects individuals or entities engaged in</w:t>
      </w:r>
      <w:r w:rsidRPr="00D70873">
        <w:rPr>
          <w:rFonts w:asciiTheme="minorHAnsi" w:hAnsiTheme="minorHAnsi" w:cstheme="minorHAnsi"/>
          <w:spacing w:val="1"/>
          <w:szCs w:val="24"/>
        </w:rPr>
        <w:t xml:space="preserve"> </w:t>
      </w:r>
      <w:r w:rsidRPr="00D70873">
        <w:rPr>
          <w:rFonts w:asciiTheme="minorHAnsi" w:hAnsiTheme="minorHAnsi" w:cstheme="minorHAnsi"/>
          <w:szCs w:val="24"/>
        </w:rPr>
        <w:t>activities related to the development of PIP products and are described in more detail in the cost analysis prepared for the final rule. In general, EPA believes that potential respondents can be identified by the following North American Industrial Classification System (NAICS) codes:</w:t>
      </w:r>
    </w:p>
    <w:p w:rsidR="00D852A8" w:rsidRPr="00D70873" w:rsidP="00DD34AE" w14:paraId="2296ABB5" w14:textId="77777777">
      <w:pPr>
        <w:pStyle w:val="TableParagraph"/>
        <w:numPr>
          <w:ilvl w:val="0"/>
          <w:numId w:val="111"/>
        </w:numPr>
        <w:spacing w:before="31" w:after="240"/>
        <w:ind w:right="644"/>
        <w:rPr>
          <w:rFonts w:asciiTheme="minorHAnsi" w:hAnsiTheme="minorHAnsi" w:cstheme="minorHAnsi"/>
          <w:sz w:val="24"/>
          <w:szCs w:val="24"/>
        </w:rPr>
      </w:pPr>
      <w:r w:rsidRPr="00D70873">
        <w:rPr>
          <w:rFonts w:asciiTheme="minorHAnsi" w:hAnsiTheme="minorHAnsi" w:cstheme="minorHAnsi"/>
          <w:sz w:val="24"/>
          <w:szCs w:val="24"/>
        </w:rPr>
        <w:t>32532 - Pesticide and other</w:t>
      </w:r>
      <w:r w:rsidRPr="00D70873">
        <w:rPr>
          <w:rFonts w:asciiTheme="minorHAnsi" w:hAnsiTheme="minorHAnsi" w:cstheme="minorHAnsi"/>
          <w:spacing w:val="1"/>
          <w:sz w:val="24"/>
          <w:szCs w:val="24"/>
        </w:rPr>
        <w:t xml:space="preserve"> </w:t>
      </w:r>
      <w:r w:rsidRPr="00D70873">
        <w:rPr>
          <w:rFonts w:asciiTheme="minorHAnsi" w:hAnsiTheme="minorHAnsi" w:cstheme="minorHAnsi"/>
          <w:sz w:val="24"/>
          <w:szCs w:val="24"/>
        </w:rPr>
        <w:t>agricultural</w:t>
      </w:r>
      <w:r w:rsidRPr="00D70873">
        <w:rPr>
          <w:rFonts w:asciiTheme="minorHAnsi" w:hAnsiTheme="minorHAnsi" w:cstheme="minorHAnsi"/>
          <w:spacing w:val="-7"/>
          <w:sz w:val="24"/>
          <w:szCs w:val="24"/>
        </w:rPr>
        <w:t xml:space="preserve"> </w:t>
      </w:r>
      <w:r w:rsidRPr="00D70873">
        <w:rPr>
          <w:rFonts w:asciiTheme="minorHAnsi" w:hAnsiTheme="minorHAnsi" w:cstheme="minorHAnsi"/>
          <w:sz w:val="24"/>
          <w:szCs w:val="24"/>
        </w:rPr>
        <w:t xml:space="preserve">chemical manufacturing. </w:t>
      </w:r>
      <w:r w:rsidRPr="00D70873">
        <w:rPr>
          <w:rFonts w:asciiTheme="minorHAnsi" w:hAnsiTheme="minorHAnsi" w:cstheme="minorHAnsi"/>
          <w:sz w:val="24"/>
          <w:szCs w:val="24"/>
        </w:rPr>
        <w:t>(Individuals or entities engaged in activities</w:t>
      </w:r>
      <w:r w:rsidRPr="00D70873">
        <w:rPr>
          <w:rFonts w:asciiTheme="minorHAnsi" w:hAnsiTheme="minorHAnsi" w:cstheme="minorHAnsi"/>
          <w:spacing w:val="1"/>
          <w:sz w:val="24"/>
          <w:szCs w:val="24"/>
        </w:rPr>
        <w:t xml:space="preserve"> </w:t>
      </w:r>
      <w:r w:rsidRPr="00D70873">
        <w:rPr>
          <w:rFonts w:asciiTheme="minorHAnsi" w:hAnsiTheme="minorHAnsi" w:cstheme="minorHAnsi"/>
          <w:sz w:val="24"/>
          <w:szCs w:val="24"/>
        </w:rPr>
        <w:t>related</w:t>
      </w:r>
      <w:r w:rsidRPr="00D70873">
        <w:rPr>
          <w:rFonts w:asciiTheme="minorHAnsi" w:hAnsiTheme="minorHAnsi" w:cstheme="minorHAnsi"/>
          <w:spacing w:val="-3"/>
          <w:sz w:val="24"/>
          <w:szCs w:val="24"/>
        </w:rPr>
        <w:t xml:space="preserve"> </w:t>
      </w:r>
      <w:r w:rsidRPr="00D70873">
        <w:rPr>
          <w:rFonts w:asciiTheme="minorHAnsi" w:hAnsiTheme="minorHAnsi" w:cstheme="minorHAnsi"/>
          <w:sz w:val="24"/>
          <w:szCs w:val="24"/>
        </w:rPr>
        <w:t>to</w:t>
      </w:r>
      <w:r w:rsidRPr="00D70873">
        <w:rPr>
          <w:rFonts w:asciiTheme="minorHAnsi" w:hAnsiTheme="minorHAnsi" w:cstheme="minorHAnsi"/>
          <w:spacing w:val="-3"/>
          <w:sz w:val="24"/>
          <w:szCs w:val="24"/>
        </w:rPr>
        <w:t xml:space="preserve"> </w:t>
      </w:r>
      <w:r w:rsidRPr="00D70873">
        <w:rPr>
          <w:rFonts w:asciiTheme="minorHAnsi" w:hAnsiTheme="minorHAnsi" w:cstheme="minorHAnsi"/>
          <w:sz w:val="24"/>
          <w:szCs w:val="24"/>
        </w:rPr>
        <w:t>the</w:t>
      </w:r>
      <w:r w:rsidRPr="00D70873">
        <w:rPr>
          <w:rFonts w:asciiTheme="minorHAnsi" w:hAnsiTheme="minorHAnsi" w:cstheme="minorHAnsi"/>
          <w:spacing w:val="-3"/>
          <w:sz w:val="24"/>
          <w:szCs w:val="24"/>
        </w:rPr>
        <w:t xml:space="preserve"> </w:t>
      </w:r>
      <w:r w:rsidRPr="00D70873">
        <w:rPr>
          <w:rFonts w:asciiTheme="minorHAnsi" w:hAnsiTheme="minorHAnsi" w:cstheme="minorHAnsi"/>
          <w:sz w:val="24"/>
          <w:szCs w:val="24"/>
        </w:rPr>
        <w:t>registration</w:t>
      </w:r>
      <w:r w:rsidRPr="00D70873">
        <w:rPr>
          <w:rFonts w:asciiTheme="minorHAnsi" w:hAnsiTheme="minorHAnsi" w:cstheme="minorHAnsi"/>
          <w:spacing w:val="-2"/>
          <w:sz w:val="24"/>
          <w:szCs w:val="24"/>
        </w:rPr>
        <w:t xml:space="preserve"> </w:t>
      </w:r>
      <w:r w:rsidRPr="00D70873">
        <w:rPr>
          <w:rFonts w:asciiTheme="minorHAnsi" w:hAnsiTheme="minorHAnsi" w:cstheme="minorHAnsi"/>
          <w:sz w:val="24"/>
          <w:szCs w:val="24"/>
        </w:rPr>
        <w:t>of</w:t>
      </w:r>
      <w:r w:rsidRPr="00D70873">
        <w:rPr>
          <w:rFonts w:asciiTheme="minorHAnsi" w:hAnsiTheme="minorHAnsi" w:cstheme="minorHAnsi"/>
          <w:spacing w:val="-2"/>
          <w:sz w:val="24"/>
          <w:szCs w:val="24"/>
        </w:rPr>
        <w:t xml:space="preserve"> </w:t>
      </w:r>
      <w:r w:rsidRPr="00D70873">
        <w:rPr>
          <w:rFonts w:asciiTheme="minorHAnsi" w:hAnsiTheme="minorHAnsi" w:cstheme="minorHAnsi"/>
          <w:sz w:val="24"/>
          <w:szCs w:val="24"/>
        </w:rPr>
        <w:t>a</w:t>
      </w:r>
      <w:r w:rsidRPr="00D70873">
        <w:rPr>
          <w:rFonts w:asciiTheme="minorHAnsi" w:hAnsiTheme="minorHAnsi" w:cstheme="minorHAnsi"/>
          <w:spacing w:val="-1"/>
          <w:sz w:val="24"/>
          <w:szCs w:val="24"/>
        </w:rPr>
        <w:t xml:space="preserve"> </w:t>
      </w:r>
      <w:r w:rsidRPr="00D70873">
        <w:rPr>
          <w:rFonts w:asciiTheme="minorHAnsi" w:hAnsiTheme="minorHAnsi" w:cstheme="minorHAnsi"/>
          <w:sz w:val="24"/>
          <w:szCs w:val="24"/>
        </w:rPr>
        <w:t>pesticide</w:t>
      </w:r>
      <w:r w:rsidRPr="00D70873">
        <w:rPr>
          <w:rFonts w:asciiTheme="minorHAnsi" w:hAnsiTheme="minorHAnsi" w:cstheme="minorHAnsi"/>
          <w:spacing w:val="-2"/>
          <w:sz w:val="24"/>
          <w:szCs w:val="24"/>
        </w:rPr>
        <w:t xml:space="preserve"> </w:t>
      </w:r>
      <w:r w:rsidRPr="00D70873">
        <w:rPr>
          <w:rFonts w:asciiTheme="minorHAnsi" w:hAnsiTheme="minorHAnsi" w:cstheme="minorHAnsi"/>
          <w:sz w:val="24"/>
          <w:szCs w:val="24"/>
        </w:rPr>
        <w:t>product).</w:t>
      </w:r>
    </w:p>
    <w:p w:rsidR="00D852A8" w:rsidRPr="00D70873" w:rsidP="00DD34AE" w14:paraId="09460F28" w14:textId="597A9693">
      <w:pPr>
        <w:pStyle w:val="TableParagraph"/>
        <w:numPr>
          <w:ilvl w:val="0"/>
          <w:numId w:val="111"/>
        </w:numPr>
        <w:spacing w:before="0" w:after="240"/>
        <w:rPr>
          <w:rFonts w:asciiTheme="minorHAnsi" w:hAnsiTheme="minorHAnsi" w:cstheme="minorHAnsi"/>
          <w:sz w:val="24"/>
          <w:szCs w:val="24"/>
        </w:rPr>
      </w:pPr>
      <w:r w:rsidRPr="00D70873">
        <w:rPr>
          <w:rFonts w:asciiTheme="minorHAnsi" w:hAnsiTheme="minorHAnsi" w:cstheme="minorHAnsi"/>
          <w:sz w:val="24"/>
          <w:szCs w:val="24"/>
        </w:rPr>
        <w:t>111- Crop</w:t>
      </w:r>
      <w:r w:rsidRPr="00D70873">
        <w:rPr>
          <w:rFonts w:asciiTheme="minorHAnsi" w:hAnsiTheme="minorHAnsi" w:cstheme="minorHAnsi"/>
          <w:spacing w:val="-7"/>
          <w:sz w:val="24"/>
          <w:szCs w:val="24"/>
        </w:rPr>
        <w:t xml:space="preserve"> </w:t>
      </w:r>
      <w:r w:rsidRPr="00D70873">
        <w:rPr>
          <w:rFonts w:asciiTheme="minorHAnsi" w:hAnsiTheme="minorHAnsi" w:cstheme="minorHAnsi"/>
          <w:sz w:val="24"/>
          <w:szCs w:val="24"/>
        </w:rPr>
        <w:t xml:space="preserve">Production. </w:t>
      </w:r>
      <w:r w:rsidRPr="00D70873" w:rsidR="003110EA">
        <w:rPr>
          <w:rFonts w:asciiTheme="minorHAnsi" w:hAnsiTheme="minorHAnsi" w:cstheme="minorHAnsi"/>
          <w:sz w:val="24"/>
          <w:szCs w:val="24"/>
        </w:rPr>
        <w:t>(To the extent that this category may include some seed companies however seed companies may also be captured in NAICS 32532 and 541714</w:t>
      </w:r>
      <w:r w:rsidRPr="00D70873">
        <w:rPr>
          <w:rFonts w:asciiTheme="minorHAnsi" w:hAnsiTheme="minorHAnsi" w:cstheme="minorHAnsi"/>
          <w:sz w:val="24"/>
          <w:szCs w:val="24"/>
        </w:rPr>
        <w:t>).</w:t>
      </w:r>
    </w:p>
    <w:p w:rsidR="00D852A8" w:rsidRPr="00D70873" w:rsidP="00DD34AE" w14:paraId="5FC0212F" w14:textId="77777777">
      <w:pPr>
        <w:pStyle w:val="TableParagraph"/>
        <w:numPr>
          <w:ilvl w:val="0"/>
          <w:numId w:val="111"/>
        </w:numPr>
        <w:spacing w:before="0" w:after="240"/>
        <w:rPr>
          <w:rFonts w:asciiTheme="minorHAnsi" w:hAnsiTheme="minorHAnsi" w:cstheme="minorHAnsi"/>
          <w:sz w:val="24"/>
          <w:szCs w:val="24"/>
        </w:rPr>
      </w:pPr>
      <w:r w:rsidRPr="00D70873">
        <w:rPr>
          <w:rFonts w:asciiTheme="minorHAnsi" w:hAnsiTheme="minorHAnsi" w:cstheme="minorHAnsi"/>
          <w:sz w:val="24"/>
          <w:szCs w:val="24"/>
        </w:rPr>
        <w:t>611310 - Colleges, universities, and professional schools. (Establishments of higher learning which are engaged in development and marketing of PIPs).</w:t>
      </w:r>
    </w:p>
    <w:p w:rsidR="00D852A8" w:rsidRPr="00D70873" w:rsidP="00DD34AE" w14:paraId="68C5F5FE" w14:textId="77777777">
      <w:pPr>
        <w:pStyle w:val="TableParagraph"/>
        <w:numPr>
          <w:ilvl w:val="0"/>
          <w:numId w:val="111"/>
        </w:numPr>
        <w:spacing w:before="0" w:after="240"/>
        <w:rPr>
          <w:rFonts w:asciiTheme="minorHAnsi" w:hAnsiTheme="minorHAnsi" w:cstheme="minorHAnsi"/>
          <w:sz w:val="24"/>
          <w:szCs w:val="24"/>
        </w:rPr>
      </w:pPr>
      <w:r w:rsidRPr="00D70873">
        <w:rPr>
          <w:rFonts w:asciiTheme="minorHAnsi" w:hAnsiTheme="minorHAnsi" w:cstheme="minorHAnsi"/>
          <w:sz w:val="24"/>
          <w:szCs w:val="24"/>
        </w:rPr>
        <w:t>541714 - Research and</w:t>
      </w:r>
      <w:r w:rsidRPr="00D70873">
        <w:rPr>
          <w:rFonts w:asciiTheme="minorHAnsi" w:hAnsiTheme="minorHAnsi" w:cstheme="minorHAnsi"/>
          <w:spacing w:val="1"/>
          <w:sz w:val="24"/>
          <w:szCs w:val="24"/>
        </w:rPr>
        <w:t xml:space="preserve"> </w:t>
      </w:r>
      <w:r w:rsidRPr="00D70873">
        <w:rPr>
          <w:rFonts w:asciiTheme="minorHAnsi" w:hAnsiTheme="minorHAnsi" w:cstheme="minorHAnsi"/>
          <w:sz w:val="24"/>
          <w:szCs w:val="24"/>
        </w:rPr>
        <w:t>Development in the</w:t>
      </w:r>
      <w:r w:rsidRPr="00D70873">
        <w:rPr>
          <w:rFonts w:asciiTheme="minorHAnsi" w:hAnsiTheme="minorHAnsi" w:cstheme="minorHAnsi"/>
          <w:spacing w:val="1"/>
          <w:sz w:val="24"/>
          <w:szCs w:val="24"/>
        </w:rPr>
        <w:t xml:space="preserve"> </w:t>
      </w:r>
      <w:r w:rsidRPr="00D70873">
        <w:rPr>
          <w:rFonts w:asciiTheme="minorHAnsi" w:hAnsiTheme="minorHAnsi" w:cstheme="minorHAnsi"/>
          <w:sz w:val="24"/>
          <w:szCs w:val="24"/>
        </w:rPr>
        <w:t>Physical, Engineering, and</w:t>
      </w:r>
      <w:r w:rsidRPr="00D70873" w:rsidR="0024382F">
        <w:rPr>
          <w:rFonts w:asciiTheme="minorHAnsi" w:hAnsiTheme="minorHAnsi" w:cstheme="minorHAnsi"/>
          <w:spacing w:val="-57"/>
          <w:sz w:val="24"/>
          <w:szCs w:val="24"/>
        </w:rPr>
        <w:t xml:space="preserve">   </w:t>
      </w:r>
      <w:r w:rsidRPr="00D70873">
        <w:rPr>
          <w:rFonts w:asciiTheme="minorHAnsi" w:hAnsiTheme="minorHAnsi" w:cstheme="minorHAnsi"/>
          <w:spacing w:val="-57"/>
          <w:sz w:val="24"/>
          <w:szCs w:val="24"/>
        </w:rPr>
        <w:t xml:space="preserve"> </w:t>
      </w:r>
      <w:r w:rsidRPr="00D70873">
        <w:rPr>
          <w:rFonts w:asciiTheme="minorHAnsi" w:hAnsiTheme="minorHAnsi" w:cstheme="minorHAnsi"/>
          <w:sz w:val="24"/>
          <w:szCs w:val="24"/>
        </w:rPr>
        <w:t>Life Sciences (except</w:t>
      </w:r>
      <w:r w:rsidRPr="00D70873">
        <w:rPr>
          <w:rFonts w:asciiTheme="minorHAnsi" w:hAnsiTheme="minorHAnsi" w:cstheme="minorHAnsi"/>
          <w:spacing w:val="1"/>
          <w:sz w:val="24"/>
          <w:szCs w:val="24"/>
        </w:rPr>
        <w:t xml:space="preserve"> </w:t>
      </w:r>
      <w:r w:rsidRPr="00D70873">
        <w:rPr>
          <w:rFonts w:asciiTheme="minorHAnsi" w:hAnsiTheme="minorHAnsi" w:cstheme="minorHAnsi"/>
          <w:sz w:val="24"/>
          <w:szCs w:val="24"/>
        </w:rPr>
        <w:t>Nanobiotechnology). Biotechnology</w:t>
      </w:r>
      <w:r w:rsidRPr="00D70873">
        <w:rPr>
          <w:rFonts w:asciiTheme="minorHAnsi" w:hAnsiTheme="minorHAnsi" w:cstheme="minorHAnsi"/>
          <w:spacing w:val="-6"/>
          <w:sz w:val="24"/>
          <w:szCs w:val="24"/>
        </w:rPr>
        <w:t xml:space="preserve"> </w:t>
      </w:r>
      <w:r w:rsidRPr="00D70873">
        <w:rPr>
          <w:rFonts w:asciiTheme="minorHAnsi" w:hAnsiTheme="minorHAnsi" w:cstheme="minorHAnsi"/>
          <w:sz w:val="24"/>
          <w:szCs w:val="24"/>
        </w:rPr>
        <w:t>research</w:t>
      </w:r>
      <w:r w:rsidRPr="00D70873">
        <w:rPr>
          <w:rFonts w:asciiTheme="minorHAnsi" w:hAnsiTheme="minorHAnsi" w:cstheme="minorHAnsi"/>
          <w:spacing w:val="-6"/>
          <w:sz w:val="24"/>
          <w:szCs w:val="24"/>
        </w:rPr>
        <w:t xml:space="preserve"> </w:t>
      </w:r>
      <w:r w:rsidRPr="00D70873">
        <w:rPr>
          <w:rFonts w:asciiTheme="minorHAnsi" w:hAnsiTheme="minorHAnsi" w:cstheme="minorHAnsi"/>
          <w:sz w:val="24"/>
          <w:szCs w:val="24"/>
        </w:rPr>
        <w:t>and</w:t>
      </w:r>
      <w:r w:rsidRPr="00D70873">
        <w:rPr>
          <w:rFonts w:asciiTheme="minorHAnsi" w:hAnsiTheme="minorHAnsi" w:cstheme="minorHAnsi"/>
          <w:spacing w:val="-6"/>
          <w:sz w:val="24"/>
          <w:szCs w:val="24"/>
        </w:rPr>
        <w:t xml:space="preserve"> </w:t>
      </w:r>
      <w:r w:rsidRPr="00D70873">
        <w:rPr>
          <w:rFonts w:asciiTheme="minorHAnsi" w:hAnsiTheme="minorHAnsi" w:cstheme="minorHAnsi"/>
          <w:sz w:val="24"/>
          <w:szCs w:val="24"/>
        </w:rPr>
        <w:t>development</w:t>
      </w:r>
      <w:r w:rsidRPr="00D70873" w:rsidR="0024382F">
        <w:rPr>
          <w:rFonts w:asciiTheme="minorHAnsi" w:hAnsiTheme="minorHAnsi" w:cstheme="minorHAnsi"/>
          <w:sz w:val="24"/>
          <w:szCs w:val="24"/>
        </w:rPr>
        <w:t xml:space="preserve"> </w:t>
      </w:r>
      <w:r w:rsidRPr="00D70873">
        <w:rPr>
          <w:rFonts w:asciiTheme="minorHAnsi" w:hAnsiTheme="minorHAnsi" w:cstheme="minorHAnsi"/>
          <w:sz w:val="24"/>
          <w:szCs w:val="24"/>
        </w:rPr>
        <w:t>laboratories</w:t>
      </w:r>
      <w:r w:rsidRPr="00D70873">
        <w:rPr>
          <w:rFonts w:asciiTheme="minorHAnsi" w:hAnsiTheme="minorHAnsi" w:cstheme="minorHAnsi"/>
          <w:spacing w:val="-2"/>
          <w:sz w:val="24"/>
          <w:szCs w:val="24"/>
        </w:rPr>
        <w:t xml:space="preserve"> </w:t>
      </w:r>
      <w:r w:rsidRPr="00D70873">
        <w:rPr>
          <w:rFonts w:asciiTheme="minorHAnsi" w:hAnsiTheme="minorHAnsi" w:cstheme="minorHAnsi"/>
          <w:sz w:val="24"/>
          <w:szCs w:val="24"/>
        </w:rPr>
        <w:t>or</w:t>
      </w:r>
      <w:r w:rsidRPr="00D70873">
        <w:rPr>
          <w:rFonts w:asciiTheme="minorHAnsi" w:hAnsiTheme="minorHAnsi" w:cstheme="minorHAnsi"/>
          <w:spacing w:val="-1"/>
          <w:sz w:val="24"/>
          <w:szCs w:val="24"/>
        </w:rPr>
        <w:t xml:space="preserve"> </w:t>
      </w:r>
      <w:r w:rsidRPr="00D70873">
        <w:rPr>
          <w:rFonts w:asciiTheme="minorHAnsi" w:hAnsiTheme="minorHAnsi" w:cstheme="minorHAnsi"/>
          <w:sz w:val="24"/>
          <w:szCs w:val="24"/>
        </w:rPr>
        <w:t>services.</w:t>
      </w:r>
    </w:p>
    <w:p w:rsidR="00FF3C0B" w:rsidRPr="00D70873" w:rsidP="00FF3C0B" w14:paraId="714E4AAB" w14:textId="783409C6">
      <w:pPr>
        <w:pStyle w:val="BodyText"/>
        <w:spacing w:after="240"/>
        <w:ind w:left="360"/>
        <w:rPr>
          <w:rFonts w:asciiTheme="minorHAnsi" w:hAnsiTheme="minorHAnsi" w:cstheme="minorHAnsi"/>
          <w:b/>
          <w:i/>
          <w:szCs w:val="24"/>
        </w:rPr>
      </w:pPr>
      <w:r w:rsidRPr="00D70873">
        <w:rPr>
          <w:rFonts w:asciiTheme="minorHAnsi" w:hAnsiTheme="minorHAnsi" w:cstheme="minorHAnsi"/>
          <w:b/>
          <w:i/>
          <w:szCs w:val="24"/>
        </w:rPr>
        <w:t>Burden and Cost Estimates for Developers and Agency</w:t>
      </w:r>
    </w:p>
    <w:p w:rsidR="009D3B53" w:rsidP="00FF3C0B" w14:paraId="6792B231" w14:textId="627463C3">
      <w:pPr>
        <w:autoSpaceDE w:val="0"/>
        <w:autoSpaceDN w:val="0"/>
        <w:adjustRightInd w:val="0"/>
        <w:spacing w:before="240" w:line="240" w:lineRule="auto"/>
        <w:ind w:left="360"/>
        <w:rPr>
          <w:rFonts w:asciiTheme="minorHAnsi" w:hAnsiTheme="minorHAnsi" w:cstheme="minorHAnsi"/>
          <w:szCs w:val="24"/>
        </w:rPr>
      </w:pPr>
      <w:r w:rsidRPr="00D70873">
        <w:rPr>
          <w:rFonts w:asciiTheme="minorHAnsi" w:hAnsiTheme="minorHAnsi"/>
        </w:rPr>
        <w:t>Table 2</w:t>
      </w:r>
      <w:r w:rsidRPr="00D70873" w:rsidR="002F299E">
        <w:rPr>
          <w:rFonts w:asciiTheme="minorHAnsi" w:hAnsiTheme="minorHAnsi"/>
        </w:rPr>
        <w:t xml:space="preserve"> below</w:t>
      </w:r>
      <w:r w:rsidRPr="00D70873">
        <w:rPr>
          <w:rFonts w:asciiTheme="minorHAnsi" w:hAnsiTheme="minorHAnsi"/>
        </w:rPr>
        <w:t xml:space="preserve"> presents estimates for burden hours and costs for the submission of a request for EPA confirmation of eligibility. </w:t>
      </w:r>
      <w:r w:rsidRPr="00D70873" w:rsidR="005566A5">
        <w:rPr>
          <w:rFonts w:asciiTheme="minorHAnsi" w:hAnsiTheme="minorHAnsi"/>
        </w:rPr>
        <w:t xml:space="preserve">The wage estimates are used for </w:t>
      </w:r>
      <w:r w:rsidR="004B061E">
        <w:rPr>
          <w:rFonts w:asciiTheme="minorHAnsi" w:hAnsiTheme="minorHAnsi"/>
        </w:rPr>
        <w:t xml:space="preserve">entities captured under NAICS code </w:t>
      </w:r>
      <w:r w:rsidRPr="00D70873" w:rsidR="005566A5">
        <w:rPr>
          <w:rFonts w:asciiTheme="minorHAnsi" w:hAnsiTheme="minorHAnsi"/>
        </w:rPr>
        <w:t>541714</w:t>
      </w:r>
      <w:r w:rsidR="00BF47EA">
        <w:rPr>
          <w:rFonts w:asciiTheme="minorHAnsi" w:hAnsiTheme="minorHAnsi"/>
        </w:rPr>
        <w:t>,</w:t>
      </w:r>
      <w:r w:rsidRPr="00D70873" w:rsidR="005566A5">
        <w:rPr>
          <w:rFonts w:asciiTheme="minorHAnsi" w:hAnsiTheme="minorHAnsi"/>
        </w:rPr>
        <w:t xml:space="preserve"> because the Agency </w:t>
      </w:r>
      <w:r w:rsidR="003D1892">
        <w:rPr>
          <w:rFonts w:asciiTheme="minorHAnsi" w:hAnsiTheme="minorHAnsi"/>
        </w:rPr>
        <w:t>reviewed</w:t>
      </w:r>
      <w:r w:rsidRPr="00D70873" w:rsidR="003D1892">
        <w:rPr>
          <w:rFonts w:asciiTheme="minorHAnsi" w:hAnsiTheme="minorHAnsi"/>
        </w:rPr>
        <w:t xml:space="preserve"> </w:t>
      </w:r>
      <w:r w:rsidRPr="00D70873" w:rsidR="005566A5">
        <w:rPr>
          <w:rFonts w:asciiTheme="minorHAnsi" w:hAnsiTheme="minorHAnsi"/>
        </w:rPr>
        <w:t>wage estimates for all NAICS code</w:t>
      </w:r>
      <w:r w:rsidR="009B3C6C">
        <w:rPr>
          <w:rFonts w:asciiTheme="minorHAnsi" w:hAnsiTheme="minorHAnsi"/>
        </w:rPr>
        <w:t>s</w:t>
      </w:r>
      <w:r w:rsidRPr="00D70873" w:rsidR="005566A5">
        <w:rPr>
          <w:rFonts w:asciiTheme="minorHAnsi" w:hAnsiTheme="minorHAnsi"/>
        </w:rPr>
        <w:t xml:space="preserve"> and found the estimates provided for </w:t>
      </w:r>
      <w:r w:rsidRPr="00D70873" w:rsidR="005566A5">
        <w:rPr>
          <w:rFonts w:asciiTheme="minorHAnsi" w:hAnsiTheme="minorHAnsi" w:cstheme="minorHAnsi"/>
          <w:szCs w:val="24"/>
        </w:rPr>
        <w:t>Research and</w:t>
      </w:r>
      <w:r w:rsidRPr="00D70873" w:rsidR="005566A5">
        <w:rPr>
          <w:rFonts w:asciiTheme="minorHAnsi" w:hAnsiTheme="minorHAnsi" w:cstheme="minorHAnsi"/>
          <w:spacing w:val="1"/>
          <w:szCs w:val="24"/>
        </w:rPr>
        <w:t xml:space="preserve"> </w:t>
      </w:r>
      <w:r w:rsidRPr="00D70873" w:rsidR="005566A5">
        <w:rPr>
          <w:rFonts w:asciiTheme="minorHAnsi" w:hAnsiTheme="minorHAnsi" w:cstheme="minorHAnsi"/>
          <w:szCs w:val="24"/>
        </w:rPr>
        <w:t>Development in the</w:t>
      </w:r>
      <w:r w:rsidRPr="00D70873" w:rsidR="005566A5">
        <w:rPr>
          <w:rFonts w:asciiTheme="minorHAnsi" w:hAnsiTheme="minorHAnsi" w:cstheme="minorHAnsi"/>
          <w:spacing w:val="1"/>
          <w:szCs w:val="24"/>
        </w:rPr>
        <w:t xml:space="preserve"> </w:t>
      </w:r>
      <w:r w:rsidRPr="00D70873" w:rsidR="005566A5">
        <w:rPr>
          <w:rFonts w:asciiTheme="minorHAnsi" w:hAnsiTheme="minorHAnsi" w:cstheme="minorHAnsi"/>
          <w:szCs w:val="24"/>
        </w:rPr>
        <w:t>Physical, Engineering, and</w:t>
      </w:r>
      <w:r w:rsidRPr="00D70873" w:rsidR="005566A5">
        <w:rPr>
          <w:rFonts w:asciiTheme="minorHAnsi" w:hAnsiTheme="minorHAnsi" w:cstheme="minorHAnsi"/>
          <w:spacing w:val="-57"/>
          <w:szCs w:val="24"/>
        </w:rPr>
        <w:t xml:space="preserve">    </w:t>
      </w:r>
      <w:r w:rsidRPr="00D70873" w:rsidR="005566A5">
        <w:rPr>
          <w:rFonts w:asciiTheme="minorHAnsi" w:hAnsiTheme="minorHAnsi" w:cstheme="minorHAnsi"/>
          <w:szCs w:val="24"/>
        </w:rPr>
        <w:t xml:space="preserve">Life Sciences to be the most conservative. </w:t>
      </w:r>
      <w:r w:rsidRPr="00D70873" w:rsidR="00DD34AE">
        <w:rPr>
          <w:rFonts w:asciiTheme="minorHAnsi" w:hAnsiTheme="minorHAnsi" w:cstheme="minorHAnsi"/>
          <w:szCs w:val="24"/>
        </w:rPr>
        <w:t>In the proposed rule, the estimated annual respondent burden for the exemption was 14 burden hours.</w:t>
      </w:r>
      <w:r w:rsidR="00EB6FD0">
        <w:rPr>
          <w:rFonts w:asciiTheme="minorHAnsi" w:hAnsiTheme="minorHAnsi" w:cstheme="minorHAnsi"/>
          <w:szCs w:val="24"/>
        </w:rPr>
        <w:t xml:space="preserve"> Although there was no public comment received on the burden estimates, </w:t>
      </w:r>
      <w:r w:rsidR="00CC2CAE">
        <w:rPr>
          <w:rFonts w:asciiTheme="minorHAnsi" w:hAnsiTheme="minorHAnsi" w:cstheme="minorHAnsi"/>
          <w:szCs w:val="24"/>
        </w:rPr>
        <w:t>EPA reviewed the estimates provided with the ICR in the proposed rule and found them to be low.</w:t>
      </w:r>
      <w:r w:rsidRPr="00D70873" w:rsidR="00DD34AE">
        <w:rPr>
          <w:rFonts w:asciiTheme="minorHAnsi" w:hAnsiTheme="minorHAnsi" w:cstheme="minorHAnsi"/>
          <w:szCs w:val="24"/>
        </w:rPr>
        <w:t xml:space="preserve"> </w:t>
      </w:r>
      <w:r w:rsidR="000E3513">
        <w:rPr>
          <w:szCs w:val="24"/>
        </w:rPr>
        <w:t>While EPA assumes based on best business practices that most developers would have collected the information related to documenting eligibility criteria as part of product development, for this estimate, EPA took a conservative approach</w:t>
      </w:r>
      <w:r w:rsidR="00D43777">
        <w:rPr>
          <w:szCs w:val="24"/>
        </w:rPr>
        <w:t xml:space="preserve"> in calculating the burden hours</w:t>
      </w:r>
      <w:r w:rsidR="000E3513">
        <w:rPr>
          <w:szCs w:val="24"/>
        </w:rPr>
        <w:t xml:space="preserve">. </w:t>
      </w:r>
      <w:r w:rsidR="000E3513">
        <w:rPr>
          <w:rFonts w:asciiTheme="minorHAnsi" w:hAnsiTheme="minorHAnsi" w:cstheme="minorHAnsi"/>
          <w:szCs w:val="24"/>
        </w:rPr>
        <w:t>In general, EPA found that it is</w:t>
      </w:r>
      <w:r w:rsidRPr="00D70873" w:rsidR="000E3513">
        <w:rPr>
          <w:rFonts w:asciiTheme="minorHAnsi" w:hAnsiTheme="minorHAnsi" w:cstheme="minorHAnsi"/>
          <w:szCs w:val="24"/>
        </w:rPr>
        <w:t xml:space="preserve"> difficult to estimate exactly how much of the information required by the rule has already been completed by a developer as a part of the development process</w:t>
      </w:r>
      <w:r w:rsidR="0072680C">
        <w:rPr>
          <w:rFonts w:asciiTheme="minorHAnsi" w:hAnsiTheme="minorHAnsi" w:cstheme="minorHAnsi"/>
          <w:szCs w:val="24"/>
        </w:rPr>
        <w:t>. For example</w:t>
      </w:r>
      <w:r w:rsidRPr="00D70873" w:rsidR="000E3513">
        <w:rPr>
          <w:rFonts w:asciiTheme="minorHAnsi" w:hAnsiTheme="minorHAnsi" w:cstheme="minorHAnsi"/>
          <w:szCs w:val="24"/>
        </w:rPr>
        <w:t>, some of the specific information required by the Agency may not yet have been documented by the developer</w:t>
      </w:r>
      <w:r w:rsidR="00F761E1">
        <w:rPr>
          <w:rFonts w:asciiTheme="minorHAnsi" w:hAnsiTheme="minorHAnsi" w:cstheme="minorHAnsi"/>
          <w:szCs w:val="24"/>
        </w:rPr>
        <w:t>,</w:t>
      </w:r>
      <w:r w:rsidRPr="00D70873" w:rsidR="000E3513">
        <w:rPr>
          <w:rFonts w:asciiTheme="minorHAnsi" w:hAnsiTheme="minorHAnsi" w:cstheme="minorHAnsi"/>
          <w:szCs w:val="24"/>
        </w:rPr>
        <w:t xml:space="preserve"> or </w:t>
      </w:r>
      <w:r w:rsidR="00F761E1">
        <w:rPr>
          <w:rFonts w:asciiTheme="minorHAnsi" w:hAnsiTheme="minorHAnsi" w:cstheme="minorHAnsi"/>
          <w:szCs w:val="24"/>
        </w:rPr>
        <w:t>information that had previously been generated will need to be reformatted to meet the requirements of the rule</w:t>
      </w:r>
      <w:r w:rsidRPr="00D70873" w:rsidR="000E3513">
        <w:rPr>
          <w:rFonts w:asciiTheme="minorHAnsi" w:hAnsiTheme="minorHAnsi" w:cstheme="minorHAnsi"/>
          <w:szCs w:val="24"/>
        </w:rPr>
        <w:t>.</w:t>
      </w:r>
    </w:p>
    <w:p w:rsidR="00C521D7" w:rsidRPr="00D70873" w:rsidP="00FF3C0B" w14:paraId="11837CEB" w14:textId="12861402">
      <w:pPr>
        <w:autoSpaceDE w:val="0"/>
        <w:autoSpaceDN w:val="0"/>
        <w:adjustRightInd w:val="0"/>
        <w:spacing w:before="240" w:line="240" w:lineRule="auto"/>
        <w:ind w:left="360"/>
        <w:rPr>
          <w:rFonts w:asciiTheme="minorHAnsi" w:hAnsiTheme="minorHAnsi" w:cstheme="minorHAnsi"/>
          <w:szCs w:val="24"/>
        </w:rPr>
      </w:pPr>
      <w:r>
        <w:rPr>
          <w:rFonts w:asciiTheme="minorHAnsi" w:hAnsiTheme="minorHAnsi" w:cstheme="minorHAnsi"/>
          <w:szCs w:val="24"/>
        </w:rPr>
        <w:t xml:space="preserve">Therefore, </w:t>
      </w:r>
      <w:r w:rsidRPr="00ED2CEC">
        <w:rPr>
          <w:szCs w:val="24"/>
        </w:rPr>
        <w:t xml:space="preserve">EPA estimated </w:t>
      </w:r>
      <w:r>
        <w:rPr>
          <w:szCs w:val="24"/>
        </w:rPr>
        <w:t xml:space="preserve">burden </w:t>
      </w:r>
      <w:r w:rsidRPr="00ED2CEC">
        <w:rPr>
          <w:szCs w:val="24"/>
        </w:rPr>
        <w:t xml:space="preserve">hours based on the most complex and expensive scenario. Specifically, </w:t>
      </w:r>
      <w:r w:rsidR="009D3B53">
        <w:rPr>
          <w:szCs w:val="24"/>
        </w:rPr>
        <w:t>estimated burden</w:t>
      </w:r>
      <w:r w:rsidR="00D055DB">
        <w:rPr>
          <w:szCs w:val="24"/>
        </w:rPr>
        <w:t xml:space="preserve"> </w:t>
      </w:r>
      <w:r w:rsidRPr="00ED2CEC">
        <w:rPr>
          <w:szCs w:val="24"/>
        </w:rPr>
        <w:t xml:space="preserve">hours </w:t>
      </w:r>
      <w:r w:rsidRPr="00ED2CEC" w:rsidR="00813F77">
        <w:rPr>
          <w:szCs w:val="24"/>
        </w:rPr>
        <w:t>assumed</w:t>
      </w:r>
      <w:r w:rsidR="00813F77">
        <w:rPr>
          <w:szCs w:val="24"/>
        </w:rPr>
        <w:t xml:space="preserve"> that a developer had not collected information related to documenting eligibility criteria as part of product development and that the PIP is </w:t>
      </w:r>
      <w:r w:rsidRPr="00ED2CEC">
        <w:rPr>
          <w:szCs w:val="24"/>
        </w:rPr>
        <w:t>a “PIP created through genetic engineering from a sexually compatible</w:t>
      </w:r>
      <w:r>
        <w:rPr>
          <w:szCs w:val="24"/>
        </w:rPr>
        <w:t xml:space="preserve"> plant</w:t>
      </w:r>
      <w:r w:rsidRPr="00ED2CEC">
        <w:rPr>
          <w:szCs w:val="24"/>
        </w:rPr>
        <w:t>” that is a known mammalian toxicant and that is derived from a wild relative (i.e., a non-domesticated plant)</w:t>
      </w:r>
      <w:r>
        <w:rPr>
          <w:szCs w:val="24"/>
        </w:rPr>
        <w:t xml:space="preserve">. Developers of PIPs that meet these characteristics are required to provide </w:t>
      </w:r>
      <w:r w:rsidRPr="00ED2CEC">
        <w:rPr>
          <w:szCs w:val="24"/>
        </w:rPr>
        <w:t xml:space="preserve">information that </w:t>
      </w:r>
      <w:r>
        <w:rPr>
          <w:szCs w:val="24"/>
        </w:rPr>
        <w:t>is</w:t>
      </w:r>
      <w:r w:rsidRPr="00ED2CEC">
        <w:rPr>
          <w:szCs w:val="24"/>
        </w:rPr>
        <w:t xml:space="preserve"> not </w:t>
      </w:r>
      <w:r>
        <w:rPr>
          <w:szCs w:val="24"/>
        </w:rPr>
        <w:t xml:space="preserve">required for PIPs </w:t>
      </w:r>
      <w:r w:rsidRPr="00ED2CEC">
        <w:rPr>
          <w:szCs w:val="24"/>
        </w:rPr>
        <w:t>that</w:t>
      </w:r>
      <w:r>
        <w:rPr>
          <w:szCs w:val="24"/>
        </w:rPr>
        <w:t xml:space="preserve"> lack these characteristics in addition to information that is to be submitted for all </w:t>
      </w:r>
      <w:r w:rsidRPr="00ED2CEC">
        <w:rPr>
          <w:szCs w:val="24"/>
        </w:rPr>
        <w:t>“PIP</w:t>
      </w:r>
      <w:r w:rsidR="000A1A38">
        <w:rPr>
          <w:szCs w:val="24"/>
        </w:rPr>
        <w:t>s</w:t>
      </w:r>
      <w:r w:rsidRPr="00ED2CEC">
        <w:rPr>
          <w:szCs w:val="24"/>
        </w:rPr>
        <w:t xml:space="preserve"> created through genetic engineering from sexually compatible</w:t>
      </w:r>
      <w:r w:rsidR="000A1A38">
        <w:rPr>
          <w:szCs w:val="24"/>
        </w:rPr>
        <w:t xml:space="preserve"> plants</w:t>
      </w:r>
      <w:r w:rsidR="00874C7E">
        <w:rPr>
          <w:szCs w:val="24"/>
        </w:rPr>
        <w:t>.</w:t>
      </w:r>
      <w:r w:rsidR="000A1A38">
        <w:rPr>
          <w:szCs w:val="24"/>
        </w:rPr>
        <w:t>”</w:t>
      </w:r>
    </w:p>
    <w:p w:rsidR="00584C43" w:rsidRPr="00D70873" w:rsidP="0040625F" w14:paraId="4FBA6C37" w14:textId="0F47B78D">
      <w:pPr>
        <w:autoSpaceDE w:val="0"/>
        <w:autoSpaceDN w:val="0"/>
        <w:adjustRightInd w:val="0"/>
        <w:spacing w:before="240" w:line="240" w:lineRule="auto"/>
        <w:ind w:left="360"/>
        <w:rPr>
          <w:szCs w:val="24"/>
        </w:rPr>
      </w:pPr>
      <w:r w:rsidRPr="00D70873">
        <w:rPr>
          <w:rFonts w:asciiTheme="minorHAnsi" w:hAnsiTheme="minorHAnsi" w:cstheme="minorHAnsi"/>
          <w:szCs w:val="24"/>
        </w:rPr>
        <w:t xml:space="preserve">The wage burden per exemption for this ICR is </w:t>
      </w:r>
      <w:r w:rsidRPr="00D70873" w:rsidR="007865D6">
        <w:rPr>
          <w:rFonts w:asciiTheme="minorHAnsi" w:hAnsiTheme="minorHAnsi" w:cstheme="minorHAnsi"/>
          <w:szCs w:val="24"/>
        </w:rPr>
        <w:t>8</w:t>
      </w:r>
      <w:r w:rsidR="007865D6">
        <w:rPr>
          <w:rFonts w:asciiTheme="minorHAnsi" w:hAnsiTheme="minorHAnsi" w:cstheme="minorHAnsi"/>
          <w:szCs w:val="24"/>
        </w:rPr>
        <w:t>5</w:t>
      </w:r>
      <w:r w:rsidRPr="00D70873" w:rsidR="007865D6">
        <w:rPr>
          <w:rFonts w:asciiTheme="minorHAnsi" w:hAnsiTheme="minorHAnsi" w:cstheme="minorHAnsi"/>
          <w:szCs w:val="24"/>
        </w:rPr>
        <w:t xml:space="preserve"> </w:t>
      </w:r>
      <w:r w:rsidRPr="00D70873">
        <w:rPr>
          <w:rFonts w:asciiTheme="minorHAnsi" w:hAnsiTheme="minorHAnsi" w:cstheme="minorHAnsi"/>
          <w:szCs w:val="24"/>
        </w:rPr>
        <w:t>burden hours and $</w:t>
      </w:r>
      <w:r w:rsidR="007865D6">
        <w:rPr>
          <w:rFonts w:asciiTheme="minorHAnsi" w:hAnsiTheme="minorHAnsi" w:cstheme="minorHAnsi"/>
          <w:szCs w:val="24"/>
        </w:rPr>
        <w:t>12,580</w:t>
      </w:r>
      <w:r w:rsidRPr="00D70873">
        <w:rPr>
          <w:rFonts w:asciiTheme="minorHAnsi" w:hAnsiTheme="minorHAnsi" w:cstheme="minorHAnsi"/>
          <w:szCs w:val="24"/>
        </w:rPr>
        <w:t xml:space="preserve"> per developer.</w:t>
      </w:r>
      <w:r w:rsidRPr="00D70873" w:rsidR="00C521D7">
        <w:rPr>
          <w:rFonts w:asciiTheme="minorHAnsi" w:hAnsiTheme="minorHAnsi" w:cstheme="minorHAnsi"/>
          <w:szCs w:val="24"/>
        </w:rPr>
        <w:t xml:space="preserve"> </w:t>
      </w:r>
      <w:r w:rsidRPr="00D70873" w:rsidR="0088619B">
        <w:rPr>
          <w:rFonts w:asciiTheme="minorHAnsi" w:hAnsiTheme="minorHAnsi"/>
        </w:rPr>
        <w:t xml:space="preserve">The </w:t>
      </w:r>
      <w:r w:rsidRPr="00D70873" w:rsidR="00C4217F">
        <w:rPr>
          <w:rFonts w:asciiTheme="minorHAnsi" w:hAnsiTheme="minorHAnsi"/>
        </w:rPr>
        <w:t>evaluation</w:t>
      </w:r>
      <w:r w:rsidRPr="00D70873" w:rsidR="0088619B">
        <w:rPr>
          <w:rFonts w:asciiTheme="minorHAnsi" w:hAnsiTheme="minorHAnsi"/>
        </w:rPr>
        <w:t xml:space="preserve"> o</w:t>
      </w:r>
      <w:r w:rsidR="001F0BEA">
        <w:rPr>
          <w:rFonts w:asciiTheme="minorHAnsi" w:hAnsiTheme="minorHAnsi"/>
        </w:rPr>
        <w:t>f</w:t>
      </w:r>
      <w:r w:rsidRPr="00D70873" w:rsidR="0088619B">
        <w:rPr>
          <w:rFonts w:asciiTheme="minorHAnsi" w:hAnsiTheme="minorHAnsi"/>
        </w:rPr>
        <w:t xml:space="preserve"> the burden and cost estimates </w:t>
      </w:r>
      <w:r w:rsidRPr="00D70873" w:rsidR="001F0BEA">
        <w:rPr>
          <w:rFonts w:asciiTheme="minorHAnsi" w:hAnsiTheme="minorHAnsi"/>
        </w:rPr>
        <w:t>w</w:t>
      </w:r>
      <w:r w:rsidR="001F0BEA">
        <w:rPr>
          <w:rFonts w:asciiTheme="minorHAnsi" w:hAnsiTheme="minorHAnsi"/>
        </w:rPr>
        <w:t>as</w:t>
      </w:r>
      <w:r w:rsidRPr="00D70873" w:rsidR="001F0BEA">
        <w:rPr>
          <w:rFonts w:asciiTheme="minorHAnsi" w:hAnsiTheme="minorHAnsi"/>
        </w:rPr>
        <w:t xml:space="preserve"> </w:t>
      </w:r>
      <w:r w:rsidRPr="00D70873" w:rsidR="00FD7D56">
        <w:rPr>
          <w:rFonts w:asciiTheme="minorHAnsi" w:hAnsiTheme="minorHAnsi"/>
        </w:rPr>
        <w:t xml:space="preserve">informed by the </w:t>
      </w:r>
      <w:r w:rsidR="00D65CF6">
        <w:rPr>
          <w:szCs w:val="24"/>
        </w:rPr>
        <w:t>c</w:t>
      </w:r>
      <w:r w:rsidRPr="00D70873" w:rsidR="00A47F22">
        <w:rPr>
          <w:szCs w:val="24"/>
        </w:rPr>
        <w:t xml:space="preserve">ost </w:t>
      </w:r>
      <w:r w:rsidR="00D65CF6">
        <w:rPr>
          <w:szCs w:val="24"/>
        </w:rPr>
        <w:t>a</w:t>
      </w:r>
      <w:r w:rsidRPr="00D70873" w:rsidR="00A47F22">
        <w:rPr>
          <w:szCs w:val="24"/>
        </w:rPr>
        <w:t xml:space="preserve">nalysis </w:t>
      </w:r>
      <w:r w:rsidR="00A20430">
        <w:rPr>
          <w:szCs w:val="24"/>
        </w:rPr>
        <w:t>of</w:t>
      </w:r>
      <w:r w:rsidRPr="00D70873" w:rsidR="00A47F22">
        <w:rPr>
          <w:szCs w:val="24"/>
        </w:rPr>
        <w:t xml:space="preserve"> the </w:t>
      </w:r>
      <w:r w:rsidR="00D65CF6">
        <w:rPr>
          <w:szCs w:val="24"/>
        </w:rPr>
        <w:t>f</w:t>
      </w:r>
      <w:r w:rsidRPr="00D70873" w:rsidR="00A47F22">
        <w:rPr>
          <w:szCs w:val="24"/>
        </w:rPr>
        <w:t xml:space="preserve">inal </w:t>
      </w:r>
      <w:r w:rsidR="00D65CF6">
        <w:rPr>
          <w:szCs w:val="24"/>
        </w:rPr>
        <w:t>r</w:t>
      </w:r>
      <w:r w:rsidRPr="00D70873" w:rsidR="00A47F22">
        <w:rPr>
          <w:szCs w:val="24"/>
        </w:rPr>
        <w:t xml:space="preserve">ule, which is available in the docket </w:t>
      </w:r>
      <w:r w:rsidR="00D65CF6">
        <w:rPr>
          <w:szCs w:val="24"/>
        </w:rPr>
        <w:t>associated with the</w:t>
      </w:r>
      <w:r w:rsidRPr="00D70873" w:rsidR="00A47F22">
        <w:rPr>
          <w:szCs w:val="24"/>
        </w:rPr>
        <w:t xml:space="preserve"> final rule</w:t>
      </w:r>
      <w:r w:rsidR="00D65CF6">
        <w:rPr>
          <w:szCs w:val="24"/>
        </w:rPr>
        <w:t xml:space="preserve"> (</w:t>
      </w:r>
      <w:r w:rsidRPr="3FA3FDF3" w:rsidR="00803C61">
        <w:rPr>
          <w:rFonts w:asciiTheme="minorHAnsi" w:hAnsiTheme="minorHAnsi"/>
        </w:rPr>
        <w:t>EPA-HQ-</w:t>
      </w:r>
      <w:r w:rsidR="00EC4EA6">
        <w:rPr>
          <w:rFonts w:asciiTheme="minorHAnsi" w:hAnsiTheme="minorHAnsi"/>
        </w:rPr>
        <w:t>OPP-</w:t>
      </w:r>
      <w:r w:rsidRPr="3FA3FDF3" w:rsidR="00803C61">
        <w:rPr>
          <w:rFonts w:asciiTheme="minorHAnsi" w:hAnsiTheme="minorHAnsi"/>
        </w:rPr>
        <w:t>2019-0508</w:t>
      </w:r>
      <w:r w:rsidR="00D65CF6">
        <w:rPr>
          <w:szCs w:val="24"/>
        </w:rPr>
        <w:t>)</w:t>
      </w:r>
      <w:r w:rsidRPr="00D70873" w:rsidR="00A47F22">
        <w:rPr>
          <w:szCs w:val="24"/>
        </w:rPr>
        <w:t xml:space="preserve">. </w:t>
      </w:r>
      <w:r w:rsidRPr="00D70873" w:rsidR="007454A2">
        <w:rPr>
          <w:szCs w:val="24"/>
        </w:rPr>
        <w:t xml:space="preserve">Several of the information and data requirements detailed in the </w:t>
      </w:r>
      <w:r w:rsidR="009836AB">
        <w:rPr>
          <w:szCs w:val="24"/>
        </w:rPr>
        <w:t>c</w:t>
      </w:r>
      <w:r w:rsidRPr="00D70873" w:rsidR="007454A2">
        <w:rPr>
          <w:szCs w:val="24"/>
        </w:rPr>
        <w:t xml:space="preserve">ost </w:t>
      </w:r>
      <w:r w:rsidR="009836AB">
        <w:rPr>
          <w:szCs w:val="24"/>
        </w:rPr>
        <w:t>a</w:t>
      </w:r>
      <w:r w:rsidRPr="00D70873" w:rsidR="007454A2">
        <w:rPr>
          <w:szCs w:val="24"/>
        </w:rPr>
        <w:t xml:space="preserve">nalysis </w:t>
      </w:r>
      <w:r w:rsidRPr="00D70873" w:rsidR="00570431">
        <w:rPr>
          <w:szCs w:val="24"/>
        </w:rPr>
        <w:t>are related to documenting eligibility criteria.</w:t>
      </w:r>
    </w:p>
    <w:p w:rsidR="0088619B" w:rsidRPr="00D70873" w:rsidP="005911AB" w14:paraId="3235ABC8" w14:textId="3DBADBF1">
      <w:pPr>
        <w:autoSpaceDE w:val="0"/>
        <w:autoSpaceDN w:val="0"/>
        <w:adjustRightInd w:val="0"/>
        <w:spacing w:line="240" w:lineRule="auto"/>
        <w:ind w:left="360"/>
        <w:rPr>
          <w:szCs w:val="24"/>
        </w:rPr>
      </w:pPr>
      <w:r w:rsidRPr="00D70873">
        <w:rPr>
          <w:szCs w:val="24"/>
        </w:rPr>
        <w:t>Burden estimates</w:t>
      </w:r>
      <w:r w:rsidRPr="00D70873" w:rsidR="00584C43">
        <w:rPr>
          <w:szCs w:val="24"/>
        </w:rPr>
        <w:t xml:space="preserve"> </w:t>
      </w:r>
      <w:r w:rsidR="00A92441">
        <w:rPr>
          <w:szCs w:val="24"/>
        </w:rPr>
        <w:t>project</w:t>
      </w:r>
      <w:r w:rsidRPr="00D70873" w:rsidR="00584C43">
        <w:rPr>
          <w:szCs w:val="24"/>
        </w:rPr>
        <w:t xml:space="preserve"> that any </w:t>
      </w:r>
      <w:r w:rsidR="00D544CC">
        <w:rPr>
          <w:szCs w:val="24"/>
        </w:rPr>
        <w:t>developer</w:t>
      </w:r>
      <w:r w:rsidRPr="00D70873" w:rsidR="00D544CC">
        <w:rPr>
          <w:szCs w:val="24"/>
        </w:rPr>
        <w:t xml:space="preserve"> </w:t>
      </w:r>
      <w:r w:rsidRPr="00D70873" w:rsidR="00584C43">
        <w:rPr>
          <w:szCs w:val="24"/>
        </w:rPr>
        <w:t xml:space="preserve">that is submitting </w:t>
      </w:r>
      <w:r w:rsidR="00423FC4">
        <w:rPr>
          <w:szCs w:val="24"/>
        </w:rPr>
        <w:t>a request for EPA confirmation</w:t>
      </w:r>
      <w:r w:rsidR="00141496">
        <w:rPr>
          <w:szCs w:val="24"/>
        </w:rPr>
        <w:t xml:space="preserve"> </w:t>
      </w:r>
      <w:r w:rsidRPr="00D70873" w:rsidR="00584C43">
        <w:rPr>
          <w:szCs w:val="24"/>
        </w:rPr>
        <w:t xml:space="preserve">to the </w:t>
      </w:r>
      <w:r w:rsidR="00423FC4">
        <w:rPr>
          <w:szCs w:val="24"/>
        </w:rPr>
        <w:t>agency</w:t>
      </w:r>
      <w:r w:rsidRPr="00D70873" w:rsidR="00423FC4">
        <w:rPr>
          <w:szCs w:val="24"/>
        </w:rPr>
        <w:t xml:space="preserve"> </w:t>
      </w:r>
      <w:r w:rsidRPr="00D70873" w:rsidR="00584C43">
        <w:rPr>
          <w:szCs w:val="24"/>
        </w:rPr>
        <w:t>will likely require</w:t>
      </w:r>
      <w:r w:rsidR="00584C43">
        <w:rPr>
          <w:szCs w:val="24"/>
        </w:rPr>
        <w:t xml:space="preserve"> </w:t>
      </w:r>
      <w:r w:rsidR="00054805">
        <w:rPr>
          <w:szCs w:val="24"/>
        </w:rPr>
        <w:t>two or more professionals</w:t>
      </w:r>
      <w:r w:rsidRPr="00D70873" w:rsidR="00584C43">
        <w:rPr>
          <w:szCs w:val="24"/>
        </w:rPr>
        <w:t xml:space="preserve"> to understand exemption eligibility requirements and will have to collaborate to </w:t>
      </w:r>
      <w:r w:rsidR="009D3C99">
        <w:rPr>
          <w:szCs w:val="24"/>
        </w:rPr>
        <w:t>compile</w:t>
      </w:r>
      <w:r w:rsidRPr="00D70873" w:rsidR="00CE062B">
        <w:rPr>
          <w:szCs w:val="24"/>
        </w:rPr>
        <w:t xml:space="preserve"> </w:t>
      </w:r>
      <w:r w:rsidRPr="00D70873" w:rsidR="00584C43">
        <w:rPr>
          <w:szCs w:val="24"/>
        </w:rPr>
        <w:t xml:space="preserve">the information </w:t>
      </w:r>
      <w:r w:rsidRPr="00D70873" w:rsidR="00487343">
        <w:rPr>
          <w:szCs w:val="24"/>
        </w:rPr>
        <w:t>require</w:t>
      </w:r>
      <w:r w:rsidR="00487343">
        <w:rPr>
          <w:szCs w:val="24"/>
        </w:rPr>
        <w:t>d for submission</w:t>
      </w:r>
      <w:r w:rsidRPr="00D70873" w:rsidR="0040625F">
        <w:rPr>
          <w:szCs w:val="24"/>
        </w:rPr>
        <w:t xml:space="preserve">. </w:t>
      </w:r>
      <w:r w:rsidR="00A92441">
        <w:rPr>
          <w:szCs w:val="24"/>
        </w:rPr>
        <w:t>For this reason</w:t>
      </w:r>
      <w:r w:rsidR="00054805">
        <w:rPr>
          <w:szCs w:val="24"/>
        </w:rPr>
        <w:t>,</w:t>
      </w:r>
      <w:r w:rsidR="00A92441">
        <w:rPr>
          <w:szCs w:val="24"/>
        </w:rPr>
        <w:t xml:space="preserve"> similar burden hour estimates are projected to include a person from management and a technical professional. </w:t>
      </w:r>
      <w:r w:rsidR="006F0FF5">
        <w:rPr>
          <w:szCs w:val="24"/>
        </w:rPr>
        <w:t>T</w:t>
      </w:r>
      <w:r w:rsidR="006667FC">
        <w:rPr>
          <w:szCs w:val="24"/>
        </w:rPr>
        <w:t xml:space="preserve">he </w:t>
      </w:r>
      <w:r w:rsidR="008E5631">
        <w:rPr>
          <w:szCs w:val="24"/>
        </w:rPr>
        <w:t>Agency</w:t>
      </w:r>
      <w:r w:rsidR="006667FC">
        <w:rPr>
          <w:szCs w:val="24"/>
        </w:rPr>
        <w:t xml:space="preserve"> expects that much of the </w:t>
      </w:r>
      <w:r w:rsidRPr="00D70873" w:rsidR="0040625F">
        <w:rPr>
          <w:szCs w:val="24"/>
        </w:rPr>
        <w:t xml:space="preserve">information requirements </w:t>
      </w:r>
      <w:r w:rsidR="006667FC">
        <w:rPr>
          <w:szCs w:val="24"/>
        </w:rPr>
        <w:t xml:space="preserve">have already been collected </w:t>
      </w:r>
      <w:r w:rsidR="00A92441">
        <w:rPr>
          <w:szCs w:val="24"/>
        </w:rPr>
        <w:t>as a part of the PIP development process and/or standard lab procedure</w:t>
      </w:r>
      <w:r w:rsidRPr="00D70873" w:rsidR="0040625F">
        <w:rPr>
          <w:szCs w:val="24"/>
        </w:rPr>
        <w:t xml:space="preserve">. For this reason, the Agency estimates that documenting the information for the sole purpose of meeting the criteria laid out by the final rule, these costs may be approximately </w:t>
      </w:r>
      <w:r w:rsidR="005A3BDD">
        <w:rPr>
          <w:szCs w:val="24"/>
        </w:rPr>
        <w:t>a quarter</w:t>
      </w:r>
      <w:r w:rsidRPr="00D70873" w:rsidR="0040625F">
        <w:rPr>
          <w:szCs w:val="24"/>
        </w:rPr>
        <w:t xml:space="preserve"> of the cost of the most complicated case described</w:t>
      </w:r>
      <w:r w:rsidRPr="00D70873" w:rsidR="00584C43">
        <w:rPr>
          <w:szCs w:val="24"/>
        </w:rPr>
        <w:t xml:space="preserve"> in</w:t>
      </w:r>
      <w:r w:rsidRPr="00D70873" w:rsidR="005911AB">
        <w:rPr>
          <w:szCs w:val="24"/>
        </w:rPr>
        <w:t xml:space="preserve"> </w:t>
      </w:r>
      <w:r w:rsidRPr="00D70873" w:rsidR="0040625F">
        <w:rPr>
          <w:szCs w:val="24"/>
        </w:rPr>
        <w:t>the cost analysis with this final rule</w:t>
      </w:r>
      <w:r w:rsidR="005A3BDD">
        <w:rPr>
          <w:szCs w:val="24"/>
        </w:rPr>
        <w:t xml:space="preserve"> (the upper bound cost of meeting the requirements for a PIP created through genetic engineering from sexually compatible plant is $46,200)</w:t>
      </w:r>
      <w:r w:rsidRPr="00D70873" w:rsidR="0040625F">
        <w:rPr>
          <w:szCs w:val="24"/>
        </w:rPr>
        <w:t>.</w:t>
      </w:r>
      <w:r w:rsidR="005A3BDD">
        <w:rPr>
          <w:szCs w:val="24"/>
        </w:rPr>
        <w:t xml:space="preserve"> </w:t>
      </w:r>
    </w:p>
    <w:p w:rsidR="00584C43" w:rsidRPr="00D70873" w:rsidP="00584C43" w14:paraId="555A98E0" w14:textId="6FB32E17">
      <w:pPr>
        <w:pStyle w:val="TableParagraph"/>
        <w:tabs>
          <w:tab w:val="left" w:pos="403"/>
        </w:tabs>
        <w:spacing w:before="28" w:after="240"/>
        <w:ind w:left="360" w:right="240"/>
        <w:rPr>
          <w:rFonts w:asciiTheme="minorHAnsi" w:eastAsiaTheme="minorHAnsi" w:hAnsiTheme="minorHAnsi" w:cstheme="minorHAnsi"/>
          <w:sz w:val="24"/>
          <w:szCs w:val="24"/>
        </w:rPr>
      </w:pPr>
      <w:r w:rsidRPr="00D70873">
        <w:rPr>
          <w:rFonts w:asciiTheme="minorHAnsi" w:eastAsiaTheme="minorHAnsi" w:hAnsiTheme="minorHAnsi" w:cstheme="minorHAnsi"/>
          <w:sz w:val="24"/>
          <w:szCs w:val="24"/>
        </w:rPr>
        <w:t>A description of each Developer or Respondent PRA collection activity is provided in this section.</w:t>
      </w:r>
    </w:p>
    <w:p w:rsidR="00647F4C" w:rsidRPr="00BE2B32" w:rsidP="00647F4C" w14:paraId="30F3B0CB" w14:textId="59F881CA">
      <w:pPr>
        <w:pStyle w:val="Heading2"/>
        <w:spacing w:before="119" w:after="0"/>
        <w:ind w:left="120"/>
        <w:rPr>
          <w:rFonts w:asciiTheme="minorHAnsi" w:hAnsiTheme="minorHAnsi"/>
        </w:rPr>
      </w:pPr>
      <w:r w:rsidRPr="004A5C7E">
        <w:rPr>
          <w:rFonts w:asciiTheme="minorHAnsi" w:hAnsiTheme="minorHAnsi"/>
        </w:rPr>
        <w:t>Table</w:t>
      </w:r>
      <w:r w:rsidRPr="004A5C7E">
        <w:rPr>
          <w:rFonts w:asciiTheme="minorHAnsi" w:hAnsiTheme="minorHAnsi"/>
          <w:spacing w:val="-6"/>
        </w:rPr>
        <w:t xml:space="preserve"> </w:t>
      </w:r>
      <w:r w:rsidRPr="004A5C7E">
        <w:rPr>
          <w:rFonts w:asciiTheme="minorHAnsi" w:hAnsiTheme="minorHAnsi"/>
        </w:rPr>
        <w:t>2:</w:t>
      </w:r>
      <w:r w:rsidRPr="004A5C7E">
        <w:rPr>
          <w:rFonts w:asciiTheme="minorHAnsi" w:hAnsiTheme="minorHAnsi"/>
          <w:spacing w:val="-6"/>
        </w:rPr>
        <w:t xml:space="preserve"> </w:t>
      </w:r>
      <w:r w:rsidR="00211A2A">
        <w:rPr>
          <w:rFonts w:asciiTheme="minorHAnsi" w:hAnsiTheme="minorHAnsi"/>
          <w:spacing w:val="-6"/>
        </w:rPr>
        <w:t>Total Estimated Burden/Cost</w:t>
      </w:r>
      <w:r w:rsidRPr="00BE2B32" w:rsidR="00211A2A">
        <w:rPr>
          <w:rFonts w:asciiTheme="minorHAnsi" w:hAnsiTheme="minorHAnsi"/>
          <w:spacing w:val="-5"/>
        </w:rPr>
        <w:t xml:space="preserve"> </w:t>
      </w:r>
      <w:r w:rsidRPr="00BE2B32" w:rsidR="00211A2A">
        <w:rPr>
          <w:rFonts w:asciiTheme="minorHAnsi" w:hAnsiTheme="minorHAnsi"/>
        </w:rPr>
        <w:t>per</w:t>
      </w:r>
      <w:r w:rsidRPr="00BE2B32" w:rsidR="00211A2A">
        <w:rPr>
          <w:rFonts w:asciiTheme="minorHAnsi" w:hAnsiTheme="minorHAnsi"/>
          <w:spacing w:val="-5"/>
        </w:rPr>
        <w:t xml:space="preserve"> </w:t>
      </w:r>
      <w:r w:rsidRPr="00BE2B32" w:rsidR="00211A2A">
        <w:rPr>
          <w:rFonts w:asciiTheme="minorHAnsi" w:hAnsiTheme="minorHAnsi"/>
        </w:rPr>
        <w:t>Exemption</w:t>
      </w:r>
      <w:r w:rsidRPr="00BE2B32" w:rsidR="00211A2A">
        <w:rPr>
          <w:rFonts w:asciiTheme="minorHAnsi" w:hAnsiTheme="minorHAnsi"/>
          <w:spacing w:val="-5"/>
        </w:rPr>
        <w:t xml:space="preserve"> </w:t>
      </w:r>
      <w:r w:rsidRPr="00BE2B32" w:rsidR="00211A2A">
        <w:rPr>
          <w:rFonts w:asciiTheme="minorHAnsi" w:hAnsiTheme="minorHAnsi"/>
        </w:rPr>
        <w:t>Related</w:t>
      </w:r>
      <w:r w:rsidRPr="00BE2B32" w:rsidR="00211A2A">
        <w:rPr>
          <w:rFonts w:asciiTheme="minorHAnsi" w:hAnsiTheme="minorHAnsi"/>
          <w:spacing w:val="-5"/>
        </w:rPr>
        <w:t xml:space="preserve"> </w:t>
      </w:r>
      <w:r w:rsidRPr="00BE2B32" w:rsidR="00211A2A">
        <w:rPr>
          <w:rFonts w:asciiTheme="minorHAnsi" w:hAnsiTheme="minorHAnsi"/>
        </w:rPr>
        <w:t>Submission</w:t>
      </w:r>
      <w:r w:rsidR="00211A2A">
        <w:rPr>
          <w:rFonts w:asciiTheme="minorHAnsi" w:hAnsiTheme="minorHAnsi"/>
        </w:rPr>
        <w:t xml:space="preserve"> per </w:t>
      </w:r>
      <w:r w:rsidR="00584C43">
        <w:rPr>
          <w:rFonts w:asciiTheme="minorHAnsi" w:hAnsiTheme="minorHAnsi"/>
        </w:rPr>
        <w:t>Developer (</w:t>
      </w:r>
      <w:r w:rsidR="00211A2A">
        <w:rPr>
          <w:rFonts w:asciiTheme="minorHAnsi" w:hAnsiTheme="minorHAnsi"/>
        </w:rPr>
        <w:t>Respondent</w:t>
      </w:r>
      <w:r w:rsidR="00584C43">
        <w:rPr>
          <w:rFonts w:asciiTheme="minorHAnsi" w:hAnsiTheme="minorHAnsi"/>
        </w:rPr>
        <w:t>)</w:t>
      </w:r>
      <w:r w:rsidRPr="004A5C7E" w:rsidR="00211A2A">
        <w:rPr>
          <w:rFonts w:asciiTheme="minorHAnsi" w:hAnsiTheme="minorHAnsi"/>
          <w:spacing w:val="-6"/>
        </w:rPr>
        <w:t xml:space="preserve"> </w:t>
      </w:r>
    </w:p>
    <w:tbl>
      <w:tblPr>
        <w:tblW w:w="9701" w:type="dxa"/>
        <w:tblInd w:w="150" w:type="dxa"/>
        <w:tblBorders>
          <w:top w:val="double" w:sz="4" w:space="0" w:color="7F7F7F"/>
          <w:left w:val="double" w:sz="4" w:space="0" w:color="7F7F7F"/>
          <w:bottom w:val="double" w:sz="4" w:space="0" w:color="7F7F7F"/>
          <w:right w:val="double" w:sz="4" w:space="0" w:color="7F7F7F"/>
          <w:insideH w:val="double" w:sz="4" w:space="0" w:color="7F7F7F"/>
          <w:insideV w:val="double" w:sz="4" w:space="0" w:color="7F7F7F"/>
        </w:tblBorders>
        <w:tblLayout w:type="fixed"/>
        <w:tblCellMar>
          <w:left w:w="0" w:type="dxa"/>
          <w:right w:w="0" w:type="dxa"/>
        </w:tblCellMar>
        <w:tblLook w:val="01E0"/>
      </w:tblPr>
      <w:tblGrid>
        <w:gridCol w:w="2535"/>
        <w:gridCol w:w="1688"/>
        <w:gridCol w:w="1500"/>
        <w:gridCol w:w="1405"/>
        <w:gridCol w:w="987"/>
        <w:gridCol w:w="1586"/>
      </w:tblGrid>
      <w:tr w14:paraId="5D281B22" w14:textId="77777777" w:rsidTr="00A92441">
        <w:tblPrEx>
          <w:tblW w:w="9701" w:type="dxa"/>
          <w:tblInd w:w="150" w:type="dxa"/>
          <w:tblBorders>
            <w:top w:val="double" w:sz="4" w:space="0" w:color="7F7F7F"/>
            <w:left w:val="double" w:sz="4" w:space="0" w:color="7F7F7F"/>
            <w:bottom w:val="double" w:sz="4" w:space="0" w:color="7F7F7F"/>
            <w:right w:val="double" w:sz="4" w:space="0" w:color="7F7F7F"/>
            <w:insideH w:val="double" w:sz="4" w:space="0" w:color="7F7F7F"/>
            <w:insideV w:val="double" w:sz="4" w:space="0" w:color="7F7F7F"/>
          </w:tblBorders>
          <w:tblLayout w:type="fixed"/>
          <w:tblCellMar>
            <w:left w:w="0" w:type="dxa"/>
            <w:right w:w="0" w:type="dxa"/>
          </w:tblCellMar>
          <w:tblLook w:val="01E0"/>
        </w:tblPrEx>
        <w:trPr>
          <w:trHeight w:val="340"/>
        </w:trPr>
        <w:tc>
          <w:tcPr>
            <w:tcW w:w="2535" w:type="dxa"/>
            <w:vMerge w:val="restart"/>
            <w:tcBorders>
              <w:bottom w:val="single" w:sz="4" w:space="0" w:color="7F7F7F"/>
              <w:right w:val="single" w:sz="4" w:space="0" w:color="7F7F7F"/>
            </w:tcBorders>
            <w:vAlign w:val="center"/>
          </w:tcPr>
          <w:p w:rsidR="00647F4C" w:rsidRPr="00BE2B32" w:rsidP="00A92441" w14:paraId="0EE2C738" w14:textId="61609AD7">
            <w:pPr>
              <w:pStyle w:val="TableParagraph"/>
              <w:spacing w:before="100" w:beforeAutospacing="1"/>
              <w:ind w:left="0" w:firstLine="158"/>
              <w:rPr>
                <w:rFonts w:asciiTheme="minorHAnsi" w:hAnsiTheme="minorHAnsi" w:cstheme="minorHAnsi"/>
                <w:b/>
                <w:sz w:val="21"/>
              </w:rPr>
            </w:pPr>
            <w:r w:rsidRPr="00BE2B32">
              <w:rPr>
                <w:rFonts w:asciiTheme="minorHAnsi" w:hAnsiTheme="minorHAnsi" w:cstheme="minorHAnsi"/>
                <w:b/>
                <w:sz w:val="21"/>
              </w:rPr>
              <w:t>Collection Activities</w:t>
            </w:r>
          </w:p>
        </w:tc>
        <w:tc>
          <w:tcPr>
            <w:tcW w:w="4593" w:type="dxa"/>
            <w:gridSpan w:val="3"/>
            <w:tcBorders>
              <w:left w:val="single" w:sz="4" w:space="0" w:color="7F7F7F"/>
              <w:bottom w:val="single" w:sz="4" w:space="0" w:color="7F7F7F"/>
              <w:right w:val="single" w:sz="4" w:space="0" w:color="7F7F7F"/>
            </w:tcBorders>
          </w:tcPr>
          <w:p w:rsidR="00647F4C" w:rsidRPr="00BE2B32" w:rsidP="00701398" w14:paraId="2D01649F" w14:textId="77777777">
            <w:pPr>
              <w:pStyle w:val="TableParagraph"/>
              <w:spacing w:before="0"/>
              <w:ind w:left="1378" w:right="1369"/>
              <w:jc w:val="center"/>
              <w:rPr>
                <w:rFonts w:asciiTheme="minorHAnsi" w:hAnsiTheme="minorHAnsi" w:cstheme="minorHAnsi"/>
                <w:b/>
                <w:sz w:val="21"/>
              </w:rPr>
            </w:pPr>
            <w:r w:rsidRPr="00BE2B32">
              <w:rPr>
                <w:rFonts w:asciiTheme="minorHAnsi" w:hAnsiTheme="minorHAnsi" w:cstheme="minorHAnsi"/>
                <w:b/>
                <w:sz w:val="21"/>
              </w:rPr>
              <w:t>Burden</w:t>
            </w:r>
            <w:r w:rsidRPr="00BE2B32">
              <w:rPr>
                <w:rFonts w:asciiTheme="minorHAnsi" w:hAnsiTheme="minorHAnsi" w:cstheme="minorHAnsi"/>
                <w:b/>
                <w:spacing w:val="-1"/>
                <w:sz w:val="21"/>
              </w:rPr>
              <w:t xml:space="preserve"> </w:t>
            </w:r>
            <w:r w:rsidRPr="00BE2B32">
              <w:rPr>
                <w:rFonts w:asciiTheme="minorHAnsi" w:hAnsiTheme="minorHAnsi" w:cstheme="minorHAnsi"/>
                <w:b/>
                <w:sz w:val="21"/>
              </w:rPr>
              <w:t>Hours</w:t>
            </w:r>
          </w:p>
        </w:tc>
        <w:tc>
          <w:tcPr>
            <w:tcW w:w="2573" w:type="dxa"/>
            <w:gridSpan w:val="2"/>
            <w:tcBorders>
              <w:left w:val="single" w:sz="4" w:space="0" w:color="7F7F7F"/>
              <w:bottom w:val="single" w:sz="4" w:space="0" w:color="7F7F7F"/>
            </w:tcBorders>
          </w:tcPr>
          <w:p w:rsidR="00647F4C" w:rsidRPr="00BE2B32" w:rsidP="00701398" w14:paraId="297DE0DC" w14:textId="77777777">
            <w:pPr>
              <w:pStyle w:val="TableParagraph"/>
              <w:spacing w:before="0"/>
              <w:ind w:left="1007" w:right="998"/>
              <w:jc w:val="center"/>
              <w:rPr>
                <w:rFonts w:asciiTheme="minorHAnsi" w:hAnsiTheme="minorHAnsi" w:cstheme="minorHAnsi"/>
                <w:b/>
                <w:sz w:val="21"/>
              </w:rPr>
            </w:pPr>
            <w:r w:rsidRPr="00BE2B32">
              <w:rPr>
                <w:rFonts w:asciiTheme="minorHAnsi" w:hAnsiTheme="minorHAnsi" w:cstheme="minorHAnsi"/>
                <w:b/>
                <w:sz w:val="21"/>
              </w:rPr>
              <w:t>Total</w:t>
            </w:r>
          </w:p>
        </w:tc>
      </w:tr>
      <w:tr w14:paraId="7C321107" w14:textId="77777777" w:rsidTr="00A92441">
        <w:tblPrEx>
          <w:tblW w:w="9701" w:type="dxa"/>
          <w:tblInd w:w="150" w:type="dxa"/>
          <w:tblLayout w:type="fixed"/>
          <w:tblCellMar>
            <w:left w:w="0" w:type="dxa"/>
            <w:right w:w="0" w:type="dxa"/>
          </w:tblCellMar>
          <w:tblLook w:val="01E0"/>
        </w:tblPrEx>
        <w:trPr>
          <w:trHeight w:val="324"/>
        </w:trPr>
        <w:tc>
          <w:tcPr>
            <w:tcW w:w="2535" w:type="dxa"/>
            <w:vMerge/>
            <w:tcBorders>
              <w:top w:val="nil"/>
              <w:bottom w:val="single" w:sz="4" w:space="0" w:color="7F7F7F"/>
              <w:right w:val="single" w:sz="4" w:space="0" w:color="7F7F7F"/>
            </w:tcBorders>
          </w:tcPr>
          <w:p w:rsidR="00647F4C" w:rsidRPr="00BE2B32" w:rsidP="00701398" w14:paraId="66A5BE91" w14:textId="77777777">
            <w:pPr>
              <w:spacing w:after="0"/>
              <w:rPr>
                <w:rFonts w:asciiTheme="minorHAnsi" w:hAnsiTheme="minorHAnsi" w:cstheme="minorHAnsi"/>
                <w:sz w:val="2"/>
                <w:szCs w:val="2"/>
              </w:rPr>
            </w:pPr>
          </w:p>
        </w:tc>
        <w:tc>
          <w:tcPr>
            <w:tcW w:w="1688" w:type="dxa"/>
            <w:tcBorders>
              <w:top w:val="single" w:sz="4" w:space="0" w:color="7F7F7F"/>
              <w:left w:val="single" w:sz="4" w:space="0" w:color="7F7F7F"/>
              <w:bottom w:val="single" w:sz="4" w:space="0" w:color="7F7F7F"/>
              <w:right w:val="single" w:sz="4" w:space="0" w:color="7F7F7F"/>
            </w:tcBorders>
          </w:tcPr>
          <w:p w:rsidR="00647F4C" w:rsidRPr="00BE2B32" w:rsidP="00701398" w14:paraId="7F8CAAFF" w14:textId="7984E843">
            <w:pPr>
              <w:pStyle w:val="TableParagraph"/>
              <w:spacing w:before="31"/>
              <w:ind w:left="178" w:right="172"/>
              <w:jc w:val="center"/>
              <w:rPr>
                <w:rFonts w:asciiTheme="minorHAnsi" w:hAnsiTheme="minorHAnsi" w:cstheme="minorHAnsi"/>
              </w:rPr>
            </w:pPr>
            <w:r w:rsidRPr="00BE2B32">
              <w:rPr>
                <w:rFonts w:asciiTheme="minorHAnsi" w:hAnsiTheme="minorHAnsi" w:cstheme="minorHAnsi"/>
              </w:rPr>
              <w:t>M</w:t>
            </w:r>
            <w:r>
              <w:rPr>
                <w:rFonts w:asciiTheme="minorHAnsi" w:hAnsiTheme="minorHAnsi" w:cstheme="minorHAnsi"/>
              </w:rPr>
              <w:t>anagement</w:t>
            </w:r>
          </w:p>
        </w:tc>
        <w:tc>
          <w:tcPr>
            <w:tcW w:w="1500" w:type="dxa"/>
            <w:tcBorders>
              <w:top w:val="single" w:sz="4" w:space="0" w:color="7F7F7F"/>
              <w:left w:val="single" w:sz="4" w:space="0" w:color="7F7F7F"/>
              <w:bottom w:val="single" w:sz="4" w:space="0" w:color="7F7F7F"/>
              <w:right w:val="single" w:sz="4" w:space="0" w:color="7F7F7F"/>
            </w:tcBorders>
          </w:tcPr>
          <w:p w:rsidR="00647F4C" w:rsidRPr="00BE2B32" w:rsidP="00701398" w14:paraId="5288EF2C" w14:textId="77777777">
            <w:pPr>
              <w:pStyle w:val="TableParagraph"/>
              <w:spacing w:before="31"/>
              <w:ind w:left="180" w:right="172"/>
              <w:jc w:val="center"/>
              <w:rPr>
                <w:rFonts w:asciiTheme="minorHAnsi" w:hAnsiTheme="minorHAnsi" w:cstheme="minorHAnsi"/>
              </w:rPr>
            </w:pPr>
            <w:r w:rsidRPr="00BE2B32">
              <w:rPr>
                <w:rFonts w:asciiTheme="minorHAnsi" w:hAnsiTheme="minorHAnsi" w:cstheme="minorHAnsi"/>
              </w:rPr>
              <w:t>Technical</w:t>
            </w:r>
          </w:p>
        </w:tc>
        <w:tc>
          <w:tcPr>
            <w:tcW w:w="1405" w:type="dxa"/>
            <w:tcBorders>
              <w:top w:val="single" w:sz="4" w:space="0" w:color="7F7F7F"/>
              <w:left w:val="single" w:sz="4" w:space="0" w:color="7F7F7F"/>
              <w:bottom w:val="single" w:sz="4" w:space="0" w:color="7F7F7F"/>
              <w:right w:val="single" w:sz="4" w:space="0" w:color="7F7F7F"/>
            </w:tcBorders>
          </w:tcPr>
          <w:p w:rsidR="00647F4C" w:rsidRPr="00BE2B32" w:rsidP="00701398" w14:paraId="6A4C529C" w14:textId="77777777">
            <w:pPr>
              <w:pStyle w:val="TableParagraph"/>
              <w:spacing w:before="31"/>
              <w:ind w:left="178" w:right="172"/>
              <w:jc w:val="center"/>
              <w:rPr>
                <w:rFonts w:asciiTheme="minorHAnsi" w:hAnsiTheme="minorHAnsi" w:cstheme="minorHAnsi"/>
              </w:rPr>
            </w:pPr>
            <w:r w:rsidRPr="00BE2B32">
              <w:rPr>
                <w:rFonts w:asciiTheme="minorHAnsi" w:hAnsiTheme="minorHAnsi" w:cstheme="minorHAnsi"/>
              </w:rPr>
              <w:t>Clerical</w:t>
            </w:r>
          </w:p>
        </w:tc>
        <w:tc>
          <w:tcPr>
            <w:tcW w:w="987" w:type="dxa"/>
            <w:vMerge w:val="restart"/>
            <w:tcBorders>
              <w:top w:val="single" w:sz="4" w:space="0" w:color="7F7F7F"/>
              <w:left w:val="single" w:sz="4" w:space="0" w:color="7F7F7F"/>
              <w:bottom w:val="single" w:sz="4" w:space="0" w:color="7F7F7F"/>
              <w:right w:val="single" w:sz="4" w:space="0" w:color="7F7F7F"/>
            </w:tcBorders>
            <w:vAlign w:val="bottom"/>
          </w:tcPr>
          <w:p w:rsidR="00647F4C" w:rsidRPr="00BE2B32" w:rsidP="001F3C33" w14:paraId="0D0A0C88" w14:textId="77777777">
            <w:pPr>
              <w:pStyle w:val="TableParagraph"/>
              <w:spacing w:before="0"/>
              <w:ind w:left="0"/>
              <w:jc w:val="center"/>
              <w:rPr>
                <w:rFonts w:asciiTheme="minorHAnsi" w:hAnsiTheme="minorHAnsi" w:cstheme="minorHAnsi"/>
                <w:sz w:val="21"/>
              </w:rPr>
            </w:pPr>
            <w:r w:rsidRPr="00BE2B32">
              <w:rPr>
                <w:rFonts w:asciiTheme="minorHAnsi" w:hAnsiTheme="minorHAnsi" w:cstheme="minorHAnsi"/>
                <w:sz w:val="21"/>
              </w:rPr>
              <w:t>Hours</w:t>
            </w:r>
          </w:p>
        </w:tc>
        <w:tc>
          <w:tcPr>
            <w:tcW w:w="1586" w:type="dxa"/>
            <w:vMerge w:val="restart"/>
            <w:tcBorders>
              <w:top w:val="single" w:sz="4" w:space="0" w:color="7F7F7F"/>
              <w:left w:val="single" w:sz="4" w:space="0" w:color="7F7F7F"/>
              <w:bottom w:val="single" w:sz="4" w:space="0" w:color="7F7F7F"/>
            </w:tcBorders>
            <w:vAlign w:val="bottom"/>
          </w:tcPr>
          <w:p w:rsidR="00647F4C" w:rsidRPr="00BE2B32" w:rsidP="001F3C33" w14:paraId="558F796C" w14:textId="741509BB">
            <w:pPr>
              <w:pStyle w:val="TableParagraph"/>
              <w:spacing w:before="0"/>
              <w:ind w:left="0"/>
              <w:jc w:val="center"/>
              <w:rPr>
                <w:rFonts w:asciiTheme="minorHAnsi" w:hAnsiTheme="minorHAnsi" w:cstheme="minorHAnsi"/>
                <w:sz w:val="21"/>
              </w:rPr>
            </w:pPr>
            <w:r w:rsidRPr="00BE2B32">
              <w:rPr>
                <w:rFonts w:asciiTheme="minorHAnsi" w:hAnsiTheme="minorHAnsi" w:cstheme="minorHAnsi"/>
                <w:sz w:val="21"/>
              </w:rPr>
              <w:t>Costs</w:t>
            </w:r>
            <w:r w:rsidR="00BF6960">
              <w:rPr>
                <w:rFonts w:asciiTheme="minorHAnsi" w:hAnsiTheme="minorHAnsi" w:cstheme="minorHAnsi"/>
                <w:sz w:val="21"/>
              </w:rPr>
              <w:t>*</w:t>
            </w:r>
          </w:p>
        </w:tc>
      </w:tr>
      <w:tr w14:paraId="685A7160" w14:textId="77777777" w:rsidTr="00BF6960">
        <w:tblPrEx>
          <w:tblW w:w="9701" w:type="dxa"/>
          <w:tblInd w:w="150" w:type="dxa"/>
          <w:tblLayout w:type="fixed"/>
          <w:tblCellMar>
            <w:left w:w="0" w:type="dxa"/>
            <w:right w:w="0" w:type="dxa"/>
          </w:tblCellMar>
          <w:tblLook w:val="01E0"/>
        </w:tblPrEx>
        <w:trPr>
          <w:trHeight w:val="323"/>
        </w:trPr>
        <w:tc>
          <w:tcPr>
            <w:tcW w:w="2535" w:type="dxa"/>
            <w:vMerge/>
            <w:tcBorders>
              <w:top w:val="nil"/>
              <w:bottom w:val="single" w:sz="4" w:space="0" w:color="7F7F7F"/>
              <w:right w:val="single" w:sz="4" w:space="0" w:color="7F7F7F"/>
            </w:tcBorders>
          </w:tcPr>
          <w:p w:rsidR="00647F4C" w:rsidRPr="00BE2B32" w:rsidP="00701398" w14:paraId="27C42FDB" w14:textId="77777777">
            <w:pPr>
              <w:spacing w:after="0"/>
              <w:rPr>
                <w:rFonts w:asciiTheme="minorHAnsi" w:hAnsiTheme="minorHAnsi" w:cstheme="minorHAnsi"/>
                <w:sz w:val="2"/>
                <w:szCs w:val="2"/>
              </w:rPr>
            </w:pPr>
          </w:p>
        </w:tc>
        <w:tc>
          <w:tcPr>
            <w:tcW w:w="1688" w:type="dxa"/>
            <w:tcBorders>
              <w:top w:val="single" w:sz="4" w:space="0" w:color="7F7F7F"/>
              <w:left w:val="single" w:sz="4" w:space="0" w:color="7F7F7F"/>
              <w:bottom w:val="single" w:sz="4" w:space="0" w:color="7F7F7F"/>
              <w:right w:val="single" w:sz="4" w:space="0" w:color="7F7F7F"/>
            </w:tcBorders>
            <w:vAlign w:val="bottom"/>
          </w:tcPr>
          <w:p w:rsidR="00647F4C" w:rsidRPr="00D32A9F" w:rsidP="00701398" w14:paraId="61BD2D24" w14:textId="6D22ADAD">
            <w:pPr>
              <w:pStyle w:val="TableParagraph"/>
              <w:spacing w:before="11" w:line="246" w:lineRule="exact"/>
              <w:ind w:left="180" w:right="172"/>
              <w:jc w:val="center"/>
              <w:rPr>
                <w:rFonts w:asciiTheme="minorHAnsi" w:hAnsiTheme="minorHAnsi" w:cstheme="minorHAnsi"/>
              </w:rPr>
            </w:pPr>
            <w:r w:rsidRPr="00D32A9F">
              <w:rPr>
                <w:rFonts w:asciiTheme="minorHAnsi" w:hAnsiTheme="minorHAnsi" w:cstheme="minorHAnsi"/>
              </w:rPr>
              <w:t>$1</w:t>
            </w:r>
            <w:r w:rsidRPr="00D32A9F" w:rsidR="003110EA">
              <w:rPr>
                <w:rFonts w:asciiTheme="minorHAnsi" w:hAnsiTheme="minorHAnsi" w:cstheme="minorHAnsi"/>
              </w:rPr>
              <w:t>98.76</w:t>
            </w:r>
            <w:r w:rsidRPr="00D32A9F">
              <w:rPr>
                <w:rFonts w:asciiTheme="minorHAnsi" w:hAnsiTheme="minorHAnsi" w:cstheme="minorHAnsi"/>
              </w:rPr>
              <w:t>/hr</w:t>
            </w:r>
          </w:p>
        </w:tc>
        <w:tc>
          <w:tcPr>
            <w:tcW w:w="1500" w:type="dxa"/>
            <w:tcBorders>
              <w:top w:val="single" w:sz="4" w:space="0" w:color="7F7F7F"/>
              <w:left w:val="single" w:sz="4" w:space="0" w:color="7F7F7F"/>
              <w:bottom w:val="single" w:sz="4" w:space="0" w:color="7F7F7F"/>
              <w:right w:val="single" w:sz="4" w:space="0" w:color="7F7F7F"/>
            </w:tcBorders>
            <w:vAlign w:val="bottom"/>
          </w:tcPr>
          <w:p w:rsidR="00647F4C" w:rsidRPr="00D32A9F" w:rsidP="00701398" w14:paraId="3179A375" w14:textId="3E019E3E">
            <w:pPr>
              <w:pStyle w:val="TableParagraph"/>
              <w:spacing w:before="11" w:line="246" w:lineRule="exact"/>
              <w:ind w:left="180" w:right="171"/>
              <w:jc w:val="center"/>
              <w:rPr>
                <w:rFonts w:asciiTheme="minorHAnsi" w:hAnsiTheme="minorHAnsi" w:cstheme="minorHAnsi"/>
              </w:rPr>
            </w:pPr>
            <w:r w:rsidRPr="00D32A9F">
              <w:rPr>
                <w:rFonts w:asciiTheme="minorHAnsi" w:hAnsiTheme="minorHAnsi" w:cstheme="minorHAnsi"/>
              </w:rPr>
              <w:t xml:space="preserve"> $</w:t>
            </w:r>
            <w:r w:rsidRPr="00D32A9F" w:rsidR="00483FD6">
              <w:rPr>
                <w:rFonts w:asciiTheme="minorHAnsi" w:hAnsiTheme="minorHAnsi" w:cstheme="minorHAnsi"/>
              </w:rPr>
              <w:t>104.89</w:t>
            </w:r>
            <w:r w:rsidRPr="00D32A9F">
              <w:rPr>
                <w:rFonts w:asciiTheme="minorHAnsi" w:hAnsiTheme="minorHAnsi" w:cstheme="minorHAnsi"/>
              </w:rPr>
              <w:t>/hr</w:t>
            </w:r>
          </w:p>
        </w:tc>
        <w:tc>
          <w:tcPr>
            <w:tcW w:w="1405" w:type="dxa"/>
            <w:tcBorders>
              <w:top w:val="single" w:sz="4" w:space="0" w:color="7F7F7F"/>
              <w:left w:val="single" w:sz="4" w:space="0" w:color="7F7F7F"/>
              <w:bottom w:val="single" w:sz="4" w:space="0" w:color="7F7F7F"/>
              <w:right w:val="single" w:sz="4" w:space="0" w:color="7F7F7F"/>
            </w:tcBorders>
            <w:vAlign w:val="bottom"/>
          </w:tcPr>
          <w:p w:rsidR="00647F4C" w:rsidRPr="00D32A9F" w:rsidP="00701398" w14:paraId="22809021" w14:textId="3F7DC807">
            <w:pPr>
              <w:pStyle w:val="TableParagraph"/>
              <w:spacing w:before="11" w:line="246" w:lineRule="exact"/>
              <w:ind w:left="180" w:right="171"/>
              <w:jc w:val="center"/>
              <w:rPr>
                <w:rFonts w:asciiTheme="minorHAnsi" w:hAnsiTheme="minorHAnsi" w:cstheme="minorHAnsi"/>
              </w:rPr>
            </w:pPr>
            <w:r w:rsidRPr="00D32A9F">
              <w:rPr>
                <w:rFonts w:asciiTheme="minorHAnsi" w:hAnsiTheme="minorHAnsi" w:cstheme="minorHAnsi"/>
              </w:rPr>
              <w:t xml:space="preserve"> $</w:t>
            </w:r>
            <w:r w:rsidRPr="00D32A9F" w:rsidR="00483FD6">
              <w:rPr>
                <w:rFonts w:asciiTheme="minorHAnsi" w:hAnsiTheme="minorHAnsi" w:cstheme="minorHAnsi"/>
              </w:rPr>
              <w:t>61.13</w:t>
            </w:r>
            <w:r w:rsidRPr="00D32A9F">
              <w:rPr>
                <w:rFonts w:asciiTheme="minorHAnsi" w:hAnsiTheme="minorHAnsi" w:cstheme="minorHAnsi"/>
              </w:rPr>
              <w:t>/hr</w:t>
            </w:r>
          </w:p>
        </w:tc>
        <w:tc>
          <w:tcPr>
            <w:tcW w:w="987" w:type="dxa"/>
            <w:vMerge/>
            <w:tcBorders>
              <w:top w:val="nil"/>
              <w:left w:val="single" w:sz="4" w:space="0" w:color="7F7F7F"/>
              <w:bottom w:val="single" w:sz="4" w:space="0" w:color="7F7F7F"/>
              <w:right w:val="single" w:sz="4" w:space="0" w:color="7F7F7F"/>
            </w:tcBorders>
          </w:tcPr>
          <w:p w:rsidR="00647F4C" w:rsidRPr="00D32A9F" w:rsidP="00701398" w14:paraId="3926068C" w14:textId="77777777">
            <w:pPr>
              <w:spacing w:after="0"/>
              <w:rPr>
                <w:rFonts w:asciiTheme="minorHAnsi" w:hAnsiTheme="minorHAnsi" w:cstheme="minorHAnsi"/>
                <w:sz w:val="2"/>
                <w:szCs w:val="2"/>
              </w:rPr>
            </w:pPr>
          </w:p>
        </w:tc>
        <w:tc>
          <w:tcPr>
            <w:tcW w:w="1586" w:type="dxa"/>
            <w:vMerge/>
            <w:tcBorders>
              <w:top w:val="nil"/>
              <w:left w:val="single" w:sz="4" w:space="0" w:color="7F7F7F"/>
              <w:bottom w:val="single" w:sz="4" w:space="0" w:color="7F7F7F"/>
            </w:tcBorders>
          </w:tcPr>
          <w:p w:rsidR="00647F4C" w:rsidRPr="00D32A9F" w:rsidP="00701398" w14:paraId="02D60A6C" w14:textId="77777777">
            <w:pPr>
              <w:spacing w:after="0"/>
              <w:rPr>
                <w:rFonts w:asciiTheme="minorHAnsi" w:hAnsiTheme="minorHAnsi" w:cstheme="minorHAnsi"/>
                <w:sz w:val="2"/>
                <w:szCs w:val="2"/>
              </w:rPr>
            </w:pPr>
          </w:p>
        </w:tc>
      </w:tr>
      <w:tr w14:paraId="1368DF31" w14:textId="77777777" w:rsidTr="00BF6960">
        <w:tblPrEx>
          <w:tblW w:w="9701" w:type="dxa"/>
          <w:tblInd w:w="150" w:type="dxa"/>
          <w:tblLayout w:type="fixed"/>
          <w:tblCellMar>
            <w:left w:w="0" w:type="dxa"/>
            <w:right w:w="0" w:type="dxa"/>
          </w:tblCellMar>
          <w:tblLook w:val="01E0"/>
        </w:tblPrEx>
        <w:trPr>
          <w:trHeight w:val="322"/>
        </w:trPr>
        <w:tc>
          <w:tcPr>
            <w:tcW w:w="2535" w:type="dxa"/>
            <w:tcBorders>
              <w:top w:val="single" w:sz="4" w:space="0" w:color="7F7F7F"/>
              <w:bottom w:val="single" w:sz="4" w:space="0" w:color="7F7F7F"/>
              <w:right w:val="single" w:sz="4" w:space="0" w:color="7F7F7F"/>
            </w:tcBorders>
            <w:vAlign w:val="bottom"/>
          </w:tcPr>
          <w:p w:rsidR="00647F4C" w:rsidRPr="00BE2B32" w:rsidP="00701398" w14:paraId="70BC6D28" w14:textId="77777777">
            <w:pPr>
              <w:pStyle w:val="TableParagraph"/>
              <w:spacing w:before="35"/>
              <w:ind w:left="96"/>
              <w:rPr>
                <w:rFonts w:asciiTheme="minorHAnsi" w:hAnsiTheme="minorHAnsi" w:cstheme="minorHAnsi"/>
                <w:sz w:val="21"/>
              </w:rPr>
            </w:pPr>
            <w:r w:rsidRPr="00BE2B32">
              <w:rPr>
                <w:rFonts w:asciiTheme="minorHAnsi" w:hAnsiTheme="minorHAnsi" w:cstheme="minorHAnsi"/>
                <w:sz w:val="21"/>
              </w:rPr>
              <w:t>Read</w:t>
            </w:r>
            <w:r w:rsidRPr="00BE2B32">
              <w:rPr>
                <w:rFonts w:asciiTheme="minorHAnsi" w:hAnsiTheme="minorHAnsi" w:cstheme="minorHAnsi"/>
                <w:spacing w:val="-6"/>
                <w:sz w:val="21"/>
              </w:rPr>
              <w:t xml:space="preserve"> </w:t>
            </w:r>
            <w:r w:rsidRPr="00BE2B32">
              <w:rPr>
                <w:rFonts w:asciiTheme="minorHAnsi" w:hAnsiTheme="minorHAnsi" w:cstheme="minorHAnsi"/>
                <w:sz w:val="21"/>
              </w:rPr>
              <w:t>Instructions</w:t>
            </w:r>
          </w:p>
        </w:tc>
        <w:tc>
          <w:tcPr>
            <w:tcW w:w="1688"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07B47CFD" w14:textId="00B72030">
            <w:pPr>
              <w:pStyle w:val="TableParagraph"/>
              <w:spacing w:before="35"/>
              <w:ind w:left="7"/>
              <w:jc w:val="center"/>
              <w:rPr>
                <w:rFonts w:asciiTheme="minorHAnsi" w:hAnsiTheme="minorHAnsi" w:cstheme="minorHAnsi"/>
                <w:sz w:val="21"/>
              </w:rPr>
            </w:pPr>
            <w:r w:rsidRPr="00D32A9F">
              <w:rPr>
                <w:rFonts w:asciiTheme="minorHAnsi" w:hAnsiTheme="minorHAnsi" w:cstheme="minorHAnsi"/>
                <w:sz w:val="21"/>
              </w:rPr>
              <w:t>2</w:t>
            </w:r>
          </w:p>
        </w:tc>
        <w:tc>
          <w:tcPr>
            <w:tcW w:w="1500"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322BA74A" w14:textId="04CFB789">
            <w:pPr>
              <w:pStyle w:val="TableParagraph"/>
              <w:spacing w:before="35"/>
              <w:ind w:left="7"/>
              <w:jc w:val="center"/>
              <w:rPr>
                <w:rFonts w:asciiTheme="minorHAnsi" w:hAnsiTheme="minorHAnsi" w:cstheme="minorHAnsi"/>
                <w:sz w:val="21"/>
              </w:rPr>
            </w:pPr>
            <w:r w:rsidRPr="00D32A9F">
              <w:rPr>
                <w:rFonts w:asciiTheme="minorHAnsi" w:hAnsiTheme="minorHAnsi" w:cstheme="minorHAnsi"/>
                <w:sz w:val="21"/>
              </w:rPr>
              <w:t>2</w:t>
            </w:r>
          </w:p>
        </w:tc>
        <w:tc>
          <w:tcPr>
            <w:tcW w:w="1405"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4FBD9042" w14:textId="49748866">
            <w:pPr>
              <w:pStyle w:val="TableParagraph"/>
              <w:spacing w:before="35"/>
              <w:ind w:left="8"/>
              <w:jc w:val="center"/>
              <w:rPr>
                <w:rFonts w:asciiTheme="minorHAnsi" w:hAnsiTheme="minorHAnsi" w:cstheme="minorHAnsi"/>
                <w:sz w:val="21"/>
              </w:rPr>
            </w:pPr>
            <w:r w:rsidRPr="00D32A9F">
              <w:rPr>
                <w:rFonts w:asciiTheme="minorHAnsi" w:hAnsiTheme="minorHAnsi" w:cstheme="minorHAnsi"/>
                <w:sz w:val="21"/>
              </w:rPr>
              <w:t>0</w:t>
            </w:r>
          </w:p>
        </w:tc>
        <w:tc>
          <w:tcPr>
            <w:tcW w:w="987"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36540DAB" w14:textId="0CA84CD2">
            <w:pPr>
              <w:pStyle w:val="TableParagraph"/>
              <w:spacing w:before="35"/>
              <w:ind w:left="75" w:right="90"/>
              <w:jc w:val="center"/>
              <w:rPr>
                <w:rFonts w:asciiTheme="minorHAnsi" w:hAnsiTheme="minorHAnsi" w:cstheme="minorHAnsi"/>
                <w:sz w:val="21"/>
              </w:rPr>
            </w:pPr>
            <w:r w:rsidRPr="00D32A9F">
              <w:rPr>
                <w:rFonts w:asciiTheme="minorHAnsi" w:hAnsiTheme="minorHAnsi" w:cstheme="minorHAnsi"/>
                <w:sz w:val="21"/>
              </w:rPr>
              <w:t>4</w:t>
            </w:r>
          </w:p>
        </w:tc>
        <w:tc>
          <w:tcPr>
            <w:tcW w:w="1586" w:type="dxa"/>
            <w:tcBorders>
              <w:top w:val="single" w:sz="4" w:space="0" w:color="7F7F7F"/>
              <w:left w:val="single" w:sz="4" w:space="0" w:color="7F7F7F"/>
              <w:bottom w:val="single" w:sz="4" w:space="0" w:color="7F7F7F"/>
            </w:tcBorders>
            <w:vAlign w:val="center"/>
          </w:tcPr>
          <w:p w:rsidR="00647F4C" w:rsidRPr="00D32A9F" w:rsidP="001F3C33" w14:paraId="519D1CDB" w14:textId="2B24D663">
            <w:pPr>
              <w:pStyle w:val="TableParagraph"/>
              <w:spacing w:before="0"/>
              <w:ind w:left="0"/>
              <w:jc w:val="center"/>
              <w:rPr>
                <w:rFonts w:asciiTheme="minorHAnsi" w:hAnsiTheme="minorHAnsi" w:cstheme="minorHAnsi"/>
              </w:rPr>
            </w:pPr>
            <w:r w:rsidRPr="00D32A9F">
              <w:rPr>
                <w:rFonts w:asciiTheme="minorHAnsi" w:hAnsiTheme="minorHAnsi" w:cstheme="minorHAnsi"/>
              </w:rPr>
              <w:t>$</w:t>
            </w:r>
            <w:r w:rsidRPr="00D32A9F" w:rsidR="000E4975">
              <w:rPr>
                <w:rFonts w:asciiTheme="minorHAnsi" w:hAnsiTheme="minorHAnsi" w:cstheme="minorHAnsi"/>
              </w:rPr>
              <w:t>607</w:t>
            </w:r>
          </w:p>
        </w:tc>
      </w:tr>
      <w:tr w14:paraId="536092C6" w14:textId="77777777" w:rsidTr="00BF6960">
        <w:tblPrEx>
          <w:tblW w:w="9701" w:type="dxa"/>
          <w:tblInd w:w="150" w:type="dxa"/>
          <w:tblLayout w:type="fixed"/>
          <w:tblCellMar>
            <w:left w:w="0" w:type="dxa"/>
            <w:right w:w="0" w:type="dxa"/>
          </w:tblCellMar>
          <w:tblLook w:val="01E0"/>
        </w:tblPrEx>
        <w:trPr>
          <w:trHeight w:val="324"/>
        </w:trPr>
        <w:tc>
          <w:tcPr>
            <w:tcW w:w="2535" w:type="dxa"/>
            <w:tcBorders>
              <w:top w:val="single" w:sz="4" w:space="0" w:color="7F7F7F"/>
              <w:bottom w:val="single" w:sz="4" w:space="0" w:color="7F7F7F"/>
              <w:right w:val="single" w:sz="4" w:space="0" w:color="7F7F7F"/>
            </w:tcBorders>
            <w:vAlign w:val="bottom"/>
          </w:tcPr>
          <w:p w:rsidR="00647F4C" w:rsidRPr="00BE2B32" w:rsidP="00701398" w14:paraId="39472847" w14:textId="77777777">
            <w:pPr>
              <w:pStyle w:val="TableParagraph"/>
              <w:ind w:left="96"/>
              <w:rPr>
                <w:rFonts w:asciiTheme="minorHAnsi" w:hAnsiTheme="minorHAnsi" w:cstheme="minorHAnsi"/>
                <w:sz w:val="21"/>
              </w:rPr>
            </w:pPr>
            <w:r w:rsidRPr="00BE2B32">
              <w:rPr>
                <w:rFonts w:asciiTheme="minorHAnsi" w:hAnsiTheme="minorHAnsi" w:cstheme="minorHAnsi"/>
                <w:sz w:val="21"/>
              </w:rPr>
              <w:t>Plan</w:t>
            </w:r>
            <w:r w:rsidRPr="00BE2B32">
              <w:rPr>
                <w:rFonts w:asciiTheme="minorHAnsi" w:hAnsiTheme="minorHAnsi" w:cstheme="minorHAnsi"/>
                <w:spacing w:val="-4"/>
                <w:sz w:val="21"/>
              </w:rPr>
              <w:t xml:space="preserve"> </w:t>
            </w:r>
            <w:r w:rsidRPr="00BE2B32">
              <w:rPr>
                <w:rFonts w:asciiTheme="minorHAnsi" w:hAnsiTheme="minorHAnsi" w:cstheme="minorHAnsi"/>
                <w:sz w:val="21"/>
              </w:rPr>
              <w:t>activities</w:t>
            </w:r>
          </w:p>
        </w:tc>
        <w:tc>
          <w:tcPr>
            <w:tcW w:w="1688"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79E0FE96" w14:textId="17D82300">
            <w:pPr>
              <w:pStyle w:val="TableParagraph"/>
              <w:ind w:left="180" w:right="172"/>
              <w:jc w:val="center"/>
              <w:rPr>
                <w:rFonts w:asciiTheme="minorHAnsi" w:hAnsiTheme="minorHAnsi" w:cstheme="minorHAnsi"/>
                <w:sz w:val="21"/>
              </w:rPr>
            </w:pPr>
            <w:r w:rsidRPr="00D32A9F">
              <w:rPr>
                <w:rFonts w:asciiTheme="minorHAnsi" w:hAnsiTheme="minorHAnsi" w:cstheme="minorHAnsi"/>
                <w:sz w:val="21"/>
              </w:rPr>
              <w:t>5</w:t>
            </w:r>
          </w:p>
        </w:tc>
        <w:tc>
          <w:tcPr>
            <w:tcW w:w="1500"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4793B5AE" w14:textId="1C9469CE">
            <w:pPr>
              <w:pStyle w:val="TableParagraph"/>
              <w:ind w:left="8"/>
              <w:jc w:val="center"/>
              <w:rPr>
                <w:rFonts w:asciiTheme="minorHAnsi" w:hAnsiTheme="minorHAnsi" w:cstheme="minorHAnsi"/>
                <w:sz w:val="21"/>
              </w:rPr>
            </w:pPr>
            <w:r w:rsidRPr="00D32A9F">
              <w:rPr>
                <w:rFonts w:asciiTheme="minorHAnsi" w:hAnsiTheme="minorHAnsi" w:cstheme="minorHAnsi"/>
                <w:sz w:val="21"/>
              </w:rPr>
              <w:t>5</w:t>
            </w:r>
          </w:p>
        </w:tc>
        <w:tc>
          <w:tcPr>
            <w:tcW w:w="1405" w:type="dxa"/>
            <w:tcBorders>
              <w:top w:val="single" w:sz="4" w:space="0" w:color="7F7F7F"/>
              <w:left w:val="single" w:sz="4" w:space="0" w:color="7F7F7F"/>
              <w:bottom w:val="single" w:sz="4" w:space="0" w:color="7F7F7F"/>
              <w:right w:val="single" w:sz="4" w:space="0" w:color="7F7F7F"/>
            </w:tcBorders>
            <w:vAlign w:val="center"/>
          </w:tcPr>
          <w:p w:rsidR="00483FD6" w:rsidRPr="00D32A9F" w:rsidP="00702E23" w14:paraId="08ADB15A" w14:textId="370DECAB">
            <w:pPr>
              <w:pStyle w:val="TableParagraph"/>
              <w:ind w:left="9"/>
              <w:jc w:val="center"/>
              <w:rPr>
                <w:rFonts w:asciiTheme="minorHAnsi" w:hAnsiTheme="minorHAnsi" w:cstheme="minorHAnsi"/>
                <w:sz w:val="21"/>
              </w:rPr>
            </w:pPr>
            <w:r w:rsidRPr="00D32A9F">
              <w:rPr>
                <w:rFonts w:asciiTheme="minorHAnsi" w:hAnsiTheme="minorHAnsi" w:cstheme="minorHAnsi"/>
                <w:sz w:val="21"/>
              </w:rPr>
              <w:t>0</w:t>
            </w:r>
          </w:p>
        </w:tc>
        <w:tc>
          <w:tcPr>
            <w:tcW w:w="987"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0A7974B5" w14:textId="3F56FB4E">
            <w:pPr>
              <w:pStyle w:val="TableParagraph"/>
              <w:ind w:left="75" w:right="90"/>
              <w:jc w:val="center"/>
              <w:rPr>
                <w:rFonts w:asciiTheme="minorHAnsi" w:hAnsiTheme="minorHAnsi" w:cstheme="minorHAnsi"/>
                <w:sz w:val="21"/>
              </w:rPr>
            </w:pPr>
            <w:r w:rsidRPr="00D32A9F">
              <w:rPr>
                <w:rFonts w:asciiTheme="minorHAnsi" w:hAnsiTheme="minorHAnsi" w:cstheme="minorHAnsi"/>
                <w:sz w:val="21"/>
              </w:rPr>
              <w:t>1</w:t>
            </w:r>
            <w:r w:rsidRPr="00D32A9F" w:rsidR="00211A2A">
              <w:rPr>
                <w:rFonts w:asciiTheme="minorHAnsi" w:hAnsiTheme="minorHAnsi" w:cstheme="minorHAnsi"/>
                <w:sz w:val="21"/>
              </w:rPr>
              <w:t>0</w:t>
            </w:r>
          </w:p>
        </w:tc>
        <w:tc>
          <w:tcPr>
            <w:tcW w:w="1586" w:type="dxa"/>
            <w:tcBorders>
              <w:top w:val="single" w:sz="4" w:space="0" w:color="7F7F7F"/>
              <w:left w:val="single" w:sz="4" w:space="0" w:color="7F7F7F"/>
              <w:bottom w:val="single" w:sz="4" w:space="0" w:color="7F7F7F"/>
            </w:tcBorders>
            <w:vAlign w:val="center"/>
          </w:tcPr>
          <w:p w:rsidR="00647F4C" w:rsidRPr="00D32A9F" w:rsidP="001F3C33" w14:paraId="707F0144" w14:textId="121AECE1">
            <w:pPr>
              <w:pStyle w:val="TableParagraph"/>
              <w:spacing w:before="0"/>
              <w:ind w:left="0"/>
              <w:jc w:val="center"/>
              <w:rPr>
                <w:rFonts w:asciiTheme="minorHAnsi" w:hAnsiTheme="minorHAnsi" w:cstheme="minorHAnsi"/>
              </w:rPr>
            </w:pPr>
            <w:r w:rsidRPr="00D32A9F">
              <w:rPr>
                <w:rFonts w:asciiTheme="minorHAnsi" w:hAnsiTheme="minorHAnsi" w:cstheme="minorHAnsi"/>
              </w:rPr>
              <w:t>$</w:t>
            </w:r>
            <w:r w:rsidRPr="00D32A9F" w:rsidR="000C1312">
              <w:rPr>
                <w:rFonts w:asciiTheme="minorHAnsi" w:hAnsiTheme="minorHAnsi" w:cstheme="minorHAnsi"/>
              </w:rPr>
              <w:t>1,518</w:t>
            </w:r>
          </w:p>
        </w:tc>
      </w:tr>
      <w:tr w14:paraId="2AEDA1A5" w14:textId="77777777" w:rsidTr="00BF6960">
        <w:tblPrEx>
          <w:tblW w:w="9701" w:type="dxa"/>
          <w:tblInd w:w="150" w:type="dxa"/>
          <w:tblLayout w:type="fixed"/>
          <w:tblCellMar>
            <w:left w:w="0" w:type="dxa"/>
            <w:right w:w="0" w:type="dxa"/>
          </w:tblCellMar>
          <w:tblLook w:val="01E0"/>
        </w:tblPrEx>
        <w:trPr>
          <w:trHeight w:val="324"/>
        </w:trPr>
        <w:tc>
          <w:tcPr>
            <w:tcW w:w="2535" w:type="dxa"/>
            <w:tcBorders>
              <w:top w:val="single" w:sz="4" w:space="0" w:color="7F7F7F"/>
              <w:bottom w:val="single" w:sz="4" w:space="0" w:color="7F7F7F"/>
              <w:right w:val="single" w:sz="4" w:space="0" w:color="7F7F7F"/>
            </w:tcBorders>
            <w:vAlign w:val="bottom"/>
          </w:tcPr>
          <w:p w:rsidR="00647F4C" w:rsidRPr="00BE2B32" w:rsidP="00701398" w14:paraId="3AEBA68C" w14:textId="77777777">
            <w:pPr>
              <w:pStyle w:val="TableParagraph"/>
              <w:ind w:left="96"/>
              <w:rPr>
                <w:rFonts w:asciiTheme="minorHAnsi" w:hAnsiTheme="minorHAnsi" w:cstheme="minorHAnsi"/>
                <w:sz w:val="21"/>
              </w:rPr>
            </w:pPr>
            <w:r w:rsidRPr="00BE2B32">
              <w:rPr>
                <w:rFonts w:asciiTheme="minorHAnsi" w:hAnsiTheme="minorHAnsi" w:cstheme="minorHAnsi"/>
                <w:sz w:val="21"/>
              </w:rPr>
              <w:t>Gather/create</w:t>
            </w:r>
            <w:r w:rsidRPr="00BE2B32">
              <w:rPr>
                <w:rFonts w:asciiTheme="minorHAnsi" w:hAnsiTheme="minorHAnsi" w:cstheme="minorHAnsi"/>
                <w:spacing w:val="-9"/>
                <w:sz w:val="21"/>
              </w:rPr>
              <w:t xml:space="preserve"> </w:t>
            </w:r>
            <w:r w:rsidRPr="00BE2B32">
              <w:rPr>
                <w:rFonts w:asciiTheme="minorHAnsi" w:hAnsiTheme="minorHAnsi" w:cstheme="minorHAnsi"/>
                <w:sz w:val="21"/>
              </w:rPr>
              <w:t>information</w:t>
            </w:r>
          </w:p>
        </w:tc>
        <w:tc>
          <w:tcPr>
            <w:tcW w:w="1688"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7D6122EB" w14:textId="3C7F2433">
            <w:pPr>
              <w:pStyle w:val="TableParagraph"/>
              <w:ind w:left="6"/>
              <w:jc w:val="center"/>
              <w:rPr>
                <w:rFonts w:asciiTheme="minorHAnsi" w:hAnsiTheme="minorHAnsi" w:cstheme="minorHAnsi"/>
                <w:sz w:val="21"/>
              </w:rPr>
            </w:pPr>
            <w:r w:rsidRPr="00D32A9F">
              <w:rPr>
                <w:rFonts w:asciiTheme="minorHAnsi" w:hAnsiTheme="minorHAnsi" w:cstheme="minorHAnsi"/>
                <w:sz w:val="21"/>
              </w:rPr>
              <w:t>20</w:t>
            </w:r>
          </w:p>
        </w:tc>
        <w:tc>
          <w:tcPr>
            <w:tcW w:w="1500"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12859E50" w14:textId="6F5E2443">
            <w:pPr>
              <w:pStyle w:val="TableParagraph"/>
              <w:ind w:left="178" w:right="172"/>
              <w:jc w:val="center"/>
              <w:rPr>
                <w:rFonts w:asciiTheme="minorHAnsi" w:hAnsiTheme="minorHAnsi" w:cstheme="minorHAnsi"/>
                <w:sz w:val="21"/>
              </w:rPr>
            </w:pPr>
            <w:r w:rsidRPr="00D32A9F">
              <w:rPr>
                <w:rFonts w:asciiTheme="minorHAnsi" w:hAnsiTheme="minorHAnsi" w:cstheme="minorHAnsi"/>
                <w:sz w:val="21"/>
              </w:rPr>
              <w:t>20</w:t>
            </w:r>
          </w:p>
        </w:tc>
        <w:tc>
          <w:tcPr>
            <w:tcW w:w="1405"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2B17302A" w14:textId="258F965F">
            <w:pPr>
              <w:pStyle w:val="TableParagraph"/>
              <w:ind w:left="7"/>
              <w:jc w:val="center"/>
              <w:rPr>
                <w:rFonts w:asciiTheme="minorHAnsi" w:hAnsiTheme="minorHAnsi" w:cstheme="minorHAnsi"/>
                <w:sz w:val="21"/>
              </w:rPr>
            </w:pPr>
            <w:r w:rsidRPr="00D32A9F">
              <w:rPr>
                <w:rFonts w:asciiTheme="minorHAnsi" w:hAnsiTheme="minorHAnsi" w:cstheme="minorHAnsi"/>
                <w:sz w:val="21"/>
              </w:rPr>
              <w:t>0</w:t>
            </w:r>
          </w:p>
        </w:tc>
        <w:tc>
          <w:tcPr>
            <w:tcW w:w="987"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339F9194" w14:textId="4F27E41D">
            <w:pPr>
              <w:pStyle w:val="TableParagraph"/>
              <w:ind w:left="75" w:right="90"/>
              <w:jc w:val="center"/>
              <w:rPr>
                <w:rFonts w:asciiTheme="minorHAnsi" w:hAnsiTheme="minorHAnsi" w:cstheme="minorHAnsi"/>
                <w:sz w:val="21"/>
              </w:rPr>
            </w:pPr>
            <w:r w:rsidRPr="00D32A9F">
              <w:rPr>
                <w:rFonts w:asciiTheme="minorHAnsi" w:hAnsiTheme="minorHAnsi" w:cstheme="minorHAnsi"/>
                <w:sz w:val="21"/>
              </w:rPr>
              <w:t>4</w:t>
            </w:r>
            <w:r w:rsidRPr="00D32A9F" w:rsidR="00211A2A">
              <w:rPr>
                <w:rFonts w:asciiTheme="minorHAnsi" w:hAnsiTheme="minorHAnsi" w:cstheme="minorHAnsi"/>
                <w:sz w:val="21"/>
              </w:rPr>
              <w:t>0</w:t>
            </w:r>
          </w:p>
        </w:tc>
        <w:tc>
          <w:tcPr>
            <w:tcW w:w="1586" w:type="dxa"/>
            <w:tcBorders>
              <w:top w:val="single" w:sz="4" w:space="0" w:color="7F7F7F"/>
              <w:left w:val="single" w:sz="4" w:space="0" w:color="7F7F7F"/>
              <w:bottom w:val="single" w:sz="4" w:space="0" w:color="7F7F7F"/>
            </w:tcBorders>
            <w:vAlign w:val="center"/>
          </w:tcPr>
          <w:p w:rsidR="00647F4C" w:rsidRPr="00D32A9F" w:rsidP="001F3C33" w14:paraId="0BA097D6" w14:textId="2DFE1FA6">
            <w:pPr>
              <w:pStyle w:val="TableParagraph"/>
              <w:spacing w:before="0"/>
              <w:ind w:left="0"/>
              <w:jc w:val="center"/>
              <w:rPr>
                <w:rFonts w:asciiTheme="minorHAnsi" w:hAnsiTheme="minorHAnsi" w:cstheme="minorHAnsi"/>
              </w:rPr>
            </w:pPr>
            <w:r w:rsidRPr="00D32A9F">
              <w:rPr>
                <w:rFonts w:asciiTheme="minorHAnsi" w:hAnsiTheme="minorHAnsi" w:cstheme="minorHAnsi"/>
              </w:rPr>
              <w:t>$</w:t>
            </w:r>
            <w:r w:rsidRPr="00D32A9F" w:rsidR="000C1312">
              <w:rPr>
                <w:rFonts w:asciiTheme="minorHAnsi" w:hAnsiTheme="minorHAnsi" w:cstheme="minorHAnsi"/>
              </w:rPr>
              <w:t>6,073</w:t>
            </w:r>
          </w:p>
        </w:tc>
      </w:tr>
      <w:tr w14:paraId="5A096F8A" w14:textId="77777777" w:rsidTr="00BF6960">
        <w:tblPrEx>
          <w:tblW w:w="9701" w:type="dxa"/>
          <w:tblInd w:w="150" w:type="dxa"/>
          <w:tblLayout w:type="fixed"/>
          <w:tblCellMar>
            <w:left w:w="0" w:type="dxa"/>
            <w:right w:w="0" w:type="dxa"/>
          </w:tblCellMar>
          <w:tblLook w:val="01E0"/>
        </w:tblPrEx>
        <w:trPr>
          <w:trHeight w:val="324"/>
        </w:trPr>
        <w:tc>
          <w:tcPr>
            <w:tcW w:w="2535" w:type="dxa"/>
            <w:tcBorders>
              <w:top w:val="single" w:sz="4" w:space="0" w:color="7F7F7F"/>
              <w:bottom w:val="single" w:sz="4" w:space="0" w:color="7F7F7F"/>
              <w:right w:val="single" w:sz="4" w:space="0" w:color="7F7F7F"/>
            </w:tcBorders>
            <w:vAlign w:val="bottom"/>
          </w:tcPr>
          <w:p w:rsidR="00647F4C" w:rsidRPr="00BE2B32" w:rsidP="00701398" w14:paraId="795EF38E" w14:textId="77777777">
            <w:pPr>
              <w:pStyle w:val="TableParagraph"/>
              <w:ind w:left="96"/>
              <w:rPr>
                <w:rFonts w:asciiTheme="minorHAnsi" w:hAnsiTheme="minorHAnsi" w:cstheme="minorHAnsi"/>
                <w:sz w:val="21"/>
              </w:rPr>
            </w:pPr>
            <w:r w:rsidRPr="00BE2B32">
              <w:rPr>
                <w:rFonts w:asciiTheme="minorHAnsi" w:hAnsiTheme="minorHAnsi" w:cstheme="minorHAnsi"/>
                <w:sz w:val="21"/>
              </w:rPr>
              <w:t>Compile</w:t>
            </w:r>
            <w:r w:rsidRPr="00BE2B32">
              <w:rPr>
                <w:rFonts w:asciiTheme="minorHAnsi" w:hAnsiTheme="minorHAnsi" w:cstheme="minorHAnsi"/>
                <w:spacing w:val="-3"/>
                <w:sz w:val="21"/>
              </w:rPr>
              <w:t xml:space="preserve"> </w:t>
            </w:r>
            <w:r w:rsidRPr="00BE2B32">
              <w:rPr>
                <w:rFonts w:asciiTheme="minorHAnsi" w:hAnsiTheme="minorHAnsi" w:cstheme="minorHAnsi"/>
                <w:sz w:val="21"/>
              </w:rPr>
              <w:t>and</w:t>
            </w:r>
            <w:r w:rsidRPr="00BE2B32">
              <w:rPr>
                <w:rFonts w:asciiTheme="minorHAnsi" w:hAnsiTheme="minorHAnsi" w:cstheme="minorHAnsi"/>
                <w:spacing w:val="-2"/>
                <w:sz w:val="21"/>
              </w:rPr>
              <w:t xml:space="preserve"> </w:t>
            </w:r>
            <w:r w:rsidRPr="00BE2B32">
              <w:rPr>
                <w:rFonts w:asciiTheme="minorHAnsi" w:hAnsiTheme="minorHAnsi" w:cstheme="minorHAnsi"/>
                <w:sz w:val="21"/>
              </w:rPr>
              <w:t>review</w:t>
            </w:r>
          </w:p>
        </w:tc>
        <w:tc>
          <w:tcPr>
            <w:tcW w:w="1688"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4AB28CC4" w14:textId="1A5F0C3F">
            <w:pPr>
              <w:pStyle w:val="TableParagraph"/>
              <w:ind w:left="180" w:right="169"/>
              <w:jc w:val="center"/>
              <w:rPr>
                <w:rFonts w:asciiTheme="minorHAnsi" w:hAnsiTheme="minorHAnsi" w:cstheme="minorHAnsi"/>
                <w:sz w:val="21"/>
              </w:rPr>
            </w:pPr>
            <w:r w:rsidRPr="00D32A9F">
              <w:rPr>
                <w:rFonts w:asciiTheme="minorHAnsi" w:hAnsiTheme="minorHAnsi" w:cstheme="minorHAnsi"/>
                <w:sz w:val="21"/>
              </w:rPr>
              <w:t>10</w:t>
            </w:r>
          </w:p>
        </w:tc>
        <w:tc>
          <w:tcPr>
            <w:tcW w:w="1500"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3ECF108C" w14:textId="0A82DF73">
            <w:pPr>
              <w:pStyle w:val="TableParagraph"/>
              <w:ind w:left="180" w:right="169"/>
              <w:jc w:val="center"/>
              <w:rPr>
                <w:rFonts w:asciiTheme="minorHAnsi" w:hAnsiTheme="minorHAnsi" w:cstheme="minorHAnsi"/>
                <w:sz w:val="21"/>
              </w:rPr>
            </w:pPr>
            <w:r w:rsidRPr="00D32A9F">
              <w:rPr>
                <w:rFonts w:asciiTheme="minorHAnsi" w:hAnsiTheme="minorHAnsi" w:cstheme="minorHAnsi"/>
                <w:sz w:val="21"/>
              </w:rPr>
              <w:t>10</w:t>
            </w:r>
          </w:p>
        </w:tc>
        <w:tc>
          <w:tcPr>
            <w:tcW w:w="1405" w:type="dxa"/>
            <w:tcBorders>
              <w:top w:val="single" w:sz="4" w:space="0" w:color="7F7F7F"/>
              <w:left w:val="single" w:sz="4" w:space="0" w:color="7F7F7F"/>
              <w:bottom w:val="single" w:sz="4" w:space="0" w:color="7F7F7F"/>
              <w:right w:val="single" w:sz="4" w:space="0" w:color="7F7F7F"/>
            </w:tcBorders>
            <w:vAlign w:val="center"/>
          </w:tcPr>
          <w:p w:rsidR="00483FD6" w:rsidRPr="00D32A9F" w:rsidP="00702E23" w14:paraId="28BAA06E" w14:textId="3C4A3462">
            <w:pPr>
              <w:pStyle w:val="TableParagraph"/>
              <w:ind w:left="10"/>
              <w:jc w:val="center"/>
              <w:rPr>
                <w:rFonts w:asciiTheme="minorHAnsi" w:hAnsiTheme="minorHAnsi" w:cstheme="minorHAnsi"/>
                <w:sz w:val="21"/>
              </w:rPr>
            </w:pPr>
            <w:r w:rsidRPr="00D32A9F">
              <w:rPr>
                <w:rFonts w:asciiTheme="minorHAnsi" w:hAnsiTheme="minorHAnsi" w:cstheme="minorHAnsi"/>
                <w:sz w:val="21"/>
              </w:rPr>
              <w:t>0</w:t>
            </w:r>
          </w:p>
        </w:tc>
        <w:tc>
          <w:tcPr>
            <w:tcW w:w="987"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1AA96013" w14:textId="06839589">
            <w:pPr>
              <w:pStyle w:val="TableParagraph"/>
              <w:ind w:left="75" w:right="90"/>
              <w:jc w:val="center"/>
              <w:rPr>
                <w:rFonts w:asciiTheme="minorHAnsi" w:hAnsiTheme="minorHAnsi" w:cstheme="minorHAnsi"/>
                <w:sz w:val="21"/>
              </w:rPr>
            </w:pPr>
            <w:r w:rsidRPr="00D32A9F">
              <w:rPr>
                <w:rFonts w:asciiTheme="minorHAnsi" w:hAnsiTheme="minorHAnsi" w:cstheme="minorHAnsi"/>
                <w:sz w:val="21"/>
              </w:rPr>
              <w:t>20</w:t>
            </w:r>
          </w:p>
        </w:tc>
        <w:tc>
          <w:tcPr>
            <w:tcW w:w="1586" w:type="dxa"/>
            <w:tcBorders>
              <w:top w:val="single" w:sz="4" w:space="0" w:color="7F7F7F"/>
              <w:left w:val="single" w:sz="4" w:space="0" w:color="7F7F7F"/>
              <w:bottom w:val="single" w:sz="4" w:space="0" w:color="7F7F7F"/>
            </w:tcBorders>
            <w:vAlign w:val="center"/>
          </w:tcPr>
          <w:p w:rsidR="00647F4C" w:rsidRPr="00D32A9F" w:rsidP="001F3C33" w14:paraId="6ED770A5" w14:textId="0910E7B8">
            <w:pPr>
              <w:pStyle w:val="TableParagraph"/>
              <w:spacing w:before="0"/>
              <w:ind w:left="0"/>
              <w:jc w:val="center"/>
              <w:rPr>
                <w:rFonts w:asciiTheme="minorHAnsi" w:hAnsiTheme="minorHAnsi" w:cstheme="minorHAnsi"/>
              </w:rPr>
            </w:pPr>
            <w:r w:rsidRPr="00D32A9F">
              <w:rPr>
                <w:rFonts w:asciiTheme="minorHAnsi" w:hAnsiTheme="minorHAnsi" w:cstheme="minorHAnsi"/>
              </w:rPr>
              <w:t>$</w:t>
            </w:r>
            <w:r w:rsidRPr="00D32A9F" w:rsidR="00DE263C">
              <w:rPr>
                <w:rFonts w:asciiTheme="minorHAnsi" w:hAnsiTheme="minorHAnsi" w:cstheme="minorHAnsi"/>
              </w:rPr>
              <w:t>3</w:t>
            </w:r>
            <w:r w:rsidRPr="00D32A9F" w:rsidR="000C1312">
              <w:rPr>
                <w:rFonts w:asciiTheme="minorHAnsi" w:hAnsiTheme="minorHAnsi" w:cstheme="minorHAnsi"/>
              </w:rPr>
              <w:t>,</w:t>
            </w:r>
            <w:r w:rsidRPr="00D32A9F" w:rsidR="00DE263C">
              <w:rPr>
                <w:rFonts w:asciiTheme="minorHAnsi" w:hAnsiTheme="minorHAnsi" w:cstheme="minorHAnsi"/>
              </w:rPr>
              <w:t>036</w:t>
            </w:r>
          </w:p>
        </w:tc>
      </w:tr>
      <w:tr w14:paraId="3B74B00F" w14:textId="77777777" w:rsidTr="00BF6960">
        <w:tblPrEx>
          <w:tblW w:w="9701" w:type="dxa"/>
          <w:tblInd w:w="150" w:type="dxa"/>
          <w:tblLayout w:type="fixed"/>
          <w:tblCellMar>
            <w:left w:w="0" w:type="dxa"/>
            <w:right w:w="0" w:type="dxa"/>
          </w:tblCellMar>
          <w:tblLook w:val="01E0"/>
        </w:tblPrEx>
        <w:trPr>
          <w:trHeight w:val="324"/>
        </w:trPr>
        <w:tc>
          <w:tcPr>
            <w:tcW w:w="2535" w:type="dxa"/>
            <w:tcBorders>
              <w:top w:val="single" w:sz="4" w:space="0" w:color="7F7F7F"/>
              <w:bottom w:val="single" w:sz="4" w:space="0" w:color="7F7F7F"/>
              <w:right w:val="single" w:sz="4" w:space="0" w:color="7F7F7F"/>
            </w:tcBorders>
            <w:vAlign w:val="bottom"/>
          </w:tcPr>
          <w:p w:rsidR="00647F4C" w:rsidRPr="00BE2B32" w:rsidP="00701398" w14:paraId="3708D5E1" w14:textId="77777777">
            <w:pPr>
              <w:pStyle w:val="TableParagraph"/>
              <w:ind w:left="96"/>
              <w:rPr>
                <w:rFonts w:asciiTheme="minorHAnsi" w:hAnsiTheme="minorHAnsi" w:cstheme="minorHAnsi"/>
                <w:sz w:val="21"/>
              </w:rPr>
            </w:pPr>
            <w:r w:rsidRPr="00BE2B32">
              <w:rPr>
                <w:rFonts w:asciiTheme="minorHAnsi" w:hAnsiTheme="minorHAnsi" w:cstheme="minorHAnsi"/>
                <w:sz w:val="21"/>
              </w:rPr>
              <w:t>Complete</w:t>
            </w:r>
            <w:r w:rsidRPr="00BE2B32">
              <w:rPr>
                <w:rFonts w:asciiTheme="minorHAnsi" w:hAnsiTheme="minorHAnsi" w:cstheme="minorHAnsi"/>
                <w:spacing w:val="-5"/>
                <w:sz w:val="21"/>
              </w:rPr>
              <w:t xml:space="preserve"> </w:t>
            </w:r>
            <w:r w:rsidRPr="00BE2B32">
              <w:rPr>
                <w:rFonts w:asciiTheme="minorHAnsi" w:hAnsiTheme="minorHAnsi" w:cstheme="minorHAnsi"/>
                <w:sz w:val="21"/>
              </w:rPr>
              <w:t>paperwork</w:t>
            </w:r>
          </w:p>
        </w:tc>
        <w:tc>
          <w:tcPr>
            <w:tcW w:w="1688"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6901DCEC" w14:textId="3A90F002">
            <w:pPr>
              <w:pStyle w:val="TableParagraph"/>
              <w:ind w:left="8"/>
              <w:jc w:val="center"/>
              <w:rPr>
                <w:rFonts w:asciiTheme="minorHAnsi" w:hAnsiTheme="minorHAnsi" w:cstheme="minorHAnsi"/>
                <w:sz w:val="21"/>
              </w:rPr>
            </w:pPr>
            <w:r w:rsidRPr="00D32A9F">
              <w:rPr>
                <w:rFonts w:asciiTheme="minorHAnsi" w:hAnsiTheme="minorHAnsi" w:cstheme="minorHAnsi"/>
                <w:sz w:val="21"/>
              </w:rPr>
              <w:t>0</w:t>
            </w:r>
          </w:p>
        </w:tc>
        <w:tc>
          <w:tcPr>
            <w:tcW w:w="1500"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07852ED1" w14:textId="19E32A2C">
            <w:pPr>
              <w:pStyle w:val="TableParagraph"/>
              <w:ind w:left="8"/>
              <w:jc w:val="center"/>
              <w:rPr>
                <w:rFonts w:asciiTheme="minorHAnsi" w:hAnsiTheme="minorHAnsi" w:cstheme="minorHAnsi"/>
                <w:sz w:val="21"/>
              </w:rPr>
            </w:pPr>
            <w:r w:rsidRPr="00D32A9F">
              <w:rPr>
                <w:rFonts w:asciiTheme="minorHAnsi" w:hAnsiTheme="minorHAnsi" w:cstheme="minorHAnsi"/>
                <w:sz w:val="21"/>
              </w:rPr>
              <w:t>5</w:t>
            </w:r>
          </w:p>
        </w:tc>
        <w:tc>
          <w:tcPr>
            <w:tcW w:w="1405"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1B61BCAE" w14:textId="3AD5A60A">
            <w:pPr>
              <w:pStyle w:val="TableParagraph"/>
              <w:ind w:left="9"/>
              <w:jc w:val="center"/>
              <w:rPr>
                <w:rFonts w:asciiTheme="minorHAnsi" w:hAnsiTheme="minorHAnsi" w:cstheme="minorHAnsi"/>
                <w:sz w:val="21"/>
              </w:rPr>
            </w:pPr>
            <w:r w:rsidRPr="00D32A9F">
              <w:rPr>
                <w:rFonts w:asciiTheme="minorHAnsi" w:hAnsiTheme="minorHAnsi" w:cstheme="minorHAnsi"/>
                <w:sz w:val="21"/>
              </w:rPr>
              <w:t>0</w:t>
            </w:r>
          </w:p>
        </w:tc>
        <w:tc>
          <w:tcPr>
            <w:tcW w:w="987"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0F900DE5" w14:textId="20D17A10">
            <w:pPr>
              <w:pStyle w:val="TableParagraph"/>
              <w:ind w:left="75" w:right="90"/>
              <w:jc w:val="center"/>
              <w:rPr>
                <w:rFonts w:asciiTheme="minorHAnsi" w:hAnsiTheme="minorHAnsi" w:cstheme="minorHAnsi"/>
                <w:sz w:val="21"/>
              </w:rPr>
            </w:pPr>
            <w:r w:rsidRPr="00D32A9F">
              <w:rPr>
                <w:rFonts w:asciiTheme="minorHAnsi" w:hAnsiTheme="minorHAnsi" w:cstheme="minorHAnsi"/>
                <w:sz w:val="21"/>
              </w:rPr>
              <w:t>5</w:t>
            </w:r>
          </w:p>
        </w:tc>
        <w:tc>
          <w:tcPr>
            <w:tcW w:w="1586" w:type="dxa"/>
            <w:tcBorders>
              <w:top w:val="single" w:sz="4" w:space="0" w:color="7F7F7F"/>
              <w:left w:val="single" w:sz="4" w:space="0" w:color="7F7F7F"/>
              <w:bottom w:val="single" w:sz="4" w:space="0" w:color="7F7F7F"/>
            </w:tcBorders>
            <w:vAlign w:val="center"/>
          </w:tcPr>
          <w:p w:rsidR="00647F4C" w:rsidRPr="00D32A9F" w:rsidP="001F3C33" w14:paraId="2471C3E3" w14:textId="68962B19">
            <w:pPr>
              <w:pStyle w:val="TableParagraph"/>
              <w:spacing w:before="0"/>
              <w:ind w:left="0"/>
              <w:jc w:val="center"/>
              <w:rPr>
                <w:rFonts w:asciiTheme="minorHAnsi" w:hAnsiTheme="minorHAnsi" w:cstheme="minorHAnsi"/>
              </w:rPr>
            </w:pPr>
            <w:r w:rsidRPr="00D32A9F">
              <w:rPr>
                <w:rFonts w:asciiTheme="minorHAnsi" w:hAnsiTheme="minorHAnsi" w:cstheme="minorHAnsi"/>
              </w:rPr>
              <w:t>$</w:t>
            </w:r>
            <w:r w:rsidRPr="00D32A9F" w:rsidR="000C1312">
              <w:rPr>
                <w:rFonts w:asciiTheme="minorHAnsi" w:hAnsiTheme="minorHAnsi" w:cstheme="minorHAnsi"/>
              </w:rPr>
              <w:t>524</w:t>
            </w:r>
          </w:p>
        </w:tc>
      </w:tr>
      <w:tr w14:paraId="5D2CD630" w14:textId="77777777" w:rsidTr="00BF6960">
        <w:tblPrEx>
          <w:tblW w:w="9701" w:type="dxa"/>
          <w:tblInd w:w="150" w:type="dxa"/>
          <w:tblLayout w:type="fixed"/>
          <w:tblCellMar>
            <w:left w:w="0" w:type="dxa"/>
            <w:right w:w="0" w:type="dxa"/>
          </w:tblCellMar>
          <w:tblLook w:val="01E0"/>
        </w:tblPrEx>
        <w:trPr>
          <w:trHeight w:val="324"/>
        </w:trPr>
        <w:tc>
          <w:tcPr>
            <w:tcW w:w="2535" w:type="dxa"/>
            <w:tcBorders>
              <w:top w:val="single" w:sz="4" w:space="0" w:color="7F7F7F"/>
              <w:bottom w:val="single" w:sz="4" w:space="0" w:color="7F7F7F"/>
              <w:right w:val="single" w:sz="4" w:space="0" w:color="7F7F7F"/>
            </w:tcBorders>
            <w:vAlign w:val="bottom"/>
          </w:tcPr>
          <w:p w:rsidR="00647F4C" w:rsidRPr="00BE2B32" w:rsidP="00701398" w14:paraId="06930C10" w14:textId="77777777">
            <w:pPr>
              <w:pStyle w:val="TableParagraph"/>
              <w:ind w:left="96"/>
              <w:rPr>
                <w:rFonts w:asciiTheme="minorHAnsi" w:hAnsiTheme="minorHAnsi" w:cstheme="minorHAnsi"/>
                <w:sz w:val="21"/>
              </w:rPr>
            </w:pPr>
            <w:r w:rsidRPr="00BE2B32">
              <w:rPr>
                <w:rFonts w:asciiTheme="minorHAnsi" w:hAnsiTheme="minorHAnsi" w:cstheme="minorHAnsi"/>
                <w:sz w:val="21"/>
              </w:rPr>
              <w:t>Submit</w:t>
            </w:r>
            <w:r w:rsidRPr="00BE2B32">
              <w:rPr>
                <w:rFonts w:asciiTheme="minorHAnsi" w:hAnsiTheme="minorHAnsi" w:cstheme="minorHAnsi"/>
                <w:spacing w:val="-3"/>
                <w:sz w:val="21"/>
              </w:rPr>
              <w:t xml:space="preserve"> </w:t>
            </w:r>
            <w:r w:rsidRPr="00BE2B32">
              <w:rPr>
                <w:rFonts w:asciiTheme="minorHAnsi" w:hAnsiTheme="minorHAnsi" w:cstheme="minorHAnsi"/>
                <w:sz w:val="21"/>
              </w:rPr>
              <w:t>information</w:t>
            </w:r>
          </w:p>
        </w:tc>
        <w:tc>
          <w:tcPr>
            <w:tcW w:w="1688"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524288C5" w14:textId="314F8F1F">
            <w:pPr>
              <w:pStyle w:val="TableParagraph"/>
              <w:spacing w:before="0"/>
              <w:ind w:left="0"/>
              <w:jc w:val="center"/>
              <w:rPr>
                <w:rFonts w:asciiTheme="minorHAnsi" w:hAnsiTheme="minorHAnsi" w:cstheme="minorHAnsi"/>
              </w:rPr>
            </w:pPr>
            <w:r w:rsidRPr="00D32A9F">
              <w:rPr>
                <w:rFonts w:asciiTheme="minorHAnsi" w:hAnsiTheme="minorHAnsi" w:cstheme="minorHAnsi"/>
              </w:rPr>
              <w:t>2</w:t>
            </w:r>
          </w:p>
        </w:tc>
        <w:tc>
          <w:tcPr>
            <w:tcW w:w="1500"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5D85C7EE" w14:textId="543268A9">
            <w:pPr>
              <w:pStyle w:val="TableParagraph"/>
              <w:spacing w:before="0"/>
              <w:ind w:left="0"/>
              <w:jc w:val="center"/>
              <w:rPr>
                <w:rFonts w:asciiTheme="minorHAnsi" w:hAnsiTheme="minorHAnsi" w:cstheme="minorHAnsi"/>
              </w:rPr>
            </w:pPr>
            <w:r w:rsidRPr="00D32A9F">
              <w:rPr>
                <w:rFonts w:asciiTheme="minorHAnsi" w:hAnsiTheme="minorHAnsi" w:cstheme="minorHAnsi"/>
              </w:rPr>
              <w:t>2</w:t>
            </w:r>
          </w:p>
        </w:tc>
        <w:tc>
          <w:tcPr>
            <w:tcW w:w="1405"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7053D18C" w14:textId="2CE5F16A">
            <w:pPr>
              <w:pStyle w:val="TableParagraph"/>
              <w:spacing w:before="0"/>
              <w:ind w:left="0"/>
              <w:jc w:val="center"/>
              <w:rPr>
                <w:rFonts w:asciiTheme="minorHAnsi" w:hAnsiTheme="minorHAnsi" w:cstheme="minorHAnsi"/>
              </w:rPr>
            </w:pPr>
            <w:r w:rsidRPr="00D32A9F">
              <w:rPr>
                <w:rFonts w:asciiTheme="minorHAnsi" w:hAnsiTheme="minorHAnsi" w:cstheme="minorHAnsi"/>
              </w:rPr>
              <w:t>0</w:t>
            </w:r>
          </w:p>
        </w:tc>
        <w:tc>
          <w:tcPr>
            <w:tcW w:w="987"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5A9ACAC3" w14:textId="2EE71491">
            <w:pPr>
              <w:pStyle w:val="TableParagraph"/>
              <w:spacing w:before="0"/>
              <w:ind w:left="75" w:right="90"/>
              <w:jc w:val="center"/>
              <w:rPr>
                <w:rFonts w:asciiTheme="minorHAnsi" w:hAnsiTheme="minorHAnsi" w:cstheme="minorHAnsi"/>
              </w:rPr>
            </w:pPr>
            <w:r w:rsidRPr="00D32A9F">
              <w:rPr>
                <w:rFonts w:asciiTheme="minorHAnsi" w:hAnsiTheme="minorHAnsi" w:cstheme="minorHAnsi"/>
              </w:rPr>
              <w:t>4</w:t>
            </w:r>
          </w:p>
        </w:tc>
        <w:tc>
          <w:tcPr>
            <w:tcW w:w="1586" w:type="dxa"/>
            <w:tcBorders>
              <w:top w:val="single" w:sz="4" w:space="0" w:color="7F7F7F"/>
              <w:left w:val="single" w:sz="4" w:space="0" w:color="7F7F7F"/>
              <w:bottom w:val="single" w:sz="4" w:space="0" w:color="7F7F7F"/>
            </w:tcBorders>
            <w:vAlign w:val="center"/>
          </w:tcPr>
          <w:p w:rsidR="00647F4C" w:rsidRPr="00D32A9F" w:rsidP="00702E23" w14:paraId="7F61920C" w14:textId="63459DDB">
            <w:pPr>
              <w:pStyle w:val="TableParagraph"/>
              <w:spacing w:before="0"/>
              <w:ind w:left="0"/>
              <w:jc w:val="center"/>
              <w:rPr>
                <w:rFonts w:asciiTheme="minorHAnsi" w:hAnsiTheme="minorHAnsi" w:cstheme="minorHAnsi"/>
              </w:rPr>
            </w:pPr>
            <w:r w:rsidRPr="00D32A9F">
              <w:rPr>
                <w:rFonts w:asciiTheme="minorHAnsi" w:hAnsiTheme="minorHAnsi" w:cstheme="minorHAnsi"/>
              </w:rPr>
              <w:t>$</w:t>
            </w:r>
            <w:r w:rsidR="007A6971">
              <w:rPr>
                <w:rFonts w:asciiTheme="minorHAnsi" w:hAnsiTheme="minorHAnsi" w:cstheme="minorHAnsi"/>
              </w:rPr>
              <w:t>607</w:t>
            </w:r>
          </w:p>
        </w:tc>
      </w:tr>
      <w:tr w14:paraId="2BAF56EA" w14:textId="77777777" w:rsidTr="00BF6960">
        <w:tblPrEx>
          <w:tblW w:w="9701" w:type="dxa"/>
          <w:tblInd w:w="150" w:type="dxa"/>
          <w:tblLayout w:type="fixed"/>
          <w:tblCellMar>
            <w:left w:w="0" w:type="dxa"/>
            <w:right w:w="0" w:type="dxa"/>
          </w:tblCellMar>
          <w:tblLook w:val="01E0"/>
        </w:tblPrEx>
        <w:trPr>
          <w:trHeight w:val="339"/>
        </w:trPr>
        <w:tc>
          <w:tcPr>
            <w:tcW w:w="2535" w:type="dxa"/>
            <w:tcBorders>
              <w:top w:val="single" w:sz="4" w:space="0" w:color="7F7F7F"/>
              <w:bottom w:val="single" w:sz="4" w:space="0" w:color="7F7F7F"/>
              <w:right w:val="single" w:sz="4" w:space="0" w:color="7F7F7F"/>
            </w:tcBorders>
            <w:vAlign w:val="bottom"/>
          </w:tcPr>
          <w:p w:rsidR="00647F4C" w:rsidRPr="00BE2B32" w:rsidP="00701398" w14:paraId="1C21C4C9" w14:textId="77777777">
            <w:pPr>
              <w:pStyle w:val="TableParagraph"/>
              <w:spacing w:before="43"/>
              <w:ind w:left="96"/>
              <w:rPr>
                <w:rFonts w:asciiTheme="minorHAnsi" w:hAnsiTheme="minorHAnsi" w:cstheme="minorHAnsi"/>
                <w:sz w:val="21"/>
              </w:rPr>
            </w:pPr>
            <w:r w:rsidRPr="00BE2B32">
              <w:rPr>
                <w:rFonts w:asciiTheme="minorHAnsi" w:hAnsiTheme="minorHAnsi" w:cstheme="minorHAnsi"/>
                <w:sz w:val="21"/>
              </w:rPr>
              <w:t>Store/maintain</w:t>
            </w:r>
            <w:r w:rsidRPr="00BE2B32">
              <w:rPr>
                <w:rFonts w:asciiTheme="minorHAnsi" w:hAnsiTheme="minorHAnsi" w:cstheme="minorHAnsi"/>
                <w:spacing w:val="-4"/>
                <w:sz w:val="21"/>
              </w:rPr>
              <w:t xml:space="preserve"> </w:t>
            </w:r>
            <w:r w:rsidRPr="00BE2B32">
              <w:rPr>
                <w:rFonts w:asciiTheme="minorHAnsi" w:hAnsiTheme="minorHAnsi" w:cstheme="minorHAnsi"/>
                <w:sz w:val="21"/>
              </w:rPr>
              <w:t>data</w:t>
            </w:r>
          </w:p>
        </w:tc>
        <w:tc>
          <w:tcPr>
            <w:tcW w:w="1688"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56870239" w14:textId="2681EB6F">
            <w:pPr>
              <w:pStyle w:val="TableParagraph"/>
              <w:spacing w:before="43"/>
              <w:ind w:left="9"/>
              <w:jc w:val="center"/>
              <w:rPr>
                <w:rFonts w:asciiTheme="minorHAnsi" w:hAnsiTheme="minorHAnsi" w:cstheme="minorHAnsi"/>
                <w:sz w:val="21"/>
              </w:rPr>
            </w:pPr>
            <w:r w:rsidRPr="00D32A9F">
              <w:rPr>
                <w:rFonts w:asciiTheme="minorHAnsi" w:hAnsiTheme="minorHAnsi" w:cstheme="minorHAnsi"/>
                <w:sz w:val="21"/>
              </w:rPr>
              <w:t>0.5</w:t>
            </w:r>
          </w:p>
        </w:tc>
        <w:tc>
          <w:tcPr>
            <w:tcW w:w="1500"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146D2F2F" w14:textId="1892733B">
            <w:pPr>
              <w:pStyle w:val="TableParagraph"/>
              <w:spacing w:before="43"/>
              <w:ind w:left="9"/>
              <w:jc w:val="center"/>
              <w:rPr>
                <w:rFonts w:asciiTheme="minorHAnsi" w:hAnsiTheme="minorHAnsi" w:cstheme="minorHAnsi"/>
                <w:sz w:val="21"/>
              </w:rPr>
            </w:pPr>
            <w:r w:rsidRPr="00D32A9F">
              <w:rPr>
                <w:rFonts w:asciiTheme="minorHAnsi" w:hAnsiTheme="minorHAnsi" w:cstheme="minorHAnsi"/>
                <w:sz w:val="21"/>
              </w:rPr>
              <w:t>0.5</w:t>
            </w:r>
          </w:p>
        </w:tc>
        <w:tc>
          <w:tcPr>
            <w:tcW w:w="1405"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3BB7D5D2" w14:textId="455B5C40">
            <w:pPr>
              <w:pStyle w:val="TableParagraph"/>
              <w:spacing w:before="43"/>
              <w:ind w:left="9"/>
              <w:jc w:val="center"/>
              <w:rPr>
                <w:rFonts w:asciiTheme="minorHAnsi" w:hAnsiTheme="minorHAnsi" w:cstheme="minorHAnsi"/>
                <w:sz w:val="21"/>
              </w:rPr>
            </w:pPr>
            <w:r w:rsidRPr="00D32A9F">
              <w:rPr>
                <w:rFonts w:asciiTheme="minorHAnsi" w:hAnsiTheme="minorHAnsi" w:cstheme="minorHAnsi"/>
                <w:sz w:val="21"/>
              </w:rPr>
              <w:t>1</w:t>
            </w:r>
          </w:p>
        </w:tc>
        <w:tc>
          <w:tcPr>
            <w:tcW w:w="987" w:type="dxa"/>
            <w:tcBorders>
              <w:top w:val="single" w:sz="4" w:space="0" w:color="7F7F7F"/>
              <w:left w:val="single" w:sz="4" w:space="0" w:color="7F7F7F"/>
              <w:bottom w:val="single" w:sz="4" w:space="0" w:color="7F7F7F"/>
              <w:right w:val="single" w:sz="4" w:space="0" w:color="7F7F7F"/>
            </w:tcBorders>
            <w:vAlign w:val="center"/>
          </w:tcPr>
          <w:p w:rsidR="00211A2A" w:rsidRPr="00D32A9F" w:rsidP="00702E23" w14:paraId="1692B887" w14:textId="02DE2335">
            <w:pPr>
              <w:pStyle w:val="TableParagraph"/>
              <w:spacing w:before="43"/>
              <w:ind w:left="75" w:right="90"/>
              <w:jc w:val="center"/>
              <w:rPr>
                <w:rFonts w:asciiTheme="minorHAnsi" w:hAnsiTheme="minorHAnsi" w:cstheme="minorHAnsi"/>
                <w:sz w:val="21"/>
              </w:rPr>
            </w:pPr>
            <w:r w:rsidRPr="00D32A9F">
              <w:rPr>
                <w:rFonts w:asciiTheme="minorHAnsi" w:hAnsiTheme="minorHAnsi" w:cstheme="minorHAnsi"/>
                <w:sz w:val="21"/>
              </w:rPr>
              <w:t>2</w:t>
            </w:r>
          </w:p>
        </w:tc>
        <w:tc>
          <w:tcPr>
            <w:tcW w:w="1586" w:type="dxa"/>
            <w:tcBorders>
              <w:top w:val="single" w:sz="4" w:space="0" w:color="7F7F7F"/>
              <w:left w:val="single" w:sz="4" w:space="0" w:color="7F7F7F"/>
              <w:bottom w:val="single" w:sz="4" w:space="0" w:color="7F7F7F"/>
            </w:tcBorders>
            <w:vAlign w:val="center"/>
          </w:tcPr>
          <w:p w:rsidR="00647F4C" w:rsidRPr="00D32A9F" w:rsidP="001F3C33" w14:paraId="15BDC15A" w14:textId="64005331">
            <w:pPr>
              <w:pStyle w:val="TableParagraph"/>
              <w:spacing w:before="0"/>
              <w:ind w:left="0"/>
              <w:jc w:val="center"/>
              <w:rPr>
                <w:rFonts w:asciiTheme="minorHAnsi" w:hAnsiTheme="minorHAnsi" w:cstheme="minorHAnsi"/>
              </w:rPr>
            </w:pPr>
            <w:r w:rsidRPr="00D32A9F">
              <w:rPr>
                <w:rFonts w:asciiTheme="minorHAnsi" w:hAnsiTheme="minorHAnsi" w:cstheme="minorHAnsi"/>
              </w:rPr>
              <w:t>$</w:t>
            </w:r>
            <w:r w:rsidRPr="00D32A9F" w:rsidR="00DE263C">
              <w:rPr>
                <w:rFonts w:asciiTheme="minorHAnsi" w:hAnsiTheme="minorHAnsi" w:cstheme="minorHAnsi"/>
              </w:rPr>
              <w:t>213</w:t>
            </w:r>
          </w:p>
        </w:tc>
      </w:tr>
      <w:tr w14:paraId="32468F49" w14:textId="77777777" w:rsidTr="00BF6960">
        <w:tblPrEx>
          <w:tblW w:w="9701" w:type="dxa"/>
          <w:tblInd w:w="150" w:type="dxa"/>
          <w:tblLayout w:type="fixed"/>
          <w:tblCellMar>
            <w:left w:w="0" w:type="dxa"/>
            <w:right w:w="0" w:type="dxa"/>
          </w:tblCellMar>
          <w:tblLook w:val="01E0"/>
        </w:tblPrEx>
        <w:trPr>
          <w:trHeight w:val="339"/>
        </w:trPr>
        <w:tc>
          <w:tcPr>
            <w:tcW w:w="2535" w:type="dxa"/>
            <w:tcBorders>
              <w:top w:val="single" w:sz="4" w:space="0" w:color="7F7F7F"/>
              <w:bottom w:val="single" w:sz="4" w:space="0" w:color="7F7F7F"/>
              <w:right w:val="single" w:sz="4" w:space="0" w:color="7F7F7F"/>
            </w:tcBorders>
            <w:vAlign w:val="bottom"/>
          </w:tcPr>
          <w:p w:rsidR="00647F4C" w:rsidRPr="00BE2B32" w:rsidP="00701398" w14:paraId="00A611D9" w14:textId="77777777">
            <w:pPr>
              <w:pStyle w:val="TableParagraph"/>
              <w:spacing w:before="43"/>
              <w:ind w:left="96"/>
              <w:rPr>
                <w:rFonts w:asciiTheme="minorHAnsi" w:hAnsiTheme="minorHAnsi" w:cstheme="minorHAnsi"/>
                <w:sz w:val="21"/>
              </w:rPr>
            </w:pPr>
            <w:r w:rsidRPr="00BE2B32">
              <w:rPr>
                <w:rFonts w:asciiTheme="minorHAnsi" w:hAnsiTheme="minorHAnsi" w:cstheme="minorHAnsi"/>
                <w:sz w:val="21"/>
              </w:rPr>
              <w:t>Third</w:t>
            </w:r>
            <w:r w:rsidRPr="00BE2B32">
              <w:rPr>
                <w:rFonts w:asciiTheme="minorHAnsi" w:hAnsiTheme="minorHAnsi" w:cstheme="minorHAnsi"/>
                <w:spacing w:val="-2"/>
                <w:sz w:val="21"/>
              </w:rPr>
              <w:t xml:space="preserve"> </w:t>
            </w:r>
            <w:r w:rsidRPr="00BE2B32">
              <w:rPr>
                <w:rFonts w:asciiTheme="minorHAnsi" w:hAnsiTheme="minorHAnsi" w:cstheme="minorHAnsi"/>
                <w:sz w:val="21"/>
              </w:rPr>
              <w:t>party</w:t>
            </w:r>
            <w:r w:rsidRPr="00BE2B32">
              <w:rPr>
                <w:rFonts w:asciiTheme="minorHAnsi" w:hAnsiTheme="minorHAnsi" w:cstheme="minorHAnsi"/>
                <w:spacing w:val="-3"/>
                <w:sz w:val="21"/>
              </w:rPr>
              <w:t xml:space="preserve"> </w:t>
            </w:r>
            <w:r w:rsidRPr="00BE2B32">
              <w:rPr>
                <w:rFonts w:asciiTheme="minorHAnsi" w:hAnsiTheme="minorHAnsi" w:cstheme="minorHAnsi"/>
                <w:sz w:val="21"/>
              </w:rPr>
              <w:t>disclosure</w:t>
            </w:r>
          </w:p>
        </w:tc>
        <w:tc>
          <w:tcPr>
            <w:tcW w:w="1688"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7E076634" w14:textId="1D20FFE9">
            <w:pPr>
              <w:pStyle w:val="TableParagraph"/>
              <w:spacing w:before="0"/>
              <w:ind w:left="0"/>
              <w:jc w:val="center"/>
              <w:rPr>
                <w:rFonts w:asciiTheme="minorHAnsi" w:hAnsiTheme="minorHAnsi" w:cstheme="minorHAnsi"/>
              </w:rPr>
            </w:pPr>
            <w:r w:rsidRPr="00D32A9F">
              <w:rPr>
                <w:rFonts w:asciiTheme="minorHAnsi" w:hAnsiTheme="minorHAnsi" w:cstheme="minorHAnsi"/>
              </w:rPr>
              <w:t>0</w:t>
            </w:r>
          </w:p>
        </w:tc>
        <w:tc>
          <w:tcPr>
            <w:tcW w:w="1500"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7CE8D7D1" w14:textId="16064219">
            <w:pPr>
              <w:pStyle w:val="TableParagraph"/>
              <w:spacing w:before="0"/>
              <w:ind w:left="0"/>
              <w:jc w:val="center"/>
              <w:rPr>
                <w:rFonts w:asciiTheme="minorHAnsi" w:hAnsiTheme="minorHAnsi" w:cstheme="minorHAnsi"/>
              </w:rPr>
            </w:pPr>
            <w:r w:rsidRPr="00D32A9F">
              <w:rPr>
                <w:rFonts w:asciiTheme="minorHAnsi" w:hAnsiTheme="minorHAnsi" w:cstheme="minorHAnsi"/>
              </w:rPr>
              <w:t>0</w:t>
            </w:r>
          </w:p>
        </w:tc>
        <w:tc>
          <w:tcPr>
            <w:tcW w:w="1405"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0BAC6D22" w14:textId="09227242">
            <w:pPr>
              <w:pStyle w:val="TableParagraph"/>
              <w:spacing w:before="0"/>
              <w:ind w:left="0"/>
              <w:jc w:val="center"/>
              <w:rPr>
                <w:rFonts w:asciiTheme="minorHAnsi" w:hAnsiTheme="minorHAnsi" w:cstheme="minorHAnsi"/>
              </w:rPr>
            </w:pPr>
            <w:r w:rsidRPr="00D32A9F">
              <w:rPr>
                <w:rFonts w:asciiTheme="minorHAnsi" w:hAnsiTheme="minorHAnsi" w:cstheme="minorHAnsi"/>
              </w:rPr>
              <w:t>0</w:t>
            </w:r>
          </w:p>
        </w:tc>
        <w:tc>
          <w:tcPr>
            <w:tcW w:w="987" w:type="dxa"/>
            <w:tcBorders>
              <w:top w:val="single" w:sz="4" w:space="0" w:color="7F7F7F"/>
              <w:left w:val="single" w:sz="4" w:space="0" w:color="7F7F7F"/>
              <w:bottom w:val="single" w:sz="4" w:space="0" w:color="7F7F7F"/>
              <w:right w:val="single" w:sz="4" w:space="0" w:color="7F7F7F"/>
            </w:tcBorders>
            <w:vAlign w:val="center"/>
          </w:tcPr>
          <w:p w:rsidR="00647F4C" w:rsidRPr="00D32A9F" w:rsidP="00702E23" w14:paraId="70E35CBB" w14:textId="0985F1CC">
            <w:pPr>
              <w:pStyle w:val="TableParagraph"/>
              <w:spacing w:before="0"/>
              <w:ind w:left="75" w:right="90"/>
              <w:jc w:val="center"/>
              <w:rPr>
                <w:rFonts w:asciiTheme="minorHAnsi" w:hAnsiTheme="minorHAnsi" w:cstheme="minorHAnsi"/>
              </w:rPr>
            </w:pPr>
            <w:r w:rsidRPr="00D32A9F">
              <w:rPr>
                <w:rFonts w:asciiTheme="minorHAnsi" w:hAnsiTheme="minorHAnsi" w:cstheme="minorHAnsi"/>
              </w:rPr>
              <w:t>0</w:t>
            </w:r>
          </w:p>
        </w:tc>
        <w:tc>
          <w:tcPr>
            <w:tcW w:w="1586" w:type="dxa"/>
            <w:tcBorders>
              <w:top w:val="single" w:sz="4" w:space="0" w:color="7F7F7F"/>
              <w:left w:val="single" w:sz="4" w:space="0" w:color="7F7F7F"/>
              <w:bottom w:val="single" w:sz="4" w:space="0" w:color="7F7F7F"/>
            </w:tcBorders>
            <w:vAlign w:val="center"/>
          </w:tcPr>
          <w:p w:rsidR="00647F4C" w:rsidRPr="00D32A9F" w:rsidP="001F3C33" w14:paraId="5D6978A7" w14:textId="0916D15A">
            <w:pPr>
              <w:pStyle w:val="TableParagraph"/>
              <w:spacing w:before="0"/>
              <w:ind w:left="0"/>
              <w:jc w:val="center"/>
              <w:rPr>
                <w:rFonts w:asciiTheme="minorHAnsi" w:hAnsiTheme="minorHAnsi" w:cstheme="minorHAnsi"/>
              </w:rPr>
            </w:pPr>
            <w:r w:rsidRPr="00D32A9F">
              <w:rPr>
                <w:rFonts w:asciiTheme="minorHAnsi" w:hAnsiTheme="minorHAnsi" w:cstheme="minorHAnsi"/>
              </w:rPr>
              <w:t>$0</w:t>
            </w:r>
          </w:p>
        </w:tc>
      </w:tr>
      <w:tr w14:paraId="6E8586B1" w14:textId="77777777" w:rsidTr="007A6971">
        <w:tblPrEx>
          <w:tblW w:w="9701" w:type="dxa"/>
          <w:tblInd w:w="150" w:type="dxa"/>
          <w:tblLayout w:type="fixed"/>
          <w:tblCellMar>
            <w:left w:w="0" w:type="dxa"/>
            <w:right w:w="0" w:type="dxa"/>
          </w:tblCellMar>
          <w:tblLook w:val="01E0"/>
        </w:tblPrEx>
        <w:trPr>
          <w:trHeight w:val="351"/>
        </w:trPr>
        <w:tc>
          <w:tcPr>
            <w:tcW w:w="2535" w:type="dxa"/>
            <w:tcBorders>
              <w:top w:val="single" w:sz="4" w:space="0" w:color="7F7F7F"/>
              <w:right w:val="single" w:sz="4" w:space="0" w:color="7F7F7F"/>
            </w:tcBorders>
            <w:vAlign w:val="bottom"/>
          </w:tcPr>
          <w:p w:rsidR="00647F4C" w:rsidRPr="00BE2B32" w:rsidP="008A328B" w14:paraId="57F3BD95" w14:textId="77777777">
            <w:pPr>
              <w:pStyle w:val="TableParagraph"/>
              <w:spacing w:before="43"/>
              <w:ind w:left="-900" w:right="948"/>
              <w:jc w:val="center"/>
              <w:rPr>
                <w:rFonts w:asciiTheme="minorHAnsi" w:hAnsiTheme="minorHAnsi" w:cstheme="minorHAnsi"/>
                <w:b/>
                <w:sz w:val="21"/>
              </w:rPr>
            </w:pPr>
            <w:r w:rsidRPr="00BE2B32">
              <w:rPr>
                <w:rFonts w:asciiTheme="minorHAnsi" w:hAnsiTheme="minorHAnsi" w:cstheme="minorHAnsi"/>
                <w:b/>
                <w:sz w:val="21"/>
              </w:rPr>
              <w:t>TOTAL</w:t>
            </w:r>
          </w:p>
        </w:tc>
        <w:tc>
          <w:tcPr>
            <w:tcW w:w="1688" w:type="dxa"/>
            <w:tcBorders>
              <w:top w:val="single" w:sz="4" w:space="0" w:color="7F7F7F"/>
              <w:left w:val="single" w:sz="4" w:space="0" w:color="7F7F7F"/>
              <w:right w:val="single" w:sz="4" w:space="0" w:color="7F7F7F"/>
            </w:tcBorders>
            <w:vAlign w:val="center"/>
          </w:tcPr>
          <w:p w:rsidR="00647F4C" w:rsidRPr="00D32A9F" w:rsidP="00702E23" w14:paraId="3CBCE3B5" w14:textId="73F70DD8">
            <w:pPr>
              <w:pStyle w:val="TableParagraph"/>
              <w:spacing w:before="43"/>
              <w:ind w:left="10"/>
              <w:jc w:val="center"/>
              <w:rPr>
                <w:rFonts w:asciiTheme="minorHAnsi" w:hAnsiTheme="minorHAnsi" w:cstheme="minorHAnsi"/>
                <w:b/>
                <w:sz w:val="21"/>
              </w:rPr>
            </w:pPr>
            <w:r>
              <w:rPr>
                <w:rFonts w:asciiTheme="minorHAnsi" w:hAnsiTheme="minorHAnsi" w:cstheme="minorHAnsi"/>
                <w:b/>
                <w:sz w:val="21"/>
              </w:rPr>
              <w:t>39</w:t>
            </w:r>
            <w:r w:rsidRPr="00D32A9F" w:rsidR="00211A2A">
              <w:rPr>
                <w:rFonts w:asciiTheme="minorHAnsi" w:hAnsiTheme="minorHAnsi" w:cstheme="minorHAnsi"/>
                <w:b/>
                <w:sz w:val="21"/>
              </w:rPr>
              <w:t>.5</w:t>
            </w:r>
          </w:p>
        </w:tc>
        <w:tc>
          <w:tcPr>
            <w:tcW w:w="1500" w:type="dxa"/>
            <w:tcBorders>
              <w:top w:val="single" w:sz="4" w:space="0" w:color="7F7F7F"/>
              <w:left w:val="single" w:sz="4" w:space="0" w:color="7F7F7F"/>
              <w:right w:val="single" w:sz="4" w:space="0" w:color="7F7F7F"/>
            </w:tcBorders>
            <w:vAlign w:val="center"/>
          </w:tcPr>
          <w:p w:rsidR="00647F4C" w:rsidRPr="00D32A9F" w:rsidP="00702E23" w14:paraId="357863C8" w14:textId="67DB1905">
            <w:pPr>
              <w:pStyle w:val="TableParagraph"/>
              <w:spacing w:before="43"/>
              <w:ind w:left="10"/>
              <w:jc w:val="center"/>
              <w:rPr>
                <w:rFonts w:asciiTheme="minorHAnsi" w:hAnsiTheme="minorHAnsi" w:cstheme="minorHAnsi"/>
                <w:b/>
                <w:sz w:val="21"/>
              </w:rPr>
            </w:pPr>
            <w:r>
              <w:rPr>
                <w:rFonts w:asciiTheme="minorHAnsi" w:hAnsiTheme="minorHAnsi" w:cstheme="minorHAnsi"/>
                <w:b/>
                <w:sz w:val="21"/>
              </w:rPr>
              <w:t>44</w:t>
            </w:r>
            <w:r w:rsidRPr="00D32A9F" w:rsidR="00211A2A">
              <w:rPr>
                <w:rFonts w:asciiTheme="minorHAnsi" w:hAnsiTheme="minorHAnsi" w:cstheme="minorHAnsi"/>
                <w:b/>
                <w:sz w:val="21"/>
              </w:rPr>
              <w:t>.5</w:t>
            </w:r>
          </w:p>
        </w:tc>
        <w:tc>
          <w:tcPr>
            <w:tcW w:w="1405" w:type="dxa"/>
            <w:tcBorders>
              <w:top w:val="single" w:sz="4" w:space="0" w:color="7F7F7F"/>
              <w:left w:val="single" w:sz="4" w:space="0" w:color="7F7F7F"/>
              <w:right w:val="single" w:sz="4" w:space="0" w:color="7F7F7F"/>
            </w:tcBorders>
            <w:vAlign w:val="center"/>
          </w:tcPr>
          <w:p w:rsidR="00647F4C" w:rsidRPr="00D32A9F" w:rsidP="00702E23" w14:paraId="6698BF01" w14:textId="7DAB4E25">
            <w:pPr>
              <w:pStyle w:val="TableParagraph"/>
              <w:spacing w:before="43"/>
              <w:ind w:left="10"/>
              <w:jc w:val="center"/>
              <w:rPr>
                <w:rFonts w:asciiTheme="minorHAnsi" w:hAnsiTheme="minorHAnsi" w:cstheme="minorHAnsi"/>
                <w:b/>
                <w:sz w:val="21"/>
              </w:rPr>
            </w:pPr>
            <w:r w:rsidRPr="00D32A9F">
              <w:rPr>
                <w:rFonts w:asciiTheme="minorHAnsi" w:hAnsiTheme="minorHAnsi" w:cstheme="minorHAnsi"/>
                <w:b/>
                <w:sz w:val="21"/>
              </w:rPr>
              <w:t>1</w:t>
            </w:r>
          </w:p>
        </w:tc>
        <w:tc>
          <w:tcPr>
            <w:tcW w:w="987" w:type="dxa"/>
            <w:tcBorders>
              <w:top w:val="single" w:sz="4" w:space="0" w:color="7F7F7F"/>
              <w:left w:val="single" w:sz="4" w:space="0" w:color="7F7F7F"/>
              <w:right w:val="single" w:sz="4" w:space="0" w:color="7F7F7F"/>
            </w:tcBorders>
            <w:vAlign w:val="center"/>
          </w:tcPr>
          <w:p w:rsidR="00647F4C" w:rsidRPr="00D32A9F" w:rsidP="00702E23" w14:paraId="0CE470EB" w14:textId="494CBAEC">
            <w:pPr>
              <w:pStyle w:val="TableParagraph"/>
              <w:spacing w:before="43"/>
              <w:ind w:left="75" w:right="90"/>
              <w:jc w:val="center"/>
              <w:rPr>
                <w:rFonts w:asciiTheme="minorHAnsi" w:hAnsiTheme="minorHAnsi" w:cstheme="minorHAnsi"/>
                <w:b/>
                <w:sz w:val="21"/>
              </w:rPr>
            </w:pPr>
            <w:r w:rsidRPr="00D32A9F">
              <w:rPr>
                <w:rFonts w:asciiTheme="minorHAnsi" w:hAnsiTheme="minorHAnsi" w:cstheme="minorHAnsi"/>
                <w:b/>
                <w:sz w:val="21"/>
              </w:rPr>
              <w:t>8</w:t>
            </w:r>
            <w:r w:rsidR="00C77FCA">
              <w:rPr>
                <w:rFonts w:asciiTheme="minorHAnsi" w:hAnsiTheme="minorHAnsi" w:cstheme="minorHAnsi"/>
                <w:b/>
                <w:sz w:val="21"/>
              </w:rPr>
              <w:t>5</w:t>
            </w:r>
          </w:p>
        </w:tc>
        <w:tc>
          <w:tcPr>
            <w:tcW w:w="1586" w:type="dxa"/>
            <w:tcBorders>
              <w:top w:val="single" w:sz="4" w:space="0" w:color="7F7F7F"/>
              <w:left w:val="single" w:sz="4" w:space="0" w:color="7F7F7F"/>
            </w:tcBorders>
            <w:vAlign w:val="center"/>
          </w:tcPr>
          <w:p w:rsidR="00647F4C" w:rsidRPr="00D32A9F" w:rsidP="001F3C33" w14:paraId="32CC9BE6" w14:textId="5E6DEEC6">
            <w:pPr>
              <w:pStyle w:val="TableParagraph"/>
              <w:spacing w:before="0"/>
              <w:ind w:left="0"/>
              <w:jc w:val="center"/>
              <w:rPr>
                <w:rFonts w:asciiTheme="minorHAnsi" w:hAnsiTheme="minorHAnsi" w:cstheme="minorHAnsi"/>
                <w:b/>
              </w:rPr>
            </w:pPr>
            <w:r w:rsidRPr="00D32A9F">
              <w:rPr>
                <w:rFonts w:asciiTheme="minorHAnsi" w:hAnsiTheme="minorHAnsi" w:cstheme="minorHAnsi"/>
                <w:b/>
              </w:rPr>
              <w:t>$</w:t>
            </w:r>
            <w:r w:rsidRPr="00D32A9F" w:rsidR="000C1312">
              <w:rPr>
                <w:rFonts w:asciiTheme="minorHAnsi" w:hAnsiTheme="minorHAnsi" w:cstheme="minorHAnsi"/>
                <w:b/>
              </w:rPr>
              <w:t>1</w:t>
            </w:r>
            <w:r w:rsidRPr="00D32A9F" w:rsidR="0097109B">
              <w:rPr>
                <w:rFonts w:asciiTheme="minorHAnsi" w:hAnsiTheme="minorHAnsi" w:cstheme="minorHAnsi"/>
                <w:b/>
              </w:rPr>
              <w:t>2,</w:t>
            </w:r>
            <w:r w:rsidR="007A6971">
              <w:rPr>
                <w:rFonts w:asciiTheme="minorHAnsi" w:hAnsiTheme="minorHAnsi" w:cstheme="minorHAnsi"/>
                <w:b/>
              </w:rPr>
              <w:t>580</w:t>
            </w:r>
          </w:p>
        </w:tc>
      </w:tr>
    </w:tbl>
    <w:p w:rsidR="00647F4C" w:rsidP="00C521D7" w14:paraId="138D20BA" w14:textId="6EE607F0">
      <w:pPr>
        <w:spacing w:after="0"/>
        <w:ind w:left="120"/>
        <w:rPr>
          <w:rFonts w:asciiTheme="minorHAnsi" w:hAnsiTheme="minorHAnsi" w:cstheme="minorHAnsi"/>
          <w:sz w:val="20"/>
        </w:rPr>
      </w:pPr>
      <w:r w:rsidRPr="00BE2B32">
        <w:rPr>
          <w:rFonts w:asciiTheme="minorHAnsi" w:hAnsiTheme="minorHAnsi" w:cstheme="minorHAnsi"/>
          <w:sz w:val="20"/>
        </w:rPr>
        <w:t>*Numbers</w:t>
      </w:r>
      <w:r w:rsidRPr="00BE2B32">
        <w:rPr>
          <w:rFonts w:asciiTheme="minorHAnsi" w:hAnsiTheme="minorHAnsi" w:cstheme="minorHAnsi"/>
          <w:spacing w:val="-2"/>
          <w:sz w:val="20"/>
        </w:rPr>
        <w:t xml:space="preserve"> </w:t>
      </w:r>
      <w:r w:rsidRPr="00BE2B32">
        <w:rPr>
          <w:rFonts w:asciiTheme="minorHAnsi" w:hAnsiTheme="minorHAnsi" w:cstheme="minorHAnsi"/>
          <w:sz w:val="20"/>
        </w:rPr>
        <w:t>may</w:t>
      </w:r>
      <w:r w:rsidRPr="00BE2B32">
        <w:rPr>
          <w:rFonts w:asciiTheme="minorHAnsi" w:hAnsiTheme="minorHAnsi" w:cstheme="minorHAnsi"/>
          <w:spacing w:val="-2"/>
          <w:sz w:val="20"/>
        </w:rPr>
        <w:t xml:space="preserve"> </w:t>
      </w:r>
      <w:r w:rsidRPr="00BE2B32">
        <w:rPr>
          <w:rFonts w:asciiTheme="minorHAnsi" w:hAnsiTheme="minorHAnsi" w:cstheme="minorHAnsi"/>
          <w:sz w:val="20"/>
        </w:rPr>
        <w:t>not</w:t>
      </w:r>
      <w:r w:rsidRPr="00BE2B32">
        <w:rPr>
          <w:rFonts w:asciiTheme="minorHAnsi" w:hAnsiTheme="minorHAnsi" w:cstheme="minorHAnsi"/>
          <w:spacing w:val="-2"/>
          <w:sz w:val="20"/>
        </w:rPr>
        <w:t xml:space="preserve"> </w:t>
      </w:r>
      <w:r w:rsidRPr="00BE2B32">
        <w:rPr>
          <w:rFonts w:asciiTheme="minorHAnsi" w:hAnsiTheme="minorHAnsi" w:cstheme="minorHAnsi"/>
          <w:sz w:val="20"/>
        </w:rPr>
        <w:t>sum</w:t>
      </w:r>
      <w:r w:rsidRPr="00BE2B32">
        <w:rPr>
          <w:rFonts w:asciiTheme="minorHAnsi" w:hAnsiTheme="minorHAnsi" w:cstheme="minorHAnsi"/>
          <w:spacing w:val="-4"/>
          <w:sz w:val="20"/>
        </w:rPr>
        <w:t xml:space="preserve"> </w:t>
      </w:r>
      <w:r w:rsidRPr="00BE2B32">
        <w:rPr>
          <w:rFonts w:asciiTheme="minorHAnsi" w:hAnsiTheme="minorHAnsi" w:cstheme="minorHAnsi"/>
          <w:sz w:val="20"/>
        </w:rPr>
        <w:t>due</w:t>
      </w:r>
      <w:r w:rsidRPr="00BE2B32">
        <w:rPr>
          <w:rFonts w:asciiTheme="minorHAnsi" w:hAnsiTheme="minorHAnsi" w:cstheme="minorHAnsi"/>
          <w:spacing w:val="-2"/>
          <w:sz w:val="20"/>
        </w:rPr>
        <w:t xml:space="preserve"> </w:t>
      </w:r>
      <w:r w:rsidRPr="00BE2B32">
        <w:rPr>
          <w:rFonts w:asciiTheme="minorHAnsi" w:hAnsiTheme="minorHAnsi" w:cstheme="minorHAnsi"/>
          <w:sz w:val="20"/>
        </w:rPr>
        <w:t>to</w:t>
      </w:r>
      <w:r w:rsidRPr="00BE2B32">
        <w:rPr>
          <w:rFonts w:asciiTheme="minorHAnsi" w:hAnsiTheme="minorHAnsi" w:cstheme="minorHAnsi"/>
          <w:spacing w:val="-2"/>
          <w:sz w:val="20"/>
        </w:rPr>
        <w:t xml:space="preserve"> </w:t>
      </w:r>
      <w:r w:rsidRPr="00BE2B32">
        <w:rPr>
          <w:rFonts w:asciiTheme="minorHAnsi" w:hAnsiTheme="minorHAnsi" w:cstheme="minorHAnsi"/>
          <w:sz w:val="20"/>
        </w:rPr>
        <w:t>rounding.</w:t>
      </w:r>
    </w:p>
    <w:p w:rsidR="00C521D7" w:rsidP="00590EB6" w14:paraId="09CB79ED" w14:textId="2BA5009B">
      <w:pPr>
        <w:spacing w:after="0"/>
        <w:ind w:left="115"/>
        <w:rPr>
          <w:rFonts w:asciiTheme="minorHAnsi" w:hAnsiTheme="minorHAnsi" w:cstheme="minorHAnsi"/>
          <w:sz w:val="20"/>
        </w:rPr>
      </w:pPr>
      <w:r>
        <w:rPr>
          <w:rFonts w:asciiTheme="minorHAnsi" w:hAnsiTheme="minorHAnsi" w:cstheme="minorHAnsi"/>
          <w:sz w:val="20"/>
        </w:rPr>
        <w:t>Source: Bur</w:t>
      </w:r>
      <w:r w:rsidR="00D32A9F">
        <w:rPr>
          <w:rFonts w:asciiTheme="minorHAnsi" w:hAnsiTheme="minorHAnsi" w:cstheme="minorHAnsi"/>
          <w:sz w:val="20"/>
        </w:rPr>
        <w:t>d</w:t>
      </w:r>
      <w:r>
        <w:rPr>
          <w:rFonts w:asciiTheme="minorHAnsi" w:hAnsiTheme="minorHAnsi" w:cstheme="minorHAnsi"/>
          <w:sz w:val="20"/>
        </w:rPr>
        <w:t>en hours are per Agency estimate</w:t>
      </w:r>
      <w:r w:rsidR="00D70873">
        <w:rPr>
          <w:rFonts w:asciiTheme="minorHAnsi" w:hAnsiTheme="minorHAnsi" w:cstheme="minorHAnsi"/>
          <w:sz w:val="20"/>
        </w:rPr>
        <w:t>s</w:t>
      </w:r>
      <w:r w:rsidR="00990E88">
        <w:rPr>
          <w:rFonts w:asciiTheme="minorHAnsi" w:hAnsiTheme="minorHAnsi" w:cstheme="minorHAnsi"/>
          <w:sz w:val="20"/>
        </w:rPr>
        <w:t xml:space="preserve"> (discussed in text above)</w:t>
      </w:r>
      <w:r>
        <w:rPr>
          <w:rFonts w:asciiTheme="minorHAnsi" w:hAnsiTheme="minorHAnsi" w:cstheme="minorHAnsi"/>
          <w:sz w:val="20"/>
        </w:rPr>
        <w:t xml:space="preserve">. Wage estimates use </w:t>
      </w:r>
      <w:r w:rsidR="00990E88">
        <w:rPr>
          <w:rFonts w:asciiTheme="minorHAnsi" w:hAnsiTheme="minorHAnsi" w:cstheme="minorHAnsi"/>
          <w:sz w:val="20"/>
        </w:rPr>
        <w:t>the fully loaded hourly rate (includes benefits and overhead) for NAICS 54171</w:t>
      </w:r>
      <w:r w:rsidR="00D32A9F">
        <w:rPr>
          <w:rFonts w:asciiTheme="minorHAnsi" w:hAnsiTheme="minorHAnsi" w:cstheme="minorHAnsi"/>
          <w:sz w:val="20"/>
        </w:rPr>
        <w:t>4,</w:t>
      </w:r>
      <w:r w:rsidR="00990E88">
        <w:rPr>
          <w:rFonts w:asciiTheme="minorHAnsi" w:hAnsiTheme="minorHAnsi" w:cstheme="minorHAnsi"/>
          <w:sz w:val="20"/>
        </w:rPr>
        <w:t xml:space="preserve"> Research and Development in the Physical, Engineering and Life Sciences</w:t>
      </w:r>
      <w:r w:rsidR="00590EB6">
        <w:rPr>
          <w:rFonts w:asciiTheme="minorHAnsi" w:hAnsiTheme="minorHAnsi" w:cstheme="minorHAnsi"/>
          <w:sz w:val="20"/>
        </w:rPr>
        <w:t xml:space="preserve"> as of May 2021. Wage estimates are available by the U.S. Bureau of Labor Statistics at </w:t>
      </w:r>
      <w:hyperlink r:id="rId9" w:history="1">
        <w:r w:rsidRPr="00590EB6" w:rsidR="00590EB6">
          <w:rPr>
            <w:rFonts w:asciiTheme="minorHAnsi" w:hAnsiTheme="minorHAnsi" w:cstheme="minorHAnsi"/>
            <w:sz w:val="20"/>
          </w:rPr>
          <w:t>https://www.bls.gov/oes/current/naics5_541710.htm</w:t>
        </w:r>
      </w:hyperlink>
      <w:r w:rsidR="00990E88">
        <w:rPr>
          <w:rFonts w:asciiTheme="minorHAnsi" w:hAnsiTheme="minorHAnsi" w:cstheme="minorHAnsi"/>
          <w:sz w:val="20"/>
        </w:rPr>
        <w:t xml:space="preserve">. </w:t>
      </w:r>
      <w:r>
        <w:rPr>
          <w:rFonts w:asciiTheme="minorHAnsi" w:hAnsiTheme="minorHAnsi" w:cstheme="minorHAnsi"/>
          <w:sz w:val="20"/>
        </w:rPr>
        <w:t xml:space="preserve"> </w:t>
      </w:r>
    </w:p>
    <w:p w:rsidR="00BF6960" w:rsidP="0074709E" w14:paraId="7622B26B" w14:textId="66C6CE2F">
      <w:pPr>
        <w:autoSpaceDE w:val="0"/>
        <w:autoSpaceDN w:val="0"/>
        <w:adjustRightInd w:val="0"/>
        <w:spacing w:before="240" w:after="0" w:line="240" w:lineRule="auto"/>
        <w:ind w:left="360"/>
        <w:rPr>
          <w:rFonts w:asciiTheme="minorHAnsi" w:hAnsiTheme="minorHAnsi" w:cstheme="minorHAnsi"/>
          <w:szCs w:val="24"/>
        </w:rPr>
      </w:pPr>
      <w:r w:rsidRPr="00D32A9F">
        <w:rPr>
          <w:rFonts w:asciiTheme="minorHAnsi" w:hAnsiTheme="minorHAnsi" w:cstheme="minorHAnsi"/>
          <w:szCs w:val="24"/>
        </w:rPr>
        <w:t xml:space="preserve">EPA estimates that </w:t>
      </w:r>
      <w:r w:rsidR="00C37E49">
        <w:rPr>
          <w:rFonts w:asciiTheme="minorHAnsi" w:hAnsiTheme="minorHAnsi" w:cstheme="minorHAnsi"/>
          <w:szCs w:val="24"/>
        </w:rPr>
        <w:t xml:space="preserve">the agency may receive </w:t>
      </w:r>
      <w:r w:rsidRPr="00D32A9F">
        <w:rPr>
          <w:rFonts w:asciiTheme="minorHAnsi" w:hAnsiTheme="minorHAnsi" w:cstheme="minorHAnsi"/>
          <w:szCs w:val="24"/>
        </w:rPr>
        <w:t xml:space="preserve">up to 10 </w:t>
      </w:r>
      <w:r w:rsidR="00C37E49">
        <w:rPr>
          <w:rFonts w:asciiTheme="minorHAnsi" w:hAnsiTheme="minorHAnsi" w:cstheme="minorHAnsi"/>
          <w:szCs w:val="24"/>
        </w:rPr>
        <w:t xml:space="preserve">submissions </w:t>
      </w:r>
      <w:r w:rsidR="00D65491">
        <w:rPr>
          <w:rFonts w:asciiTheme="minorHAnsi" w:hAnsiTheme="minorHAnsi" w:cstheme="minorHAnsi"/>
          <w:szCs w:val="24"/>
        </w:rPr>
        <w:t xml:space="preserve">annually </w:t>
      </w:r>
      <w:r w:rsidR="00C37E49">
        <w:rPr>
          <w:rFonts w:asciiTheme="minorHAnsi" w:hAnsiTheme="minorHAnsi" w:cstheme="minorHAnsi"/>
          <w:szCs w:val="24"/>
        </w:rPr>
        <w:t>requesting an EPA confirmation of exemption</w:t>
      </w:r>
      <w:r w:rsidR="004F4C60">
        <w:rPr>
          <w:rFonts w:asciiTheme="minorHAnsi" w:hAnsiTheme="minorHAnsi" w:cstheme="minorHAnsi"/>
          <w:szCs w:val="24"/>
        </w:rPr>
        <w:t>, with 10 representing the upper bound</w:t>
      </w:r>
      <w:r w:rsidR="00D65491">
        <w:rPr>
          <w:rFonts w:asciiTheme="minorHAnsi" w:hAnsiTheme="minorHAnsi" w:cstheme="minorHAnsi"/>
          <w:szCs w:val="24"/>
        </w:rPr>
        <w:t xml:space="preserve">. </w:t>
      </w:r>
      <w:r w:rsidR="004F4C60">
        <w:rPr>
          <w:rFonts w:asciiTheme="minorHAnsi" w:hAnsiTheme="minorHAnsi" w:cstheme="minorHAnsi"/>
          <w:szCs w:val="24"/>
        </w:rPr>
        <w:t>Consequently</w:t>
      </w:r>
      <w:r w:rsidR="00D65491">
        <w:rPr>
          <w:rFonts w:asciiTheme="minorHAnsi" w:hAnsiTheme="minorHAnsi" w:cstheme="minorHAnsi"/>
          <w:szCs w:val="24"/>
        </w:rPr>
        <w:t>, the</w:t>
      </w:r>
      <w:r w:rsidRPr="00D32A9F">
        <w:rPr>
          <w:rFonts w:asciiTheme="minorHAnsi" w:hAnsiTheme="minorHAnsi" w:cstheme="minorHAnsi"/>
          <w:szCs w:val="24"/>
        </w:rPr>
        <w:t xml:space="preserve"> number of exemptions that that Agency will need to review and approve annual</w:t>
      </w:r>
      <w:r w:rsidR="00D65491">
        <w:rPr>
          <w:rFonts w:asciiTheme="minorHAnsi" w:hAnsiTheme="minorHAnsi" w:cstheme="minorHAnsi"/>
          <w:szCs w:val="24"/>
        </w:rPr>
        <w:t>ly</w:t>
      </w:r>
      <w:r w:rsidRPr="00D32A9F">
        <w:rPr>
          <w:rFonts w:asciiTheme="minorHAnsi" w:hAnsiTheme="minorHAnsi" w:cstheme="minorHAnsi"/>
          <w:szCs w:val="24"/>
        </w:rPr>
        <w:t xml:space="preserve"> is </w:t>
      </w:r>
      <w:r w:rsidR="004F4C60">
        <w:rPr>
          <w:rFonts w:asciiTheme="minorHAnsi" w:hAnsiTheme="minorHAnsi" w:cstheme="minorHAnsi"/>
          <w:szCs w:val="24"/>
        </w:rPr>
        <w:t>similarly estimated</w:t>
      </w:r>
      <w:r w:rsidRPr="00D32A9F" w:rsidR="004F4C60">
        <w:rPr>
          <w:rFonts w:asciiTheme="minorHAnsi" w:hAnsiTheme="minorHAnsi" w:cstheme="minorHAnsi"/>
          <w:szCs w:val="24"/>
        </w:rPr>
        <w:t xml:space="preserve"> </w:t>
      </w:r>
      <w:r w:rsidRPr="00D32A9F">
        <w:rPr>
          <w:rFonts w:asciiTheme="minorHAnsi" w:hAnsiTheme="minorHAnsi" w:cstheme="minorHAnsi"/>
          <w:szCs w:val="24"/>
        </w:rPr>
        <w:t xml:space="preserve">to be 10. The total cost burden is detailed by staff </w:t>
      </w:r>
      <w:r w:rsidR="001E626D">
        <w:rPr>
          <w:rFonts w:asciiTheme="minorHAnsi" w:hAnsiTheme="minorHAnsi" w:cstheme="minorHAnsi"/>
          <w:szCs w:val="24"/>
        </w:rPr>
        <w:t>“</w:t>
      </w:r>
      <w:r w:rsidRPr="00D32A9F">
        <w:rPr>
          <w:rFonts w:asciiTheme="minorHAnsi" w:hAnsiTheme="minorHAnsi" w:cstheme="minorHAnsi"/>
          <w:szCs w:val="24"/>
        </w:rPr>
        <w:t>type</w:t>
      </w:r>
      <w:r w:rsidR="005A2C0A">
        <w:rPr>
          <w:rFonts w:asciiTheme="minorHAnsi" w:hAnsiTheme="minorHAnsi" w:cstheme="minorHAnsi"/>
          <w:szCs w:val="24"/>
        </w:rPr>
        <w:t>”</w:t>
      </w:r>
      <w:r w:rsidRPr="00D32A9F">
        <w:rPr>
          <w:rFonts w:asciiTheme="minorHAnsi" w:hAnsiTheme="minorHAnsi" w:cstheme="minorHAnsi"/>
          <w:szCs w:val="24"/>
        </w:rPr>
        <w:t xml:space="preserve"> in Table 3 below. The total annual hour burden </w:t>
      </w:r>
      <w:r w:rsidR="001E626D">
        <w:rPr>
          <w:rFonts w:asciiTheme="minorHAnsi" w:hAnsiTheme="minorHAnsi" w:cstheme="minorHAnsi"/>
          <w:szCs w:val="24"/>
        </w:rPr>
        <w:t xml:space="preserve">for the developer </w:t>
      </w:r>
      <w:r w:rsidRPr="00D32A9F">
        <w:rPr>
          <w:rFonts w:asciiTheme="minorHAnsi" w:hAnsiTheme="minorHAnsi" w:cstheme="minorHAnsi"/>
          <w:szCs w:val="24"/>
        </w:rPr>
        <w:t xml:space="preserve">is projected to </w:t>
      </w:r>
      <w:r w:rsidRPr="00D32A9F" w:rsidR="00702E23">
        <w:rPr>
          <w:rFonts w:asciiTheme="minorHAnsi" w:hAnsiTheme="minorHAnsi" w:cstheme="minorHAnsi"/>
          <w:szCs w:val="24"/>
        </w:rPr>
        <w:t xml:space="preserve">be up to </w:t>
      </w:r>
      <w:r w:rsidR="007865D6">
        <w:rPr>
          <w:rFonts w:asciiTheme="minorHAnsi" w:hAnsiTheme="minorHAnsi" w:cstheme="minorHAnsi"/>
          <w:szCs w:val="24"/>
        </w:rPr>
        <w:t>850</w:t>
      </w:r>
      <w:r w:rsidRPr="00D32A9F" w:rsidR="007865D6">
        <w:rPr>
          <w:rFonts w:asciiTheme="minorHAnsi" w:hAnsiTheme="minorHAnsi" w:cstheme="minorHAnsi"/>
          <w:szCs w:val="24"/>
        </w:rPr>
        <w:t xml:space="preserve"> </w:t>
      </w:r>
      <w:r w:rsidRPr="00D32A9F">
        <w:rPr>
          <w:rFonts w:asciiTheme="minorHAnsi" w:hAnsiTheme="minorHAnsi" w:cstheme="minorHAnsi"/>
          <w:szCs w:val="24"/>
        </w:rPr>
        <w:t xml:space="preserve">hours and the total cost is projected to be </w:t>
      </w:r>
      <w:r w:rsidRPr="00D32A9F" w:rsidR="00702E23">
        <w:rPr>
          <w:rFonts w:asciiTheme="minorHAnsi" w:hAnsiTheme="minorHAnsi" w:cstheme="minorHAnsi"/>
          <w:szCs w:val="24"/>
        </w:rPr>
        <w:t xml:space="preserve">up to </w:t>
      </w:r>
      <w:r w:rsidRPr="00D32A9F">
        <w:rPr>
          <w:rFonts w:asciiTheme="minorHAnsi" w:hAnsiTheme="minorHAnsi" w:cstheme="minorHAnsi"/>
          <w:szCs w:val="24"/>
        </w:rPr>
        <w:t>$</w:t>
      </w:r>
      <w:r w:rsidR="007865D6">
        <w:rPr>
          <w:rFonts w:asciiTheme="minorHAnsi" w:hAnsiTheme="minorHAnsi" w:cstheme="minorHAnsi"/>
          <w:szCs w:val="24"/>
        </w:rPr>
        <w:t>125,800</w:t>
      </w:r>
      <w:r w:rsidRPr="00D32A9F">
        <w:rPr>
          <w:rFonts w:asciiTheme="minorHAnsi" w:hAnsiTheme="minorHAnsi" w:cstheme="minorHAnsi"/>
          <w:szCs w:val="24"/>
        </w:rPr>
        <w:t>.</w:t>
      </w:r>
    </w:p>
    <w:p w:rsidR="00211A2A" w:rsidRPr="00BE2B32" w:rsidP="00E258B7" w14:paraId="4C9A51ED" w14:textId="276BCFFB">
      <w:pPr>
        <w:pStyle w:val="Heading2"/>
        <w:spacing w:before="119" w:after="0"/>
        <w:ind w:left="120"/>
        <w:rPr>
          <w:rFonts w:asciiTheme="minorHAnsi" w:hAnsiTheme="minorHAnsi"/>
        </w:rPr>
      </w:pPr>
      <w:r w:rsidRPr="004A5C7E">
        <w:rPr>
          <w:rFonts w:asciiTheme="minorHAnsi" w:hAnsiTheme="minorHAnsi"/>
        </w:rPr>
        <w:t>Table</w:t>
      </w:r>
      <w:r>
        <w:rPr>
          <w:rFonts w:asciiTheme="minorHAnsi" w:hAnsiTheme="minorHAnsi"/>
        </w:rPr>
        <w:t xml:space="preserve"> 3</w:t>
      </w:r>
      <w:r w:rsidRPr="004A5C7E">
        <w:rPr>
          <w:rFonts w:asciiTheme="minorHAnsi" w:hAnsiTheme="minorHAnsi"/>
        </w:rPr>
        <w:t>:</w:t>
      </w:r>
      <w:r w:rsidRPr="004A5C7E">
        <w:rPr>
          <w:rFonts w:asciiTheme="minorHAnsi" w:hAnsiTheme="minorHAnsi"/>
          <w:spacing w:val="-6"/>
        </w:rPr>
        <w:t xml:space="preserve"> </w:t>
      </w:r>
      <w:r w:rsidR="00DE263C">
        <w:rPr>
          <w:rFonts w:asciiTheme="minorHAnsi" w:hAnsiTheme="minorHAnsi"/>
          <w:spacing w:val="-6"/>
        </w:rPr>
        <w:t xml:space="preserve">Grand </w:t>
      </w:r>
      <w:r w:rsidRPr="004A5C7E">
        <w:rPr>
          <w:rFonts w:asciiTheme="minorHAnsi" w:hAnsiTheme="minorHAnsi"/>
          <w:spacing w:val="-6"/>
        </w:rPr>
        <w:t>Total Annual Estimated Burden/Cost Across all</w:t>
      </w:r>
      <w:r w:rsidR="00DE263C">
        <w:rPr>
          <w:rFonts w:asciiTheme="minorHAnsi" w:hAnsiTheme="minorHAnsi"/>
          <w:spacing w:val="-6"/>
        </w:rPr>
        <w:t xml:space="preserve"> </w:t>
      </w:r>
      <w:r w:rsidR="00584C43">
        <w:rPr>
          <w:rFonts w:asciiTheme="minorHAnsi" w:hAnsiTheme="minorHAnsi"/>
        </w:rPr>
        <w:t xml:space="preserve">Developers (Respondents) </w:t>
      </w:r>
      <w:r w:rsidR="00DE263C">
        <w:rPr>
          <w:rFonts w:asciiTheme="minorHAnsi" w:hAnsiTheme="minorHAnsi"/>
          <w:spacing w:val="-6"/>
        </w:rPr>
        <w:t>and all</w:t>
      </w:r>
      <w:r w:rsidRPr="004A5C7E">
        <w:rPr>
          <w:rFonts w:asciiTheme="minorHAnsi" w:hAnsiTheme="minorHAnsi"/>
          <w:spacing w:val="-6"/>
        </w:rPr>
        <w:t xml:space="preserve"> Relevant ICR’s</w:t>
      </w:r>
    </w:p>
    <w:tbl>
      <w:tblPr>
        <w:tblW w:w="9330" w:type="dxa"/>
        <w:tblInd w:w="150" w:type="dxa"/>
        <w:tblBorders>
          <w:top w:val="double" w:sz="4" w:space="0" w:color="7F7F7F"/>
          <w:left w:val="double" w:sz="4" w:space="0" w:color="7F7F7F"/>
          <w:bottom w:val="double" w:sz="4" w:space="0" w:color="7F7F7F"/>
          <w:right w:val="double" w:sz="4" w:space="0" w:color="7F7F7F"/>
          <w:insideH w:val="double" w:sz="4" w:space="0" w:color="7F7F7F"/>
          <w:insideV w:val="double" w:sz="4" w:space="0" w:color="7F7F7F"/>
        </w:tblBorders>
        <w:tblLayout w:type="fixed"/>
        <w:tblCellMar>
          <w:left w:w="0" w:type="dxa"/>
          <w:right w:w="0" w:type="dxa"/>
        </w:tblCellMar>
        <w:tblLook w:val="01E0"/>
      </w:tblPr>
      <w:tblGrid>
        <w:gridCol w:w="2445"/>
        <w:gridCol w:w="1710"/>
        <w:gridCol w:w="1440"/>
        <w:gridCol w:w="1350"/>
        <w:gridCol w:w="900"/>
        <w:gridCol w:w="1485"/>
      </w:tblGrid>
      <w:tr w14:paraId="5EFC07C3" w14:textId="77777777" w:rsidTr="00590EB6">
        <w:tblPrEx>
          <w:tblW w:w="9330" w:type="dxa"/>
          <w:tblInd w:w="150" w:type="dxa"/>
          <w:tblBorders>
            <w:top w:val="double" w:sz="4" w:space="0" w:color="7F7F7F"/>
            <w:left w:val="double" w:sz="4" w:space="0" w:color="7F7F7F"/>
            <w:bottom w:val="double" w:sz="4" w:space="0" w:color="7F7F7F"/>
            <w:right w:val="double" w:sz="4" w:space="0" w:color="7F7F7F"/>
            <w:insideH w:val="double" w:sz="4" w:space="0" w:color="7F7F7F"/>
            <w:insideV w:val="double" w:sz="4" w:space="0" w:color="7F7F7F"/>
          </w:tblBorders>
          <w:tblLayout w:type="fixed"/>
          <w:tblCellMar>
            <w:left w:w="0" w:type="dxa"/>
            <w:right w:w="0" w:type="dxa"/>
          </w:tblCellMar>
          <w:tblLook w:val="01E0"/>
        </w:tblPrEx>
        <w:trPr>
          <w:trHeight w:val="330"/>
        </w:trPr>
        <w:tc>
          <w:tcPr>
            <w:tcW w:w="2445" w:type="dxa"/>
            <w:vMerge w:val="restart"/>
            <w:tcBorders>
              <w:bottom w:val="single" w:sz="4" w:space="0" w:color="7F7F7F"/>
              <w:right w:val="single" w:sz="4" w:space="0" w:color="7F7F7F"/>
            </w:tcBorders>
            <w:vAlign w:val="center"/>
          </w:tcPr>
          <w:p w:rsidR="00211A2A" w:rsidRPr="00BE2B32" w:rsidP="00590EB6" w14:paraId="2F080283" w14:textId="77777777">
            <w:pPr>
              <w:pStyle w:val="TableParagraph"/>
              <w:keepNext/>
              <w:keepLines/>
              <w:spacing w:before="0"/>
              <w:ind w:left="0" w:firstLine="158"/>
              <w:rPr>
                <w:rFonts w:asciiTheme="minorHAnsi" w:hAnsiTheme="minorHAnsi" w:cstheme="minorHAnsi"/>
                <w:b/>
                <w:sz w:val="21"/>
              </w:rPr>
            </w:pPr>
            <w:r w:rsidRPr="00BE2B32">
              <w:rPr>
                <w:rFonts w:asciiTheme="minorHAnsi" w:hAnsiTheme="minorHAnsi" w:cstheme="minorHAnsi"/>
                <w:b/>
                <w:sz w:val="21"/>
              </w:rPr>
              <w:t>Collection Activities</w:t>
            </w:r>
          </w:p>
        </w:tc>
        <w:tc>
          <w:tcPr>
            <w:tcW w:w="4500" w:type="dxa"/>
            <w:gridSpan w:val="3"/>
            <w:tcBorders>
              <w:left w:val="single" w:sz="4" w:space="0" w:color="7F7F7F"/>
              <w:bottom w:val="single" w:sz="4" w:space="0" w:color="7F7F7F"/>
              <w:right w:val="single" w:sz="4" w:space="0" w:color="7F7F7F"/>
            </w:tcBorders>
          </w:tcPr>
          <w:p w:rsidR="00211A2A" w:rsidRPr="00BE2B32" w:rsidP="00E258B7" w14:paraId="61552132" w14:textId="77777777">
            <w:pPr>
              <w:pStyle w:val="TableParagraph"/>
              <w:keepNext/>
              <w:keepLines/>
              <w:spacing w:before="0"/>
              <w:ind w:left="1378" w:right="1369"/>
              <w:jc w:val="center"/>
              <w:rPr>
                <w:rFonts w:asciiTheme="minorHAnsi" w:hAnsiTheme="minorHAnsi" w:cstheme="minorHAnsi"/>
                <w:b/>
                <w:sz w:val="21"/>
              </w:rPr>
            </w:pPr>
            <w:r w:rsidRPr="00BE2B32">
              <w:rPr>
                <w:rFonts w:asciiTheme="minorHAnsi" w:hAnsiTheme="minorHAnsi" w:cstheme="minorHAnsi"/>
                <w:b/>
                <w:sz w:val="21"/>
              </w:rPr>
              <w:t>Burden</w:t>
            </w:r>
            <w:r w:rsidRPr="00BE2B32">
              <w:rPr>
                <w:rFonts w:asciiTheme="minorHAnsi" w:hAnsiTheme="minorHAnsi" w:cstheme="minorHAnsi"/>
                <w:b/>
                <w:spacing w:val="-1"/>
                <w:sz w:val="21"/>
              </w:rPr>
              <w:t xml:space="preserve"> </w:t>
            </w:r>
            <w:r w:rsidRPr="00BE2B32">
              <w:rPr>
                <w:rFonts w:asciiTheme="minorHAnsi" w:hAnsiTheme="minorHAnsi" w:cstheme="minorHAnsi"/>
                <w:b/>
                <w:sz w:val="21"/>
              </w:rPr>
              <w:t>Hours</w:t>
            </w:r>
          </w:p>
        </w:tc>
        <w:tc>
          <w:tcPr>
            <w:tcW w:w="2385" w:type="dxa"/>
            <w:gridSpan w:val="2"/>
            <w:tcBorders>
              <w:left w:val="single" w:sz="4" w:space="0" w:color="7F7F7F"/>
              <w:bottom w:val="single" w:sz="4" w:space="0" w:color="7F7F7F"/>
            </w:tcBorders>
          </w:tcPr>
          <w:p w:rsidR="00211A2A" w:rsidRPr="00BE2B32" w:rsidP="00E258B7" w14:paraId="19E7718E" w14:textId="7CE3D1CE">
            <w:pPr>
              <w:pStyle w:val="TableParagraph"/>
              <w:keepNext/>
              <w:keepLines/>
              <w:spacing w:before="0"/>
              <w:ind w:left="810" w:right="998"/>
              <w:jc w:val="center"/>
              <w:rPr>
                <w:rFonts w:asciiTheme="minorHAnsi" w:hAnsiTheme="minorHAnsi" w:cstheme="minorHAnsi"/>
                <w:b/>
                <w:sz w:val="21"/>
              </w:rPr>
            </w:pPr>
            <w:r w:rsidRPr="00BE2B32">
              <w:rPr>
                <w:rFonts w:asciiTheme="minorHAnsi" w:hAnsiTheme="minorHAnsi" w:cstheme="minorHAnsi"/>
                <w:b/>
                <w:sz w:val="21"/>
              </w:rPr>
              <w:t>Tota</w:t>
            </w:r>
            <w:r w:rsidR="00DE263C">
              <w:rPr>
                <w:rFonts w:asciiTheme="minorHAnsi" w:hAnsiTheme="minorHAnsi" w:cstheme="minorHAnsi"/>
                <w:b/>
                <w:sz w:val="21"/>
              </w:rPr>
              <w:t>l</w:t>
            </w:r>
          </w:p>
        </w:tc>
      </w:tr>
      <w:tr w14:paraId="452193EB" w14:textId="77777777" w:rsidTr="00590EB6">
        <w:tblPrEx>
          <w:tblW w:w="9330" w:type="dxa"/>
          <w:tblInd w:w="150" w:type="dxa"/>
          <w:tblLayout w:type="fixed"/>
          <w:tblCellMar>
            <w:left w:w="0" w:type="dxa"/>
            <w:right w:w="0" w:type="dxa"/>
          </w:tblCellMar>
          <w:tblLook w:val="01E0"/>
        </w:tblPrEx>
        <w:trPr>
          <w:trHeight w:val="315"/>
        </w:trPr>
        <w:tc>
          <w:tcPr>
            <w:tcW w:w="2445" w:type="dxa"/>
            <w:vMerge/>
            <w:tcBorders>
              <w:top w:val="nil"/>
              <w:bottom w:val="single" w:sz="4" w:space="0" w:color="7F7F7F"/>
              <w:right w:val="single" w:sz="4" w:space="0" w:color="7F7F7F"/>
            </w:tcBorders>
          </w:tcPr>
          <w:p w:rsidR="00211A2A" w:rsidRPr="00BE2B32" w:rsidP="00E258B7" w14:paraId="05C2A001" w14:textId="77777777">
            <w:pPr>
              <w:keepNext/>
              <w:keepLines/>
              <w:spacing w:after="0"/>
              <w:rPr>
                <w:rFonts w:asciiTheme="minorHAnsi" w:hAnsiTheme="minorHAnsi" w:cstheme="minorHAnsi"/>
                <w:sz w:val="2"/>
                <w:szCs w:val="2"/>
              </w:rPr>
            </w:pPr>
          </w:p>
        </w:tc>
        <w:tc>
          <w:tcPr>
            <w:tcW w:w="1710" w:type="dxa"/>
            <w:tcBorders>
              <w:top w:val="single" w:sz="4" w:space="0" w:color="7F7F7F"/>
              <w:left w:val="single" w:sz="4" w:space="0" w:color="7F7F7F"/>
              <w:bottom w:val="single" w:sz="4" w:space="0" w:color="7F7F7F"/>
              <w:right w:val="single" w:sz="4" w:space="0" w:color="7F7F7F"/>
            </w:tcBorders>
          </w:tcPr>
          <w:p w:rsidR="00211A2A" w:rsidRPr="00BE2B32" w:rsidP="00E258B7" w14:paraId="168109E0" w14:textId="65C69377">
            <w:pPr>
              <w:pStyle w:val="TableParagraph"/>
              <w:keepNext/>
              <w:keepLines/>
              <w:spacing w:before="31"/>
              <w:ind w:left="178" w:right="172"/>
              <w:jc w:val="center"/>
              <w:rPr>
                <w:rFonts w:asciiTheme="minorHAnsi" w:hAnsiTheme="minorHAnsi" w:cstheme="minorHAnsi"/>
              </w:rPr>
            </w:pPr>
            <w:r w:rsidRPr="00BE2B32">
              <w:rPr>
                <w:rFonts w:asciiTheme="minorHAnsi" w:hAnsiTheme="minorHAnsi" w:cstheme="minorHAnsi"/>
              </w:rPr>
              <w:t>M</w:t>
            </w:r>
            <w:r w:rsidR="00895B6D">
              <w:rPr>
                <w:rFonts w:asciiTheme="minorHAnsi" w:hAnsiTheme="minorHAnsi" w:cstheme="minorHAnsi"/>
              </w:rPr>
              <w:t>anagement</w:t>
            </w:r>
          </w:p>
        </w:tc>
        <w:tc>
          <w:tcPr>
            <w:tcW w:w="1440" w:type="dxa"/>
            <w:tcBorders>
              <w:top w:val="single" w:sz="4" w:space="0" w:color="7F7F7F"/>
              <w:left w:val="single" w:sz="4" w:space="0" w:color="7F7F7F"/>
              <w:bottom w:val="single" w:sz="4" w:space="0" w:color="7F7F7F"/>
              <w:right w:val="single" w:sz="4" w:space="0" w:color="7F7F7F"/>
            </w:tcBorders>
          </w:tcPr>
          <w:p w:rsidR="00211A2A" w:rsidRPr="00BE2B32" w:rsidP="00E258B7" w14:paraId="6F64A319" w14:textId="77777777">
            <w:pPr>
              <w:pStyle w:val="TableParagraph"/>
              <w:keepNext/>
              <w:keepLines/>
              <w:spacing w:before="31"/>
              <w:ind w:left="180" w:right="172"/>
              <w:jc w:val="center"/>
              <w:rPr>
                <w:rFonts w:asciiTheme="minorHAnsi" w:hAnsiTheme="minorHAnsi" w:cstheme="minorHAnsi"/>
              </w:rPr>
            </w:pPr>
            <w:r w:rsidRPr="00BE2B32">
              <w:rPr>
                <w:rFonts w:asciiTheme="minorHAnsi" w:hAnsiTheme="minorHAnsi" w:cstheme="minorHAnsi"/>
              </w:rPr>
              <w:t>Technical</w:t>
            </w:r>
          </w:p>
        </w:tc>
        <w:tc>
          <w:tcPr>
            <w:tcW w:w="1350" w:type="dxa"/>
            <w:tcBorders>
              <w:top w:val="single" w:sz="4" w:space="0" w:color="7F7F7F"/>
              <w:left w:val="single" w:sz="4" w:space="0" w:color="7F7F7F"/>
              <w:bottom w:val="single" w:sz="4" w:space="0" w:color="7F7F7F"/>
              <w:right w:val="single" w:sz="4" w:space="0" w:color="7F7F7F"/>
            </w:tcBorders>
          </w:tcPr>
          <w:p w:rsidR="00211A2A" w:rsidRPr="00BE2B32" w:rsidP="00E258B7" w14:paraId="02D1F64A" w14:textId="77777777">
            <w:pPr>
              <w:pStyle w:val="TableParagraph"/>
              <w:keepNext/>
              <w:keepLines/>
              <w:spacing w:before="31"/>
              <w:ind w:left="178" w:right="172"/>
              <w:jc w:val="center"/>
              <w:rPr>
                <w:rFonts w:asciiTheme="minorHAnsi" w:hAnsiTheme="minorHAnsi" w:cstheme="minorHAnsi"/>
              </w:rPr>
            </w:pPr>
            <w:r w:rsidRPr="00BE2B32">
              <w:rPr>
                <w:rFonts w:asciiTheme="minorHAnsi" w:hAnsiTheme="minorHAnsi" w:cstheme="minorHAnsi"/>
              </w:rPr>
              <w:t>Clerical</w:t>
            </w:r>
          </w:p>
        </w:tc>
        <w:tc>
          <w:tcPr>
            <w:tcW w:w="900" w:type="dxa"/>
            <w:vMerge w:val="restart"/>
            <w:tcBorders>
              <w:top w:val="single" w:sz="4" w:space="0" w:color="7F7F7F"/>
              <w:left w:val="single" w:sz="4" w:space="0" w:color="7F7F7F"/>
              <w:bottom w:val="single" w:sz="4" w:space="0" w:color="7F7F7F"/>
              <w:right w:val="single" w:sz="4" w:space="0" w:color="7F7F7F"/>
            </w:tcBorders>
            <w:vAlign w:val="bottom"/>
          </w:tcPr>
          <w:p w:rsidR="00211A2A" w:rsidRPr="00BE2B32" w:rsidP="001F3C33" w14:paraId="4BE22044" w14:textId="77777777">
            <w:pPr>
              <w:pStyle w:val="TableParagraph"/>
              <w:keepNext/>
              <w:keepLines/>
              <w:spacing w:before="0"/>
              <w:ind w:left="0"/>
              <w:jc w:val="center"/>
              <w:rPr>
                <w:rFonts w:asciiTheme="minorHAnsi" w:hAnsiTheme="minorHAnsi" w:cstheme="minorHAnsi"/>
                <w:sz w:val="21"/>
              </w:rPr>
            </w:pPr>
            <w:r w:rsidRPr="00BE2B32">
              <w:rPr>
                <w:rFonts w:asciiTheme="minorHAnsi" w:hAnsiTheme="minorHAnsi" w:cstheme="minorHAnsi"/>
                <w:sz w:val="21"/>
              </w:rPr>
              <w:t>Hours</w:t>
            </w:r>
          </w:p>
        </w:tc>
        <w:tc>
          <w:tcPr>
            <w:tcW w:w="1485" w:type="dxa"/>
            <w:vMerge w:val="restart"/>
            <w:tcBorders>
              <w:top w:val="single" w:sz="4" w:space="0" w:color="7F7F7F"/>
              <w:left w:val="single" w:sz="4" w:space="0" w:color="7F7F7F"/>
              <w:bottom w:val="single" w:sz="4" w:space="0" w:color="7F7F7F"/>
            </w:tcBorders>
            <w:vAlign w:val="bottom"/>
          </w:tcPr>
          <w:p w:rsidR="00211A2A" w:rsidRPr="00BE2B32" w:rsidP="001F3C33" w14:paraId="3CFCB110" w14:textId="66233973">
            <w:pPr>
              <w:pStyle w:val="TableParagraph"/>
              <w:keepNext/>
              <w:keepLines/>
              <w:spacing w:before="0"/>
              <w:ind w:left="0"/>
              <w:jc w:val="center"/>
              <w:rPr>
                <w:rFonts w:asciiTheme="minorHAnsi" w:hAnsiTheme="minorHAnsi" w:cstheme="minorHAnsi"/>
                <w:sz w:val="21"/>
              </w:rPr>
            </w:pPr>
            <w:r w:rsidRPr="00BE2B32">
              <w:rPr>
                <w:rFonts w:asciiTheme="minorHAnsi" w:hAnsiTheme="minorHAnsi" w:cstheme="minorHAnsi"/>
                <w:sz w:val="21"/>
              </w:rPr>
              <w:t>Costs</w:t>
            </w:r>
            <w:r w:rsidR="00BF6960">
              <w:rPr>
                <w:rFonts w:asciiTheme="minorHAnsi" w:hAnsiTheme="minorHAnsi" w:cstheme="minorHAnsi"/>
                <w:sz w:val="21"/>
              </w:rPr>
              <w:t>*</w:t>
            </w:r>
          </w:p>
        </w:tc>
      </w:tr>
      <w:tr w14:paraId="1118F3A9" w14:textId="77777777" w:rsidTr="00590EB6">
        <w:tblPrEx>
          <w:tblW w:w="9330" w:type="dxa"/>
          <w:tblInd w:w="150" w:type="dxa"/>
          <w:tblLayout w:type="fixed"/>
          <w:tblCellMar>
            <w:left w:w="0" w:type="dxa"/>
            <w:right w:w="0" w:type="dxa"/>
          </w:tblCellMar>
          <w:tblLook w:val="01E0"/>
        </w:tblPrEx>
        <w:trPr>
          <w:trHeight w:val="277"/>
        </w:trPr>
        <w:tc>
          <w:tcPr>
            <w:tcW w:w="2445" w:type="dxa"/>
            <w:vMerge/>
            <w:tcBorders>
              <w:top w:val="nil"/>
              <w:bottom w:val="single" w:sz="4" w:space="0" w:color="7F7F7F"/>
              <w:right w:val="single" w:sz="4" w:space="0" w:color="7F7F7F"/>
            </w:tcBorders>
          </w:tcPr>
          <w:p w:rsidR="00211A2A" w:rsidRPr="00BE2B32" w:rsidP="00E258B7" w14:paraId="343487CC" w14:textId="77777777">
            <w:pPr>
              <w:keepNext/>
              <w:keepLines/>
              <w:spacing w:after="0"/>
              <w:rPr>
                <w:rFonts w:asciiTheme="minorHAnsi" w:hAnsiTheme="minorHAnsi" w:cstheme="minorHAnsi"/>
                <w:sz w:val="2"/>
                <w:szCs w:val="2"/>
              </w:rPr>
            </w:pPr>
          </w:p>
        </w:tc>
        <w:tc>
          <w:tcPr>
            <w:tcW w:w="1710" w:type="dxa"/>
            <w:tcBorders>
              <w:top w:val="single" w:sz="4" w:space="0" w:color="7F7F7F"/>
              <w:left w:val="single" w:sz="4" w:space="0" w:color="7F7F7F"/>
              <w:bottom w:val="single" w:sz="4" w:space="0" w:color="7F7F7F"/>
              <w:right w:val="single" w:sz="4" w:space="0" w:color="7F7F7F"/>
            </w:tcBorders>
            <w:vAlign w:val="bottom"/>
          </w:tcPr>
          <w:p w:rsidR="00211A2A" w:rsidRPr="00895B6D" w:rsidP="00E258B7" w14:paraId="6746D687" w14:textId="77777777">
            <w:pPr>
              <w:pStyle w:val="TableParagraph"/>
              <w:keepNext/>
              <w:keepLines/>
              <w:spacing w:before="11" w:line="246" w:lineRule="exact"/>
              <w:ind w:left="180" w:right="172"/>
              <w:jc w:val="center"/>
              <w:rPr>
                <w:rFonts w:asciiTheme="minorHAnsi" w:hAnsiTheme="minorHAnsi" w:cstheme="minorHAnsi"/>
              </w:rPr>
            </w:pPr>
            <w:r w:rsidRPr="00895B6D">
              <w:rPr>
                <w:rFonts w:asciiTheme="minorHAnsi" w:hAnsiTheme="minorHAnsi" w:cstheme="minorHAnsi"/>
              </w:rPr>
              <w:t>$198.76/hr</w:t>
            </w:r>
          </w:p>
        </w:tc>
        <w:tc>
          <w:tcPr>
            <w:tcW w:w="1440" w:type="dxa"/>
            <w:tcBorders>
              <w:top w:val="single" w:sz="4" w:space="0" w:color="7F7F7F"/>
              <w:left w:val="single" w:sz="4" w:space="0" w:color="7F7F7F"/>
              <w:bottom w:val="single" w:sz="4" w:space="0" w:color="7F7F7F"/>
              <w:right w:val="single" w:sz="4" w:space="0" w:color="7F7F7F"/>
            </w:tcBorders>
            <w:vAlign w:val="bottom"/>
          </w:tcPr>
          <w:p w:rsidR="00211A2A" w:rsidRPr="00895B6D" w:rsidP="00E258B7" w14:paraId="23A0EED5" w14:textId="2E5355E9">
            <w:pPr>
              <w:pStyle w:val="TableParagraph"/>
              <w:keepNext/>
              <w:keepLines/>
              <w:spacing w:before="11" w:line="246" w:lineRule="exact"/>
              <w:ind w:left="180" w:right="171"/>
              <w:jc w:val="center"/>
              <w:rPr>
                <w:rFonts w:asciiTheme="minorHAnsi" w:hAnsiTheme="minorHAnsi" w:cstheme="minorHAnsi"/>
              </w:rPr>
            </w:pPr>
            <w:r w:rsidRPr="00895B6D">
              <w:rPr>
                <w:rFonts w:asciiTheme="minorHAnsi" w:hAnsiTheme="minorHAnsi" w:cstheme="minorHAnsi"/>
              </w:rPr>
              <w:t>$104.89/hr</w:t>
            </w:r>
          </w:p>
        </w:tc>
        <w:tc>
          <w:tcPr>
            <w:tcW w:w="1350" w:type="dxa"/>
            <w:tcBorders>
              <w:top w:val="single" w:sz="4" w:space="0" w:color="7F7F7F"/>
              <w:left w:val="single" w:sz="4" w:space="0" w:color="7F7F7F"/>
              <w:bottom w:val="single" w:sz="4" w:space="0" w:color="7F7F7F"/>
              <w:right w:val="single" w:sz="4" w:space="0" w:color="7F7F7F"/>
            </w:tcBorders>
            <w:vAlign w:val="bottom"/>
          </w:tcPr>
          <w:p w:rsidR="00211A2A" w:rsidRPr="00895B6D" w:rsidP="00E258B7" w14:paraId="6FF72988" w14:textId="4E1393CD">
            <w:pPr>
              <w:pStyle w:val="TableParagraph"/>
              <w:keepNext/>
              <w:keepLines/>
              <w:spacing w:before="11" w:line="246" w:lineRule="exact"/>
              <w:ind w:left="180" w:right="171"/>
              <w:jc w:val="center"/>
              <w:rPr>
                <w:rFonts w:asciiTheme="minorHAnsi" w:hAnsiTheme="minorHAnsi" w:cstheme="minorHAnsi"/>
              </w:rPr>
            </w:pPr>
            <w:r w:rsidRPr="00895B6D">
              <w:rPr>
                <w:rFonts w:asciiTheme="minorHAnsi" w:hAnsiTheme="minorHAnsi" w:cstheme="minorHAnsi"/>
              </w:rPr>
              <w:t>$61.13/hr</w:t>
            </w:r>
          </w:p>
        </w:tc>
        <w:tc>
          <w:tcPr>
            <w:tcW w:w="900" w:type="dxa"/>
            <w:vMerge/>
            <w:tcBorders>
              <w:top w:val="nil"/>
              <w:left w:val="single" w:sz="4" w:space="0" w:color="7F7F7F"/>
              <w:bottom w:val="single" w:sz="4" w:space="0" w:color="7F7F7F"/>
              <w:right w:val="single" w:sz="4" w:space="0" w:color="7F7F7F"/>
            </w:tcBorders>
          </w:tcPr>
          <w:p w:rsidR="00211A2A" w:rsidRPr="00895B6D" w:rsidP="00E258B7" w14:paraId="78014389" w14:textId="77777777">
            <w:pPr>
              <w:keepNext/>
              <w:keepLines/>
              <w:spacing w:after="0"/>
              <w:rPr>
                <w:rFonts w:asciiTheme="minorHAnsi" w:hAnsiTheme="minorHAnsi" w:cstheme="minorHAnsi"/>
                <w:sz w:val="2"/>
                <w:szCs w:val="2"/>
              </w:rPr>
            </w:pPr>
          </w:p>
        </w:tc>
        <w:tc>
          <w:tcPr>
            <w:tcW w:w="1485" w:type="dxa"/>
            <w:vMerge/>
            <w:tcBorders>
              <w:top w:val="nil"/>
              <w:left w:val="single" w:sz="4" w:space="0" w:color="7F7F7F"/>
              <w:bottom w:val="single" w:sz="4" w:space="0" w:color="7F7F7F"/>
            </w:tcBorders>
          </w:tcPr>
          <w:p w:rsidR="00211A2A" w:rsidRPr="00895B6D" w:rsidP="00E258B7" w14:paraId="6388C5CB" w14:textId="77777777">
            <w:pPr>
              <w:keepNext/>
              <w:keepLines/>
              <w:spacing w:after="0"/>
              <w:rPr>
                <w:rFonts w:asciiTheme="minorHAnsi" w:hAnsiTheme="minorHAnsi" w:cstheme="minorHAnsi"/>
                <w:sz w:val="2"/>
                <w:szCs w:val="2"/>
              </w:rPr>
            </w:pPr>
          </w:p>
        </w:tc>
      </w:tr>
      <w:tr w14:paraId="6E3A91C3" w14:textId="77777777" w:rsidTr="00C83E2B">
        <w:tblPrEx>
          <w:tblW w:w="9330" w:type="dxa"/>
          <w:tblInd w:w="150" w:type="dxa"/>
          <w:tblLayout w:type="fixed"/>
          <w:tblCellMar>
            <w:left w:w="0" w:type="dxa"/>
            <w:right w:w="0" w:type="dxa"/>
          </w:tblCellMar>
          <w:tblLook w:val="01E0"/>
        </w:tblPrEx>
        <w:trPr>
          <w:trHeight w:val="313"/>
        </w:trPr>
        <w:tc>
          <w:tcPr>
            <w:tcW w:w="2445" w:type="dxa"/>
            <w:tcBorders>
              <w:top w:val="single" w:sz="4" w:space="0" w:color="7F7F7F"/>
              <w:bottom w:val="single" w:sz="4" w:space="0" w:color="7F7F7F"/>
              <w:right w:val="single" w:sz="4" w:space="0" w:color="7F7F7F"/>
            </w:tcBorders>
            <w:vAlign w:val="bottom"/>
          </w:tcPr>
          <w:p w:rsidR="00DE263C" w:rsidRPr="00BE2B32" w:rsidP="00E258B7" w14:paraId="054857FD" w14:textId="77777777">
            <w:pPr>
              <w:pStyle w:val="TableParagraph"/>
              <w:keepNext/>
              <w:keepLines/>
              <w:spacing w:before="35"/>
              <w:ind w:left="96"/>
              <w:rPr>
                <w:rFonts w:asciiTheme="minorHAnsi" w:hAnsiTheme="minorHAnsi" w:cstheme="minorHAnsi"/>
                <w:sz w:val="21"/>
              </w:rPr>
            </w:pPr>
            <w:r w:rsidRPr="00BE2B32">
              <w:rPr>
                <w:rFonts w:asciiTheme="minorHAnsi" w:hAnsiTheme="minorHAnsi" w:cstheme="minorHAnsi"/>
                <w:sz w:val="21"/>
              </w:rPr>
              <w:t>Read</w:t>
            </w:r>
            <w:r w:rsidRPr="00BE2B32">
              <w:rPr>
                <w:rFonts w:asciiTheme="minorHAnsi" w:hAnsiTheme="minorHAnsi" w:cstheme="minorHAnsi"/>
                <w:spacing w:val="-6"/>
                <w:sz w:val="21"/>
              </w:rPr>
              <w:t xml:space="preserve"> </w:t>
            </w:r>
            <w:r w:rsidRPr="00BE2B32">
              <w:rPr>
                <w:rFonts w:asciiTheme="minorHAnsi" w:hAnsiTheme="minorHAnsi" w:cstheme="minorHAnsi"/>
                <w:sz w:val="21"/>
              </w:rPr>
              <w:t>Instructions</w:t>
            </w:r>
          </w:p>
        </w:tc>
        <w:tc>
          <w:tcPr>
            <w:tcW w:w="1710" w:type="dxa"/>
            <w:tcBorders>
              <w:top w:val="single" w:sz="4" w:space="0" w:color="7F7F7F"/>
              <w:left w:val="single" w:sz="4" w:space="0" w:color="7F7F7F"/>
              <w:bottom w:val="single" w:sz="4" w:space="0" w:color="7F7F7F"/>
              <w:right w:val="single" w:sz="4" w:space="0" w:color="7F7F7F"/>
            </w:tcBorders>
            <w:vAlign w:val="bottom"/>
          </w:tcPr>
          <w:p w:rsidR="00DE263C" w:rsidRPr="00895B6D" w:rsidP="00702E23" w14:paraId="4364443A" w14:textId="480518B6">
            <w:pPr>
              <w:pStyle w:val="TableParagraph"/>
              <w:keepNext/>
              <w:keepLines/>
              <w:spacing w:before="35"/>
              <w:ind w:left="7"/>
              <w:jc w:val="center"/>
              <w:rPr>
                <w:rFonts w:asciiTheme="minorHAnsi" w:hAnsiTheme="minorHAnsi" w:cstheme="minorHAnsi"/>
                <w:sz w:val="21"/>
              </w:rPr>
            </w:pPr>
            <w:r w:rsidRPr="00895B6D">
              <w:rPr>
                <w:rFonts w:asciiTheme="minorHAnsi" w:hAnsiTheme="minorHAnsi" w:cstheme="minorHAnsi"/>
                <w:sz w:val="21"/>
              </w:rPr>
              <w:t>2</w:t>
            </w:r>
            <w:r w:rsidRPr="00895B6D" w:rsidR="00356E40">
              <w:rPr>
                <w:rFonts w:asciiTheme="minorHAnsi" w:hAnsiTheme="minorHAnsi" w:cstheme="minorHAnsi"/>
                <w:sz w:val="21"/>
              </w:rPr>
              <w:t>0</w:t>
            </w:r>
          </w:p>
        </w:tc>
        <w:tc>
          <w:tcPr>
            <w:tcW w:w="1440" w:type="dxa"/>
            <w:tcBorders>
              <w:top w:val="single" w:sz="4" w:space="0" w:color="7F7F7F"/>
              <w:left w:val="single" w:sz="4" w:space="0" w:color="7F7F7F"/>
              <w:bottom w:val="single" w:sz="4" w:space="0" w:color="7F7F7F"/>
              <w:right w:val="single" w:sz="4" w:space="0" w:color="7F7F7F"/>
            </w:tcBorders>
            <w:vAlign w:val="bottom"/>
          </w:tcPr>
          <w:p w:rsidR="00DE263C" w:rsidRPr="00895B6D" w:rsidP="00702E23" w14:paraId="789A2B33" w14:textId="1559C432">
            <w:pPr>
              <w:pStyle w:val="TableParagraph"/>
              <w:keepNext/>
              <w:keepLines/>
              <w:spacing w:before="35"/>
              <w:ind w:left="7"/>
              <w:jc w:val="center"/>
              <w:rPr>
                <w:rFonts w:asciiTheme="minorHAnsi" w:hAnsiTheme="minorHAnsi" w:cstheme="minorHAnsi"/>
                <w:sz w:val="21"/>
              </w:rPr>
            </w:pPr>
            <w:r w:rsidRPr="00895B6D">
              <w:rPr>
                <w:rFonts w:asciiTheme="minorHAnsi" w:hAnsiTheme="minorHAnsi" w:cstheme="minorHAnsi"/>
                <w:sz w:val="21"/>
              </w:rPr>
              <w:t>20</w:t>
            </w:r>
          </w:p>
        </w:tc>
        <w:tc>
          <w:tcPr>
            <w:tcW w:w="1350" w:type="dxa"/>
            <w:tcBorders>
              <w:top w:val="single" w:sz="4" w:space="0" w:color="7F7F7F"/>
              <w:left w:val="single" w:sz="4" w:space="0" w:color="7F7F7F"/>
              <w:bottom w:val="single" w:sz="4" w:space="0" w:color="7F7F7F"/>
              <w:right w:val="single" w:sz="4" w:space="0" w:color="7F7F7F"/>
            </w:tcBorders>
            <w:vAlign w:val="bottom"/>
          </w:tcPr>
          <w:p w:rsidR="00DE263C" w:rsidRPr="00895B6D" w:rsidP="00F467BC" w14:paraId="4D784454" w14:textId="614AFC2E">
            <w:pPr>
              <w:pStyle w:val="TableParagraph"/>
              <w:keepNext/>
              <w:keepLines/>
              <w:spacing w:before="35"/>
              <w:ind w:left="8"/>
              <w:jc w:val="center"/>
              <w:rPr>
                <w:rFonts w:asciiTheme="minorHAnsi" w:hAnsiTheme="minorHAnsi" w:cstheme="minorHAnsi"/>
                <w:sz w:val="21"/>
              </w:rPr>
            </w:pPr>
            <w:r w:rsidRPr="00895B6D">
              <w:rPr>
                <w:rFonts w:asciiTheme="minorHAnsi" w:hAnsiTheme="minorHAnsi" w:cstheme="minorHAnsi"/>
                <w:sz w:val="21"/>
              </w:rPr>
              <w:t>0</w:t>
            </w:r>
          </w:p>
        </w:tc>
        <w:tc>
          <w:tcPr>
            <w:tcW w:w="900" w:type="dxa"/>
            <w:tcBorders>
              <w:top w:val="single" w:sz="4" w:space="0" w:color="7F7F7F"/>
              <w:left w:val="single" w:sz="4" w:space="0" w:color="7F7F7F"/>
              <w:bottom w:val="single" w:sz="4" w:space="0" w:color="7F7F7F"/>
              <w:right w:val="single" w:sz="4" w:space="0" w:color="7F7F7F"/>
            </w:tcBorders>
            <w:vAlign w:val="bottom"/>
          </w:tcPr>
          <w:p w:rsidR="00DE263C" w:rsidRPr="00895B6D" w:rsidP="006908F5" w14:paraId="19E22DA6" w14:textId="3F6F8C39">
            <w:pPr>
              <w:pStyle w:val="TableParagraph"/>
              <w:keepNext/>
              <w:keepLines/>
              <w:spacing w:before="35"/>
              <w:ind w:left="75" w:right="-186" w:hanging="171"/>
              <w:rPr>
                <w:rFonts w:asciiTheme="minorHAnsi" w:hAnsiTheme="minorHAnsi" w:cstheme="minorHAnsi"/>
                <w:sz w:val="21"/>
              </w:rPr>
            </w:pPr>
            <w:r>
              <w:rPr>
                <w:rFonts w:asciiTheme="minorHAnsi" w:hAnsiTheme="minorHAnsi" w:cstheme="minorHAnsi"/>
                <w:sz w:val="21"/>
              </w:rPr>
              <w:t xml:space="preserve">        </w:t>
            </w:r>
            <w:r w:rsidRPr="00895B6D" w:rsidR="000E4975">
              <w:rPr>
                <w:rFonts w:asciiTheme="minorHAnsi" w:hAnsiTheme="minorHAnsi" w:cstheme="minorHAnsi"/>
                <w:sz w:val="21"/>
              </w:rPr>
              <w:t>40</w:t>
            </w:r>
          </w:p>
        </w:tc>
        <w:tc>
          <w:tcPr>
            <w:tcW w:w="1485" w:type="dxa"/>
            <w:tcBorders>
              <w:top w:val="single" w:sz="4" w:space="0" w:color="7F7F7F"/>
              <w:left w:val="single" w:sz="4" w:space="0" w:color="7F7F7F"/>
              <w:bottom w:val="single" w:sz="4" w:space="0" w:color="7F7F7F"/>
            </w:tcBorders>
            <w:vAlign w:val="bottom"/>
          </w:tcPr>
          <w:p w:rsidR="00DE263C" w:rsidRPr="00895B6D" w:rsidP="00CF3A13" w14:paraId="14FDF8B2" w14:textId="11DE1DC1">
            <w:pPr>
              <w:pStyle w:val="TableParagraph"/>
              <w:keepNext/>
              <w:keepLines/>
              <w:spacing w:before="31"/>
              <w:ind w:left="270" w:right="211" w:hanging="8"/>
              <w:jc w:val="center"/>
              <w:rPr>
                <w:rFonts w:asciiTheme="minorHAnsi" w:hAnsiTheme="minorHAnsi" w:cstheme="minorHAnsi"/>
              </w:rPr>
            </w:pPr>
            <w:r w:rsidRPr="00895B6D">
              <w:rPr>
                <w:rFonts w:asciiTheme="minorHAnsi" w:hAnsiTheme="minorHAnsi" w:cstheme="minorHAnsi"/>
              </w:rPr>
              <w:t>$</w:t>
            </w:r>
            <w:r w:rsidRPr="00895B6D" w:rsidR="000E4975">
              <w:rPr>
                <w:rFonts w:asciiTheme="minorHAnsi" w:hAnsiTheme="minorHAnsi" w:cstheme="minorHAnsi"/>
              </w:rPr>
              <w:t>6,070</w:t>
            </w:r>
          </w:p>
        </w:tc>
      </w:tr>
      <w:tr w14:paraId="0CC02810" w14:textId="77777777" w:rsidTr="00C83E2B">
        <w:tblPrEx>
          <w:tblW w:w="9330" w:type="dxa"/>
          <w:tblInd w:w="150" w:type="dxa"/>
          <w:tblLayout w:type="fixed"/>
          <w:tblCellMar>
            <w:left w:w="0" w:type="dxa"/>
            <w:right w:w="0" w:type="dxa"/>
          </w:tblCellMar>
          <w:tblLook w:val="01E0"/>
        </w:tblPrEx>
        <w:trPr>
          <w:trHeight w:val="315"/>
        </w:trPr>
        <w:tc>
          <w:tcPr>
            <w:tcW w:w="2445" w:type="dxa"/>
            <w:tcBorders>
              <w:top w:val="single" w:sz="4" w:space="0" w:color="7F7F7F"/>
              <w:bottom w:val="single" w:sz="4" w:space="0" w:color="7F7F7F"/>
              <w:right w:val="single" w:sz="4" w:space="0" w:color="7F7F7F"/>
            </w:tcBorders>
            <w:vAlign w:val="bottom"/>
          </w:tcPr>
          <w:p w:rsidR="00DE263C" w:rsidRPr="00BE2B32" w:rsidP="00E258B7" w14:paraId="57F6E285" w14:textId="77777777">
            <w:pPr>
              <w:pStyle w:val="TableParagraph"/>
              <w:keepNext/>
              <w:keepLines/>
              <w:ind w:left="96"/>
              <w:rPr>
                <w:rFonts w:asciiTheme="minorHAnsi" w:hAnsiTheme="minorHAnsi" w:cstheme="minorHAnsi"/>
                <w:sz w:val="21"/>
              </w:rPr>
            </w:pPr>
            <w:r w:rsidRPr="00BE2B32">
              <w:rPr>
                <w:rFonts w:asciiTheme="minorHAnsi" w:hAnsiTheme="minorHAnsi" w:cstheme="minorHAnsi"/>
                <w:sz w:val="21"/>
              </w:rPr>
              <w:t>Plan</w:t>
            </w:r>
            <w:r w:rsidRPr="00BE2B32">
              <w:rPr>
                <w:rFonts w:asciiTheme="minorHAnsi" w:hAnsiTheme="minorHAnsi" w:cstheme="minorHAnsi"/>
                <w:spacing w:val="-4"/>
                <w:sz w:val="21"/>
              </w:rPr>
              <w:t xml:space="preserve"> </w:t>
            </w:r>
            <w:r w:rsidRPr="00BE2B32">
              <w:rPr>
                <w:rFonts w:asciiTheme="minorHAnsi" w:hAnsiTheme="minorHAnsi" w:cstheme="minorHAnsi"/>
                <w:sz w:val="21"/>
              </w:rPr>
              <w:t>activities</w:t>
            </w:r>
          </w:p>
        </w:tc>
        <w:tc>
          <w:tcPr>
            <w:tcW w:w="1710" w:type="dxa"/>
            <w:tcBorders>
              <w:top w:val="single" w:sz="4" w:space="0" w:color="7F7F7F"/>
              <w:left w:val="single" w:sz="4" w:space="0" w:color="7F7F7F"/>
              <w:bottom w:val="single" w:sz="4" w:space="0" w:color="7F7F7F"/>
              <w:right w:val="single" w:sz="4" w:space="0" w:color="7F7F7F"/>
            </w:tcBorders>
            <w:vAlign w:val="bottom"/>
          </w:tcPr>
          <w:p w:rsidR="00DE263C" w:rsidRPr="00895B6D" w:rsidP="00702E23" w14:paraId="355CEBBF" w14:textId="2B6F2F95">
            <w:pPr>
              <w:pStyle w:val="TableParagraph"/>
              <w:keepNext/>
              <w:keepLines/>
              <w:spacing w:before="35"/>
              <w:ind w:left="7"/>
              <w:jc w:val="center"/>
              <w:rPr>
                <w:rFonts w:asciiTheme="minorHAnsi" w:hAnsiTheme="minorHAnsi" w:cstheme="minorHAnsi"/>
                <w:sz w:val="21"/>
              </w:rPr>
            </w:pPr>
            <w:r w:rsidRPr="00895B6D">
              <w:rPr>
                <w:rFonts w:asciiTheme="minorHAnsi" w:hAnsiTheme="minorHAnsi" w:cstheme="minorHAnsi"/>
                <w:sz w:val="21"/>
              </w:rPr>
              <w:t>50</w:t>
            </w:r>
          </w:p>
        </w:tc>
        <w:tc>
          <w:tcPr>
            <w:tcW w:w="1440" w:type="dxa"/>
            <w:tcBorders>
              <w:top w:val="single" w:sz="4" w:space="0" w:color="7F7F7F"/>
              <w:left w:val="single" w:sz="4" w:space="0" w:color="7F7F7F"/>
              <w:bottom w:val="single" w:sz="4" w:space="0" w:color="7F7F7F"/>
              <w:right w:val="single" w:sz="4" w:space="0" w:color="7F7F7F"/>
            </w:tcBorders>
            <w:vAlign w:val="bottom"/>
          </w:tcPr>
          <w:p w:rsidR="00DE263C" w:rsidRPr="00895B6D" w:rsidP="00702E23" w14:paraId="48CCD9A6" w14:textId="65ECDC01">
            <w:pPr>
              <w:pStyle w:val="TableParagraph"/>
              <w:keepNext/>
              <w:keepLines/>
              <w:spacing w:before="35"/>
              <w:ind w:left="7"/>
              <w:jc w:val="center"/>
              <w:rPr>
                <w:rFonts w:asciiTheme="minorHAnsi" w:hAnsiTheme="minorHAnsi" w:cstheme="minorHAnsi"/>
                <w:sz w:val="21"/>
              </w:rPr>
            </w:pPr>
            <w:r w:rsidRPr="00895B6D">
              <w:rPr>
                <w:rFonts w:asciiTheme="minorHAnsi" w:hAnsiTheme="minorHAnsi" w:cstheme="minorHAnsi"/>
                <w:sz w:val="21"/>
              </w:rPr>
              <w:t>50</w:t>
            </w:r>
          </w:p>
        </w:tc>
        <w:tc>
          <w:tcPr>
            <w:tcW w:w="1350" w:type="dxa"/>
            <w:tcBorders>
              <w:top w:val="single" w:sz="4" w:space="0" w:color="7F7F7F"/>
              <w:left w:val="single" w:sz="4" w:space="0" w:color="7F7F7F"/>
              <w:bottom w:val="single" w:sz="4" w:space="0" w:color="7F7F7F"/>
              <w:right w:val="single" w:sz="4" w:space="0" w:color="7F7F7F"/>
            </w:tcBorders>
            <w:vAlign w:val="bottom"/>
          </w:tcPr>
          <w:p w:rsidR="00DE263C" w:rsidRPr="00895B6D" w:rsidP="00F467BC" w14:paraId="75C69848" w14:textId="0425740C">
            <w:pPr>
              <w:pStyle w:val="TableParagraph"/>
              <w:keepNext/>
              <w:keepLines/>
              <w:spacing w:before="35"/>
              <w:ind w:left="7"/>
              <w:jc w:val="center"/>
              <w:rPr>
                <w:rFonts w:asciiTheme="minorHAnsi" w:hAnsiTheme="minorHAnsi" w:cstheme="minorHAnsi"/>
                <w:sz w:val="21"/>
              </w:rPr>
            </w:pPr>
            <w:r w:rsidRPr="00895B6D">
              <w:rPr>
                <w:rFonts w:asciiTheme="minorHAnsi" w:hAnsiTheme="minorHAnsi" w:cstheme="minorHAnsi"/>
                <w:sz w:val="21"/>
              </w:rPr>
              <w:t>0</w:t>
            </w:r>
          </w:p>
        </w:tc>
        <w:tc>
          <w:tcPr>
            <w:tcW w:w="900" w:type="dxa"/>
            <w:tcBorders>
              <w:top w:val="single" w:sz="4" w:space="0" w:color="7F7F7F"/>
              <w:left w:val="single" w:sz="4" w:space="0" w:color="7F7F7F"/>
              <w:bottom w:val="single" w:sz="4" w:space="0" w:color="7F7F7F"/>
              <w:right w:val="single" w:sz="4" w:space="0" w:color="7F7F7F"/>
            </w:tcBorders>
            <w:vAlign w:val="bottom"/>
          </w:tcPr>
          <w:p w:rsidR="00DE263C" w:rsidRPr="00895B6D" w:rsidP="006908F5" w14:paraId="5ECD0055" w14:textId="397600CD">
            <w:pPr>
              <w:pStyle w:val="TableParagraph"/>
              <w:keepNext/>
              <w:keepLines/>
              <w:spacing w:before="35"/>
              <w:ind w:left="7" w:right="-186" w:hanging="171"/>
              <w:jc w:val="center"/>
              <w:rPr>
                <w:rFonts w:asciiTheme="minorHAnsi" w:hAnsiTheme="minorHAnsi" w:cstheme="minorHAnsi"/>
                <w:sz w:val="21"/>
              </w:rPr>
            </w:pPr>
            <w:r w:rsidRPr="00895B6D">
              <w:rPr>
                <w:rFonts w:asciiTheme="minorHAnsi" w:hAnsiTheme="minorHAnsi" w:cstheme="minorHAnsi"/>
                <w:sz w:val="21"/>
              </w:rPr>
              <w:t>100</w:t>
            </w:r>
          </w:p>
        </w:tc>
        <w:tc>
          <w:tcPr>
            <w:tcW w:w="1485" w:type="dxa"/>
            <w:tcBorders>
              <w:top w:val="single" w:sz="4" w:space="0" w:color="7F7F7F"/>
              <w:left w:val="single" w:sz="4" w:space="0" w:color="7F7F7F"/>
              <w:bottom w:val="single" w:sz="4" w:space="0" w:color="7F7F7F"/>
            </w:tcBorders>
            <w:vAlign w:val="bottom"/>
          </w:tcPr>
          <w:p w:rsidR="00DE263C" w:rsidRPr="00895B6D" w:rsidP="00CF3A13" w14:paraId="7992B895" w14:textId="1870673D">
            <w:pPr>
              <w:pStyle w:val="TableParagraph"/>
              <w:keepNext/>
              <w:keepLines/>
              <w:spacing w:before="31"/>
              <w:ind w:left="180" w:right="211" w:hanging="8"/>
              <w:jc w:val="center"/>
              <w:rPr>
                <w:rFonts w:asciiTheme="minorHAnsi" w:hAnsiTheme="minorHAnsi" w:cstheme="minorHAnsi"/>
              </w:rPr>
            </w:pPr>
            <w:r w:rsidRPr="00895B6D">
              <w:rPr>
                <w:rFonts w:asciiTheme="minorHAnsi" w:hAnsiTheme="minorHAnsi" w:cstheme="minorHAnsi"/>
              </w:rPr>
              <w:t>$</w:t>
            </w:r>
            <w:r w:rsidRPr="00895B6D" w:rsidR="005D36A2">
              <w:rPr>
                <w:rFonts w:asciiTheme="minorHAnsi" w:hAnsiTheme="minorHAnsi" w:cstheme="minorHAnsi"/>
              </w:rPr>
              <w:t>15,180</w:t>
            </w:r>
          </w:p>
        </w:tc>
      </w:tr>
      <w:tr w14:paraId="3A8E0B39" w14:textId="77777777" w:rsidTr="00C83E2B">
        <w:tblPrEx>
          <w:tblW w:w="9330" w:type="dxa"/>
          <w:tblInd w:w="150" w:type="dxa"/>
          <w:tblLayout w:type="fixed"/>
          <w:tblCellMar>
            <w:left w:w="0" w:type="dxa"/>
            <w:right w:w="0" w:type="dxa"/>
          </w:tblCellMar>
          <w:tblLook w:val="01E0"/>
        </w:tblPrEx>
        <w:trPr>
          <w:trHeight w:val="315"/>
        </w:trPr>
        <w:tc>
          <w:tcPr>
            <w:tcW w:w="2445" w:type="dxa"/>
            <w:tcBorders>
              <w:top w:val="single" w:sz="4" w:space="0" w:color="7F7F7F"/>
              <w:bottom w:val="single" w:sz="4" w:space="0" w:color="7F7F7F"/>
              <w:right w:val="single" w:sz="4" w:space="0" w:color="7F7F7F"/>
            </w:tcBorders>
            <w:vAlign w:val="bottom"/>
          </w:tcPr>
          <w:p w:rsidR="00DE263C" w:rsidRPr="00BE2B32" w:rsidP="00E258B7" w14:paraId="42CDB213" w14:textId="77777777">
            <w:pPr>
              <w:pStyle w:val="TableParagraph"/>
              <w:keepNext/>
              <w:keepLines/>
              <w:ind w:left="96"/>
              <w:rPr>
                <w:rFonts w:asciiTheme="minorHAnsi" w:hAnsiTheme="minorHAnsi" w:cstheme="minorHAnsi"/>
                <w:sz w:val="21"/>
              </w:rPr>
            </w:pPr>
            <w:r w:rsidRPr="00BE2B32">
              <w:rPr>
                <w:rFonts w:asciiTheme="minorHAnsi" w:hAnsiTheme="minorHAnsi" w:cstheme="minorHAnsi"/>
                <w:sz w:val="21"/>
              </w:rPr>
              <w:t>Gather/create</w:t>
            </w:r>
            <w:r w:rsidRPr="00BE2B32">
              <w:rPr>
                <w:rFonts w:asciiTheme="minorHAnsi" w:hAnsiTheme="minorHAnsi" w:cstheme="minorHAnsi"/>
                <w:spacing w:val="-9"/>
                <w:sz w:val="21"/>
              </w:rPr>
              <w:t xml:space="preserve"> </w:t>
            </w:r>
            <w:r w:rsidRPr="00BE2B32">
              <w:rPr>
                <w:rFonts w:asciiTheme="minorHAnsi" w:hAnsiTheme="minorHAnsi" w:cstheme="minorHAnsi"/>
                <w:sz w:val="21"/>
              </w:rPr>
              <w:t>information</w:t>
            </w:r>
          </w:p>
        </w:tc>
        <w:tc>
          <w:tcPr>
            <w:tcW w:w="1710" w:type="dxa"/>
            <w:tcBorders>
              <w:top w:val="single" w:sz="4" w:space="0" w:color="7F7F7F"/>
              <w:left w:val="single" w:sz="4" w:space="0" w:color="7F7F7F"/>
              <w:bottom w:val="single" w:sz="4" w:space="0" w:color="7F7F7F"/>
              <w:right w:val="single" w:sz="4" w:space="0" w:color="7F7F7F"/>
            </w:tcBorders>
            <w:vAlign w:val="bottom"/>
          </w:tcPr>
          <w:p w:rsidR="00DE263C" w:rsidRPr="00895B6D" w:rsidP="00702E23" w14:paraId="68354895" w14:textId="5479D209">
            <w:pPr>
              <w:pStyle w:val="TableParagraph"/>
              <w:keepNext/>
              <w:keepLines/>
              <w:spacing w:before="35"/>
              <w:ind w:left="7"/>
              <w:jc w:val="center"/>
              <w:rPr>
                <w:rFonts w:asciiTheme="minorHAnsi" w:hAnsiTheme="minorHAnsi" w:cstheme="minorHAnsi"/>
                <w:sz w:val="21"/>
              </w:rPr>
            </w:pPr>
            <w:r w:rsidRPr="00895B6D">
              <w:rPr>
                <w:rFonts w:asciiTheme="minorHAnsi" w:hAnsiTheme="minorHAnsi" w:cstheme="minorHAnsi"/>
                <w:sz w:val="21"/>
              </w:rPr>
              <w:t>200</w:t>
            </w:r>
          </w:p>
        </w:tc>
        <w:tc>
          <w:tcPr>
            <w:tcW w:w="1440" w:type="dxa"/>
            <w:tcBorders>
              <w:top w:val="single" w:sz="4" w:space="0" w:color="7F7F7F"/>
              <w:left w:val="single" w:sz="4" w:space="0" w:color="7F7F7F"/>
              <w:bottom w:val="single" w:sz="4" w:space="0" w:color="7F7F7F"/>
              <w:right w:val="single" w:sz="4" w:space="0" w:color="7F7F7F"/>
            </w:tcBorders>
            <w:vAlign w:val="bottom"/>
          </w:tcPr>
          <w:p w:rsidR="00DE263C" w:rsidRPr="00895B6D" w:rsidP="001F3C33" w14:paraId="5F2E797B" w14:textId="6019F63D">
            <w:pPr>
              <w:pStyle w:val="TableParagraph"/>
              <w:keepNext/>
              <w:keepLines/>
              <w:spacing w:before="35"/>
              <w:ind w:left="0"/>
              <w:jc w:val="center"/>
              <w:rPr>
                <w:rFonts w:asciiTheme="minorHAnsi" w:hAnsiTheme="minorHAnsi" w:cstheme="minorHAnsi"/>
                <w:sz w:val="21"/>
              </w:rPr>
            </w:pPr>
            <w:r w:rsidRPr="00895B6D">
              <w:rPr>
                <w:rFonts w:asciiTheme="minorHAnsi" w:hAnsiTheme="minorHAnsi" w:cstheme="minorHAnsi"/>
                <w:sz w:val="21"/>
              </w:rPr>
              <w:t>200</w:t>
            </w:r>
          </w:p>
        </w:tc>
        <w:tc>
          <w:tcPr>
            <w:tcW w:w="1350" w:type="dxa"/>
            <w:tcBorders>
              <w:top w:val="single" w:sz="4" w:space="0" w:color="7F7F7F"/>
              <w:left w:val="single" w:sz="4" w:space="0" w:color="7F7F7F"/>
              <w:bottom w:val="single" w:sz="4" w:space="0" w:color="7F7F7F"/>
              <w:right w:val="single" w:sz="4" w:space="0" w:color="7F7F7F"/>
            </w:tcBorders>
            <w:vAlign w:val="bottom"/>
          </w:tcPr>
          <w:p w:rsidR="00DE263C" w:rsidRPr="00895B6D" w:rsidP="00C563FA" w14:paraId="14F75F78" w14:textId="4A7BFE28">
            <w:pPr>
              <w:pStyle w:val="TableParagraph"/>
              <w:keepNext/>
              <w:keepLines/>
              <w:spacing w:before="35"/>
              <w:ind w:left="7"/>
              <w:jc w:val="center"/>
              <w:rPr>
                <w:rFonts w:asciiTheme="minorHAnsi" w:hAnsiTheme="minorHAnsi" w:cstheme="minorHAnsi"/>
                <w:sz w:val="21"/>
              </w:rPr>
            </w:pPr>
            <w:r w:rsidRPr="00895B6D">
              <w:rPr>
                <w:rFonts w:asciiTheme="minorHAnsi" w:hAnsiTheme="minorHAnsi" w:cstheme="minorHAnsi"/>
                <w:sz w:val="21"/>
              </w:rPr>
              <w:t>0</w:t>
            </w:r>
          </w:p>
        </w:tc>
        <w:tc>
          <w:tcPr>
            <w:tcW w:w="900" w:type="dxa"/>
            <w:tcBorders>
              <w:top w:val="single" w:sz="4" w:space="0" w:color="7F7F7F"/>
              <w:left w:val="single" w:sz="4" w:space="0" w:color="7F7F7F"/>
              <w:bottom w:val="single" w:sz="4" w:space="0" w:color="7F7F7F"/>
              <w:right w:val="single" w:sz="4" w:space="0" w:color="7F7F7F"/>
            </w:tcBorders>
            <w:vAlign w:val="bottom"/>
          </w:tcPr>
          <w:p w:rsidR="00DE263C" w:rsidRPr="00895B6D" w:rsidP="006908F5" w14:paraId="711634C4" w14:textId="362A6ECD">
            <w:pPr>
              <w:pStyle w:val="TableParagraph"/>
              <w:keepNext/>
              <w:keepLines/>
              <w:spacing w:before="35"/>
              <w:ind w:left="7" w:right="-186" w:hanging="171"/>
              <w:jc w:val="center"/>
              <w:rPr>
                <w:rFonts w:asciiTheme="minorHAnsi" w:hAnsiTheme="minorHAnsi" w:cstheme="minorHAnsi"/>
                <w:sz w:val="21"/>
              </w:rPr>
            </w:pPr>
            <w:r w:rsidRPr="00895B6D">
              <w:rPr>
                <w:rFonts w:asciiTheme="minorHAnsi" w:hAnsiTheme="minorHAnsi" w:cstheme="minorHAnsi"/>
                <w:sz w:val="21"/>
              </w:rPr>
              <w:t>400</w:t>
            </w:r>
          </w:p>
        </w:tc>
        <w:tc>
          <w:tcPr>
            <w:tcW w:w="1485" w:type="dxa"/>
            <w:tcBorders>
              <w:top w:val="single" w:sz="4" w:space="0" w:color="7F7F7F"/>
              <w:left w:val="single" w:sz="4" w:space="0" w:color="7F7F7F"/>
              <w:bottom w:val="single" w:sz="4" w:space="0" w:color="7F7F7F"/>
            </w:tcBorders>
            <w:vAlign w:val="bottom"/>
          </w:tcPr>
          <w:p w:rsidR="00DE263C" w:rsidRPr="00895B6D" w:rsidP="00CF3A13" w14:paraId="7BF3298D" w14:textId="57D3685D">
            <w:pPr>
              <w:pStyle w:val="TableParagraph"/>
              <w:keepNext/>
              <w:keepLines/>
              <w:spacing w:before="31"/>
              <w:ind w:left="180" w:right="211" w:hanging="8"/>
              <w:jc w:val="center"/>
              <w:rPr>
                <w:rFonts w:asciiTheme="minorHAnsi" w:hAnsiTheme="minorHAnsi" w:cstheme="minorHAnsi"/>
              </w:rPr>
            </w:pPr>
            <w:r w:rsidRPr="00895B6D">
              <w:rPr>
                <w:rFonts w:asciiTheme="minorHAnsi" w:hAnsiTheme="minorHAnsi" w:cstheme="minorHAnsi"/>
              </w:rPr>
              <w:t>$</w:t>
            </w:r>
            <w:r w:rsidRPr="00895B6D" w:rsidR="005D36A2">
              <w:rPr>
                <w:rFonts w:asciiTheme="minorHAnsi" w:hAnsiTheme="minorHAnsi" w:cstheme="minorHAnsi"/>
              </w:rPr>
              <w:t>6</w:t>
            </w:r>
            <w:r w:rsidRPr="00895B6D" w:rsidR="000E4975">
              <w:rPr>
                <w:rFonts w:asciiTheme="minorHAnsi" w:hAnsiTheme="minorHAnsi" w:cstheme="minorHAnsi"/>
              </w:rPr>
              <w:t>0</w:t>
            </w:r>
            <w:r w:rsidRPr="00895B6D" w:rsidR="005D36A2">
              <w:rPr>
                <w:rFonts w:asciiTheme="minorHAnsi" w:hAnsiTheme="minorHAnsi" w:cstheme="minorHAnsi"/>
              </w:rPr>
              <w:t>,</w:t>
            </w:r>
            <w:r w:rsidR="00121FED">
              <w:rPr>
                <w:rFonts w:asciiTheme="minorHAnsi" w:hAnsiTheme="minorHAnsi" w:cstheme="minorHAnsi"/>
              </w:rPr>
              <w:t>7</w:t>
            </w:r>
            <w:r w:rsidR="006908F5">
              <w:rPr>
                <w:rFonts w:asciiTheme="minorHAnsi" w:hAnsiTheme="minorHAnsi" w:cstheme="minorHAnsi"/>
              </w:rPr>
              <w:t>30</w:t>
            </w:r>
          </w:p>
        </w:tc>
      </w:tr>
      <w:tr w14:paraId="7356E130" w14:textId="77777777" w:rsidTr="00C83E2B">
        <w:tblPrEx>
          <w:tblW w:w="9330" w:type="dxa"/>
          <w:tblInd w:w="150" w:type="dxa"/>
          <w:tblLayout w:type="fixed"/>
          <w:tblCellMar>
            <w:left w:w="0" w:type="dxa"/>
            <w:right w:w="0" w:type="dxa"/>
          </w:tblCellMar>
          <w:tblLook w:val="01E0"/>
        </w:tblPrEx>
        <w:trPr>
          <w:trHeight w:val="315"/>
        </w:trPr>
        <w:tc>
          <w:tcPr>
            <w:tcW w:w="2445" w:type="dxa"/>
            <w:tcBorders>
              <w:top w:val="single" w:sz="4" w:space="0" w:color="7F7F7F"/>
              <w:bottom w:val="single" w:sz="4" w:space="0" w:color="7F7F7F"/>
              <w:right w:val="single" w:sz="4" w:space="0" w:color="7F7F7F"/>
            </w:tcBorders>
            <w:vAlign w:val="bottom"/>
          </w:tcPr>
          <w:p w:rsidR="00DE263C" w:rsidRPr="00BE2B32" w:rsidP="00E258B7" w14:paraId="76514D11" w14:textId="77777777">
            <w:pPr>
              <w:pStyle w:val="TableParagraph"/>
              <w:keepNext/>
              <w:keepLines/>
              <w:ind w:left="96"/>
              <w:rPr>
                <w:rFonts w:asciiTheme="minorHAnsi" w:hAnsiTheme="minorHAnsi" w:cstheme="minorHAnsi"/>
                <w:sz w:val="21"/>
              </w:rPr>
            </w:pPr>
            <w:r w:rsidRPr="00BE2B32">
              <w:rPr>
                <w:rFonts w:asciiTheme="minorHAnsi" w:hAnsiTheme="minorHAnsi" w:cstheme="minorHAnsi"/>
                <w:sz w:val="21"/>
              </w:rPr>
              <w:t>Compile</w:t>
            </w:r>
            <w:r w:rsidRPr="00BE2B32">
              <w:rPr>
                <w:rFonts w:asciiTheme="minorHAnsi" w:hAnsiTheme="minorHAnsi" w:cstheme="minorHAnsi"/>
                <w:spacing w:val="-3"/>
                <w:sz w:val="21"/>
              </w:rPr>
              <w:t xml:space="preserve"> </w:t>
            </w:r>
            <w:r w:rsidRPr="00BE2B32">
              <w:rPr>
                <w:rFonts w:asciiTheme="minorHAnsi" w:hAnsiTheme="minorHAnsi" w:cstheme="minorHAnsi"/>
                <w:sz w:val="21"/>
              </w:rPr>
              <w:t>and</w:t>
            </w:r>
            <w:r w:rsidRPr="00BE2B32">
              <w:rPr>
                <w:rFonts w:asciiTheme="minorHAnsi" w:hAnsiTheme="minorHAnsi" w:cstheme="minorHAnsi"/>
                <w:spacing w:val="-2"/>
                <w:sz w:val="21"/>
              </w:rPr>
              <w:t xml:space="preserve"> </w:t>
            </w:r>
            <w:r w:rsidRPr="00BE2B32">
              <w:rPr>
                <w:rFonts w:asciiTheme="minorHAnsi" w:hAnsiTheme="minorHAnsi" w:cstheme="minorHAnsi"/>
                <w:sz w:val="21"/>
              </w:rPr>
              <w:t>review</w:t>
            </w:r>
          </w:p>
        </w:tc>
        <w:tc>
          <w:tcPr>
            <w:tcW w:w="1710" w:type="dxa"/>
            <w:tcBorders>
              <w:top w:val="single" w:sz="4" w:space="0" w:color="7F7F7F"/>
              <w:left w:val="single" w:sz="4" w:space="0" w:color="7F7F7F"/>
              <w:bottom w:val="single" w:sz="4" w:space="0" w:color="7F7F7F"/>
              <w:right w:val="single" w:sz="4" w:space="0" w:color="7F7F7F"/>
            </w:tcBorders>
            <w:vAlign w:val="bottom"/>
          </w:tcPr>
          <w:p w:rsidR="00DE263C" w:rsidRPr="00895B6D" w:rsidP="00702E23" w14:paraId="28066A55" w14:textId="3D69388B">
            <w:pPr>
              <w:pStyle w:val="TableParagraph"/>
              <w:keepNext/>
              <w:keepLines/>
              <w:spacing w:before="35"/>
              <w:ind w:left="7"/>
              <w:jc w:val="center"/>
              <w:rPr>
                <w:rFonts w:asciiTheme="minorHAnsi" w:hAnsiTheme="minorHAnsi" w:cstheme="minorHAnsi"/>
                <w:sz w:val="21"/>
              </w:rPr>
            </w:pPr>
            <w:r w:rsidRPr="00895B6D">
              <w:rPr>
                <w:rFonts w:asciiTheme="minorHAnsi" w:hAnsiTheme="minorHAnsi" w:cstheme="minorHAnsi"/>
                <w:sz w:val="21"/>
              </w:rPr>
              <w:t>100</w:t>
            </w:r>
          </w:p>
        </w:tc>
        <w:tc>
          <w:tcPr>
            <w:tcW w:w="1440" w:type="dxa"/>
            <w:tcBorders>
              <w:top w:val="single" w:sz="4" w:space="0" w:color="7F7F7F"/>
              <w:left w:val="single" w:sz="4" w:space="0" w:color="7F7F7F"/>
              <w:bottom w:val="single" w:sz="4" w:space="0" w:color="7F7F7F"/>
              <w:right w:val="single" w:sz="4" w:space="0" w:color="7F7F7F"/>
            </w:tcBorders>
            <w:vAlign w:val="bottom"/>
          </w:tcPr>
          <w:p w:rsidR="00DE263C" w:rsidRPr="00895B6D" w:rsidP="00702E23" w14:paraId="1929FAC0" w14:textId="6DB8E522">
            <w:pPr>
              <w:pStyle w:val="TableParagraph"/>
              <w:keepNext/>
              <w:keepLines/>
              <w:spacing w:before="35"/>
              <w:ind w:left="7"/>
              <w:jc w:val="center"/>
              <w:rPr>
                <w:rFonts w:asciiTheme="minorHAnsi" w:hAnsiTheme="minorHAnsi" w:cstheme="minorHAnsi"/>
                <w:sz w:val="21"/>
              </w:rPr>
            </w:pPr>
            <w:r w:rsidRPr="00895B6D">
              <w:rPr>
                <w:rFonts w:asciiTheme="minorHAnsi" w:hAnsiTheme="minorHAnsi" w:cstheme="minorHAnsi"/>
                <w:sz w:val="21"/>
              </w:rPr>
              <w:t>100</w:t>
            </w:r>
          </w:p>
        </w:tc>
        <w:tc>
          <w:tcPr>
            <w:tcW w:w="1350" w:type="dxa"/>
            <w:tcBorders>
              <w:top w:val="single" w:sz="4" w:space="0" w:color="7F7F7F"/>
              <w:left w:val="single" w:sz="4" w:space="0" w:color="7F7F7F"/>
              <w:bottom w:val="single" w:sz="4" w:space="0" w:color="7F7F7F"/>
              <w:right w:val="single" w:sz="4" w:space="0" w:color="7F7F7F"/>
            </w:tcBorders>
            <w:vAlign w:val="bottom"/>
          </w:tcPr>
          <w:p w:rsidR="00DE263C" w:rsidRPr="00895B6D" w:rsidP="00F467BC" w14:paraId="7A85503E" w14:textId="4A02E4D8">
            <w:pPr>
              <w:pStyle w:val="TableParagraph"/>
              <w:keepNext/>
              <w:keepLines/>
              <w:spacing w:before="35"/>
              <w:ind w:left="7"/>
              <w:jc w:val="center"/>
              <w:rPr>
                <w:rFonts w:asciiTheme="minorHAnsi" w:hAnsiTheme="minorHAnsi" w:cstheme="minorHAnsi"/>
                <w:sz w:val="21"/>
              </w:rPr>
            </w:pPr>
            <w:r w:rsidRPr="00895B6D">
              <w:rPr>
                <w:rFonts w:asciiTheme="minorHAnsi" w:hAnsiTheme="minorHAnsi" w:cstheme="minorHAnsi"/>
                <w:sz w:val="21"/>
              </w:rPr>
              <w:t>0</w:t>
            </w:r>
          </w:p>
        </w:tc>
        <w:tc>
          <w:tcPr>
            <w:tcW w:w="900" w:type="dxa"/>
            <w:tcBorders>
              <w:top w:val="single" w:sz="4" w:space="0" w:color="7F7F7F"/>
              <w:left w:val="single" w:sz="4" w:space="0" w:color="7F7F7F"/>
              <w:bottom w:val="single" w:sz="4" w:space="0" w:color="7F7F7F"/>
              <w:right w:val="single" w:sz="4" w:space="0" w:color="7F7F7F"/>
            </w:tcBorders>
            <w:vAlign w:val="bottom"/>
          </w:tcPr>
          <w:p w:rsidR="00DE263C" w:rsidRPr="00895B6D" w:rsidP="006908F5" w14:paraId="67645913" w14:textId="08403EA5">
            <w:pPr>
              <w:pStyle w:val="TableParagraph"/>
              <w:keepNext/>
              <w:keepLines/>
              <w:spacing w:before="35"/>
              <w:ind w:left="7" w:right="-186" w:hanging="171"/>
              <w:jc w:val="center"/>
              <w:rPr>
                <w:rFonts w:asciiTheme="minorHAnsi" w:hAnsiTheme="minorHAnsi" w:cstheme="minorHAnsi"/>
                <w:sz w:val="21"/>
              </w:rPr>
            </w:pPr>
            <w:r w:rsidRPr="00895B6D">
              <w:rPr>
                <w:rFonts w:asciiTheme="minorHAnsi" w:hAnsiTheme="minorHAnsi" w:cstheme="minorHAnsi"/>
                <w:sz w:val="21"/>
              </w:rPr>
              <w:t>200</w:t>
            </w:r>
          </w:p>
        </w:tc>
        <w:tc>
          <w:tcPr>
            <w:tcW w:w="1485" w:type="dxa"/>
            <w:tcBorders>
              <w:top w:val="single" w:sz="4" w:space="0" w:color="7F7F7F"/>
              <w:left w:val="single" w:sz="4" w:space="0" w:color="7F7F7F"/>
              <w:bottom w:val="single" w:sz="4" w:space="0" w:color="7F7F7F"/>
            </w:tcBorders>
            <w:vAlign w:val="bottom"/>
          </w:tcPr>
          <w:p w:rsidR="00DE263C" w:rsidRPr="00895B6D" w:rsidP="00CF3A13" w14:paraId="0FBA262A" w14:textId="5BE05099">
            <w:pPr>
              <w:pStyle w:val="TableParagraph"/>
              <w:keepNext/>
              <w:keepLines/>
              <w:spacing w:before="31"/>
              <w:ind w:left="180" w:right="211" w:hanging="8"/>
              <w:jc w:val="center"/>
              <w:rPr>
                <w:rFonts w:asciiTheme="minorHAnsi" w:hAnsiTheme="minorHAnsi" w:cstheme="minorHAnsi"/>
              </w:rPr>
            </w:pPr>
            <w:r w:rsidRPr="00895B6D">
              <w:rPr>
                <w:rFonts w:asciiTheme="minorHAnsi" w:hAnsiTheme="minorHAnsi" w:cstheme="minorHAnsi"/>
              </w:rPr>
              <w:t>$30,360</w:t>
            </w:r>
          </w:p>
        </w:tc>
      </w:tr>
      <w:tr w14:paraId="5C39B230" w14:textId="77777777" w:rsidTr="00C83E2B">
        <w:tblPrEx>
          <w:tblW w:w="9330" w:type="dxa"/>
          <w:tblInd w:w="150" w:type="dxa"/>
          <w:tblLayout w:type="fixed"/>
          <w:tblCellMar>
            <w:left w:w="0" w:type="dxa"/>
            <w:right w:w="0" w:type="dxa"/>
          </w:tblCellMar>
          <w:tblLook w:val="01E0"/>
        </w:tblPrEx>
        <w:trPr>
          <w:trHeight w:val="315"/>
        </w:trPr>
        <w:tc>
          <w:tcPr>
            <w:tcW w:w="2445" w:type="dxa"/>
            <w:tcBorders>
              <w:top w:val="single" w:sz="4" w:space="0" w:color="7F7F7F"/>
              <w:bottom w:val="single" w:sz="4" w:space="0" w:color="7F7F7F"/>
              <w:right w:val="single" w:sz="4" w:space="0" w:color="7F7F7F"/>
            </w:tcBorders>
            <w:vAlign w:val="bottom"/>
          </w:tcPr>
          <w:p w:rsidR="00DE263C" w:rsidRPr="00BE2B32" w:rsidP="00E258B7" w14:paraId="6709D6A9" w14:textId="77777777">
            <w:pPr>
              <w:pStyle w:val="TableParagraph"/>
              <w:keepNext/>
              <w:keepLines/>
              <w:ind w:left="96"/>
              <w:rPr>
                <w:rFonts w:asciiTheme="minorHAnsi" w:hAnsiTheme="minorHAnsi" w:cstheme="minorHAnsi"/>
                <w:sz w:val="21"/>
              </w:rPr>
            </w:pPr>
            <w:r w:rsidRPr="00BE2B32">
              <w:rPr>
                <w:rFonts w:asciiTheme="minorHAnsi" w:hAnsiTheme="minorHAnsi" w:cstheme="minorHAnsi"/>
                <w:sz w:val="21"/>
              </w:rPr>
              <w:t>Complete</w:t>
            </w:r>
            <w:r w:rsidRPr="00BE2B32">
              <w:rPr>
                <w:rFonts w:asciiTheme="minorHAnsi" w:hAnsiTheme="minorHAnsi" w:cstheme="minorHAnsi"/>
                <w:spacing w:val="-5"/>
                <w:sz w:val="21"/>
              </w:rPr>
              <w:t xml:space="preserve"> </w:t>
            </w:r>
            <w:r w:rsidRPr="00BE2B32">
              <w:rPr>
                <w:rFonts w:asciiTheme="minorHAnsi" w:hAnsiTheme="minorHAnsi" w:cstheme="minorHAnsi"/>
                <w:sz w:val="21"/>
              </w:rPr>
              <w:t>paperwork</w:t>
            </w:r>
          </w:p>
        </w:tc>
        <w:tc>
          <w:tcPr>
            <w:tcW w:w="1710" w:type="dxa"/>
            <w:tcBorders>
              <w:top w:val="single" w:sz="4" w:space="0" w:color="7F7F7F"/>
              <w:left w:val="single" w:sz="4" w:space="0" w:color="7F7F7F"/>
              <w:bottom w:val="single" w:sz="4" w:space="0" w:color="7F7F7F"/>
              <w:right w:val="single" w:sz="4" w:space="0" w:color="7F7F7F"/>
            </w:tcBorders>
            <w:vAlign w:val="bottom"/>
          </w:tcPr>
          <w:p w:rsidR="00DE263C" w:rsidRPr="00895B6D" w:rsidP="00702E23" w14:paraId="7F7D04B5" w14:textId="0FBBC33E">
            <w:pPr>
              <w:pStyle w:val="TableParagraph"/>
              <w:keepNext/>
              <w:keepLines/>
              <w:spacing w:before="35"/>
              <w:ind w:left="7"/>
              <w:jc w:val="center"/>
              <w:rPr>
                <w:rFonts w:asciiTheme="minorHAnsi" w:hAnsiTheme="minorHAnsi" w:cstheme="minorHAnsi"/>
                <w:sz w:val="21"/>
              </w:rPr>
            </w:pPr>
            <w:r w:rsidRPr="00895B6D">
              <w:rPr>
                <w:rFonts w:asciiTheme="minorHAnsi" w:hAnsiTheme="minorHAnsi" w:cstheme="minorHAnsi"/>
                <w:sz w:val="21"/>
              </w:rPr>
              <w:t>0</w:t>
            </w:r>
          </w:p>
        </w:tc>
        <w:tc>
          <w:tcPr>
            <w:tcW w:w="1440" w:type="dxa"/>
            <w:tcBorders>
              <w:top w:val="single" w:sz="4" w:space="0" w:color="7F7F7F"/>
              <w:left w:val="single" w:sz="4" w:space="0" w:color="7F7F7F"/>
              <w:bottom w:val="single" w:sz="4" w:space="0" w:color="7F7F7F"/>
              <w:right w:val="single" w:sz="4" w:space="0" w:color="7F7F7F"/>
            </w:tcBorders>
            <w:vAlign w:val="bottom"/>
          </w:tcPr>
          <w:p w:rsidR="00DE263C" w:rsidRPr="00895B6D" w:rsidP="00702E23" w14:paraId="7A2A827F" w14:textId="693B3386">
            <w:pPr>
              <w:pStyle w:val="TableParagraph"/>
              <w:keepNext/>
              <w:keepLines/>
              <w:spacing w:before="35"/>
              <w:ind w:left="7"/>
              <w:jc w:val="center"/>
              <w:rPr>
                <w:rFonts w:asciiTheme="minorHAnsi" w:hAnsiTheme="minorHAnsi" w:cstheme="minorHAnsi"/>
                <w:sz w:val="21"/>
              </w:rPr>
            </w:pPr>
            <w:r w:rsidRPr="00895B6D">
              <w:rPr>
                <w:rFonts w:asciiTheme="minorHAnsi" w:hAnsiTheme="minorHAnsi" w:cstheme="minorHAnsi"/>
                <w:sz w:val="21"/>
              </w:rPr>
              <w:t>50</w:t>
            </w:r>
          </w:p>
        </w:tc>
        <w:tc>
          <w:tcPr>
            <w:tcW w:w="1350" w:type="dxa"/>
            <w:tcBorders>
              <w:top w:val="single" w:sz="4" w:space="0" w:color="7F7F7F"/>
              <w:left w:val="single" w:sz="4" w:space="0" w:color="7F7F7F"/>
              <w:bottom w:val="single" w:sz="4" w:space="0" w:color="7F7F7F"/>
              <w:right w:val="single" w:sz="4" w:space="0" w:color="7F7F7F"/>
            </w:tcBorders>
            <w:vAlign w:val="bottom"/>
          </w:tcPr>
          <w:p w:rsidR="00DE263C" w:rsidRPr="00895B6D" w:rsidP="00F467BC" w14:paraId="4BDD2DF5" w14:textId="7747830B">
            <w:pPr>
              <w:pStyle w:val="TableParagraph"/>
              <w:keepNext/>
              <w:keepLines/>
              <w:spacing w:before="35"/>
              <w:ind w:left="7"/>
              <w:jc w:val="center"/>
              <w:rPr>
                <w:rFonts w:asciiTheme="minorHAnsi" w:hAnsiTheme="minorHAnsi" w:cstheme="minorHAnsi"/>
                <w:sz w:val="21"/>
              </w:rPr>
            </w:pPr>
            <w:r w:rsidRPr="00895B6D">
              <w:rPr>
                <w:rFonts w:asciiTheme="minorHAnsi" w:hAnsiTheme="minorHAnsi" w:cstheme="minorHAnsi"/>
                <w:sz w:val="21"/>
              </w:rPr>
              <w:t>0</w:t>
            </w:r>
          </w:p>
        </w:tc>
        <w:tc>
          <w:tcPr>
            <w:tcW w:w="900" w:type="dxa"/>
            <w:tcBorders>
              <w:top w:val="single" w:sz="4" w:space="0" w:color="7F7F7F"/>
              <w:left w:val="single" w:sz="4" w:space="0" w:color="7F7F7F"/>
              <w:bottom w:val="single" w:sz="4" w:space="0" w:color="7F7F7F"/>
              <w:right w:val="single" w:sz="4" w:space="0" w:color="7F7F7F"/>
            </w:tcBorders>
            <w:vAlign w:val="bottom"/>
          </w:tcPr>
          <w:p w:rsidR="00DE263C" w:rsidRPr="00895B6D" w:rsidP="006908F5" w14:paraId="7F38F886" w14:textId="4780E98E">
            <w:pPr>
              <w:pStyle w:val="TableParagraph"/>
              <w:keepNext/>
              <w:keepLines/>
              <w:spacing w:before="35"/>
              <w:ind w:left="7" w:right="-186" w:hanging="171"/>
              <w:jc w:val="center"/>
              <w:rPr>
                <w:rFonts w:asciiTheme="minorHAnsi" w:hAnsiTheme="minorHAnsi" w:cstheme="minorHAnsi"/>
                <w:sz w:val="21"/>
              </w:rPr>
            </w:pPr>
            <w:r w:rsidRPr="00895B6D">
              <w:rPr>
                <w:rFonts w:asciiTheme="minorHAnsi" w:hAnsiTheme="minorHAnsi" w:cstheme="minorHAnsi"/>
                <w:sz w:val="21"/>
              </w:rPr>
              <w:t>50</w:t>
            </w:r>
          </w:p>
        </w:tc>
        <w:tc>
          <w:tcPr>
            <w:tcW w:w="1485" w:type="dxa"/>
            <w:tcBorders>
              <w:top w:val="single" w:sz="4" w:space="0" w:color="7F7F7F"/>
              <w:left w:val="single" w:sz="4" w:space="0" w:color="7F7F7F"/>
              <w:bottom w:val="single" w:sz="4" w:space="0" w:color="7F7F7F"/>
            </w:tcBorders>
            <w:vAlign w:val="bottom"/>
          </w:tcPr>
          <w:p w:rsidR="00DE263C" w:rsidRPr="00895B6D" w:rsidP="00CF3A13" w14:paraId="47A33BCB" w14:textId="0C5A1CE0">
            <w:pPr>
              <w:pStyle w:val="TableParagraph"/>
              <w:keepNext/>
              <w:keepLines/>
              <w:spacing w:before="31"/>
              <w:ind w:left="180" w:right="211" w:hanging="8"/>
              <w:jc w:val="center"/>
              <w:rPr>
                <w:rFonts w:asciiTheme="minorHAnsi" w:hAnsiTheme="minorHAnsi" w:cstheme="minorHAnsi"/>
              </w:rPr>
            </w:pPr>
            <w:r w:rsidRPr="00895B6D">
              <w:rPr>
                <w:rFonts w:asciiTheme="minorHAnsi" w:hAnsiTheme="minorHAnsi" w:cstheme="minorHAnsi"/>
              </w:rPr>
              <w:t>$</w:t>
            </w:r>
            <w:r w:rsidRPr="00895B6D" w:rsidR="000E4975">
              <w:rPr>
                <w:rFonts w:asciiTheme="minorHAnsi" w:hAnsiTheme="minorHAnsi" w:cstheme="minorHAnsi"/>
              </w:rPr>
              <w:t>5,240</w:t>
            </w:r>
          </w:p>
        </w:tc>
      </w:tr>
      <w:tr w14:paraId="2870AA2C" w14:textId="77777777" w:rsidTr="00C83E2B">
        <w:tblPrEx>
          <w:tblW w:w="9330" w:type="dxa"/>
          <w:tblInd w:w="150" w:type="dxa"/>
          <w:tblLayout w:type="fixed"/>
          <w:tblCellMar>
            <w:left w:w="0" w:type="dxa"/>
            <w:right w:w="0" w:type="dxa"/>
          </w:tblCellMar>
          <w:tblLook w:val="01E0"/>
        </w:tblPrEx>
        <w:trPr>
          <w:trHeight w:val="315"/>
        </w:trPr>
        <w:tc>
          <w:tcPr>
            <w:tcW w:w="2445" w:type="dxa"/>
            <w:tcBorders>
              <w:top w:val="single" w:sz="4" w:space="0" w:color="7F7F7F"/>
              <w:bottom w:val="single" w:sz="4" w:space="0" w:color="7F7F7F"/>
              <w:right w:val="single" w:sz="4" w:space="0" w:color="7F7F7F"/>
            </w:tcBorders>
            <w:vAlign w:val="bottom"/>
          </w:tcPr>
          <w:p w:rsidR="00DE263C" w:rsidRPr="00BE2B32" w:rsidP="00E258B7" w14:paraId="2C75B44E" w14:textId="77777777">
            <w:pPr>
              <w:pStyle w:val="TableParagraph"/>
              <w:keepNext/>
              <w:keepLines/>
              <w:ind w:left="96"/>
              <w:rPr>
                <w:rFonts w:asciiTheme="minorHAnsi" w:hAnsiTheme="minorHAnsi" w:cstheme="minorHAnsi"/>
                <w:sz w:val="21"/>
              </w:rPr>
            </w:pPr>
            <w:r w:rsidRPr="00BE2B32">
              <w:rPr>
                <w:rFonts w:asciiTheme="minorHAnsi" w:hAnsiTheme="minorHAnsi" w:cstheme="minorHAnsi"/>
                <w:sz w:val="21"/>
              </w:rPr>
              <w:t>Submit</w:t>
            </w:r>
            <w:r w:rsidRPr="00BE2B32">
              <w:rPr>
                <w:rFonts w:asciiTheme="minorHAnsi" w:hAnsiTheme="minorHAnsi" w:cstheme="minorHAnsi"/>
                <w:spacing w:val="-3"/>
                <w:sz w:val="21"/>
              </w:rPr>
              <w:t xml:space="preserve"> </w:t>
            </w:r>
            <w:r w:rsidRPr="00BE2B32">
              <w:rPr>
                <w:rFonts w:asciiTheme="minorHAnsi" w:hAnsiTheme="minorHAnsi" w:cstheme="minorHAnsi"/>
                <w:sz w:val="21"/>
              </w:rPr>
              <w:t>information</w:t>
            </w:r>
          </w:p>
        </w:tc>
        <w:tc>
          <w:tcPr>
            <w:tcW w:w="1710" w:type="dxa"/>
            <w:tcBorders>
              <w:top w:val="single" w:sz="4" w:space="0" w:color="7F7F7F"/>
              <w:left w:val="single" w:sz="4" w:space="0" w:color="7F7F7F"/>
              <w:bottom w:val="single" w:sz="4" w:space="0" w:color="7F7F7F"/>
              <w:right w:val="single" w:sz="4" w:space="0" w:color="7F7F7F"/>
            </w:tcBorders>
            <w:vAlign w:val="bottom"/>
          </w:tcPr>
          <w:p w:rsidR="00DE263C" w:rsidRPr="00895B6D" w:rsidP="00702E23" w14:paraId="3A92D826" w14:textId="25F64DB5">
            <w:pPr>
              <w:pStyle w:val="TableParagraph"/>
              <w:keepNext/>
              <w:keepLines/>
              <w:spacing w:before="35"/>
              <w:ind w:left="7"/>
              <w:jc w:val="center"/>
              <w:rPr>
                <w:rFonts w:asciiTheme="minorHAnsi" w:hAnsiTheme="minorHAnsi" w:cstheme="minorHAnsi"/>
                <w:sz w:val="21"/>
              </w:rPr>
            </w:pPr>
            <w:r w:rsidRPr="00895B6D">
              <w:rPr>
                <w:rFonts w:asciiTheme="minorHAnsi" w:hAnsiTheme="minorHAnsi" w:cstheme="minorHAnsi"/>
                <w:sz w:val="21"/>
              </w:rPr>
              <w:t>20</w:t>
            </w:r>
          </w:p>
        </w:tc>
        <w:tc>
          <w:tcPr>
            <w:tcW w:w="1440" w:type="dxa"/>
            <w:tcBorders>
              <w:top w:val="single" w:sz="4" w:space="0" w:color="7F7F7F"/>
              <w:left w:val="single" w:sz="4" w:space="0" w:color="7F7F7F"/>
              <w:bottom w:val="single" w:sz="4" w:space="0" w:color="7F7F7F"/>
              <w:right w:val="single" w:sz="4" w:space="0" w:color="7F7F7F"/>
            </w:tcBorders>
            <w:vAlign w:val="bottom"/>
          </w:tcPr>
          <w:p w:rsidR="00DE263C" w:rsidRPr="00895B6D" w:rsidP="00702E23" w14:paraId="2E7AEC0B" w14:textId="1F34845B">
            <w:pPr>
              <w:pStyle w:val="TableParagraph"/>
              <w:keepNext/>
              <w:keepLines/>
              <w:spacing w:before="35"/>
              <w:ind w:left="7"/>
              <w:jc w:val="center"/>
              <w:rPr>
                <w:rFonts w:asciiTheme="minorHAnsi" w:hAnsiTheme="minorHAnsi" w:cstheme="minorHAnsi"/>
                <w:sz w:val="21"/>
              </w:rPr>
            </w:pPr>
            <w:r w:rsidRPr="00895B6D">
              <w:rPr>
                <w:rFonts w:asciiTheme="minorHAnsi" w:hAnsiTheme="minorHAnsi" w:cstheme="minorHAnsi"/>
                <w:sz w:val="21"/>
              </w:rPr>
              <w:t>20</w:t>
            </w:r>
          </w:p>
        </w:tc>
        <w:tc>
          <w:tcPr>
            <w:tcW w:w="1350" w:type="dxa"/>
            <w:tcBorders>
              <w:top w:val="single" w:sz="4" w:space="0" w:color="7F7F7F"/>
              <w:left w:val="single" w:sz="4" w:space="0" w:color="7F7F7F"/>
              <w:bottom w:val="single" w:sz="4" w:space="0" w:color="7F7F7F"/>
              <w:right w:val="single" w:sz="4" w:space="0" w:color="7F7F7F"/>
            </w:tcBorders>
            <w:vAlign w:val="bottom"/>
          </w:tcPr>
          <w:p w:rsidR="00DE263C" w:rsidRPr="00895B6D" w:rsidP="00F467BC" w14:paraId="3CBE2B5A" w14:textId="54DC3B97">
            <w:pPr>
              <w:pStyle w:val="TableParagraph"/>
              <w:keepNext/>
              <w:keepLines/>
              <w:spacing w:before="35"/>
              <w:ind w:left="7"/>
              <w:jc w:val="center"/>
              <w:rPr>
                <w:rFonts w:asciiTheme="minorHAnsi" w:hAnsiTheme="minorHAnsi" w:cstheme="minorHAnsi"/>
                <w:sz w:val="21"/>
              </w:rPr>
            </w:pPr>
            <w:r w:rsidRPr="00895B6D">
              <w:rPr>
                <w:rFonts w:asciiTheme="minorHAnsi" w:hAnsiTheme="minorHAnsi" w:cstheme="minorHAnsi"/>
                <w:sz w:val="21"/>
              </w:rPr>
              <w:t>0</w:t>
            </w:r>
          </w:p>
        </w:tc>
        <w:tc>
          <w:tcPr>
            <w:tcW w:w="900" w:type="dxa"/>
            <w:tcBorders>
              <w:top w:val="single" w:sz="4" w:space="0" w:color="7F7F7F"/>
              <w:left w:val="single" w:sz="4" w:space="0" w:color="7F7F7F"/>
              <w:bottom w:val="single" w:sz="4" w:space="0" w:color="7F7F7F"/>
              <w:right w:val="single" w:sz="4" w:space="0" w:color="7F7F7F"/>
            </w:tcBorders>
            <w:vAlign w:val="bottom"/>
          </w:tcPr>
          <w:p w:rsidR="00DE263C" w:rsidRPr="00895B6D" w:rsidP="006908F5" w14:paraId="6691EEDD" w14:textId="2D2C8636">
            <w:pPr>
              <w:pStyle w:val="TableParagraph"/>
              <w:keepNext/>
              <w:keepLines/>
              <w:spacing w:before="35"/>
              <w:ind w:left="7" w:right="-186" w:hanging="171"/>
              <w:jc w:val="center"/>
              <w:rPr>
                <w:rFonts w:asciiTheme="minorHAnsi" w:hAnsiTheme="minorHAnsi" w:cstheme="minorHAnsi"/>
                <w:sz w:val="21"/>
              </w:rPr>
            </w:pPr>
            <w:r w:rsidRPr="00895B6D">
              <w:rPr>
                <w:rFonts w:asciiTheme="minorHAnsi" w:hAnsiTheme="minorHAnsi" w:cstheme="minorHAnsi"/>
                <w:sz w:val="21"/>
              </w:rPr>
              <w:t>40</w:t>
            </w:r>
          </w:p>
        </w:tc>
        <w:tc>
          <w:tcPr>
            <w:tcW w:w="1485" w:type="dxa"/>
            <w:tcBorders>
              <w:top w:val="single" w:sz="4" w:space="0" w:color="7F7F7F"/>
              <w:left w:val="single" w:sz="4" w:space="0" w:color="7F7F7F"/>
              <w:bottom w:val="single" w:sz="4" w:space="0" w:color="7F7F7F"/>
            </w:tcBorders>
            <w:vAlign w:val="bottom"/>
          </w:tcPr>
          <w:p w:rsidR="00DE263C" w:rsidRPr="00895B6D" w:rsidP="00CF3A13" w14:paraId="078585F5" w14:textId="19526033">
            <w:pPr>
              <w:pStyle w:val="TableParagraph"/>
              <w:keepNext/>
              <w:keepLines/>
              <w:spacing w:before="0"/>
              <w:ind w:left="270" w:right="211" w:hanging="8"/>
              <w:jc w:val="center"/>
              <w:rPr>
                <w:rFonts w:asciiTheme="minorHAnsi" w:hAnsiTheme="minorHAnsi" w:cstheme="minorHAnsi"/>
              </w:rPr>
            </w:pPr>
            <w:r w:rsidRPr="00895B6D">
              <w:rPr>
                <w:rFonts w:asciiTheme="minorHAnsi" w:hAnsiTheme="minorHAnsi" w:cstheme="minorHAnsi"/>
              </w:rPr>
              <w:t>$</w:t>
            </w:r>
            <w:r w:rsidR="00121FED">
              <w:rPr>
                <w:rFonts w:asciiTheme="minorHAnsi" w:hAnsiTheme="minorHAnsi" w:cstheme="minorHAnsi"/>
              </w:rPr>
              <w:t>6,070</w:t>
            </w:r>
          </w:p>
        </w:tc>
      </w:tr>
      <w:tr w14:paraId="2A657A69" w14:textId="77777777" w:rsidTr="00C83E2B">
        <w:tblPrEx>
          <w:tblW w:w="9330" w:type="dxa"/>
          <w:tblInd w:w="150" w:type="dxa"/>
          <w:tblLayout w:type="fixed"/>
          <w:tblCellMar>
            <w:left w:w="0" w:type="dxa"/>
            <w:right w:w="0" w:type="dxa"/>
          </w:tblCellMar>
          <w:tblLook w:val="01E0"/>
        </w:tblPrEx>
        <w:trPr>
          <w:trHeight w:val="329"/>
        </w:trPr>
        <w:tc>
          <w:tcPr>
            <w:tcW w:w="2445" w:type="dxa"/>
            <w:tcBorders>
              <w:top w:val="single" w:sz="4" w:space="0" w:color="7F7F7F"/>
              <w:bottom w:val="single" w:sz="4" w:space="0" w:color="7F7F7F"/>
              <w:right w:val="single" w:sz="4" w:space="0" w:color="7F7F7F"/>
            </w:tcBorders>
            <w:vAlign w:val="bottom"/>
          </w:tcPr>
          <w:p w:rsidR="00DE263C" w:rsidRPr="00BE2B32" w:rsidP="00E258B7" w14:paraId="053D2D3C" w14:textId="77777777">
            <w:pPr>
              <w:pStyle w:val="TableParagraph"/>
              <w:keepNext/>
              <w:keepLines/>
              <w:spacing w:before="43"/>
              <w:ind w:left="96"/>
              <w:rPr>
                <w:rFonts w:asciiTheme="minorHAnsi" w:hAnsiTheme="minorHAnsi" w:cstheme="minorHAnsi"/>
                <w:sz w:val="21"/>
              </w:rPr>
            </w:pPr>
            <w:r w:rsidRPr="00BE2B32">
              <w:rPr>
                <w:rFonts w:asciiTheme="minorHAnsi" w:hAnsiTheme="minorHAnsi" w:cstheme="minorHAnsi"/>
                <w:sz w:val="21"/>
              </w:rPr>
              <w:t>Store/maintain</w:t>
            </w:r>
            <w:r w:rsidRPr="00BE2B32">
              <w:rPr>
                <w:rFonts w:asciiTheme="minorHAnsi" w:hAnsiTheme="minorHAnsi" w:cstheme="minorHAnsi"/>
                <w:spacing w:val="-4"/>
                <w:sz w:val="21"/>
              </w:rPr>
              <w:t xml:space="preserve"> </w:t>
            </w:r>
            <w:r w:rsidRPr="00BE2B32">
              <w:rPr>
                <w:rFonts w:asciiTheme="minorHAnsi" w:hAnsiTheme="minorHAnsi" w:cstheme="minorHAnsi"/>
                <w:sz w:val="21"/>
              </w:rPr>
              <w:t>data</w:t>
            </w:r>
          </w:p>
        </w:tc>
        <w:tc>
          <w:tcPr>
            <w:tcW w:w="1710" w:type="dxa"/>
            <w:tcBorders>
              <w:top w:val="single" w:sz="4" w:space="0" w:color="7F7F7F"/>
              <w:left w:val="single" w:sz="4" w:space="0" w:color="7F7F7F"/>
              <w:bottom w:val="single" w:sz="4" w:space="0" w:color="7F7F7F"/>
              <w:right w:val="single" w:sz="4" w:space="0" w:color="7F7F7F"/>
            </w:tcBorders>
            <w:vAlign w:val="bottom"/>
          </w:tcPr>
          <w:p w:rsidR="00DE263C" w:rsidRPr="00895B6D" w:rsidP="00702E23" w14:paraId="16FD02B5" w14:textId="1610EF9A">
            <w:pPr>
              <w:pStyle w:val="TableParagraph"/>
              <w:keepNext/>
              <w:keepLines/>
              <w:spacing w:before="35"/>
              <w:ind w:left="7"/>
              <w:jc w:val="center"/>
              <w:rPr>
                <w:rFonts w:asciiTheme="minorHAnsi" w:hAnsiTheme="minorHAnsi" w:cstheme="minorHAnsi"/>
                <w:sz w:val="21"/>
              </w:rPr>
            </w:pPr>
            <w:r w:rsidRPr="00895B6D">
              <w:rPr>
                <w:rFonts w:asciiTheme="minorHAnsi" w:hAnsiTheme="minorHAnsi" w:cstheme="minorHAnsi"/>
                <w:sz w:val="21"/>
              </w:rPr>
              <w:t>5</w:t>
            </w:r>
          </w:p>
        </w:tc>
        <w:tc>
          <w:tcPr>
            <w:tcW w:w="1440" w:type="dxa"/>
            <w:tcBorders>
              <w:top w:val="single" w:sz="4" w:space="0" w:color="7F7F7F"/>
              <w:left w:val="single" w:sz="4" w:space="0" w:color="7F7F7F"/>
              <w:bottom w:val="single" w:sz="4" w:space="0" w:color="7F7F7F"/>
              <w:right w:val="single" w:sz="4" w:space="0" w:color="7F7F7F"/>
            </w:tcBorders>
            <w:vAlign w:val="bottom"/>
          </w:tcPr>
          <w:p w:rsidR="00DE263C" w:rsidRPr="00895B6D" w:rsidP="00702E23" w14:paraId="035D9E2B" w14:textId="2278E9A7">
            <w:pPr>
              <w:pStyle w:val="TableParagraph"/>
              <w:keepNext/>
              <w:keepLines/>
              <w:spacing w:before="35"/>
              <w:ind w:left="7"/>
              <w:jc w:val="center"/>
              <w:rPr>
                <w:rFonts w:asciiTheme="minorHAnsi" w:hAnsiTheme="minorHAnsi" w:cstheme="minorHAnsi"/>
                <w:sz w:val="21"/>
              </w:rPr>
            </w:pPr>
            <w:r w:rsidRPr="00895B6D">
              <w:rPr>
                <w:rFonts w:asciiTheme="minorHAnsi" w:hAnsiTheme="minorHAnsi" w:cstheme="minorHAnsi"/>
                <w:sz w:val="21"/>
              </w:rPr>
              <w:t>5</w:t>
            </w:r>
          </w:p>
        </w:tc>
        <w:tc>
          <w:tcPr>
            <w:tcW w:w="1350" w:type="dxa"/>
            <w:tcBorders>
              <w:top w:val="single" w:sz="4" w:space="0" w:color="7F7F7F"/>
              <w:left w:val="single" w:sz="4" w:space="0" w:color="7F7F7F"/>
              <w:bottom w:val="single" w:sz="4" w:space="0" w:color="7F7F7F"/>
              <w:right w:val="single" w:sz="4" w:space="0" w:color="7F7F7F"/>
            </w:tcBorders>
            <w:vAlign w:val="bottom"/>
          </w:tcPr>
          <w:p w:rsidR="00DE263C" w:rsidRPr="00895B6D" w:rsidP="00F467BC" w14:paraId="398984E1" w14:textId="40F75657">
            <w:pPr>
              <w:pStyle w:val="TableParagraph"/>
              <w:keepNext/>
              <w:keepLines/>
              <w:spacing w:before="35"/>
              <w:ind w:left="7"/>
              <w:jc w:val="center"/>
              <w:rPr>
                <w:rFonts w:asciiTheme="minorHAnsi" w:hAnsiTheme="minorHAnsi" w:cstheme="minorHAnsi"/>
                <w:sz w:val="21"/>
              </w:rPr>
            </w:pPr>
            <w:r w:rsidRPr="00895B6D">
              <w:rPr>
                <w:rFonts w:asciiTheme="minorHAnsi" w:hAnsiTheme="minorHAnsi" w:cstheme="minorHAnsi"/>
                <w:sz w:val="21"/>
              </w:rPr>
              <w:t>10</w:t>
            </w:r>
          </w:p>
        </w:tc>
        <w:tc>
          <w:tcPr>
            <w:tcW w:w="900" w:type="dxa"/>
            <w:tcBorders>
              <w:top w:val="single" w:sz="4" w:space="0" w:color="7F7F7F"/>
              <w:left w:val="single" w:sz="4" w:space="0" w:color="7F7F7F"/>
              <w:bottom w:val="single" w:sz="4" w:space="0" w:color="7F7F7F"/>
              <w:right w:val="single" w:sz="4" w:space="0" w:color="7F7F7F"/>
            </w:tcBorders>
            <w:vAlign w:val="bottom"/>
          </w:tcPr>
          <w:p w:rsidR="00DE263C" w:rsidRPr="00895B6D" w:rsidP="006908F5" w14:paraId="6BBB7A7C" w14:textId="2025A1C8">
            <w:pPr>
              <w:pStyle w:val="TableParagraph"/>
              <w:keepNext/>
              <w:keepLines/>
              <w:spacing w:before="35"/>
              <w:ind w:left="7" w:right="-186" w:hanging="171"/>
              <w:jc w:val="center"/>
              <w:rPr>
                <w:rFonts w:asciiTheme="minorHAnsi" w:hAnsiTheme="minorHAnsi" w:cstheme="minorHAnsi"/>
                <w:sz w:val="21"/>
              </w:rPr>
            </w:pPr>
            <w:r w:rsidRPr="00895B6D">
              <w:rPr>
                <w:rFonts w:asciiTheme="minorHAnsi" w:hAnsiTheme="minorHAnsi" w:cstheme="minorHAnsi"/>
                <w:sz w:val="21"/>
              </w:rPr>
              <w:t>20</w:t>
            </w:r>
          </w:p>
        </w:tc>
        <w:tc>
          <w:tcPr>
            <w:tcW w:w="1485" w:type="dxa"/>
            <w:tcBorders>
              <w:top w:val="single" w:sz="4" w:space="0" w:color="7F7F7F"/>
              <w:left w:val="single" w:sz="4" w:space="0" w:color="7F7F7F"/>
              <w:bottom w:val="single" w:sz="4" w:space="0" w:color="7F7F7F"/>
            </w:tcBorders>
            <w:vAlign w:val="bottom"/>
          </w:tcPr>
          <w:p w:rsidR="00DE263C" w:rsidRPr="00895B6D" w:rsidP="00CF3A13" w14:paraId="1256E395" w14:textId="5EBC392A">
            <w:pPr>
              <w:pStyle w:val="TableParagraph"/>
              <w:keepNext/>
              <w:keepLines/>
              <w:spacing w:before="38"/>
              <w:ind w:left="180" w:right="211" w:hanging="8"/>
              <w:jc w:val="center"/>
              <w:rPr>
                <w:rFonts w:asciiTheme="minorHAnsi" w:hAnsiTheme="minorHAnsi" w:cstheme="minorHAnsi"/>
              </w:rPr>
            </w:pPr>
            <w:r w:rsidRPr="00895B6D">
              <w:rPr>
                <w:rFonts w:asciiTheme="minorHAnsi" w:hAnsiTheme="minorHAnsi" w:cstheme="minorHAnsi"/>
              </w:rPr>
              <w:t>$2,130</w:t>
            </w:r>
          </w:p>
        </w:tc>
      </w:tr>
      <w:tr w14:paraId="5B67916D" w14:textId="77777777" w:rsidTr="00C83E2B">
        <w:tblPrEx>
          <w:tblW w:w="9330" w:type="dxa"/>
          <w:tblInd w:w="150" w:type="dxa"/>
          <w:tblLayout w:type="fixed"/>
          <w:tblCellMar>
            <w:left w:w="0" w:type="dxa"/>
            <w:right w:w="0" w:type="dxa"/>
          </w:tblCellMar>
          <w:tblLook w:val="01E0"/>
        </w:tblPrEx>
        <w:trPr>
          <w:trHeight w:val="329"/>
        </w:trPr>
        <w:tc>
          <w:tcPr>
            <w:tcW w:w="2445" w:type="dxa"/>
            <w:tcBorders>
              <w:top w:val="single" w:sz="4" w:space="0" w:color="7F7F7F"/>
              <w:bottom w:val="single" w:sz="4" w:space="0" w:color="7F7F7F"/>
              <w:right w:val="single" w:sz="4" w:space="0" w:color="7F7F7F"/>
            </w:tcBorders>
            <w:vAlign w:val="bottom"/>
          </w:tcPr>
          <w:p w:rsidR="00DE263C" w:rsidRPr="00BE2B32" w:rsidP="00E258B7" w14:paraId="1215D93A" w14:textId="77777777">
            <w:pPr>
              <w:pStyle w:val="TableParagraph"/>
              <w:keepNext/>
              <w:keepLines/>
              <w:spacing w:before="43"/>
              <w:ind w:left="96"/>
              <w:rPr>
                <w:rFonts w:asciiTheme="minorHAnsi" w:hAnsiTheme="minorHAnsi" w:cstheme="minorHAnsi"/>
                <w:sz w:val="21"/>
              </w:rPr>
            </w:pPr>
            <w:r w:rsidRPr="00BE2B32">
              <w:rPr>
                <w:rFonts w:asciiTheme="minorHAnsi" w:hAnsiTheme="minorHAnsi" w:cstheme="minorHAnsi"/>
                <w:sz w:val="21"/>
              </w:rPr>
              <w:t>Third</w:t>
            </w:r>
            <w:r w:rsidRPr="00BE2B32">
              <w:rPr>
                <w:rFonts w:asciiTheme="minorHAnsi" w:hAnsiTheme="minorHAnsi" w:cstheme="minorHAnsi"/>
                <w:spacing w:val="-2"/>
                <w:sz w:val="21"/>
              </w:rPr>
              <w:t xml:space="preserve"> </w:t>
            </w:r>
            <w:r w:rsidRPr="00BE2B32">
              <w:rPr>
                <w:rFonts w:asciiTheme="minorHAnsi" w:hAnsiTheme="minorHAnsi" w:cstheme="minorHAnsi"/>
                <w:sz w:val="21"/>
              </w:rPr>
              <w:t>party</w:t>
            </w:r>
            <w:r w:rsidRPr="00BE2B32">
              <w:rPr>
                <w:rFonts w:asciiTheme="minorHAnsi" w:hAnsiTheme="minorHAnsi" w:cstheme="minorHAnsi"/>
                <w:spacing w:val="-3"/>
                <w:sz w:val="21"/>
              </w:rPr>
              <w:t xml:space="preserve"> </w:t>
            </w:r>
            <w:r w:rsidRPr="00BE2B32">
              <w:rPr>
                <w:rFonts w:asciiTheme="minorHAnsi" w:hAnsiTheme="minorHAnsi" w:cstheme="minorHAnsi"/>
                <w:sz w:val="21"/>
              </w:rPr>
              <w:t>disclosure</w:t>
            </w:r>
          </w:p>
        </w:tc>
        <w:tc>
          <w:tcPr>
            <w:tcW w:w="1710" w:type="dxa"/>
            <w:tcBorders>
              <w:top w:val="single" w:sz="4" w:space="0" w:color="7F7F7F"/>
              <w:left w:val="single" w:sz="4" w:space="0" w:color="7F7F7F"/>
              <w:bottom w:val="single" w:sz="4" w:space="0" w:color="7F7F7F"/>
              <w:right w:val="single" w:sz="4" w:space="0" w:color="7F7F7F"/>
            </w:tcBorders>
            <w:vAlign w:val="bottom"/>
          </w:tcPr>
          <w:p w:rsidR="00DE263C" w:rsidRPr="00895B6D" w:rsidP="00702E23" w14:paraId="6B3B39B2" w14:textId="6652C6D8">
            <w:pPr>
              <w:pStyle w:val="TableParagraph"/>
              <w:keepNext/>
              <w:keepLines/>
              <w:spacing w:before="35"/>
              <w:ind w:left="7"/>
              <w:jc w:val="center"/>
              <w:rPr>
                <w:rFonts w:asciiTheme="minorHAnsi" w:hAnsiTheme="minorHAnsi" w:cstheme="minorHAnsi"/>
                <w:sz w:val="21"/>
              </w:rPr>
            </w:pPr>
            <w:r w:rsidRPr="00895B6D">
              <w:rPr>
                <w:rFonts w:asciiTheme="minorHAnsi" w:hAnsiTheme="minorHAnsi" w:cstheme="minorHAnsi"/>
                <w:sz w:val="21"/>
              </w:rPr>
              <w:t>0</w:t>
            </w:r>
          </w:p>
        </w:tc>
        <w:tc>
          <w:tcPr>
            <w:tcW w:w="1440" w:type="dxa"/>
            <w:tcBorders>
              <w:top w:val="single" w:sz="4" w:space="0" w:color="7F7F7F"/>
              <w:left w:val="single" w:sz="4" w:space="0" w:color="7F7F7F"/>
              <w:bottom w:val="single" w:sz="4" w:space="0" w:color="7F7F7F"/>
              <w:right w:val="single" w:sz="4" w:space="0" w:color="7F7F7F"/>
            </w:tcBorders>
            <w:vAlign w:val="bottom"/>
          </w:tcPr>
          <w:p w:rsidR="00DE263C" w:rsidRPr="00895B6D" w:rsidP="00702E23" w14:paraId="5A214145" w14:textId="10A33F0A">
            <w:pPr>
              <w:pStyle w:val="TableParagraph"/>
              <w:keepNext/>
              <w:keepLines/>
              <w:spacing w:before="35"/>
              <w:ind w:left="7"/>
              <w:jc w:val="center"/>
              <w:rPr>
                <w:rFonts w:asciiTheme="minorHAnsi" w:hAnsiTheme="minorHAnsi" w:cstheme="minorHAnsi"/>
                <w:sz w:val="21"/>
              </w:rPr>
            </w:pPr>
            <w:r w:rsidRPr="00895B6D">
              <w:rPr>
                <w:rFonts w:asciiTheme="minorHAnsi" w:hAnsiTheme="minorHAnsi" w:cstheme="minorHAnsi"/>
                <w:sz w:val="21"/>
              </w:rPr>
              <w:t>0</w:t>
            </w:r>
          </w:p>
        </w:tc>
        <w:tc>
          <w:tcPr>
            <w:tcW w:w="1350" w:type="dxa"/>
            <w:tcBorders>
              <w:top w:val="single" w:sz="4" w:space="0" w:color="7F7F7F"/>
              <w:left w:val="single" w:sz="4" w:space="0" w:color="7F7F7F"/>
              <w:bottom w:val="single" w:sz="4" w:space="0" w:color="7F7F7F"/>
              <w:right w:val="single" w:sz="4" w:space="0" w:color="7F7F7F"/>
            </w:tcBorders>
            <w:vAlign w:val="bottom"/>
          </w:tcPr>
          <w:p w:rsidR="00DE263C" w:rsidRPr="00895B6D" w:rsidP="00F467BC" w14:paraId="48D1EB94" w14:textId="61B60BB1">
            <w:pPr>
              <w:pStyle w:val="TableParagraph"/>
              <w:keepNext/>
              <w:keepLines/>
              <w:spacing w:before="35"/>
              <w:ind w:left="7"/>
              <w:jc w:val="center"/>
              <w:rPr>
                <w:rFonts w:asciiTheme="minorHAnsi" w:hAnsiTheme="minorHAnsi" w:cstheme="minorHAnsi"/>
                <w:sz w:val="21"/>
              </w:rPr>
            </w:pPr>
            <w:r w:rsidRPr="00895B6D">
              <w:rPr>
                <w:rFonts w:asciiTheme="minorHAnsi" w:hAnsiTheme="minorHAnsi" w:cstheme="minorHAnsi"/>
                <w:sz w:val="21"/>
              </w:rPr>
              <w:t>0</w:t>
            </w:r>
          </w:p>
        </w:tc>
        <w:tc>
          <w:tcPr>
            <w:tcW w:w="900" w:type="dxa"/>
            <w:tcBorders>
              <w:top w:val="single" w:sz="4" w:space="0" w:color="7F7F7F"/>
              <w:left w:val="single" w:sz="4" w:space="0" w:color="7F7F7F"/>
              <w:bottom w:val="single" w:sz="4" w:space="0" w:color="7F7F7F"/>
              <w:right w:val="single" w:sz="4" w:space="0" w:color="7F7F7F"/>
            </w:tcBorders>
            <w:vAlign w:val="bottom"/>
          </w:tcPr>
          <w:p w:rsidR="00DE263C" w:rsidRPr="00895B6D" w:rsidP="006908F5" w14:paraId="38475BBE" w14:textId="75E9F358">
            <w:pPr>
              <w:pStyle w:val="TableParagraph"/>
              <w:keepNext/>
              <w:keepLines/>
              <w:spacing w:before="35"/>
              <w:ind w:left="7" w:right="-186" w:hanging="171"/>
              <w:jc w:val="center"/>
              <w:rPr>
                <w:rFonts w:asciiTheme="minorHAnsi" w:hAnsiTheme="minorHAnsi" w:cstheme="minorHAnsi"/>
                <w:sz w:val="21"/>
              </w:rPr>
            </w:pPr>
            <w:r w:rsidRPr="00895B6D">
              <w:rPr>
                <w:rFonts w:asciiTheme="minorHAnsi" w:hAnsiTheme="minorHAnsi" w:cstheme="minorHAnsi"/>
                <w:sz w:val="21"/>
              </w:rPr>
              <w:t>0</w:t>
            </w:r>
          </w:p>
        </w:tc>
        <w:tc>
          <w:tcPr>
            <w:tcW w:w="1485" w:type="dxa"/>
            <w:tcBorders>
              <w:top w:val="single" w:sz="4" w:space="0" w:color="7F7F7F"/>
              <w:left w:val="single" w:sz="4" w:space="0" w:color="7F7F7F"/>
              <w:bottom w:val="single" w:sz="4" w:space="0" w:color="7F7F7F"/>
            </w:tcBorders>
            <w:vAlign w:val="bottom"/>
          </w:tcPr>
          <w:p w:rsidR="00DE263C" w:rsidRPr="00895B6D" w:rsidP="00CF3A13" w14:paraId="24974CBC" w14:textId="2700FE35">
            <w:pPr>
              <w:pStyle w:val="TableParagraph"/>
              <w:keepNext/>
              <w:keepLines/>
              <w:spacing w:before="0"/>
              <w:ind w:left="180" w:right="211" w:hanging="8"/>
              <w:jc w:val="center"/>
              <w:rPr>
                <w:rFonts w:asciiTheme="minorHAnsi" w:hAnsiTheme="minorHAnsi" w:cstheme="minorHAnsi"/>
              </w:rPr>
            </w:pPr>
            <w:r w:rsidRPr="00895B6D">
              <w:rPr>
                <w:rFonts w:asciiTheme="minorHAnsi" w:hAnsiTheme="minorHAnsi" w:cstheme="minorHAnsi"/>
              </w:rPr>
              <w:t>$0</w:t>
            </w:r>
          </w:p>
        </w:tc>
      </w:tr>
      <w:tr w14:paraId="1E51A56D" w14:textId="77777777" w:rsidTr="00C83E2B">
        <w:tblPrEx>
          <w:tblW w:w="9330" w:type="dxa"/>
          <w:tblInd w:w="150" w:type="dxa"/>
          <w:tblLayout w:type="fixed"/>
          <w:tblCellMar>
            <w:left w:w="0" w:type="dxa"/>
            <w:right w:w="0" w:type="dxa"/>
          </w:tblCellMar>
          <w:tblLook w:val="01E0"/>
        </w:tblPrEx>
        <w:trPr>
          <w:trHeight w:val="341"/>
        </w:trPr>
        <w:tc>
          <w:tcPr>
            <w:tcW w:w="2445" w:type="dxa"/>
            <w:tcBorders>
              <w:top w:val="single" w:sz="4" w:space="0" w:color="7F7F7F"/>
              <w:right w:val="single" w:sz="4" w:space="0" w:color="7F7F7F"/>
            </w:tcBorders>
            <w:vAlign w:val="bottom"/>
          </w:tcPr>
          <w:p w:rsidR="00DE263C" w:rsidRPr="00BE2B32" w:rsidP="00E258B7" w14:paraId="2F42E73A" w14:textId="77777777">
            <w:pPr>
              <w:pStyle w:val="TableParagraph"/>
              <w:keepNext/>
              <w:keepLines/>
              <w:spacing w:before="43"/>
              <w:ind w:left="90" w:right="948"/>
              <w:rPr>
                <w:rFonts w:asciiTheme="minorHAnsi" w:hAnsiTheme="minorHAnsi" w:cstheme="minorHAnsi"/>
                <w:b/>
                <w:sz w:val="21"/>
              </w:rPr>
            </w:pPr>
            <w:r w:rsidRPr="00BE2B32">
              <w:rPr>
                <w:rFonts w:asciiTheme="minorHAnsi" w:hAnsiTheme="minorHAnsi" w:cstheme="minorHAnsi"/>
                <w:b/>
                <w:sz w:val="21"/>
              </w:rPr>
              <w:t>TOTAL</w:t>
            </w:r>
          </w:p>
        </w:tc>
        <w:tc>
          <w:tcPr>
            <w:tcW w:w="1710" w:type="dxa"/>
            <w:tcBorders>
              <w:top w:val="single" w:sz="4" w:space="0" w:color="7F7F7F"/>
              <w:left w:val="single" w:sz="4" w:space="0" w:color="7F7F7F"/>
              <w:right w:val="single" w:sz="4" w:space="0" w:color="7F7F7F"/>
            </w:tcBorders>
            <w:vAlign w:val="bottom"/>
          </w:tcPr>
          <w:p w:rsidR="00DE263C" w:rsidRPr="00895B6D" w:rsidP="00702E23" w14:paraId="34AD73BD" w14:textId="2B39A408">
            <w:pPr>
              <w:pStyle w:val="TableParagraph"/>
              <w:keepNext/>
              <w:keepLines/>
              <w:spacing w:before="43"/>
              <w:ind w:left="10"/>
              <w:jc w:val="center"/>
              <w:rPr>
                <w:rFonts w:asciiTheme="minorHAnsi" w:hAnsiTheme="minorHAnsi" w:cstheme="minorHAnsi"/>
                <w:b/>
                <w:sz w:val="21"/>
              </w:rPr>
            </w:pPr>
            <w:r>
              <w:rPr>
                <w:rFonts w:asciiTheme="minorHAnsi" w:hAnsiTheme="minorHAnsi" w:cstheme="minorHAnsi"/>
                <w:b/>
                <w:sz w:val="21"/>
              </w:rPr>
              <w:t>395</w:t>
            </w:r>
          </w:p>
        </w:tc>
        <w:tc>
          <w:tcPr>
            <w:tcW w:w="1440" w:type="dxa"/>
            <w:tcBorders>
              <w:top w:val="single" w:sz="4" w:space="0" w:color="7F7F7F"/>
              <w:left w:val="single" w:sz="4" w:space="0" w:color="7F7F7F"/>
              <w:right w:val="single" w:sz="4" w:space="0" w:color="7F7F7F"/>
            </w:tcBorders>
            <w:vAlign w:val="bottom"/>
          </w:tcPr>
          <w:p w:rsidR="00DE263C" w:rsidRPr="00895B6D" w:rsidP="00702E23" w14:paraId="7D3DE110" w14:textId="5D568578">
            <w:pPr>
              <w:pStyle w:val="TableParagraph"/>
              <w:keepNext/>
              <w:keepLines/>
              <w:spacing w:before="43"/>
              <w:ind w:left="10"/>
              <w:jc w:val="center"/>
              <w:rPr>
                <w:rFonts w:asciiTheme="minorHAnsi" w:hAnsiTheme="minorHAnsi" w:cstheme="minorHAnsi"/>
                <w:b/>
                <w:sz w:val="21"/>
              </w:rPr>
            </w:pPr>
            <w:r>
              <w:rPr>
                <w:rFonts w:asciiTheme="minorHAnsi" w:hAnsiTheme="minorHAnsi" w:cstheme="minorHAnsi"/>
                <w:b/>
                <w:sz w:val="21"/>
              </w:rPr>
              <w:t>445</w:t>
            </w:r>
          </w:p>
        </w:tc>
        <w:tc>
          <w:tcPr>
            <w:tcW w:w="1350" w:type="dxa"/>
            <w:tcBorders>
              <w:top w:val="single" w:sz="4" w:space="0" w:color="7F7F7F"/>
              <w:left w:val="single" w:sz="4" w:space="0" w:color="7F7F7F"/>
              <w:right w:val="single" w:sz="4" w:space="0" w:color="7F7F7F"/>
            </w:tcBorders>
            <w:vAlign w:val="bottom"/>
          </w:tcPr>
          <w:p w:rsidR="00DE263C" w:rsidRPr="00895B6D" w:rsidP="00F467BC" w14:paraId="49F026FC" w14:textId="04B4AA0F">
            <w:pPr>
              <w:pStyle w:val="TableParagraph"/>
              <w:keepNext/>
              <w:keepLines/>
              <w:spacing w:before="43"/>
              <w:ind w:left="10"/>
              <w:jc w:val="center"/>
              <w:rPr>
                <w:rFonts w:asciiTheme="minorHAnsi" w:hAnsiTheme="minorHAnsi" w:cstheme="minorHAnsi"/>
                <w:b/>
                <w:sz w:val="21"/>
              </w:rPr>
            </w:pPr>
            <w:r w:rsidRPr="00895B6D">
              <w:rPr>
                <w:rFonts w:asciiTheme="minorHAnsi" w:hAnsiTheme="minorHAnsi" w:cstheme="minorHAnsi"/>
                <w:b/>
                <w:sz w:val="21"/>
              </w:rPr>
              <w:t>1</w:t>
            </w:r>
            <w:r w:rsidRPr="00895B6D" w:rsidR="004C0EE2">
              <w:rPr>
                <w:rFonts w:asciiTheme="minorHAnsi" w:hAnsiTheme="minorHAnsi" w:cstheme="minorHAnsi"/>
                <w:b/>
                <w:sz w:val="21"/>
              </w:rPr>
              <w:t>0</w:t>
            </w:r>
          </w:p>
        </w:tc>
        <w:tc>
          <w:tcPr>
            <w:tcW w:w="900" w:type="dxa"/>
            <w:tcBorders>
              <w:top w:val="single" w:sz="4" w:space="0" w:color="7F7F7F"/>
              <w:left w:val="single" w:sz="4" w:space="0" w:color="7F7F7F"/>
              <w:right w:val="single" w:sz="4" w:space="0" w:color="7F7F7F"/>
            </w:tcBorders>
            <w:vAlign w:val="bottom"/>
          </w:tcPr>
          <w:p w:rsidR="00DE263C" w:rsidRPr="00895B6D" w:rsidP="00CF3A13" w14:paraId="1D147B46" w14:textId="5B4B4022">
            <w:pPr>
              <w:pStyle w:val="TableParagraph"/>
              <w:keepNext/>
              <w:keepLines/>
              <w:spacing w:before="43"/>
              <w:ind w:left="75" w:right="90"/>
              <w:jc w:val="center"/>
              <w:rPr>
                <w:rFonts w:asciiTheme="minorHAnsi" w:hAnsiTheme="minorHAnsi" w:cstheme="minorHAnsi"/>
                <w:b/>
                <w:sz w:val="21"/>
              </w:rPr>
            </w:pPr>
            <w:r>
              <w:rPr>
                <w:rFonts w:asciiTheme="minorHAnsi" w:hAnsiTheme="minorHAnsi" w:cstheme="minorHAnsi"/>
                <w:b/>
                <w:sz w:val="21"/>
              </w:rPr>
              <w:t>850</w:t>
            </w:r>
          </w:p>
        </w:tc>
        <w:tc>
          <w:tcPr>
            <w:tcW w:w="1485" w:type="dxa"/>
            <w:tcBorders>
              <w:top w:val="single" w:sz="4" w:space="0" w:color="7F7F7F"/>
              <w:left w:val="single" w:sz="4" w:space="0" w:color="7F7F7F"/>
            </w:tcBorders>
            <w:vAlign w:val="bottom"/>
          </w:tcPr>
          <w:p w:rsidR="00DE263C" w:rsidRPr="00895B6D" w:rsidP="00CF3A13" w14:paraId="35C9EB38" w14:textId="14B239A7">
            <w:pPr>
              <w:pStyle w:val="TableParagraph"/>
              <w:keepNext/>
              <w:keepLines/>
              <w:spacing w:before="38"/>
              <w:ind w:left="180" w:right="211"/>
              <w:jc w:val="center"/>
              <w:rPr>
                <w:rFonts w:asciiTheme="minorHAnsi" w:hAnsiTheme="minorHAnsi" w:cstheme="minorHAnsi"/>
                <w:b/>
              </w:rPr>
            </w:pPr>
            <w:r w:rsidRPr="00895B6D">
              <w:rPr>
                <w:rFonts w:asciiTheme="minorHAnsi" w:hAnsiTheme="minorHAnsi" w:cstheme="minorHAnsi"/>
                <w:b/>
              </w:rPr>
              <w:t>$</w:t>
            </w:r>
            <w:r w:rsidRPr="00895B6D" w:rsidR="005D36A2">
              <w:rPr>
                <w:rFonts w:asciiTheme="minorHAnsi" w:hAnsiTheme="minorHAnsi" w:cstheme="minorHAnsi"/>
                <w:b/>
              </w:rPr>
              <w:t>1</w:t>
            </w:r>
            <w:r w:rsidRPr="00895B6D" w:rsidR="0097109B">
              <w:rPr>
                <w:rFonts w:asciiTheme="minorHAnsi" w:hAnsiTheme="minorHAnsi" w:cstheme="minorHAnsi"/>
                <w:b/>
              </w:rPr>
              <w:t>2</w:t>
            </w:r>
            <w:r w:rsidR="00121FED">
              <w:rPr>
                <w:rFonts w:asciiTheme="minorHAnsi" w:hAnsiTheme="minorHAnsi" w:cstheme="minorHAnsi"/>
                <w:b/>
              </w:rPr>
              <w:t>5,800</w:t>
            </w:r>
          </w:p>
        </w:tc>
      </w:tr>
    </w:tbl>
    <w:p w:rsidR="00211A2A" w:rsidRPr="00BE2B32" w:rsidP="007156F4" w14:paraId="3D441785" w14:textId="77777777">
      <w:pPr>
        <w:spacing w:after="0"/>
        <w:ind w:left="120"/>
        <w:rPr>
          <w:rFonts w:asciiTheme="minorHAnsi" w:hAnsiTheme="minorHAnsi" w:cstheme="minorHAnsi"/>
          <w:sz w:val="20"/>
        </w:rPr>
      </w:pPr>
      <w:r w:rsidRPr="00BE2B32">
        <w:rPr>
          <w:rFonts w:asciiTheme="minorHAnsi" w:hAnsiTheme="minorHAnsi" w:cstheme="minorHAnsi"/>
          <w:sz w:val="20"/>
        </w:rPr>
        <w:t>*Numbers</w:t>
      </w:r>
      <w:r w:rsidRPr="00BE2B32">
        <w:rPr>
          <w:rFonts w:asciiTheme="minorHAnsi" w:hAnsiTheme="minorHAnsi" w:cstheme="minorHAnsi"/>
          <w:spacing w:val="-2"/>
          <w:sz w:val="20"/>
        </w:rPr>
        <w:t xml:space="preserve"> </w:t>
      </w:r>
      <w:r w:rsidRPr="00BE2B32">
        <w:rPr>
          <w:rFonts w:asciiTheme="minorHAnsi" w:hAnsiTheme="minorHAnsi" w:cstheme="minorHAnsi"/>
          <w:sz w:val="20"/>
        </w:rPr>
        <w:t>may</w:t>
      </w:r>
      <w:r w:rsidRPr="00BE2B32">
        <w:rPr>
          <w:rFonts w:asciiTheme="minorHAnsi" w:hAnsiTheme="minorHAnsi" w:cstheme="minorHAnsi"/>
          <w:spacing w:val="-2"/>
          <w:sz w:val="20"/>
        </w:rPr>
        <w:t xml:space="preserve"> </w:t>
      </w:r>
      <w:r w:rsidRPr="00BE2B32">
        <w:rPr>
          <w:rFonts w:asciiTheme="minorHAnsi" w:hAnsiTheme="minorHAnsi" w:cstheme="minorHAnsi"/>
          <w:sz w:val="20"/>
        </w:rPr>
        <w:t>not</w:t>
      </w:r>
      <w:r w:rsidRPr="00BE2B32">
        <w:rPr>
          <w:rFonts w:asciiTheme="minorHAnsi" w:hAnsiTheme="minorHAnsi" w:cstheme="minorHAnsi"/>
          <w:spacing w:val="-2"/>
          <w:sz w:val="20"/>
        </w:rPr>
        <w:t xml:space="preserve"> </w:t>
      </w:r>
      <w:r w:rsidRPr="00BE2B32">
        <w:rPr>
          <w:rFonts w:asciiTheme="minorHAnsi" w:hAnsiTheme="minorHAnsi" w:cstheme="minorHAnsi"/>
          <w:sz w:val="20"/>
        </w:rPr>
        <w:t>sum</w:t>
      </w:r>
      <w:r w:rsidRPr="00BE2B32">
        <w:rPr>
          <w:rFonts w:asciiTheme="minorHAnsi" w:hAnsiTheme="minorHAnsi" w:cstheme="minorHAnsi"/>
          <w:spacing w:val="-4"/>
          <w:sz w:val="20"/>
        </w:rPr>
        <w:t xml:space="preserve"> </w:t>
      </w:r>
      <w:r w:rsidRPr="00BE2B32">
        <w:rPr>
          <w:rFonts w:asciiTheme="minorHAnsi" w:hAnsiTheme="minorHAnsi" w:cstheme="minorHAnsi"/>
          <w:sz w:val="20"/>
        </w:rPr>
        <w:t>due</w:t>
      </w:r>
      <w:r w:rsidRPr="00BE2B32">
        <w:rPr>
          <w:rFonts w:asciiTheme="minorHAnsi" w:hAnsiTheme="minorHAnsi" w:cstheme="minorHAnsi"/>
          <w:spacing w:val="-2"/>
          <w:sz w:val="20"/>
        </w:rPr>
        <w:t xml:space="preserve"> </w:t>
      </w:r>
      <w:r w:rsidRPr="00BE2B32">
        <w:rPr>
          <w:rFonts w:asciiTheme="minorHAnsi" w:hAnsiTheme="minorHAnsi" w:cstheme="minorHAnsi"/>
          <w:sz w:val="20"/>
        </w:rPr>
        <w:t>to</w:t>
      </w:r>
      <w:r w:rsidRPr="00BE2B32">
        <w:rPr>
          <w:rFonts w:asciiTheme="minorHAnsi" w:hAnsiTheme="minorHAnsi" w:cstheme="minorHAnsi"/>
          <w:spacing w:val="-2"/>
          <w:sz w:val="20"/>
        </w:rPr>
        <w:t xml:space="preserve"> </w:t>
      </w:r>
      <w:r w:rsidRPr="00BE2B32">
        <w:rPr>
          <w:rFonts w:asciiTheme="minorHAnsi" w:hAnsiTheme="minorHAnsi" w:cstheme="minorHAnsi"/>
          <w:sz w:val="20"/>
        </w:rPr>
        <w:t>rounding.</w:t>
      </w:r>
    </w:p>
    <w:p w:rsidR="007156F4" w:rsidP="007156F4" w14:paraId="2728E696" w14:textId="37B4B3DF">
      <w:pPr>
        <w:spacing w:after="0"/>
        <w:ind w:left="120"/>
        <w:rPr>
          <w:rFonts w:asciiTheme="minorHAnsi" w:hAnsiTheme="minorHAnsi" w:cstheme="minorHAnsi"/>
          <w:sz w:val="20"/>
        </w:rPr>
      </w:pPr>
      <w:r>
        <w:rPr>
          <w:rFonts w:asciiTheme="minorHAnsi" w:hAnsiTheme="minorHAnsi" w:cstheme="minorHAnsi"/>
          <w:sz w:val="20"/>
        </w:rPr>
        <w:t>Source: Bur</w:t>
      </w:r>
      <w:r w:rsidR="00E91C74">
        <w:rPr>
          <w:rFonts w:asciiTheme="minorHAnsi" w:hAnsiTheme="minorHAnsi" w:cstheme="minorHAnsi"/>
          <w:sz w:val="20"/>
        </w:rPr>
        <w:t>d</w:t>
      </w:r>
      <w:r>
        <w:rPr>
          <w:rFonts w:asciiTheme="minorHAnsi" w:hAnsiTheme="minorHAnsi" w:cstheme="minorHAnsi"/>
          <w:sz w:val="20"/>
        </w:rPr>
        <w:t>en hours are per Agency estimate (discussed in text above). Wage estimates use the fully loaded hourly rate (includes benefits and overhead) for NAICS 541710 (or 541714) Research and Development in the Physical, Engineering and Life Sciences</w:t>
      </w:r>
      <w:r w:rsidR="00590EB6">
        <w:rPr>
          <w:rFonts w:asciiTheme="minorHAnsi" w:hAnsiTheme="minorHAnsi" w:cstheme="minorHAnsi"/>
          <w:sz w:val="20"/>
        </w:rPr>
        <w:t xml:space="preserve"> as of May 2021. Wage estimates are available by the U.S. Bureau of Labor Statistics at </w:t>
      </w:r>
      <w:hyperlink r:id="rId9" w:history="1">
        <w:r w:rsidRPr="00590EB6" w:rsidR="00590EB6">
          <w:rPr>
            <w:rFonts w:asciiTheme="minorHAnsi" w:hAnsiTheme="minorHAnsi" w:cstheme="minorHAnsi"/>
            <w:sz w:val="20"/>
          </w:rPr>
          <w:t>https://www.bls.gov/oes/current/naics5_541710.htm</w:t>
        </w:r>
      </w:hyperlink>
      <w:r w:rsidR="00590EB6">
        <w:rPr>
          <w:rFonts w:asciiTheme="minorHAnsi" w:hAnsiTheme="minorHAnsi" w:cstheme="minorHAnsi"/>
          <w:sz w:val="20"/>
        </w:rPr>
        <w:t xml:space="preserve">.  </w:t>
      </w:r>
    </w:p>
    <w:p w:rsidR="007156F4" w:rsidRPr="00BE2B32" w:rsidP="00211A2A" w14:paraId="77377FA5" w14:textId="77777777">
      <w:pPr>
        <w:ind w:left="120"/>
        <w:rPr>
          <w:rFonts w:asciiTheme="minorHAnsi" w:hAnsiTheme="minorHAnsi" w:cstheme="minorHAnsi"/>
          <w:sz w:val="20"/>
        </w:rPr>
      </w:pPr>
    </w:p>
    <w:p w:rsidR="0034241B" w:rsidP="0034241B" w14:paraId="4EF98D95" w14:textId="1423DE7F">
      <w:pPr>
        <w:pStyle w:val="BodyText"/>
        <w:spacing w:after="240"/>
        <w:ind w:left="360"/>
        <w:rPr>
          <w:rFonts w:asciiTheme="minorHAnsi" w:hAnsiTheme="minorHAnsi" w:cstheme="minorHAnsi"/>
          <w:szCs w:val="24"/>
        </w:rPr>
      </w:pPr>
      <w:r w:rsidRPr="00A949F1">
        <w:rPr>
          <w:rFonts w:asciiTheme="minorHAnsi" w:hAnsiTheme="minorHAnsi" w:cstheme="minorHAnsi"/>
          <w:szCs w:val="24"/>
        </w:rPr>
        <w:t>Many of the burden activities identified in this ICR w</w:t>
      </w:r>
      <w:r w:rsidRPr="00A949F1" w:rsidR="008C3622">
        <w:rPr>
          <w:rFonts w:asciiTheme="minorHAnsi" w:hAnsiTheme="minorHAnsi" w:cstheme="minorHAnsi"/>
          <w:szCs w:val="24"/>
        </w:rPr>
        <w:t>ill be incorporated into existing ICRs</w:t>
      </w:r>
      <w:r w:rsidRPr="00A949F1" w:rsidR="001436A4">
        <w:rPr>
          <w:rFonts w:asciiTheme="minorHAnsi" w:hAnsiTheme="minorHAnsi" w:cstheme="minorHAnsi"/>
          <w:szCs w:val="24"/>
        </w:rPr>
        <w:t xml:space="preserve"> after this rule is finalized</w:t>
      </w:r>
      <w:r w:rsidRPr="00A949F1" w:rsidR="008C3622">
        <w:rPr>
          <w:rFonts w:asciiTheme="minorHAnsi" w:hAnsiTheme="minorHAnsi" w:cstheme="minorHAnsi"/>
          <w:szCs w:val="24"/>
        </w:rPr>
        <w:t xml:space="preserve">. The Section 3 ICR (2070-0060) governs activities involved with applying for registrations or exemptions. The </w:t>
      </w:r>
      <w:r w:rsidRPr="00A949F1" w:rsidR="00776043">
        <w:rPr>
          <w:rFonts w:asciiTheme="minorHAnsi" w:hAnsiTheme="minorHAnsi" w:cstheme="minorHAnsi"/>
          <w:szCs w:val="24"/>
        </w:rPr>
        <w:t>PIP</w:t>
      </w:r>
      <w:r w:rsidR="00776043">
        <w:rPr>
          <w:rFonts w:asciiTheme="minorHAnsi" w:hAnsiTheme="minorHAnsi" w:cstheme="minorHAnsi"/>
          <w:szCs w:val="24"/>
        </w:rPr>
        <w:t>s</w:t>
      </w:r>
      <w:r w:rsidRPr="00A949F1" w:rsidR="00776043">
        <w:rPr>
          <w:rFonts w:asciiTheme="minorHAnsi" w:hAnsiTheme="minorHAnsi" w:cstheme="minorHAnsi"/>
          <w:szCs w:val="24"/>
        </w:rPr>
        <w:t xml:space="preserve"> </w:t>
      </w:r>
      <w:r w:rsidRPr="00A949F1" w:rsidR="008C3622">
        <w:rPr>
          <w:rFonts w:asciiTheme="minorHAnsi" w:hAnsiTheme="minorHAnsi" w:cstheme="minorHAnsi"/>
          <w:szCs w:val="24"/>
        </w:rPr>
        <w:t>ICR (</w:t>
      </w:r>
      <w:r w:rsidRPr="00401AE0" w:rsidR="008C3622">
        <w:rPr>
          <w:rFonts w:asciiTheme="minorHAnsi" w:hAnsiTheme="minorHAnsi" w:cstheme="minorHAnsi"/>
          <w:szCs w:val="24"/>
        </w:rPr>
        <w:t>2070-</w:t>
      </w:r>
      <w:r w:rsidRPr="00401AE0" w:rsidR="007865D6">
        <w:rPr>
          <w:rFonts w:asciiTheme="minorHAnsi" w:hAnsiTheme="minorHAnsi" w:cstheme="minorHAnsi"/>
          <w:szCs w:val="24"/>
        </w:rPr>
        <w:t>0142</w:t>
      </w:r>
      <w:r w:rsidRPr="00A949F1" w:rsidR="008C3622">
        <w:rPr>
          <w:rFonts w:asciiTheme="minorHAnsi" w:hAnsiTheme="minorHAnsi" w:cstheme="minorHAnsi"/>
          <w:szCs w:val="24"/>
        </w:rPr>
        <w:t xml:space="preserve">) accounts for adverse effects reporting specifically for PIPs. The Section 8 ICR (2070-0028) estimates the burden for recordkeeping </w:t>
      </w:r>
      <w:r w:rsidRPr="00A949F1" w:rsidR="00A949F1">
        <w:rPr>
          <w:rFonts w:asciiTheme="minorHAnsi" w:hAnsiTheme="minorHAnsi" w:cstheme="minorHAnsi"/>
          <w:szCs w:val="24"/>
        </w:rPr>
        <w:t>by producers, registrants, and applicants of pesticides</w:t>
      </w:r>
      <w:r w:rsidRPr="00A949F1" w:rsidR="008C3622">
        <w:rPr>
          <w:rFonts w:asciiTheme="minorHAnsi" w:hAnsiTheme="minorHAnsi" w:cstheme="minorHAnsi"/>
          <w:szCs w:val="24"/>
        </w:rPr>
        <w:t xml:space="preserve">. The Tolerance ICR (2070-0024) estimates the burden for applying for a tolerance or an exemption from a tolerance for a pesticide with a food use. </w:t>
      </w:r>
      <w:r w:rsidRPr="00A949F1">
        <w:rPr>
          <w:rFonts w:asciiTheme="minorHAnsi" w:hAnsiTheme="minorHAnsi" w:cstheme="minorHAnsi"/>
          <w:szCs w:val="24"/>
        </w:rPr>
        <w:t>These ICR’s are listed in Table 4 below. EPA estimated which activit</w:t>
      </w:r>
      <w:r w:rsidR="00D90611">
        <w:rPr>
          <w:rFonts w:asciiTheme="minorHAnsi" w:hAnsiTheme="minorHAnsi" w:cstheme="minorHAnsi"/>
          <w:szCs w:val="24"/>
        </w:rPr>
        <w:t>ies</w:t>
      </w:r>
      <w:r w:rsidRPr="00A949F1">
        <w:rPr>
          <w:rFonts w:asciiTheme="minorHAnsi" w:hAnsiTheme="minorHAnsi" w:cstheme="minorHAnsi"/>
          <w:szCs w:val="24"/>
        </w:rPr>
        <w:t xml:space="preserve"> </w:t>
      </w:r>
      <w:r w:rsidR="00D90611">
        <w:rPr>
          <w:rFonts w:asciiTheme="minorHAnsi" w:hAnsiTheme="minorHAnsi" w:cstheme="minorHAnsi"/>
          <w:szCs w:val="24"/>
        </w:rPr>
        <w:t xml:space="preserve">would be </w:t>
      </w:r>
      <w:r w:rsidRPr="00A949F1">
        <w:rPr>
          <w:rFonts w:asciiTheme="minorHAnsi" w:hAnsiTheme="minorHAnsi" w:cstheme="minorHAnsi"/>
          <w:szCs w:val="24"/>
        </w:rPr>
        <w:t xml:space="preserve">associated with </w:t>
      </w:r>
      <w:r w:rsidR="00D90611">
        <w:rPr>
          <w:rFonts w:asciiTheme="minorHAnsi" w:hAnsiTheme="minorHAnsi" w:cstheme="minorHAnsi"/>
          <w:szCs w:val="24"/>
        </w:rPr>
        <w:t>each respective</w:t>
      </w:r>
      <w:r w:rsidRPr="00A949F1" w:rsidR="00D90611">
        <w:rPr>
          <w:rFonts w:asciiTheme="minorHAnsi" w:hAnsiTheme="minorHAnsi" w:cstheme="minorHAnsi"/>
          <w:szCs w:val="24"/>
        </w:rPr>
        <w:t xml:space="preserve"> </w:t>
      </w:r>
      <w:r w:rsidRPr="00A949F1">
        <w:rPr>
          <w:rFonts w:asciiTheme="minorHAnsi" w:hAnsiTheme="minorHAnsi" w:cstheme="minorHAnsi"/>
          <w:szCs w:val="24"/>
        </w:rPr>
        <w:t xml:space="preserve">ICR. </w:t>
      </w:r>
      <w:r w:rsidRPr="00A949F1" w:rsidR="00C563FA">
        <w:rPr>
          <w:rFonts w:asciiTheme="minorHAnsi" w:hAnsiTheme="minorHAnsi" w:cstheme="minorHAnsi"/>
          <w:szCs w:val="24"/>
        </w:rPr>
        <w:t>When</w:t>
      </w:r>
      <w:r w:rsidRPr="00A949F1">
        <w:rPr>
          <w:rFonts w:asciiTheme="minorHAnsi" w:hAnsiTheme="minorHAnsi" w:cstheme="minorHAnsi"/>
          <w:szCs w:val="24"/>
        </w:rPr>
        <w:t xml:space="preserve"> these ICRs </w:t>
      </w:r>
      <w:r w:rsidRPr="00A949F1" w:rsidR="00C563FA">
        <w:rPr>
          <w:rFonts w:asciiTheme="minorHAnsi" w:hAnsiTheme="minorHAnsi" w:cstheme="minorHAnsi"/>
          <w:szCs w:val="24"/>
        </w:rPr>
        <w:t xml:space="preserve">are renewed, they </w:t>
      </w:r>
      <w:r w:rsidRPr="00A949F1">
        <w:rPr>
          <w:rFonts w:asciiTheme="minorHAnsi" w:hAnsiTheme="minorHAnsi" w:cstheme="minorHAnsi"/>
          <w:szCs w:val="24"/>
        </w:rPr>
        <w:t xml:space="preserve">will be amended to </w:t>
      </w:r>
      <w:r w:rsidRPr="00A949F1" w:rsidR="00C563FA">
        <w:rPr>
          <w:rFonts w:asciiTheme="minorHAnsi" w:hAnsiTheme="minorHAnsi" w:cstheme="minorHAnsi"/>
          <w:szCs w:val="24"/>
        </w:rPr>
        <w:t>include</w:t>
      </w:r>
      <w:r w:rsidRPr="00A949F1">
        <w:rPr>
          <w:rFonts w:asciiTheme="minorHAnsi" w:hAnsiTheme="minorHAnsi" w:cstheme="minorHAnsi"/>
          <w:szCs w:val="24"/>
        </w:rPr>
        <w:t xml:space="preserve"> the activities associated with this final rule. </w:t>
      </w:r>
    </w:p>
    <w:p w:rsidR="00823E14" w:rsidRPr="00034549" w:rsidP="00034549" w14:paraId="461F8CDD" w14:textId="0A337F9F">
      <w:pPr>
        <w:pStyle w:val="Heading2"/>
        <w:spacing w:before="119" w:after="0"/>
        <w:ind w:left="120"/>
        <w:rPr>
          <w:rFonts w:asciiTheme="minorHAnsi" w:hAnsiTheme="minorHAnsi"/>
        </w:rPr>
      </w:pPr>
      <w:r w:rsidRPr="00034549">
        <w:rPr>
          <w:rFonts w:asciiTheme="minorHAnsi" w:hAnsiTheme="minorHAnsi"/>
        </w:rPr>
        <w:t xml:space="preserve">Table </w:t>
      </w:r>
      <w:r w:rsidRPr="00034549" w:rsidR="00584C43">
        <w:rPr>
          <w:rFonts w:asciiTheme="minorHAnsi" w:hAnsiTheme="minorHAnsi"/>
        </w:rPr>
        <w:t>4</w:t>
      </w:r>
      <w:r w:rsidRPr="00034549">
        <w:rPr>
          <w:rFonts w:asciiTheme="minorHAnsi" w:hAnsiTheme="minorHAnsi"/>
        </w:rPr>
        <w:t xml:space="preserve">: </w:t>
      </w:r>
      <w:r w:rsidRPr="00034549" w:rsidR="00D003AE">
        <w:rPr>
          <w:rFonts w:asciiTheme="minorHAnsi" w:hAnsiTheme="minorHAnsi"/>
        </w:rPr>
        <w:t>Total Annual Estimated Burden/Cost by Relevant ICR</w:t>
      </w:r>
    </w:p>
    <w:tbl>
      <w:tblPr>
        <w:tblStyle w:val="TableGrid"/>
        <w:tblW w:w="9828" w:type="dxa"/>
        <w:tblInd w:w="175" w:type="dxa"/>
        <w:tblBorders>
          <w:top w:val="double" w:sz="4" w:space="0" w:color="auto"/>
          <w:left w:val="double" w:sz="4" w:space="0" w:color="auto"/>
          <w:bottom w:val="double" w:sz="4" w:space="0" w:color="auto"/>
          <w:right w:val="double" w:sz="4" w:space="0" w:color="auto"/>
        </w:tblBorders>
        <w:tblLook w:val="04A0"/>
      </w:tblPr>
      <w:tblGrid>
        <w:gridCol w:w="1341"/>
        <w:gridCol w:w="803"/>
        <w:gridCol w:w="1134"/>
        <w:gridCol w:w="803"/>
        <w:gridCol w:w="889"/>
        <w:gridCol w:w="803"/>
        <w:gridCol w:w="889"/>
        <w:gridCol w:w="803"/>
        <w:gridCol w:w="1012"/>
        <w:gridCol w:w="803"/>
        <w:gridCol w:w="1134"/>
      </w:tblGrid>
      <w:tr w14:paraId="7A378B4F" w14:textId="3F2997C9" w:rsidTr="00715345">
        <w:tblPrEx>
          <w:tblW w:w="9828" w:type="dxa"/>
          <w:tblInd w:w="175" w:type="dxa"/>
          <w:tblBorders>
            <w:top w:val="double" w:sz="4" w:space="0" w:color="auto"/>
            <w:left w:val="double" w:sz="4" w:space="0" w:color="auto"/>
            <w:bottom w:val="double" w:sz="4" w:space="0" w:color="auto"/>
            <w:right w:val="double" w:sz="4" w:space="0" w:color="auto"/>
          </w:tblBorders>
          <w:tblLook w:val="04A0"/>
        </w:tblPrEx>
        <w:trPr>
          <w:trHeight w:val="655"/>
        </w:trPr>
        <w:tc>
          <w:tcPr>
            <w:tcW w:w="1265" w:type="dxa"/>
            <w:vAlign w:val="bottom"/>
          </w:tcPr>
          <w:p w:rsidR="001D45EE" w:rsidRPr="000045D6" w:rsidP="00AF5DCF" w14:paraId="436BC776" w14:textId="77777777">
            <w:pPr>
              <w:autoSpaceDE w:val="0"/>
              <w:autoSpaceDN w:val="0"/>
              <w:adjustRightInd w:val="0"/>
              <w:spacing w:after="0"/>
              <w:rPr>
                <w:rFonts w:asciiTheme="minorHAnsi" w:hAnsiTheme="minorHAnsi" w:cstheme="minorHAnsi"/>
                <w:sz w:val="22"/>
              </w:rPr>
            </w:pPr>
          </w:p>
        </w:tc>
        <w:tc>
          <w:tcPr>
            <w:tcW w:w="1828" w:type="dxa"/>
            <w:gridSpan w:val="2"/>
            <w:vAlign w:val="bottom"/>
          </w:tcPr>
          <w:p w:rsidR="001D45EE" w:rsidRPr="000045D6" w:rsidP="00AF5DCF" w14:paraId="10BED0B2" w14:textId="393DE42F">
            <w:pPr>
              <w:autoSpaceDE w:val="0"/>
              <w:autoSpaceDN w:val="0"/>
              <w:adjustRightInd w:val="0"/>
              <w:spacing w:after="0"/>
              <w:jc w:val="center"/>
              <w:rPr>
                <w:rFonts w:asciiTheme="minorHAnsi" w:hAnsiTheme="minorHAnsi" w:cstheme="minorHAnsi"/>
                <w:sz w:val="22"/>
              </w:rPr>
            </w:pPr>
            <w:r w:rsidRPr="000045D6">
              <w:rPr>
                <w:rFonts w:asciiTheme="minorHAnsi" w:hAnsiTheme="minorHAnsi" w:cstheme="minorHAnsi"/>
                <w:sz w:val="22"/>
              </w:rPr>
              <w:t>Section 3 ICR # 2070-0060</w:t>
            </w:r>
          </w:p>
        </w:tc>
        <w:tc>
          <w:tcPr>
            <w:tcW w:w="1597" w:type="dxa"/>
            <w:gridSpan w:val="2"/>
            <w:vAlign w:val="bottom"/>
          </w:tcPr>
          <w:p w:rsidR="001D45EE" w:rsidRPr="000045D6" w:rsidP="00AF5DCF" w14:paraId="2857DB89" w14:textId="7D358927">
            <w:pPr>
              <w:autoSpaceDE w:val="0"/>
              <w:autoSpaceDN w:val="0"/>
              <w:adjustRightInd w:val="0"/>
              <w:spacing w:after="0"/>
              <w:jc w:val="center"/>
              <w:rPr>
                <w:rFonts w:asciiTheme="minorHAnsi" w:hAnsiTheme="minorHAnsi" w:cstheme="minorHAnsi"/>
                <w:sz w:val="22"/>
              </w:rPr>
            </w:pPr>
            <w:r w:rsidRPr="000045D6">
              <w:rPr>
                <w:rFonts w:asciiTheme="minorHAnsi" w:hAnsiTheme="minorHAnsi" w:cstheme="minorHAnsi"/>
                <w:sz w:val="22"/>
              </w:rPr>
              <w:t>PIPs ICR # 2070-0</w:t>
            </w:r>
            <w:r w:rsidR="00EF17DF">
              <w:rPr>
                <w:rFonts w:asciiTheme="minorHAnsi" w:hAnsiTheme="minorHAnsi" w:cstheme="minorHAnsi"/>
                <w:sz w:val="22"/>
              </w:rPr>
              <w:t>142</w:t>
            </w:r>
          </w:p>
        </w:tc>
        <w:tc>
          <w:tcPr>
            <w:tcW w:w="1597" w:type="dxa"/>
            <w:gridSpan w:val="2"/>
            <w:vAlign w:val="bottom"/>
          </w:tcPr>
          <w:p w:rsidR="001D45EE" w:rsidRPr="000045D6" w:rsidP="00AF5DCF" w14:paraId="1FCAE984" w14:textId="77777777">
            <w:pPr>
              <w:autoSpaceDE w:val="0"/>
              <w:autoSpaceDN w:val="0"/>
              <w:adjustRightInd w:val="0"/>
              <w:spacing w:after="0"/>
              <w:jc w:val="center"/>
              <w:rPr>
                <w:rFonts w:asciiTheme="minorHAnsi" w:hAnsiTheme="minorHAnsi" w:cstheme="minorHAnsi"/>
                <w:sz w:val="22"/>
              </w:rPr>
            </w:pPr>
            <w:r w:rsidRPr="000045D6">
              <w:rPr>
                <w:rFonts w:asciiTheme="minorHAnsi" w:hAnsiTheme="minorHAnsi" w:cstheme="minorHAnsi"/>
                <w:sz w:val="22"/>
              </w:rPr>
              <w:t xml:space="preserve">Section 8 ICR # </w:t>
            </w:r>
          </w:p>
          <w:p w:rsidR="001D45EE" w:rsidRPr="000045D6" w:rsidP="00AF5DCF" w14:paraId="612AF60D" w14:textId="768867BE">
            <w:pPr>
              <w:autoSpaceDE w:val="0"/>
              <w:autoSpaceDN w:val="0"/>
              <w:adjustRightInd w:val="0"/>
              <w:spacing w:after="0"/>
              <w:jc w:val="center"/>
              <w:rPr>
                <w:rFonts w:asciiTheme="minorHAnsi" w:hAnsiTheme="minorHAnsi" w:cstheme="minorHAnsi"/>
                <w:sz w:val="22"/>
              </w:rPr>
            </w:pPr>
            <w:r w:rsidRPr="000045D6">
              <w:rPr>
                <w:rFonts w:asciiTheme="minorHAnsi" w:hAnsiTheme="minorHAnsi" w:cstheme="minorHAnsi"/>
                <w:sz w:val="22"/>
              </w:rPr>
              <w:t>2070-0028</w:t>
            </w:r>
          </w:p>
        </w:tc>
        <w:tc>
          <w:tcPr>
            <w:tcW w:w="1713" w:type="dxa"/>
            <w:gridSpan w:val="2"/>
            <w:vAlign w:val="bottom"/>
          </w:tcPr>
          <w:p w:rsidR="001D45EE" w:rsidRPr="000045D6" w:rsidP="00AF5DCF" w14:paraId="792633A2" w14:textId="77777777">
            <w:pPr>
              <w:autoSpaceDE w:val="0"/>
              <w:autoSpaceDN w:val="0"/>
              <w:adjustRightInd w:val="0"/>
              <w:spacing w:after="0"/>
              <w:jc w:val="center"/>
              <w:rPr>
                <w:rFonts w:asciiTheme="minorHAnsi" w:hAnsiTheme="minorHAnsi" w:cstheme="minorHAnsi"/>
                <w:sz w:val="22"/>
              </w:rPr>
            </w:pPr>
            <w:r w:rsidRPr="000045D6">
              <w:rPr>
                <w:rFonts w:asciiTheme="minorHAnsi" w:hAnsiTheme="minorHAnsi" w:cstheme="minorHAnsi"/>
                <w:sz w:val="22"/>
              </w:rPr>
              <w:t xml:space="preserve">Tolerance ICR # </w:t>
            </w:r>
          </w:p>
          <w:p w:rsidR="001D45EE" w:rsidRPr="000045D6" w:rsidP="00AF5DCF" w14:paraId="444B865E" w14:textId="10439CC2">
            <w:pPr>
              <w:autoSpaceDE w:val="0"/>
              <w:autoSpaceDN w:val="0"/>
              <w:adjustRightInd w:val="0"/>
              <w:spacing w:after="0"/>
              <w:jc w:val="center"/>
              <w:rPr>
                <w:rFonts w:asciiTheme="minorHAnsi" w:hAnsiTheme="minorHAnsi" w:cstheme="minorHAnsi"/>
                <w:sz w:val="22"/>
              </w:rPr>
            </w:pPr>
            <w:r w:rsidRPr="000045D6">
              <w:rPr>
                <w:rFonts w:asciiTheme="minorHAnsi" w:hAnsiTheme="minorHAnsi" w:cstheme="minorHAnsi"/>
                <w:sz w:val="22"/>
              </w:rPr>
              <w:t>2070-0024</w:t>
            </w:r>
          </w:p>
        </w:tc>
        <w:tc>
          <w:tcPr>
            <w:tcW w:w="1828" w:type="dxa"/>
            <w:gridSpan w:val="2"/>
            <w:vAlign w:val="bottom"/>
          </w:tcPr>
          <w:p w:rsidR="001D45EE" w:rsidRPr="00BB7E09" w:rsidP="00AF5DCF" w14:paraId="39B0E026" w14:textId="4AA9CD44">
            <w:pPr>
              <w:autoSpaceDE w:val="0"/>
              <w:autoSpaceDN w:val="0"/>
              <w:adjustRightInd w:val="0"/>
              <w:spacing w:after="0"/>
              <w:jc w:val="center"/>
              <w:rPr>
                <w:rFonts w:asciiTheme="minorHAnsi" w:hAnsiTheme="minorHAnsi" w:cstheme="minorHAnsi"/>
                <w:sz w:val="22"/>
              </w:rPr>
            </w:pPr>
            <w:r w:rsidRPr="00BB7E09">
              <w:rPr>
                <w:rFonts w:asciiTheme="minorHAnsi" w:hAnsiTheme="minorHAnsi" w:cstheme="minorHAnsi"/>
                <w:sz w:val="22"/>
              </w:rPr>
              <w:t>Total</w:t>
            </w:r>
          </w:p>
        </w:tc>
      </w:tr>
      <w:tr w14:paraId="578333C1" w14:textId="275CA027" w:rsidTr="00715345">
        <w:tblPrEx>
          <w:tblW w:w="9828" w:type="dxa"/>
          <w:tblInd w:w="175" w:type="dxa"/>
          <w:tblLook w:val="04A0"/>
        </w:tblPrEx>
        <w:trPr>
          <w:trHeight w:val="475"/>
        </w:trPr>
        <w:tc>
          <w:tcPr>
            <w:tcW w:w="1265" w:type="dxa"/>
            <w:vAlign w:val="bottom"/>
          </w:tcPr>
          <w:p w:rsidR="00EA1E4C" w:rsidRPr="000045D6" w:rsidP="00EA1E4C" w14:paraId="12F9931D" w14:textId="77777777">
            <w:pPr>
              <w:autoSpaceDE w:val="0"/>
              <w:autoSpaceDN w:val="0"/>
              <w:adjustRightInd w:val="0"/>
              <w:spacing w:after="0"/>
              <w:rPr>
                <w:rFonts w:asciiTheme="minorHAnsi" w:hAnsiTheme="minorHAnsi" w:cstheme="minorHAnsi"/>
                <w:sz w:val="22"/>
              </w:rPr>
            </w:pPr>
          </w:p>
        </w:tc>
        <w:tc>
          <w:tcPr>
            <w:tcW w:w="757" w:type="dxa"/>
            <w:vAlign w:val="bottom"/>
          </w:tcPr>
          <w:p w:rsidR="00EA1E4C" w:rsidRPr="00C83E2B" w:rsidP="00C563FA" w14:paraId="0B8D80A7" w14:textId="41A09161">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Hours</w:t>
            </w:r>
          </w:p>
        </w:tc>
        <w:tc>
          <w:tcPr>
            <w:tcW w:w="1070" w:type="dxa"/>
            <w:vAlign w:val="bottom"/>
          </w:tcPr>
          <w:p w:rsidR="00EA1E4C" w:rsidRPr="00C83E2B" w:rsidP="00C563FA" w14:paraId="6BC7F32D" w14:textId="524A8429">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Cost</w:t>
            </w:r>
            <w:r w:rsidR="00BF6960">
              <w:rPr>
                <w:rFonts w:asciiTheme="minorHAnsi" w:hAnsiTheme="minorHAnsi" w:cstheme="minorHAnsi"/>
                <w:sz w:val="22"/>
              </w:rPr>
              <w:t>*</w:t>
            </w:r>
          </w:p>
        </w:tc>
        <w:tc>
          <w:tcPr>
            <w:tcW w:w="757" w:type="dxa"/>
            <w:vAlign w:val="bottom"/>
          </w:tcPr>
          <w:p w:rsidR="00EA1E4C" w:rsidRPr="00C83E2B" w:rsidP="00D6603B" w14:paraId="4E8D3439" w14:textId="18451F81">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Hours</w:t>
            </w:r>
          </w:p>
        </w:tc>
        <w:tc>
          <w:tcPr>
            <w:tcW w:w="839" w:type="dxa"/>
            <w:vAlign w:val="bottom"/>
          </w:tcPr>
          <w:p w:rsidR="00EA1E4C" w:rsidRPr="00C83E2B" w:rsidP="000D437C" w14:paraId="08C0A961" w14:textId="0FBCF3C9">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Cost</w:t>
            </w:r>
            <w:r w:rsidR="00BF6960">
              <w:rPr>
                <w:rFonts w:asciiTheme="minorHAnsi" w:hAnsiTheme="minorHAnsi" w:cstheme="minorHAnsi"/>
                <w:sz w:val="22"/>
              </w:rPr>
              <w:t>*</w:t>
            </w:r>
          </w:p>
        </w:tc>
        <w:tc>
          <w:tcPr>
            <w:tcW w:w="757" w:type="dxa"/>
            <w:vAlign w:val="bottom"/>
          </w:tcPr>
          <w:p w:rsidR="00EA1E4C" w:rsidRPr="00C83E2B" w:rsidP="00F467BC" w14:paraId="1A195955" w14:textId="0EF3A12D">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Hours</w:t>
            </w:r>
          </w:p>
        </w:tc>
        <w:tc>
          <w:tcPr>
            <w:tcW w:w="839" w:type="dxa"/>
            <w:vAlign w:val="bottom"/>
          </w:tcPr>
          <w:p w:rsidR="00EA1E4C" w:rsidRPr="00C83E2B" w:rsidP="00CF3A13" w14:paraId="70DFC513" w14:textId="5EE12628">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Cost</w:t>
            </w:r>
            <w:r w:rsidR="00BF6960">
              <w:rPr>
                <w:rFonts w:asciiTheme="minorHAnsi" w:hAnsiTheme="minorHAnsi" w:cstheme="minorHAnsi"/>
                <w:sz w:val="22"/>
              </w:rPr>
              <w:t>*</w:t>
            </w:r>
          </w:p>
        </w:tc>
        <w:tc>
          <w:tcPr>
            <w:tcW w:w="757" w:type="dxa"/>
            <w:vAlign w:val="bottom"/>
          </w:tcPr>
          <w:p w:rsidR="00EA1E4C" w:rsidRPr="00C83E2B" w:rsidP="00CF3A13" w14:paraId="5984D790" w14:textId="4FFF7002">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Hours</w:t>
            </w:r>
          </w:p>
        </w:tc>
        <w:tc>
          <w:tcPr>
            <w:tcW w:w="955" w:type="dxa"/>
            <w:vAlign w:val="bottom"/>
          </w:tcPr>
          <w:p w:rsidR="00EA1E4C" w:rsidRPr="00C83E2B" w:rsidP="00CF3A13" w14:paraId="5E28E7BC" w14:textId="7E81B8F3">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Cost</w:t>
            </w:r>
            <w:r w:rsidR="00BF6960">
              <w:rPr>
                <w:rFonts w:asciiTheme="minorHAnsi" w:hAnsiTheme="minorHAnsi" w:cstheme="minorHAnsi"/>
                <w:sz w:val="22"/>
              </w:rPr>
              <w:t>*</w:t>
            </w:r>
          </w:p>
        </w:tc>
        <w:tc>
          <w:tcPr>
            <w:tcW w:w="757" w:type="dxa"/>
            <w:vAlign w:val="bottom"/>
          </w:tcPr>
          <w:p w:rsidR="00EA1E4C" w:rsidRPr="00C83E2B" w:rsidP="00CB3C11" w14:paraId="584E864E" w14:textId="0898F129">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Hours</w:t>
            </w:r>
          </w:p>
        </w:tc>
        <w:tc>
          <w:tcPr>
            <w:tcW w:w="1070" w:type="dxa"/>
            <w:vAlign w:val="bottom"/>
          </w:tcPr>
          <w:p w:rsidR="00EA1E4C" w:rsidRPr="00C83E2B" w14:paraId="2778C1D3" w14:textId="51A13C1C">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Cost</w:t>
            </w:r>
            <w:r w:rsidR="00BF6960">
              <w:rPr>
                <w:rFonts w:asciiTheme="minorHAnsi" w:hAnsiTheme="minorHAnsi" w:cstheme="minorHAnsi"/>
                <w:sz w:val="22"/>
              </w:rPr>
              <w:t>*</w:t>
            </w:r>
          </w:p>
        </w:tc>
      </w:tr>
      <w:tr w14:paraId="3126B5A6" w14:textId="66DD39D7" w:rsidTr="00C83E2B">
        <w:tblPrEx>
          <w:tblW w:w="9828" w:type="dxa"/>
          <w:tblInd w:w="175" w:type="dxa"/>
          <w:tblLook w:val="04A0"/>
        </w:tblPrEx>
        <w:trPr>
          <w:trHeight w:val="475"/>
        </w:trPr>
        <w:tc>
          <w:tcPr>
            <w:tcW w:w="1265" w:type="dxa"/>
            <w:vAlign w:val="bottom"/>
          </w:tcPr>
          <w:p w:rsidR="008D5C9B" w:rsidRPr="000045D6" w:rsidP="00C60CC5" w14:paraId="6772908C" w14:textId="119BEEA3">
            <w:pPr>
              <w:autoSpaceDE w:val="0"/>
              <w:autoSpaceDN w:val="0"/>
              <w:adjustRightInd w:val="0"/>
              <w:spacing w:after="0"/>
              <w:rPr>
                <w:rFonts w:asciiTheme="minorHAnsi" w:hAnsiTheme="minorHAnsi" w:cstheme="minorHAnsi"/>
                <w:sz w:val="22"/>
              </w:rPr>
            </w:pPr>
            <w:r w:rsidRPr="000045D6">
              <w:rPr>
                <w:rFonts w:asciiTheme="minorHAnsi" w:hAnsiTheme="minorHAnsi" w:cstheme="minorHAnsi"/>
                <w:sz w:val="22"/>
              </w:rPr>
              <w:t>Read</w:t>
            </w:r>
            <w:r w:rsidRPr="000045D6">
              <w:rPr>
                <w:rFonts w:asciiTheme="minorHAnsi" w:hAnsiTheme="minorHAnsi" w:cstheme="minorHAnsi"/>
                <w:spacing w:val="-6"/>
                <w:sz w:val="22"/>
              </w:rPr>
              <w:t xml:space="preserve"> </w:t>
            </w:r>
            <w:r w:rsidRPr="000045D6">
              <w:rPr>
                <w:rFonts w:asciiTheme="minorHAnsi" w:hAnsiTheme="minorHAnsi" w:cstheme="minorHAnsi"/>
                <w:sz w:val="22"/>
              </w:rPr>
              <w:t>Instructions</w:t>
            </w:r>
          </w:p>
        </w:tc>
        <w:tc>
          <w:tcPr>
            <w:tcW w:w="757" w:type="dxa"/>
            <w:vAlign w:val="bottom"/>
          </w:tcPr>
          <w:p w:rsidR="008D5C9B" w:rsidRPr="00C83E2B" w:rsidP="008C3622" w14:paraId="31204B36" w14:textId="61FE0C2B">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4</w:t>
            </w:r>
            <w:r w:rsidRPr="00C83E2B" w:rsidR="00921A58">
              <w:rPr>
                <w:rFonts w:asciiTheme="minorHAnsi" w:hAnsiTheme="minorHAnsi" w:cstheme="minorHAnsi"/>
                <w:sz w:val="22"/>
              </w:rPr>
              <w:t>0</w:t>
            </w:r>
          </w:p>
        </w:tc>
        <w:tc>
          <w:tcPr>
            <w:tcW w:w="1070" w:type="dxa"/>
            <w:vAlign w:val="bottom"/>
          </w:tcPr>
          <w:p w:rsidR="008D5C9B" w:rsidRPr="00C83E2B" w:rsidP="008C3622" w14:paraId="13254A79" w14:textId="67E82394">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$6</w:t>
            </w:r>
            <w:r w:rsidRPr="00C83E2B" w:rsidR="00921A58">
              <w:rPr>
                <w:rFonts w:asciiTheme="minorHAnsi" w:hAnsiTheme="minorHAnsi" w:cstheme="minorHAnsi"/>
                <w:sz w:val="22"/>
              </w:rPr>
              <w:t>,</w:t>
            </w:r>
            <w:r w:rsidRPr="00C83E2B">
              <w:rPr>
                <w:rFonts w:asciiTheme="minorHAnsi" w:hAnsiTheme="minorHAnsi" w:cstheme="minorHAnsi"/>
                <w:sz w:val="22"/>
              </w:rPr>
              <w:t>07</w:t>
            </w:r>
            <w:r w:rsidRPr="00C83E2B" w:rsidR="00921A58">
              <w:rPr>
                <w:rFonts w:asciiTheme="minorHAnsi" w:hAnsiTheme="minorHAnsi" w:cstheme="minorHAnsi"/>
                <w:sz w:val="22"/>
              </w:rPr>
              <w:t>0</w:t>
            </w:r>
          </w:p>
        </w:tc>
        <w:tc>
          <w:tcPr>
            <w:tcW w:w="757" w:type="dxa"/>
            <w:vAlign w:val="bottom"/>
          </w:tcPr>
          <w:p w:rsidR="008D5C9B" w:rsidRPr="00C83E2B" w:rsidP="008C3622" w14:paraId="3EF2363A" w14:textId="30EC08AD">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839" w:type="dxa"/>
            <w:vAlign w:val="bottom"/>
          </w:tcPr>
          <w:p w:rsidR="008D5C9B" w:rsidRPr="00C83E2B" w:rsidP="008C3622" w14:paraId="2E3D7E34" w14:textId="6A15AB03">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757" w:type="dxa"/>
            <w:vAlign w:val="bottom"/>
          </w:tcPr>
          <w:p w:rsidR="008D5C9B" w:rsidRPr="00C83E2B" w:rsidP="008C3622" w14:paraId="6D172037" w14:textId="68E4F9D7">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839" w:type="dxa"/>
            <w:vAlign w:val="bottom"/>
          </w:tcPr>
          <w:p w:rsidR="008D5C9B" w:rsidRPr="00C83E2B" w:rsidP="008C3622" w14:paraId="77D1783A" w14:textId="3351A8F7">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757" w:type="dxa"/>
            <w:vAlign w:val="bottom"/>
          </w:tcPr>
          <w:p w:rsidR="008D5C9B" w:rsidRPr="00C83E2B" w:rsidP="008C3622" w14:paraId="2B3BD352" w14:textId="1703605D">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955" w:type="dxa"/>
            <w:vAlign w:val="bottom"/>
          </w:tcPr>
          <w:p w:rsidR="008D5C9B" w:rsidRPr="00C83E2B" w:rsidP="008C3622" w14:paraId="36261F2F" w14:textId="7794897A">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757" w:type="dxa"/>
            <w:vAlign w:val="bottom"/>
          </w:tcPr>
          <w:p w:rsidR="008D5C9B" w:rsidRPr="00C83E2B" w:rsidP="008C3622" w14:paraId="2C16C8E5" w14:textId="68C7D5ED">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40</w:t>
            </w:r>
          </w:p>
        </w:tc>
        <w:tc>
          <w:tcPr>
            <w:tcW w:w="1070" w:type="dxa"/>
            <w:vAlign w:val="bottom"/>
          </w:tcPr>
          <w:p w:rsidR="008D5C9B" w:rsidRPr="00C83E2B" w:rsidP="001F3C33" w14:paraId="5000D8A0" w14:textId="4EEC5B6B">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$6</w:t>
            </w:r>
            <w:r w:rsidRPr="00C83E2B" w:rsidR="00921A58">
              <w:rPr>
                <w:rFonts w:asciiTheme="minorHAnsi" w:hAnsiTheme="minorHAnsi" w:cstheme="minorHAnsi"/>
                <w:sz w:val="22"/>
              </w:rPr>
              <w:t>,</w:t>
            </w:r>
            <w:r w:rsidRPr="00C83E2B">
              <w:rPr>
                <w:rFonts w:asciiTheme="minorHAnsi" w:hAnsiTheme="minorHAnsi" w:cstheme="minorHAnsi"/>
                <w:sz w:val="22"/>
              </w:rPr>
              <w:t>07</w:t>
            </w:r>
            <w:r w:rsidRPr="00C83E2B" w:rsidR="00921A58">
              <w:rPr>
                <w:rFonts w:asciiTheme="minorHAnsi" w:hAnsiTheme="minorHAnsi" w:cstheme="minorHAnsi"/>
                <w:sz w:val="22"/>
              </w:rPr>
              <w:t>0</w:t>
            </w:r>
          </w:p>
        </w:tc>
      </w:tr>
      <w:tr w14:paraId="1DAA7248" w14:textId="5D6E1E2E" w:rsidTr="00C83E2B">
        <w:tblPrEx>
          <w:tblW w:w="9828" w:type="dxa"/>
          <w:tblInd w:w="175" w:type="dxa"/>
          <w:tblLook w:val="04A0"/>
        </w:tblPrEx>
        <w:trPr>
          <w:trHeight w:val="475"/>
        </w:trPr>
        <w:tc>
          <w:tcPr>
            <w:tcW w:w="1265" w:type="dxa"/>
            <w:vAlign w:val="bottom"/>
          </w:tcPr>
          <w:p w:rsidR="008D5C9B" w:rsidRPr="000045D6" w:rsidP="00C60CC5" w14:paraId="0A15CEBA" w14:textId="7FF7C56A">
            <w:pPr>
              <w:autoSpaceDE w:val="0"/>
              <w:autoSpaceDN w:val="0"/>
              <w:adjustRightInd w:val="0"/>
              <w:spacing w:after="0"/>
              <w:rPr>
                <w:rFonts w:asciiTheme="minorHAnsi" w:hAnsiTheme="minorHAnsi" w:cstheme="minorHAnsi"/>
                <w:sz w:val="22"/>
              </w:rPr>
            </w:pPr>
            <w:r w:rsidRPr="000045D6">
              <w:rPr>
                <w:rFonts w:asciiTheme="minorHAnsi" w:hAnsiTheme="minorHAnsi" w:cstheme="minorHAnsi"/>
                <w:sz w:val="22"/>
              </w:rPr>
              <w:t>Plan</w:t>
            </w:r>
            <w:r w:rsidRPr="000045D6">
              <w:rPr>
                <w:rFonts w:asciiTheme="minorHAnsi" w:hAnsiTheme="minorHAnsi" w:cstheme="minorHAnsi"/>
                <w:spacing w:val="-4"/>
                <w:sz w:val="22"/>
              </w:rPr>
              <w:t xml:space="preserve"> </w:t>
            </w:r>
            <w:r w:rsidRPr="000045D6">
              <w:rPr>
                <w:rFonts w:asciiTheme="minorHAnsi" w:hAnsiTheme="minorHAnsi" w:cstheme="minorHAnsi"/>
                <w:sz w:val="22"/>
              </w:rPr>
              <w:t>activities</w:t>
            </w:r>
          </w:p>
        </w:tc>
        <w:tc>
          <w:tcPr>
            <w:tcW w:w="757" w:type="dxa"/>
            <w:vAlign w:val="bottom"/>
          </w:tcPr>
          <w:p w:rsidR="008D5C9B" w:rsidRPr="00C83E2B" w:rsidP="008C3622" w14:paraId="01A85EB6" w14:textId="6A25BC37">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5</w:t>
            </w:r>
            <w:r w:rsidRPr="00C83E2B" w:rsidR="00921A58">
              <w:rPr>
                <w:rFonts w:asciiTheme="minorHAnsi" w:hAnsiTheme="minorHAnsi" w:cstheme="minorHAnsi"/>
                <w:sz w:val="22"/>
              </w:rPr>
              <w:t>0</w:t>
            </w:r>
          </w:p>
        </w:tc>
        <w:tc>
          <w:tcPr>
            <w:tcW w:w="1070" w:type="dxa"/>
            <w:vAlign w:val="bottom"/>
          </w:tcPr>
          <w:p w:rsidR="008D5C9B" w:rsidRPr="00C83E2B" w:rsidP="008C3622" w14:paraId="42CB2C7E" w14:textId="4FA9C174">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$7</w:t>
            </w:r>
            <w:r w:rsidRPr="00C83E2B" w:rsidR="00921A58">
              <w:rPr>
                <w:rFonts w:asciiTheme="minorHAnsi" w:hAnsiTheme="minorHAnsi" w:cstheme="minorHAnsi"/>
                <w:sz w:val="22"/>
              </w:rPr>
              <w:t>,</w:t>
            </w:r>
            <w:r w:rsidRPr="00C83E2B">
              <w:rPr>
                <w:rFonts w:asciiTheme="minorHAnsi" w:hAnsiTheme="minorHAnsi" w:cstheme="minorHAnsi"/>
                <w:sz w:val="22"/>
              </w:rPr>
              <w:t>59</w:t>
            </w:r>
            <w:r w:rsidRPr="00C83E2B" w:rsidR="00921A58">
              <w:rPr>
                <w:rFonts w:asciiTheme="minorHAnsi" w:hAnsiTheme="minorHAnsi" w:cstheme="minorHAnsi"/>
                <w:sz w:val="22"/>
              </w:rPr>
              <w:t>0</w:t>
            </w:r>
          </w:p>
        </w:tc>
        <w:tc>
          <w:tcPr>
            <w:tcW w:w="757" w:type="dxa"/>
            <w:vAlign w:val="bottom"/>
          </w:tcPr>
          <w:p w:rsidR="008D5C9B" w:rsidRPr="00C83E2B" w:rsidP="008C3622" w14:paraId="334614E1" w14:textId="5C4E8DF2">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839" w:type="dxa"/>
            <w:vAlign w:val="bottom"/>
          </w:tcPr>
          <w:p w:rsidR="008D5C9B" w:rsidRPr="00C83E2B" w:rsidP="008C3622" w14:paraId="64C7ABA6" w14:textId="4CA8606B">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757" w:type="dxa"/>
            <w:vAlign w:val="bottom"/>
          </w:tcPr>
          <w:p w:rsidR="008D5C9B" w:rsidRPr="00C83E2B" w:rsidP="008C3622" w14:paraId="229BCE63" w14:textId="5ECBC8DF">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839" w:type="dxa"/>
            <w:vAlign w:val="bottom"/>
          </w:tcPr>
          <w:p w:rsidR="008D5C9B" w:rsidRPr="00C83E2B" w:rsidP="008C3622" w14:paraId="3ED838EB" w14:textId="4AE5F53E">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757" w:type="dxa"/>
            <w:vAlign w:val="bottom"/>
          </w:tcPr>
          <w:p w:rsidR="008D5C9B" w:rsidRPr="00C83E2B" w:rsidP="008C3622" w14:paraId="4E49785B" w14:textId="5566C382">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5</w:t>
            </w:r>
            <w:r w:rsidRPr="00C83E2B" w:rsidR="00921A58">
              <w:rPr>
                <w:rFonts w:asciiTheme="minorHAnsi" w:hAnsiTheme="minorHAnsi" w:cstheme="minorHAnsi"/>
                <w:sz w:val="22"/>
              </w:rPr>
              <w:t>0</w:t>
            </w:r>
          </w:p>
        </w:tc>
        <w:tc>
          <w:tcPr>
            <w:tcW w:w="955" w:type="dxa"/>
            <w:vAlign w:val="bottom"/>
          </w:tcPr>
          <w:p w:rsidR="008D5C9B" w:rsidRPr="00C83E2B" w:rsidP="008C3622" w14:paraId="1DF675B7" w14:textId="4D400500">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$7</w:t>
            </w:r>
            <w:r w:rsidRPr="00C83E2B" w:rsidR="00921A58">
              <w:rPr>
                <w:rFonts w:asciiTheme="minorHAnsi" w:hAnsiTheme="minorHAnsi" w:cstheme="minorHAnsi"/>
                <w:sz w:val="22"/>
              </w:rPr>
              <w:t>,</w:t>
            </w:r>
            <w:r w:rsidRPr="00C83E2B">
              <w:rPr>
                <w:rFonts w:asciiTheme="minorHAnsi" w:hAnsiTheme="minorHAnsi" w:cstheme="minorHAnsi"/>
                <w:sz w:val="22"/>
              </w:rPr>
              <w:t>59</w:t>
            </w:r>
            <w:r w:rsidRPr="00C83E2B" w:rsidR="00921A58">
              <w:rPr>
                <w:rFonts w:asciiTheme="minorHAnsi" w:hAnsiTheme="minorHAnsi" w:cstheme="minorHAnsi"/>
                <w:sz w:val="22"/>
              </w:rPr>
              <w:t>0</w:t>
            </w:r>
          </w:p>
        </w:tc>
        <w:tc>
          <w:tcPr>
            <w:tcW w:w="757" w:type="dxa"/>
            <w:vAlign w:val="bottom"/>
          </w:tcPr>
          <w:p w:rsidR="008D5C9B" w:rsidRPr="00C83E2B" w:rsidP="008C3622" w14:paraId="739B08B8" w14:textId="5930EA7C">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100</w:t>
            </w:r>
          </w:p>
        </w:tc>
        <w:tc>
          <w:tcPr>
            <w:tcW w:w="1070" w:type="dxa"/>
            <w:vAlign w:val="bottom"/>
          </w:tcPr>
          <w:p w:rsidR="008D5C9B" w:rsidRPr="00C83E2B" w:rsidP="001F3C33" w14:paraId="6488A359" w14:textId="674E6817">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$15</w:t>
            </w:r>
            <w:r w:rsidRPr="00C83E2B" w:rsidR="00921A58">
              <w:rPr>
                <w:rFonts w:asciiTheme="minorHAnsi" w:hAnsiTheme="minorHAnsi" w:cstheme="minorHAnsi"/>
                <w:sz w:val="22"/>
              </w:rPr>
              <w:t>,</w:t>
            </w:r>
            <w:r w:rsidRPr="00C83E2B">
              <w:rPr>
                <w:rFonts w:asciiTheme="minorHAnsi" w:hAnsiTheme="minorHAnsi" w:cstheme="minorHAnsi"/>
                <w:sz w:val="22"/>
              </w:rPr>
              <w:t>18</w:t>
            </w:r>
            <w:r w:rsidRPr="00C83E2B" w:rsidR="00921A58">
              <w:rPr>
                <w:rFonts w:asciiTheme="minorHAnsi" w:hAnsiTheme="minorHAnsi" w:cstheme="minorHAnsi"/>
                <w:sz w:val="22"/>
              </w:rPr>
              <w:t>0</w:t>
            </w:r>
          </w:p>
        </w:tc>
      </w:tr>
      <w:tr w14:paraId="2E05A452" w14:textId="14D8971D" w:rsidTr="00C83E2B">
        <w:tblPrEx>
          <w:tblW w:w="9828" w:type="dxa"/>
          <w:tblInd w:w="175" w:type="dxa"/>
          <w:tblLook w:val="04A0"/>
        </w:tblPrEx>
        <w:trPr>
          <w:trHeight w:val="475"/>
        </w:trPr>
        <w:tc>
          <w:tcPr>
            <w:tcW w:w="1265" w:type="dxa"/>
            <w:vAlign w:val="bottom"/>
          </w:tcPr>
          <w:p w:rsidR="008D5C9B" w:rsidRPr="000045D6" w:rsidP="00C60CC5" w14:paraId="2DF550E3" w14:textId="70CA672B">
            <w:pPr>
              <w:autoSpaceDE w:val="0"/>
              <w:autoSpaceDN w:val="0"/>
              <w:adjustRightInd w:val="0"/>
              <w:spacing w:after="0"/>
              <w:rPr>
                <w:rFonts w:asciiTheme="minorHAnsi" w:hAnsiTheme="minorHAnsi" w:cstheme="minorHAnsi"/>
                <w:sz w:val="22"/>
              </w:rPr>
            </w:pPr>
            <w:r w:rsidRPr="000045D6">
              <w:rPr>
                <w:rFonts w:asciiTheme="minorHAnsi" w:hAnsiTheme="minorHAnsi" w:cstheme="minorHAnsi"/>
                <w:sz w:val="22"/>
              </w:rPr>
              <w:t>Gather/ create</w:t>
            </w:r>
            <w:r w:rsidRPr="000045D6">
              <w:rPr>
                <w:rFonts w:asciiTheme="minorHAnsi" w:hAnsiTheme="minorHAnsi" w:cstheme="minorHAnsi"/>
                <w:spacing w:val="-9"/>
                <w:sz w:val="22"/>
              </w:rPr>
              <w:t xml:space="preserve"> </w:t>
            </w:r>
            <w:r w:rsidRPr="000045D6">
              <w:rPr>
                <w:rFonts w:asciiTheme="minorHAnsi" w:hAnsiTheme="minorHAnsi" w:cstheme="minorHAnsi"/>
                <w:sz w:val="22"/>
              </w:rPr>
              <w:t>information</w:t>
            </w:r>
          </w:p>
        </w:tc>
        <w:tc>
          <w:tcPr>
            <w:tcW w:w="757" w:type="dxa"/>
            <w:vAlign w:val="bottom"/>
          </w:tcPr>
          <w:p w:rsidR="008D5C9B" w:rsidRPr="00C83E2B" w:rsidP="008C3622" w14:paraId="372CE7F0" w14:textId="44B267B7">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30</w:t>
            </w:r>
            <w:r w:rsidRPr="00C83E2B" w:rsidR="00921A58">
              <w:rPr>
                <w:rFonts w:asciiTheme="minorHAnsi" w:hAnsiTheme="minorHAnsi" w:cstheme="minorHAnsi"/>
                <w:sz w:val="22"/>
              </w:rPr>
              <w:t>0</w:t>
            </w:r>
          </w:p>
        </w:tc>
        <w:tc>
          <w:tcPr>
            <w:tcW w:w="1070" w:type="dxa"/>
            <w:vAlign w:val="bottom"/>
          </w:tcPr>
          <w:p w:rsidR="008D5C9B" w:rsidRPr="00C83E2B" w:rsidP="008C3622" w14:paraId="3F2C16E7" w14:textId="04711E90">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$45</w:t>
            </w:r>
            <w:r w:rsidRPr="00C83E2B" w:rsidR="00921A58">
              <w:rPr>
                <w:rFonts w:asciiTheme="minorHAnsi" w:hAnsiTheme="minorHAnsi" w:cstheme="minorHAnsi"/>
                <w:sz w:val="22"/>
              </w:rPr>
              <w:t>,</w:t>
            </w:r>
            <w:r w:rsidRPr="00C83E2B">
              <w:rPr>
                <w:rFonts w:asciiTheme="minorHAnsi" w:hAnsiTheme="minorHAnsi" w:cstheme="minorHAnsi"/>
                <w:sz w:val="22"/>
              </w:rPr>
              <w:t>55</w:t>
            </w:r>
            <w:r w:rsidRPr="00C83E2B" w:rsidR="00921A58">
              <w:rPr>
                <w:rFonts w:asciiTheme="minorHAnsi" w:hAnsiTheme="minorHAnsi" w:cstheme="minorHAnsi"/>
                <w:sz w:val="22"/>
              </w:rPr>
              <w:t>0</w:t>
            </w:r>
          </w:p>
        </w:tc>
        <w:tc>
          <w:tcPr>
            <w:tcW w:w="757" w:type="dxa"/>
            <w:vAlign w:val="bottom"/>
          </w:tcPr>
          <w:p w:rsidR="008D5C9B" w:rsidRPr="00C83E2B" w:rsidP="008C3622" w14:paraId="50CAA300" w14:textId="2E7AB44B">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4</w:t>
            </w:r>
            <w:r w:rsidRPr="00C83E2B" w:rsidR="00921A58">
              <w:rPr>
                <w:rFonts w:asciiTheme="minorHAnsi" w:hAnsiTheme="minorHAnsi" w:cstheme="minorHAnsi"/>
                <w:sz w:val="22"/>
              </w:rPr>
              <w:t>0</w:t>
            </w:r>
          </w:p>
        </w:tc>
        <w:tc>
          <w:tcPr>
            <w:tcW w:w="839" w:type="dxa"/>
            <w:vAlign w:val="bottom"/>
          </w:tcPr>
          <w:p w:rsidR="008D5C9B" w:rsidRPr="00C83E2B" w:rsidP="008C3622" w14:paraId="380304F9" w14:textId="30F7B930">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$6</w:t>
            </w:r>
            <w:r w:rsidRPr="00C83E2B" w:rsidR="00921A58">
              <w:rPr>
                <w:rFonts w:asciiTheme="minorHAnsi" w:hAnsiTheme="minorHAnsi" w:cstheme="minorHAnsi"/>
                <w:sz w:val="22"/>
              </w:rPr>
              <w:t>,</w:t>
            </w:r>
            <w:r w:rsidRPr="00C83E2B">
              <w:rPr>
                <w:rFonts w:asciiTheme="minorHAnsi" w:hAnsiTheme="minorHAnsi" w:cstheme="minorHAnsi"/>
                <w:sz w:val="22"/>
              </w:rPr>
              <w:t>07</w:t>
            </w:r>
            <w:r w:rsidRPr="00C83E2B" w:rsidR="00921A58">
              <w:rPr>
                <w:rFonts w:asciiTheme="minorHAnsi" w:hAnsiTheme="minorHAnsi" w:cstheme="minorHAnsi"/>
                <w:sz w:val="22"/>
              </w:rPr>
              <w:t>0</w:t>
            </w:r>
          </w:p>
        </w:tc>
        <w:tc>
          <w:tcPr>
            <w:tcW w:w="757" w:type="dxa"/>
            <w:vAlign w:val="bottom"/>
          </w:tcPr>
          <w:p w:rsidR="008D5C9B" w:rsidRPr="00C83E2B" w:rsidP="008C3622" w14:paraId="08DC156A" w14:textId="72FE2A61">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839" w:type="dxa"/>
            <w:vAlign w:val="bottom"/>
          </w:tcPr>
          <w:p w:rsidR="008D5C9B" w:rsidRPr="00C83E2B" w:rsidP="008C3622" w14:paraId="6222C845" w14:textId="1BACC9CB">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757" w:type="dxa"/>
            <w:vAlign w:val="bottom"/>
          </w:tcPr>
          <w:p w:rsidR="008D5C9B" w:rsidRPr="00C83E2B" w:rsidP="008C3622" w14:paraId="7E2E31E3" w14:textId="626726F8">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6</w:t>
            </w:r>
            <w:r w:rsidRPr="00C83E2B" w:rsidR="00921A58">
              <w:rPr>
                <w:rFonts w:asciiTheme="minorHAnsi" w:hAnsiTheme="minorHAnsi" w:cstheme="minorHAnsi"/>
                <w:sz w:val="22"/>
              </w:rPr>
              <w:t>0</w:t>
            </w:r>
          </w:p>
        </w:tc>
        <w:tc>
          <w:tcPr>
            <w:tcW w:w="955" w:type="dxa"/>
            <w:vAlign w:val="bottom"/>
          </w:tcPr>
          <w:p w:rsidR="008D5C9B" w:rsidRPr="00C83E2B" w:rsidP="008C3622" w14:paraId="349253B3" w14:textId="0D1A83D4">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$9</w:t>
            </w:r>
            <w:r w:rsidRPr="00C83E2B" w:rsidR="00921A58">
              <w:rPr>
                <w:rFonts w:asciiTheme="minorHAnsi" w:hAnsiTheme="minorHAnsi" w:cstheme="minorHAnsi"/>
                <w:sz w:val="22"/>
              </w:rPr>
              <w:t>,</w:t>
            </w:r>
            <w:r w:rsidRPr="00C83E2B">
              <w:rPr>
                <w:rFonts w:asciiTheme="minorHAnsi" w:hAnsiTheme="minorHAnsi" w:cstheme="minorHAnsi"/>
                <w:sz w:val="22"/>
              </w:rPr>
              <w:t>11</w:t>
            </w:r>
            <w:r w:rsidRPr="00C83E2B" w:rsidR="00921A58">
              <w:rPr>
                <w:rFonts w:asciiTheme="minorHAnsi" w:hAnsiTheme="minorHAnsi" w:cstheme="minorHAnsi"/>
                <w:sz w:val="22"/>
              </w:rPr>
              <w:t>0</w:t>
            </w:r>
          </w:p>
        </w:tc>
        <w:tc>
          <w:tcPr>
            <w:tcW w:w="757" w:type="dxa"/>
            <w:vAlign w:val="bottom"/>
          </w:tcPr>
          <w:p w:rsidR="008D5C9B" w:rsidRPr="00C83E2B" w:rsidP="008C3622" w14:paraId="4D3CBC03" w14:textId="4657C8DD">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400</w:t>
            </w:r>
          </w:p>
        </w:tc>
        <w:tc>
          <w:tcPr>
            <w:tcW w:w="1070" w:type="dxa"/>
            <w:vAlign w:val="bottom"/>
          </w:tcPr>
          <w:p w:rsidR="008D5C9B" w:rsidRPr="00C83E2B" w:rsidP="001F3C33" w14:paraId="5429EAE8" w14:textId="19899A2E">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$60</w:t>
            </w:r>
            <w:r w:rsidRPr="00C83E2B" w:rsidR="00921A58">
              <w:rPr>
                <w:rFonts w:asciiTheme="minorHAnsi" w:hAnsiTheme="minorHAnsi" w:cstheme="minorHAnsi"/>
                <w:sz w:val="22"/>
              </w:rPr>
              <w:t>,</w:t>
            </w:r>
            <w:r w:rsidRPr="00C83E2B">
              <w:rPr>
                <w:rFonts w:asciiTheme="minorHAnsi" w:hAnsiTheme="minorHAnsi" w:cstheme="minorHAnsi"/>
                <w:sz w:val="22"/>
              </w:rPr>
              <w:t>73</w:t>
            </w:r>
            <w:r w:rsidRPr="00C83E2B" w:rsidR="00921A58">
              <w:rPr>
                <w:rFonts w:asciiTheme="minorHAnsi" w:hAnsiTheme="minorHAnsi" w:cstheme="minorHAnsi"/>
                <w:sz w:val="22"/>
              </w:rPr>
              <w:t>0</w:t>
            </w:r>
          </w:p>
        </w:tc>
      </w:tr>
      <w:tr w14:paraId="00E5D752" w14:textId="6E726133" w:rsidTr="00C83E2B">
        <w:tblPrEx>
          <w:tblW w:w="9828" w:type="dxa"/>
          <w:tblInd w:w="175" w:type="dxa"/>
          <w:tblLook w:val="04A0"/>
        </w:tblPrEx>
        <w:trPr>
          <w:trHeight w:val="475"/>
        </w:trPr>
        <w:tc>
          <w:tcPr>
            <w:tcW w:w="1265" w:type="dxa"/>
            <w:vAlign w:val="bottom"/>
          </w:tcPr>
          <w:p w:rsidR="008D5C9B" w:rsidRPr="000045D6" w:rsidP="00C60CC5" w14:paraId="297DA07A" w14:textId="1D0D50C9">
            <w:pPr>
              <w:autoSpaceDE w:val="0"/>
              <w:autoSpaceDN w:val="0"/>
              <w:adjustRightInd w:val="0"/>
              <w:spacing w:after="0"/>
              <w:rPr>
                <w:rFonts w:asciiTheme="minorHAnsi" w:hAnsiTheme="minorHAnsi" w:cstheme="minorHAnsi"/>
                <w:sz w:val="22"/>
              </w:rPr>
            </w:pPr>
            <w:r w:rsidRPr="000045D6">
              <w:rPr>
                <w:rFonts w:asciiTheme="minorHAnsi" w:hAnsiTheme="minorHAnsi" w:cstheme="minorHAnsi"/>
                <w:sz w:val="22"/>
              </w:rPr>
              <w:t>Compile</w:t>
            </w:r>
            <w:r w:rsidRPr="000045D6">
              <w:rPr>
                <w:rFonts w:asciiTheme="minorHAnsi" w:hAnsiTheme="minorHAnsi" w:cstheme="minorHAnsi"/>
                <w:spacing w:val="-3"/>
                <w:sz w:val="22"/>
              </w:rPr>
              <w:t xml:space="preserve"> </w:t>
            </w:r>
            <w:r w:rsidRPr="000045D6">
              <w:rPr>
                <w:rFonts w:asciiTheme="minorHAnsi" w:hAnsiTheme="minorHAnsi" w:cstheme="minorHAnsi"/>
                <w:sz w:val="22"/>
              </w:rPr>
              <w:t>and</w:t>
            </w:r>
            <w:r w:rsidRPr="000045D6">
              <w:rPr>
                <w:rFonts w:asciiTheme="minorHAnsi" w:hAnsiTheme="minorHAnsi" w:cstheme="minorHAnsi"/>
                <w:spacing w:val="-2"/>
                <w:sz w:val="22"/>
              </w:rPr>
              <w:t xml:space="preserve"> </w:t>
            </w:r>
            <w:r w:rsidRPr="000045D6">
              <w:rPr>
                <w:rFonts w:asciiTheme="minorHAnsi" w:hAnsiTheme="minorHAnsi" w:cstheme="minorHAnsi"/>
                <w:sz w:val="22"/>
              </w:rPr>
              <w:t>review</w:t>
            </w:r>
          </w:p>
        </w:tc>
        <w:tc>
          <w:tcPr>
            <w:tcW w:w="757" w:type="dxa"/>
            <w:vAlign w:val="bottom"/>
          </w:tcPr>
          <w:p w:rsidR="008D5C9B" w:rsidRPr="00C83E2B" w:rsidP="008C3622" w14:paraId="5382351F" w14:textId="0B41BA3D">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20</w:t>
            </w:r>
            <w:r w:rsidRPr="00C83E2B" w:rsidR="00921A58">
              <w:rPr>
                <w:rFonts w:asciiTheme="minorHAnsi" w:hAnsiTheme="minorHAnsi" w:cstheme="minorHAnsi"/>
                <w:sz w:val="22"/>
              </w:rPr>
              <w:t>0</w:t>
            </w:r>
          </w:p>
        </w:tc>
        <w:tc>
          <w:tcPr>
            <w:tcW w:w="1070" w:type="dxa"/>
            <w:vAlign w:val="bottom"/>
          </w:tcPr>
          <w:p w:rsidR="008D5C9B" w:rsidRPr="00C83E2B" w:rsidP="008C3622" w14:paraId="789C12BA" w14:textId="7013C50F">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$30</w:t>
            </w:r>
            <w:r w:rsidRPr="00C83E2B" w:rsidR="00921A58">
              <w:rPr>
                <w:rFonts w:asciiTheme="minorHAnsi" w:hAnsiTheme="minorHAnsi" w:cstheme="minorHAnsi"/>
                <w:sz w:val="22"/>
              </w:rPr>
              <w:t>,</w:t>
            </w:r>
            <w:r w:rsidRPr="00C83E2B">
              <w:rPr>
                <w:rFonts w:asciiTheme="minorHAnsi" w:hAnsiTheme="minorHAnsi" w:cstheme="minorHAnsi"/>
                <w:sz w:val="22"/>
              </w:rPr>
              <w:t>36</w:t>
            </w:r>
            <w:r w:rsidRPr="00C83E2B" w:rsidR="00921A58">
              <w:rPr>
                <w:rFonts w:asciiTheme="minorHAnsi" w:hAnsiTheme="minorHAnsi" w:cstheme="minorHAnsi"/>
                <w:sz w:val="22"/>
              </w:rPr>
              <w:t>0</w:t>
            </w:r>
          </w:p>
        </w:tc>
        <w:tc>
          <w:tcPr>
            <w:tcW w:w="757" w:type="dxa"/>
            <w:vAlign w:val="bottom"/>
          </w:tcPr>
          <w:p w:rsidR="008D5C9B" w:rsidRPr="00C83E2B" w:rsidP="008C3622" w14:paraId="453CC712" w14:textId="0FC51FAE">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839" w:type="dxa"/>
            <w:vAlign w:val="bottom"/>
          </w:tcPr>
          <w:p w:rsidR="008D5C9B" w:rsidRPr="00C83E2B" w:rsidP="008C3622" w14:paraId="4BEE910E" w14:textId="185D0F9C">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757" w:type="dxa"/>
            <w:vAlign w:val="bottom"/>
          </w:tcPr>
          <w:p w:rsidR="008D5C9B" w:rsidRPr="00C83E2B" w:rsidP="008C3622" w14:paraId="47ADCB17" w14:textId="4EC642A4">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839" w:type="dxa"/>
            <w:vAlign w:val="bottom"/>
          </w:tcPr>
          <w:p w:rsidR="008D5C9B" w:rsidRPr="00C83E2B" w:rsidP="008C3622" w14:paraId="5EAE5818" w14:textId="26F77BE0">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757" w:type="dxa"/>
            <w:vAlign w:val="bottom"/>
          </w:tcPr>
          <w:p w:rsidR="008D5C9B" w:rsidRPr="00C83E2B" w:rsidP="008C3622" w14:paraId="71550B1E" w14:textId="593CAF78">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955" w:type="dxa"/>
            <w:vAlign w:val="bottom"/>
          </w:tcPr>
          <w:p w:rsidR="008D5C9B" w:rsidRPr="00C83E2B" w:rsidP="008C3622" w14:paraId="737D2F99" w14:textId="08246DFB">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757" w:type="dxa"/>
            <w:vAlign w:val="bottom"/>
          </w:tcPr>
          <w:p w:rsidR="008D5C9B" w:rsidRPr="00C83E2B" w:rsidP="008C3622" w14:paraId="66986EF7" w14:textId="20848DA6">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200</w:t>
            </w:r>
          </w:p>
        </w:tc>
        <w:tc>
          <w:tcPr>
            <w:tcW w:w="1070" w:type="dxa"/>
            <w:vAlign w:val="bottom"/>
          </w:tcPr>
          <w:p w:rsidR="008D5C9B" w:rsidRPr="00C83E2B" w:rsidP="001F3C33" w14:paraId="3507DC56" w14:textId="747A697C">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$30</w:t>
            </w:r>
            <w:r w:rsidRPr="00C83E2B" w:rsidR="00921A58">
              <w:rPr>
                <w:rFonts w:asciiTheme="minorHAnsi" w:hAnsiTheme="minorHAnsi" w:cstheme="minorHAnsi"/>
                <w:sz w:val="22"/>
              </w:rPr>
              <w:t>,</w:t>
            </w:r>
            <w:r w:rsidRPr="00C83E2B">
              <w:rPr>
                <w:rFonts w:asciiTheme="minorHAnsi" w:hAnsiTheme="minorHAnsi" w:cstheme="minorHAnsi"/>
                <w:sz w:val="22"/>
              </w:rPr>
              <w:t>36</w:t>
            </w:r>
            <w:r w:rsidRPr="00C83E2B" w:rsidR="00921A58">
              <w:rPr>
                <w:rFonts w:asciiTheme="minorHAnsi" w:hAnsiTheme="minorHAnsi" w:cstheme="minorHAnsi"/>
                <w:sz w:val="22"/>
              </w:rPr>
              <w:t>0</w:t>
            </w:r>
          </w:p>
        </w:tc>
      </w:tr>
      <w:tr w14:paraId="7EE75190" w14:textId="599F978B" w:rsidTr="00C83E2B">
        <w:tblPrEx>
          <w:tblW w:w="9828" w:type="dxa"/>
          <w:tblInd w:w="175" w:type="dxa"/>
          <w:tblLook w:val="04A0"/>
        </w:tblPrEx>
        <w:trPr>
          <w:trHeight w:val="475"/>
        </w:trPr>
        <w:tc>
          <w:tcPr>
            <w:tcW w:w="1265" w:type="dxa"/>
            <w:vAlign w:val="bottom"/>
          </w:tcPr>
          <w:p w:rsidR="008D5C9B" w:rsidRPr="000045D6" w:rsidP="00C60CC5" w14:paraId="2EEEFC50" w14:textId="22E0F382">
            <w:pPr>
              <w:autoSpaceDE w:val="0"/>
              <w:autoSpaceDN w:val="0"/>
              <w:adjustRightInd w:val="0"/>
              <w:spacing w:after="0"/>
              <w:rPr>
                <w:rFonts w:asciiTheme="minorHAnsi" w:hAnsiTheme="minorHAnsi" w:cstheme="minorHAnsi"/>
                <w:sz w:val="22"/>
              </w:rPr>
            </w:pPr>
            <w:r w:rsidRPr="000045D6">
              <w:rPr>
                <w:rFonts w:asciiTheme="minorHAnsi" w:hAnsiTheme="minorHAnsi" w:cstheme="minorHAnsi"/>
                <w:sz w:val="22"/>
              </w:rPr>
              <w:t>Complete</w:t>
            </w:r>
            <w:r w:rsidRPr="000045D6">
              <w:rPr>
                <w:rFonts w:asciiTheme="minorHAnsi" w:hAnsiTheme="minorHAnsi" w:cstheme="minorHAnsi"/>
                <w:spacing w:val="-5"/>
                <w:sz w:val="22"/>
              </w:rPr>
              <w:t xml:space="preserve"> </w:t>
            </w:r>
            <w:r w:rsidRPr="000045D6">
              <w:rPr>
                <w:rFonts w:asciiTheme="minorHAnsi" w:hAnsiTheme="minorHAnsi" w:cstheme="minorHAnsi"/>
                <w:sz w:val="22"/>
              </w:rPr>
              <w:t>paperwork</w:t>
            </w:r>
          </w:p>
        </w:tc>
        <w:tc>
          <w:tcPr>
            <w:tcW w:w="757" w:type="dxa"/>
            <w:vAlign w:val="bottom"/>
          </w:tcPr>
          <w:p w:rsidR="008D5C9B" w:rsidRPr="00C83E2B" w:rsidP="008C3622" w14:paraId="21525FD5" w14:textId="73927911">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5</w:t>
            </w:r>
            <w:r w:rsidRPr="00C83E2B" w:rsidR="00921A58">
              <w:rPr>
                <w:rFonts w:asciiTheme="minorHAnsi" w:hAnsiTheme="minorHAnsi" w:cstheme="minorHAnsi"/>
                <w:sz w:val="22"/>
              </w:rPr>
              <w:t>0</w:t>
            </w:r>
          </w:p>
        </w:tc>
        <w:tc>
          <w:tcPr>
            <w:tcW w:w="1070" w:type="dxa"/>
            <w:vAlign w:val="bottom"/>
          </w:tcPr>
          <w:p w:rsidR="008D5C9B" w:rsidRPr="00C83E2B" w:rsidP="008C3622" w14:paraId="11BFFB2F" w14:textId="452EA8DC">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$5</w:t>
            </w:r>
            <w:r w:rsidRPr="00C83E2B" w:rsidR="00921A58">
              <w:rPr>
                <w:rFonts w:asciiTheme="minorHAnsi" w:hAnsiTheme="minorHAnsi" w:cstheme="minorHAnsi"/>
                <w:sz w:val="22"/>
              </w:rPr>
              <w:t>,</w:t>
            </w:r>
            <w:r w:rsidRPr="00C83E2B">
              <w:rPr>
                <w:rFonts w:asciiTheme="minorHAnsi" w:hAnsiTheme="minorHAnsi" w:cstheme="minorHAnsi"/>
                <w:sz w:val="22"/>
              </w:rPr>
              <w:t>24</w:t>
            </w:r>
            <w:r w:rsidRPr="00C83E2B" w:rsidR="00921A58">
              <w:rPr>
                <w:rFonts w:asciiTheme="minorHAnsi" w:hAnsiTheme="minorHAnsi" w:cstheme="minorHAnsi"/>
                <w:sz w:val="22"/>
              </w:rPr>
              <w:t>0</w:t>
            </w:r>
          </w:p>
        </w:tc>
        <w:tc>
          <w:tcPr>
            <w:tcW w:w="757" w:type="dxa"/>
            <w:vAlign w:val="bottom"/>
          </w:tcPr>
          <w:p w:rsidR="008D5C9B" w:rsidRPr="00C83E2B" w:rsidP="008C3622" w14:paraId="70332EE4" w14:textId="452C8C65">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839" w:type="dxa"/>
            <w:vAlign w:val="bottom"/>
          </w:tcPr>
          <w:p w:rsidR="008D5C9B" w:rsidRPr="00C83E2B" w:rsidP="008C3622" w14:paraId="1CC3DC69" w14:textId="5912C56C">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757" w:type="dxa"/>
            <w:vAlign w:val="bottom"/>
          </w:tcPr>
          <w:p w:rsidR="008D5C9B" w:rsidRPr="00C83E2B" w:rsidP="008C3622" w14:paraId="769AC9BA" w14:textId="7F58023C">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839" w:type="dxa"/>
            <w:vAlign w:val="bottom"/>
          </w:tcPr>
          <w:p w:rsidR="008D5C9B" w:rsidRPr="00C83E2B" w:rsidP="008C3622" w14:paraId="0924A3F9" w14:textId="6E5AAB09">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757" w:type="dxa"/>
            <w:vAlign w:val="bottom"/>
          </w:tcPr>
          <w:p w:rsidR="008D5C9B" w:rsidRPr="00C83E2B" w:rsidP="008C3622" w14:paraId="2B39C9CD" w14:textId="789BF26C">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955" w:type="dxa"/>
            <w:vAlign w:val="bottom"/>
          </w:tcPr>
          <w:p w:rsidR="008D5C9B" w:rsidRPr="00C83E2B" w:rsidP="008C3622" w14:paraId="69AD142E" w14:textId="11B01AF0">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757" w:type="dxa"/>
            <w:vAlign w:val="bottom"/>
          </w:tcPr>
          <w:p w:rsidR="008D5C9B" w:rsidRPr="00C83E2B" w:rsidP="008C3622" w14:paraId="62FF803B" w14:textId="4F06EC73">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50</w:t>
            </w:r>
          </w:p>
        </w:tc>
        <w:tc>
          <w:tcPr>
            <w:tcW w:w="1070" w:type="dxa"/>
            <w:vAlign w:val="bottom"/>
          </w:tcPr>
          <w:p w:rsidR="008D5C9B" w:rsidRPr="00C83E2B" w:rsidP="001F3C33" w14:paraId="5A859300" w14:textId="7600122B">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$5</w:t>
            </w:r>
            <w:r w:rsidRPr="00C83E2B" w:rsidR="00921A58">
              <w:rPr>
                <w:rFonts w:asciiTheme="minorHAnsi" w:hAnsiTheme="minorHAnsi" w:cstheme="minorHAnsi"/>
                <w:sz w:val="22"/>
              </w:rPr>
              <w:t>,</w:t>
            </w:r>
            <w:r w:rsidRPr="00C83E2B">
              <w:rPr>
                <w:rFonts w:asciiTheme="minorHAnsi" w:hAnsiTheme="minorHAnsi" w:cstheme="minorHAnsi"/>
                <w:sz w:val="22"/>
              </w:rPr>
              <w:t>24</w:t>
            </w:r>
            <w:r w:rsidRPr="00C83E2B" w:rsidR="00921A58">
              <w:rPr>
                <w:rFonts w:asciiTheme="minorHAnsi" w:hAnsiTheme="minorHAnsi" w:cstheme="minorHAnsi"/>
                <w:sz w:val="22"/>
              </w:rPr>
              <w:t>0</w:t>
            </w:r>
          </w:p>
        </w:tc>
      </w:tr>
      <w:tr w14:paraId="5861EB59" w14:textId="516A8470" w:rsidTr="00C83E2B">
        <w:tblPrEx>
          <w:tblW w:w="9828" w:type="dxa"/>
          <w:tblInd w:w="175" w:type="dxa"/>
          <w:tblLook w:val="04A0"/>
        </w:tblPrEx>
        <w:trPr>
          <w:trHeight w:val="475"/>
        </w:trPr>
        <w:tc>
          <w:tcPr>
            <w:tcW w:w="1265" w:type="dxa"/>
            <w:vAlign w:val="bottom"/>
          </w:tcPr>
          <w:p w:rsidR="008D5C9B" w:rsidRPr="000045D6" w:rsidP="00C60CC5" w14:paraId="1BE636EA" w14:textId="7FCF0AC4">
            <w:pPr>
              <w:autoSpaceDE w:val="0"/>
              <w:autoSpaceDN w:val="0"/>
              <w:adjustRightInd w:val="0"/>
              <w:spacing w:after="0"/>
              <w:rPr>
                <w:rFonts w:asciiTheme="minorHAnsi" w:hAnsiTheme="minorHAnsi" w:cstheme="minorHAnsi"/>
                <w:sz w:val="22"/>
              </w:rPr>
            </w:pPr>
            <w:r w:rsidRPr="000045D6">
              <w:rPr>
                <w:rFonts w:asciiTheme="minorHAnsi" w:hAnsiTheme="minorHAnsi" w:cstheme="minorHAnsi"/>
                <w:sz w:val="22"/>
              </w:rPr>
              <w:t>Submit</w:t>
            </w:r>
            <w:r w:rsidRPr="000045D6">
              <w:rPr>
                <w:rFonts w:asciiTheme="minorHAnsi" w:hAnsiTheme="minorHAnsi" w:cstheme="minorHAnsi"/>
                <w:spacing w:val="-3"/>
                <w:sz w:val="22"/>
              </w:rPr>
              <w:t xml:space="preserve"> </w:t>
            </w:r>
            <w:r w:rsidRPr="000045D6">
              <w:rPr>
                <w:rFonts w:asciiTheme="minorHAnsi" w:hAnsiTheme="minorHAnsi" w:cstheme="minorHAnsi"/>
                <w:sz w:val="22"/>
              </w:rPr>
              <w:t>information</w:t>
            </w:r>
          </w:p>
        </w:tc>
        <w:tc>
          <w:tcPr>
            <w:tcW w:w="757" w:type="dxa"/>
            <w:vAlign w:val="bottom"/>
          </w:tcPr>
          <w:p w:rsidR="008D5C9B" w:rsidRPr="00C83E2B" w:rsidP="008C3622" w14:paraId="69D57477" w14:textId="164B970B">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40</w:t>
            </w:r>
          </w:p>
        </w:tc>
        <w:tc>
          <w:tcPr>
            <w:tcW w:w="1070" w:type="dxa"/>
            <w:vAlign w:val="bottom"/>
          </w:tcPr>
          <w:p w:rsidR="008D5C9B" w:rsidRPr="00C83E2B" w:rsidP="008C3622" w14:paraId="75C28E4F" w14:textId="373EDA7D">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w:t>
            </w:r>
            <w:r w:rsidRPr="00C83E2B" w:rsidR="00715345">
              <w:rPr>
                <w:rFonts w:asciiTheme="minorHAnsi" w:hAnsiTheme="minorHAnsi" w:cstheme="minorHAnsi"/>
                <w:sz w:val="22"/>
              </w:rPr>
              <w:t>6,070</w:t>
            </w:r>
          </w:p>
        </w:tc>
        <w:tc>
          <w:tcPr>
            <w:tcW w:w="757" w:type="dxa"/>
            <w:vAlign w:val="bottom"/>
          </w:tcPr>
          <w:p w:rsidR="008D5C9B" w:rsidRPr="00C83E2B" w:rsidP="008C3622" w14:paraId="3CE1E1AE" w14:textId="402CAC0E">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839" w:type="dxa"/>
            <w:vAlign w:val="bottom"/>
          </w:tcPr>
          <w:p w:rsidR="008D5C9B" w:rsidRPr="00C83E2B" w:rsidP="008C3622" w14:paraId="3E46EB2A" w14:textId="0CD17D8A">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757" w:type="dxa"/>
            <w:vAlign w:val="bottom"/>
          </w:tcPr>
          <w:p w:rsidR="008D5C9B" w:rsidRPr="00C83E2B" w:rsidP="008C3622" w14:paraId="409BB1FE" w14:textId="27606032">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839" w:type="dxa"/>
            <w:vAlign w:val="bottom"/>
          </w:tcPr>
          <w:p w:rsidR="008D5C9B" w:rsidRPr="00C83E2B" w:rsidP="008C3622" w14:paraId="725CE9AD" w14:textId="3757359B">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757" w:type="dxa"/>
            <w:vAlign w:val="bottom"/>
          </w:tcPr>
          <w:p w:rsidR="008D5C9B" w:rsidRPr="00C83E2B" w:rsidP="008C3622" w14:paraId="300838B0" w14:textId="2C062CD9">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955" w:type="dxa"/>
            <w:vAlign w:val="bottom"/>
          </w:tcPr>
          <w:p w:rsidR="008D5C9B" w:rsidRPr="00C83E2B" w:rsidP="008C3622" w14:paraId="46BD0645" w14:textId="03F35B80">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757" w:type="dxa"/>
            <w:vAlign w:val="bottom"/>
          </w:tcPr>
          <w:p w:rsidR="008D5C9B" w:rsidRPr="00C83E2B" w:rsidP="008C3622" w14:paraId="4673827E" w14:textId="02D8201B">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40</w:t>
            </w:r>
          </w:p>
        </w:tc>
        <w:tc>
          <w:tcPr>
            <w:tcW w:w="1070" w:type="dxa"/>
            <w:vAlign w:val="bottom"/>
          </w:tcPr>
          <w:p w:rsidR="008D5C9B" w:rsidRPr="00C83E2B" w:rsidP="001F3C33" w14:paraId="7E678E81" w14:textId="4F54CA0C">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w:t>
            </w:r>
            <w:r w:rsidRPr="00C83E2B" w:rsidR="00715345">
              <w:rPr>
                <w:rFonts w:asciiTheme="minorHAnsi" w:hAnsiTheme="minorHAnsi" w:cstheme="minorHAnsi"/>
                <w:sz w:val="22"/>
              </w:rPr>
              <w:t>6,070</w:t>
            </w:r>
          </w:p>
        </w:tc>
      </w:tr>
      <w:tr w14:paraId="1CE13BD2" w14:textId="402EFE69" w:rsidTr="00C83E2B">
        <w:tblPrEx>
          <w:tblW w:w="9828" w:type="dxa"/>
          <w:tblInd w:w="175" w:type="dxa"/>
          <w:tblLook w:val="04A0"/>
        </w:tblPrEx>
        <w:trPr>
          <w:trHeight w:val="475"/>
        </w:trPr>
        <w:tc>
          <w:tcPr>
            <w:tcW w:w="1265" w:type="dxa"/>
            <w:vAlign w:val="bottom"/>
          </w:tcPr>
          <w:p w:rsidR="008D5C9B" w:rsidRPr="000045D6" w:rsidP="00C60CC5" w14:paraId="3F8E8B6D" w14:textId="1FE4CC57">
            <w:pPr>
              <w:autoSpaceDE w:val="0"/>
              <w:autoSpaceDN w:val="0"/>
              <w:adjustRightInd w:val="0"/>
              <w:spacing w:after="0"/>
              <w:rPr>
                <w:rFonts w:asciiTheme="minorHAnsi" w:hAnsiTheme="minorHAnsi" w:cstheme="minorHAnsi"/>
                <w:sz w:val="22"/>
              </w:rPr>
            </w:pPr>
            <w:r w:rsidRPr="000045D6">
              <w:rPr>
                <w:rFonts w:asciiTheme="minorHAnsi" w:hAnsiTheme="minorHAnsi" w:cstheme="minorHAnsi"/>
                <w:sz w:val="22"/>
              </w:rPr>
              <w:t>Store/ maintain</w:t>
            </w:r>
            <w:r w:rsidRPr="000045D6">
              <w:rPr>
                <w:rFonts w:asciiTheme="minorHAnsi" w:hAnsiTheme="minorHAnsi" w:cstheme="minorHAnsi"/>
                <w:spacing w:val="-4"/>
                <w:sz w:val="22"/>
              </w:rPr>
              <w:t xml:space="preserve"> </w:t>
            </w:r>
            <w:r w:rsidRPr="000045D6">
              <w:rPr>
                <w:rFonts w:asciiTheme="minorHAnsi" w:hAnsiTheme="minorHAnsi" w:cstheme="minorHAnsi"/>
                <w:sz w:val="22"/>
              </w:rPr>
              <w:t>data</w:t>
            </w:r>
          </w:p>
        </w:tc>
        <w:tc>
          <w:tcPr>
            <w:tcW w:w="757" w:type="dxa"/>
            <w:vAlign w:val="bottom"/>
          </w:tcPr>
          <w:p w:rsidR="008D5C9B" w:rsidRPr="00C83E2B" w:rsidP="008C3622" w14:paraId="5A87A31F" w14:textId="18B9D4C7">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1070" w:type="dxa"/>
            <w:vAlign w:val="bottom"/>
          </w:tcPr>
          <w:p w:rsidR="008D5C9B" w:rsidRPr="00C83E2B" w:rsidP="008C3622" w14:paraId="0BE2C95C" w14:textId="7E2740E2">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757" w:type="dxa"/>
            <w:vAlign w:val="bottom"/>
          </w:tcPr>
          <w:p w:rsidR="008D5C9B" w:rsidRPr="00C83E2B" w:rsidP="008C3622" w14:paraId="2089C3E4" w14:textId="689F46A2">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839" w:type="dxa"/>
            <w:vAlign w:val="bottom"/>
          </w:tcPr>
          <w:p w:rsidR="008D5C9B" w:rsidRPr="00C83E2B" w:rsidP="008C3622" w14:paraId="7D016B7A" w14:textId="73954623">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757" w:type="dxa"/>
            <w:vAlign w:val="bottom"/>
          </w:tcPr>
          <w:p w:rsidR="008D5C9B" w:rsidRPr="00C83E2B" w:rsidP="008C3622" w14:paraId="602CBD52" w14:textId="64FA893E">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2</w:t>
            </w:r>
            <w:r w:rsidRPr="00C83E2B" w:rsidR="00921A58">
              <w:rPr>
                <w:rFonts w:asciiTheme="minorHAnsi" w:hAnsiTheme="minorHAnsi" w:cstheme="minorHAnsi"/>
                <w:sz w:val="22"/>
              </w:rPr>
              <w:t>0</w:t>
            </w:r>
          </w:p>
        </w:tc>
        <w:tc>
          <w:tcPr>
            <w:tcW w:w="839" w:type="dxa"/>
            <w:vAlign w:val="bottom"/>
          </w:tcPr>
          <w:p w:rsidR="008D5C9B" w:rsidRPr="00C83E2B" w:rsidP="008C3622" w14:paraId="4E446401" w14:textId="1BBC2C28">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$2</w:t>
            </w:r>
            <w:r w:rsidRPr="00C83E2B" w:rsidR="00921A58">
              <w:rPr>
                <w:rFonts w:asciiTheme="minorHAnsi" w:hAnsiTheme="minorHAnsi" w:cstheme="minorHAnsi"/>
                <w:sz w:val="22"/>
              </w:rPr>
              <w:t>,</w:t>
            </w:r>
            <w:r w:rsidRPr="00C83E2B">
              <w:rPr>
                <w:rFonts w:asciiTheme="minorHAnsi" w:hAnsiTheme="minorHAnsi" w:cstheme="minorHAnsi"/>
                <w:sz w:val="22"/>
              </w:rPr>
              <w:t>13</w:t>
            </w:r>
            <w:r w:rsidRPr="00C83E2B" w:rsidR="00921A58">
              <w:rPr>
                <w:rFonts w:asciiTheme="minorHAnsi" w:hAnsiTheme="minorHAnsi" w:cstheme="minorHAnsi"/>
                <w:sz w:val="22"/>
              </w:rPr>
              <w:t>0</w:t>
            </w:r>
          </w:p>
        </w:tc>
        <w:tc>
          <w:tcPr>
            <w:tcW w:w="757" w:type="dxa"/>
            <w:vAlign w:val="bottom"/>
          </w:tcPr>
          <w:p w:rsidR="008D5C9B" w:rsidRPr="00C83E2B" w:rsidP="008C3622" w14:paraId="2F67D52C" w14:textId="2927651A">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955" w:type="dxa"/>
            <w:vAlign w:val="bottom"/>
          </w:tcPr>
          <w:p w:rsidR="008D5C9B" w:rsidRPr="00C83E2B" w:rsidP="008C3622" w14:paraId="4D093698" w14:textId="675E5562">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757" w:type="dxa"/>
            <w:vAlign w:val="bottom"/>
          </w:tcPr>
          <w:p w:rsidR="008D5C9B" w:rsidRPr="00C83E2B" w:rsidP="008C3622" w14:paraId="3D69BF6B" w14:textId="3785D138">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20</w:t>
            </w:r>
          </w:p>
        </w:tc>
        <w:tc>
          <w:tcPr>
            <w:tcW w:w="1070" w:type="dxa"/>
            <w:vAlign w:val="bottom"/>
          </w:tcPr>
          <w:p w:rsidR="008D5C9B" w:rsidRPr="00C83E2B" w:rsidP="001F3C33" w14:paraId="65E2E952" w14:textId="471D9D7C">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$2</w:t>
            </w:r>
            <w:r w:rsidRPr="00C83E2B" w:rsidR="00921A58">
              <w:rPr>
                <w:rFonts w:asciiTheme="minorHAnsi" w:hAnsiTheme="minorHAnsi" w:cstheme="minorHAnsi"/>
                <w:sz w:val="22"/>
              </w:rPr>
              <w:t>,</w:t>
            </w:r>
            <w:r w:rsidRPr="00C83E2B">
              <w:rPr>
                <w:rFonts w:asciiTheme="minorHAnsi" w:hAnsiTheme="minorHAnsi" w:cstheme="minorHAnsi"/>
                <w:sz w:val="22"/>
              </w:rPr>
              <w:t>13</w:t>
            </w:r>
            <w:r w:rsidRPr="00C83E2B" w:rsidR="00921A58">
              <w:rPr>
                <w:rFonts w:asciiTheme="minorHAnsi" w:hAnsiTheme="minorHAnsi" w:cstheme="minorHAnsi"/>
                <w:sz w:val="22"/>
              </w:rPr>
              <w:t>0</w:t>
            </w:r>
          </w:p>
        </w:tc>
      </w:tr>
      <w:tr w14:paraId="703276B8" w14:textId="7B3C2B9C" w:rsidTr="00C83E2B">
        <w:tblPrEx>
          <w:tblW w:w="9828" w:type="dxa"/>
          <w:tblInd w:w="175" w:type="dxa"/>
          <w:tblLook w:val="04A0"/>
        </w:tblPrEx>
        <w:trPr>
          <w:trHeight w:val="475"/>
        </w:trPr>
        <w:tc>
          <w:tcPr>
            <w:tcW w:w="1265" w:type="dxa"/>
            <w:vAlign w:val="bottom"/>
          </w:tcPr>
          <w:p w:rsidR="008D5C9B" w:rsidRPr="000045D6" w:rsidP="00C60CC5" w14:paraId="3513785F" w14:textId="3D7823C0">
            <w:pPr>
              <w:autoSpaceDE w:val="0"/>
              <w:autoSpaceDN w:val="0"/>
              <w:adjustRightInd w:val="0"/>
              <w:spacing w:after="0"/>
              <w:rPr>
                <w:rFonts w:asciiTheme="minorHAnsi" w:hAnsiTheme="minorHAnsi" w:cstheme="minorHAnsi"/>
                <w:sz w:val="22"/>
              </w:rPr>
            </w:pPr>
            <w:r w:rsidRPr="000045D6">
              <w:rPr>
                <w:rFonts w:asciiTheme="minorHAnsi" w:hAnsiTheme="minorHAnsi" w:cstheme="minorHAnsi"/>
                <w:sz w:val="22"/>
              </w:rPr>
              <w:t>Third</w:t>
            </w:r>
            <w:r w:rsidRPr="000045D6">
              <w:rPr>
                <w:rFonts w:asciiTheme="minorHAnsi" w:hAnsiTheme="minorHAnsi" w:cstheme="minorHAnsi"/>
                <w:spacing w:val="-2"/>
                <w:sz w:val="22"/>
              </w:rPr>
              <w:t xml:space="preserve"> </w:t>
            </w:r>
            <w:r w:rsidRPr="000045D6">
              <w:rPr>
                <w:rFonts w:asciiTheme="minorHAnsi" w:hAnsiTheme="minorHAnsi" w:cstheme="minorHAnsi"/>
                <w:sz w:val="22"/>
              </w:rPr>
              <w:t>party</w:t>
            </w:r>
            <w:r w:rsidRPr="000045D6">
              <w:rPr>
                <w:rFonts w:asciiTheme="minorHAnsi" w:hAnsiTheme="minorHAnsi" w:cstheme="minorHAnsi"/>
                <w:spacing w:val="-3"/>
                <w:sz w:val="22"/>
              </w:rPr>
              <w:t xml:space="preserve"> </w:t>
            </w:r>
            <w:r w:rsidRPr="000045D6">
              <w:rPr>
                <w:rFonts w:asciiTheme="minorHAnsi" w:hAnsiTheme="minorHAnsi" w:cstheme="minorHAnsi"/>
                <w:sz w:val="22"/>
              </w:rPr>
              <w:t>disclosure</w:t>
            </w:r>
          </w:p>
        </w:tc>
        <w:tc>
          <w:tcPr>
            <w:tcW w:w="757" w:type="dxa"/>
            <w:vAlign w:val="bottom"/>
          </w:tcPr>
          <w:p w:rsidR="008D5C9B" w:rsidRPr="00C83E2B" w:rsidP="008C3622" w14:paraId="46FDB0E6" w14:textId="2C249589">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1070" w:type="dxa"/>
            <w:vAlign w:val="bottom"/>
          </w:tcPr>
          <w:p w:rsidR="008D5C9B" w:rsidRPr="00C83E2B" w:rsidP="008C3622" w14:paraId="2B78F934" w14:textId="6FBEDDA4">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757" w:type="dxa"/>
            <w:vAlign w:val="bottom"/>
          </w:tcPr>
          <w:p w:rsidR="008D5C9B" w:rsidRPr="00C83E2B" w:rsidP="008C3622" w14:paraId="0D783FF9" w14:textId="40B0A92C">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839" w:type="dxa"/>
            <w:vAlign w:val="bottom"/>
          </w:tcPr>
          <w:p w:rsidR="008D5C9B" w:rsidRPr="00C83E2B" w:rsidP="008C3622" w14:paraId="29248944" w14:textId="5456CB95">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757" w:type="dxa"/>
            <w:vAlign w:val="bottom"/>
          </w:tcPr>
          <w:p w:rsidR="008D5C9B" w:rsidRPr="00C83E2B" w:rsidP="008C3622" w14:paraId="593AF3D2" w14:textId="42688067">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839" w:type="dxa"/>
            <w:vAlign w:val="bottom"/>
          </w:tcPr>
          <w:p w:rsidR="008D5C9B" w:rsidRPr="00C83E2B" w:rsidP="008C3622" w14:paraId="34242370" w14:textId="3E12C7C2">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757" w:type="dxa"/>
            <w:vAlign w:val="bottom"/>
          </w:tcPr>
          <w:p w:rsidR="008D5C9B" w:rsidRPr="00C83E2B" w:rsidP="008C3622" w14:paraId="45A89A41" w14:textId="60810A9A">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955" w:type="dxa"/>
            <w:vAlign w:val="bottom"/>
          </w:tcPr>
          <w:p w:rsidR="008D5C9B" w:rsidRPr="00C83E2B" w:rsidP="008C3622" w14:paraId="7A84DEED" w14:textId="51809AF3">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757" w:type="dxa"/>
            <w:vAlign w:val="bottom"/>
          </w:tcPr>
          <w:p w:rsidR="008D5C9B" w:rsidRPr="00C83E2B" w:rsidP="008C3622" w14:paraId="5D9EC1B9" w14:textId="4250F2D0">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c>
          <w:tcPr>
            <w:tcW w:w="1070" w:type="dxa"/>
            <w:vAlign w:val="bottom"/>
          </w:tcPr>
          <w:p w:rsidR="008D5C9B" w:rsidRPr="00C83E2B" w:rsidP="001F3C33" w14:paraId="4E620B1D" w14:textId="7122257C">
            <w:pPr>
              <w:autoSpaceDE w:val="0"/>
              <w:autoSpaceDN w:val="0"/>
              <w:adjustRightInd w:val="0"/>
              <w:spacing w:after="0"/>
              <w:jc w:val="center"/>
              <w:rPr>
                <w:rFonts w:asciiTheme="minorHAnsi" w:hAnsiTheme="minorHAnsi" w:cstheme="minorHAnsi"/>
                <w:sz w:val="22"/>
              </w:rPr>
            </w:pPr>
            <w:r w:rsidRPr="00C83E2B">
              <w:rPr>
                <w:rFonts w:asciiTheme="minorHAnsi" w:hAnsiTheme="minorHAnsi" w:cstheme="minorHAnsi"/>
                <w:sz w:val="22"/>
              </w:rPr>
              <w:t>$0</w:t>
            </w:r>
          </w:p>
        </w:tc>
      </w:tr>
      <w:tr w14:paraId="3AD77E27" w14:textId="309BA348" w:rsidTr="00C83E2B">
        <w:tblPrEx>
          <w:tblW w:w="9828" w:type="dxa"/>
          <w:tblInd w:w="175" w:type="dxa"/>
          <w:tblLook w:val="04A0"/>
        </w:tblPrEx>
        <w:trPr>
          <w:trHeight w:val="475"/>
        </w:trPr>
        <w:tc>
          <w:tcPr>
            <w:tcW w:w="1265" w:type="dxa"/>
            <w:vAlign w:val="bottom"/>
          </w:tcPr>
          <w:p w:rsidR="008D5C9B" w:rsidRPr="000045D6" w:rsidP="00C60CC5" w14:paraId="06F84A24" w14:textId="45168979">
            <w:pPr>
              <w:autoSpaceDE w:val="0"/>
              <w:autoSpaceDN w:val="0"/>
              <w:adjustRightInd w:val="0"/>
              <w:spacing w:after="0"/>
              <w:rPr>
                <w:rFonts w:asciiTheme="minorHAnsi" w:hAnsiTheme="minorHAnsi" w:cstheme="minorHAnsi"/>
                <w:b/>
                <w:bCs/>
                <w:sz w:val="22"/>
              </w:rPr>
            </w:pPr>
            <w:r w:rsidRPr="000045D6">
              <w:rPr>
                <w:rFonts w:asciiTheme="minorHAnsi" w:hAnsiTheme="minorHAnsi" w:cstheme="minorHAnsi"/>
                <w:b/>
                <w:bCs/>
                <w:sz w:val="22"/>
              </w:rPr>
              <w:t>T</w:t>
            </w:r>
            <w:r w:rsidR="008A328B">
              <w:rPr>
                <w:rFonts w:asciiTheme="minorHAnsi" w:hAnsiTheme="minorHAnsi" w:cstheme="minorHAnsi"/>
                <w:b/>
                <w:bCs/>
                <w:sz w:val="22"/>
              </w:rPr>
              <w:t>OTAL</w:t>
            </w:r>
          </w:p>
        </w:tc>
        <w:tc>
          <w:tcPr>
            <w:tcW w:w="757" w:type="dxa"/>
            <w:vAlign w:val="bottom"/>
          </w:tcPr>
          <w:p w:rsidR="008D5C9B" w:rsidRPr="00C83E2B" w:rsidP="008C3622" w14:paraId="7E40F934" w14:textId="215D8980">
            <w:pPr>
              <w:autoSpaceDE w:val="0"/>
              <w:autoSpaceDN w:val="0"/>
              <w:adjustRightInd w:val="0"/>
              <w:spacing w:after="0"/>
              <w:jc w:val="center"/>
              <w:rPr>
                <w:rFonts w:asciiTheme="minorHAnsi" w:hAnsiTheme="minorHAnsi" w:cstheme="minorHAnsi"/>
                <w:b/>
                <w:sz w:val="22"/>
              </w:rPr>
            </w:pPr>
            <w:r w:rsidRPr="00C83E2B">
              <w:rPr>
                <w:rFonts w:asciiTheme="minorHAnsi" w:hAnsiTheme="minorHAnsi" w:cstheme="minorHAnsi"/>
                <w:b/>
                <w:bCs/>
                <w:sz w:val="22"/>
              </w:rPr>
              <w:t>680</w:t>
            </w:r>
          </w:p>
        </w:tc>
        <w:tc>
          <w:tcPr>
            <w:tcW w:w="1070" w:type="dxa"/>
            <w:vAlign w:val="bottom"/>
          </w:tcPr>
          <w:p w:rsidR="008D5C9B" w:rsidRPr="00C83E2B" w:rsidP="008C3622" w14:paraId="179C6883" w14:textId="0CA5724D">
            <w:pPr>
              <w:autoSpaceDE w:val="0"/>
              <w:autoSpaceDN w:val="0"/>
              <w:adjustRightInd w:val="0"/>
              <w:spacing w:after="0"/>
              <w:jc w:val="center"/>
              <w:rPr>
                <w:rFonts w:asciiTheme="minorHAnsi" w:hAnsiTheme="minorHAnsi" w:cstheme="minorHAnsi"/>
                <w:b/>
                <w:sz w:val="22"/>
              </w:rPr>
            </w:pPr>
            <w:r w:rsidRPr="00C83E2B">
              <w:rPr>
                <w:rFonts w:asciiTheme="minorHAnsi" w:hAnsiTheme="minorHAnsi" w:cstheme="minorHAnsi"/>
                <w:b/>
                <w:bCs/>
                <w:sz w:val="22"/>
              </w:rPr>
              <w:t>$</w:t>
            </w:r>
            <w:r w:rsidRPr="00C83E2B" w:rsidR="00715345">
              <w:rPr>
                <w:rFonts w:asciiTheme="minorHAnsi" w:hAnsiTheme="minorHAnsi" w:cstheme="minorHAnsi"/>
                <w:b/>
                <w:bCs/>
                <w:sz w:val="22"/>
              </w:rPr>
              <w:t>100,890</w:t>
            </w:r>
          </w:p>
        </w:tc>
        <w:tc>
          <w:tcPr>
            <w:tcW w:w="757" w:type="dxa"/>
            <w:vAlign w:val="bottom"/>
          </w:tcPr>
          <w:p w:rsidR="008D5C9B" w:rsidRPr="00C83E2B" w:rsidP="008C3622" w14:paraId="1DA52D97" w14:textId="34636A87">
            <w:pPr>
              <w:autoSpaceDE w:val="0"/>
              <w:autoSpaceDN w:val="0"/>
              <w:adjustRightInd w:val="0"/>
              <w:spacing w:after="0"/>
              <w:jc w:val="center"/>
              <w:rPr>
                <w:rFonts w:asciiTheme="minorHAnsi" w:hAnsiTheme="minorHAnsi" w:cstheme="minorHAnsi"/>
                <w:b/>
                <w:sz w:val="22"/>
              </w:rPr>
            </w:pPr>
            <w:r w:rsidRPr="00C83E2B">
              <w:rPr>
                <w:rFonts w:asciiTheme="minorHAnsi" w:hAnsiTheme="minorHAnsi" w:cstheme="minorHAnsi"/>
                <w:b/>
                <w:sz w:val="22"/>
              </w:rPr>
              <w:t>4</w:t>
            </w:r>
            <w:r w:rsidRPr="00C83E2B" w:rsidR="00921A58">
              <w:rPr>
                <w:rFonts w:asciiTheme="minorHAnsi" w:hAnsiTheme="minorHAnsi" w:cstheme="minorHAnsi"/>
                <w:b/>
                <w:sz w:val="22"/>
              </w:rPr>
              <w:t>0</w:t>
            </w:r>
          </w:p>
        </w:tc>
        <w:tc>
          <w:tcPr>
            <w:tcW w:w="839" w:type="dxa"/>
            <w:vAlign w:val="bottom"/>
          </w:tcPr>
          <w:p w:rsidR="008D5C9B" w:rsidRPr="00C83E2B" w:rsidP="008C3622" w14:paraId="24C2F431" w14:textId="45567526">
            <w:pPr>
              <w:autoSpaceDE w:val="0"/>
              <w:autoSpaceDN w:val="0"/>
              <w:adjustRightInd w:val="0"/>
              <w:spacing w:after="0"/>
              <w:jc w:val="center"/>
              <w:rPr>
                <w:rFonts w:asciiTheme="minorHAnsi" w:hAnsiTheme="minorHAnsi" w:cstheme="minorHAnsi"/>
                <w:b/>
                <w:sz w:val="22"/>
              </w:rPr>
            </w:pPr>
            <w:r w:rsidRPr="00C83E2B">
              <w:rPr>
                <w:rFonts w:asciiTheme="minorHAnsi" w:hAnsiTheme="minorHAnsi" w:cstheme="minorHAnsi"/>
                <w:b/>
                <w:sz w:val="22"/>
              </w:rPr>
              <w:t>$6</w:t>
            </w:r>
            <w:r w:rsidRPr="00C83E2B" w:rsidR="00921A58">
              <w:rPr>
                <w:rFonts w:asciiTheme="minorHAnsi" w:hAnsiTheme="minorHAnsi" w:cstheme="minorHAnsi"/>
                <w:b/>
                <w:sz w:val="22"/>
              </w:rPr>
              <w:t>,</w:t>
            </w:r>
            <w:r w:rsidRPr="00C83E2B">
              <w:rPr>
                <w:rFonts w:asciiTheme="minorHAnsi" w:hAnsiTheme="minorHAnsi" w:cstheme="minorHAnsi"/>
                <w:b/>
                <w:sz w:val="22"/>
              </w:rPr>
              <w:t>07</w:t>
            </w:r>
            <w:r w:rsidRPr="00C83E2B" w:rsidR="00921A58">
              <w:rPr>
                <w:rFonts w:asciiTheme="minorHAnsi" w:hAnsiTheme="minorHAnsi" w:cstheme="minorHAnsi"/>
                <w:b/>
                <w:sz w:val="22"/>
              </w:rPr>
              <w:t>0</w:t>
            </w:r>
          </w:p>
        </w:tc>
        <w:tc>
          <w:tcPr>
            <w:tcW w:w="757" w:type="dxa"/>
            <w:vAlign w:val="bottom"/>
          </w:tcPr>
          <w:p w:rsidR="008D5C9B" w:rsidRPr="00C83E2B" w:rsidP="008C3622" w14:paraId="64D2AA55" w14:textId="7A70054F">
            <w:pPr>
              <w:autoSpaceDE w:val="0"/>
              <w:autoSpaceDN w:val="0"/>
              <w:adjustRightInd w:val="0"/>
              <w:spacing w:after="0"/>
              <w:jc w:val="center"/>
              <w:rPr>
                <w:rFonts w:asciiTheme="minorHAnsi" w:hAnsiTheme="minorHAnsi" w:cstheme="minorHAnsi"/>
                <w:b/>
                <w:sz w:val="22"/>
              </w:rPr>
            </w:pPr>
            <w:r w:rsidRPr="00C83E2B">
              <w:rPr>
                <w:rFonts w:asciiTheme="minorHAnsi" w:hAnsiTheme="minorHAnsi" w:cstheme="minorHAnsi"/>
                <w:b/>
                <w:sz w:val="22"/>
              </w:rPr>
              <w:t>2</w:t>
            </w:r>
            <w:r w:rsidRPr="00C83E2B" w:rsidR="00921A58">
              <w:rPr>
                <w:rFonts w:asciiTheme="minorHAnsi" w:hAnsiTheme="minorHAnsi" w:cstheme="minorHAnsi"/>
                <w:b/>
                <w:sz w:val="22"/>
              </w:rPr>
              <w:t>0</w:t>
            </w:r>
          </w:p>
        </w:tc>
        <w:tc>
          <w:tcPr>
            <w:tcW w:w="839" w:type="dxa"/>
            <w:vAlign w:val="bottom"/>
          </w:tcPr>
          <w:p w:rsidR="008D5C9B" w:rsidRPr="00C83E2B" w:rsidP="008C3622" w14:paraId="257939AC" w14:textId="19E25AA5">
            <w:pPr>
              <w:autoSpaceDE w:val="0"/>
              <w:autoSpaceDN w:val="0"/>
              <w:adjustRightInd w:val="0"/>
              <w:spacing w:after="0"/>
              <w:jc w:val="center"/>
              <w:rPr>
                <w:rFonts w:asciiTheme="minorHAnsi" w:hAnsiTheme="minorHAnsi" w:cstheme="minorHAnsi"/>
                <w:b/>
                <w:sz w:val="22"/>
              </w:rPr>
            </w:pPr>
            <w:r w:rsidRPr="00C83E2B">
              <w:rPr>
                <w:rFonts w:asciiTheme="minorHAnsi" w:hAnsiTheme="minorHAnsi" w:cstheme="minorHAnsi"/>
                <w:b/>
                <w:sz w:val="22"/>
              </w:rPr>
              <w:t>$2</w:t>
            </w:r>
            <w:r w:rsidRPr="00C83E2B" w:rsidR="00921A58">
              <w:rPr>
                <w:rFonts w:asciiTheme="minorHAnsi" w:hAnsiTheme="minorHAnsi" w:cstheme="minorHAnsi"/>
                <w:b/>
                <w:sz w:val="22"/>
              </w:rPr>
              <w:t>,</w:t>
            </w:r>
            <w:r w:rsidRPr="00C83E2B">
              <w:rPr>
                <w:rFonts w:asciiTheme="minorHAnsi" w:hAnsiTheme="minorHAnsi" w:cstheme="minorHAnsi"/>
                <w:b/>
                <w:sz w:val="22"/>
              </w:rPr>
              <w:t>13</w:t>
            </w:r>
            <w:r w:rsidRPr="00C83E2B" w:rsidR="00921A58">
              <w:rPr>
                <w:rFonts w:asciiTheme="minorHAnsi" w:hAnsiTheme="minorHAnsi" w:cstheme="minorHAnsi"/>
                <w:b/>
                <w:sz w:val="22"/>
              </w:rPr>
              <w:t>0</w:t>
            </w:r>
          </w:p>
        </w:tc>
        <w:tc>
          <w:tcPr>
            <w:tcW w:w="757" w:type="dxa"/>
            <w:vAlign w:val="bottom"/>
          </w:tcPr>
          <w:p w:rsidR="008D5C9B" w:rsidRPr="00C83E2B" w:rsidP="008C3622" w14:paraId="00DD6CBA" w14:textId="73CA684E">
            <w:pPr>
              <w:autoSpaceDE w:val="0"/>
              <w:autoSpaceDN w:val="0"/>
              <w:adjustRightInd w:val="0"/>
              <w:spacing w:after="0"/>
              <w:jc w:val="center"/>
              <w:rPr>
                <w:rFonts w:asciiTheme="minorHAnsi" w:hAnsiTheme="minorHAnsi" w:cstheme="minorHAnsi"/>
                <w:b/>
                <w:sz w:val="22"/>
              </w:rPr>
            </w:pPr>
            <w:r w:rsidRPr="00C83E2B">
              <w:rPr>
                <w:rFonts w:asciiTheme="minorHAnsi" w:hAnsiTheme="minorHAnsi" w:cstheme="minorHAnsi"/>
                <w:b/>
                <w:bCs/>
                <w:sz w:val="22"/>
              </w:rPr>
              <w:t>11</w:t>
            </w:r>
            <w:r w:rsidRPr="00C83E2B" w:rsidR="0044688B">
              <w:rPr>
                <w:rFonts w:asciiTheme="minorHAnsi" w:hAnsiTheme="minorHAnsi" w:cstheme="minorHAnsi"/>
                <w:b/>
                <w:bCs/>
                <w:sz w:val="22"/>
              </w:rPr>
              <w:t>0</w:t>
            </w:r>
          </w:p>
        </w:tc>
        <w:tc>
          <w:tcPr>
            <w:tcW w:w="955" w:type="dxa"/>
            <w:vAlign w:val="bottom"/>
          </w:tcPr>
          <w:p w:rsidR="008D5C9B" w:rsidRPr="00C83E2B" w:rsidP="008C3622" w14:paraId="2D7A9A82" w14:textId="4B3A0D3C">
            <w:pPr>
              <w:autoSpaceDE w:val="0"/>
              <w:autoSpaceDN w:val="0"/>
              <w:adjustRightInd w:val="0"/>
              <w:spacing w:after="0"/>
              <w:jc w:val="center"/>
              <w:rPr>
                <w:rFonts w:asciiTheme="minorHAnsi" w:hAnsiTheme="minorHAnsi" w:cstheme="minorHAnsi"/>
                <w:b/>
                <w:sz w:val="22"/>
              </w:rPr>
            </w:pPr>
            <w:r w:rsidRPr="00C83E2B">
              <w:rPr>
                <w:rFonts w:asciiTheme="minorHAnsi" w:hAnsiTheme="minorHAnsi" w:cstheme="minorHAnsi"/>
                <w:b/>
                <w:sz w:val="22"/>
              </w:rPr>
              <w:t>$16</w:t>
            </w:r>
            <w:r w:rsidRPr="00C83E2B" w:rsidR="00921A58">
              <w:rPr>
                <w:rFonts w:asciiTheme="minorHAnsi" w:hAnsiTheme="minorHAnsi" w:cstheme="minorHAnsi"/>
                <w:b/>
                <w:sz w:val="22"/>
              </w:rPr>
              <w:t>,</w:t>
            </w:r>
            <w:r w:rsidRPr="00C83E2B">
              <w:rPr>
                <w:rFonts w:asciiTheme="minorHAnsi" w:hAnsiTheme="minorHAnsi" w:cstheme="minorHAnsi"/>
                <w:b/>
                <w:sz w:val="22"/>
              </w:rPr>
              <w:t>70</w:t>
            </w:r>
            <w:r w:rsidRPr="00C83E2B" w:rsidR="00921A58">
              <w:rPr>
                <w:rFonts w:asciiTheme="minorHAnsi" w:hAnsiTheme="minorHAnsi" w:cstheme="minorHAnsi"/>
                <w:b/>
                <w:sz w:val="22"/>
              </w:rPr>
              <w:t>0</w:t>
            </w:r>
          </w:p>
        </w:tc>
        <w:tc>
          <w:tcPr>
            <w:tcW w:w="757" w:type="dxa"/>
            <w:vAlign w:val="bottom"/>
          </w:tcPr>
          <w:p w:rsidR="008D5C9B" w:rsidRPr="00C83E2B" w:rsidP="008C3622" w14:paraId="49A0D9FC" w14:textId="7FD2B158">
            <w:pPr>
              <w:autoSpaceDE w:val="0"/>
              <w:autoSpaceDN w:val="0"/>
              <w:adjustRightInd w:val="0"/>
              <w:spacing w:after="0"/>
              <w:jc w:val="center"/>
              <w:rPr>
                <w:rFonts w:asciiTheme="minorHAnsi" w:hAnsiTheme="minorHAnsi" w:cstheme="minorHAnsi"/>
                <w:b/>
                <w:sz w:val="22"/>
              </w:rPr>
            </w:pPr>
            <w:r w:rsidRPr="00C83E2B">
              <w:rPr>
                <w:rFonts w:asciiTheme="minorHAnsi" w:hAnsiTheme="minorHAnsi" w:cstheme="minorHAnsi"/>
                <w:b/>
                <w:bCs/>
                <w:sz w:val="22"/>
              </w:rPr>
              <w:t>8</w:t>
            </w:r>
            <w:r w:rsidRPr="00C83E2B" w:rsidR="00767B32">
              <w:rPr>
                <w:rFonts w:asciiTheme="minorHAnsi" w:hAnsiTheme="minorHAnsi" w:cstheme="minorHAnsi"/>
                <w:b/>
                <w:bCs/>
                <w:sz w:val="22"/>
              </w:rPr>
              <w:t>5</w:t>
            </w:r>
            <w:r w:rsidRPr="00C83E2B" w:rsidR="00921A58">
              <w:rPr>
                <w:rFonts w:asciiTheme="minorHAnsi" w:hAnsiTheme="minorHAnsi" w:cstheme="minorHAnsi"/>
                <w:b/>
                <w:bCs/>
                <w:sz w:val="22"/>
              </w:rPr>
              <w:t>0</w:t>
            </w:r>
          </w:p>
        </w:tc>
        <w:tc>
          <w:tcPr>
            <w:tcW w:w="1070" w:type="dxa"/>
            <w:vAlign w:val="bottom"/>
          </w:tcPr>
          <w:p w:rsidR="008D5C9B" w:rsidRPr="00C83E2B" w:rsidP="008C3622" w14:paraId="5DD3D620" w14:textId="08DC76F2">
            <w:pPr>
              <w:autoSpaceDE w:val="0"/>
              <w:autoSpaceDN w:val="0"/>
              <w:adjustRightInd w:val="0"/>
              <w:spacing w:after="0"/>
              <w:jc w:val="center"/>
              <w:rPr>
                <w:rFonts w:asciiTheme="minorHAnsi" w:hAnsiTheme="minorHAnsi" w:cstheme="minorHAnsi"/>
                <w:b/>
                <w:sz w:val="22"/>
              </w:rPr>
            </w:pPr>
            <w:r w:rsidRPr="00C83E2B">
              <w:rPr>
                <w:rFonts w:asciiTheme="minorHAnsi" w:hAnsiTheme="minorHAnsi" w:cstheme="minorHAnsi"/>
                <w:b/>
                <w:bCs/>
                <w:sz w:val="22"/>
              </w:rPr>
              <w:t>$12</w:t>
            </w:r>
            <w:r w:rsidRPr="00C83E2B" w:rsidR="00767B32">
              <w:rPr>
                <w:rFonts w:asciiTheme="minorHAnsi" w:hAnsiTheme="minorHAnsi" w:cstheme="minorHAnsi"/>
                <w:b/>
                <w:bCs/>
                <w:sz w:val="22"/>
              </w:rPr>
              <w:t>5,800</w:t>
            </w:r>
          </w:p>
        </w:tc>
      </w:tr>
    </w:tbl>
    <w:p w:rsidR="00490687" w:rsidRPr="00BE2B32" w:rsidP="00E91C74" w14:paraId="0AAF6F59" w14:textId="6C390F37">
      <w:pPr>
        <w:spacing w:after="0"/>
        <w:ind w:left="120"/>
        <w:rPr>
          <w:rFonts w:asciiTheme="minorHAnsi" w:hAnsiTheme="minorHAnsi" w:cstheme="minorHAnsi"/>
          <w:sz w:val="20"/>
        </w:rPr>
      </w:pPr>
      <w:r w:rsidRPr="00BE2B32">
        <w:rPr>
          <w:rFonts w:asciiTheme="minorHAnsi" w:hAnsiTheme="minorHAnsi" w:cstheme="minorHAnsi"/>
          <w:sz w:val="20"/>
        </w:rPr>
        <w:t>*Numbers</w:t>
      </w:r>
      <w:r w:rsidRPr="00BE2B32">
        <w:rPr>
          <w:rFonts w:asciiTheme="minorHAnsi" w:hAnsiTheme="minorHAnsi" w:cstheme="minorHAnsi"/>
          <w:spacing w:val="-2"/>
          <w:sz w:val="20"/>
        </w:rPr>
        <w:t xml:space="preserve"> </w:t>
      </w:r>
      <w:r w:rsidRPr="00BE2B32">
        <w:rPr>
          <w:rFonts w:asciiTheme="minorHAnsi" w:hAnsiTheme="minorHAnsi" w:cstheme="minorHAnsi"/>
          <w:sz w:val="20"/>
        </w:rPr>
        <w:t>may</w:t>
      </w:r>
      <w:r w:rsidRPr="00BE2B32">
        <w:rPr>
          <w:rFonts w:asciiTheme="minorHAnsi" w:hAnsiTheme="minorHAnsi" w:cstheme="minorHAnsi"/>
          <w:spacing w:val="-2"/>
          <w:sz w:val="20"/>
        </w:rPr>
        <w:t xml:space="preserve"> </w:t>
      </w:r>
      <w:r w:rsidRPr="00BE2B32">
        <w:rPr>
          <w:rFonts w:asciiTheme="minorHAnsi" w:hAnsiTheme="minorHAnsi" w:cstheme="minorHAnsi"/>
          <w:sz w:val="20"/>
        </w:rPr>
        <w:t>not</w:t>
      </w:r>
      <w:r w:rsidRPr="00BE2B32">
        <w:rPr>
          <w:rFonts w:asciiTheme="minorHAnsi" w:hAnsiTheme="minorHAnsi" w:cstheme="minorHAnsi"/>
          <w:spacing w:val="-2"/>
          <w:sz w:val="20"/>
        </w:rPr>
        <w:t xml:space="preserve"> </w:t>
      </w:r>
      <w:r w:rsidRPr="00BE2B32">
        <w:rPr>
          <w:rFonts w:asciiTheme="minorHAnsi" w:hAnsiTheme="minorHAnsi" w:cstheme="minorHAnsi"/>
          <w:sz w:val="20"/>
        </w:rPr>
        <w:t>sum</w:t>
      </w:r>
      <w:r w:rsidRPr="00BE2B32">
        <w:rPr>
          <w:rFonts w:asciiTheme="minorHAnsi" w:hAnsiTheme="minorHAnsi" w:cstheme="minorHAnsi"/>
          <w:spacing w:val="-4"/>
          <w:sz w:val="20"/>
        </w:rPr>
        <w:t xml:space="preserve"> </w:t>
      </w:r>
      <w:r w:rsidRPr="00BE2B32">
        <w:rPr>
          <w:rFonts w:asciiTheme="minorHAnsi" w:hAnsiTheme="minorHAnsi" w:cstheme="minorHAnsi"/>
          <w:sz w:val="20"/>
        </w:rPr>
        <w:t>due</w:t>
      </w:r>
      <w:r w:rsidRPr="00BE2B32">
        <w:rPr>
          <w:rFonts w:asciiTheme="minorHAnsi" w:hAnsiTheme="minorHAnsi" w:cstheme="minorHAnsi"/>
          <w:spacing w:val="-2"/>
          <w:sz w:val="20"/>
        </w:rPr>
        <w:t xml:space="preserve"> </w:t>
      </w:r>
      <w:r w:rsidRPr="00BE2B32">
        <w:rPr>
          <w:rFonts w:asciiTheme="minorHAnsi" w:hAnsiTheme="minorHAnsi" w:cstheme="minorHAnsi"/>
          <w:sz w:val="20"/>
        </w:rPr>
        <w:t>to</w:t>
      </w:r>
      <w:r w:rsidRPr="00BE2B32">
        <w:rPr>
          <w:rFonts w:asciiTheme="minorHAnsi" w:hAnsiTheme="minorHAnsi" w:cstheme="minorHAnsi"/>
          <w:spacing w:val="-2"/>
          <w:sz w:val="20"/>
        </w:rPr>
        <w:t xml:space="preserve"> </w:t>
      </w:r>
      <w:r w:rsidRPr="00BE2B32">
        <w:rPr>
          <w:rFonts w:asciiTheme="minorHAnsi" w:hAnsiTheme="minorHAnsi" w:cstheme="minorHAnsi"/>
          <w:sz w:val="20"/>
        </w:rPr>
        <w:t>rounding.</w:t>
      </w:r>
    </w:p>
    <w:p w:rsidR="00667238" w:rsidP="000349A3" w14:paraId="64099575" w14:textId="2A654C74">
      <w:pPr>
        <w:spacing w:after="0"/>
        <w:ind w:left="120"/>
        <w:rPr>
          <w:rFonts w:asciiTheme="minorHAnsi" w:hAnsiTheme="minorHAnsi" w:cstheme="minorHAnsi"/>
          <w:sz w:val="20"/>
        </w:rPr>
      </w:pPr>
      <w:r>
        <w:rPr>
          <w:rFonts w:asciiTheme="minorHAnsi" w:hAnsiTheme="minorHAnsi" w:cstheme="minorHAnsi"/>
          <w:sz w:val="20"/>
        </w:rPr>
        <w:t>Source: Bur</w:t>
      </w:r>
      <w:r w:rsidR="00E91C74">
        <w:rPr>
          <w:rFonts w:asciiTheme="minorHAnsi" w:hAnsiTheme="minorHAnsi" w:cstheme="minorHAnsi"/>
          <w:sz w:val="20"/>
        </w:rPr>
        <w:t>d</w:t>
      </w:r>
      <w:r>
        <w:rPr>
          <w:rFonts w:asciiTheme="minorHAnsi" w:hAnsiTheme="minorHAnsi" w:cstheme="minorHAnsi"/>
          <w:sz w:val="20"/>
        </w:rPr>
        <w:t>en hours are per Agency estimate. Wage estimates use the fully loaded hourly rate (includes benefits and overhead) for NAICS 541710 (or 541714) Research and Development in the Physical, Engineering and Life Sciences</w:t>
      </w:r>
      <w:r w:rsidR="00590EB6">
        <w:rPr>
          <w:rFonts w:asciiTheme="minorHAnsi" w:hAnsiTheme="minorHAnsi" w:cstheme="minorHAnsi"/>
          <w:sz w:val="20"/>
        </w:rPr>
        <w:t xml:space="preserve"> as of May 2021. </w:t>
      </w:r>
      <w:r w:rsidR="000349A3">
        <w:rPr>
          <w:rFonts w:asciiTheme="minorHAnsi" w:hAnsiTheme="minorHAnsi" w:cstheme="minorHAnsi"/>
          <w:sz w:val="20"/>
        </w:rPr>
        <w:t xml:space="preserve">Wage estimates are available by the U.S. Bureau of Labor Statistics at </w:t>
      </w:r>
      <w:hyperlink r:id="rId9" w:history="1">
        <w:r w:rsidRPr="00590EB6" w:rsidR="000349A3">
          <w:rPr>
            <w:rFonts w:asciiTheme="minorHAnsi" w:hAnsiTheme="minorHAnsi" w:cstheme="minorHAnsi"/>
            <w:sz w:val="20"/>
          </w:rPr>
          <w:t>https://www.bls.gov/oes/current/naics5_541710.htm</w:t>
        </w:r>
      </w:hyperlink>
      <w:r w:rsidR="000349A3">
        <w:rPr>
          <w:rFonts w:asciiTheme="minorHAnsi" w:hAnsiTheme="minorHAnsi" w:cstheme="minorHAnsi"/>
          <w:sz w:val="20"/>
        </w:rPr>
        <w:t>.</w:t>
      </w:r>
    </w:p>
    <w:p w:rsidR="00034549" w:rsidP="000349A3" w14:paraId="75DA4AD4" w14:textId="318BE580">
      <w:pPr>
        <w:spacing w:after="0"/>
        <w:ind w:left="120"/>
        <w:rPr>
          <w:rFonts w:asciiTheme="minorHAnsi" w:hAnsiTheme="minorHAnsi" w:cstheme="minorHAnsi"/>
          <w:sz w:val="20"/>
        </w:rPr>
      </w:pPr>
      <w:r>
        <w:rPr>
          <w:rFonts w:asciiTheme="minorHAnsi" w:hAnsiTheme="minorHAnsi" w:cstheme="minorHAnsi"/>
          <w:sz w:val="20"/>
        </w:rPr>
        <w:t xml:space="preserve">See attachments D, E, F and G.   </w:t>
      </w:r>
    </w:p>
    <w:p w:rsidR="00BF6960" w:rsidRPr="00BE2B32" w:rsidP="000349A3" w14:paraId="5EF0257B" w14:textId="77777777">
      <w:pPr>
        <w:spacing w:after="0"/>
        <w:ind w:left="120"/>
        <w:rPr>
          <w:rFonts w:asciiTheme="minorHAnsi" w:hAnsiTheme="minorHAnsi" w:cstheme="minorHAnsi"/>
          <w:sz w:val="20"/>
        </w:rPr>
      </w:pPr>
    </w:p>
    <w:p w:rsidR="00D852A8" w:rsidRPr="00E91C74" w:rsidP="007454A2" w14:paraId="340D58E4" w14:textId="376C4CF8">
      <w:pPr>
        <w:pStyle w:val="TableParagraph"/>
        <w:tabs>
          <w:tab w:val="left" w:pos="403"/>
        </w:tabs>
        <w:spacing w:before="28" w:after="240"/>
        <w:ind w:left="360" w:right="240"/>
        <w:rPr>
          <w:rFonts w:asciiTheme="minorHAnsi" w:eastAsiaTheme="minorHAnsi" w:hAnsiTheme="minorHAnsi" w:cstheme="minorHAnsi"/>
          <w:b/>
          <w:i/>
          <w:sz w:val="24"/>
          <w:szCs w:val="24"/>
        </w:rPr>
      </w:pPr>
      <w:r w:rsidRPr="00E91C74">
        <w:rPr>
          <w:rFonts w:asciiTheme="minorHAnsi" w:eastAsiaTheme="minorHAnsi" w:hAnsiTheme="minorHAnsi" w:cstheme="minorHAnsi"/>
          <w:b/>
          <w:i/>
          <w:sz w:val="24"/>
          <w:szCs w:val="24"/>
        </w:rPr>
        <w:t>Respondent PRA activities</w:t>
      </w:r>
    </w:p>
    <w:p w:rsidR="00D852A8" w:rsidRPr="00E91C74" w:rsidP="00D852A8" w14:paraId="7F17E2BD" w14:textId="02C77170">
      <w:pPr>
        <w:pStyle w:val="BodyText"/>
        <w:spacing w:after="240"/>
        <w:ind w:left="360"/>
        <w:rPr>
          <w:rFonts w:asciiTheme="minorHAnsi" w:hAnsiTheme="minorHAnsi" w:cstheme="minorHAnsi"/>
          <w:szCs w:val="24"/>
        </w:rPr>
      </w:pPr>
      <w:r w:rsidRPr="00E91C74">
        <w:rPr>
          <w:rFonts w:asciiTheme="minorHAnsi" w:hAnsiTheme="minorHAnsi" w:cstheme="minorHAnsi"/>
          <w:szCs w:val="24"/>
        </w:rPr>
        <w:t>The following list identifies the expected information collection activities that the developer</w:t>
      </w:r>
      <w:r w:rsidRPr="00E91C74" w:rsidR="0024382F">
        <w:rPr>
          <w:rFonts w:asciiTheme="minorHAnsi" w:hAnsiTheme="minorHAnsi" w:cstheme="minorHAnsi"/>
          <w:szCs w:val="24"/>
        </w:rPr>
        <w:t xml:space="preserve"> </w:t>
      </w:r>
      <w:r w:rsidRPr="00E91C74" w:rsidR="008A328B">
        <w:rPr>
          <w:rFonts w:asciiTheme="minorHAnsi" w:hAnsiTheme="minorHAnsi" w:cstheme="minorHAnsi"/>
          <w:szCs w:val="24"/>
        </w:rPr>
        <w:t>is</w:t>
      </w:r>
      <w:r w:rsidRPr="00E91C74" w:rsidR="007454A2">
        <w:rPr>
          <w:rFonts w:asciiTheme="minorHAnsi" w:hAnsiTheme="minorHAnsi" w:cstheme="minorHAnsi"/>
          <w:szCs w:val="24"/>
        </w:rPr>
        <w:t xml:space="preserve"> likely to</w:t>
      </w:r>
      <w:r w:rsidRPr="00E91C74">
        <w:rPr>
          <w:rFonts w:asciiTheme="minorHAnsi" w:hAnsiTheme="minorHAnsi" w:cstheme="minorHAnsi"/>
          <w:spacing w:val="-2"/>
          <w:szCs w:val="24"/>
        </w:rPr>
        <w:t xml:space="preserve"> </w:t>
      </w:r>
      <w:r w:rsidRPr="00E91C74">
        <w:rPr>
          <w:rFonts w:asciiTheme="minorHAnsi" w:hAnsiTheme="minorHAnsi" w:cstheme="minorHAnsi"/>
          <w:szCs w:val="24"/>
        </w:rPr>
        <w:t xml:space="preserve">engage in </w:t>
      </w:r>
      <w:r w:rsidRPr="00E91C74" w:rsidR="007454A2">
        <w:rPr>
          <w:rFonts w:asciiTheme="minorHAnsi" w:hAnsiTheme="minorHAnsi" w:cstheme="minorHAnsi"/>
          <w:szCs w:val="24"/>
        </w:rPr>
        <w:t>when</w:t>
      </w:r>
      <w:r w:rsidRPr="00E91C74">
        <w:rPr>
          <w:rFonts w:asciiTheme="minorHAnsi" w:hAnsiTheme="minorHAnsi" w:cstheme="minorHAnsi"/>
          <w:spacing w:val="-1"/>
          <w:szCs w:val="24"/>
        </w:rPr>
        <w:t xml:space="preserve"> </w:t>
      </w:r>
      <w:r w:rsidRPr="00E91C74">
        <w:rPr>
          <w:rFonts w:asciiTheme="minorHAnsi" w:hAnsiTheme="minorHAnsi" w:cstheme="minorHAnsi"/>
          <w:szCs w:val="24"/>
        </w:rPr>
        <w:t>seeking an exemption.</w:t>
      </w:r>
    </w:p>
    <w:p w:rsidR="007454A2" w:rsidRPr="00E91C74" w:rsidP="007454A2" w14:paraId="44EB625C" w14:textId="77777777">
      <w:pPr>
        <w:pStyle w:val="TableParagraph"/>
        <w:tabs>
          <w:tab w:val="left" w:pos="391"/>
        </w:tabs>
        <w:spacing w:before="28"/>
        <w:ind w:left="360" w:right="240"/>
        <w:rPr>
          <w:rFonts w:asciiTheme="minorHAnsi" w:eastAsiaTheme="minorHAnsi" w:hAnsiTheme="minorHAnsi" w:cstheme="minorHAnsi"/>
          <w:i/>
          <w:sz w:val="24"/>
          <w:szCs w:val="24"/>
        </w:rPr>
      </w:pPr>
      <w:r w:rsidRPr="00E91C74">
        <w:rPr>
          <w:rFonts w:asciiTheme="minorHAnsi" w:eastAsiaTheme="minorHAnsi" w:hAnsiTheme="minorHAnsi" w:cstheme="minorHAnsi"/>
          <w:i/>
          <w:sz w:val="24"/>
          <w:szCs w:val="24"/>
        </w:rPr>
        <w:t>Read instructions</w:t>
      </w:r>
    </w:p>
    <w:p w:rsidR="00D852A8" w:rsidRPr="00E91C74" w:rsidP="007454A2" w14:paraId="52626A8A" w14:textId="15212B5F">
      <w:pPr>
        <w:pStyle w:val="TableParagraph"/>
        <w:spacing w:before="1"/>
        <w:ind w:left="720" w:right="167"/>
        <w:rPr>
          <w:rFonts w:asciiTheme="minorHAnsi" w:hAnsiTheme="minorHAnsi" w:cstheme="minorBidi"/>
          <w:sz w:val="24"/>
          <w:szCs w:val="24"/>
        </w:rPr>
      </w:pPr>
      <w:r w:rsidRPr="00E91C74">
        <w:rPr>
          <w:rFonts w:asciiTheme="minorHAnsi" w:hAnsiTheme="minorHAnsi" w:cstheme="minorBidi"/>
          <w:sz w:val="24"/>
          <w:szCs w:val="24"/>
        </w:rPr>
        <w:t xml:space="preserve">Read </w:t>
      </w:r>
      <w:r w:rsidRPr="00E91C74" w:rsidR="00E47E51">
        <w:rPr>
          <w:rFonts w:asciiTheme="minorHAnsi" w:hAnsiTheme="minorHAnsi" w:cstheme="minorBidi"/>
          <w:sz w:val="24"/>
          <w:szCs w:val="24"/>
        </w:rPr>
        <w:t xml:space="preserve">and understand the </w:t>
      </w:r>
      <w:r w:rsidRPr="00E91C74">
        <w:rPr>
          <w:rFonts w:asciiTheme="minorHAnsi" w:hAnsiTheme="minorHAnsi" w:cstheme="minorBidi"/>
          <w:sz w:val="24"/>
          <w:szCs w:val="24"/>
        </w:rPr>
        <w:t>statutory provisions and implementing regulations</w:t>
      </w:r>
      <w:r w:rsidRPr="00E91C74">
        <w:rPr>
          <w:rFonts w:asciiTheme="minorHAnsi" w:hAnsiTheme="minorHAnsi" w:cstheme="minorBidi"/>
          <w:sz w:val="24"/>
          <w:szCs w:val="24"/>
        </w:rPr>
        <w:t>,</w:t>
      </w:r>
      <w:r w:rsidRPr="00E91C74">
        <w:rPr>
          <w:rFonts w:asciiTheme="minorHAnsi" w:hAnsiTheme="minorHAnsi" w:cstheme="minorBidi"/>
          <w:sz w:val="24"/>
          <w:szCs w:val="24"/>
        </w:rPr>
        <w:t xml:space="preserve"> guidance and correspondence related to the</w:t>
      </w:r>
      <w:r w:rsidRPr="00E91C74">
        <w:rPr>
          <w:rFonts w:asciiTheme="minorHAnsi" w:hAnsiTheme="minorHAnsi" w:cstheme="minorBidi"/>
          <w:spacing w:val="1"/>
          <w:sz w:val="24"/>
          <w:szCs w:val="24"/>
        </w:rPr>
        <w:t xml:space="preserve"> </w:t>
      </w:r>
      <w:r w:rsidRPr="00E91C74">
        <w:rPr>
          <w:rFonts w:asciiTheme="minorHAnsi" w:hAnsiTheme="minorHAnsi" w:cstheme="minorBidi"/>
          <w:sz w:val="24"/>
          <w:szCs w:val="24"/>
        </w:rPr>
        <w:t>regulation</w:t>
      </w:r>
      <w:r w:rsidRPr="00E91C74">
        <w:rPr>
          <w:rFonts w:asciiTheme="minorHAnsi" w:hAnsiTheme="minorHAnsi" w:cstheme="minorBidi"/>
          <w:spacing w:val="-1"/>
          <w:sz w:val="24"/>
          <w:szCs w:val="24"/>
        </w:rPr>
        <w:t xml:space="preserve"> </w:t>
      </w:r>
      <w:r w:rsidRPr="00E91C74">
        <w:rPr>
          <w:rFonts w:asciiTheme="minorHAnsi" w:hAnsiTheme="minorHAnsi" w:cstheme="minorBidi"/>
          <w:sz w:val="24"/>
          <w:szCs w:val="24"/>
        </w:rPr>
        <w:t>of PIPs applicable regulations in 40 CFR part 174 associated with the exemption.</w:t>
      </w:r>
    </w:p>
    <w:p w:rsidR="007454A2" w:rsidRPr="00E91C74" w:rsidP="007454A2" w14:paraId="5C0B9600" w14:textId="77777777">
      <w:pPr>
        <w:pStyle w:val="TableParagraph"/>
        <w:spacing w:before="1"/>
        <w:ind w:left="720" w:right="167"/>
        <w:rPr>
          <w:rFonts w:asciiTheme="minorHAnsi" w:hAnsiTheme="minorHAnsi" w:cstheme="minorBidi"/>
          <w:sz w:val="24"/>
          <w:szCs w:val="24"/>
        </w:rPr>
      </w:pPr>
    </w:p>
    <w:p w:rsidR="007454A2" w:rsidRPr="00E91C74" w:rsidP="007454A2" w14:paraId="7EDDF87B" w14:textId="77777777">
      <w:pPr>
        <w:pStyle w:val="TableParagraph"/>
        <w:tabs>
          <w:tab w:val="left" w:pos="403"/>
        </w:tabs>
        <w:spacing w:before="28"/>
        <w:ind w:left="360" w:right="240"/>
        <w:rPr>
          <w:rFonts w:asciiTheme="minorHAnsi" w:eastAsiaTheme="minorHAnsi" w:hAnsiTheme="minorHAnsi" w:cstheme="minorHAnsi"/>
          <w:i/>
          <w:sz w:val="24"/>
          <w:szCs w:val="24"/>
        </w:rPr>
      </w:pPr>
      <w:r w:rsidRPr="00E91C74">
        <w:rPr>
          <w:rFonts w:asciiTheme="minorHAnsi" w:eastAsiaTheme="minorHAnsi" w:hAnsiTheme="minorHAnsi" w:cstheme="minorHAnsi"/>
          <w:i/>
          <w:sz w:val="24"/>
          <w:szCs w:val="24"/>
        </w:rPr>
        <w:t xml:space="preserve">Determine eligibility and plan activities </w:t>
      </w:r>
    </w:p>
    <w:p w:rsidR="00D852A8" w:rsidRPr="00E91C74" w:rsidP="007454A2" w14:paraId="249E0FF8" w14:textId="4F8C33E9">
      <w:pPr>
        <w:pStyle w:val="TableParagraph"/>
        <w:spacing w:before="28"/>
        <w:ind w:left="720" w:right="240"/>
        <w:rPr>
          <w:rFonts w:asciiTheme="minorHAnsi" w:hAnsiTheme="minorHAnsi" w:cstheme="minorBidi"/>
          <w:sz w:val="24"/>
          <w:szCs w:val="24"/>
        </w:rPr>
      </w:pPr>
      <w:r w:rsidRPr="00E91C74">
        <w:rPr>
          <w:rFonts w:asciiTheme="minorHAnsi" w:hAnsiTheme="minorHAnsi" w:cstheme="minorBidi"/>
          <w:sz w:val="24"/>
          <w:szCs w:val="24"/>
        </w:rPr>
        <w:t>Determine whether the PIP product being developed qualifies under</w:t>
      </w:r>
      <w:r w:rsidRPr="00E91C74">
        <w:rPr>
          <w:rFonts w:asciiTheme="minorHAnsi" w:hAnsiTheme="minorHAnsi" w:cstheme="minorBidi"/>
          <w:spacing w:val="-53"/>
          <w:sz w:val="24"/>
          <w:szCs w:val="24"/>
        </w:rPr>
        <w:t xml:space="preserve"> </w:t>
      </w:r>
      <w:r w:rsidR="004830E8">
        <w:rPr>
          <w:rFonts w:asciiTheme="minorHAnsi" w:hAnsiTheme="minorHAnsi" w:cstheme="minorBidi"/>
          <w:spacing w:val="-53"/>
          <w:sz w:val="24"/>
          <w:szCs w:val="24"/>
        </w:rPr>
        <w:t xml:space="preserve"> </w:t>
      </w:r>
      <w:r w:rsidR="00220508">
        <w:rPr>
          <w:rFonts w:asciiTheme="minorHAnsi" w:hAnsiTheme="minorHAnsi" w:cstheme="minorBidi"/>
          <w:spacing w:val="-53"/>
          <w:sz w:val="24"/>
          <w:szCs w:val="24"/>
        </w:rPr>
        <w:t xml:space="preserve"> </w:t>
      </w:r>
      <w:r w:rsidRPr="00E91C74">
        <w:rPr>
          <w:rFonts w:asciiTheme="minorHAnsi" w:hAnsiTheme="minorHAnsi" w:cstheme="minorBidi"/>
          <w:sz w:val="24"/>
          <w:szCs w:val="24"/>
        </w:rPr>
        <w:t>the</w:t>
      </w:r>
      <w:r w:rsidRPr="00E91C74">
        <w:rPr>
          <w:rFonts w:asciiTheme="minorHAnsi" w:hAnsiTheme="minorHAnsi" w:cstheme="minorBidi"/>
          <w:spacing w:val="-1"/>
          <w:sz w:val="24"/>
          <w:szCs w:val="24"/>
        </w:rPr>
        <w:t xml:space="preserve"> </w:t>
      </w:r>
      <w:r w:rsidRPr="00E91C74">
        <w:rPr>
          <w:rFonts w:asciiTheme="minorHAnsi" w:hAnsiTheme="minorHAnsi" w:cstheme="minorBidi"/>
          <w:sz w:val="24"/>
          <w:szCs w:val="24"/>
        </w:rPr>
        <w:t>exemption. If it qualifies, determine next steps and plan activities per 40 CFR</w:t>
      </w:r>
      <w:r w:rsidRPr="00E91C74">
        <w:rPr>
          <w:rFonts w:asciiTheme="minorHAnsi" w:hAnsiTheme="minorHAnsi" w:cstheme="minorBidi"/>
          <w:spacing w:val="-52"/>
          <w:sz w:val="24"/>
          <w:szCs w:val="24"/>
        </w:rPr>
        <w:t xml:space="preserve"> </w:t>
      </w:r>
      <w:r w:rsidRPr="00E91C74">
        <w:rPr>
          <w:rFonts w:asciiTheme="minorHAnsi" w:hAnsiTheme="minorHAnsi" w:cstheme="minorBidi"/>
          <w:sz w:val="24"/>
          <w:szCs w:val="24"/>
        </w:rPr>
        <w:t>part</w:t>
      </w:r>
      <w:r w:rsidRPr="00E91C74">
        <w:rPr>
          <w:rFonts w:asciiTheme="minorHAnsi" w:hAnsiTheme="minorHAnsi" w:cstheme="minorBidi"/>
          <w:spacing w:val="-1"/>
          <w:sz w:val="24"/>
          <w:szCs w:val="24"/>
        </w:rPr>
        <w:t xml:space="preserve"> </w:t>
      </w:r>
      <w:r w:rsidRPr="00E91C74">
        <w:rPr>
          <w:rFonts w:asciiTheme="minorHAnsi" w:hAnsiTheme="minorHAnsi" w:cstheme="minorBidi"/>
          <w:sz w:val="24"/>
          <w:szCs w:val="24"/>
        </w:rPr>
        <w:t>174.</w:t>
      </w:r>
    </w:p>
    <w:p w:rsidR="008A328B" w:rsidRPr="00E91C74" w:rsidP="007454A2" w14:paraId="10E8456D" w14:textId="77777777">
      <w:pPr>
        <w:pStyle w:val="TableParagraph"/>
        <w:tabs>
          <w:tab w:val="left" w:pos="403"/>
        </w:tabs>
        <w:spacing w:before="28"/>
        <w:ind w:left="360" w:right="240"/>
        <w:rPr>
          <w:rFonts w:asciiTheme="minorHAnsi" w:eastAsiaTheme="minorHAnsi" w:hAnsiTheme="minorHAnsi" w:cstheme="minorHAnsi"/>
          <w:i/>
          <w:sz w:val="24"/>
          <w:szCs w:val="24"/>
        </w:rPr>
      </w:pPr>
    </w:p>
    <w:p w:rsidR="007454A2" w:rsidRPr="00E91C74" w:rsidP="007454A2" w14:paraId="49B708D9" w14:textId="38578724">
      <w:pPr>
        <w:pStyle w:val="TableParagraph"/>
        <w:tabs>
          <w:tab w:val="left" w:pos="403"/>
        </w:tabs>
        <w:spacing w:before="28"/>
        <w:ind w:left="360" w:right="240"/>
        <w:rPr>
          <w:rFonts w:asciiTheme="minorHAnsi" w:eastAsiaTheme="minorHAnsi" w:hAnsiTheme="minorHAnsi" w:cstheme="minorHAnsi"/>
          <w:i/>
          <w:sz w:val="24"/>
          <w:szCs w:val="24"/>
        </w:rPr>
      </w:pPr>
      <w:r w:rsidRPr="00E91C74">
        <w:rPr>
          <w:rFonts w:asciiTheme="minorHAnsi" w:eastAsiaTheme="minorHAnsi" w:hAnsiTheme="minorHAnsi" w:cstheme="minorHAnsi"/>
          <w:i/>
          <w:sz w:val="24"/>
          <w:szCs w:val="24"/>
        </w:rPr>
        <w:t>Gather information</w:t>
      </w:r>
    </w:p>
    <w:p w:rsidR="00D852A8" w:rsidRPr="00E91C74" w:rsidP="007454A2" w14:paraId="5ED75CC8" w14:textId="3DDAD28D">
      <w:pPr>
        <w:pStyle w:val="TableParagraph"/>
        <w:spacing w:before="28"/>
        <w:ind w:left="720" w:right="240"/>
        <w:rPr>
          <w:rFonts w:asciiTheme="minorHAnsi" w:hAnsiTheme="minorHAnsi" w:cstheme="minorHAnsi"/>
          <w:sz w:val="24"/>
          <w:szCs w:val="24"/>
        </w:rPr>
      </w:pPr>
      <w:r w:rsidRPr="00E91C74">
        <w:rPr>
          <w:rFonts w:asciiTheme="minorHAnsi" w:hAnsiTheme="minorHAnsi" w:cstheme="minorHAnsi"/>
          <w:sz w:val="24"/>
          <w:szCs w:val="24"/>
        </w:rPr>
        <w:t xml:space="preserve">Identify </w:t>
      </w:r>
      <w:r w:rsidR="00220508">
        <w:rPr>
          <w:rFonts w:asciiTheme="minorHAnsi" w:hAnsiTheme="minorHAnsi" w:cstheme="minorHAnsi"/>
          <w:sz w:val="24"/>
          <w:szCs w:val="24"/>
        </w:rPr>
        <w:t>and</w:t>
      </w:r>
      <w:r w:rsidRPr="00E91C74" w:rsidR="00220508">
        <w:rPr>
          <w:rFonts w:asciiTheme="minorHAnsi" w:hAnsiTheme="minorHAnsi" w:cstheme="minorHAnsi"/>
          <w:sz w:val="24"/>
          <w:szCs w:val="24"/>
        </w:rPr>
        <w:t xml:space="preserve"> </w:t>
      </w:r>
      <w:r w:rsidRPr="00E91C74">
        <w:rPr>
          <w:rFonts w:asciiTheme="minorHAnsi" w:hAnsiTheme="minorHAnsi" w:cstheme="minorHAnsi"/>
          <w:sz w:val="24"/>
          <w:szCs w:val="24"/>
        </w:rPr>
        <w:t>gather available information needed to determine whether the</w:t>
      </w:r>
      <w:r w:rsidRPr="00E91C74">
        <w:rPr>
          <w:rFonts w:asciiTheme="minorHAnsi" w:hAnsiTheme="minorHAnsi" w:cstheme="minorHAnsi"/>
          <w:spacing w:val="-53"/>
          <w:sz w:val="24"/>
          <w:szCs w:val="24"/>
        </w:rPr>
        <w:t xml:space="preserve"> </w:t>
      </w:r>
      <w:r w:rsidRPr="00E91C74">
        <w:rPr>
          <w:rFonts w:asciiTheme="minorHAnsi" w:hAnsiTheme="minorHAnsi" w:cstheme="minorHAnsi"/>
          <w:sz w:val="24"/>
          <w:szCs w:val="24"/>
        </w:rPr>
        <w:t>PIP</w:t>
      </w:r>
      <w:r w:rsidRPr="00E91C74">
        <w:rPr>
          <w:rFonts w:asciiTheme="minorHAnsi" w:hAnsiTheme="minorHAnsi" w:cstheme="minorHAnsi"/>
          <w:spacing w:val="-1"/>
          <w:sz w:val="24"/>
          <w:szCs w:val="24"/>
        </w:rPr>
        <w:t xml:space="preserve"> </w:t>
      </w:r>
      <w:r w:rsidRPr="00E91C74">
        <w:rPr>
          <w:rFonts w:asciiTheme="minorHAnsi" w:hAnsiTheme="minorHAnsi" w:cstheme="minorHAnsi"/>
          <w:sz w:val="24"/>
          <w:szCs w:val="24"/>
        </w:rPr>
        <w:t>product being</w:t>
      </w:r>
      <w:r w:rsidRPr="00E91C74">
        <w:rPr>
          <w:rFonts w:asciiTheme="minorHAnsi" w:hAnsiTheme="minorHAnsi" w:cstheme="minorHAnsi"/>
          <w:spacing w:val="-1"/>
          <w:sz w:val="24"/>
          <w:szCs w:val="24"/>
        </w:rPr>
        <w:t xml:space="preserve"> </w:t>
      </w:r>
      <w:r w:rsidRPr="00E91C74">
        <w:rPr>
          <w:rFonts w:asciiTheme="minorHAnsi" w:hAnsiTheme="minorHAnsi" w:cstheme="minorHAnsi"/>
          <w:sz w:val="24"/>
          <w:szCs w:val="24"/>
        </w:rPr>
        <w:t>developed</w:t>
      </w:r>
      <w:r w:rsidRPr="00E91C74">
        <w:rPr>
          <w:rFonts w:asciiTheme="minorHAnsi" w:hAnsiTheme="minorHAnsi" w:cstheme="minorHAnsi"/>
          <w:spacing w:val="-1"/>
          <w:sz w:val="24"/>
          <w:szCs w:val="24"/>
        </w:rPr>
        <w:t xml:space="preserve"> </w:t>
      </w:r>
      <w:r w:rsidRPr="00E91C74">
        <w:rPr>
          <w:rFonts w:asciiTheme="minorHAnsi" w:hAnsiTheme="minorHAnsi" w:cstheme="minorHAnsi"/>
          <w:sz w:val="24"/>
          <w:szCs w:val="24"/>
        </w:rPr>
        <w:t>qualifies under</w:t>
      </w:r>
      <w:r w:rsidRPr="00E91C74">
        <w:rPr>
          <w:rFonts w:asciiTheme="minorHAnsi" w:hAnsiTheme="minorHAnsi" w:cstheme="minorHAnsi"/>
          <w:spacing w:val="-1"/>
          <w:sz w:val="24"/>
          <w:szCs w:val="24"/>
        </w:rPr>
        <w:t xml:space="preserve"> </w:t>
      </w:r>
      <w:r w:rsidRPr="00E91C74">
        <w:rPr>
          <w:rFonts w:asciiTheme="minorHAnsi" w:hAnsiTheme="minorHAnsi" w:cstheme="minorHAnsi"/>
          <w:sz w:val="24"/>
          <w:szCs w:val="24"/>
        </w:rPr>
        <w:t>the exemption.</w:t>
      </w:r>
    </w:p>
    <w:p w:rsidR="007454A2" w:rsidRPr="00E91C74" w:rsidP="007454A2" w14:paraId="4EEEDCAE" w14:textId="77777777">
      <w:pPr>
        <w:pStyle w:val="TableParagraph"/>
        <w:spacing w:before="28"/>
        <w:ind w:left="720" w:right="240"/>
        <w:rPr>
          <w:rFonts w:asciiTheme="minorHAnsi" w:hAnsiTheme="minorHAnsi" w:cstheme="minorHAnsi"/>
          <w:sz w:val="24"/>
          <w:szCs w:val="24"/>
        </w:rPr>
      </w:pPr>
    </w:p>
    <w:p w:rsidR="007570CA" w:rsidRPr="00E91C74" w:rsidP="007454A2" w14:paraId="071177AE" w14:textId="77777777">
      <w:pPr>
        <w:pStyle w:val="TableParagraph"/>
        <w:tabs>
          <w:tab w:val="left" w:pos="403"/>
        </w:tabs>
        <w:spacing w:before="28"/>
        <w:ind w:left="360" w:right="240"/>
        <w:rPr>
          <w:rFonts w:asciiTheme="minorHAnsi" w:hAnsiTheme="minorHAnsi" w:cstheme="minorHAnsi"/>
          <w:i/>
          <w:sz w:val="24"/>
          <w:szCs w:val="24"/>
        </w:rPr>
      </w:pPr>
      <w:r w:rsidRPr="00E91C74">
        <w:rPr>
          <w:rFonts w:asciiTheme="minorHAnsi" w:eastAsiaTheme="minorHAnsi" w:hAnsiTheme="minorHAnsi" w:cstheme="minorHAnsi"/>
          <w:i/>
          <w:sz w:val="24"/>
          <w:szCs w:val="24"/>
        </w:rPr>
        <w:t>Compile and Review</w:t>
      </w:r>
      <w:r w:rsidRPr="00E91C74">
        <w:rPr>
          <w:rFonts w:asciiTheme="minorHAnsi" w:hAnsiTheme="minorHAnsi" w:cstheme="minorHAnsi"/>
          <w:i/>
          <w:sz w:val="24"/>
          <w:szCs w:val="24"/>
        </w:rPr>
        <w:t xml:space="preserve"> </w:t>
      </w:r>
    </w:p>
    <w:p w:rsidR="00D852A8" w:rsidRPr="00E91C74" w:rsidP="007454A2" w14:paraId="070F4DA2" w14:textId="14658B62">
      <w:pPr>
        <w:pStyle w:val="TableParagraph"/>
        <w:spacing w:before="28"/>
        <w:ind w:left="720" w:right="240"/>
        <w:rPr>
          <w:rFonts w:asciiTheme="minorHAnsi" w:hAnsiTheme="minorHAnsi" w:cstheme="minorHAnsi"/>
          <w:sz w:val="24"/>
          <w:szCs w:val="24"/>
        </w:rPr>
      </w:pPr>
      <w:r w:rsidRPr="00E91C74">
        <w:rPr>
          <w:rFonts w:asciiTheme="minorHAnsi" w:hAnsiTheme="minorHAnsi" w:cstheme="minorHAnsi"/>
          <w:sz w:val="24"/>
          <w:szCs w:val="24"/>
        </w:rPr>
        <w:t>Assemble information, evaluate for accuracy, appropriateness, and completeness.</w:t>
      </w:r>
    </w:p>
    <w:p w:rsidR="007454A2" w:rsidRPr="00E91C74" w:rsidP="007454A2" w14:paraId="16A0FC61" w14:textId="77777777">
      <w:pPr>
        <w:pStyle w:val="TableParagraph"/>
        <w:spacing w:before="28"/>
        <w:ind w:left="720" w:right="240"/>
        <w:rPr>
          <w:rFonts w:asciiTheme="minorHAnsi" w:hAnsiTheme="minorHAnsi" w:cstheme="minorHAnsi"/>
          <w:sz w:val="24"/>
          <w:szCs w:val="24"/>
        </w:rPr>
      </w:pPr>
    </w:p>
    <w:p w:rsidR="007570CA" w:rsidRPr="00E91C74" w:rsidP="007454A2" w14:paraId="79BD7BE1" w14:textId="77777777">
      <w:pPr>
        <w:pStyle w:val="TableParagraph"/>
        <w:tabs>
          <w:tab w:val="left" w:pos="403"/>
        </w:tabs>
        <w:spacing w:before="28"/>
        <w:ind w:left="360" w:right="240"/>
        <w:rPr>
          <w:rFonts w:asciiTheme="minorHAnsi" w:eastAsiaTheme="minorHAnsi" w:hAnsiTheme="minorHAnsi" w:cstheme="minorHAnsi"/>
          <w:sz w:val="24"/>
          <w:szCs w:val="24"/>
        </w:rPr>
      </w:pPr>
      <w:r w:rsidRPr="00E91C74">
        <w:rPr>
          <w:rFonts w:asciiTheme="minorHAnsi" w:eastAsiaTheme="minorHAnsi" w:hAnsiTheme="minorHAnsi" w:cstheme="minorHAnsi"/>
          <w:i/>
          <w:sz w:val="24"/>
          <w:szCs w:val="24"/>
        </w:rPr>
        <w:t>Complete paperwork</w:t>
      </w:r>
    </w:p>
    <w:p w:rsidR="007C6621" w:rsidRPr="00E91C74" w:rsidP="006A68CE" w14:paraId="4B49CB77" w14:textId="0ECC3029">
      <w:pPr>
        <w:pStyle w:val="TableParagraph"/>
        <w:spacing w:before="28"/>
        <w:ind w:left="720" w:right="240"/>
        <w:rPr>
          <w:rFonts w:asciiTheme="minorHAnsi" w:hAnsiTheme="minorHAnsi" w:cstheme="minorHAnsi"/>
          <w:szCs w:val="24"/>
        </w:rPr>
      </w:pPr>
      <w:r w:rsidRPr="00B74FDD">
        <w:rPr>
          <w:rFonts w:asciiTheme="minorHAnsi" w:hAnsiTheme="minorHAnsi" w:cstheme="minorHAnsi"/>
          <w:sz w:val="24"/>
          <w:szCs w:val="24"/>
        </w:rPr>
        <w:t>Complete</w:t>
      </w:r>
      <w:r w:rsidRPr="00B74FDD">
        <w:rPr>
          <w:rFonts w:asciiTheme="minorHAnsi" w:hAnsiTheme="minorHAnsi" w:cstheme="minorHAnsi"/>
          <w:spacing w:val="-1"/>
          <w:sz w:val="24"/>
          <w:szCs w:val="24"/>
        </w:rPr>
        <w:t xml:space="preserve"> </w:t>
      </w:r>
      <w:r w:rsidRPr="00B74FDD">
        <w:rPr>
          <w:rFonts w:asciiTheme="minorHAnsi" w:hAnsiTheme="minorHAnsi" w:cstheme="minorHAnsi"/>
          <w:sz w:val="24"/>
          <w:szCs w:val="24"/>
        </w:rPr>
        <w:t>self-determination</w:t>
      </w:r>
      <w:r w:rsidRPr="00B74FDD">
        <w:rPr>
          <w:rFonts w:asciiTheme="minorHAnsi" w:hAnsiTheme="minorHAnsi" w:cstheme="minorHAnsi"/>
          <w:spacing w:val="-1"/>
          <w:sz w:val="24"/>
          <w:szCs w:val="24"/>
        </w:rPr>
        <w:t xml:space="preserve"> </w:t>
      </w:r>
      <w:r w:rsidRPr="00B74FDD">
        <w:rPr>
          <w:rFonts w:asciiTheme="minorHAnsi" w:hAnsiTheme="minorHAnsi" w:cstheme="minorHAnsi"/>
          <w:sz w:val="24"/>
          <w:szCs w:val="24"/>
        </w:rPr>
        <w:t>and</w:t>
      </w:r>
      <w:r w:rsidRPr="00B74FDD">
        <w:rPr>
          <w:rFonts w:asciiTheme="minorHAnsi" w:hAnsiTheme="minorHAnsi" w:cstheme="minorHAnsi"/>
          <w:spacing w:val="-1"/>
          <w:sz w:val="24"/>
          <w:szCs w:val="24"/>
        </w:rPr>
        <w:t xml:space="preserve"> </w:t>
      </w:r>
      <w:r w:rsidRPr="00B74FDD">
        <w:rPr>
          <w:rFonts w:asciiTheme="minorHAnsi" w:hAnsiTheme="minorHAnsi" w:cstheme="minorHAnsi"/>
          <w:sz w:val="24"/>
          <w:szCs w:val="24"/>
        </w:rPr>
        <w:t>submit</w:t>
      </w:r>
      <w:r w:rsidRPr="00B74FDD">
        <w:rPr>
          <w:rFonts w:asciiTheme="minorHAnsi" w:hAnsiTheme="minorHAnsi" w:cstheme="minorHAnsi"/>
          <w:spacing w:val="-2"/>
          <w:sz w:val="24"/>
          <w:szCs w:val="24"/>
        </w:rPr>
        <w:t xml:space="preserve"> </w:t>
      </w:r>
      <w:r w:rsidRPr="00B74FDD">
        <w:rPr>
          <w:rFonts w:asciiTheme="minorHAnsi" w:hAnsiTheme="minorHAnsi" w:cstheme="minorHAnsi"/>
          <w:sz w:val="24"/>
          <w:szCs w:val="24"/>
        </w:rPr>
        <w:t>notification</w:t>
      </w:r>
      <w:r w:rsidRPr="00B74FDD">
        <w:rPr>
          <w:rFonts w:asciiTheme="minorHAnsi" w:hAnsiTheme="minorHAnsi" w:cstheme="minorHAnsi"/>
          <w:spacing w:val="-1"/>
          <w:sz w:val="24"/>
          <w:szCs w:val="24"/>
        </w:rPr>
        <w:t xml:space="preserve"> </w:t>
      </w:r>
      <w:r w:rsidRPr="00B74FDD">
        <w:rPr>
          <w:rFonts w:asciiTheme="minorHAnsi" w:hAnsiTheme="minorHAnsi" w:cstheme="minorHAnsi"/>
          <w:sz w:val="24"/>
          <w:szCs w:val="24"/>
        </w:rPr>
        <w:t>to</w:t>
      </w:r>
      <w:r w:rsidRPr="00B74FDD">
        <w:rPr>
          <w:rFonts w:asciiTheme="minorHAnsi" w:hAnsiTheme="minorHAnsi" w:cstheme="minorHAnsi"/>
          <w:spacing w:val="-1"/>
          <w:sz w:val="24"/>
          <w:szCs w:val="24"/>
        </w:rPr>
        <w:t xml:space="preserve"> </w:t>
      </w:r>
      <w:r w:rsidRPr="00B74FDD">
        <w:rPr>
          <w:rFonts w:asciiTheme="minorHAnsi" w:hAnsiTheme="minorHAnsi" w:cstheme="minorHAnsi"/>
          <w:sz w:val="24"/>
          <w:szCs w:val="24"/>
        </w:rPr>
        <w:t>EPA;</w:t>
      </w:r>
      <w:r w:rsidRPr="00B74FDD">
        <w:rPr>
          <w:rFonts w:asciiTheme="minorHAnsi" w:hAnsiTheme="minorHAnsi" w:cstheme="minorHAnsi"/>
          <w:spacing w:val="-2"/>
          <w:sz w:val="24"/>
          <w:szCs w:val="24"/>
        </w:rPr>
        <w:t xml:space="preserve"> </w:t>
      </w:r>
      <w:r w:rsidRPr="00B74FDD" w:rsidR="007570CA">
        <w:rPr>
          <w:rFonts w:asciiTheme="minorHAnsi" w:hAnsiTheme="minorHAnsi" w:cstheme="minorHAnsi"/>
          <w:spacing w:val="-2"/>
          <w:sz w:val="24"/>
          <w:szCs w:val="24"/>
        </w:rPr>
        <w:t>and/</w:t>
      </w:r>
      <w:r w:rsidRPr="00B74FDD">
        <w:rPr>
          <w:rFonts w:asciiTheme="minorHAnsi" w:hAnsiTheme="minorHAnsi" w:cstheme="minorHAnsi"/>
          <w:sz w:val="24"/>
          <w:szCs w:val="24"/>
        </w:rPr>
        <w:t>or</w:t>
      </w:r>
      <w:r w:rsidRPr="00B74FDD" w:rsidR="007C34F5">
        <w:rPr>
          <w:rFonts w:asciiTheme="minorHAnsi" w:hAnsiTheme="minorHAnsi" w:cstheme="minorHAnsi"/>
          <w:sz w:val="24"/>
          <w:szCs w:val="24"/>
        </w:rPr>
        <w:t xml:space="preserve"> </w:t>
      </w:r>
      <w:r w:rsidRPr="00B74FDD">
        <w:rPr>
          <w:rFonts w:asciiTheme="minorHAnsi" w:hAnsiTheme="minorHAnsi" w:cstheme="minorHAnsi"/>
          <w:sz w:val="24"/>
          <w:szCs w:val="24"/>
        </w:rPr>
        <w:t>request</w:t>
      </w:r>
      <w:r w:rsidRPr="00B74FDD">
        <w:rPr>
          <w:rFonts w:asciiTheme="minorHAnsi" w:hAnsiTheme="minorHAnsi" w:cstheme="minorHAnsi"/>
          <w:spacing w:val="-2"/>
          <w:sz w:val="24"/>
          <w:szCs w:val="24"/>
        </w:rPr>
        <w:t xml:space="preserve"> </w:t>
      </w:r>
      <w:r w:rsidRPr="00B74FDD">
        <w:rPr>
          <w:rFonts w:asciiTheme="minorHAnsi" w:hAnsiTheme="minorHAnsi" w:cstheme="minorHAnsi"/>
          <w:sz w:val="24"/>
          <w:szCs w:val="24"/>
        </w:rPr>
        <w:t>an</w:t>
      </w:r>
      <w:r w:rsidRPr="00B74FDD">
        <w:rPr>
          <w:rFonts w:asciiTheme="minorHAnsi" w:hAnsiTheme="minorHAnsi" w:cstheme="minorHAnsi"/>
          <w:spacing w:val="-1"/>
          <w:sz w:val="24"/>
          <w:szCs w:val="24"/>
        </w:rPr>
        <w:t xml:space="preserve"> </w:t>
      </w:r>
      <w:r w:rsidRPr="00B74FDD">
        <w:rPr>
          <w:rFonts w:asciiTheme="minorHAnsi" w:hAnsiTheme="minorHAnsi" w:cstheme="minorHAnsi"/>
          <w:sz w:val="24"/>
          <w:szCs w:val="24"/>
        </w:rPr>
        <w:t>EPA</w:t>
      </w:r>
      <w:r w:rsidRPr="00B74FDD">
        <w:rPr>
          <w:rFonts w:asciiTheme="minorHAnsi" w:hAnsiTheme="minorHAnsi" w:cstheme="minorHAnsi"/>
          <w:spacing w:val="-2"/>
          <w:sz w:val="24"/>
          <w:szCs w:val="24"/>
        </w:rPr>
        <w:t xml:space="preserve"> </w:t>
      </w:r>
      <w:r w:rsidRPr="00B74FDD">
        <w:rPr>
          <w:rFonts w:asciiTheme="minorHAnsi" w:hAnsiTheme="minorHAnsi" w:cstheme="minorHAnsi"/>
          <w:sz w:val="24"/>
          <w:szCs w:val="24"/>
        </w:rPr>
        <w:t>confirmation</w:t>
      </w:r>
      <w:r w:rsidRPr="00B74FDD">
        <w:rPr>
          <w:rFonts w:asciiTheme="minorHAnsi" w:hAnsiTheme="minorHAnsi" w:cstheme="minorHAnsi"/>
          <w:spacing w:val="-1"/>
          <w:sz w:val="24"/>
          <w:szCs w:val="24"/>
        </w:rPr>
        <w:t xml:space="preserve"> </w:t>
      </w:r>
      <w:r w:rsidRPr="00B74FDD">
        <w:rPr>
          <w:rFonts w:asciiTheme="minorHAnsi" w:hAnsiTheme="minorHAnsi" w:cstheme="minorHAnsi"/>
          <w:sz w:val="24"/>
          <w:szCs w:val="24"/>
        </w:rPr>
        <w:t>of</w:t>
      </w:r>
      <w:r w:rsidRPr="00B74FDD">
        <w:rPr>
          <w:rFonts w:asciiTheme="minorHAnsi" w:hAnsiTheme="minorHAnsi" w:cstheme="minorHAnsi"/>
          <w:spacing w:val="-2"/>
          <w:sz w:val="24"/>
          <w:szCs w:val="24"/>
        </w:rPr>
        <w:t xml:space="preserve"> </w:t>
      </w:r>
      <w:r w:rsidRPr="00B74FDD">
        <w:rPr>
          <w:rFonts w:asciiTheme="minorHAnsi" w:hAnsiTheme="minorHAnsi" w:cstheme="minorHAnsi"/>
          <w:sz w:val="24"/>
          <w:szCs w:val="24"/>
        </w:rPr>
        <w:t>eligibility</w:t>
      </w:r>
      <w:r w:rsidRPr="00B74FDD" w:rsidR="007570CA">
        <w:rPr>
          <w:rFonts w:asciiTheme="minorHAnsi" w:hAnsiTheme="minorHAnsi" w:cstheme="minorHAnsi"/>
          <w:sz w:val="24"/>
          <w:szCs w:val="24"/>
        </w:rPr>
        <w:t xml:space="preserve"> (if applicable)</w:t>
      </w:r>
      <w:r w:rsidRPr="00B74FDD">
        <w:rPr>
          <w:rFonts w:asciiTheme="minorHAnsi" w:hAnsiTheme="minorHAnsi" w:cstheme="minorHAnsi"/>
          <w:sz w:val="24"/>
          <w:szCs w:val="24"/>
        </w:rPr>
        <w:t>.</w:t>
      </w:r>
      <w:r w:rsidRPr="00B74FDD" w:rsidR="00BB3E3F">
        <w:rPr>
          <w:rFonts w:asciiTheme="minorHAnsi" w:hAnsiTheme="minorHAnsi" w:cstheme="minorHAnsi"/>
          <w:sz w:val="24"/>
          <w:szCs w:val="24"/>
        </w:rPr>
        <w:t xml:space="preserve">  </w:t>
      </w:r>
      <w:r w:rsidRPr="00B74FDD" w:rsidR="00432758">
        <w:rPr>
          <w:rFonts w:asciiTheme="minorHAnsi" w:hAnsiTheme="minorHAnsi" w:cstheme="minorHAnsi"/>
          <w:sz w:val="24"/>
          <w:szCs w:val="24"/>
        </w:rPr>
        <w:t>40 CFR</w:t>
      </w:r>
      <w:r w:rsidR="00B74FDD">
        <w:rPr>
          <w:rFonts w:asciiTheme="minorHAnsi" w:hAnsiTheme="minorHAnsi" w:cstheme="minorHAnsi"/>
          <w:sz w:val="24"/>
          <w:szCs w:val="24"/>
        </w:rPr>
        <w:t xml:space="preserve"> </w:t>
      </w:r>
      <w:r w:rsidRPr="00B74FDD" w:rsidR="00432758">
        <w:rPr>
          <w:rFonts w:asciiTheme="minorHAnsi" w:hAnsiTheme="minorHAnsi" w:cstheme="minorHAnsi"/>
          <w:sz w:val="24"/>
          <w:szCs w:val="24"/>
        </w:rPr>
        <w:t>174.90(b) requires respondents to use the electronic submission portal (a.k.a.,</w:t>
      </w:r>
      <w:r w:rsidRPr="00E91C74" w:rsidR="00432758">
        <w:rPr>
          <w:rFonts w:asciiTheme="minorHAnsi" w:hAnsiTheme="minorHAnsi" w:cstheme="minorHAnsi"/>
          <w:sz w:val="24"/>
          <w:szCs w:val="24"/>
        </w:rPr>
        <w:t xml:space="preserve"> Pesticide Submission Portal)</w:t>
      </w:r>
      <w:r w:rsidRPr="00E91C74" w:rsidR="0082187A">
        <w:rPr>
          <w:rFonts w:asciiTheme="minorHAnsi" w:hAnsiTheme="minorHAnsi" w:cstheme="minorHAnsi"/>
          <w:sz w:val="24"/>
          <w:szCs w:val="24"/>
        </w:rPr>
        <w:t>.</w:t>
      </w:r>
      <w:r w:rsidRPr="00E91C74">
        <w:rPr>
          <w:rFonts w:asciiTheme="minorHAnsi" w:hAnsiTheme="minorHAnsi" w:cstheme="minorHAnsi"/>
          <w:sz w:val="24"/>
          <w:szCs w:val="24"/>
        </w:rPr>
        <w:t xml:space="preserve"> </w:t>
      </w:r>
      <w:r w:rsidRPr="00E91C74">
        <w:rPr>
          <w:rFonts w:asciiTheme="minorHAnsi" w:hAnsiTheme="minorHAnsi" w:cstheme="minorHAnsi"/>
          <w:sz w:val="24"/>
          <w:szCs w:val="24"/>
        </w:rPr>
        <w:t>The PSP leverages the Agency’s existing Central Data Exchange (CDX) to provide a secure method of submitting information within a secure online environment. CDX requires initial user registration for which the paperwork burden estimate is covered under “Cross-Media Electronic Reporting Rule” ICR, OMB No. 2025-0003.</w:t>
      </w:r>
      <w:r w:rsidR="007A0BD2">
        <w:rPr>
          <w:rFonts w:asciiTheme="minorHAnsi" w:hAnsiTheme="minorHAnsi" w:cstheme="minorHAnsi"/>
          <w:sz w:val="24"/>
          <w:szCs w:val="24"/>
        </w:rPr>
        <w:t xml:space="preserve"> </w:t>
      </w:r>
      <w:r w:rsidR="001174C1">
        <w:rPr>
          <w:rFonts w:asciiTheme="minorHAnsi" w:hAnsiTheme="minorHAnsi" w:cstheme="minorHAnsi"/>
          <w:sz w:val="24"/>
          <w:szCs w:val="24"/>
        </w:rPr>
        <w:t>See attachment H.</w:t>
      </w:r>
    </w:p>
    <w:p w:rsidR="007454A2" w:rsidRPr="00E91C74" w:rsidP="007454A2" w14:paraId="41AEED92" w14:textId="77777777">
      <w:pPr>
        <w:spacing w:after="0" w:line="240" w:lineRule="auto"/>
        <w:ind w:left="720"/>
        <w:rPr>
          <w:rFonts w:cs="Arial"/>
          <w:szCs w:val="24"/>
        </w:rPr>
      </w:pPr>
    </w:p>
    <w:p w:rsidR="00686C12" w:rsidRPr="00E91C74" w:rsidP="007454A2" w14:paraId="06D8AD45" w14:textId="5A194429">
      <w:pPr>
        <w:autoSpaceDE w:val="0"/>
        <w:autoSpaceDN w:val="0"/>
        <w:adjustRightInd w:val="0"/>
        <w:spacing w:after="0" w:line="240" w:lineRule="auto"/>
        <w:ind w:left="360"/>
        <w:rPr>
          <w:rFonts w:asciiTheme="minorHAnsi" w:hAnsiTheme="minorHAnsi" w:cstheme="minorHAnsi"/>
          <w:i/>
          <w:szCs w:val="24"/>
        </w:rPr>
      </w:pPr>
      <w:r w:rsidRPr="00E91C74">
        <w:rPr>
          <w:rFonts w:asciiTheme="minorHAnsi" w:hAnsiTheme="minorHAnsi" w:cstheme="minorHAnsi"/>
          <w:i/>
          <w:szCs w:val="24"/>
        </w:rPr>
        <w:t>Store/ Maintain Data</w:t>
      </w:r>
    </w:p>
    <w:p w:rsidR="004A5C7E" w:rsidRPr="00E91C74" w:rsidP="007454A2" w14:paraId="1C2B0111" w14:textId="77777777">
      <w:pPr>
        <w:pStyle w:val="BodyText"/>
        <w:spacing w:after="0"/>
        <w:ind w:left="720" w:right="476"/>
        <w:rPr>
          <w:rFonts w:asciiTheme="minorHAnsi" w:hAnsiTheme="minorHAnsi" w:cstheme="minorHAnsi"/>
          <w:szCs w:val="24"/>
        </w:rPr>
      </w:pPr>
      <w:r w:rsidRPr="00E91C74">
        <w:rPr>
          <w:rFonts w:asciiTheme="minorHAnsi" w:hAnsiTheme="minorHAnsi" w:cstheme="minorHAnsi"/>
          <w:szCs w:val="24"/>
        </w:rPr>
        <w:t>The Agency currently has a ICR entitled</w:t>
      </w:r>
      <w:r w:rsidRPr="00E91C74">
        <w:t xml:space="preserve"> “</w:t>
      </w:r>
      <w:r w:rsidRPr="00E91C74">
        <w:rPr>
          <w:rFonts w:asciiTheme="minorHAnsi" w:hAnsiTheme="minorHAnsi" w:cstheme="minorHAnsi"/>
          <w:i/>
          <w:szCs w:val="24"/>
        </w:rPr>
        <w:t>Recordkeeping Requirements for Producers, Registrants and Applicants of Pesticides and Pesticide Devices under Section 8 of the Federal Insecticide, Fungicide, and Rodenticide Act (FIFRA</w:t>
      </w:r>
      <w:r w:rsidRPr="00E91C74">
        <w:rPr>
          <w:rFonts w:asciiTheme="minorHAnsi" w:hAnsiTheme="minorHAnsi" w:cstheme="minorHAnsi"/>
          <w:szCs w:val="24"/>
        </w:rPr>
        <w:t xml:space="preserve">);” OMB ICR Number 2070-0028. When the rule becomes final, the agency will revise this ICR burden total to reflect the impact of the new rule.     </w:t>
      </w:r>
    </w:p>
    <w:p w:rsidR="00686C12" w:rsidRPr="00E91C74" w:rsidP="007454A2" w14:paraId="417BD35C" w14:textId="542ACF0F">
      <w:pPr>
        <w:pStyle w:val="BodyText"/>
        <w:spacing w:after="0"/>
        <w:ind w:left="720" w:right="476"/>
        <w:rPr>
          <w:rFonts w:asciiTheme="minorHAnsi" w:hAnsiTheme="minorHAnsi" w:cstheme="minorHAnsi"/>
          <w:szCs w:val="24"/>
        </w:rPr>
      </w:pPr>
      <w:r w:rsidRPr="00E91C74">
        <w:rPr>
          <w:rFonts w:asciiTheme="minorHAnsi" w:hAnsiTheme="minorHAnsi" w:cstheme="minorHAnsi"/>
          <w:szCs w:val="24"/>
        </w:rPr>
        <w:t>For 5 years, starting with the effective date of a plant-incorporated protectant exemption, any person who is required to submit documentation for the determination of eligibility for a plant-incorporated protectant listed under § 174.21(d) must do both of the following:</w:t>
      </w:r>
    </w:p>
    <w:p w:rsidR="00686C12" w:rsidRPr="00E91C74" w:rsidP="007454A2" w14:paraId="4668391A" w14:textId="77777777">
      <w:pPr>
        <w:pStyle w:val="BodyText"/>
        <w:spacing w:after="0"/>
        <w:ind w:left="720" w:right="476"/>
        <w:rPr>
          <w:rFonts w:asciiTheme="minorHAnsi" w:hAnsiTheme="minorHAnsi" w:cstheme="minorHAnsi"/>
          <w:szCs w:val="24"/>
        </w:rPr>
      </w:pPr>
      <w:r w:rsidRPr="00E91C74">
        <w:rPr>
          <w:rFonts w:asciiTheme="minorHAnsi" w:hAnsiTheme="minorHAnsi" w:cstheme="minorHAnsi"/>
          <w:szCs w:val="24"/>
        </w:rPr>
        <w:tab/>
        <w:t>(a) Maintain documentation of either the request for EPA confirmation or the letter of self-determination (or both, if applicable) along with all supporting documentation for the specific exemption listed in subpart E.</w:t>
      </w:r>
    </w:p>
    <w:p w:rsidR="00686C12" w:rsidRPr="00E91C74" w:rsidP="007454A2" w14:paraId="27637BA1" w14:textId="6EDCE1BD">
      <w:pPr>
        <w:pStyle w:val="BodyText"/>
        <w:spacing w:after="0"/>
        <w:ind w:left="720" w:right="476"/>
        <w:rPr>
          <w:rFonts w:asciiTheme="minorHAnsi" w:hAnsiTheme="minorHAnsi" w:cstheme="minorHAnsi"/>
          <w:szCs w:val="24"/>
        </w:rPr>
      </w:pPr>
      <w:r w:rsidRPr="00E91C74">
        <w:rPr>
          <w:rFonts w:asciiTheme="minorHAnsi" w:hAnsiTheme="minorHAnsi" w:cstheme="minorHAnsi"/>
          <w:szCs w:val="24"/>
        </w:rPr>
        <w:tab/>
        <w:t>(b) Make the documentation outlined in 40 CFR §174.73(a) available to EPA upon request.</w:t>
      </w:r>
    </w:p>
    <w:p w:rsidR="007454A2" w:rsidRPr="00E91C74" w:rsidP="007454A2" w14:paraId="2ACCF87D" w14:textId="77777777">
      <w:pPr>
        <w:pStyle w:val="BodyText"/>
        <w:spacing w:after="0"/>
        <w:ind w:left="720" w:right="476"/>
        <w:rPr>
          <w:rFonts w:asciiTheme="minorHAnsi" w:hAnsiTheme="minorHAnsi" w:cstheme="minorHAnsi"/>
          <w:szCs w:val="24"/>
        </w:rPr>
      </w:pPr>
    </w:p>
    <w:p w:rsidR="0075511C" w:rsidRPr="00BF6960" w:rsidP="007454A2" w14:paraId="7720A008" w14:textId="77777777">
      <w:pPr>
        <w:autoSpaceDE w:val="0"/>
        <w:autoSpaceDN w:val="0"/>
        <w:adjustRightInd w:val="0"/>
        <w:spacing w:after="0" w:line="240" w:lineRule="auto"/>
        <w:ind w:left="360"/>
        <w:rPr>
          <w:rFonts w:asciiTheme="minorHAnsi" w:hAnsiTheme="minorHAnsi" w:cstheme="minorHAnsi"/>
          <w:i/>
          <w:szCs w:val="24"/>
        </w:rPr>
      </w:pPr>
      <w:r w:rsidRPr="00BF6960">
        <w:rPr>
          <w:rFonts w:asciiTheme="minorHAnsi" w:hAnsiTheme="minorHAnsi" w:cstheme="minorHAnsi"/>
          <w:i/>
          <w:szCs w:val="24"/>
        </w:rPr>
        <w:t>CBI claims</w:t>
      </w:r>
    </w:p>
    <w:p w:rsidR="00DD1E23" w:rsidRPr="00BF6960" w:rsidP="007454A2" w14:paraId="3C5566E7" w14:textId="35C3FDA9">
      <w:pPr>
        <w:pStyle w:val="TableParagraph"/>
        <w:tabs>
          <w:tab w:val="left" w:pos="720"/>
        </w:tabs>
        <w:spacing w:before="0"/>
        <w:ind w:left="720" w:right="245"/>
        <w:rPr>
          <w:sz w:val="24"/>
          <w:szCs w:val="24"/>
        </w:rPr>
      </w:pPr>
      <w:r w:rsidRPr="00BF6960">
        <w:rPr>
          <w:rFonts w:asciiTheme="minorHAnsi" w:hAnsiTheme="minorHAnsi" w:cstheme="minorBidi"/>
          <w:sz w:val="24"/>
          <w:szCs w:val="24"/>
        </w:rPr>
        <w:t xml:space="preserve">The rule states “any claims of confidentiality for information submitted in the request for EPA confirmation must be made in accordance with the procedures </w:t>
      </w:r>
      <w:r w:rsidRPr="00BF6960">
        <w:rPr>
          <w:rFonts w:ascii="Arial" w:hAnsi="Arial" w:cs="Arial"/>
          <w:sz w:val="24"/>
          <w:szCs w:val="24"/>
        </w:rPr>
        <w:t xml:space="preserve">outlined in § 174.9 of subpart A,” 40 CFR 174.90c.  </w:t>
      </w:r>
      <w:bookmarkStart w:id="2" w:name="_Hlk106982000"/>
      <w:r w:rsidRPr="00BF6960">
        <w:rPr>
          <w:rFonts w:ascii="Arial" w:hAnsi="Arial" w:cs="Arial"/>
          <w:sz w:val="24"/>
          <w:szCs w:val="24"/>
        </w:rPr>
        <w:t>The Agency currently has a ICR entitled “Plant-Incorporated Protectants; CBI Substantiation and Adverse Effects</w:t>
      </w:r>
      <w:r w:rsidRPr="00BF6960" w:rsidR="00DE3289">
        <w:rPr>
          <w:rFonts w:ascii="Arial" w:hAnsi="Arial" w:cs="Arial"/>
          <w:sz w:val="24"/>
          <w:szCs w:val="24"/>
        </w:rPr>
        <w:t xml:space="preserve"> </w:t>
      </w:r>
      <w:r w:rsidRPr="00BF6960">
        <w:rPr>
          <w:rFonts w:ascii="Arial" w:hAnsi="Arial" w:cs="Arial"/>
          <w:sz w:val="24"/>
          <w:szCs w:val="24"/>
        </w:rPr>
        <w:t>Reporting;” OMB ICR Number 2070-0142. When the rule becomes final, the agency will revise this ICR burden total to reflect the impact of the new rule.</w:t>
      </w:r>
      <w:r w:rsidRPr="00BF6960">
        <w:rPr>
          <w:sz w:val="24"/>
          <w:szCs w:val="24"/>
        </w:rPr>
        <w:t xml:space="preserve">  </w:t>
      </w:r>
    </w:p>
    <w:bookmarkEnd w:id="2"/>
    <w:p w:rsidR="00DE3289" w:rsidRPr="0075511C" w:rsidP="007454A2" w14:paraId="6B340530" w14:textId="77777777">
      <w:pPr>
        <w:pStyle w:val="TableParagraph"/>
        <w:tabs>
          <w:tab w:val="left" w:pos="720"/>
        </w:tabs>
        <w:spacing w:before="0"/>
        <w:ind w:left="720" w:right="245"/>
        <w:rPr>
          <w:rFonts w:asciiTheme="minorHAnsi" w:hAnsiTheme="minorHAnsi" w:cstheme="minorHAnsi"/>
          <w:color w:val="64CE52"/>
          <w:sz w:val="24"/>
          <w:szCs w:val="24"/>
        </w:rPr>
      </w:pPr>
    </w:p>
    <w:p w:rsidR="007454A2" w:rsidRPr="00E91C74" w:rsidP="007454A2" w14:paraId="235478D2" w14:textId="77777777">
      <w:pPr>
        <w:pStyle w:val="TableParagraph"/>
        <w:spacing w:before="0"/>
        <w:ind w:left="720" w:right="245" w:hanging="360"/>
        <w:rPr>
          <w:rFonts w:asciiTheme="minorHAnsi" w:hAnsiTheme="minorHAnsi" w:cstheme="minorHAnsi"/>
          <w:i/>
          <w:sz w:val="24"/>
          <w:szCs w:val="24"/>
        </w:rPr>
      </w:pPr>
      <w:r w:rsidRPr="00E91C74">
        <w:rPr>
          <w:rFonts w:asciiTheme="minorHAnsi" w:hAnsiTheme="minorHAnsi" w:cstheme="minorHAnsi"/>
          <w:i/>
          <w:sz w:val="24"/>
          <w:szCs w:val="24"/>
        </w:rPr>
        <w:t xml:space="preserve">Adverse effects reporting </w:t>
      </w:r>
    </w:p>
    <w:p w:rsidR="00B65AF1" w:rsidRPr="00E91C74" w:rsidP="00BF6960" w14:paraId="55213B79" w14:textId="5798B5CC">
      <w:pPr>
        <w:pStyle w:val="TableParagraph"/>
        <w:tabs>
          <w:tab w:val="left" w:pos="720"/>
        </w:tabs>
        <w:spacing w:before="0"/>
        <w:ind w:left="720" w:right="245"/>
        <w:rPr>
          <w:rFonts w:asciiTheme="minorHAnsi" w:hAnsiTheme="minorHAnsi" w:cstheme="minorHAnsi"/>
          <w:sz w:val="24"/>
          <w:szCs w:val="24"/>
        </w:rPr>
      </w:pPr>
      <w:r w:rsidRPr="00E91C74">
        <w:rPr>
          <w:rFonts w:asciiTheme="minorHAnsi" w:hAnsiTheme="minorHAnsi" w:cstheme="minorHAnsi"/>
          <w:sz w:val="24"/>
          <w:szCs w:val="24"/>
        </w:rPr>
        <w:t>The rule does not exempt qualifying PIPs from the adverse effects reporting requirements at 40 CFR 174.71</w:t>
      </w:r>
      <w:r w:rsidRPr="00E91C74" w:rsidR="00BB3E3F">
        <w:rPr>
          <w:rFonts w:asciiTheme="minorHAnsi" w:hAnsiTheme="minorHAnsi" w:cstheme="minorHAnsi"/>
          <w:sz w:val="24"/>
          <w:szCs w:val="24"/>
        </w:rPr>
        <w:t>.</w:t>
      </w:r>
      <w:r w:rsidRPr="00E91C74">
        <w:rPr>
          <w:rFonts w:asciiTheme="minorHAnsi" w:hAnsiTheme="minorHAnsi" w:cstheme="minorHAnsi"/>
          <w:sz w:val="24"/>
          <w:szCs w:val="24"/>
        </w:rPr>
        <w:t xml:space="preserve"> The Agency currently accounts for adverse reporting burden in the ICR entitled</w:t>
      </w:r>
      <w:r w:rsidRPr="00E91C74" w:rsidR="006A68CE">
        <w:rPr>
          <w:rFonts w:asciiTheme="minorHAnsi" w:hAnsiTheme="minorHAnsi" w:cstheme="minorHAnsi"/>
          <w:sz w:val="24"/>
          <w:szCs w:val="24"/>
        </w:rPr>
        <w:t>,</w:t>
      </w:r>
      <w:r w:rsidRPr="00E91C74">
        <w:rPr>
          <w:rFonts w:asciiTheme="minorHAnsi" w:hAnsiTheme="minorHAnsi" w:cstheme="minorHAnsi"/>
          <w:sz w:val="24"/>
          <w:szCs w:val="24"/>
        </w:rPr>
        <w:t xml:space="preserve"> “Plant-Incorporated Protectants; CBI Substantiation and Adverse Effects</w:t>
      </w:r>
      <w:r w:rsidRPr="00E91C74" w:rsidR="004A5C7E">
        <w:rPr>
          <w:rFonts w:asciiTheme="minorHAnsi" w:hAnsiTheme="minorHAnsi" w:cstheme="minorHAnsi"/>
          <w:sz w:val="24"/>
          <w:szCs w:val="24"/>
        </w:rPr>
        <w:t xml:space="preserve"> </w:t>
      </w:r>
      <w:r w:rsidRPr="00E91C74">
        <w:rPr>
          <w:rFonts w:asciiTheme="minorHAnsi" w:hAnsiTheme="minorHAnsi" w:cstheme="minorHAnsi"/>
          <w:sz w:val="24"/>
          <w:szCs w:val="24"/>
        </w:rPr>
        <w:t xml:space="preserve">Reporting;” OMB ICR Number 2070-0142. </w:t>
      </w:r>
      <w:r w:rsidRPr="00E91C74" w:rsidR="0075511C">
        <w:rPr>
          <w:rFonts w:asciiTheme="minorHAnsi" w:hAnsiTheme="minorHAnsi" w:cstheme="minorHAnsi"/>
          <w:sz w:val="24"/>
          <w:szCs w:val="24"/>
        </w:rPr>
        <w:t xml:space="preserve">Upon finalization of this </w:t>
      </w:r>
      <w:r w:rsidRPr="00E91C74">
        <w:rPr>
          <w:rFonts w:asciiTheme="minorHAnsi" w:hAnsiTheme="minorHAnsi" w:cstheme="minorHAnsi"/>
          <w:sz w:val="24"/>
          <w:szCs w:val="24"/>
        </w:rPr>
        <w:t xml:space="preserve">rule, the agency will revise this ICR burden total to reflect the impact of the new rule. </w:t>
      </w:r>
      <w:r w:rsidRPr="00E91C74" w:rsidR="00D6603B">
        <w:rPr>
          <w:rFonts w:asciiTheme="minorHAnsi" w:hAnsiTheme="minorHAnsi" w:cstheme="minorHAnsi"/>
          <w:sz w:val="24"/>
          <w:szCs w:val="24"/>
        </w:rPr>
        <w:t xml:space="preserve">Because of the criteria for qualifying for an exemption, EPA does not anticipate adverse effects </w:t>
      </w:r>
      <w:r w:rsidRPr="00E91C74" w:rsidR="006A68CE">
        <w:rPr>
          <w:rFonts w:asciiTheme="minorHAnsi" w:hAnsiTheme="minorHAnsi" w:cstheme="minorHAnsi"/>
          <w:sz w:val="24"/>
          <w:szCs w:val="24"/>
        </w:rPr>
        <w:t>will occur</w:t>
      </w:r>
      <w:r w:rsidRPr="00E91C74">
        <w:rPr>
          <w:rFonts w:asciiTheme="minorHAnsi" w:hAnsiTheme="minorHAnsi" w:cstheme="minorHAnsi"/>
          <w:sz w:val="24"/>
          <w:szCs w:val="24"/>
        </w:rPr>
        <w:t xml:space="preserve">.  </w:t>
      </w:r>
    </w:p>
    <w:p w:rsidR="00336C22" w:rsidP="007454A2" w14:paraId="496C99A4" w14:textId="77777777">
      <w:pPr>
        <w:pStyle w:val="TableParagraph"/>
        <w:tabs>
          <w:tab w:val="left" w:pos="720"/>
        </w:tabs>
        <w:spacing w:before="0"/>
        <w:ind w:left="720" w:right="245"/>
        <w:rPr>
          <w:rFonts w:asciiTheme="minorHAnsi" w:hAnsiTheme="minorHAnsi" w:cstheme="minorHAnsi"/>
          <w:color w:val="64CE52"/>
          <w:sz w:val="24"/>
          <w:szCs w:val="24"/>
        </w:rPr>
      </w:pPr>
    </w:p>
    <w:p w:rsidR="00CB31B1" w:rsidRPr="00336C22" w:rsidP="00336C22" w14:paraId="5D6A5ED5" w14:textId="7E002CDA">
      <w:pPr>
        <w:pStyle w:val="Heading2"/>
        <w:numPr>
          <w:ilvl w:val="0"/>
          <w:numId w:val="41"/>
        </w:numPr>
        <w:spacing w:before="119" w:after="0"/>
        <w:rPr>
          <w:rFonts w:asciiTheme="minorHAnsi" w:hAnsiTheme="minorHAnsi"/>
          <w:color w:val="000000"/>
          <w:szCs w:val="24"/>
        </w:rPr>
      </w:pPr>
      <w:bookmarkStart w:id="3" w:name="_Toc49148207"/>
      <w:r w:rsidRPr="003B609A">
        <w:rPr>
          <w:rFonts w:asciiTheme="minorHAnsi" w:hAnsiTheme="minorHAnsi"/>
          <w:bCs/>
          <w:i w:val="0"/>
          <w:iCs w:val="0"/>
          <w:szCs w:val="26"/>
          <w:lang w:bidi="en-US"/>
        </w:rPr>
        <w:t>Provide</w:t>
      </w:r>
      <w:r w:rsidRPr="00BE2B32">
        <w:rPr>
          <w:rFonts w:asciiTheme="minorHAnsi" w:hAnsiTheme="minorHAnsi"/>
          <w:bCs/>
          <w:i w:val="0"/>
          <w:iCs w:val="0"/>
          <w:szCs w:val="26"/>
          <w:lang w:bidi="en-US"/>
        </w:rPr>
        <w:t xml:space="preserve"> an estimate for the total annual cost burden to respondents or </w:t>
      </w:r>
      <w:r w:rsidRPr="00BE2B32">
        <w:rPr>
          <w:rFonts w:asciiTheme="minorHAnsi" w:hAnsiTheme="minorHAnsi"/>
          <w:i w:val="0"/>
          <w:iCs w:val="0"/>
        </w:rPr>
        <w:t>recordkeepers</w:t>
      </w:r>
      <w:r w:rsidRPr="00BE2B32">
        <w:rPr>
          <w:rFonts w:asciiTheme="minorHAnsi" w:hAnsiTheme="minorHAnsi"/>
          <w:bCs/>
          <w:i w:val="0"/>
          <w:iCs w:val="0"/>
          <w:szCs w:val="26"/>
          <w:lang w:bidi="en-US"/>
        </w:rPr>
        <w:t xml:space="preserve"> resulting from the collection of information.</w:t>
      </w:r>
    </w:p>
    <w:p w:rsidR="00CB31B1" w:rsidRPr="00BE2B32" w:rsidP="00BE2B32" w14:paraId="54C50870" w14:textId="080F9312">
      <w:pPr>
        <w:pStyle w:val="Heading3"/>
        <w:numPr>
          <w:ilvl w:val="0"/>
          <w:numId w:val="104"/>
        </w:numPr>
        <w:rPr>
          <w:rFonts w:asciiTheme="minorHAnsi" w:hAnsiTheme="minorHAnsi" w:cstheme="minorHAnsi"/>
          <w:bCs/>
          <w:i w:val="0"/>
          <w:szCs w:val="24"/>
          <w:u w:val="none"/>
        </w:rPr>
      </w:pPr>
      <w:r w:rsidRPr="00BE2B32">
        <w:rPr>
          <w:rFonts w:asciiTheme="minorHAnsi" w:hAnsiTheme="minorHAnsi" w:cstheme="minorHAnsi"/>
          <w:bCs/>
          <w:i w:val="0"/>
          <w:szCs w:val="24"/>
          <w:u w:val="none"/>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BE2B32">
        <w:rPr>
          <w:rFonts w:asciiTheme="minorHAnsi" w:hAnsiTheme="minorHAnsi" w:cstheme="minorHAnsi"/>
          <w:bCs/>
          <w:i w:val="0"/>
          <w:szCs w:val="24"/>
          <w:u w:val="none"/>
        </w:rPr>
        <w:t>take into account</w:t>
      </w:r>
      <w:r w:rsidRPr="00BE2B32">
        <w:rPr>
          <w:rFonts w:asciiTheme="minorHAnsi" w:hAnsiTheme="minorHAnsi" w:cstheme="minorHAnsi"/>
          <w:bCs/>
          <w:i w:val="0"/>
          <w:szCs w:val="24"/>
          <w:u w:val="none"/>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B31B1" w:rsidRPr="00BE2B32" w:rsidP="00BE2B32" w14:paraId="25E1A295" w14:textId="3F87AFF5">
      <w:pPr>
        <w:pStyle w:val="Heading3"/>
        <w:numPr>
          <w:ilvl w:val="0"/>
          <w:numId w:val="104"/>
        </w:numPr>
        <w:rPr>
          <w:rFonts w:asciiTheme="minorHAnsi" w:hAnsiTheme="minorHAnsi" w:cstheme="minorHAnsi"/>
          <w:bCs/>
          <w:i w:val="0"/>
          <w:szCs w:val="24"/>
          <w:u w:val="none"/>
        </w:rPr>
      </w:pPr>
      <w:r w:rsidRPr="00BE2B32">
        <w:rPr>
          <w:rFonts w:asciiTheme="minorHAnsi" w:hAnsiTheme="minorHAnsi" w:cstheme="minorHAnsi"/>
          <w:bCs/>
          <w:i w:val="0"/>
          <w:szCs w:val="24"/>
          <w:u w:val="none"/>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B31B1" w:rsidP="00BE2B32" w14:paraId="6961689C" w14:textId="7D97329B">
      <w:pPr>
        <w:pStyle w:val="Heading3"/>
        <w:numPr>
          <w:ilvl w:val="0"/>
          <w:numId w:val="104"/>
        </w:numPr>
        <w:rPr>
          <w:rFonts w:asciiTheme="minorHAnsi" w:hAnsiTheme="minorHAnsi" w:cstheme="minorHAnsi"/>
          <w:i w:val="0"/>
          <w:szCs w:val="24"/>
          <w:u w:val="none"/>
        </w:rPr>
      </w:pPr>
      <w:r w:rsidRPr="00BE2B32">
        <w:rPr>
          <w:rFonts w:asciiTheme="minorHAnsi" w:hAnsiTheme="minorHAnsi" w:cstheme="minorHAnsi"/>
          <w:bCs/>
          <w:i w:val="0"/>
          <w:szCs w:val="24"/>
          <w:u w:val="non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bookmarkEnd w:id="3"/>
    <w:p w:rsidR="007570CA" w:rsidRPr="000B7DE2" w:rsidP="005359D1" w14:paraId="2C7D7299" w14:textId="79D23E9C">
      <w:pPr>
        <w:ind w:left="360"/>
      </w:pPr>
      <w:r w:rsidRPr="000B7DE2">
        <w:t>There is no capital cost</w:t>
      </w:r>
      <w:r w:rsidRPr="000B7DE2" w:rsidR="000D437C">
        <w:t xml:space="preserve"> associated with the requirements</w:t>
      </w:r>
      <w:r w:rsidRPr="000B7DE2">
        <w:t xml:space="preserve">. </w:t>
      </w:r>
    </w:p>
    <w:p w:rsidR="00797454" w:rsidRPr="00BE2B32" w:rsidP="00A602D1" w14:paraId="5DD947DF" w14:textId="7B4632DE">
      <w:pPr>
        <w:pStyle w:val="Heading2"/>
        <w:numPr>
          <w:ilvl w:val="0"/>
          <w:numId w:val="112"/>
        </w:numPr>
        <w:ind w:left="360"/>
        <w:rPr>
          <w:rFonts w:asciiTheme="minorHAnsi" w:hAnsiTheme="minorHAnsi"/>
          <w:bCs/>
          <w:i w:val="0"/>
          <w:iCs w:val="0"/>
          <w:szCs w:val="26"/>
          <w:lang w:bidi="en-US"/>
        </w:rPr>
      </w:pPr>
      <w:r>
        <w:rPr>
          <w:rFonts w:asciiTheme="minorHAnsi" w:hAnsiTheme="minorHAnsi"/>
          <w:szCs w:val="24"/>
        </w:rPr>
        <w:t xml:space="preserve"> </w:t>
      </w:r>
      <w:r w:rsidRPr="00BE2B32" w:rsidR="00CB31B1">
        <w:rPr>
          <w:rFonts w:asciiTheme="minorHAnsi" w:hAnsiTheme="minorHAnsi"/>
          <w:bCs/>
          <w:i w:val="0"/>
          <w:iCs w:val="0"/>
          <w:szCs w:val="26"/>
          <w:lang w:bidi="en-US"/>
        </w:rPr>
        <w:t xml:space="preserve">Provide estimates of annualized </w:t>
      </w:r>
      <w:r w:rsidRPr="00BE2B32" w:rsidR="00CB31B1">
        <w:rPr>
          <w:rFonts w:asciiTheme="minorHAnsi" w:hAnsiTheme="minorHAnsi"/>
          <w:i w:val="0"/>
          <w:iCs w:val="0"/>
        </w:rPr>
        <w:t>cost</w:t>
      </w:r>
      <w:r w:rsidRPr="00BE2B32" w:rsidR="00CB31B1">
        <w:rPr>
          <w:rFonts w:asciiTheme="minorHAnsi" w:hAnsiTheme="minorHAnsi"/>
          <w:bCs/>
          <w:i w:val="0"/>
          <w:iCs w:val="0"/>
          <w:szCs w:val="26"/>
          <w:lang w:bidi="en-US"/>
        </w:rPr>
        <w:t xml:space="preserve">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bookmarkStart w:id="4" w:name="_Hlk94783206"/>
      <w:r w:rsidRPr="00BE2B32" w:rsidR="00CB31B1">
        <w:rPr>
          <w:rFonts w:asciiTheme="minorHAnsi" w:hAnsiTheme="minorHAnsi"/>
          <w:bCs/>
          <w:i w:val="0"/>
          <w:iCs w:val="0"/>
          <w:szCs w:val="26"/>
          <w:lang w:bidi="en-US"/>
        </w:rPr>
        <w:t>Agencies may also aggregate cost estimates from Items 12, 13, and 14 in a single table.</w:t>
      </w:r>
    </w:p>
    <w:bookmarkEnd w:id="4"/>
    <w:p w:rsidR="00797454" w:rsidRPr="00E7138C" w:rsidP="00E258B7" w14:paraId="18BD8CA8" w14:textId="38680EC2">
      <w:pPr>
        <w:tabs>
          <w:tab w:val="left" w:pos="360"/>
        </w:tabs>
        <w:ind w:left="360"/>
        <w:rPr>
          <w:rFonts w:asciiTheme="minorHAnsi" w:hAnsiTheme="minorHAnsi" w:cstheme="minorHAnsi"/>
        </w:rPr>
      </w:pPr>
      <w:r w:rsidRPr="00E7138C">
        <w:rPr>
          <w:rFonts w:asciiTheme="minorHAnsi" w:hAnsiTheme="minorHAnsi" w:cstheme="minorHAnsi"/>
        </w:rPr>
        <w:t xml:space="preserve">EPA estimates </w:t>
      </w:r>
      <w:r w:rsidRPr="00E7138C">
        <w:rPr>
          <w:rFonts w:asciiTheme="minorHAnsi" w:hAnsiTheme="minorHAnsi" w:cstheme="minorHAnsi"/>
        </w:rPr>
        <w:t xml:space="preserve">the average </w:t>
      </w:r>
      <w:r w:rsidRPr="00E7138C" w:rsidR="00E7138C">
        <w:rPr>
          <w:rFonts w:asciiTheme="minorHAnsi" w:hAnsiTheme="minorHAnsi" w:cstheme="minorHAnsi"/>
        </w:rPr>
        <w:t>Agency</w:t>
      </w:r>
      <w:r w:rsidRPr="00E7138C">
        <w:rPr>
          <w:rFonts w:asciiTheme="minorHAnsi" w:hAnsiTheme="minorHAnsi" w:cstheme="minorHAnsi"/>
        </w:rPr>
        <w:t xml:space="preserve"> burden per</w:t>
      </w:r>
      <w:r w:rsidRPr="00E7138C">
        <w:rPr>
          <w:rFonts w:asciiTheme="minorHAnsi" w:hAnsiTheme="minorHAnsi" w:cstheme="minorHAnsi"/>
          <w:spacing w:val="1"/>
        </w:rPr>
        <w:t xml:space="preserve"> </w:t>
      </w:r>
      <w:r w:rsidRPr="00E7138C">
        <w:rPr>
          <w:rFonts w:asciiTheme="minorHAnsi" w:hAnsiTheme="minorHAnsi" w:cstheme="minorHAnsi"/>
        </w:rPr>
        <w:t>action is 5 hours, with a cost of $</w:t>
      </w:r>
      <w:r w:rsidRPr="00E7138C" w:rsidR="0067787C">
        <w:rPr>
          <w:rFonts w:asciiTheme="minorHAnsi" w:hAnsiTheme="minorHAnsi" w:cstheme="minorHAnsi"/>
        </w:rPr>
        <w:t>457</w:t>
      </w:r>
      <w:r w:rsidRPr="00E7138C">
        <w:rPr>
          <w:rFonts w:asciiTheme="minorHAnsi" w:hAnsiTheme="minorHAnsi" w:cstheme="minorHAnsi"/>
        </w:rPr>
        <w:t xml:space="preserve">. </w:t>
      </w:r>
      <w:r w:rsidRPr="00E7138C" w:rsidR="00C71791">
        <w:rPr>
          <w:rFonts w:asciiTheme="minorHAnsi" w:hAnsiTheme="minorHAnsi" w:cstheme="minorHAnsi"/>
        </w:rPr>
        <w:t xml:space="preserve">This time will be used to evaluate the applications to determine that all of the information required to be eligible for exemption was received and time to update the website to include the newly exempt PIP. This activity will be performed by technical </w:t>
      </w:r>
      <w:r w:rsidRPr="00E7138C" w:rsidR="00C71791">
        <w:rPr>
          <w:rFonts w:asciiTheme="minorHAnsi" w:hAnsiTheme="minorHAnsi" w:cstheme="minorHAnsi"/>
        </w:rPr>
        <w:t>staff. This is a high-end estimate, as some of the actions will not require Agency review</w:t>
      </w:r>
      <w:r w:rsidR="004E298E">
        <w:rPr>
          <w:rFonts w:asciiTheme="minorHAnsi" w:hAnsiTheme="minorHAnsi" w:cstheme="minorHAnsi"/>
        </w:rPr>
        <w:t xml:space="preserve">. </w:t>
      </w:r>
      <w:r w:rsidR="00F84492">
        <w:rPr>
          <w:rFonts w:asciiTheme="minorHAnsi" w:hAnsiTheme="minorHAnsi" w:cstheme="minorHAnsi"/>
        </w:rPr>
        <w:t>Specifically</w:t>
      </w:r>
      <w:r w:rsidR="004E298E">
        <w:rPr>
          <w:rFonts w:asciiTheme="minorHAnsi" w:hAnsiTheme="minorHAnsi" w:cstheme="minorHAnsi"/>
        </w:rPr>
        <w:t xml:space="preserve">, </w:t>
      </w:r>
      <w:r w:rsidRPr="00E7138C" w:rsidR="00C71791">
        <w:rPr>
          <w:rFonts w:asciiTheme="minorHAnsi" w:hAnsiTheme="minorHAnsi" w:cstheme="minorHAnsi"/>
        </w:rPr>
        <w:t xml:space="preserve">developers of loss-of-function PIPs </w:t>
      </w:r>
      <w:r w:rsidR="00F84492">
        <w:rPr>
          <w:rFonts w:asciiTheme="minorHAnsi" w:hAnsiTheme="minorHAnsi" w:cstheme="minorHAnsi"/>
        </w:rPr>
        <w:t>are</w:t>
      </w:r>
      <w:r w:rsidRPr="00E7138C" w:rsidR="00C71791">
        <w:rPr>
          <w:rFonts w:asciiTheme="minorHAnsi" w:hAnsiTheme="minorHAnsi" w:cstheme="minorHAnsi"/>
        </w:rPr>
        <w:t xml:space="preserve"> only </w:t>
      </w:r>
      <w:r w:rsidR="00F84492">
        <w:rPr>
          <w:rFonts w:asciiTheme="minorHAnsi" w:hAnsiTheme="minorHAnsi" w:cstheme="minorHAnsi"/>
        </w:rPr>
        <w:t xml:space="preserve">required </w:t>
      </w:r>
      <w:r w:rsidRPr="00E7138C" w:rsidR="00C71791">
        <w:rPr>
          <w:rFonts w:asciiTheme="minorHAnsi" w:hAnsiTheme="minorHAnsi" w:cstheme="minorHAnsi"/>
        </w:rPr>
        <w:t xml:space="preserve">to submit a self-determination letter to the Agency and will </w:t>
      </w:r>
      <w:r w:rsidR="009B71E9">
        <w:rPr>
          <w:rFonts w:asciiTheme="minorHAnsi" w:hAnsiTheme="minorHAnsi" w:cstheme="minorHAnsi"/>
        </w:rPr>
        <w:t xml:space="preserve">thus </w:t>
      </w:r>
      <w:r w:rsidRPr="00E7138C" w:rsidR="00C71791">
        <w:rPr>
          <w:rFonts w:asciiTheme="minorHAnsi" w:hAnsiTheme="minorHAnsi" w:cstheme="minorHAnsi"/>
        </w:rPr>
        <w:t xml:space="preserve">only require Agency staff to update the website to include the newly exempt PIP. </w:t>
      </w:r>
      <w:r w:rsidRPr="00E7138C" w:rsidR="005C75F4">
        <w:rPr>
          <w:rFonts w:asciiTheme="minorHAnsi" w:hAnsiTheme="minorHAnsi" w:cstheme="minorHAnsi"/>
        </w:rPr>
        <w:t>The Agency is projecting up to 10 actions to be received per year. T</w:t>
      </w:r>
      <w:r w:rsidRPr="00E7138C">
        <w:rPr>
          <w:rFonts w:asciiTheme="minorHAnsi" w:hAnsiTheme="minorHAnsi" w:cstheme="minorHAnsi"/>
        </w:rPr>
        <w:t>he expected annual Agency burden for this</w:t>
      </w:r>
      <w:r w:rsidRPr="00E7138C">
        <w:rPr>
          <w:rFonts w:asciiTheme="minorHAnsi" w:hAnsiTheme="minorHAnsi" w:cstheme="minorHAnsi"/>
          <w:spacing w:val="-1"/>
        </w:rPr>
        <w:t xml:space="preserve"> </w:t>
      </w:r>
      <w:r w:rsidRPr="00E7138C">
        <w:rPr>
          <w:rFonts w:asciiTheme="minorHAnsi" w:hAnsiTheme="minorHAnsi" w:cstheme="minorHAnsi"/>
        </w:rPr>
        <w:t>exemption is estimated to</w:t>
      </w:r>
      <w:r w:rsidRPr="00E7138C">
        <w:rPr>
          <w:rFonts w:asciiTheme="minorHAnsi" w:hAnsiTheme="minorHAnsi" w:cstheme="minorHAnsi"/>
          <w:spacing w:val="-1"/>
        </w:rPr>
        <w:t xml:space="preserve"> </w:t>
      </w:r>
      <w:r w:rsidRPr="00E7138C">
        <w:rPr>
          <w:rFonts w:asciiTheme="minorHAnsi" w:hAnsiTheme="minorHAnsi" w:cstheme="minorHAnsi"/>
        </w:rPr>
        <w:t>be</w:t>
      </w:r>
      <w:r w:rsidRPr="00E7138C">
        <w:rPr>
          <w:rFonts w:asciiTheme="minorHAnsi" w:hAnsiTheme="minorHAnsi" w:cstheme="minorHAnsi"/>
          <w:spacing w:val="-1"/>
        </w:rPr>
        <w:t xml:space="preserve"> </w:t>
      </w:r>
      <w:r w:rsidRPr="00E7138C" w:rsidR="00CC602D">
        <w:rPr>
          <w:rFonts w:asciiTheme="minorHAnsi" w:hAnsiTheme="minorHAnsi" w:cstheme="minorHAnsi"/>
        </w:rPr>
        <w:t>50</w:t>
      </w:r>
      <w:r w:rsidRPr="00E7138C">
        <w:rPr>
          <w:rFonts w:asciiTheme="minorHAnsi" w:hAnsiTheme="minorHAnsi" w:cstheme="minorHAnsi"/>
          <w:spacing w:val="-1"/>
        </w:rPr>
        <w:t xml:space="preserve"> </w:t>
      </w:r>
      <w:r w:rsidRPr="00E7138C">
        <w:rPr>
          <w:rFonts w:asciiTheme="minorHAnsi" w:hAnsiTheme="minorHAnsi" w:cstheme="minorHAnsi"/>
        </w:rPr>
        <w:t>hours,</w:t>
      </w:r>
      <w:r w:rsidRPr="00E7138C">
        <w:rPr>
          <w:rFonts w:asciiTheme="minorHAnsi" w:hAnsiTheme="minorHAnsi" w:cstheme="minorHAnsi"/>
          <w:spacing w:val="-2"/>
        </w:rPr>
        <w:t xml:space="preserve"> </w:t>
      </w:r>
      <w:r w:rsidRPr="00E7138C">
        <w:rPr>
          <w:rFonts w:asciiTheme="minorHAnsi" w:hAnsiTheme="minorHAnsi" w:cstheme="minorHAnsi"/>
        </w:rPr>
        <w:t>with</w:t>
      </w:r>
      <w:r w:rsidRPr="00E7138C">
        <w:rPr>
          <w:rFonts w:asciiTheme="minorHAnsi" w:hAnsiTheme="minorHAnsi" w:cstheme="minorHAnsi"/>
          <w:spacing w:val="-1"/>
        </w:rPr>
        <w:t xml:space="preserve"> </w:t>
      </w:r>
      <w:r w:rsidRPr="00E7138C">
        <w:rPr>
          <w:rFonts w:asciiTheme="minorHAnsi" w:hAnsiTheme="minorHAnsi" w:cstheme="minorHAnsi"/>
        </w:rPr>
        <w:t>a</w:t>
      </w:r>
      <w:r w:rsidRPr="00E7138C">
        <w:rPr>
          <w:rFonts w:asciiTheme="minorHAnsi" w:hAnsiTheme="minorHAnsi" w:cstheme="minorHAnsi"/>
          <w:spacing w:val="-1"/>
        </w:rPr>
        <w:t xml:space="preserve"> </w:t>
      </w:r>
      <w:r w:rsidRPr="00E7138C">
        <w:rPr>
          <w:rFonts w:asciiTheme="minorHAnsi" w:hAnsiTheme="minorHAnsi" w:cstheme="minorHAnsi"/>
        </w:rPr>
        <w:t>cost</w:t>
      </w:r>
      <w:r w:rsidRPr="00E7138C">
        <w:rPr>
          <w:rFonts w:asciiTheme="minorHAnsi" w:hAnsiTheme="minorHAnsi" w:cstheme="minorHAnsi"/>
          <w:spacing w:val="-1"/>
        </w:rPr>
        <w:t xml:space="preserve"> </w:t>
      </w:r>
      <w:r w:rsidRPr="00E7138C">
        <w:rPr>
          <w:rFonts w:asciiTheme="minorHAnsi" w:hAnsiTheme="minorHAnsi" w:cstheme="minorHAnsi"/>
        </w:rPr>
        <w:t>of</w:t>
      </w:r>
      <w:r w:rsidRPr="00E7138C">
        <w:rPr>
          <w:rFonts w:asciiTheme="minorHAnsi" w:hAnsiTheme="minorHAnsi" w:cstheme="minorHAnsi"/>
          <w:spacing w:val="-1"/>
        </w:rPr>
        <w:t xml:space="preserve"> </w:t>
      </w:r>
      <w:r w:rsidRPr="00E7138C">
        <w:rPr>
          <w:rFonts w:asciiTheme="minorHAnsi" w:hAnsiTheme="minorHAnsi" w:cstheme="minorHAnsi"/>
        </w:rPr>
        <w:t>$</w:t>
      </w:r>
      <w:r w:rsidRPr="00E7138C" w:rsidR="0067787C">
        <w:rPr>
          <w:rFonts w:asciiTheme="minorHAnsi" w:hAnsiTheme="minorHAnsi" w:cstheme="minorHAnsi"/>
        </w:rPr>
        <w:t>4,570</w:t>
      </w:r>
      <w:r w:rsidRPr="00E7138C">
        <w:rPr>
          <w:rFonts w:asciiTheme="minorHAnsi" w:hAnsiTheme="minorHAnsi" w:cstheme="minorHAnsi"/>
        </w:rPr>
        <w:t>.</w:t>
      </w:r>
    </w:p>
    <w:p w:rsidR="0067787C" w:rsidRPr="00BE2B32" w:rsidP="0067787C" w14:paraId="21D336EB" w14:textId="1D2A2EFA">
      <w:pPr>
        <w:pStyle w:val="Heading2"/>
        <w:spacing w:before="119" w:after="0"/>
        <w:ind w:left="120"/>
        <w:rPr>
          <w:rFonts w:asciiTheme="minorHAnsi" w:hAnsiTheme="minorHAnsi"/>
        </w:rPr>
      </w:pPr>
      <w:r w:rsidRPr="004A5C7E">
        <w:rPr>
          <w:rFonts w:asciiTheme="minorHAnsi" w:hAnsiTheme="minorHAnsi"/>
        </w:rPr>
        <w:t>Table</w:t>
      </w:r>
      <w:r>
        <w:rPr>
          <w:rFonts w:asciiTheme="minorHAnsi" w:hAnsiTheme="minorHAnsi"/>
        </w:rPr>
        <w:t xml:space="preserve"> 5</w:t>
      </w:r>
      <w:r w:rsidRPr="004A5C7E">
        <w:rPr>
          <w:rFonts w:asciiTheme="minorHAnsi" w:hAnsiTheme="minorHAnsi"/>
        </w:rPr>
        <w:t>:</w:t>
      </w:r>
      <w:r w:rsidRPr="004A5C7E">
        <w:rPr>
          <w:rFonts w:asciiTheme="minorHAnsi" w:hAnsiTheme="minorHAnsi"/>
          <w:spacing w:val="-6"/>
        </w:rPr>
        <w:t xml:space="preserve"> </w:t>
      </w:r>
      <w:r>
        <w:rPr>
          <w:rFonts w:asciiTheme="minorHAnsi" w:hAnsiTheme="minorHAnsi"/>
          <w:spacing w:val="-6"/>
        </w:rPr>
        <w:t xml:space="preserve">Grand </w:t>
      </w:r>
      <w:r w:rsidRPr="004A5C7E">
        <w:rPr>
          <w:rFonts w:asciiTheme="minorHAnsi" w:hAnsiTheme="minorHAnsi"/>
          <w:spacing w:val="-6"/>
        </w:rPr>
        <w:t xml:space="preserve">Total Annual Estimated Burden/Cost </w:t>
      </w:r>
      <w:r>
        <w:rPr>
          <w:rFonts w:asciiTheme="minorHAnsi" w:hAnsiTheme="minorHAnsi"/>
          <w:spacing w:val="-6"/>
        </w:rPr>
        <w:t>to the Agency</w:t>
      </w:r>
    </w:p>
    <w:tbl>
      <w:tblPr>
        <w:tblW w:w="9330" w:type="dxa"/>
        <w:tblInd w:w="150" w:type="dxa"/>
        <w:tblBorders>
          <w:top w:val="double" w:sz="4" w:space="0" w:color="7F7F7F"/>
          <w:left w:val="double" w:sz="4" w:space="0" w:color="7F7F7F"/>
          <w:bottom w:val="double" w:sz="4" w:space="0" w:color="7F7F7F"/>
          <w:right w:val="double" w:sz="4" w:space="0" w:color="7F7F7F"/>
          <w:insideH w:val="double" w:sz="4" w:space="0" w:color="7F7F7F"/>
          <w:insideV w:val="double" w:sz="4" w:space="0" w:color="7F7F7F"/>
        </w:tblBorders>
        <w:tblLayout w:type="fixed"/>
        <w:tblCellMar>
          <w:left w:w="0" w:type="dxa"/>
          <w:right w:w="0" w:type="dxa"/>
        </w:tblCellMar>
        <w:tblLook w:val="01E0"/>
      </w:tblPr>
      <w:tblGrid>
        <w:gridCol w:w="2355"/>
        <w:gridCol w:w="1707"/>
        <w:gridCol w:w="1443"/>
        <w:gridCol w:w="1350"/>
        <w:gridCol w:w="990"/>
        <w:gridCol w:w="1485"/>
      </w:tblGrid>
      <w:tr w14:paraId="6C9964CC" w14:textId="77777777" w:rsidTr="00667238">
        <w:tblPrEx>
          <w:tblW w:w="9330" w:type="dxa"/>
          <w:tblInd w:w="150" w:type="dxa"/>
          <w:tblBorders>
            <w:top w:val="double" w:sz="4" w:space="0" w:color="7F7F7F"/>
            <w:left w:val="double" w:sz="4" w:space="0" w:color="7F7F7F"/>
            <w:bottom w:val="double" w:sz="4" w:space="0" w:color="7F7F7F"/>
            <w:right w:val="double" w:sz="4" w:space="0" w:color="7F7F7F"/>
            <w:insideH w:val="double" w:sz="4" w:space="0" w:color="7F7F7F"/>
            <w:insideV w:val="double" w:sz="4" w:space="0" w:color="7F7F7F"/>
          </w:tblBorders>
          <w:tblLayout w:type="fixed"/>
          <w:tblCellMar>
            <w:left w:w="0" w:type="dxa"/>
            <w:right w:w="0" w:type="dxa"/>
          </w:tblCellMar>
          <w:tblLook w:val="01E0"/>
        </w:tblPrEx>
        <w:trPr>
          <w:trHeight w:val="330"/>
        </w:trPr>
        <w:tc>
          <w:tcPr>
            <w:tcW w:w="2355" w:type="dxa"/>
            <w:vMerge w:val="restart"/>
            <w:tcBorders>
              <w:bottom w:val="single" w:sz="4" w:space="0" w:color="7F7F7F"/>
              <w:right w:val="single" w:sz="4" w:space="0" w:color="7F7F7F"/>
            </w:tcBorders>
            <w:vAlign w:val="center"/>
          </w:tcPr>
          <w:p w:rsidR="0067787C" w:rsidRPr="00BE2B32" w:rsidP="00667238" w14:paraId="6509A4B1" w14:textId="3503E635">
            <w:pPr>
              <w:pStyle w:val="TableParagraph"/>
              <w:spacing w:before="0"/>
              <w:ind w:left="0" w:firstLine="158"/>
              <w:rPr>
                <w:rFonts w:asciiTheme="minorHAnsi" w:hAnsiTheme="minorHAnsi" w:cstheme="minorHAnsi"/>
                <w:b/>
                <w:sz w:val="21"/>
              </w:rPr>
            </w:pPr>
            <w:r>
              <w:rPr>
                <w:rFonts w:asciiTheme="minorHAnsi" w:hAnsiTheme="minorHAnsi" w:cstheme="minorHAnsi"/>
                <w:b/>
                <w:sz w:val="21"/>
              </w:rPr>
              <w:t xml:space="preserve">Review </w:t>
            </w:r>
            <w:r w:rsidRPr="00BE2B32">
              <w:rPr>
                <w:rFonts w:asciiTheme="minorHAnsi" w:hAnsiTheme="minorHAnsi" w:cstheme="minorHAnsi"/>
                <w:b/>
                <w:sz w:val="21"/>
              </w:rPr>
              <w:t>Activities</w:t>
            </w:r>
          </w:p>
        </w:tc>
        <w:tc>
          <w:tcPr>
            <w:tcW w:w="4500" w:type="dxa"/>
            <w:gridSpan w:val="3"/>
            <w:tcBorders>
              <w:left w:val="single" w:sz="4" w:space="0" w:color="7F7F7F"/>
              <w:bottom w:val="single" w:sz="4" w:space="0" w:color="7F7F7F"/>
              <w:right w:val="single" w:sz="4" w:space="0" w:color="7F7F7F"/>
            </w:tcBorders>
          </w:tcPr>
          <w:p w:rsidR="0067787C" w:rsidRPr="00BE2B32" w:rsidP="00701398" w14:paraId="3E001961" w14:textId="77777777">
            <w:pPr>
              <w:pStyle w:val="TableParagraph"/>
              <w:spacing w:before="0"/>
              <w:ind w:left="1378" w:right="1369"/>
              <w:jc w:val="center"/>
              <w:rPr>
                <w:rFonts w:asciiTheme="minorHAnsi" w:hAnsiTheme="minorHAnsi" w:cstheme="minorHAnsi"/>
                <w:b/>
                <w:sz w:val="21"/>
              </w:rPr>
            </w:pPr>
            <w:r w:rsidRPr="00BE2B32">
              <w:rPr>
                <w:rFonts w:asciiTheme="minorHAnsi" w:hAnsiTheme="minorHAnsi" w:cstheme="minorHAnsi"/>
                <w:b/>
                <w:sz w:val="21"/>
              </w:rPr>
              <w:t>Burden</w:t>
            </w:r>
            <w:r w:rsidRPr="00BE2B32">
              <w:rPr>
                <w:rFonts w:asciiTheme="minorHAnsi" w:hAnsiTheme="minorHAnsi" w:cstheme="minorHAnsi"/>
                <w:b/>
                <w:spacing w:val="-1"/>
                <w:sz w:val="21"/>
              </w:rPr>
              <w:t xml:space="preserve"> </w:t>
            </w:r>
            <w:r w:rsidRPr="00BE2B32">
              <w:rPr>
                <w:rFonts w:asciiTheme="minorHAnsi" w:hAnsiTheme="minorHAnsi" w:cstheme="minorHAnsi"/>
                <w:b/>
                <w:sz w:val="21"/>
              </w:rPr>
              <w:t>Hours</w:t>
            </w:r>
          </w:p>
        </w:tc>
        <w:tc>
          <w:tcPr>
            <w:tcW w:w="2475" w:type="dxa"/>
            <w:gridSpan w:val="2"/>
            <w:tcBorders>
              <w:left w:val="single" w:sz="4" w:space="0" w:color="7F7F7F"/>
              <w:bottom w:val="single" w:sz="4" w:space="0" w:color="7F7F7F"/>
            </w:tcBorders>
          </w:tcPr>
          <w:p w:rsidR="0067787C" w:rsidRPr="00BE2B32" w:rsidP="00701398" w14:paraId="24DA7A7A" w14:textId="77777777">
            <w:pPr>
              <w:pStyle w:val="TableParagraph"/>
              <w:spacing w:before="0"/>
              <w:ind w:left="810" w:right="998"/>
              <w:jc w:val="center"/>
              <w:rPr>
                <w:rFonts w:asciiTheme="minorHAnsi" w:hAnsiTheme="minorHAnsi" w:cstheme="minorHAnsi"/>
                <w:b/>
                <w:sz w:val="21"/>
              </w:rPr>
            </w:pPr>
            <w:r w:rsidRPr="00BE2B32">
              <w:rPr>
                <w:rFonts w:asciiTheme="minorHAnsi" w:hAnsiTheme="minorHAnsi" w:cstheme="minorHAnsi"/>
                <w:b/>
                <w:sz w:val="21"/>
              </w:rPr>
              <w:t>Tota</w:t>
            </w:r>
            <w:r>
              <w:rPr>
                <w:rFonts w:asciiTheme="minorHAnsi" w:hAnsiTheme="minorHAnsi" w:cstheme="minorHAnsi"/>
                <w:b/>
                <w:sz w:val="21"/>
              </w:rPr>
              <w:t>l</w:t>
            </w:r>
          </w:p>
        </w:tc>
      </w:tr>
      <w:tr w14:paraId="6FB82583" w14:textId="77777777" w:rsidTr="00667238">
        <w:tblPrEx>
          <w:tblW w:w="9330" w:type="dxa"/>
          <w:tblInd w:w="150" w:type="dxa"/>
          <w:tblLayout w:type="fixed"/>
          <w:tblCellMar>
            <w:left w:w="0" w:type="dxa"/>
            <w:right w:w="0" w:type="dxa"/>
          </w:tblCellMar>
          <w:tblLook w:val="01E0"/>
        </w:tblPrEx>
        <w:trPr>
          <w:trHeight w:val="315"/>
        </w:trPr>
        <w:tc>
          <w:tcPr>
            <w:tcW w:w="2355" w:type="dxa"/>
            <w:vMerge/>
            <w:tcBorders>
              <w:top w:val="nil"/>
              <w:bottom w:val="single" w:sz="4" w:space="0" w:color="7F7F7F"/>
              <w:right w:val="single" w:sz="4" w:space="0" w:color="7F7F7F"/>
            </w:tcBorders>
          </w:tcPr>
          <w:p w:rsidR="0067787C" w:rsidRPr="00BE2B32" w:rsidP="00701398" w14:paraId="53BCD514" w14:textId="77777777">
            <w:pPr>
              <w:spacing w:after="0"/>
              <w:rPr>
                <w:rFonts w:asciiTheme="minorHAnsi" w:hAnsiTheme="minorHAnsi" w:cstheme="minorHAnsi"/>
                <w:sz w:val="2"/>
                <w:szCs w:val="2"/>
              </w:rPr>
            </w:pPr>
          </w:p>
        </w:tc>
        <w:tc>
          <w:tcPr>
            <w:tcW w:w="1707" w:type="dxa"/>
            <w:tcBorders>
              <w:top w:val="single" w:sz="4" w:space="0" w:color="7F7F7F"/>
              <w:left w:val="single" w:sz="4" w:space="0" w:color="7F7F7F"/>
              <w:bottom w:val="single" w:sz="4" w:space="0" w:color="7F7F7F"/>
              <w:right w:val="single" w:sz="4" w:space="0" w:color="7F7F7F"/>
            </w:tcBorders>
          </w:tcPr>
          <w:p w:rsidR="0067787C" w:rsidRPr="00BE2B32" w:rsidP="00701398" w14:paraId="0E473A8F" w14:textId="7132B203">
            <w:pPr>
              <w:pStyle w:val="TableParagraph"/>
              <w:spacing w:before="31"/>
              <w:ind w:left="178" w:right="172"/>
              <w:jc w:val="center"/>
              <w:rPr>
                <w:rFonts w:asciiTheme="minorHAnsi" w:hAnsiTheme="minorHAnsi" w:cstheme="minorHAnsi"/>
              </w:rPr>
            </w:pPr>
            <w:r w:rsidRPr="00BE2B32">
              <w:rPr>
                <w:rFonts w:asciiTheme="minorHAnsi" w:hAnsiTheme="minorHAnsi" w:cstheme="minorHAnsi"/>
              </w:rPr>
              <w:t>M</w:t>
            </w:r>
            <w:r>
              <w:rPr>
                <w:rFonts w:asciiTheme="minorHAnsi" w:hAnsiTheme="minorHAnsi" w:cstheme="minorHAnsi"/>
              </w:rPr>
              <w:t>anagement</w:t>
            </w:r>
          </w:p>
        </w:tc>
        <w:tc>
          <w:tcPr>
            <w:tcW w:w="1443" w:type="dxa"/>
            <w:tcBorders>
              <w:top w:val="single" w:sz="4" w:space="0" w:color="7F7F7F"/>
              <w:left w:val="single" w:sz="4" w:space="0" w:color="7F7F7F"/>
              <w:bottom w:val="single" w:sz="4" w:space="0" w:color="7F7F7F"/>
              <w:right w:val="single" w:sz="4" w:space="0" w:color="7F7F7F"/>
            </w:tcBorders>
          </w:tcPr>
          <w:p w:rsidR="0067787C" w:rsidRPr="00BE2B32" w:rsidP="00701398" w14:paraId="5D9E2EB4" w14:textId="77777777">
            <w:pPr>
              <w:pStyle w:val="TableParagraph"/>
              <w:spacing w:before="31"/>
              <w:ind w:left="180" w:right="172"/>
              <w:jc w:val="center"/>
              <w:rPr>
                <w:rFonts w:asciiTheme="minorHAnsi" w:hAnsiTheme="minorHAnsi" w:cstheme="minorHAnsi"/>
              </w:rPr>
            </w:pPr>
            <w:r w:rsidRPr="00BE2B32">
              <w:rPr>
                <w:rFonts w:asciiTheme="minorHAnsi" w:hAnsiTheme="minorHAnsi" w:cstheme="minorHAnsi"/>
              </w:rPr>
              <w:t>Technical</w:t>
            </w:r>
          </w:p>
        </w:tc>
        <w:tc>
          <w:tcPr>
            <w:tcW w:w="1350" w:type="dxa"/>
            <w:tcBorders>
              <w:top w:val="single" w:sz="4" w:space="0" w:color="7F7F7F"/>
              <w:left w:val="single" w:sz="4" w:space="0" w:color="7F7F7F"/>
              <w:bottom w:val="single" w:sz="4" w:space="0" w:color="7F7F7F"/>
              <w:right w:val="single" w:sz="4" w:space="0" w:color="7F7F7F"/>
            </w:tcBorders>
          </w:tcPr>
          <w:p w:rsidR="0067787C" w:rsidRPr="00BE2B32" w:rsidP="00701398" w14:paraId="1872966B" w14:textId="77777777">
            <w:pPr>
              <w:pStyle w:val="TableParagraph"/>
              <w:spacing w:before="31"/>
              <w:ind w:left="178" w:right="172"/>
              <w:jc w:val="center"/>
              <w:rPr>
                <w:rFonts w:asciiTheme="minorHAnsi" w:hAnsiTheme="minorHAnsi" w:cstheme="minorHAnsi"/>
              </w:rPr>
            </w:pPr>
            <w:r w:rsidRPr="00BE2B32">
              <w:rPr>
                <w:rFonts w:asciiTheme="minorHAnsi" w:hAnsiTheme="minorHAnsi" w:cstheme="minorHAnsi"/>
              </w:rPr>
              <w:t>Clerical</w:t>
            </w:r>
          </w:p>
        </w:tc>
        <w:tc>
          <w:tcPr>
            <w:tcW w:w="990" w:type="dxa"/>
            <w:vMerge w:val="restart"/>
            <w:tcBorders>
              <w:top w:val="single" w:sz="4" w:space="0" w:color="7F7F7F"/>
              <w:left w:val="single" w:sz="4" w:space="0" w:color="7F7F7F"/>
              <w:bottom w:val="single" w:sz="4" w:space="0" w:color="7F7F7F"/>
              <w:right w:val="single" w:sz="4" w:space="0" w:color="7F7F7F"/>
            </w:tcBorders>
            <w:vAlign w:val="bottom"/>
          </w:tcPr>
          <w:p w:rsidR="0067787C" w:rsidRPr="00BE2B32" w:rsidP="006A68CE" w14:paraId="7F015757" w14:textId="77777777">
            <w:pPr>
              <w:pStyle w:val="TableParagraph"/>
              <w:spacing w:before="0"/>
              <w:ind w:left="0"/>
              <w:jc w:val="center"/>
              <w:rPr>
                <w:rFonts w:asciiTheme="minorHAnsi" w:hAnsiTheme="minorHAnsi" w:cstheme="minorHAnsi"/>
                <w:sz w:val="21"/>
              </w:rPr>
            </w:pPr>
            <w:r w:rsidRPr="00BE2B32">
              <w:rPr>
                <w:rFonts w:asciiTheme="minorHAnsi" w:hAnsiTheme="minorHAnsi" w:cstheme="minorHAnsi"/>
                <w:sz w:val="21"/>
              </w:rPr>
              <w:t>Hours</w:t>
            </w:r>
          </w:p>
        </w:tc>
        <w:tc>
          <w:tcPr>
            <w:tcW w:w="1485" w:type="dxa"/>
            <w:vMerge w:val="restart"/>
            <w:tcBorders>
              <w:top w:val="single" w:sz="4" w:space="0" w:color="7F7F7F"/>
              <w:left w:val="single" w:sz="4" w:space="0" w:color="7F7F7F"/>
              <w:bottom w:val="single" w:sz="4" w:space="0" w:color="7F7F7F"/>
            </w:tcBorders>
            <w:vAlign w:val="bottom"/>
          </w:tcPr>
          <w:p w:rsidR="0067787C" w:rsidRPr="00BE2B32" w:rsidP="006A68CE" w14:paraId="7180A7F4" w14:textId="77777777">
            <w:pPr>
              <w:pStyle w:val="TableParagraph"/>
              <w:spacing w:before="0"/>
              <w:ind w:left="0"/>
              <w:jc w:val="center"/>
              <w:rPr>
                <w:rFonts w:asciiTheme="minorHAnsi" w:hAnsiTheme="minorHAnsi" w:cstheme="minorHAnsi"/>
                <w:sz w:val="21"/>
              </w:rPr>
            </w:pPr>
            <w:r w:rsidRPr="00BE2B32">
              <w:rPr>
                <w:rFonts w:asciiTheme="minorHAnsi" w:hAnsiTheme="minorHAnsi" w:cstheme="minorHAnsi"/>
                <w:sz w:val="21"/>
              </w:rPr>
              <w:t>Costs</w:t>
            </w:r>
          </w:p>
        </w:tc>
      </w:tr>
      <w:tr w14:paraId="06CBE4CD" w14:textId="77777777" w:rsidTr="00667238">
        <w:tblPrEx>
          <w:tblW w:w="9330" w:type="dxa"/>
          <w:tblInd w:w="150" w:type="dxa"/>
          <w:tblLayout w:type="fixed"/>
          <w:tblCellMar>
            <w:left w:w="0" w:type="dxa"/>
            <w:right w:w="0" w:type="dxa"/>
          </w:tblCellMar>
          <w:tblLook w:val="01E0"/>
        </w:tblPrEx>
        <w:trPr>
          <w:trHeight w:val="277"/>
        </w:trPr>
        <w:tc>
          <w:tcPr>
            <w:tcW w:w="2355" w:type="dxa"/>
            <w:vMerge/>
            <w:tcBorders>
              <w:top w:val="nil"/>
              <w:bottom w:val="single" w:sz="4" w:space="0" w:color="7F7F7F"/>
              <w:right w:val="single" w:sz="4" w:space="0" w:color="7F7F7F"/>
            </w:tcBorders>
          </w:tcPr>
          <w:p w:rsidR="0067787C" w:rsidRPr="00BE2B32" w:rsidP="00701398" w14:paraId="068405C2" w14:textId="77777777">
            <w:pPr>
              <w:spacing w:after="0"/>
              <w:rPr>
                <w:rFonts w:asciiTheme="minorHAnsi" w:hAnsiTheme="minorHAnsi" w:cstheme="minorHAnsi"/>
                <w:sz w:val="2"/>
                <w:szCs w:val="2"/>
              </w:rPr>
            </w:pPr>
          </w:p>
        </w:tc>
        <w:tc>
          <w:tcPr>
            <w:tcW w:w="1707" w:type="dxa"/>
            <w:tcBorders>
              <w:top w:val="single" w:sz="4" w:space="0" w:color="7F7F7F"/>
              <w:left w:val="single" w:sz="4" w:space="0" w:color="7F7F7F"/>
              <w:bottom w:val="single" w:sz="4" w:space="0" w:color="7F7F7F"/>
              <w:right w:val="single" w:sz="4" w:space="0" w:color="7F7F7F"/>
            </w:tcBorders>
            <w:vAlign w:val="bottom"/>
          </w:tcPr>
          <w:p w:rsidR="0067787C" w:rsidRPr="00667238" w:rsidP="00701398" w14:paraId="7E031427" w14:textId="747671EF">
            <w:pPr>
              <w:pStyle w:val="TableParagraph"/>
              <w:spacing w:before="11" w:line="246" w:lineRule="exact"/>
              <w:ind w:left="180" w:right="172"/>
              <w:jc w:val="center"/>
              <w:rPr>
                <w:rFonts w:asciiTheme="minorHAnsi" w:hAnsiTheme="minorHAnsi" w:cstheme="minorHAnsi"/>
              </w:rPr>
            </w:pPr>
            <w:r w:rsidRPr="00667238">
              <w:rPr>
                <w:rFonts w:asciiTheme="minorHAnsi" w:hAnsiTheme="minorHAnsi" w:cstheme="minorHAnsi"/>
              </w:rPr>
              <w:t>$138.47/hr</w:t>
            </w:r>
          </w:p>
        </w:tc>
        <w:tc>
          <w:tcPr>
            <w:tcW w:w="1443" w:type="dxa"/>
            <w:tcBorders>
              <w:top w:val="single" w:sz="4" w:space="0" w:color="7F7F7F"/>
              <w:left w:val="single" w:sz="4" w:space="0" w:color="7F7F7F"/>
              <w:bottom w:val="single" w:sz="4" w:space="0" w:color="7F7F7F"/>
              <w:right w:val="single" w:sz="4" w:space="0" w:color="7F7F7F"/>
            </w:tcBorders>
            <w:vAlign w:val="bottom"/>
          </w:tcPr>
          <w:p w:rsidR="0067787C" w:rsidRPr="00667238" w:rsidP="00701398" w14:paraId="5729182C" w14:textId="36D38DF1">
            <w:pPr>
              <w:pStyle w:val="TableParagraph"/>
              <w:spacing w:before="11" w:line="246" w:lineRule="exact"/>
              <w:ind w:left="180" w:right="171"/>
              <w:jc w:val="center"/>
              <w:rPr>
                <w:rFonts w:asciiTheme="minorHAnsi" w:hAnsiTheme="minorHAnsi" w:cstheme="minorHAnsi"/>
              </w:rPr>
            </w:pPr>
            <w:r w:rsidRPr="00667238">
              <w:rPr>
                <w:rFonts w:asciiTheme="minorHAnsi" w:hAnsiTheme="minorHAnsi" w:cstheme="minorHAnsi"/>
              </w:rPr>
              <w:t>$91.34/hr</w:t>
            </w:r>
          </w:p>
        </w:tc>
        <w:tc>
          <w:tcPr>
            <w:tcW w:w="1350" w:type="dxa"/>
            <w:tcBorders>
              <w:top w:val="single" w:sz="4" w:space="0" w:color="7F7F7F"/>
              <w:left w:val="single" w:sz="4" w:space="0" w:color="7F7F7F"/>
              <w:bottom w:val="single" w:sz="4" w:space="0" w:color="7F7F7F"/>
              <w:right w:val="single" w:sz="4" w:space="0" w:color="7F7F7F"/>
            </w:tcBorders>
            <w:vAlign w:val="bottom"/>
          </w:tcPr>
          <w:p w:rsidR="0067787C" w:rsidRPr="00667238" w:rsidP="00701398" w14:paraId="5E914180" w14:textId="6CF9303D">
            <w:pPr>
              <w:pStyle w:val="TableParagraph"/>
              <w:spacing w:before="11" w:line="246" w:lineRule="exact"/>
              <w:ind w:left="180" w:right="171"/>
              <w:jc w:val="center"/>
              <w:rPr>
                <w:rFonts w:asciiTheme="minorHAnsi" w:hAnsiTheme="minorHAnsi" w:cstheme="minorHAnsi"/>
              </w:rPr>
            </w:pPr>
            <w:r w:rsidRPr="00667238">
              <w:rPr>
                <w:rFonts w:asciiTheme="minorHAnsi" w:hAnsiTheme="minorHAnsi" w:cstheme="minorHAnsi"/>
              </w:rPr>
              <w:t>$50.54/hr</w:t>
            </w:r>
          </w:p>
        </w:tc>
        <w:tc>
          <w:tcPr>
            <w:tcW w:w="990" w:type="dxa"/>
            <w:vMerge/>
            <w:tcBorders>
              <w:top w:val="nil"/>
              <w:left w:val="single" w:sz="4" w:space="0" w:color="7F7F7F"/>
              <w:bottom w:val="single" w:sz="4" w:space="0" w:color="7F7F7F"/>
              <w:right w:val="single" w:sz="4" w:space="0" w:color="7F7F7F"/>
            </w:tcBorders>
          </w:tcPr>
          <w:p w:rsidR="0067787C" w:rsidRPr="00667238" w:rsidP="00701398" w14:paraId="058AAC76" w14:textId="77777777">
            <w:pPr>
              <w:spacing w:after="0"/>
              <w:rPr>
                <w:rFonts w:asciiTheme="minorHAnsi" w:hAnsiTheme="minorHAnsi" w:cstheme="minorHAnsi"/>
                <w:sz w:val="2"/>
                <w:szCs w:val="2"/>
              </w:rPr>
            </w:pPr>
          </w:p>
        </w:tc>
        <w:tc>
          <w:tcPr>
            <w:tcW w:w="1485" w:type="dxa"/>
            <w:vMerge/>
            <w:tcBorders>
              <w:top w:val="nil"/>
              <w:left w:val="single" w:sz="4" w:space="0" w:color="7F7F7F"/>
              <w:bottom w:val="single" w:sz="4" w:space="0" w:color="7F7F7F"/>
            </w:tcBorders>
          </w:tcPr>
          <w:p w:rsidR="0067787C" w:rsidRPr="00667238" w:rsidP="00701398" w14:paraId="3406DFFE" w14:textId="77777777">
            <w:pPr>
              <w:spacing w:after="0"/>
              <w:rPr>
                <w:rFonts w:asciiTheme="minorHAnsi" w:hAnsiTheme="minorHAnsi" w:cstheme="minorHAnsi"/>
                <w:sz w:val="2"/>
                <w:szCs w:val="2"/>
              </w:rPr>
            </w:pPr>
          </w:p>
        </w:tc>
      </w:tr>
      <w:tr w14:paraId="7E8A9951" w14:textId="77777777" w:rsidTr="00667238">
        <w:tblPrEx>
          <w:tblW w:w="9330" w:type="dxa"/>
          <w:tblInd w:w="150" w:type="dxa"/>
          <w:tblLayout w:type="fixed"/>
          <w:tblCellMar>
            <w:left w:w="0" w:type="dxa"/>
            <w:right w:w="0" w:type="dxa"/>
          </w:tblCellMar>
          <w:tblLook w:val="01E0"/>
        </w:tblPrEx>
        <w:trPr>
          <w:trHeight w:val="313"/>
        </w:trPr>
        <w:tc>
          <w:tcPr>
            <w:tcW w:w="2355" w:type="dxa"/>
            <w:tcBorders>
              <w:top w:val="single" w:sz="4" w:space="0" w:color="7F7F7F"/>
              <w:bottom w:val="single" w:sz="4" w:space="0" w:color="7F7F7F"/>
              <w:right w:val="single" w:sz="4" w:space="0" w:color="7F7F7F"/>
            </w:tcBorders>
            <w:vAlign w:val="center"/>
          </w:tcPr>
          <w:p w:rsidR="0067787C" w:rsidRPr="00BE2B32" w:rsidP="00AE4474" w14:paraId="57153190" w14:textId="6D96408D">
            <w:pPr>
              <w:pStyle w:val="TableParagraph"/>
              <w:spacing w:before="35"/>
              <w:ind w:left="96"/>
              <w:rPr>
                <w:rFonts w:asciiTheme="minorHAnsi" w:hAnsiTheme="minorHAnsi" w:cstheme="minorHAnsi"/>
                <w:sz w:val="21"/>
              </w:rPr>
            </w:pPr>
            <w:r>
              <w:rPr>
                <w:rFonts w:asciiTheme="minorHAnsi" w:hAnsiTheme="minorHAnsi" w:cstheme="minorHAnsi"/>
                <w:sz w:val="21"/>
              </w:rPr>
              <w:t>Confirm eligibility and information requirements</w:t>
            </w:r>
            <w:r w:rsidR="00932457">
              <w:rPr>
                <w:rFonts w:asciiTheme="minorHAnsi" w:hAnsiTheme="minorHAnsi" w:cstheme="minorHAnsi"/>
                <w:sz w:val="21"/>
              </w:rPr>
              <w:t xml:space="preserve"> &amp; updating website</w:t>
            </w:r>
          </w:p>
        </w:tc>
        <w:tc>
          <w:tcPr>
            <w:tcW w:w="1707" w:type="dxa"/>
            <w:tcBorders>
              <w:top w:val="single" w:sz="4" w:space="0" w:color="7F7F7F"/>
              <w:left w:val="single" w:sz="4" w:space="0" w:color="7F7F7F"/>
              <w:bottom w:val="single" w:sz="4" w:space="0" w:color="7F7F7F"/>
              <w:right w:val="single" w:sz="4" w:space="0" w:color="7F7F7F"/>
            </w:tcBorders>
            <w:vAlign w:val="center"/>
          </w:tcPr>
          <w:p w:rsidR="0067787C" w:rsidRPr="00E7138C" w:rsidP="00AE4474" w14:paraId="631B37C7" w14:textId="4DFC2337">
            <w:pPr>
              <w:pStyle w:val="TableParagraph"/>
              <w:spacing w:before="35"/>
              <w:ind w:left="7"/>
              <w:jc w:val="center"/>
              <w:rPr>
                <w:rFonts w:asciiTheme="minorHAnsi" w:hAnsiTheme="minorHAnsi" w:cstheme="minorHAnsi"/>
                <w:sz w:val="21"/>
              </w:rPr>
            </w:pPr>
            <w:r w:rsidRPr="00E7138C">
              <w:rPr>
                <w:rFonts w:asciiTheme="minorHAnsi" w:hAnsiTheme="minorHAnsi" w:cstheme="minorHAnsi"/>
                <w:sz w:val="21"/>
              </w:rPr>
              <w:t>0</w:t>
            </w:r>
          </w:p>
        </w:tc>
        <w:tc>
          <w:tcPr>
            <w:tcW w:w="1443" w:type="dxa"/>
            <w:tcBorders>
              <w:top w:val="single" w:sz="4" w:space="0" w:color="7F7F7F"/>
              <w:left w:val="single" w:sz="4" w:space="0" w:color="7F7F7F"/>
              <w:bottom w:val="single" w:sz="4" w:space="0" w:color="7F7F7F"/>
              <w:right w:val="single" w:sz="4" w:space="0" w:color="7F7F7F"/>
            </w:tcBorders>
            <w:vAlign w:val="center"/>
          </w:tcPr>
          <w:p w:rsidR="0067787C" w:rsidRPr="00E7138C" w:rsidP="00AE4474" w14:paraId="2637BEA9" w14:textId="4AF20129">
            <w:pPr>
              <w:pStyle w:val="TableParagraph"/>
              <w:spacing w:before="35"/>
              <w:ind w:left="7"/>
              <w:jc w:val="center"/>
              <w:rPr>
                <w:rFonts w:asciiTheme="minorHAnsi" w:hAnsiTheme="minorHAnsi" w:cstheme="minorHAnsi"/>
                <w:sz w:val="21"/>
              </w:rPr>
            </w:pPr>
            <w:r w:rsidRPr="00E7138C">
              <w:rPr>
                <w:rFonts w:asciiTheme="minorHAnsi" w:hAnsiTheme="minorHAnsi" w:cstheme="minorHAnsi"/>
                <w:sz w:val="21"/>
              </w:rPr>
              <w:t>50</w:t>
            </w:r>
          </w:p>
        </w:tc>
        <w:tc>
          <w:tcPr>
            <w:tcW w:w="1350" w:type="dxa"/>
            <w:tcBorders>
              <w:top w:val="single" w:sz="4" w:space="0" w:color="7F7F7F"/>
              <w:left w:val="single" w:sz="4" w:space="0" w:color="7F7F7F"/>
              <w:bottom w:val="single" w:sz="4" w:space="0" w:color="7F7F7F"/>
              <w:right w:val="single" w:sz="4" w:space="0" w:color="7F7F7F"/>
            </w:tcBorders>
            <w:vAlign w:val="center"/>
          </w:tcPr>
          <w:p w:rsidR="0067787C" w:rsidRPr="00E7138C" w:rsidP="00AE4474" w14:paraId="439A2C6A" w14:textId="105BE7FB">
            <w:pPr>
              <w:pStyle w:val="TableParagraph"/>
              <w:spacing w:before="35"/>
              <w:ind w:left="8"/>
              <w:jc w:val="center"/>
              <w:rPr>
                <w:rFonts w:asciiTheme="minorHAnsi" w:hAnsiTheme="minorHAnsi" w:cstheme="minorHAnsi"/>
                <w:sz w:val="21"/>
              </w:rPr>
            </w:pPr>
            <w:r w:rsidRPr="00E7138C">
              <w:rPr>
                <w:rFonts w:asciiTheme="minorHAnsi" w:hAnsiTheme="minorHAnsi" w:cstheme="minorHAnsi"/>
                <w:sz w:val="21"/>
              </w:rPr>
              <w:t>0</w:t>
            </w:r>
          </w:p>
        </w:tc>
        <w:tc>
          <w:tcPr>
            <w:tcW w:w="990" w:type="dxa"/>
            <w:tcBorders>
              <w:top w:val="single" w:sz="4" w:space="0" w:color="7F7F7F"/>
              <w:left w:val="single" w:sz="4" w:space="0" w:color="7F7F7F"/>
              <w:bottom w:val="single" w:sz="4" w:space="0" w:color="7F7F7F"/>
              <w:right w:val="single" w:sz="4" w:space="0" w:color="7F7F7F"/>
            </w:tcBorders>
            <w:vAlign w:val="center"/>
          </w:tcPr>
          <w:p w:rsidR="0067787C" w:rsidRPr="00E7138C" w:rsidP="00F467BC" w14:paraId="0CA6C23E" w14:textId="43FA089D">
            <w:pPr>
              <w:pStyle w:val="TableParagraph"/>
              <w:spacing w:before="35"/>
              <w:ind w:left="75" w:right="90"/>
              <w:jc w:val="center"/>
              <w:rPr>
                <w:rFonts w:asciiTheme="minorHAnsi" w:hAnsiTheme="minorHAnsi" w:cstheme="minorHAnsi"/>
                <w:sz w:val="21"/>
              </w:rPr>
            </w:pPr>
            <w:r w:rsidRPr="00E7138C">
              <w:rPr>
                <w:rFonts w:asciiTheme="minorHAnsi" w:hAnsiTheme="minorHAnsi" w:cstheme="minorHAnsi"/>
                <w:sz w:val="21"/>
              </w:rPr>
              <w:t>50</w:t>
            </w:r>
          </w:p>
        </w:tc>
        <w:tc>
          <w:tcPr>
            <w:tcW w:w="1485" w:type="dxa"/>
            <w:tcBorders>
              <w:top w:val="single" w:sz="4" w:space="0" w:color="7F7F7F"/>
              <w:left w:val="single" w:sz="4" w:space="0" w:color="7F7F7F"/>
              <w:bottom w:val="single" w:sz="4" w:space="0" w:color="7F7F7F"/>
            </w:tcBorders>
            <w:vAlign w:val="center"/>
          </w:tcPr>
          <w:p w:rsidR="0067787C" w:rsidRPr="00E7138C" w:rsidP="00CF3A13" w14:paraId="74766EEE" w14:textId="54FC141E">
            <w:pPr>
              <w:pStyle w:val="TableParagraph"/>
              <w:spacing w:before="31"/>
              <w:ind w:left="270" w:right="211" w:hanging="8"/>
              <w:jc w:val="center"/>
              <w:rPr>
                <w:rFonts w:asciiTheme="minorHAnsi" w:hAnsiTheme="minorHAnsi" w:cstheme="minorHAnsi"/>
              </w:rPr>
            </w:pPr>
            <w:r w:rsidRPr="00E7138C">
              <w:rPr>
                <w:rFonts w:asciiTheme="minorHAnsi" w:hAnsiTheme="minorHAnsi" w:cstheme="minorHAnsi"/>
              </w:rPr>
              <w:t>$4,570</w:t>
            </w:r>
          </w:p>
        </w:tc>
      </w:tr>
      <w:tr w14:paraId="4BE7CCA0" w14:textId="77777777" w:rsidTr="00667238">
        <w:tblPrEx>
          <w:tblW w:w="9330" w:type="dxa"/>
          <w:tblInd w:w="150" w:type="dxa"/>
          <w:tblLayout w:type="fixed"/>
          <w:tblCellMar>
            <w:left w:w="0" w:type="dxa"/>
            <w:right w:w="0" w:type="dxa"/>
          </w:tblCellMar>
          <w:tblLook w:val="01E0"/>
        </w:tblPrEx>
        <w:trPr>
          <w:trHeight w:val="584"/>
        </w:trPr>
        <w:tc>
          <w:tcPr>
            <w:tcW w:w="2355" w:type="dxa"/>
            <w:tcBorders>
              <w:top w:val="single" w:sz="4" w:space="0" w:color="7F7F7F"/>
              <w:right w:val="single" w:sz="4" w:space="0" w:color="7F7F7F"/>
            </w:tcBorders>
            <w:vAlign w:val="center"/>
          </w:tcPr>
          <w:p w:rsidR="0067787C" w:rsidRPr="00BE2B32" w:rsidP="00AE4474" w14:paraId="0146352E" w14:textId="77777777">
            <w:pPr>
              <w:pStyle w:val="TableParagraph"/>
              <w:spacing w:before="43"/>
              <w:ind w:left="90" w:right="948"/>
              <w:rPr>
                <w:rFonts w:asciiTheme="minorHAnsi" w:hAnsiTheme="minorHAnsi" w:cstheme="minorHAnsi"/>
                <w:b/>
                <w:sz w:val="21"/>
              </w:rPr>
            </w:pPr>
            <w:r w:rsidRPr="00BE2B32">
              <w:rPr>
                <w:rFonts w:asciiTheme="minorHAnsi" w:hAnsiTheme="minorHAnsi" w:cstheme="minorHAnsi"/>
                <w:b/>
                <w:sz w:val="21"/>
              </w:rPr>
              <w:t>TOTAL</w:t>
            </w:r>
          </w:p>
        </w:tc>
        <w:tc>
          <w:tcPr>
            <w:tcW w:w="1707" w:type="dxa"/>
            <w:tcBorders>
              <w:top w:val="single" w:sz="4" w:space="0" w:color="7F7F7F"/>
              <w:left w:val="single" w:sz="4" w:space="0" w:color="7F7F7F"/>
              <w:right w:val="single" w:sz="4" w:space="0" w:color="7F7F7F"/>
            </w:tcBorders>
            <w:vAlign w:val="center"/>
          </w:tcPr>
          <w:p w:rsidR="0067787C" w:rsidRPr="00E7138C" w:rsidP="00AE4474" w14:paraId="7D72E7CB" w14:textId="5CDFCA2C">
            <w:pPr>
              <w:pStyle w:val="TableParagraph"/>
              <w:spacing w:before="43"/>
              <w:ind w:left="10"/>
              <w:jc w:val="center"/>
              <w:rPr>
                <w:rFonts w:asciiTheme="minorHAnsi" w:hAnsiTheme="minorHAnsi" w:cstheme="minorHAnsi"/>
                <w:b/>
                <w:sz w:val="21"/>
              </w:rPr>
            </w:pPr>
            <w:r w:rsidRPr="00E7138C">
              <w:rPr>
                <w:rFonts w:asciiTheme="minorHAnsi" w:hAnsiTheme="minorHAnsi" w:cstheme="minorHAnsi"/>
                <w:b/>
                <w:sz w:val="21"/>
              </w:rPr>
              <w:t>0</w:t>
            </w:r>
          </w:p>
        </w:tc>
        <w:tc>
          <w:tcPr>
            <w:tcW w:w="1443" w:type="dxa"/>
            <w:tcBorders>
              <w:top w:val="single" w:sz="4" w:space="0" w:color="7F7F7F"/>
              <w:left w:val="single" w:sz="4" w:space="0" w:color="7F7F7F"/>
              <w:right w:val="single" w:sz="4" w:space="0" w:color="7F7F7F"/>
            </w:tcBorders>
            <w:vAlign w:val="center"/>
          </w:tcPr>
          <w:p w:rsidR="0067787C" w:rsidRPr="00E7138C" w:rsidP="00AE4474" w14:paraId="3C335EE4" w14:textId="636C54C0">
            <w:pPr>
              <w:pStyle w:val="TableParagraph"/>
              <w:spacing w:before="43"/>
              <w:ind w:left="10"/>
              <w:jc w:val="center"/>
              <w:rPr>
                <w:rFonts w:asciiTheme="minorHAnsi" w:hAnsiTheme="minorHAnsi" w:cstheme="minorHAnsi"/>
                <w:b/>
                <w:sz w:val="21"/>
              </w:rPr>
            </w:pPr>
            <w:r w:rsidRPr="00E7138C">
              <w:rPr>
                <w:rFonts w:asciiTheme="minorHAnsi" w:hAnsiTheme="minorHAnsi" w:cstheme="minorHAnsi"/>
                <w:b/>
                <w:sz w:val="21"/>
              </w:rPr>
              <w:t>50</w:t>
            </w:r>
          </w:p>
        </w:tc>
        <w:tc>
          <w:tcPr>
            <w:tcW w:w="1350" w:type="dxa"/>
            <w:tcBorders>
              <w:top w:val="single" w:sz="4" w:space="0" w:color="7F7F7F"/>
              <w:left w:val="single" w:sz="4" w:space="0" w:color="7F7F7F"/>
              <w:right w:val="single" w:sz="4" w:space="0" w:color="7F7F7F"/>
            </w:tcBorders>
            <w:vAlign w:val="center"/>
          </w:tcPr>
          <w:p w:rsidR="0067787C" w:rsidRPr="00E7138C" w:rsidP="00AE4474" w14:paraId="19CC37DB" w14:textId="30DF5489">
            <w:pPr>
              <w:pStyle w:val="TableParagraph"/>
              <w:spacing w:before="43"/>
              <w:ind w:left="10"/>
              <w:jc w:val="center"/>
              <w:rPr>
                <w:rFonts w:asciiTheme="minorHAnsi" w:hAnsiTheme="minorHAnsi" w:cstheme="minorHAnsi"/>
                <w:b/>
                <w:sz w:val="21"/>
              </w:rPr>
            </w:pPr>
            <w:r w:rsidRPr="00E7138C">
              <w:rPr>
                <w:rFonts w:asciiTheme="minorHAnsi" w:hAnsiTheme="minorHAnsi" w:cstheme="minorHAnsi"/>
                <w:b/>
                <w:sz w:val="21"/>
              </w:rPr>
              <w:t>0</w:t>
            </w:r>
          </w:p>
        </w:tc>
        <w:tc>
          <w:tcPr>
            <w:tcW w:w="990" w:type="dxa"/>
            <w:tcBorders>
              <w:top w:val="single" w:sz="4" w:space="0" w:color="7F7F7F"/>
              <w:left w:val="single" w:sz="4" w:space="0" w:color="7F7F7F"/>
              <w:right w:val="single" w:sz="4" w:space="0" w:color="7F7F7F"/>
            </w:tcBorders>
            <w:vAlign w:val="center"/>
          </w:tcPr>
          <w:p w:rsidR="0067787C" w:rsidRPr="00E7138C" w:rsidP="00AE4474" w14:paraId="4A879D08" w14:textId="578E7D44">
            <w:pPr>
              <w:pStyle w:val="TableParagraph"/>
              <w:spacing w:before="43"/>
              <w:ind w:left="75" w:right="90"/>
              <w:jc w:val="center"/>
              <w:rPr>
                <w:rFonts w:asciiTheme="minorHAnsi" w:hAnsiTheme="minorHAnsi" w:cstheme="minorHAnsi"/>
                <w:b/>
                <w:sz w:val="21"/>
              </w:rPr>
            </w:pPr>
            <w:r w:rsidRPr="00E7138C">
              <w:rPr>
                <w:rFonts w:asciiTheme="minorHAnsi" w:hAnsiTheme="minorHAnsi" w:cstheme="minorHAnsi"/>
                <w:b/>
                <w:sz w:val="21"/>
              </w:rPr>
              <w:t>50</w:t>
            </w:r>
          </w:p>
        </w:tc>
        <w:tc>
          <w:tcPr>
            <w:tcW w:w="1485" w:type="dxa"/>
            <w:tcBorders>
              <w:top w:val="single" w:sz="4" w:space="0" w:color="7F7F7F"/>
              <w:left w:val="single" w:sz="4" w:space="0" w:color="7F7F7F"/>
            </w:tcBorders>
            <w:vAlign w:val="center"/>
          </w:tcPr>
          <w:p w:rsidR="0067787C" w:rsidRPr="00E7138C" w:rsidP="00F467BC" w14:paraId="4FA018E4" w14:textId="45985E31">
            <w:pPr>
              <w:pStyle w:val="TableParagraph"/>
              <w:spacing w:before="38"/>
              <w:ind w:left="180" w:right="211"/>
              <w:jc w:val="center"/>
              <w:rPr>
                <w:rFonts w:asciiTheme="minorHAnsi" w:hAnsiTheme="minorHAnsi" w:cstheme="minorHAnsi"/>
                <w:b/>
              </w:rPr>
            </w:pPr>
            <w:r w:rsidRPr="00E7138C">
              <w:rPr>
                <w:rFonts w:asciiTheme="minorHAnsi" w:hAnsiTheme="minorHAnsi" w:cstheme="minorHAnsi"/>
                <w:b/>
              </w:rPr>
              <w:t>$4,570</w:t>
            </w:r>
          </w:p>
        </w:tc>
      </w:tr>
    </w:tbl>
    <w:p w:rsidR="0067787C" w:rsidRPr="00BE2B32" w:rsidP="00E91C74" w14:paraId="16A20240" w14:textId="2A30C805">
      <w:pPr>
        <w:spacing w:after="0"/>
        <w:ind w:left="120"/>
        <w:rPr>
          <w:rFonts w:asciiTheme="minorHAnsi" w:hAnsiTheme="minorHAnsi" w:cstheme="minorHAnsi"/>
          <w:sz w:val="20"/>
        </w:rPr>
      </w:pPr>
      <w:r w:rsidRPr="00BE2B32">
        <w:rPr>
          <w:rFonts w:asciiTheme="minorHAnsi" w:hAnsiTheme="minorHAnsi" w:cstheme="minorHAnsi"/>
          <w:sz w:val="20"/>
        </w:rPr>
        <w:t>*Numbers</w:t>
      </w:r>
      <w:r w:rsidRPr="00BE2B32">
        <w:rPr>
          <w:rFonts w:asciiTheme="minorHAnsi" w:hAnsiTheme="minorHAnsi" w:cstheme="minorHAnsi"/>
          <w:spacing w:val="-2"/>
          <w:sz w:val="20"/>
        </w:rPr>
        <w:t xml:space="preserve"> </w:t>
      </w:r>
      <w:r w:rsidRPr="00BE2B32">
        <w:rPr>
          <w:rFonts w:asciiTheme="minorHAnsi" w:hAnsiTheme="minorHAnsi" w:cstheme="minorHAnsi"/>
          <w:sz w:val="20"/>
        </w:rPr>
        <w:t>may</w:t>
      </w:r>
      <w:r w:rsidRPr="00BE2B32">
        <w:rPr>
          <w:rFonts w:asciiTheme="minorHAnsi" w:hAnsiTheme="minorHAnsi" w:cstheme="minorHAnsi"/>
          <w:spacing w:val="-2"/>
          <w:sz w:val="20"/>
        </w:rPr>
        <w:t xml:space="preserve"> </w:t>
      </w:r>
      <w:r w:rsidRPr="00BE2B32">
        <w:rPr>
          <w:rFonts w:asciiTheme="minorHAnsi" w:hAnsiTheme="minorHAnsi" w:cstheme="minorHAnsi"/>
          <w:sz w:val="20"/>
        </w:rPr>
        <w:t>not</w:t>
      </w:r>
      <w:r w:rsidRPr="00BE2B32">
        <w:rPr>
          <w:rFonts w:asciiTheme="minorHAnsi" w:hAnsiTheme="minorHAnsi" w:cstheme="minorHAnsi"/>
          <w:spacing w:val="-2"/>
          <w:sz w:val="20"/>
        </w:rPr>
        <w:t xml:space="preserve"> </w:t>
      </w:r>
      <w:r w:rsidRPr="00BE2B32">
        <w:rPr>
          <w:rFonts w:asciiTheme="minorHAnsi" w:hAnsiTheme="minorHAnsi" w:cstheme="minorHAnsi"/>
          <w:sz w:val="20"/>
        </w:rPr>
        <w:t>sum</w:t>
      </w:r>
      <w:r w:rsidRPr="00BE2B32">
        <w:rPr>
          <w:rFonts w:asciiTheme="minorHAnsi" w:hAnsiTheme="minorHAnsi" w:cstheme="minorHAnsi"/>
          <w:spacing w:val="-4"/>
          <w:sz w:val="20"/>
        </w:rPr>
        <w:t xml:space="preserve"> </w:t>
      </w:r>
      <w:r w:rsidRPr="00BE2B32">
        <w:rPr>
          <w:rFonts w:asciiTheme="minorHAnsi" w:hAnsiTheme="minorHAnsi" w:cstheme="minorHAnsi"/>
          <w:sz w:val="20"/>
        </w:rPr>
        <w:t>due</w:t>
      </w:r>
      <w:r w:rsidRPr="00BE2B32">
        <w:rPr>
          <w:rFonts w:asciiTheme="minorHAnsi" w:hAnsiTheme="minorHAnsi" w:cstheme="minorHAnsi"/>
          <w:spacing w:val="-2"/>
          <w:sz w:val="20"/>
        </w:rPr>
        <w:t xml:space="preserve"> </w:t>
      </w:r>
      <w:r w:rsidRPr="00BE2B32">
        <w:rPr>
          <w:rFonts w:asciiTheme="minorHAnsi" w:hAnsiTheme="minorHAnsi" w:cstheme="minorHAnsi"/>
          <w:sz w:val="20"/>
        </w:rPr>
        <w:t>to</w:t>
      </w:r>
      <w:r w:rsidRPr="00BE2B32">
        <w:rPr>
          <w:rFonts w:asciiTheme="minorHAnsi" w:hAnsiTheme="minorHAnsi" w:cstheme="minorHAnsi"/>
          <w:spacing w:val="-2"/>
          <w:sz w:val="20"/>
        </w:rPr>
        <w:t xml:space="preserve"> </w:t>
      </w:r>
      <w:r w:rsidRPr="00BE2B32">
        <w:rPr>
          <w:rFonts w:asciiTheme="minorHAnsi" w:hAnsiTheme="minorHAnsi" w:cstheme="minorHAnsi"/>
          <w:sz w:val="20"/>
        </w:rPr>
        <w:t>rounding.</w:t>
      </w:r>
    </w:p>
    <w:p w:rsidR="00E91C74" w:rsidP="00E91C74" w14:paraId="3D013ACF" w14:textId="62A2801B">
      <w:pPr>
        <w:spacing w:after="0"/>
        <w:ind w:left="120"/>
        <w:rPr>
          <w:rFonts w:asciiTheme="minorHAnsi" w:hAnsiTheme="minorHAnsi" w:cstheme="minorHAnsi"/>
          <w:sz w:val="20"/>
        </w:rPr>
      </w:pPr>
      <w:r>
        <w:rPr>
          <w:rFonts w:asciiTheme="minorHAnsi" w:hAnsiTheme="minorHAnsi" w:cstheme="minorHAnsi"/>
          <w:sz w:val="20"/>
        </w:rPr>
        <w:t>Source: Burden hours are per Agency estimate. Wage estimates use the fully loaded hourly rate (includes benefits and overhead) for NAICS 999100 Federal Government</w:t>
      </w:r>
      <w:r w:rsidR="000349A3">
        <w:rPr>
          <w:rFonts w:asciiTheme="minorHAnsi" w:hAnsiTheme="minorHAnsi" w:cstheme="minorHAnsi"/>
          <w:sz w:val="20"/>
        </w:rPr>
        <w:t xml:space="preserve"> as of May 2021</w:t>
      </w:r>
      <w:r>
        <w:rPr>
          <w:rFonts w:asciiTheme="minorHAnsi" w:hAnsiTheme="minorHAnsi" w:cstheme="minorHAnsi"/>
          <w:sz w:val="20"/>
        </w:rPr>
        <w:t xml:space="preserve">. </w:t>
      </w:r>
      <w:r w:rsidR="000349A3">
        <w:rPr>
          <w:rFonts w:asciiTheme="minorHAnsi" w:hAnsiTheme="minorHAnsi" w:cstheme="minorHAnsi"/>
          <w:sz w:val="20"/>
        </w:rPr>
        <w:t xml:space="preserve">Wage estimates are available by the U.S. Bureau of Labor Statistics at </w:t>
      </w:r>
      <w:r w:rsidRPr="00590EB6" w:rsidR="000349A3">
        <w:rPr>
          <w:rFonts w:asciiTheme="minorHAnsi" w:hAnsiTheme="minorHAnsi" w:cstheme="minorHAnsi"/>
          <w:sz w:val="20"/>
        </w:rPr>
        <w:t>http://www.bls.gov/oes/current/naics4_999100.htm.</w:t>
      </w:r>
      <w:r>
        <w:rPr>
          <w:rFonts w:asciiTheme="minorHAnsi" w:hAnsiTheme="minorHAnsi" w:cstheme="minorHAnsi"/>
          <w:sz w:val="20"/>
        </w:rPr>
        <w:t xml:space="preserve"> </w:t>
      </w:r>
    </w:p>
    <w:p w:rsidR="00E91C74" w:rsidRPr="00BE2B32" w:rsidP="0067787C" w14:paraId="2C762CAD" w14:textId="77777777">
      <w:pPr>
        <w:ind w:left="120"/>
        <w:rPr>
          <w:rFonts w:asciiTheme="minorHAnsi" w:hAnsiTheme="minorHAnsi" w:cstheme="minorHAnsi"/>
          <w:sz w:val="20"/>
        </w:rPr>
      </w:pPr>
    </w:p>
    <w:p w:rsidR="00CB31B1" w:rsidRPr="00BE2B32" w:rsidP="00A602D1" w14:paraId="308A4C15" w14:textId="0BF110FE">
      <w:pPr>
        <w:pStyle w:val="Heading2"/>
        <w:numPr>
          <w:ilvl w:val="0"/>
          <w:numId w:val="112"/>
        </w:numPr>
        <w:ind w:left="360"/>
        <w:rPr>
          <w:rFonts w:asciiTheme="minorHAnsi" w:hAnsiTheme="minorHAnsi"/>
          <w:b w:val="0"/>
          <w:bCs/>
          <w:szCs w:val="26"/>
          <w:lang w:bidi="en-US"/>
        </w:rPr>
      </w:pPr>
      <w:bookmarkStart w:id="5" w:name="_Hlk26358529"/>
      <w:r w:rsidRPr="00BE2B32">
        <w:rPr>
          <w:rFonts w:asciiTheme="minorHAnsi" w:hAnsiTheme="minorHAnsi"/>
          <w:bCs/>
          <w:i w:val="0"/>
          <w:iCs w:val="0"/>
          <w:szCs w:val="26"/>
          <w:lang w:bidi="en-US"/>
        </w:rPr>
        <w:t>Explain the reasons for any program changes or adjustments reported in hour or cost burden</w:t>
      </w:r>
      <w:r w:rsidRPr="00BE2B32">
        <w:rPr>
          <w:rFonts w:asciiTheme="minorHAnsi" w:hAnsiTheme="minorHAnsi"/>
          <w:i w:val="0"/>
          <w:iCs w:val="0"/>
        </w:rPr>
        <w:t>.</w:t>
      </w:r>
    </w:p>
    <w:p w:rsidR="00A44E15" w:rsidRPr="00BE2B32" w:rsidP="00BE2B32" w14:paraId="5D2EE5F9" w14:textId="52E5F5F6">
      <w:pPr>
        <w:pStyle w:val="BodyText"/>
        <w:spacing w:after="240"/>
        <w:ind w:left="360"/>
        <w:jc w:val="both"/>
        <w:rPr>
          <w:rFonts w:asciiTheme="minorHAnsi" w:hAnsiTheme="minorHAnsi" w:cstheme="minorHAnsi"/>
        </w:rPr>
      </w:pPr>
      <w:r w:rsidRPr="00BE2B32">
        <w:rPr>
          <w:rFonts w:asciiTheme="minorHAnsi" w:hAnsiTheme="minorHAnsi" w:cstheme="minorHAnsi"/>
        </w:rPr>
        <w:t xml:space="preserve">This </w:t>
      </w:r>
      <w:r w:rsidR="00AE4474">
        <w:rPr>
          <w:rFonts w:asciiTheme="minorHAnsi" w:hAnsiTheme="minorHAnsi" w:cstheme="minorHAnsi"/>
        </w:rPr>
        <w:t xml:space="preserve">is an </w:t>
      </w:r>
      <w:r w:rsidRPr="00BE2B32">
        <w:rPr>
          <w:rFonts w:asciiTheme="minorHAnsi" w:hAnsiTheme="minorHAnsi" w:cstheme="minorHAnsi"/>
        </w:rPr>
        <w:t xml:space="preserve">ICR </w:t>
      </w:r>
      <w:r w:rsidR="00AE4474">
        <w:rPr>
          <w:rFonts w:asciiTheme="minorHAnsi" w:hAnsiTheme="minorHAnsi" w:cstheme="minorHAnsi"/>
        </w:rPr>
        <w:t>for a new action. The burden estimated here</w:t>
      </w:r>
      <w:r w:rsidRPr="00BE2B32">
        <w:rPr>
          <w:rFonts w:asciiTheme="minorHAnsi" w:hAnsiTheme="minorHAnsi" w:cstheme="minorHAnsi"/>
        </w:rPr>
        <w:t xml:space="preserve"> covers the information collection activities contained in </w:t>
      </w:r>
      <w:r w:rsidRPr="00BE2B32" w:rsidR="007E1BE1">
        <w:rPr>
          <w:rFonts w:asciiTheme="minorHAnsi" w:hAnsiTheme="minorHAnsi" w:cstheme="minorHAnsi"/>
        </w:rPr>
        <w:t xml:space="preserve">the final </w:t>
      </w:r>
      <w:r w:rsidRPr="00BE2B32">
        <w:rPr>
          <w:rFonts w:asciiTheme="minorHAnsi" w:hAnsiTheme="minorHAnsi" w:cstheme="minorHAnsi"/>
        </w:rPr>
        <w:t>rule that would</w:t>
      </w:r>
      <w:r w:rsidRPr="00BE2B32">
        <w:rPr>
          <w:rFonts w:asciiTheme="minorHAnsi" w:hAnsiTheme="minorHAnsi" w:cstheme="minorHAnsi"/>
          <w:spacing w:val="1"/>
        </w:rPr>
        <w:t xml:space="preserve"> </w:t>
      </w:r>
      <w:r w:rsidRPr="00BE2B32">
        <w:rPr>
          <w:rFonts w:asciiTheme="minorHAnsi" w:hAnsiTheme="minorHAnsi" w:cstheme="minorHAnsi"/>
        </w:rPr>
        <w:t>create requirements for an exemption from existing registration requirements. As a result, the</w:t>
      </w:r>
      <w:r w:rsidRPr="00BE2B32">
        <w:rPr>
          <w:rFonts w:asciiTheme="minorHAnsi" w:hAnsiTheme="minorHAnsi" w:cstheme="minorHAnsi"/>
          <w:spacing w:val="1"/>
        </w:rPr>
        <w:t xml:space="preserve"> </w:t>
      </w:r>
      <w:r w:rsidRPr="00BE2B32">
        <w:rPr>
          <w:rFonts w:asciiTheme="minorHAnsi" w:hAnsiTheme="minorHAnsi" w:cstheme="minorHAnsi"/>
        </w:rPr>
        <w:t xml:space="preserve">burden presented in this ICR </w:t>
      </w:r>
      <w:r w:rsidR="00801013">
        <w:rPr>
          <w:rFonts w:asciiTheme="minorHAnsi" w:hAnsiTheme="minorHAnsi" w:cstheme="minorHAnsi"/>
        </w:rPr>
        <w:t xml:space="preserve">reduces </w:t>
      </w:r>
      <w:r w:rsidRPr="00BE2B32">
        <w:rPr>
          <w:rFonts w:asciiTheme="minorHAnsi" w:hAnsiTheme="minorHAnsi" w:cstheme="minorHAnsi"/>
        </w:rPr>
        <w:t>the existing burden</w:t>
      </w:r>
      <w:r w:rsidR="00801013">
        <w:rPr>
          <w:rFonts w:asciiTheme="minorHAnsi" w:hAnsiTheme="minorHAnsi" w:cstheme="minorHAnsi"/>
        </w:rPr>
        <w:t xml:space="preserve"> </w:t>
      </w:r>
      <w:r w:rsidRPr="00BE2B32">
        <w:rPr>
          <w:rFonts w:asciiTheme="minorHAnsi" w:hAnsiTheme="minorHAnsi" w:cstheme="minorHAnsi"/>
        </w:rPr>
        <w:t xml:space="preserve">to </w:t>
      </w:r>
      <w:r w:rsidR="00801013">
        <w:rPr>
          <w:rFonts w:asciiTheme="minorHAnsi" w:hAnsiTheme="minorHAnsi" w:cstheme="minorHAnsi"/>
        </w:rPr>
        <w:t>developers</w:t>
      </w:r>
      <w:r w:rsidR="00AE4474">
        <w:rPr>
          <w:rFonts w:asciiTheme="minorHAnsi" w:hAnsiTheme="minorHAnsi" w:cstheme="minorHAnsi"/>
        </w:rPr>
        <w:t xml:space="preserve"> if they were to pursue registration instead of an exemption</w:t>
      </w:r>
      <w:r w:rsidRPr="00BE2B32">
        <w:rPr>
          <w:rFonts w:asciiTheme="minorHAnsi" w:hAnsiTheme="minorHAnsi" w:cstheme="minorHAnsi"/>
        </w:rPr>
        <w:t xml:space="preserve">. </w:t>
      </w:r>
      <w:r w:rsidR="00E7138C">
        <w:rPr>
          <w:rFonts w:asciiTheme="minorHAnsi" w:hAnsiTheme="minorHAnsi" w:cstheme="minorHAnsi"/>
        </w:rPr>
        <w:t xml:space="preserve">Because this action </w:t>
      </w:r>
      <w:r w:rsidR="00054805">
        <w:rPr>
          <w:rFonts w:asciiTheme="minorHAnsi" w:hAnsiTheme="minorHAnsi" w:cstheme="minorHAnsi"/>
        </w:rPr>
        <w:t>reduces the regulatory requirements for bringing a PIP to market</w:t>
      </w:r>
      <w:r w:rsidR="00E7138C">
        <w:rPr>
          <w:rFonts w:asciiTheme="minorHAnsi" w:hAnsiTheme="minorHAnsi" w:cstheme="minorHAnsi"/>
        </w:rPr>
        <w:t>, t</w:t>
      </w:r>
      <w:r w:rsidRPr="00BE2B32" w:rsidR="00E7138C">
        <w:rPr>
          <w:rFonts w:asciiTheme="minorHAnsi" w:hAnsiTheme="minorHAnsi" w:cstheme="minorHAnsi"/>
        </w:rPr>
        <w:t>he</w:t>
      </w:r>
      <w:r w:rsidRPr="00BE2B32">
        <w:rPr>
          <w:rFonts w:asciiTheme="minorHAnsi" w:hAnsiTheme="minorHAnsi" w:cstheme="minorHAnsi"/>
        </w:rPr>
        <w:t xml:space="preserve"> net result can be</w:t>
      </w:r>
      <w:r w:rsidRPr="00BE2B32">
        <w:rPr>
          <w:rFonts w:asciiTheme="minorHAnsi" w:hAnsiTheme="minorHAnsi" w:cstheme="minorHAnsi"/>
          <w:spacing w:val="-57"/>
        </w:rPr>
        <w:t xml:space="preserve"> </w:t>
      </w:r>
      <w:r w:rsidRPr="00BE2B32" w:rsidR="007E1BE1">
        <w:rPr>
          <w:rFonts w:asciiTheme="minorHAnsi" w:hAnsiTheme="minorHAnsi" w:cstheme="minorHAnsi"/>
          <w:spacing w:val="-57"/>
        </w:rPr>
        <w:t xml:space="preserve"> </w:t>
      </w:r>
      <w:r w:rsidR="0024382F">
        <w:rPr>
          <w:rFonts w:asciiTheme="minorHAnsi" w:hAnsiTheme="minorHAnsi" w:cstheme="minorHAnsi"/>
          <w:spacing w:val="-57"/>
        </w:rPr>
        <w:t xml:space="preserve"> </w:t>
      </w:r>
      <w:r w:rsidRPr="00BE2B32">
        <w:rPr>
          <w:rFonts w:asciiTheme="minorHAnsi" w:hAnsiTheme="minorHAnsi" w:cstheme="minorHAnsi"/>
        </w:rPr>
        <w:t>considered a reduction in the existing burden and costs associated with the registration and</w:t>
      </w:r>
      <w:r w:rsidRPr="00BE2B32">
        <w:rPr>
          <w:rFonts w:asciiTheme="minorHAnsi" w:hAnsiTheme="minorHAnsi" w:cstheme="minorHAnsi"/>
          <w:spacing w:val="1"/>
        </w:rPr>
        <w:t xml:space="preserve"> </w:t>
      </w:r>
      <w:r w:rsidRPr="00BE2B32">
        <w:rPr>
          <w:rFonts w:asciiTheme="minorHAnsi" w:hAnsiTheme="minorHAnsi" w:cstheme="minorHAnsi"/>
        </w:rPr>
        <w:t>tolerance activities.</w:t>
      </w:r>
      <w:r>
        <w:rPr>
          <w:rFonts w:asciiTheme="minorHAnsi" w:hAnsiTheme="minorHAnsi" w:cstheme="minorHAnsi"/>
        </w:rPr>
        <w:t xml:space="preserve"> </w:t>
      </w:r>
      <w:r w:rsidR="00054805">
        <w:rPr>
          <w:rFonts w:asciiTheme="minorHAnsi" w:hAnsiTheme="minorHAnsi" w:cstheme="minorHAnsi"/>
        </w:rPr>
        <w:t>The response to number 12 above explains the rationale for updating the burden hours estimates from those included with the proposed rule.</w:t>
      </w:r>
    </w:p>
    <w:bookmarkEnd w:id="5"/>
    <w:p w:rsidR="006D5BB7" w:rsidRPr="00BE2B32" w:rsidP="00A602D1" w14:paraId="638D6F7F" w14:textId="77777777">
      <w:pPr>
        <w:pStyle w:val="Heading2"/>
        <w:numPr>
          <w:ilvl w:val="0"/>
          <w:numId w:val="112"/>
        </w:numPr>
        <w:ind w:left="360"/>
        <w:rPr>
          <w:rFonts w:asciiTheme="minorHAnsi" w:hAnsiTheme="minorHAnsi"/>
          <w:b w:val="0"/>
          <w:bCs/>
          <w:szCs w:val="26"/>
          <w:lang w:bidi="en-US"/>
        </w:rPr>
      </w:pPr>
      <w:r w:rsidRPr="0066023C">
        <w:rPr>
          <w:rFonts w:asciiTheme="minorHAnsi" w:hAnsiTheme="minorHAnsi"/>
          <w:bCs/>
          <w:i w:val="0"/>
          <w:iCs w:val="0"/>
          <w:szCs w:val="26"/>
          <w:lang w:bidi="en-US"/>
        </w:rPr>
        <w:t>For collections whose results will be published, outline</w:t>
      </w:r>
      <w:r w:rsidRPr="0066023C">
        <w:rPr>
          <w:rFonts w:asciiTheme="minorHAnsi" w:hAnsiTheme="minorHAnsi"/>
          <w:i w:val="0"/>
          <w:iCs w:val="0"/>
        </w:rPr>
        <w:t xml:space="preserve"> the</w:t>
      </w:r>
      <w:r w:rsidRPr="0066023C">
        <w:rPr>
          <w:rFonts w:asciiTheme="minorHAnsi" w:hAnsiTheme="minorHAnsi"/>
          <w:bCs/>
          <w:i w:val="0"/>
          <w:iCs w:val="0"/>
          <w:szCs w:val="26"/>
          <w:lang w:bidi="en-US"/>
        </w:rPr>
        <w:t xml:space="preserve"> plans for tabulation and publication</w:t>
      </w:r>
      <w:r w:rsidRPr="00BE2B32">
        <w:rPr>
          <w:rFonts w:asciiTheme="minorHAnsi" w:hAnsiTheme="minorHAnsi"/>
          <w:bCs/>
          <w:i w:val="0"/>
          <w:iCs w:val="0"/>
          <w:szCs w:val="26"/>
          <w:lang w:bidi="en-US"/>
        </w:rPr>
        <w:t>. Address any complex analytical techniques that will be used. Provide the time schedule for the entire project, including beginning and ending dates of the collection of information, completion of report, publication dates, and other actions.</w:t>
      </w:r>
    </w:p>
    <w:p w:rsidR="006D5BB7" w:rsidRPr="006A68CE" w:rsidP="00BE2B32" w14:paraId="1CFB6564" w14:textId="7F31E10D">
      <w:pPr>
        <w:ind w:left="360"/>
        <w:rPr>
          <w:rFonts w:asciiTheme="minorHAnsi" w:hAnsiTheme="minorHAnsi" w:cstheme="minorHAnsi"/>
          <w:strike/>
          <w:szCs w:val="26"/>
          <w:lang w:bidi="en-US"/>
        </w:rPr>
      </w:pPr>
      <w:r>
        <w:rPr>
          <w:rFonts w:asciiTheme="minorHAnsi" w:hAnsiTheme="minorHAnsi" w:cstheme="minorHAnsi"/>
        </w:rPr>
        <w:t xml:space="preserve">EPA </w:t>
      </w:r>
      <w:r w:rsidR="00F021A6">
        <w:rPr>
          <w:rFonts w:asciiTheme="minorHAnsi" w:hAnsiTheme="minorHAnsi" w:cstheme="minorHAnsi"/>
        </w:rPr>
        <w:t>intends</w:t>
      </w:r>
      <w:r>
        <w:rPr>
          <w:rFonts w:asciiTheme="minorHAnsi" w:hAnsiTheme="minorHAnsi" w:cstheme="minorHAnsi"/>
        </w:rPr>
        <w:t xml:space="preserve"> to </w:t>
      </w:r>
      <w:r w:rsidR="00733CB5">
        <w:rPr>
          <w:rFonts w:asciiTheme="minorHAnsi" w:hAnsiTheme="minorHAnsi" w:cstheme="minorHAnsi"/>
        </w:rPr>
        <w:t xml:space="preserve">publish a </w:t>
      </w:r>
      <w:r w:rsidRPr="002F0C11" w:rsidR="002F0C11">
        <w:rPr>
          <w:rFonts w:asciiTheme="minorHAnsi" w:hAnsiTheme="minorHAnsi" w:cstheme="minorHAnsi"/>
        </w:rPr>
        <w:t xml:space="preserve">public list of exempt PIPs </w:t>
      </w:r>
      <w:r w:rsidR="002F0C11">
        <w:rPr>
          <w:rFonts w:asciiTheme="minorHAnsi" w:hAnsiTheme="minorHAnsi" w:cstheme="minorHAnsi"/>
        </w:rPr>
        <w:t>on an EPA website.</w:t>
      </w:r>
      <w:r w:rsidR="00C71791">
        <w:rPr>
          <w:rFonts w:asciiTheme="minorHAnsi" w:hAnsiTheme="minorHAnsi" w:cstheme="minorHAnsi"/>
        </w:rPr>
        <w:t xml:space="preserve"> </w:t>
      </w:r>
      <w:r w:rsidR="005A4FB2">
        <w:rPr>
          <w:rFonts w:asciiTheme="minorHAnsi" w:hAnsiTheme="minorHAnsi" w:cstheme="minorHAnsi"/>
        </w:rPr>
        <w:t>O</w:t>
      </w:r>
      <w:r w:rsidR="00CB0258">
        <w:rPr>
          <w:rFonts w:asciiTheme="minorHAnsi" w:hAnsiTheme="minorHAnsi" w:cstheme="minorHAnsi"/>
        </w:rPr>
        <w:t xml:space="preserve">nly basic information on the exempted PIPs will be made public and only if </w:t>
      </w:r>
      <w:r w:rsidR="0008331A">
        <w:rPr>
          <w:rFonts w:asciiTheme="minorHAnsi" w:hAnsiTheme="minorHAnsi" w:cstheme="minorHAnsi"/>
        </w:rPr>
        <w:t>these</w:t>
      </w:r>
      <w:r w:rsidR="00CD5610">
        <w:rPr>
          <w:rFonts w:asciiTheme="minorHAnsi" w:hAnsiTheme="minorHAnsi" w:cstheme="minorHAnsi"/>
        </w:rPr>
        <w:t xml:space="preserve"> have not been claimed as confidential by the developer. Basic information includes </w:t>
      </w:r>
      <w:r w:rsidR="003C0341">
        <w:rPr>
          <w:rFonts w:asciiTheme="minorHAnsi" w:hAnsiTheme="minorHAnsi" w:cstheme="minorHAnsi"/>
        </w:rPr>
        <w:t xml:space="preserve">things </w:t>
      </w:r>
      <w:r w:rsidR="003C0341">
        <w:rPr>
          <w:rFonts w:asciiTheme="minorHAnsi" w:hAnsiTheme="minorHAnsi" w:cstheme="minorHAnsi"/>
        </w:rPr>
        <w:t xml:space="preserve">such as </w:t>
      </w:r>
      <w:r w:rsidR="00FA00E8">
        <w:rPr>
          <w:rFonts w:asciiTheme="minorHAnsi" w:hAnsiTheme="minorHAnsi" w:cstheme="minorHAnsi"/>
        </w:rPr>
        <w:t xml:space="preserve">the name of the developer, a description of the trait (e.g., pathogen resistant), and the name of the </w:t>
      </w:r>
      <w:r w:rsidR="00AF3036">
        <w:rPr>
          <w:rFonts w:asciiTheme="minorHAnsi" w:hAnsiTheme="minorHAnsi" w:cstheme="minorHAnsi"/>
        </w:rPr>
        <w:t xml:space="preserve">plant that was engineered to contain the PIP (e.g., corn). </w:t>
      </w:r>
      <w:r w:rsidR="00F72C7E">
        <w:rPr>
          <w:rFonts w:asciiTheme="minorHAnsi" w:hAnsiTheme="minorHAnsi" w:cstheme="minorHAnsi"/>
        </w:rPr>
        <w:t xml:space="preserve">The Agency is not planning on publishing any other </w:t>
      </w:r>
      <w:r w:rsidR="00AF3036">
        <w:rPr>
          <w:rFonts w:asciiTheme="minorHAnsi" w:hAnsiTheme="minorHAnsi" w:cstheme="minorHAnsi"/>
        </w:rPr>
        <w:t xml:space="preserve">technical information on the product or EPA’s assessment. </w:t>
      </w:r>
      <w:r w:rsidR="00FF4DD3">
        <w:rPr>
          <w:rFonts w:asciiTheme="minorHAnsi" w:hAnsiTheme="minorHAnsi" w:cstheme="minorHAnsi"/>
        </w:rPr>
        <w:t xml:space="preserve">The </w:t>
      </w:r>
      <w:r w:rsidR="00CA0191">
        <w:rPr>
          <w:rFonts w:asciiTheme="minorHAnsi" w:hAnsiTheme="minorHAnsi" w:cstheme="minorHAnsi"/>
        </w:rPr>
        <w:t>information</w:t>
      </w:r>
      <w:r w:rsidR="007E3E6E">
        <w:rPr>
          <w:rFonts w:asciiTheme="minorHAnsi" w:hAnsiTheme="minorHAnsi" w:cstheme="minorHAnsi"/>
        </w:rPr>
        <w:t xml:space="preserve"> that will be published</w:t>
      </w:r>
      <w:r w:rsidR="00CA0191">
        <w:rPr>
          <w:rFonts w:asciiTheme="minorHAnsi" w:hAnsiTheme="minorHAnsi" w:cstheme="minorHAnsi"/>
        </w:rPr>
        <w:t xml:space="preserve"> is directly inputted into the electronic submission portal by the developer as a requirement of the eligibility determination process. </w:t>
      </w:r>
      <w:r w:rsidR="00A6501D">
        <w:rPr>
          <w:rFonts w:asciiTheme="minorHAnsi" w:hAnsiTheme="minorHAnsi" w:cstheme="minorHAnsi"/>
        </w:rPr>
        <w:t xml:space="preserve">A checkbox allows a developer to mark specific information elements at that time. </w:t>
      </w:r>
      <w:r w:rsidR="0025610E">
        <w:rPr>
          <w:rFonts w:asciiTheme="minorHAnsi" w:hAnsiTheme="minorHAnsi" w:cstheme="minorHAnsi"/>
        </w:rPr>
        <w:t>Approximately o</w:t>
      </w:r>
      <w:r w:rsidR="00BB050D">
        <w:rPr>
          <w:rFonts w:asciiTheme="minorHAnsi" w:hAnsiTheme="minorHAnsi" w:cstheme="minorHAnsi"/>
        </w:rPr>
        <w:t>nce a month, t</w:t>
      </w:r>
      <w:r w:rsidR="00EB4BF8">
        <w:rPr>
          <w:rFonts w:asciiTheme="minorHAnsi" w:hAnsiTheme="minorHAnsi" w:cstheme="minorHAnsi"/>
        </w:rPr>
        <w:t>he system then creates an automatic list of the information</w:t>
      </w:r>
      <w:r w:rsidR="00352262">
        <w:rPr>
          <w:rFonts w:asciiTheme="minorHAnsi" w:hAnsiTheme="minorHAnsi" w:cstheme="minorHAnsi"/>
        </w:rPr>
        <w:t xml:space="preserve"> </w:t>
      </w:r>
      <w:r w:rsidR="00E66B61">
        <w:rPr>
          <w:rFonts w:asciiTheme="minorHAnsi" w:hAnsiTheme="minorHAnsi" w:cstheme="minorHAnsi"/>
        </w:rPr>
        <w:t xml:space="preserve">and sends the updated list automatically to </w:t>
      </w:r>
      <w:r w:rsidR="00BB050D">
        <w:rPr>
          <w:rFonts w:asciiTheme="minorHAnsi" w:hAnsiTheme="minorHAnsi" w:cstheme="minorHAnsi"/>
        </w:rPr>
        <w:t>EPA’s</w:t>
      </w:r>
      <w:r w:rsidR="00E66B61">
        <w:rPr>
          <w:rFonts w:asciiTheme="minorHAnsi" w:hAnsiTheme="minorHAnsi" w:cstheme="minorHAnsi"/>
        </w:rPr>
        <w:t xml:space="preserve"> </w:t>
      </w:r>
      <w:r w:rsidR="00EB4BF8">
        <w:rPr>
          <w:rFonts w:asciiTheme="minorHAnsi" w:hAnsiTheme="minorHAnsi" w:cstheme="minorHAnsi"/>
        </w:rPr>
        <w:t xml:space="preserve">technical staff who will then </w:t>
      </w:r>
      <w:r w:rsidR="00962DC4">
        <w:rPr>
          <w:rFonts w:asciiTheme="minorHAnsi" w:hAnsiTheme="minorHAnsi" w:cstheme="minorHAnsi"/>
        </w:rPr>
        <w:t xml:space="preserve">conduct a quality control check </w:t>
      </w:r>
      <w:r w:rsidR="0061741E">
        <w:rPr>
          <w:rFonts w:asciiTheme="minorHAnsi" w:hAnsiTheme="minorHAnsi" w:cstheme="minorHAnsi"/>
        </w:rPr>
        <w:t>before sending the list to</w:t>
      </w:r>
      <w:r w:rsidR="00352262">
        <w:rPr>
          <w:rFonts w:asciiTheme="minorHAnsi" w:hAnsiTheme="minorHAnsi" w:cstheme="minorHAnsi"/>
        </w:rPr>
        <w:t xml:space="preserve"> the IT staff</w:t>
      </w:r>
      <w:r w:rsidR="00674662">
        <w:rPr>
          <w:rFonts w:asciiTheme="minorHAnsi" w:hAnsiTheme="minorHAnsi" w:cstheme="minorHAnsi"/>
        </w:rPr>
        <w:t xml:space="preserve"> (i.e., via email)</w:t>
      </w:r>
      <w:r w:rsidR="00352262">
        <w:rPr>
          <w:rFonts w:asciiTheme="minorHAnsi" w:hAnsiTheme="minorHAnsi" w:cstheme="minorHAnsi"/>
        </w:rPr>
        <w:t xml:space="preserve"> for publication on </w:t>
      </w:r>
      <w:r w:rsidR="00962DC4">
        <w:rPr>
          <w:rFonts w:asciiTheme="minorHAnsi" w:hAnsiTheme="minorHAnsi" w:cstheme="minorHAnsi"/>
        </w:rPr>
        <w:t>EPA</w:t>
      </w:r>
      <w:r w:rsidR="0061741E">
        <w:rPr>
          <w:rFonts w:asciiTheme="minorHAnsi" w:hAnsiTheme="minorHAnsi" w:cstheme="minorHAnsi"/>
        </w:rPr>
        <w:t>’s</w:t>
      </w:r>
      <w:r w:rsidR="00962DC4">
        <w:rPr>
          <w:rFonts w:asciiTheme="minorHAnsi" w:hAnsiTheme="minorHAnsi" w:cstheme="minorHAnsi"/>
        </w:rPr>
        <w:t xml:space="preserve"> website. </w:t>
      </w:r>
    </w:p>
    <w:p w:rsidR="00CB31B1" w:rsidRPr="00BE2B32" w:rsidP="00A602D1" w14:paraId="3B7728A6" w14:textId="74119BAE">
      <w:pPr>
        <w:pStyle w:val="Heading2"/>
        <w:numPr>
          <w:ilvl w:val="0"/>
          <w:numId w:val="112"/>
        </w:numPr>
        <w:ind w:left="360"/>
        <w:rPr>
          <w:rFonts w:asciiTheme="minorHAnsi" w:hAnsiTheme="minorHAnsi"/>
          <w:b w:val="0"/>
          <w:bCs/>
          <w:szCs w:val="26"/>
          <w:lang w:bidi="en-US"/>
        </w:rPr>
      </w:pPr>
      <w:r w:rsidRPr="00BE2B32">
        <w:rPr>
          <w:rFonts w:asciiTheme="minorHAnsi" w:hAnsiTheme="minorHAnsi"/>
          <w:bCs/>
          <w:i w:val="0"/>
          <w:iCs w:val="0"/>
          <w:szCs w:val="26"/>
          <w:lang w:bidi="en-US"/>
        </w:rPr>
        <w:t xml:space="preserve">If seeking approval to not display the expiration date for OMB approval of the information collection, explain the reasons </w:t>
      </w:r>
      <w:r w:rsidRPr="00BE2B32">
        <w:rPr>
          <w:rFonts w:asciiTheme="minorHAnsi" w:hAnsiTheme="minorHAnsi"/>
          <w:i w:val="0"/>
          <w:iCs w:val="0"/>
        </w:rPr>
        <w:t>why</w:t>
      </w:r>
      <w:r w:rsidRPr="00BE2B32">
        <w:rPr>
          <w:rFonts w:asciiTheme="minorHAnsi" w:hAnsiTheme="minorHAnsi"/>
          <w:bCs/>
          <w:i w:val="0"/>
          <w:iCs w:val="0"/>
          <w:szCs w:val="26"/>
          <w:lang w:bidi="en-US"/>
        </w:rPr>
        <w:t xml:space="preserve"> display would be inappropriate.</w:t>
      </w:r>
    </w:p>
    <w:p w:rsidR="009F0F92" w:rsidRPr="00BE2B32" w:rsidP="00BE2B32" w14:paraId="11EE5A94" w14:textId="4F996847">
      <w:pPr>
        <w:ind w:left="360"/>
        <w:rPr>
          <w:rFonts w:asciiTheme="minorHAnsi" w:hAnsiTheme="minorHAnsi" w:cstheme="minorHAnsi"/>
          <w:szCs w:val="24"/>
        </w:rPr>
      </w:pPr>
      <w:r w:rsidRPr="00BE2B32">
        <w:rPr>
          <w:rFonts w:asciiTheme="minorHAnsi" w:hAnsiTheme="minorHAnsi" w:cstheme="minorHAnsi"/>
          <w:szCs w:val="24"/>
        </w:rPr>
        <w:t xml:space="preserve">This question </w:t>
      </w:r>
      <w:r w:rsidR="00AE1D9D">
        <w:rPr>
          <w:rFonts w:asciiTheme="minorHAnsi" w:hAnsiTheme="minorHAnsi" w:cstheme="minorHAnsi"/>
          <w:szCs w:val="24"/>
        </w:rPr>
        <w:t xml:space="preserve">is </w:t>
      </w:r>
      <w:r w:rsidRPr="00BE2B32">
        <w:rPr>
          <w:rFonts w:asciiTheme="minorHAnsi" w:hAnsiTheme="minorHAnsi" w:cstheme="minorHAnsi"/>
          <w:szCs w:val="24"/>
        </w:rPr>
        <w:t>not applicable to this ICR</w:t>
      </w:r>
      <w:r w:rsidRPr="00BE2B32" w:rsidR="006C00D3">
        <w:rPr>
          <w:rFonts w:asciiTheme="minorHAnsi" w:hAnsiTheme="minorHAnsi" w:cstheme="minorHAnsi"/>
          <w:szCs w:val="24"/>
        </w:rPr>
        <w:t>.</w:t>
      </w:r>
    </w:p>
    <w:p w:rsidR="00CB31B1" w:rsidRPr="00BE2B32" w:rsidP="00A602D1" w14:paraId="1E9F332E" w14:textId="0AA496CB">
      <w:pPr>
        <w:pStyle w:val="Heading2"/>
        <w:numPr>
          <w:ilvl w:val="0"/>
          <w:numId w:val="112"/>
        </w:numPr>
        <w:ind w:left="360"/>
        <w:rPr>
          <w:rFonts w:asciiTheme="minorHAnsi" w:hAnsiTheme="minorHAnsi"/>
          <w:b w:val="0"/>
          <w:bCs/>
          <w:szCs w:val="26"/>
          <w:lang w:bidi="en-US"/>
        </w:rPr>
      </w:pPr>
      <w:r w:rsidRPr="00BE2B32">
        <w:rPr>
          <w:rFonts w:asciiTheme="minorHAnsi" w:hAnsiTheme="minorHAnsi"/>
          <w:bCs/>
          <w:i w:val="0"/>
          <w:iCs w:val="0"/>
          <w:szCs w:val="26"/>
          <w:lang w:bidi="en-US"/>
        </w:rPr>
        <w:t>Explain each exception to the certification statement identified in “Certification for Paperwork Reduction Act Submissions.”</w:t>
      </w:r>
    </w:p>
    <w:p w:rsidR="0052682B" w:rsidRPr="00BE2B32" w:rsidP="00BE2B32" w14:paraId="6108DC41" w14:textId="4FB35A11">
      <w:pPr>
        <w:ind w:left="360"/>
        <w:rPr>
          <w:rFonts w:asciiTheme="minorHAnsi" w:hAnsiTheme="minorHAnsi" w:cstheme="minorHAnsi"/>
          <w:szCs w:val="24"/>
        </w:rPr>
      </w:pPr>
      <w:r w:rsidRPr="00BE2B32">
        <w:rPr>
          <w:rFonts w:asciiTheme="minorHAnsi" w:hAnsiTheme="minorHAnsi" w:cstheme="minorHAnsi"/>
          <w:szCs w:val="24"/>
        </w:rPr>
        <w:t>EPA does not request an exception to the certification of this information collection.</w:t>
      </w:r>
    </w:p>
    <w:p w:rsidR="00F71DB5" w:rsidRPr="001F3BEC" w:rsidP="001F3BEC" w14:paraId="3BF5BA75" w14:textId="565E9192">
      <w:pPr>
        <w:pStyle w:val="Heading1"/>
        <w:rPr>
          <w:rFonts w:asciiTheme="minorHAnsi" w:hAnsiTheme="minorHAnsi"/>
          <w:szCs w:val="24"/>
        </w:rPr>
      </w:pPr>
      <w:r w:rsidRPr="00BE2B32">
        <w:rPr>
          <w:rFonts w:asciiTheme="minorHAnsi" w:hAnsiTheme="minorHAnsi"/>
          <w:szCs w:val="24"/>
        </w:rPr>
        <w:t>SUPPLEMENTAL INFORMATION</w:t>
      </w:r>
    </w:p>
    <w:p w:rsidR="005C59B2" w:rsidRPr="00BE2B32" w:rsidP="00BE2B32" w14:paraId="20A6B973" w14:textId="55057F2B">
      <w:pPr>
        <w:rPr>
          <w:rFonts w:asciiTheme="minorHAnsi" w:hAnsiTheme="minorHAnsi" w:cstheme="minorHAnsi"/>
          <w:szCs w:val="24"/>
        </w:rPr>
      </w:pPr>
      <w:r w:rsidRPr="00BE2B32">
        <w:rPr>
          <w:rFonts w:asciiTheme="minorHAnsi" w:hAnsiTheme="minorHAnsi" w:cstheme="minorHAnsi"/>
          <w:szCs w:val="24"/>
        </w:rPr>
        <w:t>To comment on the Agency's need for this information, the accuracy of the provided burden estimates, and any suggested methods for minimizing respondent burden, including the use of automated collection techniques, EPA has established a public docket for th</w:t>
      </w:r>
      <w:r w:rsidRPr="00BE2B32" w:rsidR="00D129D6">
        <w:rPr>
          <w:rFonts w:asciiTheme="minorHAnsi" w:hAnsiTheme="minorHAnsi" w:cstheme="minorHAnsi"/>
          <w:szCs w:val="24"/>
        </w:rPr>
        <w:t xml:space="preserve">e final rule and </w:t>
      </w:r>
      <w:r w:rsidRPr="00BE2B32">
        <w:rPr>
          <w:rFonts w:asciiTheme="minorHAnsi" w:hAnsiTheme="minorHAnsi" w:cstheme="minorHAnsi"/>
          <w:szCs w:val="24"/>
        </w:rPr>
        <w:t>ICR under Docket ID Number EPA-HQ-OPP-20</w:t>
      </w:r>
      <w:r w:rsidRPr="00BE2B32" w:rsidR="00D129D6">
        <w:rPr>
          <w:rFonts w:asciiTheme="minorHAnsi" w:hAnsiTheme="minorHAnsi" w:cstheme="minorHAnsi"/>
          <w:szCs w:val="24"/>
        </w:rPr>
        <w:t>19</w:t>
      </w:r>
      <w:r w:rsidRPr="00BE2B32">
        <w:rPr>
          <w:rFonts w:asciiTheme="minorHAnsi" w:hAnsiTheme="minorHAnsi" w:cstheme="minorHAnsi"/>
          <w:szCs w:val="24"/>
        </w:rPr>
        <w:t>-</w:t>
      </w:r>
      <w:r w:rsidRPr="00BE2B32" w:rsidR="00D129D6">
        <w:rPr>
          <w:rFonts w:asciiTheme="minorHAnsi" w:hAnsiTheme="minorHAnsi" w:cstheme="minorHAnsi"/>
          <w:szCs w:val="24"/>
        </w:rPr>
        <w:t>0508</w:t>
      </w:r>
      <w:r w:rsidRPr="00BE2B32">
        <w:rPr>
          <w:rFonts w:asciiTheme="minorHAnsi" w:hAnsiTheme="minorHAnsi" w:cstheme="minorHAnsi"/>
          <w:szCs w:val="24"/>
        </w:rPr>
        <w:t xml:space="preserve">, which is available at </w:t>
      </w:r>
      <w:r w:rsidRPr="00BE2B32">
        <w:rPr>
          <w:rStyle w:val="Hyperlink"/>
          <w:rFonts w:asciiTheme="minorHAnsi" w:hAnsiTheme="minorHAnsi" w:cstheme="minorHAnsi"/>
          <w:szCs w:val="24"/>
        </w:rPr>
        <w:t>http://www.regulations.gov</w:t>
      </w:r>
      <w:r w:rsidRPr="00BE2B32">
        <w:rPr>
          <w:rFonts w:asciiTheme="minorHAnsi" w:hAnsiTheme="minorHAnsi" w:cstheme="minorHAnsi"/>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w:t>
      </w:r>
    </w:p>
    <w:p w:rsidR="005C59B2" w:rsidRPr="00BE2B32" w:rsidP="00BE2B32" w14:paraId="37252394" w14:textId="77777777">
      <w:pPr>
        <w:rPr>
          <w:rFonts w:asciiTheme="minorHAnsi" w:hAnsiTheme="minorHAnsi" w:cstheme="minorHAnsi"/>
          <w:szCs w:val="24"/>
        </w:rPr>
      </w:pPr>
      <w:r w:rsidRPr="00BE2B32">
        <w:rPr>
          <w:rFonts w:asciiTheme="minorHAnsi" w:hAnsiTheme="minorHAnsi" w:cstheme="minorHAnsi"/>
          <w:szCs w:val="24"/>
        </w:rPr>
        <w:t xml:space="preserve">You can also provide comments to the Office of Information and Regulatory Affairs, Office of Management and Budget via </w:t>
      </w:r>
      <w:r w:rsidRPr="00BE2B32">
        <w:rPr>
          <w:rStyle w:val="Hyperlink"/>
          <w:rFonts w:asciiTheme="minorHAnsi" w:hAnsiTheme="minorHAnsi" w:cstheme="minorHAnsi"/>
          <w:szCs w:val="24"/>
        </w:rPr>
        <w:t>http://www.reginfo.gov/public/do/PRAMain</w:t>
      </w:r>
      <w:r w:rsidRPr="00BE2B32">
        <w:rPr>
          <w:rFonts w:asciiTheme="minorHAnsi" w:hAnsiTheme="minorHAnsi" w:cstheme="minorHAnsi"/>
          <w:szCs w:val="24"/>
        </w:rPr>
        <w:t>. Find this particular information collection by selecting ‘‘Currently under 30-day Review—Open for Public Comments’’ or by using the search function.</w:t>
      </w:r>
    </w:p>
    <w:p w:rsidR="005C59B2" w:rsidRPr="00BE2B32" w:rsidP="00BE2B32" w14:paraId="26D2C473" w14:textId="77777777">
      <w:pPr>
        <w:rPr>
          <w:rFonts w:asciiTheme="minorHAnsi" w:hAnsiTheme="minorHAnsi" w:cstheme="minorHAnsi"/>
          <w:szCs w:val="24"/>
        </w:rPr>
      </w:pPr>
      <w:r w:rsidRPr="00BE2B32">
        <w:rPr>
          <w:rFonts w:asciiTheme="minorHAnsi" w:hAnsiTheme="minorHAnsi" w:cstheme="minorHAnsi"/>
          <w:szCs w:val="24"/>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00EC4305" w:rsidRPr="00BE2B32" w:rsidP="00BE2B32" w14:paraId="53F4082B" w14:textId="77777777">
      <w:pPr>
        <w:pStyle w:val="Heading1"/>
        <w:rPr>
          <w:rFonts w:asciiTheme="minorHAnsi" w:hAnsiTheme="minorHAnsi"/>
          <w:szCs w:val="24"/>
        </w:rPr>
      </w:pPr>
      <w:r w:rsidRPr="00BE2B32">
        <w:rPr>
          <w:rFonts w:asciiTheme="minorHAnsi" w:hAnsiTheme="minorHAnsi"/>
          <w:szCs w:val="24"/>
        </w:rPr>
        <w:t>LIST OF ATTACHMENTS</w:t>
      </w:r>
    </w:p>
    <w:p w:rsidR="005C59B2" w:rsidRPr="00BE2B32" w:rsidP="00BE2B32" w14:paraId="0DF2DA11" w14:textId="630F476B">
      <w:pPr>
        <w:rPr>
          <w:rFonts w:asciiTheme="minorHAnsi" w:hAnsiTheme="minorHAnsi" w:cstheme="minorHAnsi"/>
          <w:szCs w:val="24"/>
        </w:rPr>
      </w:pPr>
      <w:r w:rsidRPr="00BE2B32">
        <w:rPr>
          <w:rFonts w:asciiTheme="minorHAnsi" w:hAnsiTheme="minorHAnsi" w:cstheme="minorHAnsi"/>
          <w:szCs w:val="24"/>
        </w:rPr>
        <w:t xml:space="preserve">The attachments listed below can be found in the docket for this ICR or by using the hyperlink that is provided in the list below. The docket for this ICR is accessible electronically through </w:t>
      </w:r>
      <w:r w:rsidRPr="00BE2B32">
        <w:rPr>
          <w:rStyle w:val="Hyperlink"/>
          <w:rFonts w:asciiTheme="minorHAnsi" w:hAnsiTheme="minorHAnsi" w:cstheme="minorHAnsi"/>
          <w:szCs w:val="24"/>
        </w:rPr>
        <w:t>http://www.regulations.gov</w:t>
      </w:r>
      <w:r w:rsidRPr="00BE2B32">
        <w:rPr>
          <w:rFonts w:asciiTheme="minorHAnsi" w:hAnsiTheme="minorHAnsi" w:cstheme="minorHAnsi"/>
          <w:szCs w:val="24"/>
        </w:rPr>
        <w:t xml:space="preserve"> using Docket ID Number: EPA-HQ-</w:t>
      </w:r>
      <w:r w:rsidRPr="00BE2B32" w:rsidR="00F07541">
        <w:rPr>
          <w:rFonts w:asciiTheme="minorHAnsi" w:hAnsiTheme="minorHAnsi" w:cstheme="minorHAnsi"/>
          <w:szCs w:val="24"/>
        </w:rPr>
        <w:t>OPP-</w:t>
      </w:r>
      <w:r w:rsidRPr="00BE2B32" w:rsidR="00C51651">
        <w:rPr>
          <w:rFonts w:asciiTheme="minorHAnsi" w:hAnsiTheme="minorHAnsi" w:cstheme="minorHAnsi"/>
          <w:szCs w:val="24"/>
        </w:rPr>
        <w:t>2019-0508.</w:t>
      </w:r>
    </w:p>
    <w:tbl>
      <w:tblPr>
        <w:tblStyle w:val="TableGrid"/>
        <w:tblW w:w="0" w:type="auto"/>
        <w:tblLook w:val="04A0"/>
      </w:tblPr>
      <w:tblGrid>
        <w:gridCol w:w="1537"/>
        <w:gridCol w:w="7813"/>
      </w:tblGrid>
      <w:tr w14:paraId="0ACD8087" w14:textId="77777777" w:rsidTr="00F72C83">
        <w:tblPrEx>
          <w:tblW w:w="0" w:type="auto"/>
          <w:tblLook w:val="04A0"/>
        </w:tblPrEx>
        <w:trPr>
          <w:tblHeader/>
        </w:trPr>
        <w:tc>
          <w:tcPr>
            <w:tcW w:w="1537" w:type="dxa"/>
            <w:shd w:val="clear" w:color="auto" w:fill="auto"/>
          </w:tcPr>
          <w:p w:rsidR="00F92416" w:rsidRPr="00BE2B32" w:rsidP="004337BF" w14:paraId="43F85BF9" w14:textId="77777777">
            <w:pPr>
              <w:spacing w:after="0"/>
              <w:rPr>
                <w:rFonts w:asciiTheme="minorHAnsi" w:hAnsiTheme="minorHAnsi" w:cstheme="minorHAnsi"/>
                <w:b/>
                <w:bCs/>
                <w:szCs w:val="24"/>
                <w:u w:val="single"/>
              </w:rPr>
            </w:pPr>
            <w:r w:rsidRPr="00BE2B32">
              <w:rPr>
                <w:rFonts w:asciiTheme="minorHAnsi" w:hAnsiTheme="minorHAnsi" w:cstheme="minorHAnsi"/>
                <w:b/>
                <w:bCs/>
                <w:szCs w:val="24"/>
                <w:u w:val="single"/>
              </w:rPr>
              <w:t>Attachment</w:t>
            </w:r>
          </w:p>
        </w:tc>
        <w:tc>
          <w:tcPr>
            <w:tcW w:w="7813" w:type="dxa"/>
            <w:shd w:val="clear" w:color="auto" w:fill="auto"/>
          </w:tcPr>
          <w:p w:rsidR="00F92416" w:rsidRPr="00BE2B32" w:rsidP="004337BF" w14:paraId="29ED2C69" w14:textId="7EE083DC">
            <w:pPr>
              <w:spacing w:after="0"/>
              <w:rPr>
                <w:rFonts w:asciiTheme="minorHAnsi" w:hAnsiTheme="minorHAnsi" w:cstheme="minorHAnsi"/>
                <w:b/>
                <w:bCs/>
                <w:szCs w:val="24"/>
                <w:u w:val="single"/>
              </w:rPr>
            </w:pPr>
            <w:r w:rsidRPr="00BE2B32">
              <w:rPr>
                <w:rFonts w:asciiTheme="minorHAnsi" w:hAnsiTheme="minorHAnsi" w:cstheme="minorHAnsi"/>
                <w:b/>
                <w:bCs/>
                <w:szCs w:val="24"/>
                <w:u w:val="single"/>
              </w:rPr>
              <w:t>Description</w:t>
            </w:r>
          </w:p>
        </w:tc>
      </w:tr>
      <w:tr w14:paraId="487CF647" w14:textId="77777777" w:rsidTr="00F72C83">
        <w:tblPrEx>
          <w:tblW w:w="0" w:type="auto"/>
          <w:tblLook w:val="04A0"/>
        </w:tblPrEx>
        <w:tc>
          <w:tcPr>
            <w:tcW w:w="1537" w:type="dxa"/>
            <w:vAlign w:val="center"/>
          </w:tcPr>
          <w:p w:rsidR="00C81D17" w:rsidRPr="00BE2B32" w:rsidP="00BE2B32" w14:paraId="08C8805B" w14:textId="77777777">
            <w:pPr>
              <w:jc w:val="center"/>
              <w:rPr>
                <w:rFonts w:asciiTheme="minorHAnsi" w:hAnsiTheme="minorHAnsi" w:cstheme="minorHAnsi"/>
                <w:b/>
                <w:bCs/>
                <w:szCs w:val="24"/>
              </w:rPr>
            </w:pPr>
            <w:r w:rsidRPr="00BE2B32">
              <w:rPr>
                <w:rFonts w:asciiTheme="minorHAnsi" w:hAnsiTheme="minorHAnsi" w:cstheme="minorHAnsi"/>
                <w:b/>
                <w:bCs/>
                <w:szCs w:val="24"/>
              </w:rPr>
              <w:t>A</w:t>
            </w:r>
          </w:p>
        </w:tc>
        <w:tc>
          <w:tcPr>
            <w:tcW w:w="7813" w:type="dxa"/>
            <w:vAlign w:val="center"/>
          </w:tcPr>
          <w:p w:rsidR="00ED484F" w:rsidRPr="00BE2B32" w:rsidP="00BE2B32" w14:paraId="0EF0D736" w14:textId="60DCAFC0">
            <w:pPr>
              <w:spacing w:before="102"/>
              <w:ind w:left="119" w:right="558"/>
              <w:rPr>
                <w:rFonts w:asciiTheme="minorHAnsi" w:hAnsiTheme="minorHAnsi"/>
                <w:b/>
              </w:rPr>
            </w:pPr>
            <w:r w:rsidRPr="2E63374C">
              <w:rPr>
                <w:rFonts w:asciiTheme="minorHAnsi" w:hAnsiTheme="minorHAnsi"/>
              </w:rPr>
              <w:t>FIFRA</w:t>
            </w:r>
            <w:r w:rsidRPr="2E63374C">
              <w:rPr>
                <w:rFonts w:asciiTheme="minorHAnsi" w:hAnsiTheme="minorHAnsi"/>
                <w:spacing w:val="3"/>
              </w:rPr>
              <w:t xml:space="preserve"> </w:t>
            </w:r>
            <w:r w:rsidRPr="2E63374C">
              <w:rPr>
                <w:rFonts w:asciiTheme="minorHAnsi" w:hAnsiTheme="minorHAnsi"/>
              </w:rPr>
              <w:t>section</w:t>
            </w:r>
            <w:r w:rsidRPr="2E63374C">
              <w:rPr>
                <w:rFonts w:asciiTheme="minorHAnsi" w:hAnsiTheme="minorHAnsi"/>
                <w:spacing w:val="1"/>
              </w:rPr>
              <w:t xml:space="preserve"> </w:t>
            </w:r>
            <w:r w:rsidRPr="2E63374C">
              <w:rPr>
                <w:rFonts w:asciiTheme="minorHAnsi" w:hAnsiTheme="minorHAnsi"/>
              </w:rPr>
              <w:t xml:space="preserve">3 (7 USC 136a) </w:t>
            </w:r>
            <w:hyperlink r:id="rId10" w:history="1">
              <w:r w:rsidRPr="008B05B7" w:rsidR="00E768D8">
                <w:rPr>
                  <w:rStyle w:val="Hyperlink"/>
                  <w:rFonts w:asciiTheme="minorHAnsi" w:hAnsiTheme="minorHAnsi"/>
                </w:rPr>
                <w:t>https://www.govinfo.gov/content/pkg/USCODE-2018-title7/html/USCODE-2018-title7-chap6-subchapII.htm</w:t>
              </w:r>
            </w:hyperlink>
            <w:r w:rsidR="00E768D8">
              <w:rPr>
                <w:rFonts w:asciiTheme="minorHAnsi" w:hAnsiTheme="minorHAnsi"/>
              </w:rPr>
              <w:t xml:space="preserve"> </w:t>
            </w:r>
          </w:p>
        </w:tc>
      </w:tr>
      <w:tr w14:paraId="03D02DE4" w14:textId="77777777" w:rsidTr="00F72C83">
        <w:tblPrEx>
          <w:tblW w:w="0" w:type="auto"/>
          <w:tblLook w:val="04A0"/>
        </w:tblPrEx>
        <w:tc>
          <w:tcPr>
            <w:tcW w:w="1537" w:type="dxa"/>
            <w:vAlign w:val="center"/>
          </w:tcPr>
          <w:p w:rsidR="00D921CC" w:rsidRPr="00BE2B32" w:rsidP="00BE2B32" w14:paraId="3C1C7B78" w14:textId="2820E632">
            <w:pPr>
              <w:jc w:val="center"/>
              <w:rPr>
                <w:rFonts w:asciiTheme="minorHAnsi" w:hAnsiTheme="minorHAnsi" w:cstheme="minorHAnsi"/>
                <w:b/>
                <w:bCs/>
                <w:szCs w:val="24"/>
              </w:rPr>
            </w:pPr>
            <w:r w:rsidRPr="00BE2B32">
              <w:rPr>
                <w:rFonts w:asciiTheme="minorHAnsi" w:hAnsiTheme="minorHAnsi" w:cstheme="minorHAnsi"/>
                <w:b/>
                <w:bCs/>
                <w:szCs w:val="24"/>
              </w:rPr>
              <w:t>B</w:t>
            </w:r>
          </w:p>
        </w:tc>
        <w:tc>
          <w:tcPr>
            <w:tcW w:w="7813" w:type="dxa"/>
            <w:vAlign w:val="center"/>
          </w:tcPr>
          <w:p w:rsidR="00D921CC" w:rsidRPr="00BE2B32" w:rsidP="00BE2B32" w14:paraId="2BB96E7B" w14:textId="7F164CB8">
            <w:pPr>
              <w:spacing w:line="230" w:lineRule="exact"/>
              <w:ind w:left="119"/>
              <w:rPr>
                <w:rFonts w:asciiTheme="minorHAnsi" w:hAnsiTheme="minorHAnsi" w:cstheme="minorHAnsi"/>
              </w:rPr>
            </w:pPr>
            <w:r w:rsidRPr="00BE2B32">
              <w:rPr>
                <w:rFonts w:asciiTheme="minorHAnsi" w:hAnsiTheme="minorHAnsi" w:cstheme="minorHAnsi"/>
              </w:rPr>
              <w:t>FFDCA section 408 (21 USC 346a</w:t>
            </w:r>
            <w:r w:rsidR="00E768D8">
              <w:rPr>
                <w:rFonts w:asciiTheme="minorHAnsi" w:hAnsiTheme="minorHAnsi" w:cstheme="minorHAnsi"/>
              </w:rPr>
              <w:t xml:space="preserve">) </w:t>
            </w:r>
            <w:hyperlink r:id="rId11" w:history="1">
              <w:r w:rsidRPr="008B05B7" w:rsidR="00E768D8">
                <w:rPr>
                  <w:rStyle w:val="Hyperlink"/>
                  <w:rFonts w:asciiTheme="minorHAnsi" w:hAnsiTheme="minorHAnsi" w:cstheme="minorHAnsi"/>
                </w:rPr>
                <w:t>https://www.govinfo.gov/content/pkg/USCODE-2021-title21/pdf/USCODE-2021-title21-chap9-subchapIV-sec346a.pdf</w:t>
              </w:r>
            </w:hyperlink>
            <w:r w:rsidR="00E768D8">
              <w:rPr>
                <w:rFonts w:asciiTheme="minorHAnsi" w:hAnsiTheme="minorHAnsi" w:cstheme="minorHAnsi"/>
              </w:rPr>
              <w:t xml:space="preserve"> </w:t>
            </w:r>
          </w:p>
        </w:tc>
      </w:tr>
      <w:tr w14:paraId="48C77748" w14:textId="77777777" w:rsidTr="00F72C83">
        <w:tblPrEx>
          <w:tblW w:w="0" w:type="auto"/>
          <w:tblLook w:val="04A0"/>
        </w:tblPrEx>
        <w:tc>
          <w:tcPr>
            <w:tcW w:w="1537" w:type="dxa"/>
            <w:vAlign w:val="center"/>
          </w:tcPr>
          <w:p w:rsidR="00D921CC" w:rsidRPr="00BE2B32" w:rsidP="00BE2B32" w14:paraId="5C223AF7" w14:textId="16281CA6">
            <w:pPr>
              <w:jc w:val="center"/>
              <w:rPr>
                <w:rFonts w:asciiTheme="minorHAnsi" w:hAnsiTheme="minorHAnsi" w:cstheme="minorHAnsi"/>
                <w:b/>
                <w:bCs/>
                <w:szCs w:val="24"/>
              </w:rPr>
            </w:pPr>
            <w:r w:rsidRPr="00BE2B32">
              <w:rPr>
                <w:rFonts w:asciiTheme="minorHAnsi" w:hAnsiTheme="minorHAnsi" w:cstheme="minorHAnsi"/>
                <w:b/>
                <w:bCs/>
                <w:szCs w:val="24"/>
              </w:rPr>
              <w:t>C</w:t>
            </w:r>
          </w:p>
        </w:tc>
        <w:tc>
          <w:tcPr>
            <w:tcW w:w="7813" w:type="dxa"/>
            <w:vAlign w:val="center"/>
          </w:tcPr>
          <w:p w:rsidR="00D921CC" w:rsidRPr="00BE2B32" w:rsidP="026B1CDE" w14:paraId="283D0A78" w14:textId="3F92C61C">
            <w:pPr>
              <w:spacing w:before="1"/>
              <w:ind w:left="120"/>
              <w:rPr>
                <w:rFonts w:asciiTheme="minorHAnsi" w:hAnsiTheme="minorHAnsi"/>
              </w:rPr>
            </w:pPr>
            <w:r w:rsidRPr="597C6F83">
              <w:rPr>
                <w:rFonts w:asciiTheme="minorHAnsi" w:hAnsiTheme="minorHAnsi"/>
              </w:rPr>
              <w:t xml:space="preserve">New final rule </w:t>
            </w:r>
            <w:r w:rsidR="00072F8A">
              <w:rPr>
                <w:rFonts w:asciiTheme="minorHAnsi" w:hAnsiTheme="minorHAnsi"/>
              </w:rPr>
              <w:t>for 40 CFR part 174 s</w:t>
            </w:r>
            <w:r w:rsidRPr="597C6F83">
              <w:rPr>
                <w:rFonts w:asciiTheme="minorHAnsi" w:hAnsiTheme="minorHAnsi"/>
              </w:rPr>
              <w:t xml:space="preserve">pecific regulations for </w:t>
            </w:r>
            <w:r w:rsidR="00102BDB">
              <w:rPr>
                <w:rFonts w:asciiTheme="minorHAnsi" w:hAnsiTheme="minorHAnsi"/>
              </w:rPr>
              <w:t xml:space="preserve">certain </w:t>
            </w:r>
            <w:r w:rsidRPr="597C6F83">
              <w:rPr>
                <w:rFonts w:asciiTheme="minorHAnsi" w:hAnsiTheme="minorHAnsi"/>
              </w:rPr>
              <w:t>Plant-Incorporated Protectants</w:t>
            </w:r>
            <w:r w:rsidR="00072F8A">
              <w:rPr>
                <w:rFonts w:asciiTheme="minorHAnsi" w:hAnsiTheme="minorHAnsi"/>
              </w:rPr>
              <w:t xml:space="preserve"> exemptions</w:t>
            </w:r>
            <w:r w:rsidRPr="00102BDB">
              <w:rPr>
                <w:rFonts w:asciiTheme="minorHAnsi" w:hAnsiTheme="minorHAnsi"/>
              </w:rPr>
              <w:t>:</w:t>
            </w:r>
            <w:r w:rsidRPr="00102BDB" w:rsidR="00072F8A">
              <w:rPr>
                <w:rFonts w:asciiTheme="minorHAnsi" w:hAnsiTheme="minorHAnsi"/>
                <w:szCs w:val="24"/>
              </w:rPr>
              <w:t xml:space="preserve"> See the docket </w:t>
            </w:r>
            <w:hyperlink r:id="rId12" w:history="1">
              <w:r w:rsidRPr="00102BDB" w:rsidR="00102BDB">
                <w:rPr>
                  <w:rStyle w:val="Hyperlink"/>
                  <w:rFonts w:asciiTheme="minorHAnsi" w:hAnsiTheme="minorHAnsi"/>
                  <w:sz w:val="20"/>
                  <w:szCs w:val="20"/>
                </w:rPr>
                <w:t>https://www.regulations.gov/search?filter=EPA-HQ-OPP-2019-0508</w:t>
              </w:r>
            </w:hyperlink>
          </w:p>
        </w:tc>
      </w:tr>
      <w:tr w14:paraId="4A2CEF89" w14:textId="77777777" w:rsidTr="00F72C83">
        <w:tblPrEx>
          <w:tblW w:w="0" w:type="auto"/>
          <w:tblLook w:val="04A0"/>
        </w:tblPrEx>
        <w:tc>
          <w:tcPr>
            <w:tcW w:w="1537" w:type="dxa"/>
            <w:vAlign w:val="center"/>
          </w:tcPr>
          <w:p w:rsidR="001F42A3" w:rsidRPr="00BE2B32" w:rsidP="00BE2B32" w14:paraId="6BAA9271" w14:textId="6B39CBE6">
            <w:pPr>
              <w:jc w:val="center"/>
              <w:rPr>
                <w:rFonts w:asciiTheme="minorHAnsi" w:hAnsiTheme="minorHAnsi" w:cstheme="minorHAnsi"/>
                <w:b/>
                <w:bCs/>
                <w:szCs w:val="24"/>
              </w:rPr>
            </w:pPr>
            <w:r>
              <w:rPr>
                <w:rFonts w:asciiTheme="minorHAnsi" w:hAnsiTheme="minorHAnsi" w:cstheme="minorHAnsi"/>
                <w:b/>
                <w:bCs/>
                <w:szCs w:val="24"/>
              </w:rPr>
              <w:t xml:space="preserve">D </w:t>
            </w:r>
          </w:p>
        </w:tc>
        <w:tc>
          <w:tcPr>
            <w:tcW w:w="7813" w:type="dxa"/>
            <w:vAlign w:val="center"/>
          </w:tcPr>
          <w:p w:rsidR="001F42A3" w:rsidRPr="597C6F83" w:rsidP="026B1CDE" w14:paraId="09C0F2BD" w14:textId="5BAF1290">
            <w:pPr>
              <w:spacing w:before="1"/>
              <w:ind w:left="120"/>
              <w:rPr>
                <w:rFonts w:asciiTheme="minorHAnsi" w:hAnsiTheme="minorHAnsi"/>
              </w:rPr>
            </w:pPr>
            <w:r>
              <w:rPr>
                <w:rFonts w:asciiTheme="minorHAnsi" w:hAnsiTheme="minorHAnsi"/>
              </w:rPr>
              <w:t xml:space="preserve">PIP </w:t>
            </w:r>
            <w:r>
              <w:rPr>
                <w:rFonts w:asciiTheme="minorHAnsi" w:hAnsiTheme="minorHAnsi"/>
              </w:rPr>
              <w:t>BioTech</w:t>
            </w:r>
            <w:r>
              <w:rPr>
                <w:rFonts w:asciiTheme="minorHAnsi" w:hAnsiTheme="minorHAnsi"/>
              </w:rPr>
              <w:t xml:space="preserve"> Exemption Screenshots (EPA Form 9600-053)</w:t>
            </w:r>
          </w:p>
        </w:tc>
      </w:tr>
      <w:tr w14:paraId="6818B014" w14:textId="77777777" w:rsidTr="00F72C83">
        <w:tblPrEx>
          <w:tblW w:w="0" w:type="auto"/>
          <w:tblLook w:val="04A0"/>
        </w:tblPrEx>
        <w:tc>
          <w:tcPr>
            <w:tcW w:w="1537" w:type="dxa"/>
            <w:vAlign w:val="center"/>
          </w:tcPr>
          <w:p w:rsidR="00EF17DF" w:rsidRPr="00BE2B32" w:rsidP="00102BDB" w14:paraId="2B9A3114" w14:textId="3E515A36">
            <w:pPr>
              <w:spacing w:after="0"/>
              <w:jc w:val="center"/>
              <w:rPr>
                <w:rFonts w:asciiTheme="minorHAnsi" w:hAnsiTheme="minorHAnsi" w:cstheme="minorHAnsi"/>
                <w:b/>
                <w:bCs/>
                <w:szCs w:val="24"/>
              </w:rPr>
            </w:pPr>
            <w:r>
              <w:rPr>
                <w:rFonts w:asciiTheme="minorHAnsi" w:hAnsiTheme="minorHAnsi" w:cstheme="minorHAnsi"/>
                <w:b/>
                <w:bCs/>
                <w:szCs w:val="24"/>
              </w:rPr>
              <w:t>E</w:t>
            </w:r>
          </w:p>
        </w:tc>
        <w:tc>
          <w:tcPr>
            <w:tcW w:w="7813" w:type="dxa"/>
            <w:vAlign w:val="center"/>
          </w:tcPr>
          <w:p w:rsidR="00976489" w:rsidRPr="597C6F83" w:rsidP="00102BDB" w14:paraId="555990E6" w14:textId="4523B46D">
            <w:pPr>
              <w:spacing w:before="1" w:after="0"/>
              <w:ind w:left="120"/>
              <w:rPr>
                <w:rFonts w:asciiTheme="minorHAnsi" w:hAnsiTheme="minorHAnsi"/>
              </w:rPr>
            </w:pPr>
            <w:r w:rsidRPr="000D5FAC">
              <w:rPr>
                <w:rFonts w:asciiTheme="minorHAnsi" w:hAnsiTheme="minorHAnsi"/>
              </w:rPr>
              <w:t>Application for New and Amended Pesticide Registration</w:t>
            </w:r>
            <w:r w:rsidR="00C52E25">
              <w:rPr>
                <w:rFonts w:asciiTheme="minorHAnsi" w:hAnsiTheme="minorHAnsi"/>
              </w:rPr>
              <w:t>, ICR</w:t>
            </w:r>
            <w:r>
              <w:rPr>
                <w:rFonts w:asciiTheme="minorHAnsi" w:hAnsiTheme="minorHAnsi"/>
              </w:rPr>
              <w:t xml:space="preserve">- </w:t>
            </w:r>
            <w:r w:rsidR="00C52E25">
              <w:rPr>
                <w:rFonts w:asciiTheme="minorHAnsi" w:hAnsiTheme="minorHAnsi"/>
              </w:rPr>
              <w:t>2070-0060</w:t>
            </w:r>
            <w:r w:rsidR="00102BDB">
              <w:rPr>
                <w:rFonts w:asciiTheme="minorHAnsi" w:hAnsiTheme="minorHAnsi"/>
              </w:rPr>
              <w:t xml:space="preserve"> </w:t>
            </w:r>
            <w:hyperlink r:id="rId13" w:history="1">
              <w:r w:rsidRPr="00102BDB" w:rsidR="00102BDB">
                <w:rPr>
                  <w:rStyle w:val="Hyperlink"/>
                  <w:rFonts w:asciiTheme="minorHAnsi" w:hAnsiTheme="minorHAnsi"/>
                </w:rPr>
                <w:t>https://www.reginfo.gov/public/do/PRAViewICR?ref_nbr=202107-2070-001</w:t>
              </w:r>
            </w:hyperlink>
          </w:p>
        </w:tc>
      </w:tr>
      <w:tr w14:paraId="218C21C7" w14:textId="77777777" w:rsidTr="00F72C83">
        <w:tblPrEx>
          <w:tblW w:w="0" w:type="auto"/>
          <w:tblLook w:val="04A0"/>
        </w:tblPrEx>
        <w:tc>
          <w:tcPr>
            <w:tcW w:w="1537" w:type="dxa"/>
            <w:vAlign w:val="center"/>
          </w:tcPr>
          <w:p w:rsidR="000D5FAC" w:rsidP="00BE2B32" w14:paraId="4D3A3775" w14:textId="2ECF0854">
            <w:pPr>
              <w:jc w:val="center"/>
              <w:rPr>
                <w:rFonts w:asciiTheme="minorHAnsi" w:hAnsiTheme="minorHAnsi" w:cstheme="minorHAnsi"/>
                <w:b/>
                <w:bCs/>
                <w:szCs w:val="24"/>
              </w:rPr>
            </w:pPr>
            <w:r>
              <w:rPr>
                <w:rFonts w:asciiTheme="minorHAnsi" w:hAnsiTheme="minorHAnsi" w:cstheme="minorHAnsi"/>
                <w:b/>
                <w:bCs/>
                <w:szCs w:val="24"/>
              </w:rPr>
              <w:t>F</w:t>
            </w:r>
          </w:p>
        </w:tc>
        <w:tc>
          <w:tcPr>
            <w:tcW w:w="7813" w:type="dxa"/>
            <w:vAlign w:val="center"/>
          </w:tcPr>
          <w:p w:rsidR="005D2B00" w:rsidRPr="000D5FAC" w:rsidP="00976489" w14:paraId="4D6E7505" w14:textId="3E3667E2">
            <w:pPr>
              <w:spacing w:before="1"/>
              <w:ind w:left="120"/>
              <w:rPr>
                <w:rFonts w:asciiTheme="minorHAnsi" w:hAnsiTheme="minorHAnsi"/>
              </w:rPr>
            </w:pPr>
            <w:r w:rsidRPr="00C52E25">
              <w:rPr>
                <w:rFonts w:asciiTheme="minorHAnsi" w:hAnsiTheme="minorHAnsi"/>
              </w:rPr>
              <w:t>Plant-Incorporated Protectants; CBI Substantiation and Adverse Effects Reporting</w:t>
            </w:r>
            <w:r>
              <w:rPr>
                <w:rFonts w:asciiTheme="minorHAnsi" w:hAnsiTheme="minorHAnsi"/>
              </w:rPr>
              <w:t xml:space="preserve">, ICR, 2070-0142 </w:t>
            </w:r>
            <w:hyperlink r:id="rId14" w:history="1">
              <w:r w:rsidRPr="005D2B00">
                <w:rPr>
                  <w:rStyle w:val="Hyperlink"/>
                  <w:rFonts w:asciiTheme="minorHAnsi" w:hAnsiTheme="minorHAnsi"/>
                </w:rPr>
                <w:t>https://www.reginfo.gov/public/do/PRAViewICR?ref_nbr=202012-2070-004</w:t>
              </w:r>
            </w:hyperlink>
          </w:p>
        </w:tc>
      </w:tr>
      <w:tr w14:paraId="7A6AB116" w14:textId="77777777" w:rsidTr="00F72C83">
        <w:tblPrEx>
          <w:tblW w:w="0" w:type="auto"/>
          <w:tblLook w:val="04A0"/>
        </w:tblPrEx>
        <w:tc>
          <w:tcPr>
            <w:tcW w:w="1537" w:type="dxa"/>
            <w:vAlign w:val="center"/>
          </w:tcPr>
          <w:p w:rsidR="005D2B00" w:rsidP="00BE2B32" w14:paraId="23C4D77E" w14:textId="46ECC097">
            <w:pPr>
              <w:jc w:val="center"/>
              <w:rPr>
                <w:rFonts w:asciiTheme="minorHAnsi" w:hAnsiTheme="minorHAnsi" w:cstheme="minorHAnsi"/>
                <w:b/>
                <w:bCs/>
                <w:szCs w:val="24"/>
              </w:rPr>
            </w:pPr>
            <w:r>
              <w:rPr>
                <w:rFonts w:asciiTheme="minorHAnsi" w:hAnsiTheme="minorHAnsi" w:cstheme="minorHAnsi"/>
                <w:b/>
                <w:bCs/>
                <w:szCs w:val="24"/>
              </w:rPr>
              <w:t>G</w:t>
            </w:r>
          </w:p>
        </w:tc>
        <w:tc>
          <w:tcPr>
            <w:tcW w:w="7813" w:type="dxa"/>
            <w:vAlign w:val="center"/>
          </w:tcPr>
          <w:p w:rsidR="005D2B00" w:rsidP="00102BDB" w14:paraId="4C2A2B60" w14:textId="6405B8E5">
            <w:pPr>
              <w:spacing w:before="1" w:after="0"/>
              <w:ind w:left="120"/>
              <w:rPr>
                <w:rFonts w:asciiTheme="minorHAnsi" w:hAnsiTheme="minorHAnsi"/>
              </w:rPr>
            </w:pPr>
            <w:r w:rsidRPr="005D2B00">
              <w:rPr>
                <w:rFonts w:asciiTheme="minorHAnsi" w:hAnsiTheme="minorHAnsi"/>
              </w:rPr>
              <w:t>Recordkeeping Requirements for Producers, Registrants, and Applicants of Pesticides and Pesticide Devices under Section 8 of the Federal Insecticide, Fungicide, and Rodenticide Act (FIFRA)</w:t>
            </w:r>
            <w:r w:rsidR="00976489">
              <w:rPr>
                <w:rFonts w:asciiTheme="minorHAnsi" w:hAnsiTheme="minorHAnsi"/>
              </w:rPr>
              <w:t>, ICR – 2070-0028</w:t>
            </w:r>
          </w:p>
          <w:p w:rsidR="00976489" w:rsidRPr="00C52E25" w:rsidP="00102BDB" w14:paraId="518BC754" w14:textId="7A426EAB">
            <w:pPr>
              <w:spacing w:before="1" w:after="0"/>
              <w:ind w:left="120"/>
              <w:rPr>
                <w:rFonts w:asciiTheme="minorHAnsi" w:hAnsiTheme="minorHAnsi"/>
              </w:rPr>
            </w:pPr>
            <w:hyperlink r:id="rId15" w:history="1">
              <w:r w:rsidRPr="004766E8">
                <w:rPr>
                  <w:rStyle w:val="Hyperlink"/>
                  <w:rFonts w:asciiTheme="minorHAnsi" w:hAnsiTheme="minorHAnsi"/>
                </w:rPr>
                <w:t>https://www.reginfo.gov/public/do/PRAViewICR?ref_nbr=201808-2070-004</w:t>
              </w:r>
            </w:hyperlink>
          </w:p>
        </w:tc>
      </w:tr>
      <w:tr w14:paraId="5AC0603B" w14:textId="77777777" w:rsidTr="00F72C83">
        <w:tblPrEx>
          <w:tblW w:w="0" w:type="auto"/>
          <w:tblLook w:val="04A0"/>
        </w:tblPrEx>
        <w:tc>
          <w:tcPr>
            <w:tcW w:w="1537" w:type="dxa"/>
            <w:vAlign w:val="center"/>
          </w:tcPr>
          <w:p w:rsidR="00C52E25" w:rsidP="00BE2B32" w14:paraId="27616204" w14:textId="75286C11">
            <w:pPr>
              <w:jc w:val="center"/>
              <w:rPr>
                <w:rFonts w:asciiTheme="minorHAnsi" w:hAnsiTheme="minorHAnsi" w:cstheme="minorHAnsi"/>
                <w:b/>
                <w:bCs/>
                <w:szCs w:val="24"/>
              </w:rPr>
            </w:pPr>
            <w:r>
              <w:rPr>
                <w:rFonts w:asciiTheme="minorHAnsi" w:hAnsiTheme="minorHAnsi" w:cstheme="minorHAnsi"/>
                <w:b/>
                <w:bCs/>
                <w:szCs w:val="24"/>
              </w:rPr>
              <w:t>H</w:t>
            </w:r>
          </w:p>
        </w:tc>
        <w:tc>
          <w:tcPr>
            <w:tcW w:w="7813" w:type="dxa"/>
            <w:vAlign w:val="center"/>
          </w:tcPr>
          <w:p w:rsidR="00102BDB" w:rsidP="00102BDB" w14:paraId="6C37510E" w14:textId="77777777">
            <w:pPr>
              <w:spacing w:before="1" w:after="0"/>
              <w:ind w:left="120"/>
              <w:rPr>
                <w:rFonts w:asciiTheme="minorHAnsi" w:hAnsiTheme="minorHAnsi"/>
              </w:rPr>
            </w:pPr>
            <w:r w:rsidRPr="005D2B00">
              <w:rPr>
                <w:rFonts w:asciiTheme="minorHAnsi" w:hAnsiTheme="minorHAnsi"/>
              </w:rPr>
              <w:t>Tolerance Petitions for Pesticides on Food/Feed Crops and New Inert Ingredients</w:t>
            </w:r>
            <w:r>
              <w:rPr>
                <w:rFonts w:asciiTheme="minorHAnsi" w:hAnsiTheme="minorHAnsi"/>
              </w:rPr>
              <w:t>, ICR – 2070-0024</w:t>
            </w:r>
          </w:p>
          <w:p w:rsidR="005D2B00" w:rsidRPr="00C52E25" w:rsidP="00102BDB" w14:paraId="5DF9FF34" w14:textId="40DDD096">
            <w:pPr>
              <w:spacing w:before="1" w:after="0"/>
              <w:ind w:left="120"/>
              <w:rPr>
                <w:rFonts w:asciiTheme="minorHAnsi" w:hAnsiTheme="minorHAnsi"/>
              </w:rPr>
            </w:pPr>
            <w:hyperlink r:id="rId16" w:history="1">
              <w:r w:rsidRPr="00102BDB" w:rsidR="00102BDB">
                <w:rPr>
                  <w:rStyle w:val="Hyperlink"/>
                  <w:rFonts w:asciiTheme="minorHAnsi" w:hAnsiTheme="minorHAnsi"/>
                </w:rPr>
                <w:t>https://www.reginfo.gov/public/do/PRAViewICR?ref_nbr=202103-2070-003</w:t>
              </w:r>
            </w:hyperlink>
          </w:p>
        </w:tc>
      </w:tr>
      <w:tr w14:paraId="3D90F0C2" w14:textId="77777777" w:rsidTr="00F72C83">
        <w:tblPrEx>
          <w:tblW w:w="0" w:type="auto"/>
          <w:tblLook w:val="04A0"/>
        </w:tblPrEx>
        <w:tc>
          <w:tcPr>
            <w:tcW w:w="1537" w:type="dxa"/>
            <w:vAlign w:val="center"/>
          </w:tcPr>
          <w:p w:rsidR="00976489" w:rsidP="00BE2B32" w14:paraId="1E4CE064" w14:textId="23CEC7EB">
            <w:pPr>
              <w:jc w:val="center"/>
              <w:rPr>
                <w:rFonts w:asciiTheme="minorHAnsi" w:hAnsiTheme="minorHAnsi" w:cstheme="minorHAnsi"/>
                <w:b/>
                <w:bCs/>
                <w:szCs w:val="24"/>
              </w:rPr>
            </w:pPr>
            <w:r>
              <w:rPr>
                <w:rFonts w:asciiTheme="minorHAnsi" w:hAnsiTheme="minorHAnsi" w:cstheme="minorHAnsi"/>
                <w:b/>
                <w:bCs/>
                <w:szCs w:val="24"/>
              </w:rPr>
              <w:t>I</w:t>
            </w:r>
          </w:p>
        </w:tc>
        <w:tc>
          <w:tcPr>
            <w:tcW w:w="7813" w:type="dxa"/>
            <w:vAlign w:val="center"/>
          </w:tcPr>
          <w:p w:rsidR="00976489" w:rsidP="00102BDB" w14:paraId="1DA20A49" w14:textId="7D0FEE0C">
            <w:pPr>
              <w:spacing w:before="1" w:after="0"/>
              <w:ind w:left="120"/>
              <w:rPr>
                <w:rFonts w:asciiTheme="minorHAnsi" w:hAnsiTheme="minorHAnsi"/>
              </w:rPr>
            </w:pPr>
            <w:r w:rsidRPr="00976489">
              <w:rPr>
                <w:rFonts w:asciiTheme="minorHAnsi" w:hAnsiTheme="minorHAnsi"/>
              </w:rPr>
              <w:t>Cross-Media Electronic Reporting and Recordkeeping Rule</w:t>
            </w:r>
            <w:r>
              <w:rPr>
                <w:rFonts w:asciiTheme="minorHAnsi" w:hAnsiTheme="minorHAnsi"/>
              </w:rPr>
              <w:t>, ICR -2025-0003</w:t>
            </w:r>
          </w:p>
          <w:p w:rsidR="00976489" w:rsidP="00102BDB" w14:paraId="2783E5C0" w14:textId="229EA85D">
            <w:pPr>
              <w:spacing w:before="1" w:after="0"/>
              <w:ind w:left="120"/>
              <w:rPr>
                <w:rFonts w:asciiTheme="minorHAnsi" w:hAnsiTheme="minorHAnsi"/>
              </w:rPr>
            </w:pPr>
            <w:hyperlink r:id="rId17" w:history="1">
              <w:r w:rsidRPr="004766E8">
                <w:rPr>
                  <w:rStyle w:val="Hyperlink"/>
                  <w:rFonts w:asciiTheme="minorHAnsi" w:hAnsiTheme="minorHAnsi"/>
                </w:rPr>
                <w:t>https://www.reginfo.gov/public/do/PRAViewICR?ref_nbr=202106-2025-001</w:t>
              </w:r>
            </w:hyperlink>
          </w:p>
          <w:p w:rsidR="00976489" w:rsidRPr="005D2B00" w:rsidP="00102BDB" w14:paraId="06491AAC" w14:textId="31167522">
            <w:pPr>
              <w:spacing w:before="1" w:after="0"/>
              <w:ind w:left="120"/>
              <w:rPr>
                <w:rFonts w:asciiTheme="minorHAnsi" w:hAnsiTheme="minorHAnsi"/>
              </w:rPr>
            </w:pPr>
            <w:r>
              <w:rPr>
                <w:rFonts w:asciiTheme="minorHAnsi" w:hAnsiTheme="minorHAnsi"/>
              </w:rPr>
              <w:t xml:space="preserve">See also CDX guidance- </w:t>
            </w:r>
            <w:hyperlink r:id="rId18" w:history="1">
              <w:r w:rsidRPr="004766E8" w:rsidR="00072F8A">
                <w:rPr>
                  <w:rStyle w:val="Hyperlink"/>
                  <w:rFonts w:asciiTheme="minorHAnsi" w:hAnsiTheme="minorHAnsi"/>
                </w:rPr>
                <w:t>https://cdx.epa.gov/about/userguide</w:t>
              </w:r>
            </w:hyperlink>
            <w:r>
              <w:rPr>
                <w:rFonts w:asciiTheme="minorHAnsi" w:hAnsiTheme="minorHAnsi"/>
              </w:rPr>
              <w:t xml:space="preserve"> </w:t>
            </w:r>
          </w:p>
        </w:tc>
      </w:tr>
    </w:tbl>
    <w:p w:rsidR="00EC4305" w:rsidRPr="00BE2B32" w:rsidP="00BE2B32" w14:paraId="3C3CFDF9" w14:textId="45478589">
      <w:pPr>
        <w:rPr>
          <w:rFonts w:asciiTheme="minorHAnsi" w:hAnsiTheme="minorHAnsi"/>
        </w:rPr>
      </w:pPr>
    </w:p>
    <w:sectPr w:rsidSect="0022490E">
      <w:footerReference w:type="default" r:id="rId1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alibri"/>
    <w:charset w:val="00"/>
    <w:family w:val="auto"/>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9382630"/>
      <w:docPartObj>
        <w:docPartGallery w:val="Page Numbers (Bottom of Page)"/>
        <w:docPartUnique/>
      </w:docPartObj>
    </w:sdtPr>
    <w:sdtContent>
      <w:sdt>
        <w:sdtPr>
          <w:id w:val="-1705238520"/>
          <w:docPartObj>
            <w:docPartGallery w:val="Page Numbers (Top of Page)"/>
            <w:docPartUnique/>
          </w:docPartObj>
        </w:sdtPr>
        <w:sdtContent>
          <w:p w:rsidR="00FB18A1" w:rsidRPr="00041E4F" w:rsidP="00041E4F" w14:paraId="7F6369D3" w14:textId="62726952">
            <w:pPr>
              <w:pStyle w:val="Footer"/>
            </w:pPr>
            <w:r w:rsidRPr="00041E4F">
              <w:t xml:space="preserve">Page </w:t>
            </w:r>
            <w:r w:rsidRPr="00041E4F">
              <w:fldChar w:fldCharType="begin"/>
            </w:r>
            <w:r w:rsidRPr="00041E4F">
              <w:instrText xml:space="preserve"> PAGE </w:instrText>
            </w:r>
            <w:r w:rsidRPr="00041E4F">
              <w:fldChar w:fldCharType="separate"/>
            </w:r>
            <w:r w:rsidRPr="00041E4F">
              <w:t>2</w:t>
            </w:r>
            <w:r w:rsidRPr="00041E4F">
              <w:fldChar w:fldCharType="end"/>
            </w:r>
            <w:r w:rsidRPr="00041E4F">
              <w:t xml:space="preserve"> of </w:t>
            </w:r>
            <w:r>
              <w:fldChar w:fldCharType="begin"/>
            </w:r>
            <w:r>
              <w:instrText>NUMPAGES</w:instrText>
            </w:r>
            <w:r>
              <w:fldChar w:fldCharType="separate"/>
            </w:r>
            <w:r w:rsidRPr="00041E4F">
              <w:t>2</w:t>
            </w:r>
            <w: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91AC57A"/>
    <w:lvl w:ilvl="0">
      <w:start w:val="1"/>
      <w:numFmt w:val="decimal"/>
      <w:lvlText w:val="%1."/>
      <w:lvlJc w:val="left"/>
      <w:pPr>
        <w:tabs>
          <w:tab w:val="num" w:pos="1800"/>
        </w:tabs>
        <w:ind w:left="1800" w:hanging="360"/>
      </w:pPr>
    </w:lvl>
  </w:abstractNum>
  <w:abstractNum w:abstractNumId="1">
    <w:nsid w:val="FFFFFF7D"/>
    <w:multiLevelType w:val="singleLevel"/>
    <w:tmpl w:val="41B8AFDA"/>
    <w:lvl w:ilvl="0">
      <w:start w:val="1"/>
      <w:numFmt w:val="decimal"/>
      <w:lvlText w:val="%1."/>
      <w:lvlJc w:val="left"/>
      <w:pPr>
        <w:tabs>
          <w:tab w:val="num" w:pos="1440"/>
        </w:tabs>
        <w:ind w:left="1440" w:hanging="360"/>
      </w:pPr>
    </w:lvl>
  </w:abstractNum>
  <w:abstractNum w:abstractNumId="2">
    <w:nsid w:val="FFFFFF7E"/>
    <w:multiLevelType w:val="singleLevel"/>
    <w:tmpl w:val="CBF0632E"/>
    <w:lvl w:ilvl="0">
      <w:start w:val="1"/>
      <w:numFmt w:val="decimal"/>
      <w:lvlText w:val="%1."/>
      <w:lvlJc w:val="left"/>
      <w:pPr>
        <w:tabs>
          <w:tab w:val="num" w:pos="1080"/>
        </w:tabs>
        <w:ind w:left="1080" w:hanging="360"/>
      </w:pPr>
    </w:lvl>
  </w:abstractNum>
  <w:abstractNum w:abstractNumId="3">
    <w:nsid w:val="FFFFFF7F"/>
    <w:multiLevelType w:val="singleLevel"/>
    <w:tmpl w:val="82D46CE4"/>
    <w:lvl w:ilvl="0">
      <w:start w:val="1"/>
      <w:numFmt w:val="decimal"/>
      <w:lvlText w:val="%1."/>
      <w:lvlJc w:val="left"/>
      <w:pPr>
        <w:tabs>
          <w:tab w:val="num" w:pos="720"/>
        </w:tabs>
        <w:ind w:left="720" w:hanging="360"/>
      </w:pPr>
    </w:lvl>
  </w:abstractNum>
  <w:abstractNum w:abstractNumId="4">
    <w:nsid w:val="FFFFFF80"/>
    <w:multiLevelType w:val="singleLevel"/>
    <w:tmpl w:val="6096C55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7E07F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D8A01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56012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5C8016"/>
    <w:lvl w:ilvl="0">
      <w:start w:val="1"/>
      <w:numFmt w:val="decimal"/>
      <w:lvlText w:val="%1."/>
      <w:lvlJc w:val="left"/>
      <w:pPr>
        <w:tabs>
          <w:tab w:val="num" w:pos="360"/>
        </w:tabs>
        <w:ind w:left="360" w:hanging="360"/>
      </w:pPr>
    </w:lvl>
  </w:abstractNum>
  <w:abstractNum w:abstractNumId="9">
    <w:nsid w:val="FFFFFF89"/>
    <w:multiLevelType w:val="singleLevel"/>
    <w:tmpl w:val="624C8B8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D2BC1A22"/>
    <w:lvl w:ilvl="0">
      <w:start w:val="0"/>
      <w:numFmt w:val="bullet"/>
      <w:lvlText w:val="*"/>
      <w:lvlJc w:val="left"/>
    </w:lvl>
  </w:abstractNum>
  <w:abstractNum w:abstractNumId="11">
    <w:nsid w:val="00000005"/>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952511B"/>
    <w:multiLevelType w:val="hybridMultilevel"/>
    <w:tmpl w:val="A636E1A0"/>
    <w:lvl w:ilvl="0">
      <w:start w:val="1"/>
      <w:numFmt w:val="lowerLetter"/>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9745045"/>
    <w:multiLevelType w:val="hybridMultilevel"/>
    <w:tmpl w:val="68F297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ABA33BA"/>
    <w:multiLevelType w:val="hybridMultilevel"/>
    <w:tmpl w:val="C92292F4"/>
    <w:lvl w:ilvl="0">
      <w:start w:val="1"/>
      <w:numFmt w:val="decimal"/>
      <w:lvlText w:val="%1."/>
      <w:lvlJc w:val="righ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D6624EC"/>
    <w:multiLevelType w:val="hybridMultilevel"/>
    <w:tmpl w:val="39C00AC8"/>
    <w:lvl w:ilvl="0">
      <w:start w:val="1"/>
      <w:numFmt w:val="upperLetter"/>
      <w:lvlText w:val="%1)"/>
      <w:lvlJc w:val="left"/>
      <w:pPr>
        <w:ind w:left="402" w:hanging="288"/>
      </w:pPr>
      <w:rPr>
        <w:rFonts w:ascii="Times New Roman" w:eastAsia="Times New Roman" w:hAnsi="Times New Roman" w:cs="Times New Roman" w:hint="default"/>
        <w:b w:val="0"/>
        <w:bCs w:val="0"/>
        <w:i w:val="0"/>
        <w:iCs w:val="0"/>
        <w:w w:val="99"/>
        <w:sz w:val="22"/>
        <w:szCs w:val="22"/>
      </w:rPr>
    </w:lvl>
    <w:lvl w:ilvl="1">
      <w:start w:val="0"/>
      <w:numFmt w:val="bullet"/>
      <w:lvlText w:val="•"/>
      <w:lvlJc w:val="left"/>
      <w:pPr>
        <w:ind w:left="1023" w:hanging="288"/>
      </w:pPr>
      <w:rPr>
        <w:rFonts w:hint="default"/>
      </w:rPr>
    </w:lvl>
    <w:lvl w:ilvl="2">
      <w:start w:val="0"/>
      <w:numFmt w:val="bullet"/>
      <w:lvlText w:val="•"/>
      <w:lvlJc w:val="left"/>
      <w:pPr>
        <w:ind w:left="1646" w:hanging="288"/>
      </w:pPr>
      <w:rPr>
        <w:rFonts w:hint="default"/>
      </w:rPr>
    </w:lvl>
    <w:lvl w:ilvl="3">
      <w:start w:val="0"/>
      <w:numFmt w:val="bullet"/>
      <w:lvlText w:val="•"/>
      <w:lvlJc w:val="left"/>
      <w:pPr>
        <w:ind w:left="2269" w:hanging="288"/>
      </w:pPr>
      <w:rPr>
        <w:rFonts w:hint="default"/>
      </w:rPr>
    </w:lvl>
    <w:lvl w:ilvl="4">
      <w:start w:val="0"/>
      <w:numFmt w:val="bullet"/>
      <w:lvlText w:val="•"/>
      <w:lvlJc w:val="left"/>
      <w:pPr>
        <w:ind w:left="2892" w:hanging="288"/>
      </w:pPr>
      <w:rPr>
        <w:rFonts w:hint="default"/>
      </w:rPr>
    </w:lvl>
    <w:lvl w:ilvl="5">
      <w:start w:val="0"/>
      <w:numFmt w:val="bullet"/>
      <w:lvlText w:val="•"/>
      <w:lvlJc w:val="left"/>
      <w:pPr>
        <w:ind w:left="3516" w:hanging="288"/>
      </w:pPr>
      <w:rPr>
        <w:rFonts w:hint="default"/>
      </w:rPr>
    </w:lvl>
    <w:lvl w:ilvl="6">
      <w:start w:val="0"/>
      <w:numFmt w:val="bullet"/>
      <w:lvlText w:val="•"/>
      <w:lvlJc w:val="left"/>
      <w:pPr>
        <w:ind w:left="4139" w:hanging="288"/>
      </w:pPr>
      <w:rPr>
        <w:rFonts w:hint="default"/>
      </w:rPr>
    </w:lvl>
    <w:lvl w:ilvl="7">
      <w:start w:val="0"/>
      <w:numFmt w:val="bullet"/>
      <w:lvlText w:val="•"/>
      <w:lvlJc w:val="left"/>
      <w:pPr>
        <w:ind w:left="4762" w:hanging="288"/>
      </w:pPr>
      <w:rPr>
        <w:rFonts w:hint="default"/>
      </w:rPr>
    </w:lvl>
    <w:lvl w:ilvl="8">
      <w:start w:val="0"/>
      <w:numFmt w:val="bullet"/>
      <w:lvlText w:val="•"/>
      <w:lvlJc w:val="left"/>
      <w:pPr>
        <w:ind w:left="5385" w:hanging="288"/>
      </w:pPr>
      <w:rPr>
        <w:rFonts w:hint="default"/>
      </w:rPr>
    </w:lvl>
  </w:abstractNum>
  <w:abstractNum w:abstractNumId="17">
    <w:nsid w:val="0E8A0454"/>
    <w:multiLevelType w:val="hybridMultilevel"/>
    <w:tmpl w:val="D88C24FE"/>
    <w:lvl w:ilvl="0">
      <w:start w:val="1"/>
      <w:numFmt w:val="lowerRoman"/>
      <w:lvlText w:val="(%1)"/>
      <w:lvlJc w:val="left"/>
      <w:pPr>
        <w:ind w:left="1267" w:hanging="720"/>
      </w:pPr>
      <w:rPr>
        <w:rFonts w:hint="default"/>
      </w:rPr>
    </w:lvl>
    <w:lvl w:ilvl="1" w:tentative="1">
      <w:start w:val="1"/>
      <w:numFmt w:val="lowerLetter"/>
      <w:lvlText w:val="%2."/>
      <w:lvlJc w:val="left"/>
      <w:pPr>
        <w:ind w:left="1627" w:hanging="360"/>
      </w:p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18">
    <w:nsid w:val="10B51F37"/>
    <w:multiLevelType w:val="hybridMultilevel"/>
    <w:tmpl w:val="8CEA8344"/>
    <w:lvl w:ilvl="0">
      <w:start w:val="1"/>
      <w:numFmt w:val="decimal"/>
      <w:lvlText w:val="%1)"/>
      <w:lvlJc w:val="left"/>
      <w:pPr>
        <w:ind w:left="12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2305E64"/>
    <w:multiLevelType w:val="hybridMultilevel"/>
    <w:tmpl w:val="CBC03F5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76B297E"/>
    <w:multiLevelType w:val="hybridMultilevel"/>
    <w:tmpl w:val="1DD002A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177932FF"/>
    <w:multiLevelType w:val="hybridMultilevel"/>
    <w:tmpl w:val="DDDCF52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18330270"/>
    <w:multiLevelType w:val="hybridMultilevel"/>
    <w:tmpl w:val="28CA36CE"/>
    <w:lvl w:ilvl="0">
      <w:start w:val="1"/>
      <w:numFmt w:val="decimal"/>
      <w:lvlText w:val="%1."/>
      <w:lvlJc w:val="left"/>
      <w:pPr>
        <w:ind w:left="720" w:hanging="360"/>
      </w:pPr>
      <w:rPr>
        <w:rFonts w:hint="default"/>
        <w:b/>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8F06016"/>
    <w:multiLevelType w:val="hybridMultilevel"/>
    <w:tmpl w:val="859C2874"/>
    <w:lvl w:ilvl="0">
      <w:start w:val="1"/>
      <w:numFmt w:val="lowerRoman"/>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1A1C529B"/>
    <w:multiLevelType w:val="multilevel"/>
    <w:tmpl w:val="CB7E2BA8"/>
    <w:lvl w:ilvl="0">
      <w:start w:val="1"/>
      <w:numFmt w:val="bullet"/>
      <w:lvlText w:val="•"/>
      <w:lvlJc w:val="left"/>
      <w:pPr>
        <w:ind w:left="720" w:hanging="360"/>
      </w:pPr>
      <w:rPr>
        <w:rFonts w:ascii="Calibri" w:hAnsi="Calibr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1B8F7A71"/>
    <w:multiLevelType w:val="hybridMultilevel"/>
    <w:tmpl w:val="03DEA9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E1D6D52"/>
    <w:multiLevelType w:val="multilevel"/>
    <w:tmpl w:val="5900B428"/>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27">
    <w:nsid w:val="210156F4"/>
    <w:multiLevelType w:val="hybridMultilevel"/>
    <w:tmpl w:val="38F4751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1D21CA4"/>
    <w:multiLevelType w:val="hybridMultilevel"/>
    <w:tmpl w:val="4DD0BE9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21D822AC"/>
    <w:multiLevelType w:val="hybridMultilevel"/>
    <w:tmpl w:val="3A9C032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4D243B7"/>
    <w:multiLevelType w:val="hybridMultilevel"/>
    <w:tmpl w:val="044EA78C"/>
    <w:lvl w:ilvl="0">
      <w:start w:val="1"/>
      <w:numFmt w:val="decimal"/>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1">
    <w:nsid w:val="258E70A9"/>
    <w:multiLevelType w:val="hybridMultilevel"/>
    <w:tmpl w:val="8CEA83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9C64153"/>
    <w:multiLevelType w:val="hybridMultilevel"/>
    <w:tmpl w:val="752EF3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2B3D7E08"/>
    <w:multiLevelType w:val="hybridMultilevel"/>
    <w:tmpl w:val="B2F63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CC36D6E"/>
    <w:multiLevelType w:val="hybridMultilevel"/>
    <w:tmpl w:val="DA5A6B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2CEB7C5F"/>
    <w:multiLevelType w:val="hybridMultilevel"/>
    <w:tmpl w:val="1C4CDD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2D3A4D46"/>
    <w:multiLevelType w:val="hybridMultilevel"/>
    <w:tmpl w:val="4D7859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DCA551C"/>
    <w:multiLevelType w:val="hybridMultilevel"/>
    <w:tmpl w:val="B5BA4DC6"/>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2E9A17B9"/>
    <w:multiLevelType w:val="hybridMultilevel"/>
    <w:tmpl w:val="FFFFFFFF"/>
    <w:lvl w:ilvl="0">
      <w:start w:val="1"/>
      <w:numFmt w:val="decimal"/>
      <w:lvlText w:val="(%1)"/>
      <w:lvlJc w:val="left"/>
      <w:pPr>
        <w:ind w:left="900" w:hanging="360"/>
      </w:pPr>
    </w:lvl>
    <w:lvl w:ilvl="1">
      <w:start w:val="1"/>
      <w:numFmt w:val="lowerLetter"/>
      <w:lvlText w:val="%2."/>
      <w:lvlJc w:val="left"/>
      <w:pPr>
        <w:ind w:left="900" w:hanging="360"/>
      </w:pPr>
    </w:lvl>
    <w:lvl w:ilvl="2">
      <w:start w:val="1"/>
      <w:numFmt w:val="lowerRoman"/>
      <w:lvlText w:val="%3."/>
      <w:lvlJc w:val="right"/>
      <w:pPr>
        <w:ind w:left="1240" w:hanging="180"/>
      </w:pPr>
    </w:lvl>
    <w:lvl w:ilvl="3">
      <w:start w:val="1"/>
      <w:numFmt w:val="decimal"/>
      <w:lvlText w:val="%4."/>
      <w:lvlJc w:val="left"/>
      <w:pPr>
        <w:ind w:left="900" w:hanging="360"/>
      </w:pPr>
    </w:lvl>
    <w:lvl w:ilvl="4">
      <w:start w:val="1"/>
      <w:numFmt w:val="lowerLetter"/>
      <w:lvlText w:val="%5."/>
      <w:lvlJc w:val="left"/>
      <w:pPr>
        <w:ind w:left="4073" w:hanging="360"/>
      </w:pPr>
    </w:lvl>
    <w:lvl w:ilvl="5">
      <w:start w:val="1"/>
      <w:numFmt w:val="lowerRoman"/>
      <w:lvlText w:val="%6."/>
      <w:lvlJc w:val="right"/>
      <w:pPr>
        <w:ind w:left="5017" w:hanging="180"/>
      </w:pPr>
    </w:lvl>
    <w:lvl w:ilvl="6">
      <w:start w:val="1"/>
      <w:numFmt w:val="decimal"/>
      <w:lvlText w:val="%7."/>
      <w:lvlJc w:val="left"/>
      <w:pPr>
        <w:ind w:left="5962" w:hanging="360"/>
      </w:pPr>
    </w:lvl>
    <w:lvl w:ilvl="7">
      <w:start w:val="1"/>
      <w:numFmt w:val="lowerLetter"/>
      <w:lvlText w:val="%8."/>
      <w:lvlJc w:val="left"/>
      <w:pPr>
        <w:ind w:left="6906" w:hanging="360"/>
      </w:pPr>
    </w:lvl>
    <w:lvl w:ilvl="8">
      <w:start w:val="1"/>
      <w:numFmt w:val="lowerRoman"/>
      <w:lvlText w:val="%9."/>
      <w:lvlJc w:val="right"/>
      <w:pPr>
        <w:ind w:left="7851" w:hanging="180"/>
      </w:pPr>
    </w:lvl>
  </w:abstractNum>
  <w:abstractNum w:abstractNumId="39">
    <w:nsid w:val="30C07C6A"/>
    <w:multiLevelType w:val="hybridMultilevel"/>
    <w:tmpl w:val="14267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2AE76F3"/>
    <w:multiLevelType w:val="hybridMultilevel"/>
    <w:tmpl w:val="47EC8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7305E77"/>
    <w:multiLevelType w:val="hybridMultilevel"/>
    <w:tmpl w:val="7CF66294"/>
    <w:lvl w:ilvl="0">
      <w:start w:val="1"/>
      <w:numFmt w:val="upperLetter"/>
      <w:lvlText w:val="%1)"/>
      <w:lvlJc w:val="left"/>
      <w:pPr>
        <w:ind w:left="115" w:hanging="288"/>
      </w:pPr>
      <w:rPr>
        <w:rFonts w:ascii="Times New Roman" w:eastAsia="Times New Roman" w:hAnsi="Times New Roman" w:cs="Times New Roman" w:hint="default"/>
        <w:b w:val="0"/>
        <w:bCs w:val="0"/>
        <w:i w:val="0"/>
        <w:iCs w:val="0"/>
        <w:w w:val="99"/>
        <w:sz w:val="22"/>
        <w:szCs w:val="22"/>
      </w:rPr>
    </w:lvl>
    <w:lvl w:ilvl="1">
      <w:start w:val="0"/>
      <w:numFmt w:val="bullet"/>
      <w:lvlText w:val="•"/>
      <w:lvlJc w:val="left"/>
      <w:pPr>
        <w:ind w:left="771" w:hanging="288"/>
      </w:pPr>
      <w:rPr>
        <w:rFonts w:hint="default"/>
      </w:rPr>
    </w:lvl>
    <w:lvl w:ilvl="2">
      <w:start w:val="0"/>
      <w:numFmt w:val="bullet"/>
      <w:lvlText w:val="•"/>
      <w:lvlJc w:val="left"/>
      <w:pPr>
        <w:ind w:left="1422" w:hanging="288"/>
      </w:pPr>
      <w:rPr>
        <w:rFonts w:hint="default"/>
      </w:rPr>
    </w:lvl>
    <w:lvl w:ilvl="3">
      <w:start w:val="0"/>
      <w:numFmt w:val="bullet"/>
      <w:lvlText w:val="•"/>
      <w:lvlJc w:val="left"/>
      <w:pPr>
        <w:ind w:left="2073" w:hanging="288"/>
      </w:pPr>
      <w:rPr>
        <w:rFonts w:hint="default"/>
      </w:rPr>
    </w:lvl>
    <w:lvl w:ilvl="4">
      <w:start w:val="0"/>
      <w:numFmt w:val="bullet"/>
      <w:lvlText w:val="•"/>
      <w:lvlJc w:val="left"/>
      <w:pPr>
        <w:ind w:left="2724" w:hanging="288"/>
      </w:pPr>
      <w:rPr>
        <w:rFonts w:hint="default"/>
      </w:rPr>
    </w:lvl>
    <w:lvl w:ilvl="5">
      <w:start w:val="0"/>
      <w:numFmt w:val="bullet"/>
      <w:lvlText w:val="•"/>
      <w:lvlJc w:val="left"/>
      <w:pPr>
        <w:ind w:left="3376" w:hanging="288"/>
      </w:pPr>
      <w:rPr>
        <w:rFonts w:hint="default"/>
      </w:rPr>
    </w:lvl>
    <w:lvl w:ilvl="6">
      <w:start w:val="0"/>
      <w:numFmt w:val="bullet"/>
      <w:lvlText w:val="•"/>
      <w:lvlJc w:val="left"/>
      <w:pPr>
        <w:ind w:left="4027" w:hanging="288"/>
      </w:pPr>
      <w:rPr>
        <w:rFonts w:hint="default"/>
      </w:rPr>
    </w:lvl>
    <w:lvl w:ilvl="7">
      <w:start w:val="0"/>
      <w:numFmt w:val="bullet"/>
      <w:lvlText w:val="•"/>
      <w:lvlJc w:val="left"/>
      <w:pPr>
        <w:ind w:left="4678" w:hanging="288"/>
      </w:pPr>
      <w:rPr>
        <w:rFonts w:hint="default"/>
      </w:rPr>
    </w:lvl>
    <w:lvl w:ilvl="8">
      <w:start w:val="0"/>
      <w:numFmt w:val="bullet"/>
      <w:lvlText w:val="•"/>
      <w:lvlJc w:val="left"/>
      <w:pPr>
        <w:ind w:left="5329" w:hanging="288"/>
      </w:pPr>
      <w:rPr>
        <w:rFonts w:hint="default"/>
      </w:rPr>
    </w:lvl>
  </w:abstractNum>
  <w:abstractNum w:abstractNumId="42">
    <w:nsid w:val="38281334"/>
    <w:multiLevelType w:val="hybridMultilevel"/>
    <w:tmpl w:val="CB7E2BA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CF005CC"/>
    <w:multiLevelType w:val="hybridMultilevel"/>
    <w:tmpl w:val="1C7E8F6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4">
    <w:nsid w:val="3DFB0D98"/>
    <w:multiLevelType w:val="multilevel"/>
    <w:tmpl w:val="CB7E2BA8"/>
    <w:numStyleLink w:val="StyleBulletedLatinCalibriLeft025Hanging025"/>
  </w:abstractNum>
  <w:abstractNum w:abstractNumId="45">
    <w:nsid w:val="408853A3"/>
    <w:multiLevelType w:val="hybridMultilevel"/>
    <w:tmpl w:val="DB80498C"/>
    <w:lvl w:ilvl="0">
      <w:start w:val="1"/>
      <w:numFmt w:val="decimal"/>
      <w:lvlText w:val="%1."/>
      <w:lvlJc w:val="left"/>
      <w:pPr>
        <w:ind w:left="839" w:hanging="720"/>
      </w:pPr>
      <w:rPr>
        <w:rFonts w:ascii="Times New Roman" w:eastAsia="Times New Roman" w:hAnsi="Times New Roman" w:cs="Times New Roman" w:hint="default"/>
        <w:b/>
        <w:bCs/>
        <w:i w:val="0"/>
        <w:iCs w:val="0"/>
        <w:w w:val="99"/>
        <w:sz w:val="28"/>
        <w:szCs w:val="28"/>
      </w:rPr>
    </w:lvl>
    <w:lvl w:ilvl="1">
      <w:start w:val="1"/>
      <w:numFmt w:val="lowerRoman"/>
      <w:lvlText w:val="(%2)"/>
      <w:lvlJc w:val="left"/>
      <w:pPr>
        <w:ind w:left="1125" w:hanging="286"/>
      </w:pPr>
      <w:rPr>
        <w:rFonts w:ascii="Times New Roman" w:eastAsia="Times New Roman" w:hAnsi="Times New Roman" w:cs="Times New Roman" w:hint="default"/>
        <w:b w:val="0"/>
        <w:bCs w:val="0"/>
        <w:i/>
        <w:iCs/>
        <w:w w:val="100"/>
        <w:sz w:val="24"/>
        <w:szCs w:val="24"/>
      </w:rPr>
    </w:lvl>
    <w:lvl w:ilvl="2">
      <w:start w:val="0"/>
      <w:numFmt w:val="bullet"/>
      <w:lvlText w:val="•"/>
      <w:lvlJc w:val="left"/>
      <w:pPr>
        <w:ind w:left="2071" w:hanging="286"/>
      </w:pPr>
      <w:rPr>
        <w:rFonts w:hint="default"/>
      </w:rPr>
    </w:lvl>
    <w:lvl w:ilvl="3">
      <w:start w:val="0"/>
      <w:numFmt w:val="bullet"/>
      <w:lvlText w:val="•"/>
      <w:lvlJc w:val="left"/>
      <w:pPr>
        <w:ind w:left="3022" w:hanging="286"/>
      </w:pPr>
      <w:rPr>
        <w:rFonts w:hint="default"/>
      </w:rPr>
    </w:lvl>
    <w:lvl w:ilvl="4">
      <w:start w:val="0"/>
      <w:numFmt w:val="bullet"/>
      <w:lvlText w:val="•"/>
      <w:lvlJc w:val="left"/>
      <w:pPr>
        <w:ind w:left="3973" w:hanging="286"/>
      </w:pPr>
      <w:rPr>
        <w:rFonts w:hint="default"/>
      </w:rPr>
    </w:lvl>
    <w:lvl w:ilvl="5">
      <w:start w:val="0"/>
      <w:numFmt w:val="bullet"/>
      <w:lvlText w:val="•"/>
      <w:lvlJc w:val="left"/>
      <w:pPr>
        <w:ind w:left="4924" w:hanging="286"/>
      </w:pPr>
      <w:rPr>
        <w:rFonts w:hint="default"/>
      </w:rPr>
    </w:lvl>
    <w:lvl w:ilvl="6">
      <w:start w:val="0"/>
      <w:numFmt w:val="bullet"/>
      <w:lvlText w:val="•"/>
      <w:lvlJc w:val="left"/>
      <w:pPr>
        <w:ind w:left="5875" w:hanging="286"/>
      </w:pPr>
      <w:rPr>
        <w:rFonts w:hint="default"/>
      </w:rPr>
    </w:lvl>
    <w:lvl w:ilvl="7">
      <w:start w:val="0"/>
      <w:numFmt w:val="bullet"/>
      <w:lvlText w:val="•"/>
      <w:lvlJc w:val="left"/>
      <w:pPr>
        <w:ind w:left="6826" w:hanging="286"/>
      </w:pPr>
      <w:rPr>
        <w:rFonts w:hint="default"/>
      </w:rPr>
    </w:lvl>
    <w:lvl w:ilvl="8">
      <w:start w:val="0"/>
      <w:numFmt w:val="bullet"/>
      <w:lvlText w:val="•"/>
      <w:lvlJc w:val="left"/>
      <w:pPr>
        <w:ind w:left="7777" w:hanging="286"/>
      </w:pPr>
      <w:rPr>
        <w:rFonts w:hint="default"/>
      </w:rPr>
    </w:lvl>
  </w:abstractNum>
  <w:abstractNum w:abstractNumId="46">
    <w:nsid w:val="40AC3D43"/>
    <w:multiLevelType w:val="hybridMultilevel"/>
    <w:tmpl w:val="CDB097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43137F6C"/>
    <w:multiLevelType w:val="hybridMultilevel"/>
    <w:tmpl w:val="682CE18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49">
    <w:nsid w:val="46C24AD7"/>
    <w:multiLevelType w:val="hybridMultilevel"/>
    <w:tmpl w:val="A3322AC8"/>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50">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1">
    <w:nsid w:val="4AC40CFA"/>
    <w:multiLevelType w:val="hybridMultilevel"/>
    <w:tmpl w:val="0CD8FD8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4E7B110C"/>
    <w:multiLevelType w:val="hybridMultilevel"/>
    <w:tmpl w:val="88A253B6"/>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F0B13BC"/>
    <w:multiLevelType w:val="hybridMultilevel"/>
    <w:tmpl w:val="866E91E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4">
    <w:nsid w:val="51DE7847"/>
    <w:multiLevelType w:val="hybridMultilevel"/>
    <w:tmpl w:val="F6AA8BDA"/>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56FD5D5D"/>
    <w:multiLevelType w:val="hybridMultilevel"/>
    <w:tmpl w:val="EE44384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71C109E"/>
    <w:multiLevelType w:val="hybridMultilevel"/>
    <w:tmpl w:val="16D08630"/>
    <w:lvl w:ilvl="0">
      <w:start w:val="1"/>
      <w:numFmt w:val="bullet"/>
      <w:lvlText w:val=""/>
      <w:lvlJc w:val="left"/>
      <w:pPr>
        <w:tabs>
          <w:tab w:val="num" w:pos="0"/>
        </w:tabs>
        <w:ind w:left="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57">
    <w:nsid w:val="593E6C76"/>
    <w:multiLevelType w:val="multilevel"/>
    <w:tmpl w:val="92927C98"/>
    <w:lvl w:ilvl="0">
      <w:start w:val="12"/>
      <w:numFmt w:val="decimal"/>
      <w:lvlText w:val="%1"/>
      <w:lvlJc w:val="left"/>
      <w:pPr>
        <w:ind w:left="660" w:hanging="660"/>
      </w:pPr>
      <w:rPr>
        <w:rFonts w:hint="default"/>
      </w:rPr>
    </w:lvl>
    <w:lvl w:ilvl="1">
      <w:start w:val="110"/>
      <w:numFmt w:val="decimal"/>
      <w:lvlText w:val="%1.%2"/>
      <w:lvlJc w:val="left"/>
      <w:pPr>
        <w:ind w:left="15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59902597"/>
    <w:multiLevelType w:val="hybridMultilevel"/>
    <w:tmpl w:val="94F031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A2B71BC"/>
    <w:multiLevelType w:val="hybridMultilevel"/>
    <w:tmpl w:val="1864F8C4"/>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60">
    <w:nsid w:val="5C167FEC"/>
    <w:multiLevelType w:val="hybridMultilevel"/>
    <w:tmpl w:val="272E694E"/>
    <w:lvl w:ilvl="0">
      <w:start w:val="1"/>
      <w:numFmt w:val="lowerLetter"/>
      <w:lvlText w:val="%1)"/>
      <w:lvlJc w:val="left"/>
      <w:pPr>
        <w:ind w:left="720" w:hanging="360"/>
      </w:pPr>
      <w:rPr>
        <w:b/>
        <w:bCs w:val="0"/>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C527F15"/>
    <w:multiLevelType w:val="hybridMultilevel"/>
    <w:tmpl w:val="EC2C0850"/>
    <w:lvl w:ilvl="0">
      <w:start w:val="1"/>
      <w:numFmt w:val="decimal"/>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C9C23D3"/>
    <w:multiLevelType w:val="hybridMultilevel"/>
    <w:tmpl w:val="1994C73A"/>
    <w:lvl w:ilvl="0">
      <w:start w:val="1"/>
      <w:numFmt w:val="lowerLetter"/>
      <w:lvlText w:val="%1)"/>
      <w:lvlJc w:val="left"/>
      <w:pPr>
        <w:ind w:left="720" w:hanging="360"/>
      </w:pPr>
      <w:rPr>
        <w:rFonts w:hint="default"/>
        <w:b/>
        <w:bCs w:val="0"/>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CAB5464"/>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5D3D2873"/>
    <w:multiLevelType w:val="hybridMultilevel"/>
    <w:tmpl w:val="821E18D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DDB63B2"/>
    <w:multiLevelType w:val="hybridMultilevel"/>
    <w:tmpl w:val="DBFAC7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6">
    <w:nsid w:val="5F0B05E9"/>
    <w:multiLevelType w:val="hybridMultilevel"/>
    <w:tmpl w:val="C6EA77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F7F6042"/>
    <w:multiLevelType w:val="hybridMultilevel"/>
    <w:tmpl w:val="23E44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5FEC376A"/>
    <w:multiLevelType w:val="hybridMultilevel"/>
    <w:tmpl w:val="05E217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610378A9"/>
    <w:multiLevelType w:val="hybridMultilevel"/>
    <w:tmpl w:val="78EC5E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63550631"/>
    <w:multiLevelType w:val="hybridMultilevel"/>
    <w:tmpl w:val="837CD32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1">
    <w:nsid w:val="639A547E"/>
    <w:multiLevelType w:val="hybridMultilevel"/>
    <w:tmpl w:val="59F0BA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nsid w:val="67EE5100"/>
    <w:multiLevelType w:val="hybridMultilevel"/>
    <w:tmpl w:val="533C8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98611C4"/>
    <w:multiLevelType w:val="hybridMultilevel"/>
    <w:tmpl w:val="3BE8BB6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4">
    <w:nsid w:val="6A632033"/>
    <w:multiLevelType w:val="hybridMultilevel"/>
    <w:tmpl w:val="E8A235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5">
    <w:nsid w:val="6B1B2D2C"/>
    <w:multiLevelType w:val="hybridMultilevel"/>
    <w:tmpl w:val="41642AF2"/>
    <w:lvl w:ilvl="0">
      <w:start w:val="14"/>
      <w:numFmt w:val="decimal"/>
      <w:lvlText w:val="%1."/>
      <w:lvlJc w:val="left"/>
      <w:pPr>
        <w:ind w:left="720" w:hanging="360"/>
      </w:pPr>
      <w:rPr>
        <w:rFonts w:hint="default"/>
        <w:b/>
        <w:bCs w:val="0"/>
        <w:i w:val="0"/>
        <w:iCs/>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B7C3D92"/>
    <w:multiLevelType w:val="hybridMultilevel"/>
    <w:tmpl w:val="726642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7">
    <w:nsid w:val="6C791EFC"/>
    <w:multiLevelType w:val="hybridMultilevel"/>
    <w:tmpl w:val="70A27CCE"/>
    <w:lvl w:ilvl="0">
      <w:start w:val="1"/>
      <w:numFmt w:val="decimal"/>
      <w:lvlText w:val="%1."/>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8">
    <w:nsid w:val="6D117015"/>
    <w:multiLevelType w:val="hybridMultilevel"/>
    <w:tmpl w:val="54940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E405645"/>
    <w:multiLevelType w:val="hybridMultilevel"/>
    <w:tmpl w:val="C92AC8B8"/>
    <w:lvl w:ilvl="0">
      <w:start w:val="1"/>
      <w:numFmt w:val="upperLetter"/>
      <w:lvlText w:val="%1)"/>
      <w:lvlJc w:val="left"/>
      <w:pPr>
        <w:ind w:left="115" w:hanging="288"/>
      </w:pPr>
      <w:rPr>
        <w:rFonts w:ascii="Times New Roman" w:eastAsia="Times New Roman" w:hAnsi="Times New Roman" w:cs="Times New Roman" w:hint="default"/>
        <w:b w:val="0"/>
        <w:bCs w:val="0"/>
        <w:i w:val="0"/>
        <w:iCs w:val="0"/>
        <w:w w:val="99"/>
        <w:sz w:val="22"/>
        <w:szCs w:val="22"/>
      </w:rPr>
    </w:lvl>
    <w:lvl w:ilvl="1">
      <w:start w:val="0"/>
      <w:numFmt w:val="bullet"/>
      <w:lvlText w:val="•"/>
      <w:lvlJc w:val="left"/>
      <w:pPr>
        <w:ind w:left="771" w:hanging="288"/>
      </w:pPr>
      <w:rPr>
        <w:rFonts w:hint="default"/>
      </w:rPr>
    </w:lvl>
    <w:lvl w:ilvl="2">
      <w:start w:val="0"/>
      <w:numFmt w:val="bullet"/>
      <w:lvlText w:val="•"/>
      <w:lvlJc w:val="left"/>
      <w:pPr>
        <w:ind w:left="1422" w:hanging="288"/>
      </w:pPr>
      <w:rPr>
        <w:rFonts w:hint="default"/>
      </w:rPr>
    </w:lvl>
    <w:lvl w:ilvl="3">
      <w:start w:val="0"/>
      <w:numFmt w:val="bullet"/>
      <w:lvlText w:val="•"/>
      <w:lvlJc w:val="left"/>
      <w:pPr>
        <w:ind w:left="2073" w:hanging="288"/>
      </w:pPr>
      <w:rPr>
        <w:rFonts w:hint="default"/>
      </w:rPr>
    </w:lvl>
    <w:lvl w:ilvl="4">
      <w:start w:val="0"/>
      <w:numFmt w:val="bullet"/>
      <w:lvlText w:val="•"/>
      <w:lvlJc w:val="left"/>
      <w:pPr>
        <w:ind w:left="2724" w:hanging="288"/>
      </w:pPr>
      <w:rPr>
        <w:rFonts w:hint="default"/>
      </w:rPr>
    </w:lvl>
    <w:lvl w:ilvl="5">
      <w:start w:val="0"/>
      <w:numFmt w:val="bullet"/>
      <w:lvlText w:val="•"/>
      <w:lvlJc w:val="left"/>
      <w:pPr>
        <w:ind w:left="3376" w:hanging="288"/>
      </w:pPr>
      <w:rPr>
        <w:rFonts w:hint="default"/>
      </w:rPr>
    </w:lvl>
    <w:lvl w:ilvl="6">
      <w:start w:val="0"/>
      <w:numFmt w:val="bullet"/>
      <w:lvlText w:val="•"/>
      <w:lvlJc w:val="left"/>
      <w:pPr>
        <w:ind w:left="4027" w:hanging="288"/>
      </w:pPr>
      <w:rPr>
        <w:rFonts w:hint="default"/>
      </w:rPr>
    </w:lvl>
    <w:lvl w:ilvl="7">
      <w:start w:val="0"/>
      <w:numFmt w:val="bullet"/>
      <w:lvlText w:val="•"/>
      <w:lvlJc w:val="left"/>
      <w:pPr>
        <w:ind w:left="4678" w:hanging="288"/>
      </w:pPr>
      <w:rPr>
        <w:rFonts w:hint="default"/>
      </w:rPr>
    </w:lvl>
    <w:lvl w:ilvl="8">
      <w:start w:val="0"/>
      <w:numFmt w:val="bullet"/>
      <w:lvlText w:val="•"/>
      <w:lvlJc w:val="left"/>
      <w:pPr>
        <w:ind w:left="5329" w:hanging="288"/>
      </w:pPr>
      <w:rPr>
        <w:rFonts w:hint="default"/>
      </w:rPr>
    </w:lvl>
  </w:abstractNum>
  <w:abstractNum w:abstractNumId="80">
    <w:nsid w:val="74146DAF"/>
    <w:multiLevelType w:val="hybridMultilevel"/>
    <w:tmpl w:val="552871CE"/>
    <w:lvl w:ilvl="0">
      <w:start w:val="1"/>
      <w:numFmt w:val="decimal"/>
      <w:lvlText w:val="(%1)"/>
      <w:lvlJc w:val="left"/>
      <w:pPr>
        <w:ind w:left="900" w:hanging="540"/>
      </w:pPr>
      <w:rPr>
        <w:rFonts w:ascii="Times New Roman" w:eastAsia="Times New Roman" w:hAnsi="Times New Roman" w:cs="Times New Roman" w:hint="default"/>
        <w:b w:val="0"/>
        <w:bCs w:val="0"/>
        <w:i w:val="0"/>
        <w:iCs w:val="0"/>
        <w:w w:val="100"/>
        <w:sz w:val="24"/>
        <w:szCs w:val="24"/>
      </w:rPr>
    </w:lvl>
    <w:lvl w:ilvl="1">
      <w:start w:val="1"/>
      <w:numFmt w:val="lowerLetter"/>
      <w:lvlText w:val="(%2)"/>
      <w:lvlJc w:val="left"/>
      <w:pPr>
        <w:ind w:left="900" w:hanging="361"/>
      </w:pPr>
      <w:rPr>
        <w:rFonts w:ascii="Times New Roman" w:eastAsia="Times New Roman" w:hAnsi="Times New Roman" w:cs="Times New Roman" w:hint="default"/>
        <w:b w:val="0"/>
        <w:bCs w:val="0"/>
        <w:i w:val="0"/>
        <w:iCs w:val="0"/>
        <w:w w:val="100"/>
        <w:sz w:val="24"/>
        <w:szCs w:val="24"/>
      </w:rPr>
    </w:lvl>
    <w:lvl w:ilvl="2">
      <w:start w:val="1"/>
      <w:numFmt w:val="decimal"/>
      <w:lvlText w:val="(%3)"/>
      <w:lvlJc w:val="left"/>
      <w:pPr>
        <w:ind w:left="1240" w:hanging="341"/>
      </w:pPr>
      <w:rPr>
        <w:rFonts w:ascii="Times New Roman" w:eastAsia="Times New Roman" w:hAnsi="Times New Roman" w:cs="Times New Roman" w:hint="default"/>
        <w:b w:val="0"/>
        <w:bCs w:val="0"/>
        <w:i w:val="0"/>
        <w:iCs w:val="0"/>
        <w:w w:val="100"/>
        <w:sz w:val="24"/>
        <w:szCs w:val="24"/>
      </w:rPr>
    </w:lvl>
    <w:lvl w:ilvl="3">
      <w:start w:val="1"/>
      <w:numFmt w:val="lowerLetter"/>
      <w:lvlText w:val="(%4)"/>
      <w:lvlJc w:val="left"/>
      <w:pPr>
        <w:ind w:left="900" w:hanging="327"/>
      </w:pPr>
      <w:rPr>
        <w:rFonts w:ascii="Times New Roman" w:eastAsia="Times New Roman" w:hAnsi="Times New Roman" w:cs="Times New Roman" w:hint="default"/>
        <w:b w:val="0"/>
        <w:bCs w:val="0"/>
        <w:i w:val="0"/>
        <w:iCs w:val="0"/>
        <w:w w:val="100"/>
        <w:sz w:val="24"/>
        <w:szCs w:val="24"/>
      </w:rPr>
    </w:lvl>
    <w:lvl w:ilvl="4">
      <w:start w:val="0"/>
      <w:numFmt w:val="bullet"/>
      <w:lvlText w:val="•"/>
      <w:lvlJc w:val="left"/>
      <w:pPr>
        <w:ind w:left="4073" w:hanging="327"/>
      </w:pPr>
      <w:rPr>
        <w:rFonts w:hint="default"/>
      </w:rPr>
    </w:lvl>
    <w:lvl w:ilvl="5">
      <w:start w:val="0"/>
      <w:numFmt w:val="bullet"/>
      <w:lvlText w:val="•"/>
      <w:lvlJc w:val="left"/>
      <w:pPr>
        <w:ind w:left="5017" w:hanging="327"/>
      </w:pPr>
      <w:rPr>
        <w:rFonts w:hint="default"/>
      </w:rPr>
    </w:lvl>
    <w:lvl w:ilvl="6">
      <w:start w:val="0"/>
      <w:numFmt w:val="bullet"/>
      <w:lvlText w:val="•"/>
      <w:lvlJc w:val="left"/>
      <w:pPr>
        <w:ind w:left="5962" w:hanging="327"/>
      </w:pPr>
      <w:rPr>
        <w:rFonts w:hint="default"/>
      </w:rPr>
    </w:lvl>
    <w:lvl w:ilvl="7">
      <w:start w:val="0"/>
      <w:numFmt w:val="bullet"/>
      <w:lvlText w:val="•"/>
      <w:lvlJc w:val="left"/>
      <w:pPr>
        <w:ind w:left="6906" w:hanging="327"/>
      </w:pPr>
      <w:rPr>
        <w:rFonts w:hint="default"/>
      </w:rPr>
    </w:lvl>
    <w:lvl w:ilvl="8">
      <w:start w:val="0"/>
      <w:numFmt w:val="bullet"/>
      <w:lvlText w:val="•"/>
      <w:lvlJc w:val="left"/>
      <w:pPr>
        <w:ind w:left="7851" w:hanging="327"/>
      </w:pPr>
      <w:rPr>
        <w:rFonts w:hint="default"/>
      </w:rPr>
    </w:lvl>
  </w:abstractNum>
  <w:abstractNum w:abstractNumId="81">
    <w:nsid w:val="75477D97"/>
    <w:multiLevelType w:val="hybridMultilevel"/>
    <w:tmpl w:val="F42AAF24"/>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76BF5D85"/>
    <w:multiLevelType w:val="multilevel"/>
    <w:tmpl w:val="608663A4"/>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bullet"/>
      <w:lvlText w:val="o"/>
      <w:lvlJc w:val="left"/>
      <w:pPr>
        <w:ind w:left="2088" w:hanging="216"/>
      </w:pPr>
      <w:rPr>
        <w:rFonts w:ascii="Courier New" w:hAnsi="Courier New" w:cs="Courier New" w:hint="default"/>
      </w:rPr>
    </w:lvl>
    <w:lvl w:ilvl="8">
      <w:start w:val="1"/>
      <w:numFmt w:val="lowerRoman"/>
      <w:lvlText w:val="%9."/>
      <w:lvlJc w:val="left"/>
      <w:pPr>
        <w:ind w:left="2376" w:hanging="216"/>
      </w:pPr>
      <w:rPr>
        <w:rFonts w:hint="default"/>
      </w:rPr>
    </w:lvl>
  </w:abstractNum>
  <w:abstractNum w:abstractNumId="83">
    <w:nsid w:val="7BEA0123"/>
    <w:multiLevelType w:val="hybridMultilevel"/>
    <w:tmpl w:val="AF54DC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4">
    <w:nsid w:val="7C274068"/>
    <w:multiLevelType w:val="hybridMultilevel"/>
    <w:tmpl w:val="99329B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5">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00988941">
    <w:abstractNumId w:val="36"/>
  </w:num>
  <w:num w:numId="2" w16cid:durableId="1850018823">
    <w:abstractNumId w:val="42"/>
  </w:num>
  <w:num w:numId="3" w16cid:durableId="852497723">
    <w:abstractNumId w:val="29"/>
  </w:num>
  <w:num w:numId="4" w16cid:durableId="1245844284">
    <w:abstractNumId w:val="36"/>
  </w:num>
  <w:num w:numId="5" w16cid:durableId="1483228093">
    <w:abstractNumId w:val="36"/>
  </w:num>
  <w:num w:numId="6" w16cid:durableId="1124272029">
    <w:abstractNumId w:val="36"/>
  </w:num>
  <w:num w:numId="7" w16cid:durableId="2122843770">
    <w:abstractNumId w:val="36"/>
  </w:num>
  <w:num w:numId="8" w16cid:durableId="1650943809">
    <w:abstractNumId w:val="36"/>
  </w:num>
  <w:num w:numId="9" w16cid:durableId="1492789458">
    <w:abstractNumId w:val="36"/>
  </w:num>
  <w:num w:numId="10" w16cid:durableId="20597383">
    <w:abstractNumId w:val="36"/>
  </w:num>
  <w:num w:numId="11" w16cid:durableId="530538108">
    <w:abstractNumId w:val="36"/>
  </w:num>
  <w:num w:numId="12" w16cid:durableId="46033901">
    <w:abstractNumId w:val="36"/>
  </w:num>
  <w:num w:numId="13" w16cid:durableId="609243812">
    <w:abstractNumId w:val="47"/>
  </w:num>
  <w:num w:numId="14" w16cid:durableId="483012559">
    <w:abstractNumId w:val="18"/>
  </w:num>
  <w:num w:numId="15" w16cid:durableId="1907642880">
    <w:abstractNumId w:val="39"/>
  </w:num>
  <w:num w:numId="16" w16cid:durableId="1909342135">
    <w:abstractNumId w:val="55"/>
  </w:num>
  <w:num w:numId="17" w16cid:durableId="391540722">
    <w:abstractNumId w:val="9"/>
  </w:num>
  <w:num w:numId="18" w16cid:durableId="1915121471">
    <w:abstractNumId w:val="7"/>
  </w:num>
  <w:num w:numId="19" w16cid:durableId="585697591">
    <w:abstractNumId w:val="6"/>
  </w:num>
  <w:num w:numId="20" w16cid:durableId="517306217">
    <w:abstractNumId w:val="5"/>
  </w:num>
  <w:num w:numId="21" w16cid:durableId="693188591">
    <w:abstractNumId w:val="4"/>
  </w:num>
  <w:num w:numId="22" w16cid:durableId="1335839291">
    <w:abstractNumId w:val="8"/>
  </w:num>
  <w:num w:numId="23" w16cid:durableId="1487745716">
    <w:abstractNumId w:val="3"/>
  </w:num>
  <w:num w:numId="24" w16cid:durableId="1371422605">
    <w:abstractNumId w:val="2"/>
  </w:num>
  <w:num w:numId="25" w16cid:durableId="2114205423">
    <w:abstractNumId w:val="1"/>
  </w:num>
  <w:num w:numId="26" w16cid:durableId="808942140">
    <w:abstractNumId w:val="0"/>
  </w:num>
  <w:num w:numId="27" w16cid:durableId="1346981419">
    <w:abstractNumId w:val="31"/>
  </w:num>
  <w:num w:numId="28" w16cid:durableId="1288007584">
    <w:abstractNumId w:val="27"/>
  </w:num>
  <w:num w:numId="29" w16cid:durableId="937761067">
    <w:abstractNumId w:val="85"/>
  </w:num>
  <w:num w:numId="30" w16cid:durableId="1010110433">
    <w:abstractNumId w:val="44"/>
  </w:num>
  <w:num w:numId="31" w16cid:durableId="497310318">
    <w:abstractNumId w:val="24"/>
  </w:num>
  <w:num w:numId="32" w16cid:durableId="2138259702">
    <w:abstractNumId w:val="72"/>
  </w:num>
  <w:num w:numId="33" w16cid:durableId="1895580120">
    <w:abstractNumId w:val="73"/>
  </w:num>
  <w:num w:numId="34" w16cid:durableId="1448306059">
    <w:abstractNumId w:val="33"/>
  </w:num>
  <w:num w:numId="35" w16cid:durableId="1275021431">
    <w:abstractNumId w:val="30"/>
  </w:num>
  <w:num w:numId="36" w16cid:durableId="2111971857">
    <w:abstractNumId w:val="1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16cid:durableId="1698891518">
    <w:abstractNumId w:val="1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456611161">
    <w:abstractNumId w:val="1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9" w16cid:durableId="1450273857">
    <w:abstractNumId w:val="1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0" w16cid:durableId="202404254">
    <w:abstractNumId w:val="69"/>
  </w:num>
  <w:num w:numId="41" w16cid:durableId="903108066">
    <w:abstractNumId w:val="22"/>
  </w:num>
  <w:num w:numId="42" w16cid:durableId="601690431">
    <w:abstractNumId w:val="60"/>
  </w:num>
  <w:num w:numId="43" w16cid:durableId="643697524">
    <w:abstractNumId w:val="48"/>
  </w:num>
  <w:num w:numId="44" w16cid:durableId="1433697147">
    <w:abstractNumId w:val="63"/>
  </w:num>
  <w:num w:numId="45" w16cid:durableId="1964120023">
    <w:abstractNumId w:val="84"/>
  </w:num>
  <w:num w:numId="46" w16cid:durableId="1509905371">
    <w:abstractNumId w:val="68"/>
  </w:num>
  <w:num w:numId="47" w16cid:durableId="1565413507">
    <w:abstractNumId w:val="32"/>
  </w:num>
  <w:num w:numId="48" w16cid:durableId="1626736329">
    <w:abstractNumId w:val="50"/>
  </w:num>
  <w:num w:numId="49" w16cid:durableId="126315658">
    <w:abstractNumId w:val="21"/>
  </w:num>
  <w:num w:numId="50" w16cid:durableId="2135098015">
    <w:abstractNumId w:val="78"/>
  </w:num>
  <w:num w:numId="51" w16cid:durableId="1122308717">
    <w:abstractNumId w:val="76"/>
  </w:num>
  <w:num w:numId="52" w16cid:durableId="1642156131">
    <w:abstractNumId w:val="65"/>
  </w:num>
  <w:num w:numId="53" w16cid:durableId="1969623833">
    <w:abstractNumId w:val="53"/>
  </w:num>
  <w:num w:numId="54" w16cid:durableId="951402284">
    <w:abstractNumId w:val="49"/>
  </w:num>
  <w:num w:numId="55" w16cid:durableId="836193928">
    <w:abstractNumId w:val="26"/>
  </w:num>
  <w:num w:numId="56" w16cid:durableId="1320542">
    <w:abstractNumId w:val="82"/>
  </w:num>
  <w:num w:numId="57" w16cid:durableId="1118446809">
    <w:abstractNumId w:val="83"/>
  </w:num>
  <w:num w:numId="58" w16cid:durableId="94521708">
    <w:abstractNumId w:val="64"/>
  </w:num>
  <w:num w:numId="59" w16cid:durableId="178669078">
    <w:abstractNumId w:val="52"/>
  </w:num>
  <w:num w:numId="60" w16cid:durableId="1546599601">
    <w:abstractNumId w:val="81"/>
  </w:num>
  <w:num w:numId="61" w16cid:durableId="932475378">
    <w:abstractNumId w:val="71"/>
  </w:num>
  <w:num w:numId="62" w16cid:durableId="7009088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9019079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5506235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9098719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1067108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4287797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011503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2204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4307009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8972432">
    <w:abstractNumId w:val="48"/>
    <w:lvlOverride w:ilvl="0">
      <w:startOverride w:val="17"/>
    </w:lvlOverride>
  </w:num>
  <w:num w:numId="72" w16cid:durableId="1820345158">
    <w:abstractNumId w:val="48"/>
    <w:lvlOverride w:ilvl="0">
      <w:startOverride w:val="17"/>
    </w:lvlOverride>
  </w:num>
  <w:num w:numId="73" w16cid:durableId="780536387">
    <w:abstractNumId w:val="15"/>
  </w:num>
  <w:num w:numId="74" w16cid:durableId="970522873">
    <w:abstractNumId w:val="59"/>
  </w:num>
  <w:num w:numId="75" w16cid:durableId="1572882707">
    <w:abstractNumId w:val="61"/>
  </w:num>
  <w:num w:numId="76" w16cid:durableId="1117062062">
    <w:abstractNumId w:val="19"/>
  </w:num>
  <w:num w:numId="77" w16cid:durableId="635718825">
    <w:abstractNumId w:val="19"/>
    <w:lvlOverride w:ilvl="0">
      <w:startOverride w:val="1"/>
    </w:lvlOverride>
  </w:num>
  <w:num w:numId="78" w16cid:durableId="959728960">
    <w:abstractNumId w:val="19"/>
    <w:lvlOverride w:ilvl="0">
      <w:startOverride w:val="1"/>
    </w:lvlOverride>
  </w:num>
  <w:num w:numId="79" w16cid:durableId="519665676">
    <w:abstractNumId w:val="19"/>
    <w:lvlOverride w:ilvl="0">
      <w:startOverride w:val="1"/>
    </w:lvlOverride>
  </w:num>
  <w:num w:numId="80" w16cid:durableId="838882545">
    <w:abstractNumId w:val="23"/>
  </w:num>
  <w:num w:numId="81" w16cid:durableId="627400760">
    <w:abstractNumId w:val="56"/>
  </w:num>
  <w:num w:numId="82" w16cid:durableId="899095544">
    <w:abstractNumId w:val="43"/>
  </w:num>
  <w:num w:numId="83" w16cid:durableId="683752882">
    <w:abstractNumId w:val="51"/>
  </w:num>
  <w:num w:numId="84" w16cid:durableId="2097939687">
    <w:abstractNumId w:val="46"/>
  </w:num>
  <w:num w:numId="85" w16cid:durableId="172957819">
    <w:abstractNumId w:val="20"/>
  </w:num>
  <w:num w:numId="86" w16cid:durableId="1475172087">
    <w:abstractNumId w:val="77"/>
  </w:num>
  <w:num w:numId="87" w16cid:durableId="296228916">
    <w:abstractNumId w:val="17"/>
  </w:num>
  <w:num w:numId="88" w16cid:durableId="148786017">
    <w:abstractNumId w:val="17"/>
    <w:lvlOverride w:ilvl="0">
      <w:startOverride w:val="1"/>
    </w:lvlOverride>
  </w:num>
  <w:num w:numId="89" w16cid:durableId="189876920">
    <w:abstractNumId w:val="28"/>
  </w:num>
  <w:num w:numId="90" w16cid:durableId="689570738">
    <w:abstractNumId w:val="57"/>
  </w:num>
  <w:num w:numId="91" w16cid:durableId="2129616481">
    <w:abstractNumId w:val="34"/>
  </w:num>
  <w:num w:numId="92" w16cid:durableId="322975372">
    <w:abstractNumId w:val="74"/>
  </w:num>
  <w:num w:numId="93" w16cid:durableId="1214124505">
    <w:abstractNumId w:val="40"/>
  </w:num>
  <w:num w:numId="94" w16cid:durableId="558709207">
    <w:abstractNumId w:val="25"/>
  </w:num>
  <w:num w:numId="95" w16cid:durableId="381250217">
    <w:abstractNumId w:val="54"/>
  </w:num>
  <w:num w:numId="96" w16cid:durableId="375087436">
    <w:abstractNumId w:val="35"/>
  </w:num>
  <w:num w:numId="97" w16cid:durableId="661129941">
    <w:abstractNumId w:val="70"/>
  </w:num>
  <w:num w:numId="98" w16cid:durableId="1938322404">
    <w:abstractNumId w:val="37"/>
  </w:num>
  <w:num w:numId="99" w16cid:durableId="810633561">
    <w:abstractNumId w:val="1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100" w16cid:durableId="1635015602">
    <w:abstractNumId w:val="58"/>
  </w:num>
  <w:num w:numId="101" w16cid:durableId="580650249">
    <w:abstractNumId w:val="67"/>
  </w:num>
  <w:num w:numId="102" w16cid:durableId="949969905">
    <w:abstractNumId w:val="66"/>
  </w:num>
  <w:num w:numId="103" w16cid:durableId="1444307653">
    <w:abstractNumId w:val="62"/>
  </w:num>
  <w:num w:numId="104" w16cid:durableId="464587562">
    <w:abstractNumId w:val="13"/>
  </w:num>
  <w:num w:numId="105" w16cid:durableId="980814919">
    <w:abstractNumId w:val="16"/>
  </w:num>
  <w:num w:numId="106" w16cid:durableId="449203660">
    <w:abstractNumId w:val="79"/>
  </w:num>
  <w:num w:numId="107" w16cid:durableId="393090376">
    <w:abstractNumId w:val="41"/>
  </w:num>
  <w:num w:numId="108" w16cid:durableId="294069339">
    <w:abstractNumId w:val="80"/>
  </w:num>
  <w:num w:numId="109" w16cid:durableId="1636328019">
    <w:abstractNumId w:val="45"/>
  </w:num>
  <w:num w:numId="110" w16cid:durableId="510488218">
    <w:abstractNumId w:val="38"/>
  </w:num>
  <w:num w:numId="111" w16cid:durableId="500118825">
    <w:abstractNumId w:val="14"/>
  </w:num>
  <w:num w:numId="112" w16cid:durableId="1549100773">
    <w:abstractNumId w:val="7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704" w:allStyles="0" w:alternateStyleNames="0" w:clearFormatting="1" w:customStyles="0" w:directFormattingOnNumbering="1" w:directFormattingOnParagraphs="1" w:directFormattingOnRuns="1" w:directFormattingOnTables="0" w:headingStyles="0" w:latentStyles="1" w:numberingStyles="0" w:stylesInUse="0" w:tableStyles="0" w:top3HeadingStyles="0" w:visibleStyles="0"/>
  <w:stylePaneSortMethod w:val="name"/>
  <w:defaultTabStop w:val="36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5"/>
    <w:rsid w:val="00001F96"/>
    <w:rsid w:val="00003E2E"/>
    <w:rsid w:val="000044E6"/>
    <w:rsid w:val="000045D6"/>
    <w:rsid w:val="000067D1"/>
    <w:rsid w:val="00011223"/>
    <w:rsid w:val="000127BB"/>
    <w:rsid w:val="0001755B"/>
    <w:rsid w:val="000201FC"/>
    <w:rsid w:val="00020316"/>
    <w:rsid w:val="00021005"/>
    <w:rsid w:val="00024DB6"/>
    <w:rsid w:val="00025248"/>
    <w:rsid w:val="0003063B"/>
    <w:rsid w:val="00031060"/>
    <w:rsid w:val="000312E8"/>
    <w:rsid w:val="00034549"/>
    <w:rsid w:val="000349A3"/>
    <w:rsid w:val="00035660"/>
    <w:rsid w:val="00035D38"/>
    <w:rsid w:val="0003707F"/>
    <w:rsid w:val="00040686"/>
    <w:rsid w:val="00041E4F"/>
    <w:rsid w:val="00042B19"/>
    <w:rsid w:val="00044EB4"/>
    <w:rsid w:val="000455A7"/>
    <w:rsid w:val="0004685A"/>
    <w:rsid w:val="00046F72"/>
    <w:rsid w:val="00047979"/>
    <w:rsid w:val="000502E9"/>
    <w:rsid w:val="000520FE"/>
    <w:rsid w:val="000530DA"/>
    <w:rsid w:val="0005463F"/>
    <w:rsid w:val="00054805"/>
    <w:rsid w:val="0005616E"/>
    <w:rsid w:val="000561B6"/>
    <w:rsid w:val="000575E2"/>
    <w:rsid w:val="00061179"/>
    <w:rsid w:val="00061772"/>
    <w:rsid w:val="000625D1"/>
    <w:rsid w:val="00063319"/>
    <w:rsid w:val="0006433E"/>
    <w:rsid w:val="0006551E"/>
    <w:rsid w:val="0006553A"/>
    <w:rsid w:val="00065EDB"/>
    <w:rsid w:val="00067317"/>
    <w:rsid w:val="000675B2"/>
    <w:rsid w:val="00067C7B"/>
    <w:rsid w:val="0007164A"/>
    <w:rsid w:val="00071A0D"/>
    <w:rsid w:val="0007223D"/>
    <w:rsid w:val="00072792"/>
    <w:rsid w:val="00072F8A"/>
    <w:rsid w:val="000739F6"/>
    <w:rsid w:val="000752C2"/>
    <w:rsid w:val="000755E9"/>
    <w:rsid w:val="00077BDD"/>
    <w:rsid w:val="0008118A"/>
    <w:rsid w:val="00081437"/>
    <w:rsid w:val="00081D97"/>
    <w:rsid w:val="00082959"/>
    <w:rsid w:val="0008331A"/>
    <w:rsid w:val="000838AD"/>
    <w:rsid w:val="0009092A"/>
    <w:rsid w:val="00092120"/>
    <w:rsid w:val="00093138"/>
    <w:rsid w:val="00093836"/>
    <w:rsid w:val="00093DAB"/>
    <w:rsid w:val="000973DC"/>
    <w:rsid w:val="000975D2"/>
    <w:rsid w:val="000A028A"/>
    <w:rsid w:val="000A1A38"/>
    <w:rsid w:val="000A5D06"/>
    <w:rsid w:val="000A7204"/>
    <w:rsid w:val="000B0D0E"/>
    <w:rsid w:val="000B2424"/>
    <w:rsid w:val="000B27BE"/>
    <w:rsid w:val="000B522A"/>
    <w:rsid w:val="000B5932"/>
    <w:rsid w:val="000B5A10"/>
    <w:rsid w:val="000B78A2"/>
    <w:rsid w:val="000B7DE2"/>
    <w:rsid w:val="000C03BA"/>
    <w:rsid w:val="000C1312"/>
    <w:rsid w:val="000C1D59"/>
    <w:rsid w:val="000C2A2A"/>
    <w:rsid w:val="000C3E16"/>
    <w:rsid w:val="000C515E"/>
    <w:rsid w:val="000D06C2"/>
    <w:rsid w:val="000D437C"/>
    <w:rsid w:val="000D550A"/>
    <w:rsid w:val="000D5FAC"/>
    <w:rsid w:val="000D6941"/>
    <w:rsid w:val="000D7865"/>
    <w:rsid w:val="000E0038"/>
    <w:rsid w:val="000E0A46"/>
    <w:rsid w:val="000E18FF"/>
    <w:rsid w:val="000E238A"/>
    <w:rsid w:val="000E288A"/>
    <w:rsid w:val="000E2B09"/>
    <w:rsid w:val="000E3513"/>
    <w:rsid w:val="000E4716"/>
    <w:rsid w:val="000E4975"/>
    <w:rsid w:val="000E49B3"/>
    <w:rsid w:val="000F009E"/>
    <w:rsid w:val="000F0139"/>
    <w:rsid w:val="000F01FB"/>
    <w:rsid w:val="000F0B34"/>
    <w:rsid w:val="000F5E9E"/>
    <w:rsid w:val="000F731C"/>
    <w:rsid w:val="001020F1"/>
    <w:rsid w:val="00102BDB"/>
    <w:rsid w:val="0010340A"/>
    <w:rsid w:val="00105122"/>
    <w:rsid w:val="0010754F"/>
    <w:rsid w:val="0011042B"/>
    <w:rsid w:val="00111C68"/>
    <w:rsid w:val="00112188"/>
    <w:rsid w:val="0011249A"/>
    <w:rsid w:val="00114C83"/>
    <w:rsid w:val="00116C13"/>
    <w:rsid w:val="001174C1"/>
    <w:rsid w:val="00121F37"/>
    <w:rsid w:val="00121FED"/>
    <w:rsid w:val="001238B7"/>
    <w:rsid w:val="0012423D"/>
    <w:rsid w:val="00124D37"/>
    <w:rsid w:val="001269AA"/>
    <w:rsid w:val="00126FC0"/>
    <w:rsid w:val="00131D0F"/>
    <w:rsid w:val="0013335F"/>
    <w:rsid w:val="00133E91"/>
    <w:rsid w:val="00134A7B"/>
    <w:rsid w:val="001363E9"/>
    <w:rsid w:val="001369BD"/>
    <w:rsid w:val="00136AEC"/>
    <w:rsid w:val="0014022B"/>
    <w:rsid w:val="00140251"/>
    <w:rsid w:val="00141496"/>
    <w:rsid w:val="001422B3"/>
    <w:rsid w:val="001436A4"/>
    <w:rsid w:val="001442D6"/>
    <w:rsid w:val="00144ECA"/>
    <w:rsid w:val="00145707"/>
    <w:rsid w:val="00145B9B"/>
    <w:rsid w:val="001466B6"/>
    <w:rsid w:val="00152C8F"/>
    <w:rsid w:val="00154407"/>
    <w:rsid w:val="001566E0"/>
    <w:rsid w:val="001605AC"/>
    <w:rsid w:val="00160D50"/>
    <w:rsid w:val="00161934"/>
    <w:rsid w:val="00161C66"/>
    <w:rsid w:val="00164984"/>
    <w:rsid w:val="00170834"/>
    <w:rsid w:val="001742D1"/>
    <w:rsid w:val="00175D7F"/>
    <w:rsid w:val="00176A53"/>
    <w:rsid w:val="00180607"/>
    <w:rsid w:val="00181056"/>
    <w:rsid w:val="001813A2"/>
    <w:rsid w:val="001813D1"/>
    <w:rsid w:val="00181F71"/>
    <w:rsid w:val="00183665"/>
    <w:rsid w:val="00186C4C"/>
    <w:rsid w:val="001921B8"/>
    <w:rsid w:val="0019237F"/>
    <w:rsid w:val="00193810"/>
    <w:rsid w:val="001942CA"/>
    <w:rsid w:val="00194791"/>
    <w:rsid w:val="0019557D"/>
    <w:rsid w:val="00195C4D"/>
    <w:rsid w:val="00196DC0"/>
    <w:rsid w:val="00197590"/>
    <w:rsid w:val="00197C8F"/>
    <w:rsid w:val="001A0546"/>
    <w:rsid w:val="001A2D54"/>
    <w:rsid w:val="001B0671"/>
    <w:rsid w:val="001B1890"/>
    <w:rsid w:val="001B2785"/>
    <w:rsid w:val="001B2DCF"/>
    <w:rsid w:val="001B6370"/>
    <w:rsid w:val="001B6C6A"/>
    <w:rsid w:val="001B729B"/>
    <w:rsid w:val="001B752C"/>
    <w:rsid w:val="001C04AB"/>
    <w:rsid w:val="001C1329"/>
    <w:rsid w:val="001C171D"/>
    <w:rsid w:val="001D08CD"/>
    <w:rsid w:val="001D3524"/>
    <w:rsid w:val="001D4068"/>
    <w:rsid w:val="001D419E"/>
    <w:rsid w:val="001D45EE"/>
    <w:rsid w:val="001D5210"/>
    <w:rsid w:val="001D5846"/>
    <w:rsid w:val="001E1F52"/>
    <w:rsid w:val="001E2EA1"/>
    <w:rsid w:val="001E3387"/>
    <w:rsid w:val="001E3B05"/>
    <w:rsid w:val="001E626D"/>
    <w:rsid w:val="001E6C32"/>
    <w:rsid w:val="001F0BEA"/>
    <w:rsid w:val="001F1757"/>
    <w:rsid w:val="001F3A14"/>
    <w:rsid w:val="001F3BEC"/>
    <w:rsid w:val="001F3C33"/>
    <w:rsid w:val="001F3C38"/>
    <w:rsid w:val="001F42A3"/>
    <w:rsid w:val="001F57EE"/>
    <w:rsid w:val="001F6B0A"/>
    <w:rsid w:val="001F76EF"/>
    <w:rsid w:val="002006C9"/>
    <w:rsid w:val="00201BA4"/>
    <w:rsid w:val="00202B28"/>
    <w:rsid w:val="00203A48"/>
    <w:rsid w:val="00205805"/>
    <w:rsid w:val="00206776"/>
    <w:rsid w:val="00206891"/>
    <w:rsid w:val="00211A2A"/>
    <w:rsid w:val="00216736"/>
    <w:rsid w:val="00220508"/>
    <w:rsid w:val="00221149"/>
    <w:rsid w:val="00221C1A"/>
    <w:rsid w:val="002239E3"/>
    <w:rsid w:val="00223BD1"/>
    <w:rsid w:val="0022490E"/>
    <w:rsid w:val="00224BE5"/>
    <w:rsid w:val="00225A24"/>
    <w:rsid w:val="00230AE4"/>
    <w:rsid w:val="00231C63"/>
    <w:rsid w:val="0023401B"/>
    <w:rsid w:val="00234126"/>
    <w:rsid w:val="00234D66"/>
    <w:rsid w:val="00240935"/>
    <w:rsid w:val="0024382F"/>
    <w:rsid w:val="002444D2"/>
    <w:rsid w:val="00245264"/>
    <w:rsid w:val="0024679C"/>
    <w:rsid w:val="002469AC"/>
    <w:rsid w:val="002533A2"/>
    <w:rsid w:val="002534BF"/>
    <w:rsid w:val="00253782"/>
    <w:rsid w:val="00254351"/>
    <w:rsid w:val="00254AC0"/>
    <w:rsid w:val="002550B9"/>
    <w:rsid w:val="00255936"/>
    <w:rsid w:val="0025610E"/>
    <w:rsid w:val="00257468"/>
    <w:rsid w:val="00260116"/>
    <w:rsid w:val="00260C22"/>
    <w:rsid w:val="002617D8"/>
    <w:rsid w:val="00265740"/>
    <w:rsid w:val="002660FF"/>
    <w:rsid w:val="00281133"/>
    <w:rsid w:val="0028166B"/>
    <w:rsid w:val="002822CB"/>
    <w:rsid w:val="00285242"/>
    <w:rsid w:val="002861E0"/>
    <w:rsid w:val="00286F74"/>
    <w:rsid w:val="00290ECA"/>
    <w:rsid w:val="00292E07"/>
    <w:rsid w:val="00294CF1"/>
    <w:rsid w:val="00294E55"/>
    <w:rsid w:val="00295012"/>
    <w:rsid w:val="002954A1"/>
    <w:rsid w:val="0029657A"/>
    <w:rsid w:val="002A318D"/>
    <w:rsid w:val="002A4B38"/>
    <w:rsid w:val="002A4DC9"/>
    <w:rsid w:val="002A523B"/>
    <w:rsid w:val="002A5807"/>
    <w:rsid w:val="002A5CE1"/>
    <w:rsid w:val="002A6B06"/>
    <w:rsid w:val="002B43E5"/>
    <w:rsid w:val="002B463B"/>
    <w:rsid w:val="002B4978"/>
    <w:rsid w:val="002B49E4"/>
    <w:rsid w:val="002B7817"/>
    <w:rsid w:val="002C0313"/>
    <w:rsid w:val="002C1DA1"/>
    <w:rsid w:val="002C3F32"/>
    <w:rsid w:val="002C44EE"/>
    <w:rsid w:val="002C5368"/>
    <w:rsid w:val="002C59E9"/>
    <w:rsid w:val="002C75CB"/>
    <w:rsid w:val="002C7A18"/>
    <w:rsid w:val="002D3148"/>
    <w:rsid w:val="002D7A78"/>
    <w:rsid w:val="002E1523"/>
    <w:rsid w:val="002E6946"/>
    <w:rsid w:val="002E73C3"/>
    <w:rsid w:val="002F04CB"/>
    <w:rsid w:val="002F06D8"/>
    <w:rsid w:val="002F0C11"/>
    <w:rsid w:val="002F299E"/>
    <w:rsid w:val="002F46B6"/>
    <w:rsid w:val="002F4F6A"/>
    <w:rsid w:val="002F7170"/>
    <w:rsid w:val="003007A8"/>
    <w:rsid w:val="00301FBA"/>
    <w:rsid w:val="00302D8A"/>
    <w:rsid w:val="00304138"/>
    <w:rsid w:val="00305550"/>
    <w:rsid w:val="0030598E"/>
    <w:rsid w:val="00305CF1"/>
    <w:rsid w:val="00306EA2"/>
    <w:rsid w:val="00310C78"/>
    <w:rsid w:val="003110EA"/>
    <w:rsid w:val="00311A6E"/>
    <w:rsid w:val="00311DD5"/>
    <w:rsid w:val="00313305"/>
    <w:rsid w:val="00313BB7"/>
    <w:rsid w:val="00313F32"/>
    <w:rsid w:val="003143F3"/>
    <w:rsid w:val="00314BAB"/>
    <w:rsid w:val="00314CCC"/>
    <w:rsid w:val="003158E9"/>
    <w:rsid w:val="00316560"/>
    <w:rsid w:val="00316BFC"/>
    <w:rsid w:val="0031723E"/>
    <w:rsid w:val="003201C1"/>
    <w:rsid w:val="00321EFF"/>
    <w:rsid w:val="003224D5"/>
    <w:rsid w:val="003228E2"/>
    <w:rsid w:val="003238FE"/>
    <w:rsid w:val="00323D98"/>
    <w:rsid w:val="00325961"/>
    <w:rsid w:val="00325F76"/>
    <w:rsid w:val="00326D02"/>
    <w:rsid w:val="003271A3"/>
    <w:rsid w:val="00330031"/>
    <w:rsid w:val="00331CC1"/>
    <w:rsid w:val="00335583"/>
    <w:rsid w:val="00335D7E"/>
    <w:rsid w:val="00336C22"/>
    <w:rsid w:val="003379EC"/>
    <w:rsid w:val="00337F9F"/>
    <w:rsid w:val="00337FAE"/>
    <w:rsid w:val="00340B0F"/>
    <w:rsid w:val="00341638"/>
    <w:rsid w:val="003418A3"/>
    <w:rsid w:val="0034241B"/>
    <w:rsid w:val="00342556"/>
    <w:rsid w:val="00342F3D"/>
    <w:rsid w:val="003439CF"/>
    <w:rsid w:val="003455C2"/>
    <w:rsid w:val="003462C9"/>
    <w:rsid w:val="0034639D"/>
    <w:rsid w:val="00346944"/>
    <w:rsid w:val="00347B47"/>
    <w:rsid w:val="00350D39"/>
    <w:rsid w:val="00352262"/>
    <w:rsid w:val="00352B0D"/>
    <w:rsid w:val="00353580"/>
    <w:rsid w:val="00356E40"/>
    <w:rsid w:val="00360B9A"/>
    <w:rsid w:val="00363E8F"/>
    <w:rsid w:val="00366318"/>
    <w:rsid w:val="0036728B"/>
    <w:rsid w:val="0036766A"/>
    <w:rsid w:val="003679B0"/>
    <w:rsid w:val="00372497"/>
    <w:rsid w:val="00372AEE"/>
    <w:rsid w:val="00374D8D"/>
    <w:rsid w:val="00375724"/>
    <w:rsid w:val="0038118B"/>
    <w:rsid w:val="00382BF8"/>
    <w:rsid w:val="00385217"/>
    <w:rsid w:val="0038570C"/>
    <w:rsid w:val="00386C23"/>
    <w:rsid w:val="00390E84"/>
    <w:rsid w:val="00394BED"/>
    <w:rsid w:val="003962BF"/>
    <w:rsid w:val="00397156"/>
    <w:rsid w:val="003A0123"/>
    <w:rsid w:val="003A187D"/>
    <w:rsid w:val="003A1A9B"/>
    <w:rsid w:val="003A2861"/>
    <w:rsid w:val="003A412F"/>
    <w:rsid w:val="003A5D50"/>
    <w:rsid w:val="003A7CAD"/>
    <w:rsid w:val="003A7E96"/>
    <w:rsid w:val="003B103E"/>
    <w:rsid w:val="003B2F84"/>
    <w:rsid w:val="003B3345"/>
    <w:rsid w:val="003B5597"/>
    <w:rsid w:val="003B56B9"/>
    <w:rsid w:val="003B609A"/>
    <w:rsid w:val="003B6DE6"/>
    <w:rsid w:val="003C0341"/>
    <w:rsid w:val="003C072E"/>
    <w:rsid w:val="003C1538"/>
    <w:rsid w:val="003C3801"/>
    <w:rsid w:val="003C3B1C"/>
    <w:rsid w:val="003C4809"/>
    <w:rsid w:val="003D0BDC"/>
    <w:rsid w:val="003D1892"/>
    <w:rsid w:val="003D34F0"/>
    <w:rsid w:val="003D391F"/>
    <w:rsid w:val="003D72D3"/>
    <w:rsid w:val="003E3DDF"/>
    <w:rsid w:val="003E4CE6"/>
    <w:rsid w:val="003E5E4A"/>
    <w:rsid w:val="003E6143"/>
    <w:rsid w:val="003E7DC2"/>
    <w:rsid w:val="003F214C"/>
    <w:rsid w:val="003F2623"/>
    <w:rsid w:val="003F58C4"/>
    <w:rsid w:val="003F66C9"/>
    <w:rsid w:val="003F7CAB"/>
    <w:rsid w:val="00400496"/>
    <w:rsid w:val="0040064C"/>
    <w:rsid w:val="004015A8"/>
    <w:rsid w:val="00401AE0"/>
    <w:rsid w:val="00401ED7"/>
    <w:rsid w:val="0040365E"/>
    <w:rsid w:val="00403A4D"/>
    <w:rsid w:val="004057D5"/>
    <w:rsid w:val="0040625F"/>
    <w:rsid w:val="00406546"/>
    <w:rsid w:val="0040655B"/>
    <w:rsid w:val="00406D7E"/>
    <w:rsid w:val="00407256"/>
    <w:rsid w:val="004155AD"/>
    <w:rsid w:val="00416079"/>
    <w:rsid w:val="0041617F"/>
    <w:rsid w:val="00417682"/>
    <w:rsid w:val="0042176F"/>
    <w:rsid w:val="00423FC4"/>
    <w:rsid w:val="00424C35"/>
    <w:rsid w:val="00424CC0"/>
    <w:rsid w:val="00424CC7"/>
    <w:rsid w:val="004314BF"/>
    <w:rsid w:val="00432758"/>
    <w:rsid w:val="004337BF"/>
    <w:rsid w:val="004346AA"/>
    <w:rsid w:val="004360E3"/>
    <w:rsid w:val="004374BC"/>
    <w:rsid w:val="00437CDC"/>
    <w:rsid w:val="00437E07"/>
    <w:rsid w:val="0044002D"/>
    <w:rsid w:val="004420F6"/>
    <w:rsid w:val="004423FD"/>
    <w:rsid w:val="0044688B"/>
    <w:rsid w:val="00446F44"/>
    <w:rsid w:val="0044754E"/>
    <w:rsid w:val="0044755B"/>
    <w:rsid w:val="00450040"/>
    <w:rsid w:val="0045520B"/>
    <w:rsid w:val="00457F26"/>
    <w:rsid w:val="00460D56"/>
    <w:rsid w:val="00463217"/>
    <w:rsid w:val="00465996"/>
    <w:rsid w:val="00466CAD"/>
    <w:rsid w:val="00471E1B"/>
    <w:rsid w:val="004723DB"/>
    <w:rsid w:val="00473890"/>
    <w:rsid w:val="0047438A"/>
    <w:rsid w:val="004766E8"/>
    <w:rsid w:val="00476855"/>
    <w:rsid w:val="00476A12"/>
    <w:rsid w:val="004778FD"/>
    <w:rsid w:val="00477EA4"/>
    <w:rsid w:val="004830E8"/>
    <w:rsid w:val="00483FD6"/>
    <w:rsid w:val="00484403"/>
    <w:rsid w:val="00486C60"/>
    <w:rsid w:val="00487343"/>
    <w:rsid w:val="0049039B"/>
    <w:rsid w:val="00490687"/>
    <w:rsid w:val="00490752"/>
    <w:rsid w:val="00490BA8"/>
    <w:rsid w:val="00490C75"/>
    <w:rsid w:val="00490F76"/>
    <w:rsid w:val="0049148B"/>
    <w:rsid w:val="00491774"/>
    <w:rsid w:val="004926F5"/>
    <w:rsid w:val="004945DD"/>
    <w:rsid w:val="00497F3F"/>
    <w:rsid w:val="004A3383"/>
    <w:rsid w:val="004A38D9"/>
    <w:rsid w:val="004A4334"/>
    <w:rsid w:val="004A5C7E"/>
    <w:rsid w:val="004A7884"/>
    <w:rsid w:val="004B061E"/>
    <w:rsid w:val="004B0738"/>
    <w:rsid w:val="004B43A1"/>
    <w:rsid w:val="004B488A"/>
    <w:rsid w:val="004B6B71"/>
    <w:rsid w:val="004B7D15"/>
    <w:rsid w:val="004C0745"/>
    <w:rsid w:val="004C0C45"/>
    <w:rsid w:val="004C0EE2"/>
    <w:rsid w:val="004C23AD"/>
    <w:rsid w:val="004C26F2"/>
    <w:rsid w:val="004C296A"/>
    <w:rsid w:val="004C680B"/>
    <w:rsid w:val="004C6B07"/>
    <w:rsid w:val="004C6D90"/>
    <w:rsid w:val="004D0D3F"/>
    <w:rsid w:val="004D2587"/>
    <w:rsid w:val="004D278A"/>
    <w:rsid w:val="004D3BC2"/>
    <w:rsid w:val="004D47FB"/>
    <w:rsid w:val="004D5E18"/>
    <w:rsid w:val="004D63B9"/>
    <w:rsid w:val="004D69BB"/>
    <w:rsid w:val="004D751E"/>
    <w:rsid w:val="004E1B8E"/>
    <w:rsid w:val="004E298E"/>
    <w:rsid w:val="004E413B"/>
    <w:rsid w:val="004F1CDE"/>
    <w:rsid w:val="004F2BBA"/>
    <w:rsid w:val="004F4771"/>
    <w:rsid w:val="004F49C8"/>
    <w:rsid w:val="004F4C60"/>
    <w:rsid w:val="004F6485"/>
    <w:rsid w:val="00501290"/>
    <w:rsid w:val="00501A07"/>
    <w:rsid w:val="005035D7"/>
    <w:rsid w:val="0050366F"/>
    <w:rsid w:val="00505CEC"/>
    <w:rsid w:val="00513332"/>
    <w:rsid w:val="00515DA7"/>
    <w:rsid w:val="00517562"/>
    <w:rsid w:val="00517C67"/>
    <w:rsid w:val="00523111"/>
    <w:rsid w:val="00524EDC"/>
    <w:rsid w:val="0052682B"/>
    <w:rsid w:val="005276E4"/>
    <w:rsid w:val="00530A32"/>
    <w:rsid w:val="00530DBC"/>
    <w:rsid w:val="00532008"/>
    <w:rsid w:val="0053290A"/>
    <w:rsid w:val="0053292B"/>
    <w:rsid w:val="00532A7D"/>
    <w:rsid w:val="00533075"/>
    <w:rsid w:val="0053392B"/>
    <w:rsid w:val="005359D1"/>
    <w:rsid w:val="00537731"/>
    <w:rsid w:val="00540A46"/>
    <w:rsid w:val="00542A27"/>
    <w:rsid w:val="005446A4"/>
    <w:rsid w:val="00544EE7"/>
    <w:rsid w:val="00545AFC"/>
    <w:rsid w:val="0054734F"/>
    <w:rsid w:val="005514A7"/>
    <w:rsid w:val="00553606"/>
    <w:rsid w:val="00554E20"/>
    <w:rsid w:val="0055539F"/>
    <w:rsid w:val="005566A5"/>
    <w:rsid w:val="00556FA1"/>
    <w:rsid w:val="005574A4"/>
    <w:rsid w:val="005603BE"/>
    <w:rsid w:val="0056260D"/>
    <w:rsid w:val="00562973"/>
    <w:rsid w:val="00563839"/>
    <w:rsid w:val="00564A6A"/>
    <w:rsid w:val="00564BDF"/>
    <w:rsid w:val="0056552D"/>
    <w:rsid w:val="00570431"/>
    <w:rsid w:val="00571531"/>
    <w:rsid w:val="00575882"/>
    <w:rsid w:val="00576BCF"/>
    <w:rsid w:val="00577219"/>
    <w:rsid w:val="00577845"/>
    <w:rsid w:val="00582751"/>
    <w:rsid w:val="00582BCE"/>
    <w:rsid w:val="0058324A"/>
    <w:rsid w:val="00584C43"/>
    <w:rsid w:val="00586225"/>
    <w:rsid w:val="005868A6"/>
    <w:rsid w:val="00586C27"/>
    <w:rsid w:val="00587BA9"/>
    <w:rsid w:val="00587FD3"/>
    <w:rsid w:val="00590EB6"/>
    <w:rsid w:val="005911AB"/>
    <w:rsid w:val="00594570"/>
    <w:rsid w:val="0059478D"/>
    <w:rsid w:val="0059522E"/>
    <w:rsid w:val="00596D5B"/>
    <w:rsid w:val="005971E5"/>
    <w:rsid w:val="0059788A"/>
    <w:rsid w:val="005A0282"/>
    <w:rsid w:val="005A0321"/>
    <w:rsid w:val="005A2C0A"/>
    <w:rsid w:val="005A3BDD"/>
    <w:rsid w:val="005A4DDE"/>
    <w:rsid w:val="005A4FB2"/>
    <w:rsid w:val="005A7CC0"/>
    <w:rsid w:val="005A7CC8"/>
    <w:rsid w:val="005B26F9"/>
    <w:rsid w:val="005B3E6F"/>
    <w:rsid w:val="005B47B2"/>
    <w:rsid w:val="005B518F"/>
    <w:rsid w:val="005B5EF1"/>
    <w:rsid w:val="005B7E20"/>
    <w:rsid w:val="005C1270"/>
    <w:rsid w:val="005C1DF8"/>
    <w:rsid w:val="005C2FC1"/>
    <w:rsid w:val="005C2FD6"/>
    <w:rsid w:val="005C3730"/>
    <w:rsid w:val="005C4499"/>
    <w:rsid w:val="005C4FAD"/>
    <w:rsid w:val="005C59B2"/>
    <w:rsid w:val="005C73F7"/>
    <w:rsid w:val="005C75F4"/>
    <w:rsid w:val="005D0180"/>
    <w:rsid w:val="005D18E7"/>
    <w:rsid w:val="005D2B00"/>
    <w:rsid w:val="005D3116"/>
    <w:rsid w:val="005D36A2"/>
    <w:rsid w:val="005D485C"/>
    <w:rsid w:val="005D49E5"/>
    <w:rsid w:val="005E0400"/>
    <w:rsid w:val="005E0BDD"/>
    <w:rsid w:val="005E162F"/>
    <w:rsid w:val="005E739B"/>
    <w:rsid w:val="005F0201"/>
    <w:rsid w:val="005F3EEA"/>
    <w:rsid w:val="005F46BD"/>
    <w:rsid w:val="005F5348"/>
    <w:rsid w:val="005F5C23"/>
    <w:rsid w:val="005F5D62"/>
    <w:rsid w:val="005F5F2B"/>
    <w:rsid w:val="005F63E2"/>
    <w:rsid w:val="005F6659"/>
    <w:rsid w:val="00600232"/>
    <w:rsid w:val="00601AAF"/>
    <w:rsid w:val="0060391B"/>
    <w:rsid w:val="00603B49"/>
    <w:rsid w:val="00605A76"/>
    <w:rsid w:val="0060658A"/>
    <w:rsid w:val="0061081F"/>
    <w:rsid w:val="0061145E"/>
    <w:rsid w:val="00614985"/>
    <w:rsid w:val="00614F21"/>
    <w:rsid w:val="0061741E"/>
    <w:rsid w:val="00620F25"/>
    <w:rsid w:val="00621898"/>
    <w:rsid w:val="0062585B"/>
    <w:rsid w:val="00625B4A"/>
    <w:rsid w:val="006301E7"/>
    <w:rsid w:val="0063176E"/>
    <w:rsid w:val="00634893"/>
    <w:rsid w:val="0064003F"/>
    <w:rsid w:val="00640E39"/>
    <w:rsid w:val="006417CD"/>
    <w:rsid w:val="006427F5"/>
    <w:rsid w:val="0064683F"/>
    <w:rsid w:val="006474D0"/>
    <w:rsid w:val="00647F4C"/>
    <w:rsid w:val="00650BF4"/>
    <w:rsid w:val="006530C6"/>
    <w:rsid w:val="0065668E"/>
    <w:rsid w:val="00656FEC"/>
    <w:rsid w:val="0066023C"/>
    <w:rsid w:val="00660377"/>
    <w:rsid w:val="00662A87"/>
    <w:rsid w:val="00666473"/>
    <w:rsid w:val="006667FC"/>
    <w:rsid w:val="00667238"/>
    <w:rsid w:val="006700CB"/>
    <w:rsid w:val="00670145"/>
    <w:rsid w:val="006704D1"/>
    <w:rsid w:val="0067319E"/>
    <w:rsid w:val="0067425B"/>
    <w:rsid w:val="00674662"/>
    <w:rsid w:val="0067787C"/>
    <w:rsid w:val="0068004C"/>
    <w:rsid w:val="00680429"/>
    <w:rsid w:val="00680E30"/>
    <w:rsid w:val="006844B8"/>
    <w:rsid w:val="00684BE1"/>
    <w:rsid w:val="00684CF0"/>
    <w:rsid w:val="00686C12"/>
    <w:rsid w:val="006908F5"/>
    <w:rsid w:val="00691D31"/>
    <w:rsid w:val="00692E49"/>
    <w:rsid w:val="00693172"/>
    <w:rsid w:val="006933FB"/>
    <w:rsid w:val="00693842"/>
    <w:rsid w:val="00693AD0"/>
    <w:rsid w:val="00694066"/>
    <w:rsid w:val="006955D8"/>
    <w:rsid w:val="006A0F34"/>
    <w:rsid w:val="006A45D6"/>
    <w:rsid w:val="006A4F77"/>
    <w:rsid w:val="006A5038"/>
    <w:rsid w:val="006A68CE"/>
    <w:rsid w:val="006A7590"/>
    <w:rsid w:val="006A7A80"/>
    <w:rsid w:val="006A7EFB"/>
    <w:rsid w:val="006B0351"/>
    <w:rsid w:val="006B0E4B"/>
    <w:rsid w:val="006B11F8"/>
    <w:rsid w:val="006B2214"/>
    <w:rsid w:val="006B2244"/>
    <w:rsid w:val="006B37CA"/>
    <w:rsid w:val="006B4867"/>
    <w:rsid w:val="006B5C9C"/>
    <w:rsid w:val="006B5CB0"/>
    <w:rsid w:val="006B7136"/>
    <w:rsid w:val="006C00D3"/>
    <w:rsid w:val="006C06F2"/>
    <w:rsid w:val="006C3B83"/>
    <w:rsid w:val="006C3EDF"/>
    <w:rsid w:val="006C3FFA"/>
    <w:rsid w:val="006C613C"/>
    <w:rsid w:val="006C64E2"/>
    <w:rsid w:val="006C784C"/>
    <w:rsid w:val="006D39CA"/>
    <w:rsid w:val="006D5BB7"/>
    <w:rsid w:val="006D6CAB"/>
    <w:rsid w:val="006E1C73"/>
    <w:rsid w:val="006E223B"/>
    <w:rsid w:val="006F0038"/>
    <w:rsid w:val="006F017A"/>
    <w:rsid w:val="006F0FF5"/>
    <w:rsid w:val="006F14CF"/>
    <w:rsid w:val="006F26A0"/>
    <w:rsid w:val="006F4235"/>
    <w:rsid w:val="006F692A"/>
    <w:rsid w:val="006F7099"/>
    <w:rsid w:val="006F73C0"/>
    <w:rsid w:val="00701398"/>
    <w:rsid w:val="00701FC8"/>
    <w:rsid w:val="00702A72"/>
    <w:rsid w:val="00702E23"/>
    <w:rsid w:val="00705D7A"/>
    <w:rsid w:val="007078AE"/>
    <w:rsid w:val="00710D7A"/>
    <w:rsid w:val="00711D11"/>
    <w:rsid w:val="0071213D"/>
    <w:rsid w:val="0071435B"/>
    <w:rsid w:val="00714B1E"/>
    <w:rsid w:val="00715345"/>
    <w:rsid w:val="007156F4"/>
    <w:rsid w:val="007175D6"/>
    <w:rsid w:val="00717E5E"/>
    <w:rsid w:val="00720957"/>
    <w:rsid w:val="0072376B"/>
    <w:rsid w:val="00724D8F"/>
    <w:rsid w:val="00725180"/>
    <w:rsid w:val="00725AA0"/>
    <w:rsid w:val="00725D82"/>
    <w:rsid w:val="0072680C"/>
    <w:rsid w:val="00726FF3"/>
    <w:rsid w:val="00727E0D"/>
    <w:rsid w:val="00732651"/>
    <w:rsid w:val="00733179"/>
    <w:rsid w:val="007335BA"/>
    <w:rsid w:val="00733CB5"/>
    <w:rsid w:val="007368DA"/>
    <w:rsid w:val="0073707E"/>
    <w:rsid w:val="00742FC1"/>
    <w:rsid w:val="00743F04"/>
    <w:rsid w:val="00744527"/>
    <w:rsid w:val="0074541F"/>
    <w:rsid w:val="007454A2"/>
    <w:rsid w:val="00746FC5"/>
    <w:rsid w:val="0074709E"/>
    <w:rsid w:val="007501AD"/>
    <w:rsid w:val="00750846"/>
    <w:rsid w:val="00752542"/>
    <w:rsid w:val="0075353E"/>
    <w:rsid w:val="0075434F"/>
    <w:rsid w:val="0075511C"/>
    <w:rsid w:val="007570CA"/>
    <w:rsid w:val="00757987"/>
    <w:rsid w:val="00761070"/>
    <w:rsid w:val="00764D4B"/>
    <w:rsid w:val="00765047"/>
    <w:rsid w:val="007655E1"/>
    <w:rsid w:val="007657C7"/>
    <w:rsid w:val="007664A8"/>
    <w:rsid w:val="00767B32"/>
    <w:rsid w:val="00767DAE"/>
    <w:rsid w:val="0077261D"/>
    <w:rsid w:val="00773337"/>
    <w:rsid w:val="007733F7"/>
    <w:rsid w:val="00774E80"/>
    <w:rsid w:val="00776043"/>
    <w:rsid w:val="00777C75"/>
    <w:rsid w:val="00781BAA"/>
    <w:rsid w:val="007854B0"/>
    <w:rsid w:val="00785556"/>
    <w:rsid w:val="00785CB8"/>
    <w:rsid w:val="007865D6"/>
    <w:rsid w:val="00786F45"/>
    <w:rsid w:val="0079195E"/>
    <w:rsid w:val="00791E79"/>
    <w:rsid w:val="00794032"/>
    <w:rsid w:val="00794AE3"/>
    <w:rsid w:val="00797454"/>
    <w:rsid w:val="007A0BD2"/>
    <w:rsid w:val="007A3218"/>
    <w:rsid w:val="007A3302"/>
    <w:rsid w:val="007A692A"/>
    <w:rsid w:val="007A6971"/>
    <w:rsid w:val="007A6E70"/>
    <w:rsid w:val="007B2359"/>
    <w:rsid w:val="007B3FAE"/>
    <w:rsid w:val="007B5474"/>
    <w:rsid w:val="007B579E"/>
    <w:rsid w:val="007B5F39"/>
    <w:rsid w:val="007B6A19"/>
    <w:rsid w:val="007C0709"/>
    <w:rsid w:val="007C0B91"/>
    <w:rsid w:val="007C3323"/>
    <w:rsid w:val="007C34F5"/>
    <w:rsid w:val="007C45BA"/>
    <w:rsid w:val="007C4C75"/>
    <w:rsid w:val="007C4F83"/>
    <w:rsid w:val="007C58D1"/>
    <w:rsid w:val="007C6621"/>
    <w:rsid w:val="007C7432"/>
    <w:rsid w:val="007C7FB8"/>
    <w:rsid w:val="007D061F"/>
    <w:rsid w:val="007D0722"/>
    <w:rsid w:val="007D2261"/>
    <w:rsid w:val="007D256B"/>
    <w:rsid w:val="007D373A"/>
    <w:rsid w:val="007E00EE"/>
    <w:rsid w:val="007E1BE1"/>
    <w:rsid w:val="007E250D"/>
    <w:rsid w:val="007E3E6E"/>
    <w:rsid w:val="007E44BC"/>
    <w:rsid w:val="007E4CEB"/>
    <w:rsid w:val="007F0332"/>
    <w:rsid w:val="007F0A62"/>
    <w:rsid w:val="007F17AE"/>
    <w:rsid w:val="007F1C61"/>
    <w:rsid w:val="007F4229"/>
    <w:rsid w:val="007F5030"/>
    <w:rsid w:val="007F7496"/>
    <w:rsid w:val="00801013"/>
    <w:rsid w:val="00803C61"/>
    <w:rsid w:val="00804F29"/>
    <w:rsid w:val="008068ED"/>
    <w:rsid w:val="00806C99"/>
    <w:rsid w:val="00812C15"/>
    <w:rsid w:val="00813F77"/>
    <w:rsid w:val="00815121"/>
    <w:rsid w:val="0082187A"/>
    <w:rsid w:val="00822501"/>
    <w:rsid w:val="00822813"/>
    <w:rsid w:val="00822B1F"/>
    <w:rsid w:val="00823253"/>
    <w:rsid w:val="00823E14"/>
    <w:rsid w:val="00824F69"/>
    <w:rsid w:val="00824FD8"/>
    <w:rsid w:val="008254C0"/>
    <w:rsid w:val="00825D66"/>
    <w:rsid w:val="008261E6"/>
    <w:rsid w:val="0082641D"/>
    <w:rsid w:val="00827060"/>
    <w:rsid w:val="00830DD3"/>
    <w:rsid w:val="00831159"/>
    <w:rsid w:val="00833853"/>
    <w:rsid w:val="008341F5"/>
    <w:rsid w:val="008350F5"/>
    <w:rsid w:val="00835C3C"/>
    <w:rsid w:val="00836043"/>
    <w:rsid w:val="00837E4A"/>
    <w:rsid w:val="00842F7F"/>
    <w:rsid w:val="00842FCB"/>
    <w:rsid w:val="008436AD"/>
    <w:rsid w:val="00844646"/>
    <w:rsid w:val="00844683"/>
    <w:rsid w:val="008460AD"/>
    <w:rsid w:val="00846516"/>
    <w:rsid w:val="00847BC8"/>
    <w:rsid w:val="008508BA"/>
    <w:rsid w:val="00852756"/>
    <w:rsid w:val="00852928"/>
    <w:rsid w:val="0085392C"/>
    <w:rsid w:val="00854406"/>
    <w:rsid w:val="0085451D"/>
    <w:rsid w:val="008550CF"/>
    <w:rsid w:val="0085775A"/>
    <w:rsid w:val="008613B6"/>
    <w:rsid w:val="0086486B"/>
    <w:rsid w:val="00864E48"/>
    <w:rsid w:val="00864E56"/>
    <w:rsid w:val="008652EF"/>
    <w:rsid w:val="00865B22"/>
    <w:rsid w:val="00870DCC"/>
    <w:rsid w:val="0087157C"/>
    <w:rsid w:val="008737AA"/>
    <w:rsid w:val="00873A4C"/>
    <w:rsid w:val="00874845"/>
    <w:rsid w:val="00874C7E"/>
    <w:rsid w:val="00877B92"/>
    <w:rsid w:val="00877D96"/>
    <w:rsid w:val="0088354F"/>
    <w:rsid w:val="008841B8"/>
    <w:rsid w:val="0088619B"/>
    <w:rsid w:val="00886C70"/>
    <w:rsid w:val="008903BC"/>
    <w:rsid w:val="008923C0"/>
    <w:rsid w:val="00895B6D"/>
    <w:rsid w:val="00895DBF"/>
    <w:rsid w:val="00897088"/>
    <w:rsid w:val="008A0CCD"/>
    <w:rsid w:val="008A328B"/>
    <w:rsid w:val="008A4306"/>
    <w:rsid w:val="008A436B"/>
    <w:rsid w:val="008A48C0"/>
    <w:rsid w:val="008A6D83"/>
    <w:rsid w:val="008B05B7"/>
    <w:rsid w:val="008B1291"/>
    <w:rsid w:val="008B337D"/>
    <w:rsid w:val="008B66B9"/>
    <w:rsid w:val="008C19E4"/>
    <w:rsid w:val="008C3622"/>
    <w:rsid w:val="008C38D9"/>
    <w:rsid w:val="008C5E08"/>
    <w:rsid w:val="008C6587"/>
    <w:rsid w:val="008D0D65"/>
    <w:rsid w:val="008D1ED3"/>
    <w:rsid w:val="008D2C62"/>
    <w:rsid w:val="008D5C9B"/>
    <w:rsid w:val="008E13F2"/>
    <w:rsid w:val="008E153F"/>
    <w:rsid w:val="008E1BB4"/>
    <w:rsid w:val="008E24E1"/>
    <w:rsid w:val="008E412F"/>
    <w:rsid w:val="008E5631"/>
    <w:rsid w:val="008F5891"/>
    <w:rsid w:val="008F5FC6"/>
    <w:rsid w:val="008F66C3"/>
    <w:rsid w:val="008F691E"/>
    <w:rsid w:val="00900387"/>
    <w:rsid w:val="009013B8"/>
    <w:rsid w:val="009018BB"/>
    <w:rsid w:val="00902DB3"/>
    <w:rsid w:val="009054BA"/>
    <w:rsid w:val="00905FF3"/>
    <w:rsid w:val="00913F49"/>
    <w:rsid w:val="009151EB"/>
    <w:rsid w:val="0091548D"/>
    <w:rsid w:val="0091644C"/>
    <w:rsid w:val="009178D0"/>
    <w:rsid w:val="00921A58"/>
    <w:rsid w:val="00922EBF"/>
    <w:rsid w:val="00923751"/>
    <w:rsid w:val="0092385B"/>
    <w:rsid w:val="00923CF4"/>
    <w:rsid w:val="009254D3"/>
    <w:rsid w:val="00926893"/>
    <w:rsid w:val="00926F86"/>
    <w:rsid w:val="0092723C"/>
    <w:rsid w:val="00931403"/>
    <w:rsid w:val="00932457"/>
    <w:rsid w:val="00935F3D"/>
    <w:rsid w:val="00937C2B"/>
    <w:rsid w:val="0094146E"/>
    <w:rsid w:val="009420DE"/>
    <w:rsid w:val="00942F54"/>
    <w:rsid w:val="009431D0"/>
    <w:rsid w:val="00944A9A"/>
    <w:rsid w:val="00944E5F"/>
    <w:rsid w:val="00945687"/>
    <w:rsid w:val="009464E1"/>
    <w:rsid w:val="00947A8E"/>
    <w:rsid w:val="00947C3D"/>
    <w:rsid w:val="00947E69"/>
    <w:rsid w:val="00954DF7"/>
    <w:rsid w:val="00955E17"/>
    <w:rsid w:val="009563CC"/>
    <w:rsid w:val="0095727E"/>
    <w:rsid w:val="00957A25"/>
    <w:rsid w:val="00957EE2"/>
    <w:rsid w:val="00962DC4"/>
    <w:rsid w:val="00962EBD"/>
    <w:rsid w:val="00965F81"/>
    <w:rsid w:val="009668BC"/>
    <w:rsid w:val="00967C78"/>
    <w:rsid w:val="009700DC"/>
    <w:rsid w:val="009706DD"/>
    <w:rsid w:val="0097109B"/>
    <w:rsid w:val="00973863"/>
    <w:rsid w:val="00973DF0"/>
    <w:rsid w:val="00974368"/>
    <w:rsid w:val="009747D3"/>
    <w:rsid w:val="00976489"/>
    <w:rsid w:val="00976B40"/>
    <w:rsid w:val="00977820"/>
    <w:rsid w:val="00980039"/>
    <w:rsid w:val="00980FC4"/>
    <w:rsid w:val="009829A8"/>
    <w:rsid w:val="009836AB"/>
    <w:rsid w:val="00984BD1"/>
    <w:rsid w:val="00985E7E"/>
    <w:rsid w:val="00990E88"/>
    <w:rsid w:val="0099261E"/>
    <w:rsid w:val="0099299A"/>
    <w:rsid w:val="009951D6"/>
    <w:rsid w:val="00995660"/>
    <w:rsid w:val="00996771"/>
    <w:rsid w:val="00997145"/>
    <w:rsid w:val="00997351"/>
    <w:rsid w:val="009A3C71"/>
    <w:rsid w:val="009A5717"/>
    <w:rsid w:val="009A6A8D"/>
    <w:rsid w:val="009A6F3A"/>
    <w:rsid w:val="009B0104"/>
    <w:rsid w:val="009B0E43"/>
    <w:rsid w:val="009B1B74"/>
    <w:rsid w:val="009B3C6C"/>
    <w:rsid w:val="009B5875"/>
    <w:rsid w:val="009B6C1A"/>
    <w:rsid w:val="009B71E9"/>
    <w:rsid w:val="009B7727"/>
    <w:rsid w:val="009B7775"/>
    <w:rsid w:val="009C0CA7"/>
    <w:rsid w:val="009C56CB"/>
    <w:rsid w:val="009C5B4B"/>
    <w:rsid w:val="009D35CE"/>
    <w:rsid w:val="009D3B53"/>
    <w:rsid w:val="009D3C99"/>
    <w:rsid w:val="009D4ACE"/>
    <w:rsid w:val="009D5338"/>
    <w:rsid w:val="009D72C1"/>
    <w:rsid w:val="009E03F6"/>
    <w:rsid w:val="009E4B08"/>
    <w:rsid w:val="009E5308"/>
    <w:rsid w:val="009E5799"/>
    <w:rsid w:val="009E5DC3"/>
    <w:rsid w:val="009E5ED7"/>
    <w:rsid w:val="009E6003"/>
    <w:rsid w:val="009F0F92"/>
    <w:rsid w:val="009F117B"/>
    <w:rsid w:val="009F29A5"/>
    <w:rsid w:val="009F29EC"/>
    <w:rsid w:val="009F32CB"/>
    <w:rsid w:val="009F4901"/>
    <w:rsid w:val="009F4CFC"/>
    <w:rsid w:val="009F68FB"/>
    <w:rsid w:val="00A00FC6"/>
    <w:rsid w:val="00A03F50"/>
    <w:rsid w:val="00A04307"/>
    <w:rsid w:val="00A10DBF"/>
    <w:rsid w:val="00A11F9A"/>
    <w:rsid w:val="00A12743"/>
    <w:rsid w:val="00A14BB9"/>
    <w:rsid w:val="00A1732D"/>
    <w:rsid w:val="00A2040B"/>
    <w:rsid w:val="00A20430"/>
    <w:rsid w:val="00A20782"/>
    <w:rsid w:val="00A21E90"/>
    <w:rsid w:val="00A2344D"/>
    <w:rsid w:val="00A240DF"/>
    <w:rsid w:val="00A25504"/>
    <w:rsid w:val="00A27F46"/>
    <w:rsid w:val="00A3000B"/>
    <w:rsid w:val="00A32121"/>
    <w:rsid w:val="00A330EA"/>
    <w:rsid w:val="00A33B48"/>
    <w:rsid w:val="00A34012"/>
    <w:rsid w:val="00A35E45"/>
    <w:rsid w:val="00A367BD"/>
    <w:rsid w:val="00A41616"/>
    <w:rsid w:val="00A42DE7"/>
    <w:rsid w:val="00A44992"/>
    <w:rsid w:val="00A44E15"/>
    <w:rsid w:val="00A4537D"/>
    <w:rsid w:val="00A45D29"/>
    <w:rsid w:val="00A45EE0"/>
    <w:rsid w:val="00A47F22"/>
    <w:rsid w:val="00A502DF"/>
    <w:rsid w:val="00A53324"/>
    <w:rsid w:val="00A53467"/>
    <w:rsid w:val="00A54CBD"/>
    <w:rsid w:val="00A60206"/>
    <w:rsid w:val="00A602D1"/>
    <w:rsid w:val="00A60449"/>
    <w:rsid w:val="00A6100C"/>
    <w:rsid w:val="00A64077"/>
    <w:rsid w:val="00A6501D"/>
    <w:rsid w:val="00A70548"/>
    <w:rsid w:val="00A70C38"/>
    <w:rsid w:val="00A71541"/>
    <w:rsid w:val="00A7208B"/>
    <w:rsid w:val="00A730ED"/>
    <w:rsid w:val="00A73E00"/>
    <w:rsid w:val="00A77B23"/>
    <w:rsid w:val="00A80D63"/>
    <w:rsid w:val="00A828E6"/>
    <w:rsid w:val="00A83E86"/>
    <w:rsid w:val="00A840EC"/>
    <w:rsid w:val="00A85166"/>
    <w:rsid w:val="00A85E41"/>
    <w:rsid w:val="00A918D7"/>
    <w:rsid w:val="00A91922"/>
    <w:rsid w:val="00A92441"/>
    <w:rsid w:val="00A92F86"/>
    <w:rsid w:val="00A93837"/>
    <w:rsid w:val="00A949F1"/>
    <w:rsid w:val="00A95F16"/>
    <w:rsid w:val="00A96F0A"/>
    <w:rsid w:val="00AA0C95"/>
    <w:rsid w:val="00AA26ED"/>
    <w:rsid w:val="00AA2794"/>
    <w:rsid w:val="00AA671F"/>
    <w:rsid w:val="00AA6C2F"/>
    <w:rsid w:val="00AB044F"/>
    <w:rsid w:val="00AB13B9"/>
    <w:rsid w:val="00AB183F"/>
    <w:rsid w:val="00AB1EE8"/>
    <w:rsid w:val="00AB4C9A"/>
    <w:rsid w:val="00AB5E84"/>
    <w:rsid w:val="00AB6751"/>
    <w:rsid w:val="00AB7B4D"/>
    <w:rsid w:val="00AB7DC2"/>
    <w:rsid w:val="00AC0A29"/>
    <w:rsid w:val="00AC3734"/>
    <w:rsid w:val="00AC411A"/>
    <w:rsid w:val="00AC4D83"/>
    <w:rsid w:val="00AC5FCE"/>
    <w:rsid w:val="00AC7FC3"/>
    <w:rsid w:val="00AD1E99"/>
    <w:rsid w:val="00AD3EFA"/>
    <w:rsid w:val="00AD6CD0"/>
    <w:rsid w:val="00AD7B73"/>
    <w:rsid w:val="00AE1D9D"/>
    <w:rsid w:val="00AE4474"/>
    <w:rsid w:val="00AE4DAA"/>
    <w:rsid w:val="00AE6B89"/>
    <w:rsid w:val="00AE7B0F"/>
    <w:rsid w:val="00AF0821"/>
    <w:rsid w:val="00AF0893"/>
    <w:rsid w:val="00AF0E51"/>
    <w:rsid w:val="00AF0EA9"/>
    <w:rsid w:val="00AF2595"/>
    <w:rsid w:val="00AF2619"/>
    <w:rsid w:val="00AF29D0"/>
    <w:rsid w:val="00AF3036"/>
    <w:rsid w:val="00AF48E1"/>
    <w:rsid w:val="00AF5DCF"/>
    <w:rsid w:val="00B00875"/>
    <w:rsid w:val="00B00936"/>
    <w:rsid w:val="00B02DD6"/>
    <w:rsid w:val="00B04243"/>
    <w:rsid w:val="00B1031D"/>
    <w:rsid w:val="00B103EA"/>
    <w:rsid w:val="00B109F8"/>
    <w:rsid w:val="00B13373"/>
    <w:rsid w:val="00B143A7"/>
    <w:rsid w:val="00B15956"/>
    <w:rsid w:val="00B15EC3"/>
    <w:rsid w:val="00B167F8"/>
    <w:rsid w:val="00B16ED7"/>
    <w:rsid w:val="00B2291E"/>
    <w:rsid w:val="00B2493F"/>
    <w:rsid w:val="00B25508"/>
    <w:rsid w:val="00B25AA0"/>
    <w:rsid w:val="00B26939"/>
    <w:rsid w:val="00B272BE"/>
    <w:rsid w:val="00B3348D"/>
    <w:rsid w:val="00B37541"/>
    <w:rsid w:val="00B408A1"/>
    <w:rsid w:val="00B40912"/>
    <w:rsid w:val="00B41A83"/>
    <w:rsid w:val="00B44220"/>
    <w:rsid w:val="00B44C0E"/>
    <w:rsid w:val="00B455B0"/>
    <w:rsid w:val="00B459BB"/>
    <w:rsid w:val="00B45BE4"/>
    <w:rsid w:val="00B4799A"/>
    <w:rsid w:val="00B502FE"/>
    <w:rsid w:val="00B526D6"/>
    <w:rsid w:val="00B529A8"/>
    <w:rsid w:val="00B54B0F"/>
    <w:rsid w:val="00B54DE2"/>
    <w:rsid w:val="00B55FDE"/>
    <w:rsid w:val="00B56F7C"/>
    <w:rsid w:val="00B57809"/>
    <w:rsid w:val="00B6047F"/>
    <w:rsid w:val="00B6083F"/>
    <w:rsid w:val="00B608B0"/>
    <w:rsid w:val="00B61472"/>
    <w:rsid w:val="00B615F8"/>
    <w:rsid w:val="00B61F00"/>
    <w:rsid w:val="00B628B1"/>
    <w:rsid w:val="00B63F4B"/>
    <w:rsid w:val="00B64B3D"/>
    <w:rsid w:val="00B64C6F"/>
    <w:rsid w:val="00B65AF1"/>
    <w:rsid w:val="00B65D6C"/>
    <w:rsid w:val="00B6609C"/>
    <w:rsid w:val="00B74FDD"/>
    <w:rsid w:val="00B80FA2"/>
    <w:rsid w:val="00B84B05"/>
    <w:rsid w:val="00B858E6"/>
    <w:rsid w:val="00B85D75"/>
    <w:rsid w:val="00B86819"/>
    <w:rsid w:val="00B87DC2"/>
    <w:rsid w:val="00B87E27"/>
    <w:rsid w:val="00B9113A"/>
    <w:rsid w:val="00B91A69"/>
    <w:rsid w:val="00B92721"/>
    <w:rsid w:val="00B93D1D"/>
    <w:rsid w:val="00B97489"/>
    <w:rsid w:val="00B97F90"/>
    <w:rsid w:val="00BA0846"/>
    <w:rsid w:val="00BA10A6"/>
    <w:rsid w:val="00BA27F2"/>
    <w:rsid w:val="00BA2C21"/>
    <w:rsid w:val="00BA3DAC"/>
    <w:rsid w:val="00BB050D"/>
    <w:rsid w:val="00BB139B"/>
    <w:rsid w:val="00BB2C8E"/>
    <w:rsid w:val="00BB3E3F"/>
    <w:rsid w:val="00BB564B"/>
    <w:rsid w:val="00BB6DC5"/>
    <w:rsid w:val="00BB72D1"/>
    <w:rsid w:val="00BB787F"/>
    <w:rsid w:val="00BB7D81"/>
    <w:rsid w:val="00BB7E09"/>
    <w:rsid w:val="00BB7EC9"/>
    <w:rsid w:val="00BC3D8E"/>
    <w:rsid w:val="00BC46DF"/>
    <w:rsid w:val="00BD018A"/>
    <w:rsid w:val="00BD20DB"/>
    <w:rsid w:val="00BD3622"/>
    <w:rsid w:val="00BD4D2A"/>
    <w:rsid w:val="00BD5EE8"/>
    <w:rsid w:val="00BD6FC7"/>
    <w:rsid w:val="00BE274A"/>
    <w:rsid w:val="00BE2B32"/>
    <w:rsid w:val="00BF0FA2"/>
    <w:rsid w:val="00BF12E3"/>
    <w:rsid w:val="00BF1696"/>
    <w:rsid w:val="00BF47EA"/>
    <w:rsid w:val="00BF6045"/>
    <w:rsid w:val="00BF6960"/>
    <w:rsid w:val="00BF7348"/>
    <w:rsid w:val="00BF7B52"/>
    <w:rsid w:val="00C01967"/>
    <w:rsid w:val="00C0198F"/>
    <w:rsid w:val="00C02429"/>
    <w:rsid w:val="00C032ED"/>
    <w:rsid w:val="00C05061"/>
    <w:rsid w:val="00C05F6A"/>
    <w:rsid w:val="00C063BA"/>
    <w:rsid w:val="00C071DB"/>
    <w:rsid w:val="00C075F6"/>
    <w:rsid w:val="00C076EB"/>
    <w:rsid w:val="00C10FE8"/>
    <w:rsid w:val="00C122D3"/>
    <w:rsid w:val="00C1234B"/>
    <w:rsid w:val="00C13229"/>
    <w:rsid w:val="00C144B7"/>
    <w:rsid w:val="00C146DC"/>
    <w:rsid w:val="00C154BB"/>
    <w:rsid w:val="00C205DA"/>
    <w:rsid w:val="00C20CC4"/>
    <w:rsid w:val="00C21314"/>
    <w:rsid w:val="00C22795"/>
    <w:rsid w:val="00C33D23"/>
    <w:rsid w:val="00C34236"/>
    <w:rsid w:val="00C37E49"/>
    <w:rsid w:val="00C4217F"/>
    <w:rsid w:val="00C44022"/>
    <w:rsid w:val="00C44208"/>
    <w:rsid w:val="00C4634F"/>
    <w:rsid w:val="00C46FB4"/>
    <w:rsid w:val="00C479AA"/>
    <w:rsid w:val="00C47CA8"/>
    <w:rsid w:val="00C51651"/>
    <w:rsid w:val="00C521D7"/>
    <w:rsid w:val="00C52E25"/>
    <w:rsid w:val="00C54564"/>
    <w:rsid w:val="00C5474E"/>
    <w:rsid w:val="00C54DF9"/>
    <w:rsid w:val="00C54FA2"/>
    <w:rsid w:val="00C56213"/>
    <w:rsid w:val="00C563FA"/>
    <w:rsid w:val="00C605C8"/>
    <w:rsid w:val="00C60CC5"/>
    <w:rsid w:val="00C621B1"/>
    <w:rsid w:val="00C62E96"/>
    <w:rsid w:val="00C630BA"/>
    <w:rsid w:val="00C63DA4"/>
    <w:rsid w:val="00C66423"/>
    <w:rsid w:val="00C6668B"/>
    <w:rsid w:val="00C67217"/>
    <w:rsid w:val="00C67416"/>
    <w:rsid w:val="00C71791"/>
    <w:rsid w:val="00C732ED"/>
    <w:rsid w:val="00C75349"/>
    <w:rsid w:val="00C77534"/>
    <w:rsid w:val="00C77FCA"/>
    <w:rsid w:val="00C812B9"/>
    <w:rsid w:val="00C81D17"/>
    <w:rsid w:val="00C82118"/>
    <w:rsid w:val="00C82BF4"/>
    <w:rsid w:val="00C83E2B"/>
    <w:rsid w:val="00C84F1F"/>
    <w:rsid w:val="00C8642D"/>
    <w:rsid w:val="00C86A53"/>
    <w:rsid w:val="00C87157"/>
    <w:rsid w:val="00C87CB1"/>
    <w:rsid w:val="00C903D7"/>
    <w:rsid w:val="00C91820"/>
    <w:rsid w:val="00C93588"/>
    <w:rsid w:val="00C938E9"/>
    <w:rsid w:val="00C94819"/>
    <w:rsid w:val="00C9487E"/>
    <w:rsid w:val="00C95AFD"/>
    <w:rsid w:val="00C969E9"/>
    <w:rsid w:val="00C97C2D"/>
    <w:rsid w:val="00CA0191"/>
    <w:rsid w:val="00CA045B"/>
    <w:rsid w:val="00CA1A21"/>
    <w:rsid w:val="00CA1A24"/>
    <w:rsid w:val="00CA1EF6"/>
    <w:rsid w:val="00CA2E68"/>
    <w:rsid w:val="00CA3A3C"/>
    <w:rsid w:val="00CA74FC"/>
    <w:rsid w:val="00CB0258"/>
    <w:rsid w:val="00CB1F2B"/>
    <w:rsid w:val="00CB2B3A"/>
    <w:rsid w:val="00CB31B1"/>
    <w:rsid w:val="00CB3859"/>
    <w:rsid w:val="00CB3C11"/>
    <w:rsid w:val="00CB5F7A"/>
    <w:rsid w:val="00CB6BF9"/>
    <w:rsid w:val="00CC035A"/>
    <w:rsid w:val="00CC2CAE"/>
    <w:rsid w:val="00CC602D"/>
    <w:rsid w:val="00CC6124"/>
    <w:rsid w:val="00CD225C"/>
    <w:rsid w:val="00CD2B6B"/>
    <w:rsid w:val="00CD31D1"/>
    <w:rsid w:val="00CD3AE0"/>
    <w:rsid w:val="00CD5610"/>
    <w:rsid w:val="00CE062B"/>
    <w:rsid w:val="00CE1365"/>
    <w:rsid w:val="00CE186C"/>
    <w:rsid w:val="00CE26AF"/>
    <w:rsid w:val="00CE3C64"/>
    <w:rsid w:val="00CE4D04"/>
    <w:rsid w:val="00CE5DDB"/>
    <w:rsid w:val="00CE6812"/>
    <w:rsid w:val="00CE7206"/>
    <w:rsid w:val="00CE78BD"/>
    <w:rsid w:val="00CF04FC"/>
    <w:rsid w:val="00CF11A7"/>
    <w:rsid w:val="00CF1B76"/>
    <w:rsid w:val="00CF34AB"/>
    <w:rsid w:val="00CF3A13"/>
    <w:rsid w:val="00CF4801"/>
    <w:rsid w:val="00D003AE"/>
    <w:rsid w:val="00D0387A"/>
    <w:rsid w:val="00D04424"/>
    <w:rsid w:val="00D04EBD"/>
    <w:rsid w:val="00D055DB"/>
    <w:rsid w:val="00D11C8D"/>
    <w:rsid w:val="00D12416"/>
    <w:rsid w:val="00D129D6"/>
    <w:rsid w:val="00D130DE"/>
    <w:rsid w:val="00D1436F"/>
    <w:rsid w:val="00D216AE"/>
    <w:rsid w:val="00D248BC"/>
    <w:rsid w:val="00D272A0"/>
    <w:rsid w:val="00D30E68"/>
    <w:rsid w:val="00D30EF6"/>
    <w:rsid w:val="00D31ACE"/>
    <w:rsid w:val="00D32A9F"/>
    <w:rsid w:val="00D35E07"/>
    <w:rsid w:val="00D37F54"/>
    <w:rsid w:val="00D407C9"/>
    <w:rsid w:val="00D412FD"/>
    <w:rsid w:val="00D42D7D"/>
    <w:rsid w:val="00D43777"/>
    <w:rsid w:val="00D4522C"/>
    <w:rsid w:val="00D50A92"/>
    <w:rsid w:val="00D544CC"/>
    <w:rsid w:val="00D54584"/>
    <w:rsid w:val="00D54F22"/>
    <w:rsid w:val="00D562E9"/>
    <w:rsid w:val="00D61012"/>
    <w:rsid w:val="00D612B9"/>
    <w:rsid w:val="00D61B5B"/>
    <w:rsid w:val="00D61E64"/>
    <w:rsid w:val="00D62CB2"/>
    <w:rsid w:val="00D62EA2"/>
    <w:rsid w:val="00D65491"/>
    <w:rsid w:val="00D6558C"/>
    <w:rsid w:val="00D65CF6"/>
    <w:rsid w:val="00D6603B"/>
    <w:rsid w:val="00D66126"/>
    <w:rsid w:val="00D67107"/>
    <w:rsid w:val="00D704E6"/>
    <w:rsid w:val="00D70873"/>
    <w:rsid w:val="00D736E4"/>
    <w:rsid w:val="00D80441"/>
    <w:rsid w:val="00D805F8"/>
    <w:rsid w:val="00D80952"/>
    <w:rsid w:val="00D80B3A"/>
    <w:rsid w:val="00D80E93"/>
    <w:rsid w:val="00D825F4"/>
    <w:rsid w:val="00D852A8"/>
    <w:rsid w:val="00D85E6E"/>
    <w:rsid w:val="00D86193"/>
    <w:rsid w:val="00D87962"/>
    <w:rsid w:val="00D90611"/>
    <w:rsid w:val="00D9172A"/>
    <w:rsid w:val="00D91DBB"/>
    <w:rsid w:val="00D921CC"/>
    <w:rsid w:val="00D92571"/>
    <w:rsid w:val="00D92CA9"/>
    <w:rsid w:val="00D932F0"/>
    <w:rsid w:val="00D93B7E"/>
    <w:rsid w:val="00D965E5"/>
    <w:rsid w:val="00D96BE4"/>
    <w:rsid w:val="00D97CA7"/>
    <w:rsid w:val="00DA2A49"/>
    <w:rsid w:val="00DA4175"/>
    <w:rsid w:val="00DA5CC6"/>
    <w:rsid w:val="00DA7996"/>
    <w:rsid w:val="00DC0232"/>
    <w:rsid w:val="00DC3D1C"/>
    <w:rsid w:val="00DC66FD"/>
    <w:rsid w:val="00DC67AF"/>
    <w:rsid w:val="00DC772D"/>
    <w:rsid w:val="00DC77C9"/>
    <w:rsid w:val="00DD0C28"/>
    <w:rsid w:val="00DD1E23"/>
    <w:rsid w:val="00DD1E59"/>
    <w:rsid w:val="00DD204B"/>
    <w:rsid w:val="00DD31DC"/>
    <w:rsid w:val="00DD34AE"/>
    <w:rsid w:val="00DD6B88"/>
    <w:rsid w:val="00DD7C58"/>
    <w:rsid w:val="00DE19AF"/>
    <w:rsid w:val="00DE263C"/>
    <w:rsid w:val="00DE29B7"/>
    <w:rsid w:val="00DE3289"/>
    <w:rsid w:val="00DF5AA5"/>
    <w:rsid w:val="00DF6964"/>
    <w:rsid w:val="00DF714A"/>
    <w:rsid w:val="00DF757B"/>
    <w:rsid w:val="00DF7AEF"/>
    <w:rsid w:val="00DF7F34"/>
    <w:rsid w:val="00E10521"/>
    <w:rsid w:val="00E108D0"/>
    <w:rsid w:val="00E125A3"/>
    <w:rsid w:val="00E13887"/>
    <w:rsid w:val="00E15E3A"/>
    <w:rsid w:val="00E17DA7"/>
    <w:rsid w:val="00E22071"/>
    <w:rsid w:val="00E232CA"/>
    <w:rsid w:val="00E2332F"/>
    <w:rsid w:val="00E258B7"/>
    <w:rsid w:val="00E31907"/>
    <w:rsid w:val="00E31F81"/>
    <w:rsid w:val="00E36238"/>
    <w:rsid w:val="00E40A23"/>
    <w:rsid w:val="00E4272B"/>
    <w:rsid w:val="00E469D3"/>
    <w:rsid w:val="00E47E51"/>
    <w:rsid w:val="00E550F4"/>
    <w:rsid w:val="00E556A5"/>
    <w:rsid w:val="00E6036A"/>
    <w:rsid w:val="00E609DB"/>
    <w:rsid w:val="00E60B71"/>
    <w:rsid w:val="00E617A3"/>
    <w:rsid w:val="00E63E07"/>
    <w:rsid w:val="00E64FF8"/>
    <w:rsid w:val="00E65B35"/>
    <w:rsid w:val="00E6686B"/>
    <w:rsid w:val="00E66AD3"/>
    <w:rsid w:val="00E66B61"/>
    <w:rsid w:val="00E6742D"/>
    <w:rsid w:val="00E70339"/>
    <w:rsid w:val="00E7138C"/>
    <w:rsid w:val="00E72D24"/>
    <w:rsid w:val="00E72DFA"/>
    <w:rsid w:val="00E76339"/>
    <w:rsid w:val="00E768D8"/>
    <w:rsid w:val="00E7735C"/>
    <w:rsid w:val="00E80158"/>
    <w:rsid w:val="00E815ED"/>
    <w:rsid w:val="00E830C4"/>
    <w:rsid w:val="00E85109"/>
    <w:rsid w:val="00E87EF2"/>
    <w:rsid w:val="00E91AA6"/>
    <w:rsid w:val="00E91C3C"/>
    <w:rsid w:val="00E91C74"/>
    <w:rsid w:val="00E92DDF"/>
    <w:rsid w:val="00E92EEA"/>
    <w:rsid w:val="00E95A47"/>
    <w:rsid w:val="00E976AA"/>
    <w:rsid w:val="00EA1E4C"/>
    <w:rsid w:val="00EA23B8"/>
    <w:rsid w:val="00EA2F41"/>
    <w:rsid w:val="00EB3FB3"/>
    <w:rsid w:val="00EB4BF8"/>
    <w:rsid w:val="00EB4F16"/>
    <w:rsid w:val="00EB5FD7"/>
    <w:rsid w:val="00EB6FD0"/>
    <w:rsid w:val="00EB701C"/>
    <w:rsid w:val="00EB7DF5"/>
    <w:rsid w:val="00EC00E4"/>
    <w:rsid w:val="00EC11F0"/>
    <w:rsid w:val="00EC4305"/>
    <w:rsid w:val="00EC43E9"/>
    <w:rsid w:val="00EC4EA6"/>
    <w:rsid w:val="00EC75F6"/>
    <w:rsid w:val="00ED06B5"/>
    <w:rsid w:val="00ED0889"/>
    <w:rsid w:val="00ED0B38"/>
    <w:rsid w:val="00ED1974"/>
    <w:rsid w:val="00ED249F"/>
    <w:rsid w:val="00ED2CEC"/>
    <w:rsid w:val="00ED484F"/>
    <w:rsid w:val="00ED5063"/>
    <w:rsid w:val="00ED5F61"/>
    <w:rsid w:val="00ED79B0"/>
    <w:rsid w:val="00EE0E2F"/>
    <w:rsid w:val="00EE0EC6"/>
    <w:rsid w:val="00EE17F8"/>
    <w:rsid w:val="00EE1C98"/>
    <w:rsid w:val="00EE34AC"/>
    <w:rsid w:val="00EE3F5C"/>
    <w:rsid w:val="00EE47E3"/>
    <w:rsid w:val="00EE6DC0"/>
    <w:rsid w:val="00EF0D93"/>
    <w:rsid w:val="00EF17DF"/>
    <w:rsid w:val="00EF3789"/>
    <w:rsid w:val="00EF44BE"/>
    <w:rsid w:val="00EF494C"/>
    <w:rsid w:val="00EF4D9F"/>
    <w:rsid w:val="00EF5BE1"/>
    <w:rsid w:val="00EF63F5"/>
    <w:rsid w:val="00F021A6"/>
    <w:rsid w:val="00F02996"/>
    <w:rsid w:val="00F07541"/>
    <w:rsid w:val="00F112A5"/>
    <w:rsid w:val="00F120D6"/>
    <w:rsid w:val="00F152B1"/>
    <w:rsid w:val="00F215A8"/>
    <w:rsid w:val="00F225C1"/>
    <w:rsid w:val="00F22F59"/>
    <w:rsid w:val="00F23173"/>
    <w:rsid w:val="00F23BC6"/>
    <w:rsid w:val="00F26FF3"/>
    <w:rsid w:val="00F2759A"/>
    <w:rsid w:val="00F3510E"/>
    <w:rsid w:val="00F35DD1"/>
    <w:rsid w:val="00F36064"/>
    <w:rsid w:val="00F379C9"/>
    <w:rsid w:val="00F41A5C"/>
    <w:rsid w:val="00F41B18"/>
    <w:rsid w:val="00F42B00"/>
    <w:rsid w:val="00F43F41"/>
    <w:rsid w:val="00F44B08"/>
    <w:rsid w:val="00F44EBF"/>
    <w:rsid w:val="00F467BC"/>
    <w:rsid w:val="00F46DB6"/>
    <w:rsid w:val="00F535F6"/>
    <w:rsid w:val="00F54199"/>
    <w:rsid w:val="00F54AB4"/>
    <w:rsid w:val="00F56095"/>
    <w:rsid w:val="00F5676B"/>
    <w:rsid w:val="00F5683E"/>
    <w:rsid w:val="00F56937"/>
    <w:rsid w:val="00F607FF"/>
    <w:rsid w:val="00F61D15"/>
    <w:rsid w:val="00F6224B"/>
    <w:rsid w:val="00F62392"/>
    <w:rsid w:val="00F62E78"/>
    <w:rsid w:val="00F71DB5"/>
    <w:rsid w:val="00F72C7E"/>
    <w:rsid w:val="00F72C83"/>
    <w:rsid w:val="00F748AF"/>
    <w:rsid w:val="00F74AC7"/>
    <w:rsid w:val="00F761E1"/>
    <w:rsid w:val="00F76887"/>
    <w:rsid w:val="00F77BB8"/>
    <w:rsid w:val="00F77CC4"/>
    <w:rsid w:val="00F80A82"/>
    <w:rsid w:val="00F8192F"/>
    <w:rsid w:val="00F83784"/>
    <w:rsid w:val="00F84492"/>
    <w:rsid w:val="00F848BE"/>
    <w:rsid w:val="00F85D4A"/>
    <w:rsid w:val="00F86A3E"/>
    <w:rsid w:val="00F91268"/>
    <w:rsid w:val="00F913AB"/>
    <w:rsid w:val="00F92416"/>
    <w:rsid w:val="00F92A04"/>
    <w:rsid w:val="00F94246"/>
    <w:rsid w:val="00F95A2D"/>
    <w:rsid w:val="00F97443"/>
    <w:rsid w:val="00FA00E8"/>
    <w:rsid w:val="00FA04AE"/>
    <w:rsid w:val="00FA3038"/>
    <w:rsid w:val="00FA3357"/>
    <w:rsid w:val="00FA358F"/>
    <w:rsid w:val="00FA7BE5"/>
    <w:rsid w:val="00FB0FC5"/>
    <w:rsid w:val="00FB18A1"/>
    <w:rsid w:val="00FB45F8"/>
    <w:rsid w:val="00FB58D2"/>
    <w:rsid w:val="00FB6AEB"/>
    <w:rsid w:val="00FB6D9D"/>
    <w:rsid w:val="00FC139A"/>
    <w:rsid w:val="00FC4F79"/>
    <w:rsid w:val="00FC6D2F"/>
    <w:rsid w:val="00FC6EF9"/>
    <w:rsid w:val="00FC6F03"/>
    <w:rsid w:val="00FC790E"/>
    <w:rsid w:val="00FD1316"/>
    <w:rsid w:val="00FD2799"/>
    <w:rsid w:val="00FD6563"/>
    <w:rsid w:val="00FD7D56"/>
    <w:rsid w:val="00FE09D9"/>
    <w:rsid w:val="00FE177E"/>
    <w:rsid w:val="00FE2A0B"/>
    <w:rsid w:val="00FE2FE9"/>
    <w:rsid w:val="00FE3A17"/>
    <w:rsid w:val="00FE42BA"/>
    <w:rsid w:val="00FF1CFC"/>
    <w:rsid w:val="00FF21E8"/>
    <w:rsid w:val="00FF3C0B"/>
    <w:rsid w:val="00FF3DA9"/>
    <w:rsid w:val="00FF4DD3"/>
    <w:rsid w:val="010497CF"/>
    <w:rsid w:val="018ADA5F"/>
    <w:rsid w:val="01F8FC60"/>
    <w:rsid w:val="026B1CDE"/>
    <w:rsid w:val="03C6DD28"/>
    <w:rsid w:val="051FAABB"/>
    <w:rsid w:val="06355A99"/>
    <w:rsid w:val="07117AFC"/>
    <w:rsid w:val="0BD50F4E"/>
    <w:rsid w:val="0C48DBAC"/>
    <w:rsid w:val="0D2BFDA1"/>
    <w:rsid w:val="1025CAB1"/>
    <w:rsid w:val="108DD602"/>
    <w:rsid w:val="121DB9AC"/>
    <w:rsid w:val="137A5C13"/>
    <w:rsid w:val="1430D0BB"/>
    <w:rsid w:val="155A5D77"/>
    <w:rsid w:val="165E1004"/>
    <w:rsid w:val="182A1687"/>
    <w:rsid w:val="1845714E"/>
    <w:rsid w:val="190441DE"/>
    <w:rsid w:val="1911EEAA"/>
    <w:rsid w:val="1919AFB2"/>
    <w:rsid w:val="192C701E"/>
    <w:rsid w:val="1AFF7CB2"/>
    <w:rsid w:val="1B470463"/>
    <w:rsid w:val="1B8C9135"/>
    <w:rsid w:val="1C515F02"/>
    <w:rsid w:val="1D25092C"/>
    <w:rsid w:val="1E3685FC"/>
    <w:rsid w:val="1EACADD4"/>
    <w:rsid w:val="205E80D8"/>
    <w:rsid w:val="20CB7BA7"/>
    <w:rsid w:val="21DA4719"/>
    <w:rsid w:val="227E5399"/>
    <w:rsid w:val="2411B6E7"/>
    <w:rsid w:val="24433CD7"/>
    <w:rsid w:val="24DCF066"/>
    <w:rsid w:val="2576601B"/>
    <w:rsid w:val="25870C09"/>
    <w:rsid w:val="266E626A"/>
    <w:rsid w:val="298DF606"/>
    <w:rsid w:val="29E00E3A"/>
    <w:rsid w:val="2B8D76A0"/>
    <w:rsid w:val="2BBC7833"/>
    <w:rsid w:val="2BE6305F"/>
    <w:rsid w:val="2CA10060"/>
    <w:rsid w:val="2D2C0746"/>
    <w:rsid w:val="2D4B9CEA"/>
    <w:rsid w:val="2E63374C"/>
    <w:rsid w:val="2FF64960"/>
    <w:rsid w:val="3048BC80"/>
    <w:rsid w:val="323BBAC6"/>
    <w:rsid w:val="33B4161D"/>
    <w:rsid w:val="35E7ADD9"/>
    <w:rsid w:val="36229BD7"/>
    <w:rsid w:val="36E79054"/>
    <w:rsid w:val="395513CD"/>
    <w:rsid w:val="39DD5258"/>
    <w:rsid w:val="3B235880"/>
    <w:rsid w:val="3DC66BC5"/>
    <w:rsid w:val="3F8ECA4B"/>
    <w:rsid w:val="3FA3FDF3"/>
    <w:rsid w:val="41B4E306"/>
    <w:rsid w:val="446540E4"/>
    <w:rsid w:val="4530E33F"/>
    <w:rsid w:val="4591B0BF"/>
    <w:rsid w:val="46438573"/>
    <w:rsid w:val="47564944"/>
    <w:rsid w:val="48DDC51E"/>
    <w:rsid w:val="494915B4"/>
    <w:rsid w:val="49C013F2"/>
    <w:rsid w:val="4A3BBC62"/>
    <w:rsid w:val="4A520BF4"/>
    <w:rsid w:val="4BBEE6F1"/>
    <w:rsid w:val="4CB2264D"/>
    <w:rsid w:val="4D18861C"/>
    <w:rsid w:val="4D3DB87E"/>
    <w:rsid w:val="50755D75"/>
    <w:rsid w:val="532F7B7A"/>
    <w:rsid w:val="5703FDD7"/>
    <w:rsid w:val="57E23236"/>
    <w:rsid w:val="5887B001"/>
    <w:rsid w:val="597C6F83"/>
    <w:rsid w:val="5A8E8454"/>
    <w:rsid w:val="5C298EA5"/>
    <w:rsid w:val="6091B7C0"/>
    <w:rsid w:val="615E7E28"/>
    <w:rsid w:val="622B1D80"/>
    <w:rsid w:val="637340C1"/>
    <w:rsid w:val="64B8F0CE"/>
    <w:rsid w:val="677D1DAD"/>
    <w:rsid w:val="6850278A"/>
    <w:rsid w:val="68951E79"/>
    <w:rsid w:val="69FFA5E8"/>
    <w:rsid w:val="6B3FD0D3"/>
    <w:rsid w:val="6C870305"/>
    <w:rsid w:val="6CB2BF86"/>
    <w:rsid w:val="6D9227ED"/>
    <w:rsid w:val="6DDBE0DD"/>
    <w:rsid w:val="71EDA8D9"/>
    <w:rsid w:val="7403487E"/>
    <w:rsid w:val="756E2721"/>
    <w:rsid w:val="7880AB32"/>
    <w:rsid w:val="7B54247A"/>
    <w:rsid w:val="7F10F41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B52F17"/>
  <w15:chartTrackingRefBased/>
  <w15:docId w15:val="{21E2E5FA-0752-4767-B69F-37FAACCB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B1C"/>
    <w:pPr>
      <w:spacing w:after="240"/>
    </w:pPr>
    <w:rPr>
      <w:rFonts w:ascii="Arial" w:hAnsi="Arial"/>
      <w:sz w:val="24"/>
    </w:rPr>
  </w:style>
  <w:style w:type="paragraph" w:styleId="Heading1">
    <w:name w:val="heading 1"/>
    <w:basedOn w:val="Normal"/>
    <w:next w:val="Normal"/>
    <w:link w:val="Heading1Char"/>
    <w:qFormat/>
    <w:rsid w:val="00E31F81"/>
    <w:pPr>
      <w:keepNext/>
      <w:keepLines/>
      <w:pBdr>
        <w:top w:val="single" w:sz="4" w:space="1" w:color="auto"/>
      </w:pBdr>
      <w:spacing w:before="240"/>
      <w:outlineLvl w:val="0"/>
    </w:pPr>
    <w:rPr>
      <w:rFonts w:eastAsiaTheme="majorEastAsia" w:cstheme="minorHAnsi"/>
      <w:b/>
      <w:bCs/>
      <w:szCs w:val="32"/>
    </w:rPr>
  </w:style>
  <w:style w:type="paragraph" w:styleId="Heading2">
    <w:name w:val="heading 2"/>
    <w:basedOn w:val="Normal"/>
    <w:next w:val="Normal"/>
    <w:link w:val="Heading2Char"/>
    <w:uiPriority w:val="9"/>
    <w:unhideWhenUsed/>
    <w:qFormat/>
    <w:rsid w:val="00041E4F"/>
    <w:pPr>
      <w:keepNext/>
      <w:keepLines/>
      <w:spacing w:before="240"/>
      <w:outlineLvl w:val="1"/>
    </w:pPr>
    <w:rPr>
      <w:rFonts w:eastAsiaTheme="majorEastAsia" w:cstheme="minorHAnsi"/>
      <w:b/>
      <w:i/>
      <w:iCs/>
    </w:rPr>
  </w:style>
  <w:style w:type="paragraph" w:styleId="Heading3">
    <w:name w:val="heading 3"/>
    <w:basedOn w:val="Normal"/>
    <w:next w:val="Normal"/>
    <w:link w:val="Heading3Char"/>
    <w:unhideWhenUsed/>
    <w:qFormat/>
    <w:rsid w:val="00C20CC4"/>
    <w:pPr>
      <w:outlineLvl w:val="2"/>
    </w:pPr>
    <w:rPr>
      <w:b/>
      <w:i/>
      <w:u w:val="single"/>
    </w:rPr>
  </w:style>
  <w:style w:type="paragraph" w:styleId="Heading4">
    <w:name w:val="heading 4"/>
    <w:basedOn w:val="Normal"/>
    <w:next w:val="Normal"/>
    <w:link w:val="Heading4Char"/>
    <w:unhideWhenUsed/>
    <w:qFormat/>
    <w:rsid w:val="005C59B2"/>
    <w:pPr>
      <w:keepNext/>
      <w:keepLines/>
      <w:spacing w:before="40" w:after="0"/>
      <w:outlineLvl w:val="3"/>
    </w:pPr>
    <w:rPr>
      <w:rFonts w:asciiTheme="majorHAnsi" w:eastAsiaTheme="majorEastAsia" w:hAnsiTheme="majorHAnsi" w:cstheme="majorBidi"/>
      <w:i/>
      <w:iCs/>
      <w:color w:val="0000BF" w:themeColor="accent1" w:themeShade="BF"/>
    </w:rPr>
  </w:style>
  <w:style w:type="paragraph" w:styleId="Heading5">
    <w:name w:val="heading 5"/>
    <w:basedOn w:val="Normal"/>
    <w:next w:val="Normal"/>
    <w:link w:val="Heading5Char"/>
    <w:uiPriority w:val="9"/>
    <w:semiHidden/>
    <w:unhideWhenUsed/>
    <w:qFormat/>
    <w:rsid w:val="00CB31B1"/>
    <w:pPr>
      <w:keepNext/>
      <w:keepLines/>
      <w:numPr>
        <w:ilvl w:val="4"/>
        <w:numId w:val="48"/>
      </w:numPr>
      <w:spacing w:before="200" w:after="0" w:line="276" w:lineRule="auto"/>
      <w:outlineLvl w:val="4"/>
    </w:pPr>
    <w:rPr>
      <w:rFonts w:asciiTheme="majorHAnsi" w:eastAsiaTheme="majorEastAsia" w:hAnsiTheme="majorHAnsi" w:cstheme="majorBidi"/>
      <w:color w:val="00007F" w:themeColor="accent1" w:themeShade="7F"/>
    </w:rPr>
  </w:style>
  <w:style w:type="paragraph" w:styleId="Heading6">
    <w:name w:val="heading 6"/>
    <w:basedOn w:val="Normal"/>
    <w:next w:val="Normal"/>
    <w:link w:val="Heading6Char"/>
    <w:uiPriority w:val="9"/>
    <w:semiHidden/>
    <w:unhideWhenUsed/>
    <w:qFormat/>
    <w:rsid w:val="00CB31B1"/>
    <w:pPr>
      <w:keepNext/>
      <w:keepLines/>
      <w:numPr>
        <w:ilvl w:val="5"/>
        <w:numId w:val="48"/>
      </w:numPr>
      <w:spacing w:before="200" w:after="0" w:line="276" w:lineRule="auto"/>
      <w:outlineLvl w:val="5"/>
    </w:pPr>
    <w:rPr>
      <w:rFonts w:asciiTheme="majorHAnsi" w:eastAsiaTheme="majorEastAsia" w:hAnsiTheme="majorHAnsi" w:cstheme="majorBidi"/>
      <w:i/>
      <w:iCs/>
      <w:color w:val="00007F" w:themeColor="accent1" w:themeShade="7F"/>
    </w:rPr>
  </w:style>
  <w:style w:type="paragraph" w:styleId="Heading7">
    <w:name w:val="heading 7"/>
    <w:basedOn w:val="Normal"/>
    <w:next w:val="Normal"/>
    <w:link w:val="Heading7Char"/>
    <w:uiPriority w:val="9"/>
    <w:semiHidden/>
    <w:unhideWhenUsed/>
    <w:qFormat/>
    <w:rsid w:val="00CB31B1"/>
    <w:pPr>
      <w:keepNext/>
      <w:keepLines/>
      <w:numPr>
        <w:ilvl w:val="6"/>
        <w:numId w:val="4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B31B1"/>
    <w:pPr>
      <w:keepNext/>
      <w:keepLines/>
      <w:numPr>
        <w:ilvl w:val="7"/>
        <w:numId w:val="4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B31B1"/>
    <w:pPr>
      <w:keepNext/>
      <w:keepLines/>
      <w:numPr>
        <w:ilvl w:val="8"/>
        <w:numId w:val="4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4F"/>
    <w:pPr>
      <w:spacing w:after="0" w:line="240" w:lineRule="auto"/>
      <w:jc w:val="right"/>
    </w:pPr>
  </w:style>
  <w:style w:type="character" w:customStyle="1" w:styleId="HeaderChar">
    <w:name w:val="Header Char"/>
    <w:basedOn w:val="DefaultParagraphFont"/>
    <w:link w:val="Header"/>
    <w:uiPriority w:val="99"/>
    <w:rsid w:val="00041E4F"/>
    <w:rPr>
      <w:rFonts w:ascii="Arial" w:hAnsi="Arial"/>
      <w:sz w:val="24"/>
    </w:rPr>
  </w:style>
  <w:style w:type="paragraph" w:styleId="Footer">
    <w:name w:val="footer"/>
    <w:basedOn w:val="Normal"/>
    <w:link w:val="FooterChar"/>
    <w:uiPriority w:val="99"/>
    <w:unhideWhenUsed/>
    <w:rsid w:val="00041E4F"/>
    <w:pPr>
      <w:spacing w:after="0" w:line="240" w:lineRule="auto"/>
      <w:jc w:val="center"/>
    </w:pPr>
    <w:rPr>
      <w:sz w:val="22"/>
    </w:rPr>
  </w:style>
  <w:style w:type="character" w:customStyle="1" w:styleId="FooterChar">
    <w:name w:val="Footer Char"/>
    <w:basedOn w:val="DefaultParagraphFont"/>
    <w:link w:val="Footer"/>
    <w:uiPriority w:val="99"/>
    <w:rsid w:val="00041E4F"/>
    <w:rPr>
      <w:rFonts w:ascii="Arial" w:hAnsi="Arial"/>
    </w:rPr>
  </w:style>
  <w:style w:type="character" w:customStyle="1" w:styleId="Heading1Char">
    <w:name w:val="Heading 1 Char"/>
    <w:basedOn w:val="DefaultParagraphFont"/>
    <w:link w:val="Heading1"/>
    <w:rsid w:val="00E31F81"/>
    <w:rPr>
      <w:rFonts w:ascii="Arial" w:hAnsi="Arial" w:eastAsiaTheme="majorEastAsia" w:cstheme="minorHAnsi"/>
      <w:b/>
      <w:bCs/>
      <w:sz w:val="24"/>
      <w:szCs w:val="32"/>
    </w:rPr>
  </w:style>
  <w:style w:type="character" w:styleId="Strong">
    <w:name w:val="Strong"/>
    <w:basedOn w:val="DefaultParagraphFont"/>
    <w:uiPriority w:val="22"/>
    <w:rsid w:val="00B41A83"/>
    <w:rPr>
      <w:b/>
      <w:bCs/>
    </w:rPr>
  </w:style>
  <w:style w:type="paragraph" w:styleId="FootnoteText">
    <w:name w:val="footnote text"/>
    <w:basedOn w:val="Normal"/>
    <w:link w:val="FootnoteTextChar"/>
    <w:unhideWhenUsed/>
    <w:qFormat/>
    <w:rsid w:val="00B41A83"/>
    <w:pPr>
      <w:spacing w:after="0" w:line="240" w:lineRule="auto"/>
    </w:pPr>
    <w:rPr>
      <w:sz w:val="20"/>
      <w:szCs w:val="20"/>
    </w:rPr>
  </w:style>
  <w:style w:type="character" w:customStyle="1" w:styleId="FootnoteTextChar">
    <w:name w:val="Footnote Text Char"/>
    <w:basedOn w:val="DefaultParagraphFont"/>
    <w:link w:val="FootnoteText"/>
    <w:rsid w:val="00B41A83"/>
    <w:rPr>
      <w:sz w:val="20"/>
      <w:szCs w:val="20"/>
    </w:rPr>
  </w:style>
  <w:style w:type="character" w:styleId="FootnoteReference">
    <w:name w:val="footnote reference"/>
    <w:basedOn w:val="DefaultParagraphFont"/>
    <w:unhideWhenUsed/>
    <w:rsid w:val="00B41A83"/>
    <w:rPr>
      <w:vertAlign w:val="superscript"/>
    </w:rPr>
  </w:style>
  <w:style w:type="character" w:styleId="Emphasis">
    <w:name w:val="Emphasis"/>
    <w:basedOn w:val="DefaultParagraphFont"/>
    <w:uiPriority w:val="20"/>
    <w:qFormat/>
    <w:rsid w:val="00B41A83"/>
    <w:rPr>
      <w:i/>
      <w:iCs/>
    </w:rPr>
  </w:style>
  <w:style w:type="character" w:styleId="Hyperlink">
    <w:name w:val="Hyperlink"/>
    <w:basedOn w:val="DefaultParagraphFont"/>
    <w:unhideWhenUsed/>
    <w:qFormat/>
    <w:rsid w:val="00B41A83"/>
    <w:rPr>
      <w:color w:val="000000" w:themeColor="hyperlink"/>
      <w:u w:val="single"/>
    </w:rPr>
  </w:style>
  <w:style w:type="character" w:styleId="UnresolvedMention">
    <w:name w:val="Unresolved Mention"/>
    <w:basedOn w:val="DefaultParagraphFont"/>
    <w:uiPriority w:val="99"/>
    <w:unhideWhenUsed/>
    <w:rsid w:val="00B41A83"/>
    <w:rPr>
      <w:color w:val="605E5C"/>
      <w:shd w:val="clear" w:color="auto" w:fill="E1DFDD"/>
    </w:rPr>
  </w:style>
  <w:style w:type="character" w:customStyle="1" w:styleId="Heading2Char">
    <w:name w:val="Heading 2 Char"/>
    <w:basedOn w:val="DefaultParagraphFont"/>
    <w:link w:val="Heading2"/>
    <w:uiPriority w:val="9"/>
    <w:rsid w:val="003E4CE6"/>
    <w:rPr>
      <w:rFonts w:ascii="Arial" w:hAnsi="Arial" w:eastAsiaTheme="majorEastAsia" w:cstheme="minorHAnsi"/>
      <w:b/>
      <w:i/>
      <w:iCs/>
      <w:sz w:val="24"/>
    </w:rPr>
  </w:style>
  <w:style w:type="paragraph" w:styleId="ListParagraph">
    <w:name w:val="List Paragraph"/>
    <w:basedOn w:val="Normal"/>
    <w:uiPriority w:val="1"/>
    <w:qFormat/>
    <w:rsid w:val="00F44B08"/>
    <w:pPr>
      <w:ind w:left="720"/>
      <w:contextualSpacing/>
    </w:pPr>
  </w:style>
  <w:style w:type="character" w:customStyle="1" w:styleId="Heading3Char">
    <w:name w:val="Heading 3 Char"/>
    <w:basedOn w:val="DefaultParagraphFont"/>
    <w:link w:val="Heading3"/>
    <w:rsid w:val="00C20CC4"/>
    <w:rPr>
      <w:b/>
      <w:i/>
      <w:u w:val="single"/>
    </w:rPr>
  </w:style>
  <w:style w:type="table" w:styleId="TableGrid">
    <w:name w:val="Table Grid"/>
    <w:basedOn w:val="TableNormal"/>
    <w:uiPriority w:val="59"/>
    <w:rsid w:val="00F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5C59B2"/>
    <w:pPr>
      <w:spacing w:before="240"/>
    </w:pPr>
    <w:rPr>
      <w:rFonts w:ascii="Arial" w:hAnsi="Arial"/>
      <w:b/>
      <w:bCs/>
      <w:i w:val="0"/>
      <w:color w:val="auto"/>
    </w:rPr>
  </w:style>
  <w:style w:type="character" w:styleId="CommentReference">
    <w:name w:val="annotation reference"/>
    <w:basedOn w:val="DefaultParagraphFont"/>
    <w:uiPriority w:val="99"/>
    <w:unhideWhenUsed/>
    <w:rsid w:val="00973863"/>
    <w:rPr>
      <w:sz w:val="16"/>
      <w:szCs w:val="16"/>
    </w:rPr>
  </w:style>
  <w:style w:type="paragraph" w:styleId="CommentText">
    <w:name w:val="annotation text"/>
    <w:basedOn w:val="Normal"/>
    <w:link w:val="CommentTextChar"/>
    <w:uiPriority w:val="99"/>
    <w:unhideWhenUsed/>
    <w:rsid w:val="00973863"/>
    <w:pPr>
      <w:spacing w:line="240" w:lineRule="auto"/>
    </w:pPr>
    <w:rPr>
      <w:sz w:val="20"/>
      <w:szCs w:val="20"/>
    </w:rPr>
  </w:style>
  <w:style w:type="character" w:customStyle="1" w:styleId="CommentTextChar">
    <w:name w:val="Comment Text Char"/>
    <w:basedOn w:val="DefaultParagraphFont"/>
    <w:link w:val="CommentText"/>
    <w:uiPriority w:val="99"/>
    <w:rsid w:val="00973863"/>
    <w:rPr>
      <w:rFonts w:ascii="Arial" w:hAnsi="Arial"/>
      <w:sz w:val="20"/>
      <w:szCs w:val="20"/>
    </w:rPr>
  </w:style>
  <w:style w:type="paragraph" w:styleId="CommentSubject">
    <w:name w:val="annotation subject"/>
    <w:basedOn w:val="CommentText"/>
    <w:next w:val="CommentText"/>
    <w:link w:val="CommentSubjectChar"/>
    <w:unhideWhenUsed/>
    <w:rsid w:val="00973863"/>
    <w:rPr>
      <w:b/>
      <w:bCs/>
    </w:rPr>
  </w:style>
  <w:style w:type="character" w:customStyle="1" w:styleId="CommentSubjectChar">
    <w:name w:val="Comment Subject Char"/>
    <w:basedOn w:val="CommentTextChar"/>
    <w:link w:val="CommentSubject"/>
    <w:rsid w:val="00973863"/>
    <w:rPr>
      <w:rFonts w:ascii="Arial" w:hAnsi="Arial"/>
      <w:b/>
      <w:bCs/>
      <w:sz w:val="20"/>
      <w:szCs w:val="20"/>
    </w:rPr>
  </w:style>
  <w:style w:type="paragraph" w:styleId="NoSpacing">
    <w:name w:val="No Spacing"/>
    <w:uiPriority w:val="1"/>
    <w:qFormat/>
    <w:rsid w:val="00305CF1"/>
    <w:pPr>
      <w:spacing w:after="0" w:line="240" w:lineRule="auto"/>
    </w:pPr>
    <w:rPr>
      <w:rFonts w:ascii="Arial" w:hAnsi="Arial"/>
      <w:sz w:val="24"/>
    </w:rPr>
  </w:style>
  <w:style w:type="character" w:styleId="PlaceholderText">
    <w:name w:val="Placeholder Text"/>
    <w:basedOn w:val="DefaultParagraphFont"/>
    <w:uiPriority w:val="99"/>
    <w:semiHidden/>
    <w:rsid w:val="00041E4F"/>
    <w:rPr>
      <w:color w:val="808080"/>
    </w:rPr>
  </w:style>
  <w:style w:type="paragraph" w:styleId="Title">
    <w:name w:val="Title"/>
    <w:basedOn w:val="Normal"/>
    <w:next w:val="Normal"/>
    <w:link w:val="TitleChar"/>
    <w:uiPriority w:val="10"/>
    <w:qFormat/>
    <w:rsid w:val="000F731C"/>
    <w:pPr>
      <w:jc w:val="center"/>
    </w:pPr>
    <w:rPr>
      <w:b/>
      <w:bCs/>
    </w:rPr>
  </w:style>
  <w:style w:type="character" w:customStyle="1" w:styleId="TitleChar">
    <w:name w:val="Title Char"/>
    <w:basedOn w:val="DefaultParagraphFont"/>
    <w:link w:val="Title"/>
    <w:uiPriority w:val="10"/>
    <w:rsid w:val="000F731C"/>
    <w:rPr>
      <w:rFonts w:ascii="Arial" w:hAnsi="Arial"/>
      <w:b/>
      <w:bCs/>
      <w:sz w:val="24"/>
    </w:rPr>
  </w:style>
  <w:style w:type="character" w:customStyle="1" w:styleId="Heading4Char">
    <w:name w:val="Heading 4 Char"/>
    <w:basedOn w:val="DefaultParagraphFont"/>
    <w:link w:val="Heading4"/>
    <w:rsid w:val="005C59B2"/>
    <w:rPr>
      <w:rFonts w:asciiTheme="majorHAnsi" w:eastAsiaTheme="majorEastAsia" w:hAnsiTheme="majorHAnsi" w:cstheme="majorBidi"/>
      <w:i/>
      <w:iCs/>
      <w:color w:val="0000BF" w:themeColor="accent1" w:themeShade="BF"/>
      <w:sz w:val="24"/>
    </w:rPr>
  </w:style>
  <w:style w:type="numbering" w:customStyle="1" w:styleId="StyleBulletedLatinCalibriLeft025Hanging025">
    <w:name w:val="Style Bulleted (Latin) Calibri Left:  0.25&quot; Hanging:  0.25&quot;"/>
    <w:basedOn w:val="NoList"/>
    <w:rsid w:val="00D130DE"/>
    <w:pPr>
      <w:numPr>
        <w:numId w:val="29"/>
      </w:numPr>
    </w:pPr>
  </w:style>
  <w:style w:type="character" w:customStyle="1" w:styleId="Instructions">
    <w:name w:val="Instructions"/>
    <w:basedOn w:val="DefaultParagraphFont"/>
    <w:rsid w:val="00E76339"/>
    <w:rPr>
      <w:color w:val="7030A0"/>
    </w:rPr>
  </w:style>
  <w:style w:type="paragraph" w:customStyle="1" w:styleId="Level1">
    <w:name w:val="Level 1"/>
    <w:basedOn w:val="Normal"/>
    <w:rsid w:val="00AB6751"/>
    <w:pPr>
      <w:widowControl w:val="0"/>
      <w:numPr>
        <w:numId w:val="36"/>
      </w:numPr>
      <w:autoSpaceDE w:val="0"/>
      <w:autoSpaceDN w:val="0"/>
      <w:adjustRightInd w:val="0"/>
      <w:spacing w:after="0" w:line="240" w:lineRule="auto"/>
      <w:outlineLvl w:val="0"/>
    </w:pPr>
    <w:rPr>
      <w:rFonts w:ascii="Times New Roman" w:eastAsia="Times New Roman" w:hAnsi="Times New Roman" w:cs="Times New Roman"/>
      <w:szCs w:val="24"/>
      <w:lang w:eastAsia="ko-KR"/>
    </w:rPr>
  </w:style>
  <w:style w:type="character" w:customStyle="1" w:styleId="GPOBold">
    <w:name w:val="GPO Bold"/>
    <w:rsid w:val="00F71DB5"/>
    <w:rPr>
      <w:b/>
      <w:bCs/>
    </w:rPr>
  </w:style>
  <w:style w:type="paragraph" w:styleId="NormalWeb">
    <w:name w:val="Normal (Web)"/>
    <w:basedOn w:val="Normal"/>
    <w:uiPriority w:val="99"/>
    <w:unhideWhenUsed/>
    <w:rsid w:val="002D3148"/>
    <w:pPr>
      <w:spacing w:after="0" w:line="240" w:lineRule="auto"/>
    </w:pPr>
    <w:rPr>
      <w:rFonts w:ascii="Times New Roman" w:hAnsi="Times New Roman" w:cs="Times New Roman"/>
      <w:szCs w:val="24"/>
    </w:rPr>
  </w:style>
  <w:style w:type="paragraph" w:styleId="BodyTextIndent">
    <w:name w:val="Body Text Indent"/>
    <w:basedOn w:val="Normal"/>
    <w:link w:val="BodyTextIndentChar"/>
    <w:uiPriority w:val="99"/>
    <w:unhideWhenUsed/>
    <w:rsid w:val="002D3148"/>
    <w:pPr>
      <w:spacing w:after="120"/>
      <w:ind w:left="360"/>
    </w:pPr>
    <w:rPr>
      <w:rFonts w:asciiTheme="minorHAnsi" w:hAnsiTheme="minorHAnsi"/>
      <w:sz w:val="22"/>
    </w:rPr>
  </w:style>
  <w:style w:type="character" w:customStyle="1" w:styleId="BodyTextIndentChar">
    <w:name w:val="Body Text Indent Char"/>
    <w:basedOn w:val="DefaultParagraphFont"/>
    <w:link w:val="BodyTextIndent"/>
    <w:uiPriority w:val="99"/>
    <w:rsid w:val="002D3148"/>
  </w:style>
  <w:style w:type="character" w:customStyle="1" w:styleId="Heading5Char">
    <w:name w:val="Heading 5 Char"/>
    <w:basedOn w:val="DefaultParagraphFont"/>
    <w:link w:val="Heading5"/>
    <w:uiPriority w:val="9"/>
    <w:semiHidden/>
    <w:rsid w:val="00CB31B1"/>
    <w:rPr>
      <w:rFonts w:asciiTheme="majorHAnsi" w:eastAsiaTheme="majorEastAsia" w:hAnsiTheme="majorHAnsi" w:cstheme="majorBidi"/>
      <w:color w:val="00007F" w:themeColor="accent1" w:themeShade="7F"/>
      <w:sz w:val="24"/>
    </w:rPr>
  </w:style>
  <w:style w:type="character" w:customStyle="1" w:styleId="Heading6Char">
    <w:name w:val="Heading 6 Char"/>
    <w:basedOn w:val="DefaultParagraphFont"/>
    <w:link w:val="Heading6"/>
    <w:uiPriority w:val="9"/>
    <w:semiHidden/>
    <w:rsid w:val="00CB31B1"/>
    <w:rPr>
      <w:rFonts w:asciiTheme="majorHAnsi" w:eastAsiaTheme="majorEastAsia" w:hAnsiTheme="majorHAnsi" w:cstheme="majorBidi"/>
      <w:i/>
      <w:iCs/>
      <w:color w:val="00007F" w:themeColor="accent1" w:themeShade="7F"/>
      <w:sz w:val="24"/>
    </w:rPr>
  </w:style>
  <w:style w:type="character" w:customStyle="1" w:styleId="Heading7Char">
    <w:name w:val="Heading 7 Char"/>
    <w:basedOn w:val="DefaultParagraphFont"/>
    <w:link w:val="Heading7"/>
    <w:uiPriority w:val="9"/>
    <w:semiHidden/>
    <w:rsid w:val="00CB31B1"/>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CB31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B31B1"/>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semiHidden/>
    <w:unhideWhenUsed/>
    <w:rsid w:val="00CB31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B31B1"/>
    <w:rPr>
      <w:rFonts w:ascii="Segoe UI" w:hAnsi="Segoe UI" w:cs="Segoe UI"/>
      <w:sz w:val="18"/>
      <w:szCs w:val="18"/>
    </w:rPr>
  </w:style>
  <w:style w:type="character" w:customStyle="1" w:styleId="EndnoteTextChar">
    <w:name w:val="Endnote Text Char"/>
    <w:basedOn w:val="DefaultParagraphFont"/>
    <w:link w:val="EndnoteText"/>
    <w:uiPriority w:val="99"/>
    <w:semiHidden/>
    <w:rsid w:val="00CB31B1"/>
    <w:rPr>
      <w:rFonts w:ascii="Arial" w:hAnsi="Arial"/>
      <w:sz w:val="20"/>
      <w:szCs w:val="20"/>
    </w:rPr>
  </w:style>
  <w:style w:type="paragraph" w:styleId="EndnoteText">
    <w:name w:val="endnote text"/>
    <w:basedOn w:val="Normal"/>
    <w:link w:val="EndnoteTextChar"/>
    <w:uiPriority w:val="99"/>
    <w:semiHidden/>
    <w:unhideWhenUsed/>
    <w:rsid w:val="00CB31B1"/>
    <w:pPr>
      <w:spacing w:after="0" w:line="240" w:lineRule="auto"/>
    </w:pPr>
    <w:rPr>
      <w:sz w:val="20"/>
      <w:szCs w:val="20"/>
    </w:rPr>
  </w:style>
  <w:style w:type="character" w:customStyle="1" w:styleId="EndnoteTextChar1">
    <w:name w:val="Endnote Text Char1"/>
    <w:basedOn w:val="DefaultParagraphFont"/>
    <w:uiPriority w:val="99"/>
    <w:semiHidden/>
    <w:rsid w:val="00CB31B1"/>
    <w:rPr>
      <w:rFonts w:ascii="Arial" w:hAnsi="Arial"/>
      <w:sz w:val="20"/>
      <w:szCs w:val="20"/>
    </w:rPr>
  </w:style>
  <w:style w:type="paragraph" w:styleId="Revision">
    <w:name w:val="Revision"/>
    <w:hidden/>
    <w:uiPriority w:val="99"/>
    <w:semiHidden/>
    <w:rsid w:val="00CB31B1"/>
    <w:pPr>
      <w:spacing w:after="0" w:line="240" w:lineRule="auto"/>
    </w:pPr>
  </w:style>
  <w:style w:type="character" w:customStyle="1" w:styleId="HTMLPreformattedChar">
    <w:name w:val="HTML Preformatted Char"/>
    <w:basedOn w:val="DefaultParagraphFont"/>
    <w:link w:val="HTMLPreformatted"/>
    <w:rsid w:val="00CB31B1"/>
    <w:rPr>
      <w:rFonts w:ascii="Consolas" w:hAnsi="Consolas"/>
      <w:sz w:val="20"/>
      <w:szCs w:val="20"/>
    </w:rPr>
  </w:style>
  <w:style w:type="paragraph" w:styleId="HTMLPreformatted">
    <w:name w:val="HTML Preformatted"/>
    <w:basedOn w:val="Normal"/>
    <w:link w:val="HTMLPreformattedChar"/>
    <w:unhideWhenUsed/>
    <w:rsid w:val="00CB31B1"/>
    <w:pPr>
      <w:spacing w:after="0" w:line="240" w:lineRule="auto"/>
    </w:pPr>
    <w:rPr>
      <w:rFonts w:ascii="Consolas" w:hAnsi="Consolas"/>
      <w:sz w:val="20"/>
      <w:szCs w:val="20"/>
    </w:rPr>
  </w:style>
  <w:style w:type="character" w:customStyle="1" w:styleId="HTMLPreformattedChar1">
    <w:name w:val="HTML Preformatted Char1"/>
    <w:basedOn w:val="DefaultParagraphFont"/>
    <w:uiPriority w:val="99"/>
    <w:semiHidden/>
    <w:rsid w:val="00CB31B1"/>
    <w:rPr>
      <w:rFonts w:ascii="Consolas" w:hAnsi="Consolas"/>
      <w:sz w:val="20"/>
      <w:szCs w:val="20"/>
    </w:rPr>
  </w:style>
  <w:style w:type="paragraph" w:styleId="BodyText">
    <w:name w:val="Body Text"/>
    <w:basedOn w:val="Normal"/>
    <w:link w:val="BodyTextChar"/>
    <w:rsid w:val="00CB31B1"/>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CB31B1"/>
    <w:rPr>
      <w:rFonts w:ascii="Arial" w:eastAsia="Times New Roman" w:hAnsi="Arial" w:cs="Times New Roman"/>
      <w:sz w:val="24"/>
      <w:szCs w:val="20"/>
    </w:rPr>
  </w:style>
  <w:style w:type="paragraph" w:styleId="BodyTextFirstIndent">
    <w:name w:val="Body Text First Indent"/>
    <w:basedOn w:val="BodyText"/>
    <w:link w:val="BodyTextFirstIndentChar"/>
    <w:rsid w:val="00CB31B1"/>
    <w:pPr>
      <w:ind w:firstLine="210"/>
    </w:pPr>
  </w:style>
  <w:style w:type="character" w:customStyle="1" w:styleId="BodyTextFirstIndentChar">
    <w:name w:val="Body Text First Indent Char"/>
    <w:basedOn w:val="BodyTextChar"/>
    <w:link w:val="BodyTextFirstIndent"/>
    <w:rsid w:val="00CB31B1"/>
    <w:rPr>
      <w:rFonts w:ascii="Arial" w:eastAsia="Times New Roman" w:hAnsi="Arial" w:cs="Times New Roman"/>
      <w:sz w:val="24"/>
      <w:szCs w:val="20"/>
    </w:rPr>
  </w:style>
  <w:style w:type="paragraph" w:styleId="Bibliography">
    <w:name w:val="Bibliography"/>
    <w:basedOn w:val="Normal"/>
    <w:next w:val="Normal"/>
    <w:uiPriority w:val="37"/>
    <w:unhideWhenUsed/>
    <w:rsid w:val="00CB31B1"/>
    <w:pPr>
      <w:spacing w:after="0" w:line="240" w:lineRule="auto"/>
      <w:ind w:left="720" w:hanging="720"/>
    </w:pPr>
  </w:style>
  <w:style w:type="paragraph" w:styleId="TOCHeading">
    <w:name w:val="TOC Heading"/>
    <w:basedOn w:val="Heading1"/>
    <w:next w:val="Normal"/>
    <w:uiPriority w:val="39"/>
    <w:unhideWhenUsed/>
    <w:qFormat/>
    <w:rsid w:val="00CB31B1"/>
    <w:pPr>
      <w:keepNext w:val="0"/>
      <w:keepLines w:val="0"/>
      <w:pBdr>
        <w:top w:val="none" w:sz="0" w:space="0" w:color="auto"/>
      </w:pBdr>
      <w:spacing w:after="0"/>
      <w:outlineLvl w:val="9"/>
    </w:pPr>
    <w:rPr>
      <w:rFonts w:asciiTheme="majorHAnsi" w:hAnsiTheme="majorHAnsi" w:cstheme="majorBidi"/>
      <w:b w:val="0"/>
      <w:bCs w:val="0"/>
      <w:caps/>
      <w:color w:val="0000BF" w:themeColor="accent1" w:themeShade="BF"/>
      <w:sz w:val="32"/>
    </w:rPr>
  </w:style>
  <w:style w:type="paragraph" w:styleId="TOC1">
    <w:name w:val="toc 1"/>
    <w:basedOn w:val="Normal"/>
    <w:next w:val="Normal"/>
    <w:autoRedefine/>
    <w:uiPriority w:val="39"/>
    <w:unhideWhenUsed/>
    <w:rsid w:val="00CB31B1"/>
    <w:pPr>
      <w:spacing w:after="100" w:line="276" w:lineRule="auto"/>
    </w:pPr>
  </w:style>
  <w:style w:type="paragraph" w:styleId="TOC2">
    <w:name w:val="toc 2"/>
    <w:basedOn w:val="Normal"/>
    <w:next w:val="Normal"/>
    <w:autoRedefine/>
    <w:uiPriority w:val="39"/>
    <w:unhideWhenUsed/>
    <w:rsid w:val="00CB31B1"/>
    <w:pPr>
      <w:spacing w:after="100" w:line="276" w:lineRule="auto"/>
      <w:ind w:left="240"/>
    </w:pPr>
  </w:style>
  <w:style w:type="paragraph" w:styleId="TOC3">
    <w:name w:val="toc 3"/>
    <w:basedOn w:val="Normal"/>
    <w:next w:val="Normal"/>
    <w:autoRedefine/>
    <w:uiPriority w:val="39"/>
    <w:unhideWhenUsed/>
    <w:rsid w:val="00CB31B1"/>
    <w:pPr>
      <w:spacing w:after="100" w:line="276" w:lineRule="auto"/>
      <w:ind w:left="480"/>
    </w:pPr>
  </w:style>
  <w:style w:type="character" w:styleId="Mention">
    <w:name w:val="Mention"/>
    <w:basedOn w:val="DefaultParagraphFont"/>
    <w:uiPriority w:val="99"/>
    <w:unhideWhenUsed/>
    <w:rsid w:val="00CB31B1"/>
    <w:rPr>
      <w:color w:val="2B579A"/>
      <w:shd w:val="clear" w:color="auto" w:fill="E1DFDD"/>
    </w:rPr>
  </w:style>
  <w:style w:type="character" w:styleId="PageNumber">
    <w:name w:val="page number"/>
    <w:basedOn w:val="DefaultParagraphFont"/>
    <w:rsid w:val="00CB31B1"/>
  </w:style>
  <w:style w:type="paragraph" w:styleId="PlainText">
    <w:name w:val="Plain Text"/>
    <w:basedOn w:val="Normal"/>
    <w:link w:val="PlainTextChar"/>
    <w:rsid w:val="00CB31B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B31B1"/>
    <w:rPr>
      <w:rFonts w:ascii="Courier New" w:eastAsia="Times New Roman" w:hAnsi="Courier New" w:cs="Courier New"/>
      <w:sz w:val="20"/>
      <w:szCs w:val="20"/>
    </w:rPr>
  </w:style>
  <w:style w:type="character" w:styleId="FollowedHyperlink">
    <w:name w:val="FollowedHyperlink"/>
    <w:basedOn w:val="DefaultParagraphFont"/>
    <w:rsid w:val="00CB31B1"/>
    <w:rPr>
      <w:color w:val="00B0F0" w:themeColor="followedHyperlink"/>
      <w:u w:val="single"/>
    </w:rPr>
  </w:style>
  <w:style w:type="paragraph" w:customStyle="1" w:styleId="Default">
    <w:name w:val="Default"/>
    <w:rsid w:val="00CB31B1"/>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806C99"/>
    <w:pPr>
      <w:widowControl w:val="0"/>
      <w:autoSpaceDE w:val="0"/>
      <w:autoSpaceDN w:val="0"/>
      <w:spacing w:before="36" w:after="0" w:line="240" w:lineRule="auto"/>
      <w:ind w:left="115"/>
    </w:pPr>
    <w:rPr>
      <w:rFonts w:ascii="Times New Roman" w:eastAsia="Times New Roman" w:hAnsi="Times New Roman" w:cs="Times New Roman"/>
      <w:sz w:val="22"/>
    </w:rPr>
  </w:style>
  <w:style w:type="character" w:customStyle="1" w:styleId="normaltextrun">
    <w:name w:val="normaltextrun"/>
    <w:basedOn w:val="DefaultParagraphFont"/>
    <w:rsid w:val="00A70C38"/>
  </w:style>
  <w:style w:type="character" w:customStyle="1" w:styleId="eop">
    <w:name w:val="eop"/>
    <w:basedOn w:val="DefaultParagraphFont"/>
    <w:rsid w:val="00A70C38"/>
  </w:style>
  <w:style w:type="character" w:customStyle="1" w:styleId="contextualspellingandgrammarerror">
    <w:name w:val="contextualspellingandgrammarerror"/>
    <w:basedOn w:val="DefaultParagraphFont"/>
    <w:rsid w:val="00786F45"/>
  </w:style>
  <w:style w:type="character" w:customStyle="1" w:styleId="findhit">
    <w:name w:val="findhit"/>
    <w:basedOn w:val="DefaultParagraphFont"/>
    <w:rsid w:val="00786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USCODE-2018-title7/html/USCODE-2018-title7-chap6-subchapII.htm" TargetMode="External" /><Relationship Id="rId11" Type="http://schemas.openxmlformats.org/officeDocument/2006/relationships/hyperlink" Target="https://www.govinfo.gov/content/pkg/USCODE-2021-title21/pdf/USCODE-2021-title21-chap9-subchapIV-sec346a.pdf" TargetMode="External" /><Relationship Id="rId12" Type="http://schemas.openxmlformats.org/officeDocument/2006/relationships/hyperlink" Target="https://www.regulations.gov/search?filter=EPA-HQ-OPP-2019-0508" TargetMode="External" /><Relationship Id="rId13" Type="http://schemas.openxmlformats.org/officeDocument/2006/relationships/hyperlink" Target="https://www.reginfo.gov/public/do/PRAViewICR?ref_nbr=202107-2070-001" TargetMode="External" /><Relationship Id="rId14" Type="http://schemas.openxmlformats.org/officeDocument/2006/relationships/hyperlink" Target="https://www.reginfo.gov/public/do/PRAViewICR?ref_nbr=202012-2070-004" TargetMode="External" /><Relationship Id="rId15" Type="http://schemas.openxmlformats.org/officeDocument/2006/relationships/hyperlink" Target="https://www.reginfo.gov/public/do/PRAViewICR?ref_nbr=201808-2070-004" TargetMode="External" /><Relationship Id="rId16" Type="http://schemas.openxmlformats.org/officeDocument/2006/relationships/hyperlink" Target="https://www.reginfo.gov/public/do/PRAViewICR?ref_nbr=202103-2070-003" TargetMode="External" /><Relationship Id="rId17" Type="http://schemas.openxmlformats.org/officeDocument/2006/relationships/hyperlink" Target="https://www.reginfo.gov/public/do/PRAViewICR?ref_nbr=202106-2025-001" TargetMode="External" /><Relationship Id="rId18" Type="http://schemas.openxmlformats.org/officeDocument/2006/relationships/hyperlink" Target="https://cdx.epa.gov/about/userguide" TargetMode="Externa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oes/current/naics5_541710.htm" TargetMode="External" /></Relationships>
</file>

<file path=word/theme/theme1.xml><?xml version="1.0" encoding="utf-8"?>
<a:theme xmlns:a="http://schemas.openxmlformats.org/drawingml/2006/main" name="FR Notices">
  <a:themeElements>
    <a:clrScheme name="FR Notices">
      <a:dk1>
        <a:sysClr val="windowText" lastClr="000000"/>
      </a:dk1>
      <a:lt1>
        <a:sysClr val="window" lastClr="FFFFFF"/>
      </a:lt1>
      <a:dk2>
        <a:srgbClr val="44546A"/>
      </a:dk2>
      <a:lt2>
        <a:srgbClr val="E7E6E6"/>
      </a:lt2>
      <a:accent1>
        <a:srgbClr val="0000FF"/>
      </a:accent1>
      <a:accent2>
        <a:srgbClr val="FF6600"/>
      </a:accent2>
      <a:accent3>
        <a:srgbClr val="FF0000"/>
      </a:accent3>
      <a:accent4>
        <a:srgbClr val="008000"/>
      </a:accent4>
      <a:accent5>
        <a:srgbClr val="800080"/>
      </a:accent5>
      <a:accent6>
        <a:srgbClr val="FFFFFF"/>
      </a:accent6>
      <a:hlink>
        <a:srgbClr val="000000"/>
      </a:hlink>
      <a:folHlink>
        <a:srgbClr val="00B0F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SharedWithUsers xmlns="a5d1ca4e-0a3f-4119-b619-e20b93ebd1aa">
      <UserInfo>
        <DisplayName>Smoot, Cameo</DisplayName>
        <AccountId>1582</AccountId>
        <AccountType/>
      </UserInfo>
      <UserInfo>
        <DisplayName>Siu, Carolyn</DisplayName>
        <AccountId>8964</AccountId>
        <AccountType/>
      </UserInfo>
    </SharedWithUsers>
    <FRN_x0020_List_x0020_Item_x0020_ID xmlns="118f882f-1e32-4cf2-ad69-9de43d57f4c6">4280</FRN_x0020_List_x0020_Item_x0020_ID>
  </documentManagement>
</p:properties>
</file>

<file path=customXml/itemProps1.xml><?xml version="1.0" encoding="utf-8"?>
<ds:datastoreItem xmlns:ds="http://schemas.openxmlformats.org/officeDocument/2006/customXml" ds:itemID="{EAF9337C-1AB5-4383-B740-ED0F78271945}">
  <ds:schemaRefs>
    <ds:schemaRef ds:uri="http://schemas.openxmlformats.org/officeDocument/2006/bibliography"/>
  </ds:schemaRefs>
</ds:datastoreItem>
</file>

<file path=customXml/itemProps2.xml><?xml version="1.0" encoding="utf-8"?>
<ds:datastoreItem xmlns:ds="http://schemas.openxmlformats.org/officeDocument/2006/customXml" ds:itemID="{6786C971-037A-4C37-8620-B2852CCA2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18CD55-4747-4E08-B804-1E2866134655}">
  <ds:schemaRefs>
    <ds:schemaRef ds:uri="Microsoft.SharePoint.Taxonomy.ContentTypeSync"/>
  </ds:schemaRefs>
</ds:datastoreItem>
</file>

<file path=customXml/itemProps4.xml><?xml version="1.0" encoding="utf-8"?>
<ds:datastoreItem xmlns:ds="http://schemas.openxmlformats.org/officeDocument/2006/customXml" ds:itemID="{8B62B6C6-7D31-4CBF-AFEE-B172C5246E8E}">
  <ds:schemaRefs>
    <ds:schemaRef ds:uri="http://schemas.microsoft.com/sharepoint/v3/contenttype/forms"/>
  </ds:schemaRefs>
</ds:datastoreItem>
</file>

<file path=customXml/itemProps5.xml><?xml version="1.0" encoding="utf-8"?>
<ds:datastoreItem xmlns:ds="http://schemas.openxmlformats.org/officeDocument/2006/customXml" ds:itemID="{1ACC76EA-381F-485B-AAEB-CECCAE595265}">
  <ds:schemaRefs>
    <ds:schemaRef ds:uri="http://schemas.microsoft.com/office/infopath/2007/PartnerControls"/>
    <ds:schemaRef ds:uri="a5d1ca4e-0a3f-4119-b619-e20b93ebd1aa"/>
    <ds:schemaRef ds:uri="http://schemas.microsoft.com/office/2006/documentManagement/types"/>
    <ds:schemaRef ds:uri="http://purl.org/dc/terms/"/>
    <ds:schemaRef ds:uri="4ffa91fb-a0ff-4ac5-b2db-65c790d184a4"/>
    <ds:schemaRef ds:uri="http://purl.org/dc/elements/1.1/"/>
    <ds:schemaRef ds:uri="http://purl.org/dc/dcmitype/"/>
    <ds:schemaRef ds:uri="http://schemas.openxmlformats.org/package/2006/metadata/core-properties"/>
    <ds:schemaRef ds:uri="http://schemas.microsoft.com/sharepoint/v3"/>
    <ds:schemaRef ds:uri="118f882f-1e32-4cf2-ad69-9de43d57f4c6"/>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6567</Words>
  <Characters>37437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Green</dc:creator>
  <cp:lastModifiedBy>Johnson, Amaris</cp:lastModifiedBy>
  <cp:revision>2</cp:revision>
  <dcterms:created xsi:type="dcterms:W3CDTF">2023-05-31T23:38:00Z</dcterms:created>
  <dcterms:modified xsi:type="dcterms:W3CDTF">2023-05-31T23:38:00Z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