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C64707" w14:paraId="119E8119"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5D4FAD" w:rsidP="00C64707" w14:paraId="6B60B9B7" w14:textId="77777777">
      <w:pPr>
        <w:shd w:val="clear" w:color="auto" w:fill="FFFFFF"/>
        <w:spacing w:after="0" w:line="240" w:lineRule="auto"/>
        <w:jc w:val="center"/>
        <w:rPr>
          <w:rFonts w:ascii="Arial" w:eastAsia="Times New Roman" w:hAnsi="Arial" w:cs="Arial"/>
          <w:b/>
          <w:bCs/>
          <w:color w:val="555555"/>
          <w:sz w:val="24"/>
          <w:szCs w:val="24"/>
        </w:rPr>
      </w:pPr>
      <w:r w:rsidRPr="005D4FAD">
        <w:rPr>
          <w:rFonts w:ascii="Arial" w:eastAsia="Times New Roman" w:hAnsi="Arial" w:cs="Arial"/>
          <w:b/>
          <w:bCs/>
          <w:color w:val="555555"/>
          <w:sz w:val="24"/>
          <w:szCs w:val="24"/>
        </w:rPr>
        <w:t xml:space="preserve">Human Space Flight Requirements for Crew and Space Flight Participants </w:t>
      </w:r>
    </w:p>
    <w:p w:rsidR="002115A2" w:rsidP="00C64707" w14:paraId="08019D02" w14:textId="31C42DA0">
      <w:pPr>
        <w:shd w:val="clear" w:color="auto" w:fill="FFFFFF"/>
        <w:spacing w:after="0" w:line="240" w:lineRule="auto"/>
        <w:jc w:val="center"/>
        <w:rPr>
          <w:rFonts w:ascii="Arial" w:eastAsia="Times New Roman" w:hAnsi="Arial" w:cs="Arial"/>
          <w:b/>
          <w:bCs/>
          <w:color w:val="555555"/>
          <w:sz w:val="24"/>
          <w:szCs w:val="24"/>
        </w:rPr>
      </w:pPr>
      <w:r w:rsidRPr="005D4FAD">
        <w:rPr>
          <w:rFonts w:ascii="Arial" w:eastAsia="Times New Roman" w:hAnsi="Arial" w:cs="Arial"/>
          <w:b/>
          <w:bCs/>
          <w:color w:val="555555"/>
          <w:sz w:val="24"/>
          <w:szCs w:val="24"/>
        </w:rPr>
        <w:t>OMB Control Number 2120-0720</w:t>
      </w:r>
    </w:p>
    <w:p w:rsidR="005D4FAD" w:rsidP="00C64707" w14:paraId="4E171E34" w14:textId="77777777">
      <w:pPr>
        <w:shd w:val="clear" w:color="auto" w:fill="FFFFFF"/>
        <w:spacing w:after="0" w:line="240" w:lineRule="auto"/>
        <w:jc w:val="center"/>
        <w:rPr>
          <w:rFonts w:ascii="Arial" w:eastAsia="Times New Roman" w:hAnsi="Arial" w:cs="Arial"/>
          <w:b/>
          <w:bCs/>
          <w:color w:val="555555"/>
          <w:sz w:val="24"/>
          <w:szCs w:val="24"/>
        </w:rPr>
      </w:pPr>
    </w:p>
    <w:p w:rsidR="00C64707" w:rsidRPr="005D4FAD" w:rsidP="005D4FAD" w14:paraId="7B98CEF0" w14:textId="67EE8AE1">
      <w:pPr>
        <w:rPr>
          <w:rFonts w:ascii="Arial" w:hAnsi="Arial" w:cs="Arial"/>
          <w:sz w:val="24"/>
          <w:szCs w:val="24"/>
        </w:rPr>
      </w:pPr>
      <w:r w:rsidRPr="005D4FAD">
        <w:rPr>
          <w:rFonts w:ascii="Arial" w:hAnsi="Arial" w:cs="Arial"/>
          <w:sz w:val="24"/>
          <w:szCs w:val="24"/>
        </w:rPr>
        <w:t>This is a renewal of a collection.  There are no substantive changes.  The hourly burden is expected to remain the same and the cost burden has been adjusted to reflect updated hourly rates.</w:t>
      </w:r>
    </w:p>
    <w:p w:rsidR="00C64707" w:rsidRPr="00C64707" w:rsidP="00C64707" w14:paraId="3047BAF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64707" w:rsidRPr="00C64707" w:rsidP="00C64707" w14:paraId="4ADC26E4" w14:textId="27B7AE63">
      <w:pPr>
        <w:shd w:val="clear" w:color="auto" w:fill="FFFFFF"/>
        <w:spacing w:after="0" w:line="240" w:lineRule="auto"/>
        <w:rPr>
          <w:rFonts w:ascii="Arial" w:eastAsia="Times New Roman" w:hAnsi="Arial" w:cs="Arial"/>
          <w:color w:val="555555"/>
          <w:sz w:val="24"/>
          <w:szCs w:val="24"/>
        </w:rPr>
      </w:pPr>
    </w:p>
    <w:p w:rsidR="005D4FAD" w:rsidRPr="005D4FAD" w:rsidP="005D4FAD" w14:paraId="45D54CBA"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The FAA has established requirements for human space flight of crew and space flight participants as required by the Commercial Space Launch Amendments Act of 2004 (CSLAA). On December 15, 2006 the FAA published a final rule (71 FR 75616) which established requirements for qualifications, training, and notification of crew, and training and informed consent requirements for space flight participants. The rulemaking also modified existing financial responsibility requirements to account for space flight participants and crew. The FAA conducted the rulemaking in order to fulfill its statutory responsibilities. The requirements were designed to achieve public safety and to notify participants of the risks they face from launch or reentry. The section of each statute and regulation mandating or authorizing the collection of information is presented below. In general, the information is provided by the operator proposing to conduct a launch or reentry with flight crew or space flight participants on board.</w:t>
      </w:r>
    </w:p>
    <w:p w:rsidR="005D4FAD" w:rsidRPr="005D4FAD" w:rsidP="005D4FAD" w14:paraId="22ED64C6"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However, in a few instances, a space flight participant or flight crew member is also involved in providing information, for example, when executing a reciprocal waiver of claims with the FAA in accordance with §§ 460.19 and 460.49.</w:t>
      </w:r>
    </w:p>
    <w:p w:rsidR="005D4FAD" w:rsidRPr="005D4FAD" w:rsidP="005D4FAD" w14:paraId="083FB44F"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0EF4ECE8"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The FAA receives the information from the respondents in several ways. As required by 14 CFR §§ 415.8, 431.8, and 437.21(b)(3), an applicant must demonstrate in its application to the FAA compliance with §§ 460.5, 460.7, 460.11, 460.13, 460.15,</w:t>
      </w:r>
    </w:p>
    <w:p w:rsidR="005D4FAD" w:rsidRPr="005D4FAD" w:rsidP="005D4FAD" w14:paraId="65312837"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460.17, 460.51 and 460.53. Other information, required by §§ 460.9, 460.19, 460.45, 460.49, and 51 U.S.C. § 50914(b)(1) is received by the FAA after an applicant receives a launch license and conducts launch or reentry operations. When a licensee conducts launch or reentry operations, the FAA performs safety inspections and requests, receives, and reviews certain documents from the licensee to ensure that the licensee is complying with the terms and conditions of its license. All of these sections are discussed below.</w:t>
      </w:r>
    </w:p>
    <w:p w:rsidR="005D4FAD" w:rsidRPr="005D4FAD" w:rsidP="005D4FAD" w14:paraId="29E0BF11"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2E0EB709"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Furthermore, the FAA gets originals of the reciprocal waiver of claims because the FAA executes them with the licensee, space flight participants, and flight crew members.</w:t>
      </w:r>
    </w:p>
    <w:p w:rsidR="005D4FAD" w:rsidRPr="005D4FAD" w:rsidP="005D4FAD" w14:paraId="05908F2B"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15D10F42"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 460.5 Crew qualifications and training and § 460.7 Operator training of crew.</w:t>
      </w:r>
    </w:p>
    <w:p w:rsidR="005D4FAD" w:rsidRPr="005D4FAD" w:rsidP="005D4FAD" w14:paraId="10431804"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78FD1E67"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The CSLAA requires that each crew member receive training and satisfy medical or other standards as specified in a license or permit.  51 U.S.C. § 50905(b)(4)(A).</w:t>
      </w:r>
    </w:p>
    <w:p w:rsidR="005D4FAD" w:rsidRPr="005D4FAD" w:rsidP="005D4FAD" w14:paraId="2184442A"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Furthermore, the CSLAA requires crew to comply with all requirements of the laws of the United States that apply to crew.  51 U.S.C. § 50905(b)(4)(C).</w:t>
      </w:r>
    </w:p>
    <w:p w:rsidR="005D4FAD" w:rsidRPr="005D4FAD" w:rsidP="005D4FAD" w14:paraId="6A37C4B7"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788288ED"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The FAA requires a training program to be continually updated to ensure that training accounts for lessons-learned from both training and operational missions. This is accomplished with a documented system to track revisions and updates.  The FAA</w:t>
      </w:r>
    </w:p>
    <w:p w:rsidR="005D4FAD" w:rsidRPr="005D4FAD" w:rsidP="005D4FAD" w14:paraId="42CBF43E"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 xml:space="preserve"> </w:t>
      </w:r>
    </w:p>
    <w:p w:rsidR="005D4FAD" w:rsidRPr="005D4FAD" w:rsidP="005D4FAD" w14:paraId="2565CA03"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4D03A69D"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requires a training program to capture, in writing, lessons-learned as experience is gained.  The FAA requires a licensee or permittee to document the training completed by each member of the flight crew and any remote operator and maintain the documentation for each active member of the flight crew and remote operator. The FAA requires an operator to ensure that all flight crew and remote operator qualifications are current before operating a vehicle with human participants.</w:t>
      </w:r>
    </w:p>
    <w:p w:rsidR="005D4FAD" w:rsidRPr="005D4FAD" w:rsidP="005D4FAD" w14:paraId="201BA07D"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5EE8B1E0"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The FAA found that operator maintenance of a current training and qualification program that incorporates lessons learned to facilitate continuous improvement and retention of associated documentation and crew certification records is customary and usual practice within the commercial space transportation industry.</w:t>
      </w:r>
    </w:p>
    <w:p w:rsidR="005D4FAD" w:rsidRPr="005D4FAD" w:rsidP="005D4FAD" w14:paraId="1FFCCFBE"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40BA7F0B"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 460.9 Informing crew of risk.</w:t>
      </w:r>
    </w:p>
    <w:p w:rsidR="005D4FAD" w:rsidRPr="005D4FAD" w:rsidP="005D4FAD" w14:paraId="4DA8ACBA"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5AF72C57"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The CSLAA requires that an operator (holder of a license or permit) inform any individual serving as crew in writing, prior to executing any contract or other arrangement to employ that individual (or, in the case of an individual already employed as of the date of enactment of the CSLAA, as early as possible, but in any event prior to any launch in which the individual will participate as crew), that the United States Government has not certified the launch vehicle as safe for carrying flight crew or space flight participants. 51 U.S.C. § 50905(b)(4)(B). While this formality may be exercised voluntarily by an operator, it may not be customary and usual industry practice in all instances. The FAA estimates that a commercial entity expends as many as four person-hours to prepare the initial documentation conveying the required information for flight crew only (a one-time cost); one person-hour is incurred for each space flight mission to update and administer the document and maintain it as a record.</w:t>
      </w:r>
    </w:p>
    <w:p w:rsidR="005D4FAD" w:rsidRPr="005D4FAD" w:rsidP="005D4FAD" w14:paraId="576CFE77"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0B6AF48C"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 460.17 Verification program.</w:t>
      </w:r>
    </w:p>
    <w:p w:rsidR="005D4FAD" w:rsidRPr="005D4FAD" w:rsidP="005D4FAD" w14:paraId="2134661E"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723E5CC5"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In accordance with § 460.17, an operator must successfully verify the integrated performance of a vehicle's hardware and any software in an operational flight environment before allowing any space flight participant on board during a flight. Verification must include flight testing. The FAA believes that the requirements are consistent with common practice and presents no new requirements other than documenting the verification program for the FAA. The FAA estimates that a commercial entity expends as many as 160 person-hours to prepare the application material.</w:t>
      </w:r>
    </w:p>
    <w:p w:rsidR="005D4FAD" w:rsidRPr="005D4FAD" w:rsidP="005D4FAD" w14:paraId="5D79E388"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281ABCE3"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 460.19 Crew waiver of claims against U.S. Government.</w:t>
      </w:r>
    </w:p>
    <w:p w:rsidR="005D4FAD" w:rsidRPr="005D4FAD" w:rsidP="005D4FAD" w14:paraId="24CD1A32"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6B72BFCF"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The CSLAA requires that crew execute a reciprocal waiver of claims with the FAA. 51</w:t>
      </w:r>
    </w:p>
    <w:p w:rsidR="005D4FAD" w:rsidRPr="005D4FAD" w:rsidP="005D4FAD" w14:paraId="2C356BA0"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U.S.C. § 50914(b)(2). Crew includes flight crew and any remote operator. The FAA estimates that a commercial entity expends as many as four person-hours to prepare</w:t>
      </w:r>
    </w:p>
    <w:p w:rsidR="005D4FAD" w:rsidRPr="005D4FAD" w:rsidP="005D4FAD" w14:paraId="186EA3AE"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 xml:space="preserve"> </w:t>
      </w:r>
    </w:p>
    <w:p w:rsidR="005D4FAD" w:rsidRPr="005D4FAD" w:rsidP="005D4FAD" w14:paraId="678A19C8"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380C0A1D"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the initial documentation required for crew (one-time cost); one person-hour is incurred for each space flight mission to administer the document and maintain it as a record.</w:t>
      </w:r>
    </w:p>
    <w:p w:rsidR="005D4FAD" w:rsidRPr="005D4FAD" w:rsidP="005D4FAD" w14:paraId="40ECC90F"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56EA2C13"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 460.45 Operator informing space flight participant of risk.</w:t>
      </w:r>
    </w:p>
    <w:p w:rsidR="005D4FAD" w:rsidRPr="005D4FAD" w:rsidP="005D4FAD" w14:paraId="70A9B6C2"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39D512DC"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The CSLAA requires that a licensed or permitted operator inform a space flight participant in writing about the risks of the launch and reentry, including the safety record of the launch or reentry vehicle type.  51 U.S.C. § 50905(b)(5)(A). Section</w:t>
      </w:r>
    </w:p>
    <w:p w:rsidR="005D4FAD" w:rsidRPr="005D4FAD" w:rsidP="005D4FAD" w14:paraId="3E41486E"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460.45 requires that an operator present this information in a manner that can be readily understood by a space flight participant with no specialized education or training. An operator must also inform each space flight participant that the United States government has not certified the launch vehicle and any reentry vehicle as safe for carrying crew or space flight participants, of the safety record of all launch or reentry vehicles that have carried one or more persons on board, including both U.S. government and private sector vehicles, and the safety record of its vehicle to each space flight participant.</w:t>
      </w:r>
    </w:p>
    <w:p w:rsidR="005D4FAD" w:rsidRPr="005D4FAD" w:rsidP="005D4FAD" w14:paraId="69847AE0"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1A6AD831"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The FAA found that developing much of the safety-related information has been industry practice (e.g., deriving risk probabilities from a fault tree or hazard analysis); however, certain aspects of this requirement were not, such as compiling industry-wide and government safety record information. Further, the FAA maintains that preparing a document to convey the requisite information in a manner that will be readily understood by a space flight participant who is not likely to have any formal space technology education or training (e.g., aerospace engineering) was not likely to be customary or usual practice.  Therefore, the FAA estimated that a commercial entity expends as many as 120 person-hours to prepare the initial launch risk and consent form documents (a one-time cost); two person-hours are expended prior to each space flight mission updating and documenting the safety record information and maintaining a record of the signed consent form.</w:t>
      </w:r>
    </w:p>
    <w:p w:rsidR="005D4FAD" w:rsidRPr="005D4FAD" w:rsidP="005D4FAD" w14:paraId="0FF48A19"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3362A0B2"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The FAA also requires each operator to provide each space flight participant an opportunity to ask questions orally to better understand the risks of the mission. With or without this requirement, space flight participants are likely to ask questions to understand mission risks and the operator will respond so they won’t lose a client.</w:t>
      </w:r>
    </w:p>
    <w:p w:rsidR="005D4FAD" w:rsidRPr="005D4FAD" w:rsidP="005D4FAD" w14:paraId="69BBAEAB"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Therefore, the FAA does not attribute any costs to this requirement.</w:t>
      </w:r>
    </w:p>
    <w:p w:rsidR="005D4FAD" w:rsidRPr="005D4FAD" w:rsidP="005D4FAD" w14:paraId="6028C670"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17519B3E"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 460.49 Space flight participant waiver of claims against U.S. Government.</w:t>
      </w:r>
    </w:p>
    <w:p w:rsidR="005D4FAD" w:rsidRPr="005D4FAD" w:rsidP="005D4FAD" w14:paraId="30BD6A39"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6DA0D83B"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The CSLAA requires that each space flight participant execute a reciprocal waiver of claims with the FAA. 51 U.S.C. § 50914(b)(2). The FAA assumes that an operator expends the effort required to prepare and record the documentation on behalf of a space flight participant. The FAA estimates that a commercial entity expends as many as four person-hours to prepare the initial documentation required for a space flight participant (a one-time cost); one person-hour is incurred for each space flight mission</w:t>
      </w:r>
    </w:p>
    <w:p w:rsidR="005D4FAD" w:rsidRPr="005D4FAD" w:rsidP="005D4FAD" w14:paraId="4E94533B"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 xml:space="preserve"> </w:t>
      </w:r>
    </w:p>
    <w:p w:rsidR="005D4FAD" w:rsidRPr="005D4FAD" w:rsidP="005D4FAD" w14:paraId="2B49EBC1"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4DE6257A"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to administer the document and maintain it as a record, regardless of the number of space flight participants (i.e., passengers). A commercial operator ultimately passes these costs on to a space flight participant, as reflected in the price charged for the space flight. Accordingly, these costs are included in the direct compliance costs to a commercial operator for simplicity and conservatism.</w:t>
      </w:r>
    </w:p>
    <w:p w:rsidR="005D4FAD" w:rsidRPr="005D4FAD" w:rsidP="005D4FAD" w14:paraId="11389569"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42C899B0"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 460.11, § 460.13, § 460.15, § 460.51, and § 460.53 (Other requirements related to public safety).</w:t>
      </w:r>
    </w:p>
    <w:p w:rsidR="005D4FAD" w:rsidRPr="005D4FAD" w:rsidP="005D4FAD" w14:paraId="24BCC5CA"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78FC897B"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Under the FAA’s public safety mandate, the FAA established requirements for the following areas: environmental control and life support system, smoke detection and fire suppression, human factors, space flight participant training, and security requirements. The FAA found that the requirements were consistent with previous practice and presented no new requirements that would impose costs.</w:t>
      </w:r>
    </w:p>
    <w:p w:rsidR="005D4FAD" w:rsidRPr="005D4FAD" w:rsidP="005D4FAD" w14:paraId="0B332F3E"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45A8253B"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Consistent with the FAA’s safety goals, the principal benefit of the rule is to ensure that the human commercial space transportation industry understands and adheres to the previous practices that had worked to protect public safety and the environment. In so doing, the FAA maintains that the rule helps preserve the level of safety already achieved by commercial operators, recognizing that human commercial space flight experience is limited.  Additionally, informing space flight participants of mission hazards and risks may help mitigate any behavior or reaction during space flight that would jeopardize mission success and consequently public safety. For example, a surprise noise or abrupt vehicle motion during flight could frighten an “uninformed” passenger, causing a space flight participant to behave or act (e.g., panic) in a manner that could adversely impact mission performance and jeopardize public safety resulting from a ground impact crash or falling debris from an airborne explosion.</w:t>
      </w:r>
    </w:p>
    <w:p w:rsidR="005D4FAD" w:rsidRPr="005D4FAD" w:rsidP="005D4FAD" w14:paraId="5EA91BC1"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189A945B"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 51 U.S.C. § 50914(b)(1) Space flight participant waiver of claims with licensee.</w:t>
      </w:r>
    </w:p>
    <w:p w:rsidR="005D4FAD" w:rsidRPr="005D4FAD" w:rsidP="005D4FAD" w14:paraId="7D3A2758"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3B045554"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In 2015, the U.S. Commercial Space Launch Competitiveness Act (CSLCA) modified 51</w:t>
      </w:r>
    </w:p>
    <w:p w:rsidR="005D4FAD" w:rsidRPr="005D4FAD" w:rsidP="005D4FAD" w14:paraId="304A42D2"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 xml:space="preserve">U.S.C. § 50914(b)(1) by expanding the cross-waiver requirement to space flight participants. Specifically, U.S.C. § 50914(b)(1) requires a licensee to make a reciprocal waiver of claims with applicable parties involved in launch services or reentry services under which each party to the waiver agrees to be responsible for personal injury to, death of, or property damage or loss sustained by it or its own employees resulting from an activity carried out under the applicable license. With the change, which sunsets on </w:t>
      </w:r>
      <w:r w:rsidRPr="005D4FAD">
        <w:rPr>
          <w:rFonts w:ascii="Arial" w:eastAsia="Times New Roman" w:hAnsi="Arial" w:cs="Arial"/>
          <w:color w:val="555555"/>
          <w:sz w:val="24"/>
          <w:szCs w:val="24"/>
        </w:rPr>
        <w:t>September 30, 2025, applicable parties now include space flight participants. The FAA has not yet updated its regulations to incorporate this provision.</w:t>
      </w:r>
    </w:p>
    <w:p w:rsidR="005D4FAD" w:rsidRPr="005D4FAD" w:rsidP="005D4FAD" w14:paraId="2BF23AD2" w14:textId="77777777">
      <w:pPr>
        <w:shd w:val="clear" w:color="auto" w:fill="FFFFFF"/>
        <w:spacing w:after="0" w:line="240" w:lineRule="auto"/>
        <w:rPr>
          <w:rFonts w:ascii="Arial" w:eastAsia="Times New Roman" w:hAnsi="Arial" w:cs="Arial"/>
          <w:color w:val="555555"/>
          <w:sz w:val="24"/>
          <w:szCs w:val="24"/>
        </w:rPr>
      </w:pPr>
    </w:p>
    <w:p w:rsidR="00C64707" w:rsidRPr="00C64707" w:rsidP="005D4FAD" w14:paraId="1C67B691" w14:textId="06C75D8A">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The FAA estimates that a commercial entity expends as many as four person-hours to prepare the initial documentation required for a space flight participant (a one-time cost); one person-hour is incurred for each space flight mission to administer the document and maintain it as a record, regardless of the number of space flight participants (i.e., passengers).</w:t>
      </w:r>
      <w:r w:rsidRPr="00C64707">
        <w:rPr>
          <w:rFonts w:ascii="Arial" w:eastAsia="Times New Roman" w:hAnsi="Arial" w:cs="Arial"/>
          <w:color w:val="555555"/>
          <w:sz w:val="24"/>
          <w:szCs w:val="24"/>
        </w:rPr>
        <w:br/>
      </w:r>
    </w:p>
    <w:p w:rsidR="00C64707" w:rsidRPr="00C64707" w:rsidP="00C64707" w14:paraId="51D394D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C64707" w:rsidP="00C64707" w14:paraId="3D01F6D7" w14:textId="19A97959">
      <w:pPr>
        <w:shd w:val="clear" w:color="auto" w:fill="FFFFFF"/>
        <w:spacing w:after="0" w:line="240" w:lineRule="auto"/>
        <w:rPr>
          <w:rFonts w:ascii="Arial" w:eastAsia="Times New Roman" w:hAnsi="Arial" w:cs="Arial"/>
          <w:color w:val="555555"/>
          <w:sz w:val="24"/>
          <w:szCs w:val="24"/>
        </w:rPr>
      </w:pPr>
    </w:p>
    <w:p w:rsidR="005D4FAD" w:rsidRPr="005D4FAD" w:rsidP="005D4FAD" w14:paraId="1B9EE55C"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 xml:space="preserve">The information, described under section #1, is used by the FAA, a licensee or permittee, a space flight participant, or a crew member.  The FAA uses the information related to public safety to ensure that a launch or reentry operation involving a human participant will meet the risk criteria and requirements about ensuring public safety.  For example, the FAA assesses crew qualifications and training, especially those of a pilot, to ensure that the pilot has the proper experience and skills to operate a launch or reentry vehicle without affecting public safety.  A space flight participant and crew member use information provided by the operator to help decide on whether they voluntarily assume the risk.  An operator must inform each crew member and space flight participant in writing that the U.S. Government has not certified the launch vehicle as safe for carrying flight crew or space flight participants.  In addition, an operator must inform any space flight participant of the risks associated with launch and reentry activities.  In turn, a space flight participant must provide written, informed consent as a way of showing that he or she understands and voluntarily accepts the risks associated with participating in space launch activities.  An operator is the recipient of a written, informed consent from a space flight participant and is responsible for ensuring that one was received before allowing a space flight participant to be on board a launch or reentry vehicle. </w:t>
      </w:r>
    </w:p>
    <w:p w:rsidR="005D4FAD" w:rsidRPr="005D4FAD" w:rsidP="005D4FAD" w14:paraId="39D1C07B" w14:textId="77777777">
      <w:pPr>
        <w:shd w:val="clear" w:color="auto" w:fill="FFFFFF"/>
        <w:spacing w:after="0" w:line="240" w:lineRule="auto"/>
        <w:rPr>
          <w:rFonts w:ascii="Arial" w:eastAsia="Times New Roman" w:hAnsi="Arial" w:cs="Arial"/>
          <w:color w:val="555555"/>
          <w:sz w:val="24"/>
          <w:szCs w:val="24"/>
        </w:rPr>
      </w:pPr>
    </w:p>
    <w:p w:rsidR="005D4FAD" w:rsidRPr="005D4FAD" w:rsidP="005D4FAD" w14:paraId="3ED20227" w14:textId="77777777">
      <w:pPr>
        <w:shd w:val="clear" w:color="auto" w:fill="FFFFFF"/>
        <w:spacing w:after="0" w:line="240" w:lineRule="auto"/>
        <w:rPr>
          <w:rFonts w:ascii="Arial" w:eastAsia="Times New Roman" w:hAnsi="Arial" w:cs="Arial"/>
          <w:color w:val="555555"/>
          <w:sz w:val="24"/>
          <w:szCs w:val="24"/>
        </w:rPr>
      </w:pPr>
      <w:r w:rsidRPr="005D4FAD">
        <w:rPr>
          <w:rFonts w:ascii="Arial" w:eastAsia="Times New Roman" w:hAnsi="Arial" w:cs="Arial"/>
          <w:color w:val="555555"/>
          <w:sz w:val="24"/>
          <w:szCs w:val="24"/>
        </w:rPr>
        <w:t>The CSLAA requires that flight crew and space flight participants execute a reciprocal waiver of claims with the DOT/FAA.  Prior to a mission, the FAA ensures that crew and space flight participants have executed a reciprocal waiver of claims with the DOT/FAA.</w:t>
      </w:r>
    </w:p>
    <w:p w:rsidR="00C64707" w:rsidRPr="00C64707" w:rsidP="00C64707" w14:paraId="7EFDC082" w14:textId="15A10362">
      <w:pPr>
        <w:shd w:val="clear" w:color="auto" w:fill="FFFFFF"/>
        <w:spacing w:after="0" w:line="240" w:lineRule="auto"/>
        <w:rPr>
          <w:rFonts w:ascii="Arial" w:eastAsia="Times New Roman" w:hAnsi="Arial" w:cs="Arial"/>
          <w:color w:val="555555"/>
          <w:sz w:val="24"/>
          <w:szCs w:val="24"/>
        </w:rPr>
      </w:pPr>
    </w:p>
    <w:p w:rsidR="00C64707" w:rsidRPr="00C64707" w:rsidP="00C64707" w14:paraId="67CF350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5D4FAD" w:rsidP="00C64707" w14:paraId="207DBBD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5D4FAD">
        <w:rPr>
          <w:rFonts w:ascii="Arial" w:eastAsia="Times New Roman" w:hAnsi="Arial" w:cs="Arial"/>
          <w:color w:val="555555"/>
          <w:sz w:val="24"/>
          <w:szCs w:val="24"/>
        </w:rPr>
        <w:t>In general, 95% of the information can be provided in an electronic format via email.     An exception may be the case where a signature is required such as for the written informed consent that requires a signature from a space flight participant and the execution of reciprocal waiver of claims, which requires signatures from a space flight participant or crew member and the FAA.</w:t>
      </w:r>
    </w:p>
    <w:p w:rsidR="00C64707" w:rsidRPr="00C64707" w:rsidP="00C64707" w14:paraId="0C0EC161" w14:textId="274BC2D2">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D1D645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000070F9" w14:textId="22B217B3">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5D4FAD" w:rsidR="005D4FAD">
        <w:rPr>
          <w:rFonts w:ascii="Arial" w:eastAsia="Times New Roman" w:hAnsi="Arial" w:cs="Arial"/>
          <w:color w:val="555555"/>
          <w:sz w:val="24"/>
          <w:szCs w:val="24"/>
        </w:rPr>
        <w:t>The FAA conducted an internet search and found a chronology on human space flight missions’ accidents.  A top-level description of the mission is provided, which includes whether a mishap or accident occurred.  Some of this publicly available information can be compiled to fulfill part of the CSLAA’s requirement for the operator to inform a space flight participant in writing about the risks of the launch and reentry, including the safety record of the launch or reentry vehicle type.</w:t>
      </w:r>
      <w:r w:rsidRPr="00C64707">
        <w:rPr>
          <w:rFonts w:ascii="Arial" w:eastAsia="Times New Roman" w:hAnsi="Arial" w:cs="Arial"/>
          <w:color w:val="555555"/>
          <w:sz w:val="24"/>
          <w:szCs w:val="24"/>
        </w:rPr>
        <w:br/>
      </w:r>
    </w:p>
    <w:p w:rsidR="00C64707" w:rsidRPr="00C64707" w:rsidP="00C64707" w14:paraId="2BFAA48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C64707" w:rsidP="00C64707" w14:paraId="6B4AD5B3" w14:textId="7B48EBBF">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5D4FAD" w:rsidR="005D4FAD">
        <w:rPr>
          <w:rFonts w:ascii="Arial" w:eastAsia="Times New Roman" w:hAnsi="Arial" w:cs="Arial"/>
          <w:color w:val="555555"/>
          <w:sz w:val="24"/>
          <w:szCs w:val="24"/>
        </w:rPr>
        <w:t>N/A</w:t>
      </w:r>
      <w:r w:rsidRPr="00C64707">
        <w:rPr>
          <w:rFonts w:ascii="Arial" w:eastAsia="Times New Roman" w:hAnsi="Arial" w:cs="Arial"/>
          <w:color w:val="555555"/>
          <w:sz w:val="24"/>
          <w:szCs w:val="24"/>
        </w:rPr>
        <w:br/>
      </w:r>
    </w:p>
    <w:p w:rsidR="00C64707" w:rsidRPr="00C64707" w:rsidP="00C64707" w14:paraId="30F52BB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520C77" w:rsidRPr="00520C77" w:rsidP="00520C77" w14:paraId="4584D79E" w14:textId="23C7A2A8">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520C77">
        <w:rPr>
          <w:rFonts w:ascii="Arial" w:eastAsia="Times New Roman" w:hAnsi="Arial" w:cs="Arial"/>
          <w:color w:val="555555"/>
          <w:sz w:val="24"/>
          <w:szCs w:val="24"/>
        </w:rPr>
        <w:t>If the collection of information, which involves reporting, recordkeeping, and disclosures, is not conducted, the FAA may not be able to make a license or permit determination or the requirements of the CSLAA would not be met.  The frequency of collecting the information is contingent upon the number of—</w:t>
      </w:r>
    </w:p>
    <w:p w:rsidR="00520C77" w:rsidRPr="00520C77" w:rsidP="00520C77" w14:paraId="1450B13A" w14:textId="77777777">
      <w:pPr>
        <w:shd w:val="clear" w:color="auto" w:fill="FFFFFF"/>
        <w:spacing w:after="0" w:line="240" w:lineRule="auto"/>
        <w:rPr>
          <w:rFonts w:ascii="Arial" w:eastAsia="Times New Roman" w:hAnsi="Arial" w:cs="Arial"/>
          <w:color w:val="555555"/>
          <w:sz w:val="24"/>
          <w:szCs w:val="24"/>
        </w:rPr>
      </w:pPr>
      <w:r w:rsidRPr="00520C77">
        <w:rPr>
          <w:rFonts w:ascii="Arial" w:eastAsia="Times New Roman" w:hAnsi="Arial" w:cs="Arial"/>
          <w:color w:val="555555"/>
          <w:sz w:val="24"/>
          <w:szCs w:val="24"/>
        </w:rPr>
        <w:t>(a)</w:t>
      </w:r>
      <w:r w:rsidRPr="00520C77">
        <w:rPr>
          <w:rFonts w:ascii="Arial" w:eastAsia="Times New Roman" w:hAnsi="Arial" w:cs="Arial"/>
          <w:color w:val="555555"/>
          <w:sz w:val="24"/>
          <w:szCs w:val="24"/>
        </w:rPr>
        <w:tab/>
        <w:t xml:space="preserve">launch or reentry applications, </w:t>
      </w:r>
    </w:p>
    <w:p w:rsidR="00520C77" w:rsidRPr="00520C77" w:rsidP="00520C77" w14:paraId="76ABB5F7" w14:textId="77777777">
      <w:pPr>
        <w:shd w:val="clear" w:color="auto" w:fill="FFFFFF"/>
        <w:spacing w:after="0" w:line="240" w:lineRule="auto"/>
        <w:rPr>
          <w:rFonts w:ascii="Arial" w:eastAsia="Times New Roman" w:hAnsi="Arial" w:cs="Arial"/>
          <w:color w:val="555555"/>
          <w:sz w:val="24"/>
          <w:szCs w:val="24"/>
        </w:rPr>
      </w:pPr>
      <w:r w:rsidRPr="00520C77">
        <w:rPr>
          <w:rFonts w:ascii="Arial" w:eastAsia="Times New Roman" w:hAnsi="Arial" w:cs="Arial"/>
          <w:color w:val="555555"/>
          <w:sz w:val="24"/>
          <w:szCs w:val="24"/>
        </w:rPr>
        <w:t>(b)</w:t>
      </w:r>
      <w:r w:rsidRPr="00520C77">
        <w:rPr>
          <w:rFonts w:ascii="Arial" w:eastAsia="Times New Roman" w:hAnsi="Arial" w:cs="Arial"/>
          <w:color w:val="555555"/>
          <w:sz w:val="24"/>
          <w:szCs w:val="24"/>
        </w:rPr>
        <w:tab/>
        <w:t>permit applications,</w:t>
      </w:r>
    </w:p>
    <w:p w:rsidR="00520C77" w:rsidRPr="00520C77" w:rsidP="00520C77" w14:paraId="3470B1E7" w14:textId="77777777">
      <w:pPr>
        <w:shd w:val="clear" w:color="auto" w:fill="FFFFFF"/>
        <w:spacing w:after="0" w:line="240" w:lineRule="auto"/>
        <w:rPr>
          <w:rFonts w:ascii="Arial" w:eastAsia="Times New Roman" w:hAnsi="Arial" w:cs="Arial"/>
          <w:color w:val="555555"/>
          <w:sz w:val="24"/>
          <w:szCs w:val="24"/>
        </w:rPr>
      </w:pPr>
      <w:r w:rsidRPr="00520C77">
        <w:rPr>
          <w:rFonts w:ascii="Arial" w:eastAsia="Times New Roman" w:hAnsi="Arial" w:cs="Arial"/>
          <w:color w:val="555555"/>
          <w:sz w:val="24"/>
          <w:szCs w:val="24"/>
        </w:rPr>
        <w:t>(c)</w:t>
      </w:r>
      <w:r w:rsidRPr="00520C77">
        <w:rPr>
          <w:rFonts w:ascii="Arial" w:eastAsia="Times New Roman" w:hAnsi="Arial" w:cs="Arial"/>
          <w:color w:val="555555"/>
          <w:sz w:val="24"/>
          <w:szCs w:val="24"/>
        </w:rPr>
        <w:tab/>
        <w:t>missions (launch or reentry operations), and</w:t>
      </w:r>
    </w:p>
    <w:p w:rsidR="00C64707" w:rsidRPr="00C64707" w:rsidP="00520C77" w14:paraId="22B10B88" w14:textId="6265B76B">
      <w:pPr>
        <w:shd w:val="clear" w:color="auto" w:fill="FFFFFF"/>
        <w:spacing w:after="0" w:line="240" w:lineRule="auto"/>
        <w:rPr>
          <w:rFonts w:ascii="Arial" w:eastAsia="Times New Roman" w:hAnsi="Arial" w:cs="Arial"/>
          <w:color w:val="555555"/>
          <w:sz w:val="24"/>
          <w:szCs w:val="24"/>
        </w:rPr>
      </w:pPr>
      <w:r w:rsidRPr="00520C77">
        <w:rPr>
          <w:rFonts w:ascii="Arial" w:eastAsia="Times New Roman" w:hAnsi="Arial" w:cs="Arial"/>
          <w:color w:val="555555"/>
          <w:sz w:val="24"/>
          <w:szCs w:val="24"/>
        </w:rPr>
        <w:t>(d)</w:t>
      </w:r>
      <w:r w:rsidRPr="00520C77">
        <w:rPr>
          <w:rFonts w:ascii="Arial" w:eastAsia="Times New Roman" w:hAnsi="Arial" w:cs="Arial"/>
          <w:color w:val="555555"/>
          <w:sz w:val="24"/>
          <w:szCs w:val="24"/>
        </w:rPr>
        <w:tab/>
        <w:t>crew and space flight participants.</w:t>
      </w:r>
      <w:r w:rsidRPr="00C64707">
        <w:rPr>
          <w:rFonts w:ascii="Arial" w:eastAsia="Times New Roman" w:hAnsi="Arial" w:cs="Arial"/>
          <w:color w:val="555555"/>
          <w:sz w:val="24"/>
          <w:szCs w:val="24"/>
        </w:rPr>
        <w:br/>
      </w:r>
    </w:p>
    <w:p w:rsidR="00C64707" w:rsidRPr="00C64707" w:rsidP="00C64707" w14:paraId="7D14180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06E9AFAA"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rsidR="00C64707" w:rsidRPr="00C64707" w:rsidP="00C64707" w14:paraId="4E04C361"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C64707" w:rsidRPr="00C64707" w:rsidP="00C64707" w14:paraId="27C84A0A"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C64707" w:rsidP="00C64707" w14:paraId="49CD2764"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C64707" w:rsidRPr="00C64707" w:rsidP="00C64707" w14:paraId="5E6D0549"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rsidR="00C64707" w:rsidRPr="00C64707" w:rsidP="00C64707" w14:paraId="1770B92F"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C64707" w:rsidP="00C64707" w14:paraId="5A7CF69F"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RPr="00C64707" w:rsidP="00C64707" w14:paraId="4238D519" w14:textId="272C3015">
      <w:pPr>
        <w:shd w:val="clear" w:color="auto" w:fill="FFFFFF"/>
        <w:spacing w:after="0" w:line="240" w:lineRule="auto"/>
        <w:rPr>
          <w:rFonts w:ascii="Arial" w:eastAsia="Times New Roman" w:hAnsi="Arial" w:cs="Arial"/>
          <w:color w:val="555555"/>
          <w:sz w:val="24"/>
          <w:szCs w:val="24"/>
        </w:rPr>
      </w:pPr>
      <w:r w:rsidRPr="00520C77">
        <w:rPr>
          <w:rFonts w:ascii="Arial" w:eastAsia="Times New Roman" w:hAnsi="Arial" w:cs="Arial"/>
          <w:color w:val="555555"/>
          <w:sz w:val="24"/>
          <w:szCs w:val="24"/>
        </w:rPr>
        <w:t>This requirement follows the guideline in 5 CFR 1320.5(d)(2).</w:t>
      </w:r>
      <w:r w:rsidRPr="00C64707">
        <w:rPr>
          <w:rFonts w:ascii="Arial" w:eastAsia="Times New Roman" w:hAnsi="Arial" w:cs="Arial"/>
          <w:color w:val="555555"/>
          <w:sz w:val="24"/>
          <w:szCs w:val="24"/>
        </w:rPr>
        <w:br/>
      </w:r>
    </w:p>
    <w:p w:rsidR="00C64707" w:rsidRPr="00C64707" w:rsidP="00C64707" w14:paraId="1953FDA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P="00C64707" w14:paraId="6A04B5CF" w14:textId="0E9E30CA">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520C77" w:rsidR="00520C77">
        <w:rPr>
          <w:rFonts w:ascii="Arial" w:eastAsia="Times New Roman" w:hAnsi="Arial" w:cs="Arial"/>
          <w:color w:val="555555"/>
          <w:sz w:val="24"/>
          <w:szCs w:val="24"/>
        </w:rPr>
        <w:t>FAA published a 60-day notice for public comments in the Federal Register on Feb 3, 2023, 88 FR 7509, pages 7509-7510.  No comments were received.</w:t>
      </w:r>
      <w:r w:rsidRPr="00C64707">
        <w:rPr>
          <w:rFonts w:ascii="Arial" w:eastAsia="Times New Roman" w:hAnsi="Arial" w:cs="Arial"/>
          <w:color w:val="555555"/>
          <w:sz w:val="24"/>
          <w:szCs w:val="24"/>
        </w:rPr>
        <w:br/>
      </w:r>
    </w:p>
    <w:p w:rsidR="00C64707" w:rsidRPr="00C64707" w:rsidP="00C64707" w14:paraId="51BFB80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23956CAF" w14:textId="6BE1CB7F">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520C77" w:rsidR="00520C77">
        <w:rPr>
          <w:rFonts w:ascii="Arial" w:eastAsia="Times New Roman" w:hAnsi="Arial" w:cs="Arial"/>
          <w:color w:val="555555"/>
          <w:sz w:val="24"/>
          <w:szCs w:val="24"/>
        </w:rPr>
        <w:t>No decision was made to provide any payment or gift to respondents.</w:t>
      </w:r>
      <w:r w:rsidRPr="00C64707">
        <w:rPr>
          <w:rFonts w:ascii="Arial" w:eastAsia="Times New Roman" w:hAnsi="Arial" w:cs="Arial"/>
          <w:color w:val="555555"/>
          <w:sz w:val="24"/>
          <w:szCs w:val="24"/>
        </w:rPr>
        <w:br/>
      </w:r>
    </w:p>
    <w:p w:rsidR="00C64707" w:rsidRPr="00C64707" w:rsidP="00C64707" w14:paraId="367732F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23A38B9F" w14:textId="5725CAA0">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520C77" w:rsidR="00520C77">
        <w:rPr>
          <w:rFonts w:ascii="Arial" w:eastAsia="Times New Roman" w:hAnsi="Arial" w:cs="Arial"/>
          <w:color w:val="555555"/>
          <w:sz w:val="24"/>
          <w:szCs w:val="24"/>
        </w:rPr>
        <w:t>Information collected, including company proprietary information, is protected in accordance with the Freedom of Information Act.  Furthermore, in accordance with § 413.9, any person furnishing information or data to the FAA may request in writing that trade secrets or proprietary commercial or financial data be treated as confidential.  The request must be made at the time the information or data is submitted and state the period for which confidential treatment is desired.</w:t>
      </w:r>
      <w:r w:rsidRPr="00C64707">
        <w:rPr>
          <w:rFonts w:ascii="Arial" w:eastAsia="Times New Roman" w:hAnsi="Arial" w:cs="Arial"/>
          <w:b/>
          <w:bCs/>
          <w:color w:val="555555"/>
          <w:sz w:val="24"/>
          <w:szCs w:val="24"/>
        </w:rPr>
        <w:br/>
      </w:r>
    </w:p>
    <w:p w:rsidR="00520C77" w:rsidP="00C64707" w14:paraId="7787B6E6" w14:textId="77777777">
      <w:pPr>
        <w:shd w:val="clear" w:color="auto" w:fill="FFFFFF"/>
        <w:spacing w:after="0" w:line="240" w:lineRule="auto"/>
        <w:rPr>
          <w:rFonts w:ascii="Arial" w:eastAsia="Times New Roman" w:hAnsi="Arial" w:cs="Arial"/>
          <w:b/>
          <w:bCs/>
          <w:color w:val="555555"/>
          <w:sz w:val="24"/>
          <w:szCs w:val="24"/>
        </w:rPr>
      </w:pPr>
    </w:p>
    <w:p w:rsidR="00520C77" w:rsidP="00C64707" w14:paraId="57F61393" w14:textId="77777777">
      <w:pPr>
        <w:shd w:val="clear" w:color="auto" w:fill="FFFFFF"/>
        <w:spacing w:after="0" w:line="240" w:lineRule="auto"/>
        <w:rPr>
          <w:rFonts w:ascii="Arial" w:eastAsia="Times New Roman" w:hAnsi="Arial" w:cs="Arial"/>
          <w:b/>
          <w:bCs/>
          <w:color w:val="555555"/>
          <w:sz w:val="24"/>
          <w:szCs w:val="24"/>
        </w:rPr>
      </w:pPr>
    </w:p>
    <w:p w:rsidR="00520C77" w:rsidP="00C64707" w14:paraId="5ECE9716" w14:textId="1659DD73">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520C77" w:rsidP="00C64707" w14:paraId="10913F99"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66F6B852" w14:textId="5858B96E">
      <w:pPr>
        <w:shd w:val="clear" w:color="auto" w:fill="FFFFFF"/>
        <w:spacing w:after="0" w:line="240" w:lineRule="auto"/>
        <w:rPr>
          <w:rFonts w:ascii="Arial" w:eastAsia="Times New Roman" w:hAnsi="Arial" w:cs="Arial"/>
          <w:color w:val="555555"/>
          <w:sz w:val="24"/>
          <w:szCs w:val="24"/>
        </w:rPr>
      </w:pPr>
      <w:r w:rsidRPr="00520C77">
        <w:rPr>
          <w:rFonts w:ascii="Arial" w:eastAsia="Times New Roman" w:hAnsi="Arial" w:cs="Arial"/>
          <w:color w:val="555555"/>
          <w:sz w:val="24"/>
          <w:szCs w:val="24"/>
        </w:rPr>
        <w:t>No sensitive information is required.</w:t>
      </w:r>
      <w:r w:rsidRPr="00C64707">
        <w:rPr>
          <w:rFonts w:ascii="Arial" w:eastAsia="Times New Roman" w:hAnsi="Arial" w:cs="Arial"/>
          <w:color w:val="555555"/>
          <w:sz w:val="24"/>
          <w:szCs w:val="24"/>
        </w:rPr>
        <w:br/>
      </w:r>
    </w:p>
    <w:p w:rsidR="00C64707" w:rsidRPr="00C64707" w:rsidP="00C64707" w14:paraId="220A0AEA" w14:textId="462C05B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12. Provide estimates of the hour burden of the collection of information. </w:t>
      </w:r>
    </w:p>
    <w:p w:rsidR="00C64707" w:rsidRPr="00C64707" w:rsidP="00C64707" w14:paraId="765186C6" w14:textId="3F7168FC">
      <w:pPr>
        <w:shd w:val="clear" w:color="auto" w:fill="FFFFFF"/>
        <w:spacing w:after="0" w:line="240" w:lineRule="auto"/>
        <w:rPr>
          <w:rFonts w:ascii="Arial" w:eastAsia="Times New Roman" w:hAnsi="Arial" w:cs="Arial"/>
          <w:color w:val="555555"/>
          <w:sz w:val="24"/>
          <w:szCs w:val="24"/>
        </w:rPr>
      </w:pPr>
    </w:p>
    <w:p w:rsidR="00575151" w:rsidRPr="00575151" w:rsidP="00575151" w14:paraId="2D5CAEF4" w14:textId="77777777">
      <w:pPr>
        <w:rPr>
          <w:rFonts w:ascii="Arial" w:hAnsi="Arial" w:cs="Arial"/>
          <w:color w:val="000000"/>
          <w:sz w:val="24"/>
          <w:szCs w:val="24"/>
        </w:rPr>
      </w:pPr>
      <w:r w:rsidRPr="00575151">
        <w:rPr>
          <w:rFonts w:ascii="Arial" w:hAnsi="Arial" w:cs="Arial"/>
          <w:sz w:val="24"/>
          <w:szCs w:val="24"/>
        </w:rPr>
        <w:t>Presented below are estimates of cost for each section, as appropriate.  The FAA is using flight data from the last three years to estimate the number of flights in the next three years.  There were 15 flights in the last three years and the FAA estimates that number to remain the same in the next three years The industry hourly rate ($61.10)</w:t>
      </w:r>
      <w:r w:rsidRPr="00575151">
        <w:rPr>
          <w:rFonts w:ascii="Arial" w:hAnsi="Arial" w:cs="Arial"/>
          <w:color w:val="000000"/>
          <w:sz w:val="24"/>
          <w:szCs w:val="24"/>
          <w:u w:val="single"/>
        </w:rPr>
        <w:t xml:space="preserve"> </w:t>
      </w:r>
      <w:r>
        <w:rPr>
          <w:rFonts w:ascii="Arial" w:hAnsi="Arial" w:cs="Arial"/>
          <w:color w:val="000000"/>
          <w:sz w:val="24"/>
          <w:szCs w:val="24"/>
          <w:vertAlign w:val="superscript"/>
        </w:rPr>
        <w:footnoteReference w:id="2"/>
      </w:r>
      <w:r w:rsidRPr="00575151">
        <w:rPr>
          <w:rFonts w:ascii="Arial" w:hAnsi="Arial" w:cs="Arial"/>
          <w:sz w:val="24"/>
          <w:szCs w:val="24"/>
        </w:rPr>
        <w:t xml:space="preserve"> is the mean hourly wage for aerospace engineering personnel involved in gathering, reviewing, and formatting the information required in each license application. The industry hourly rate is based on aerospace engineering personnel only; it does not include rates for executive or managerial personnel. We multiplied the hourly wage rate by a fringe benefit rate of 30.03 percent.</w:t>
      </w:r>
      <w:r>
        <w:rPr>
          <w:rFonts w:ascii="Arial" w:hAnsi="Arial" w:cs="Arial"/>
          <w:sz w:val="24"/>
          <w:szCs w:val="24"/>
          <w:vertAlign w:val="superscript"/>
        </w:rPr>
        <w:footnoteReference w:id="3"/>
      </w:r>
      <w:r w:rsidRPr="00575151">
        <w:rPr>
          <w:rFonts w:ascii="Arial" w:hAnsi="Arial" w:cs="Arial"/>
          <w:sz w:val="24"/>
          <w:szCs w:val="24"/>
        </w:rPr>
        <w:t xml:space="preserve"> Resulting in a fully loaded rate of $</w:t>
      </w:r>
      <w:r w:rsidRPr="00575151">
        <w:rPr>
          <w:rFonts w:ascii="Arial" w:hAnsi="Arial" w:cs="Arial"/>
          <w:color w:val="000000"/>
          <w:sz w:val="24"/>
          <w:szCs w:val="24"/>
        </w:rPr>
        <w:t>79.45.</w:t>
      </w:r>
    </w:p>
    <w:p w:rsidR="00575151" w:rsidRPr="00575151" w:rsidP="00575151" w14:paraId="57B09384" w14:textId="77777777">
      <w:pPr>
        <w:numPr>
          <w:ilvl w:val="12"/>
          <w:numId w:val="0"/>
        </w:numPr>
        <w:rPr>
          <w:rFonts w:ascii="Arial" w:hAnsi="Arial" w:cs="Arial"/>
          <w:sz w:val="24"/>
          <w:szCs w:val="24"/>
        </w:rPr>
      </w:pPr>
    </w:p>
    <w:p w:rsidR="009A61F9" w:rsidP="00575151" w14:paraId="0E37FDC7" w14:textId="77777777">
      <w:pPr>
        <w:numPr>
          <w:ilvl w:val="12"/>
          <w:numId w:val="0"/>
        </w:numPr>
        <w:rPr>
          <w:rFonts w:ascii="Arial" w:hAnsi="Arial" w:cs="Arial"/>
          <w:b/>
          <w:bCs/>
          <w:sz w:val="24"/>
          <w:szCs w:val="24"/>
          <w:u w:val="single"/>
        </w:rPr>
      </w:pPr>
    </w:p>
    <w:p w:rsidR="009A61F9" w:rsidP="00575151" w14:paraId="0DF227F8" w14:textId="77777777">
      <w:pPr>
        <w:numPr>
          <w:ilvl w:val="12"/>
          <w:numId w:val="0"/>
        </w:numPr>
        <w:rPr>
          <w:rFonts w:ascii="Arial" w:hAnsi="Arial" w:cs="Arial"/>
          <w:b/>
          <w:bCs/>
          <w:sz w:val="24"/>
          <w:szCs w:val="24"/>
          <w:u w:val="single"/>
        </w:rPr>
      </w:pPr>
    </w:p>
    <w:p w:rsidR="009A61F9" w:rsidP="00575151" w14:paraId="34ECD6CE" w14:textId="77777777">
      <w:pPr>
        <w:numPr>
          <w:ilvl w:val="12"/>
          <w:numId w:val="0"/>
        </w:numPr>
        <w:rPr>
          <w:rFonts w:ascii="Arial" w:hAnsi="Arial" w:cs="Arial"/>
          <w:b/>
          <w:bCs/>
          <w:sz w:val="24"/>
          <w:szCs w:val="24"/>
          <w:u w:val="single"/>
        </w:rPr>
      </w:pPr>
    </w:p>
    <w:p w:rsidR="009A61F9" w:rsidP="00575151" w14:paraId="069A2B7F" w14:textId="77777777">
      <w:pPr>
        <w:numPr>
          <w:ilvl w:val="12"/>
          <w:numId w:val="0"/>
        </w:numPr>
        <w:rPr>
          <w:rFonts w:ascii="Arial" w:hAnsi="Arial" w:cs="Arial"/>
          <w:b/>
          <w:bCs/>
          <w:sz w:val="24"/>
          <w:szCs w:val="24"/>
          <w:u w:val="single"/>
        </w:rPr>
      </w:pPr>
    </w:p>
    <w:p w:rsidR="009A61F9" w:rsidP="00575151" w14:paraId="4279FC39" w14:textId="77777777">
      <w:pPr>
        <w:numPr>
          <w:ilvl w:val="12"/>
          <w:numId w:val="0"/>
        </w:numPr>
        <w:rPr>
          <w:rFonts w:ascii="Arial" w:hAnsi="Arial" w:cs="Arial"/>
          <w:b/>
          <w:bCs/>
          <w:sz w:val="24"/>
          <w:szCs w:val="24"/>
          <w:u w:val="single"/>
        </w:rPr>
      </w:pPr>
    </w:p>
    <w:p w:rsidR="009A61F9" w:rsidP="00575151" w14:paraId="6352BF60" w14:textId="77777777">
      <w:pPr>
        <w:numPr>
          <w:ilvl w:val="12"/>
          <w:numId w:val="0"/>
        </w:numPr>
        <w:rPr>
          <w:rFonts w:ascii="Arial" w:hAnsi="Arial" w:cs="Arial"/>
          <w:b/>
          <w:bCs/>
          <w:sz w:val="24"/>
          <w:szCs w:val="24"/>
          <w:u w:val="single"/>
        </w:rPr>
      </w:pPr>
    </w:p>
    <w:p w:rsidR="009A61F9" w:rsidP="00575151" w14:paraId="14F569E0" w14:textId="77777777">
      <w:pPr>
        <w:numPr>
          <w:ilvl w:val="12"/>
          <w:numId w:val="0"/>
        </w:numPr>
        <w:rPr>
          <w:rFonts w:ascii="Arial" w:hAnsi="Arial" w:cs="Arial"/>
          <w:b/>
          <w:bCs/>
          <w:sz w:val="24"/>
          <w:szCs w:val="24"/>
          <w:u w:val="single"/>
        </w:rPr>
      </w:pPr>
    </w:p>
    <w:p w:rsidR="009A61F9" w:rsidP="00575151" w14:paraId="570E766A" w14:textId="77777777">
      <w:pPr>
        <w:numPr>
          <w:ilvl w:val="12"/>
          <w:numId w:val="0"/>
        </w:numPr>
        <w:rPr>
          <w:rFonts w:ascii="Arial" w:hAnsi="Arial" w:cs="Arial"/>
          <w:b/>
          <w:bCs/>
          <w:sz w:val="24"/>
          <w:szCs w:val="24"/>
          <w:u w:val="single"/>
        </w:rPr>
      </w:pPr>
    </w:p>
    <w:p w:rsidR="009A61F9" w:rsidP="00575151" w14:paraId="494FE0FD" w14:textId="77777777">
      <w:pPr>
        <w:numPr>
          <w:ilvl w:val="12"/>
          <w:numId w:val="0"/>
        </w:numPr>
        <w:rPr>
          <w:rFonts w:ascii="Arial" w:hAnsi="Arial" w:cs="Arial"/>
          <w:b/>
          <w:bCs/>
          <w:sz w:val="24"/>
          <w:szCs w:val="24"/>
          <w:u w:val="single"/>
        </w:rPr>
      </w:pPr>
    </w:p>
    <w:p w:rsidR="00575151" w:rsidRPr="00575151" w:rsidP="00575151" w14:paraId="2C1816BB" w14:textId="60E1964D">
      <w:pPr>
        <w:numPr>
          <w:ilvl w:val="12"/>
          <w:numId w:val="0"/>
        </w:numPr>
        <w:rPr>
          <w:rFonts w:ascii="Arial" w:hAnsi="Arial" w:cs="Arial"/>
          <w:b/>
          <w:sz w:val="24"/>
          <w:szCs w:val="24"/>
        </w:rPr>
      </w:pPr>
      <w:r w:rsidRPr="00575151">
        <w:rPr>
          <w:rFonts w:ascii="Arial" w:hAnsi="Arial" w:cs="Arial"/>
          <w:b/>
          <w:bCs/>
          <w:sz w:val="24"/>
          <w:szCs w:val="24"/>
          <w:u w:val="single"/>
        </w:rPr>
        <w:t xml:space="preserve">§ 460.9 </w:t>
      </w:r>
      <w:r w:rsidRPr="00575151">
        <w:rPr>
          <w:rFonts w:ascii="Arial" w:hAnsi="Arial" w:cs="Arial"/>
          <w:b/>
          <w:sz w:val="24"/>
          <w:szCs w:val="24"/>
          <w:u w:val="single"/>
        </w:rPr>
        <w:t>Informing crew of launch risk</w:t>
      </w:r>
      <w:r w:rsidRPr="00575151">
        <w:rPr>
          <w:rFonts w:ascii="Arial" w:hAnsi="Arial" w:cs="Arial"/>
          <w:b/>
          <w:sz w:val="24"/>
          <w:szCs w:val="24"/>
        </w:rPr>
        <w:t>.</w:t>
      </w:r>
    </w:p>
    <w:p w:rsidR="00575151" w:rsidRPr="00575151" w:rsidP="00575151" w14:paraId="58CF42EC" w14:textId="77777777">
      <w:pPr>
        <w:rPr>
          <w:rFonts w:ascii="Arial" w:hAnsi="Arial" w:cs="Arial"/>
          <w:sz w:val="24"/>
          <w:szCs w:val="24"/>
        </w:rPr>
      </w:pPr>
      <w:bookmarkStart w:id="0" w:name="_Hlk139547290"/>
      <w:r w:rsidRPr="00575151">
        <w:rPr>
          <w:rFonts w:ascii="Arial" w:hAnsi="Arial" w:cs="Arial"/>
          <w:sz w:val="24"/>
          <w:szCs w:val="24"/>
        </w:rPr>
        <w:t>14 CFR Part 460.9 requires an operator to inform in writing any individual serving as crew that the United States Government has not certified the launch vehicle as safe for carrying flight crew or space flight participants.</w:t>
      </w:r>
    </w:p>
    <w:bookmarkEnd w:id="0"/>
    <w:p w:rsidR="00575151" w:rsidRPr="00575151" w:rsidP="00575151" w14:paraId="2339A410" w14:textId="18771BA9">
      <w:pPr>
        <w:rPr>
          <w:rFonts w:ascii="Arial" w:hAnsi="Arial" w:cs="Arial"/>
          <w:sz w:val="24"/>
          <w:szCs w:val="24"/>
        </w:rPr>
      </w:pPr>
      <w:r w:rsidRPr="00575151">
        <w:rPr>
          <w:rFonts w:ascii="Arial" w:hAnsi="Arial" w:cs="Arial"/>
          <w:sz w:val="24"/>
          <w:szCs w:val="24"/>
          <w:u w:val="single"/>
        </w:rPr>
        <w:t>Estimate</w:t>
      </w:r>
    </w:p>
    <w:p w:rsidR="00575151" w:rsidRPr="00575151" w:rsidP="00575151" w14:paraId="43DB70CD" w14:textId="77777777">
      <w:pPr>
        <w:rPr>
          <w:rFonts w:ascii="Arial" w:hAnsi="Arial" w:cs="Arial"/>
          <w:sz w:val="24"/>
          <w:szCs w:val="24"/>
        </w:rPr>
      </w:pPr>
      <w:r w:rsidRPr="00575151">
        <w:rPr>
          <w:rFonts w:ascii="Arial" w:hAnsi="Arial" w:cs="Arial"/>
          <w:sz w:val="24"/>
          <w:szCs w:val="24"/>
        </w:rPr>
        <w:t>The FAA estimates 22.4 hours for each respondent to prepare the initial documentation and update it as necessary.  Hence the estimated annual hour burden to comply with §460.9 is:</w:t>
      </w:r>
    </w:p>
    <w:p w:rsidR="00575151" w:rsidRPr="00575151" w:rsidP="00575151" w14:paraId="47A86A5C" w14:textId="77777777">
      <w:pPr>
        <w:rPr>
          <w:rFonts w:ascii="Arial" w:hAnsi="Arial" w:cs="Arial"/>
          <w:sz w:val="24"/>
          <w:szCs w:val="24"/>
        </w:rPr>
      </w:pPr>
      <w:r w:rsidRPr="00575151">
        <w:rPr>
          <w:rFonts w:ascii="Arial" w:hAnsi="Arial" w:cs="Arial"/>
          <w:sz w:val="24"/>
          <w:szCs w:val="24"/>
        </w:rPr>
        <w:t>Annual Hour Burden - 22.4 x 5 = 112</w:t>
      </w:r>
    </w:p>
    <w:p w:rsidR="00575151" w:rsidRPr="00575151" w:rsidP="00575151" w14:paraId="16FA9272" w14:textId="77777777">
      <w:pPr>
        <w:rPr>
          <w:rFonts w:ascii="Arial" w:hAnsi="Arial" w:cs="Arial"/>
          <w:sz w:val="24"/>
          <w:szCs w:val="24"/>
        </w:rPr>
      </w:pPr>
      <w:r w:rsidRPr="00575151">
        <w:rPr>
          <w:rFonts w:ascii="Arial" w:hAnsi="Arial" w:cs="Arial"/>
          <w:sz w:val="24"/>
          <w:szCs w:val="24"/>
        </w:rPr>
        <w:t>The estimated average annual cost for companies to inform flight crew in writing that the Government has not certified the launch vehicle as safe is:</w:t>
      </w:r>
    </w:p>
    <w:p w:rsidR="00575151" w:rsidRPr="009A61F9" w:rsidP="00575151" w14:paraId="450259E6" w14:textId="674FB26E">
      <w:pPr>
        <w:rPr>
          <w:rFonts w:ascii="Arial" w:hAnsi="Arial" w:cs="Arial"/>
          <w:sz w:val="24"/>
          <w:szCs w:val="24"/>
        </w:rPr>
      </w:pPr>
      <w:r w:rsidRPr="00575151">
        <w:rPr>
          <w:rFonts w:ascii="Arial" w:hAnsi="Arial" w:cs="Arial"/>
          <w:sz w:val="24"/>
          <w:szCs w:val="24"/>
        </w:rPr>
        <w:t>Annual Cost Burden - $79.45 x 112 = $8,898</w:t>
      </w:r>
      <w:bookmarkStart w:id="1" w:name="_Hlk138335910"/>
    </w:p>
    <w:tbl>
      <w:tblPr>
        <w:tblW w:w="6176" w:type="dxa"/>
        <w:tblInd w:w="-10" w:type="dxa"/>
        <w:tblCellMar>
          <w:left w:w="0" w:type="dxa"/>
          <w:right w:w="0" w:type="dxa"/>
        </w:tblCellMar>
        <w:tblLook w:val="04A0"/>
      </w:tblPr>
      <w:tblGrid>
        <w:gridCol w:w="1900"/>
        <w:gridCol w:w="1350"/>
        <w:gridCol w:w="1950"/>
        <w:gridCol w:w="1444"/>
      </w:tblGrid>
      <w:tr w14:paraId="6AD2C26C" w14:textId="77777777" w:rsidTr="009733A4">
        <w:tblPrEx>
          <w:tblW w:w="6176" w:type="dxa"/>
          <w:tblInd w:w="-10"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063FADF7" w14:textId="77777777">
            <w:pPr>
              <w:rPr>
                <w:rFonts w:ascii="Arial" w:eastAsia="Calibri" w:hAnsi="Arial" w:cs="Arial"/>
                <w:color w:val="000000"/>
                <w:sz w:val="24"/>
                <w:szCs w:val="24"/>
              </w:rPr>
            </w:pPr>
            <w:r w:rsidRPr="00575151">
              <w:rPr>
                <w:rFonts w:ascii="Arial" w:eastAsia="Calibri" w:hAnsi="Arial" w:cs="Arial"/>
                <w:color w:val="000000"/>
                <w:sz w:val="24"/>
                <w:szCs w:val="24"/>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5401954D"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5BC98A21"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75151" w:rsidRPr="00575151" w:rsidP="009733A4" w14:paraId="5DC5080D"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Disclosure</w:t>
            </w:r>
          </w:p>
        </w:tc>
      </w:tr>
      <w:tr w14:paraId="1E1F4808" w14:textId="77777777" w:rsidTr="009733A4">
        <w:tblPrEx>
          <w:tblW w:w="6176" w:type="dxa"/>
          <w:tblInd w:w="-10"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3279920F"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7CE527C8"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7E3417CB"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2F81B591" w14:textId="77777777">
            <w:pPr>
              <w:rPr>
                <w:rFonts w:ascii="Arial" w:eastAsia="Calibri" w:hAnsi="Arial" w:cs="Arial"/>
                <w:color w:val="000000"/>
                <w:sz w:val="24"/>
                <w:szCs w:val="24"/>
              </w:rPr>
            </w:pPr>
            <w:r w:rsidRPr="00575151">
              <w:rPr>
                <w:rFonts w:ascii="Arial" w:eastAsia="Calibri" w:hAnsi="Arial" w:cs="Arial"/>
                <w:color w:val="000000"/>
                <w:sz w:val="24"/>
                <w:szCs w:val="24"/>
              </w:rPr>
              <w:t>5</w:t>
            </w:r>
          </w:p>
        </w:tc>
      </w:tr>
      <w:tr w14:paraId="7EFC050C" w14:textId="77777777" w:rsidTr="009733A4">
        <w:tblPrEx>
          <w:tblW w:w="6176" w:type="dxa"/>
          <w:tblInd w:w="-10"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311B11E8"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768AB131"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41BCA2AE"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7CB9CD0A" w14:textId="77777777">
            <w:pPr>
              <w:rPr>
                <w:rFonts w:ascii="Arial" w:eastAsia="Calibri" w:hAnsi="Arial" w:cs="Arial"/>
                <w:color w:val="000000"/>
                <w:sz w:val="24"/>
                <w:szCs w:val="24"/>
              </w:rPr>
            </w:pPr>
            <w:r w:rsidRPr="00575151">
              <w:rPr>
                <w:rFonts w:ascii="Arial" w:eastAsia="Calibri" w:hAnsi="Arial" w:cs="Arial"/>
                <w:color w:val="000000"/>
                <w:sz w:val="24"/>
                <w:szCs w:val="24"/>
              </w:rPr>
              <w:t>1</w:t>
            </w:r>
          </w:p>
        </w:tc>
      </w:tr>
      <w:tr w14:paraId="187D13D1" w14:textId="77777777" w:rsidTr="009733A4">
        <w:tblPrEx>
          <w:tblW w:w="6176" w:type="dxa"/>
          <w:tblInd w:w="-10"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255A867C"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1CE616E5"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42090C7C"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7030BAD9" w14:textId="77777777">
            <w:pPr>
              <w:rPr>
                <w:rFonts w:ascii="Arial" w:eastAsia="Calibri" w:hAnsi="Arial" w:cs="Arial"/>
                <w:color w:val="000000"/>
                <w:sz w:val="24"/>
                <w:szCs w:val="24"/>
              </w:rPr>
            </w:pPr>
            <w:r w:rsidRPr="00575151">
              <w:rPr>
                <w:rFonts w:ascii="Arial" w:eastAsia="Calibri" w:hAnsi="Arial" w:cs="Arial"/>
                <w:color w:val="000000"/>
                <w:sz w:val="24"/>
                <w:szCs w:val="24"/>
              </w:rPr>
              <w:t>22.4</w:t>
            </w:r>
          </w:p>
        </w:tc>
      </w:tr>
      <w:tr w14:paraId="2E05A75C" w14:textId="77777777" w:rsidTr="009733A4">
        <w:tblPrEx>
          <w:tblW w:w="6176" w:type="dxa"/>
          <w:tblInd w:w="-10"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116DEB81"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40F07EA4"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65373E0E"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13548F2F" w14:textId="77777777">
            <w:pPr>
              <w:rPr>
                <w:rFonts w:ascii="Arial" w:eastAsia="Calibri" w:hAnsi="Arial" w:cs="Arial"/>
                <w:color w:val="000000"/>
                <w:sz w:val="24"/>
                <w:szCs w:val="24"/>
              </w:rPr>
            </w:pPr>
            <w:r w:rsidRPr="00575151">
              <w:rPr>
                <w:rFonts w:ascii="Arial" w:eastAsia="Calibri" w:hAnsi="Arial" w:cs="Arial"/>
                <w:color w:val="000000"/>
                <w:sz w:val="24"/>
                <w:szCs w:val="24"/>
              </w:rPr>
              <w:t>5</w:t>
            </w:r>
          </w:p>
        </w:tc>
      </w:tr>
      <w:tr w14:paraId="2B875544" w14:textId="77777777" w:rsidTr="009733A4">
        <w:tblPrEx>
          <w:tblW w:w="6176" w:type="dxa"/>
          <w:tblInd w:w="-10"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29F2517C"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502CCC73"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61AC3FC7"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281793A1" w14:textId="77777777">
            <w:pPr>
              <w:rPr>
                <w:rFonts w:ascii="Arial" w:eastAsia="Calibri" w:hAnsi="Arial" w:cs="Arial"/>
                <w:color w:val="000000"/>
                <w:sz w:val="24"/>
                <w:szCs w:val="24"/>
              </w:rPr>
            </w:pPr>
            <w:r w:rsidRPr="00575151">
              <w:rPr>
                <w:rFonts w:ascii="Arial" w:eastAsia="Calibri" w:hAnsi="Arial" w:cs="Arial"/>
                <w:color w:val="000000"/>
                <w:sz w:val="24"/>
                <w:szCs w:val="24"/>
              </w:rPr>
              <w:t>112</w:t>
            </w:r>
          </w:p>
        </w:tc>
      </w:tr>
      <w:bookmarkEnd w:id="1"/>
    </w:tbl>
    <w:p w:rsidR="00575151" w:rsidRPr="00575151" w:rsidP="00575151" w14:paraId="01DEDA03" w14:textId="77777777">
      <w:pPr>
        <w:pStyle w:val="BodyText"/>
        <w:ind w:left="100"/>
        <w:jc w:val="both"/>
        <w:rPr>
          <w:rFonts w:cs="Arial"/>
          <w:color w:val="545454"/>
          <w:sz w:val="24"/>
          <w:szCs w:val="24"/>
          <w:u w:val="single" w:color="545454"/>
        </w:rPr>
      </w:pPr>
    </w:p>
    <w:p w:rsidR="00575151" w:rsidRPr="00575151" w:rsidP="00575151" w14:paraId="5D5E636E" w14:textId="77777777">
      <w:pPr>
        <w:pStyle w:val="BodyText"/>
        <w:ind w:left="100"/>
        <w:jc w:val="both"/>
        <w:rPr>
          <w:rFonts w:cs="Arial"/>
          <w:color w:val="545454"/>
          <w:sz w:val="24"/>
          <w:szCs w:val="24"/>
          <w:u w:val="single" w:color="545454"/>
        </w:rPr>
      </w:pPr>
    </w:p>
    <w:p w:rsidR="00575151" w:rsidRPr="00575151" w:rsidP="00575151" w14:paraId="0919519A" w14:textId="77777777">
      <w:pPr>
        <w:pStyle w:val="BodyText"/>
        <w:ind w:left="100"/>
        <w:jc w:val="both"/>
        <w:rPr>
          <w:rFonts w:cs="Arial"/>
          <w:color w:val="545454"/>
          <w:sz w:val="24"/>
          <w:szCs w:val="24"/>
          <w:u w:val="single" w:color="545454"/>
        </w:rPr>
      </w:pPr>
    </w:p>
    <w:p w:rsidR="00575151" w:rsidRPr="00575151" w:rsidP="00575151" w14:paraId="2B5C34DF" w14:textId="77777777">
      <w:pPr>
        <w:pStyle w:val="BodyText"/>
        <w:ind w:left="100"/>
        <w:jc w:val="both"/>
        <w:rPr>
          <w:rFonts w:cs="Arial"/>
          <w:color w:val="545454"/>
          <w:sz w:val="24"/>
          <w:szCs w:val="24"/>
          <w:u w:val="single" w:color="545454"/>
        </w:rPr>
      </w:pPr>
    </w:p>
    <w:p w:rsidR="00575151" w:rsidRPr="00575151" w:rsidP="00575151" w14:paraId="0B652422" w14:textId="77777777">
      <w:pPr>
        <w:pStyle w:val="BodyText"/>
        <w:ind w:left="100"/>
        <w:jc w:val="both"/>
        <w:rPr>
          <w:rFonts w:cs="Arial"/>
          <w:color w:val="545454"/>
          <w:sz w:val="24"/>
          <w:szCs w:val="24"/>
          <w:u w:val="single" w:color="545454"/>
        </w:rPr>
      </w:pPr>
    </w:p>
    <w:p w:rsidR="00575151" w:rsidRPr="00575151" w:rsidP="00575151" w14:paraId="4227ED04" w14:textId="77777777">
      <w:pPr>
        <w:pStyle w:val="BodyText"/>
        <w:ind w:left="100"/>
        <w:jc w:val="both"/>
        <w:rPr>
          <w:rFonts w:cs="Arial"/>
          <w:sz w:val="24"/>
          <w:szCs w:val="24"/>
        </w:rPr>
      </w:pPr>
      <w:r w:rsidRPr="00575151">
        <w:rPr>
          <w:rFonts w:cs="Arial"/>
          <w:b/>
          <w:bCs/>
          <w:color w:val="545454"/>
          <w:sz w:val="24"/>
          <w:szCs w:val="24"/>
          <w:u w:val="single" w:color="545454"/>
        </w:rPr>
        <w:t>§ 460.17 Verification program</w:t>
      </w:r>
      <w:r w:rsidRPr="00575151">
        <w:rPr>
          <w:rFonts w:cs="Arial"/>
          <w:color w:val="545454"/>
          <w:sz w:val="24"/>
          <w:szCs w:val="24"/>
        </w:rPr>
        <w:t>.</w:t>
      </w:r>
    </w:p>
    <w:p w:rsidR="00575151" w:rsidRPr="00575151" w:rsidP="00575151" w14:paraId="10BC82EE" w14:textId="77777777">
      <w:pPr>
        <w:pStyle w:val="BodyText"/>
        <w:spacing w:before="11"/>
        <w:rPr>
          <w:rFonts w:cs="Arial"/>
          <w:sz w:val="24"/>
          <w:szCs w:val="24"/>
        </w:rPr>
      </w:pPr>
    </w:p>
    <w:p w:rsidR="00575151" w:rsidRPr="00575151" w:rsidP="009A61F9" w14:paraId="78055E6D" w14:textId="40FDB536">
      <w:pPr>
        <w:pStyle w:val="BodyText"/>
        <w:spacing w:before="92"/>
        <w:ind w:left="100" w:right="248"/>
        <w:rPr>
          <w:rFonts w:cs="Arial"/>
          <w:sz w:val="24"/>
          <w:szCs w:val="24"/>
        </w:rPr>
      </w:pPr>
      <w:r w:rsidRPr="00575151">
        <w:rPr>
          <w:rFonts w:cs="Arial"/>
          <w:color w:val="545454"/>
          <w:sz w:val="24"/>
          <w:szCs w:val="24"/>
        </w:rPr>
        <w:t>In accordance with § 460.17, an operator must successfully verify the integrated performance of a vehicle's hardware and any software in an operational flight environment before allowing any space flight participant on board during a flight. Verification must include flight testing.</w:t>
      </w:r>
    </w:p>
    <w:p w:rsidR="00575151" w:rsidRPr="00575151" w:rsidP="009A61F9" w14:paraId="210BDBE2" w14:textId="601DA7C1">
      <w:pPr>
        <w:pStyle w:val="BodyText"/>
        <w:ind w:left="100"/>
        <w:rPr>
          <w:rFonts w:cs="Arial"/>
          <w:sz w:val="24"/>
          <w:szCs w:val="24"/>
        </w:rPr>
      </w:pPr>
      <w:r w:rsidRPr="00575151">
        <w:rPr>
          <w:rFonts w:cs="Arial"/>
          <w:color w:val="545454"/>
          <w:sz w:val="24"/>
          <w:szCs w:val="24"/>
          <w:u w:val="single" w:color="545454"/>
        </w:rPr>
        <w:t>Estimate:</w:t>
      </w:r>
    </w:p>
    <w:p w:rsidR="00575151" w:rsidRPr="009A61F9" w:rsidP="009A61F9" w14:paraId="7C554DA7" w14:textId="6CB9809C">
      <w:pPr>
        <w:pStyle w:val="BodyText"/>
        <w:ind w:left="100"/>
        <w:rPr>
          <w:rFonts w:cs="Arial"/>
          <w:bCs/>
          <w:iCs/>
          <w:color w:val="545454"/>
          <w:sz w:val="24"/>
          <w:szCs w:val="24"/>
        </w:rPr>
      </w:pPr>
      <w:r w:rsidRPr="00575151">
        <w:rPr>
          <w:rFonts w:cs="Arial"/>
          <w:bCs/>
          <w:iCs/>
          <w:color w:val="545454"/>
          <w:sz w:val="24"/>
          <w:szCs w:val="24"/>
        </w:rPr>
        <w:t>The FAA estimates 16 hours for each respondent to prepare the initial documentation and update it as necessary. Hence the estimated annual hour burden to comply with §460.49 is:</w:t>
      </w:r>
    </w:p>
    <w:p w:rsidR="00575151" w:rsidRPr="00575151" w:rsidP="009A61F9" w14:paraId="268FD863" w14:textId="2387D749">
      <w:pPr>
        <w:pStyle w:val="BodyText"/>
        <w:ind w:left="100"/>
        <w:rPr>
          <w:rFonts w:cs="Arial"/>
          <w:bCs/>
          <w:color w:val="545454"/>
          <w:sz w:val="24"/>
          <w:szCs w:val="24"/>
        </w:rPr>
      </w:pPr>
      <w:r w:rsidRPr="00575151">
        <w:rPr>
          <w:rFonts w:cs="Arial"/>
          <w:bCs/>
          <w:color w:val="545454"/>
          <w:sz w:val="24"/>
          <w:szCs w:val="24"/>
        </w:rPr>
        <w:t>Annual Hour Burden - 16 x 5 = 80</w:t>
      </w:r>
    </w:p>
    <w:p w:rsidR="00575151" w:rsidRPr="00575151" w:rsidP="009A61F9" w14:paraId="2EC87C19" w14:textId="2D5AD3AD">
      <w:pPr>
        <w:pStyle w:val="BodyText"/>
        <w:ind w:left="100"/>
        <w:rPr>
          <w:rFonts w:cs="Arial"/>
          <w:bCs/>
          <w:color w:val="545454"/>
          <w:sz w:val="24"/>
          <w:szCs w:val="24"/>
        </w:rPr>
      </w:pPr>
      <w:r w:rsidRPr="00575151">
        <w:rPr>
          <w:rFonts w:cs="Arial"/>
          <w:bCs/>
          <w:color w:val="545454"/>
          <w:sz w:val="24"/>
          <w:szCs w:val="24"/>
        </w:rPr>
        <w:t>The estimated average annual cost for companies to execute space flight participants waiver of claims against the licensee is:</w:t>
      </w:r>
    </w:p>
    <w:p w:rsidR="00575151" w:rsidP="009A61F9" w14:paraId="669BE83C" w14:textId="56B8F819">
      <w:pPr>
        <w:pStyle w:val="BodyText"/>
        <w:ind w:left="100"/>
        <w:rPr>
          <w:rFonts w:cs="Arial"/>
          <w:bCs/>
          <w:color w:val="545454"/>
          <w:sz w:val="24"/>
          <w:szCs w:val="24"/>
        </w:rPr>
      </w:pPr>
      <w:r w:rsidRPr="00575151">
        <w:rPr>
          <w:rFonts w:cs="Arial"/>
          <w:bCs/>
          <w:color w:val="545454"/>
          <w:sz w:val="24"/>
          <w:szCs w:val="24"/>
        </w:rPr>
        <w:t>Annual Cost Burden - $79.45 x 80 = $6,356</w:t>
      </w:r>
    </w:p>
    <w:p w:rsidR="009A61F9" w:rsidRPr="009A61F9" w:rsidP="009A61F9" w14:paraId="1112CB00" w14:textId="77777777">
      <w:pPr>
        <w:pStyle w:val="BodyText"/>
        <w:ind w:left="100"/>
        <w:rPr>
          <w:rFonts w:cs="Arial"/>
          <w:bCs/>
          <w:color w:val="545454"/>
          <w:sz w:val="24"/>
          <w:szCs w:val="24"/>
        </w:rPr>
      </w:pPr>
    </w:p>
    <w:tbl>
      <w:tblPr>
        <w:tblW w:w="6176" w:type="dxa"/>
        <w:tblInd w:w="-10" w:type="dxa"/>
        <w:tblCellMar>
          <w:left w:w="0" w:type="dxa"/>
          <w:right w:w="0" w:type="dxa"/>
        </w:tblCellMar>
        <w:tblLook w:val="04A0"/>
      </w:tblPr>
      <w:tblGrid>
        <w:gridCol w:w="1900"/>
        <w:gridCol w:w="1350"/>
        <w:gridCol w:w="1950"/>
        <w:gridCol w:w="1444"/>
      </w:tblGrid>
      <w:tr w14:paraId="0F72575B" w14:textId="77777777" w:rsidTr="009733A4">
        <w:tblPrEx>
          <w:tblW w:w="6176" w:type="dxa"/>
          <w:tblInd w:w="-10"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0629264F" w14:textId="77777777">
            <w:pPr>
              <w:rPr>
                <w:rFonts w:ascii="Arial" w:eastAsia="Calibri" w:hAnsi="Arial" w:cs="Arial"/>
                <w:color w:val="000000"/>
                <w:sz w:val="24"/>
                <w:szCs w:val="24"/>
              </w:rPr>
            </w:pPr>
            <w:r w:rsidRPr="00575151">
              <w:rPr>
                <w:rFonts w:ascii="Arial" w:eastAsia="Calibri" w:hAnsi="Arial" w:cs="Arial"/>
                <w:color w:val="000000"/>
                <w:sz w:val="24"/>
                <w:szCs w:val="24"/>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73AF5660"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28918B20"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75151" w:rsidRPr="00575151" w:rsidP="009733A4" w14:paraId="729313FA"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Disclosure</w:t>
            </w:r>
          </w:p>
        </w:tc>
      </w:tr>
      <w:tr w14:paraId="7711D49F" w14:textId="77777777" w:rsidTr="009733A4">
        <w:tblPrEx>
          <w:tblW w:w="6176" w:type="dxa"/>
          <w:tblInd w:w="-10"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308E0983"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540FBD0E" w14:textId="77777777">
            <w:pPr>
              <w:rPr>
                <w:rFonts w:ascii="Arial" w:eastAsia="Calibri" w:hAnsi="Arial" w:cs="Arial"/>
                <w:color w:val="000000"/>
                <w:sz w:val="24"/>
                <w:szCs w:val="24"/>
              </w:rPr>
            </w:pPr>
            <w:r w:rsidRPr="00575151">
              <w:rPr>
                <w:rFonts w:ascii="Arial" w:eastAsia="Calibri" w:hAnsi="Arial" w:cs="Arial"/>
                <w:color w:val="000000"/>
                <w:sz w:val="24"/>
                <w:szCs w:val="24"/>
              </w:rPr>
              <w:t>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7AD4B373"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4CF53C29"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r>
      <w:tr w14:paraId="10444D68" w14:textId="77777777" w:rsidTr="009733A4">
        <w:tblPrEx>
          <w:tblW w:w="6176" w:type="dxa"/>
          <w:tblInd w:w="-10"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0216CEE7"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400C2033" w14:textId="77777777">
            <w:pPr>
              <w:rPr>
                <w:rFonts w:ascii="Arial" w:eastAsia="Calibri" w:hAnsi="Arial" w:cs="Arial"/>
                <w:color w:val="000000"/>
                <w:sz w:val="24"/>
                <w:szCs w:val="24"/>
              </w:rPr>
            </w:pPr>
            <w:r w:rsidRPr="00575151">
              <w:rPr>
                <w:rFonts w:ascii="Arial" w:eastAsia="Calibri" w:hAnsi="Arial" w:cs="Arial"/>
                <w:color w:val="000000"/>
                <w:sz w:val="24"/>
                <w:szCs w:val="24"/>
              </w:rPr>
              <w:t>1</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2C3C2BC8"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1B686DAD"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r>
      <w:tr w14:paraId="5B1605C5" w14:textId="77777777" w:rsidTr="009733A4">
        <w:tblPrEx>
          <w:tblW w:w="6176" w:type="dxa"/>
          <w:tblInd w:w="-10"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275A542B"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4F5BB0BD" w14:textId="77777777">
            <w:pPr>
              <w:rPr>
                <w:rFonts w:ascii="Arial" w:eastAsia="Calibri" w:hAnsi="Arial" w:cs="Arial"/>
                <w:color w:val="000000"/>
                <w:sz w:val="24"/>
                <w:szCs w:val="24"/>
              </w:rPr>
            </w:pPr>
            <w:r w:rsidRPr="00575151">
              <w:rPr>
                <w:rFonts w:ascii="Arial" w:eastAsia="Calibri" w:hAnsi="Arial" w:cs="Arial"/>
                <w:color w:val="000000"/>
                <w:sz w:val="24"/>
                <w:szCs w:val="24"/>
              </w:rPr>
              <w:t>16</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0B982891"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6758F759"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r>
      <w:tr w14:paraId="3311C487" w14:textId="77777777" w:rsidTr="009733A4">
        <w:tblPrEx>
          <w:tblW w:w="6176" w:type="dxa"/>
          <w:tblInd w:w="-10"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76E83ABE"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4622859B" w14:textId="77777777">
            <w:pPr>
              <w:rPr>
                <w:rFonts w:ascii="Arial" w:eastAsia="Calibri" w:hAnsi="Arial" w:cs="Arial"/>
                <w:color w:val="000000"/>
                <w:sz w:val="24"/>
                <w:szCs w:val="24"/>
              </w:rPr>
            </w:pPr>
            <w:r w:rsidRPr="00575151">
              <w:rPr>
                <w:rFonts w:ascii="Arial" w:eastAsia="Calibri" w:hAnsi="Arial" w:cs="Arial"/>
                <w:color w:val="000000"/>
                <w:sz w:val="24"/>
                <w:szCs w:val="24"/>
              </w:rPr>
              <w:t>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356C6B71"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1B62A99E"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r>
      <w:tr w14:paraId="792FF10F" w14:textId="77777777" w:rsidTr="009733A4">
        <w:tblPrEx>
          <w:tblW w:w="6176" w:type="dxa"/>
          <w:tblInd w:w="-10"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4BAD3660"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4F0BD7B7" w14:textId="77777777">
            <w:pPr>
              <w:rPr>
                <w:rFonts w:ascii="Arial" w:eastAsia="Calibri" w:hAnsi="Arial" w:cs="Arial"/>
                <w:color w:val="000000"/>
                <w:sz w:val="24"/>
                <w:szCs w:val="24"/>
              </w:rPr>
            </w:pPr>
            <w:r w:rsidRPr="00575151">
              <w:rPr>
                <w:rFonts w:ascii="Arial" w:eastAsia="Calibri" w:hAnsi="Arial" w:cs="Arial"/>
                <w:color w:val="000000"/>
                <w:sz w:val="24"/>
                <w:szCs w:val="24"/>
              </w:rPr>
              <w:t>80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145F7554"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2D24D5EF"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r>
    </w:tbl>
    <w:p w:rsidR="00575151" w:rsidRPr="00575151" w:rsidP="00575151" w14:paraId="3F3FD857" w14:textId="77777777">
      <w:pPr>
        <w:ind w:left="360"/>
        <w:rPr>
          <w:rFonts w:ascii="Arial" w:hAnsi="Arial" w:cs="Arial"/>
          <w:sz w:val="24"/>
          <w:szCs w:val="24"/>
        </w:rPr>
      </w:pPr>
    </w:p>
    <w:p w:rsidR="00575151" w:rsidP="00575151" w14:paraId="0F5B603E" w14:textId="19027267">
      <w:pPr>
        <w:numPr>
          <w:ilvl w:val="12"/>
          <w:numId w:val="0"/>
        </w:numPr>
        <w:rPr>
          <w:rFonts w:ascii="Arial" w:hAnsi="Arial" w:cs="Arial"/>
          <w:sz w:val="24"/>
          <w:szCs w:val="24"/>
        </w:rPr>
      </w:pPr>
    </w:p>
    <w:p w:rsidR="009A61F9" w:rsidP="00575151" w14:paraId="0DEBA420" w14:textId="240416C6">
      <w:pPr>
        <w:numPr>
          <w:ilvl w:val="12"/>
          <w:numId w:val="0"/>
        </w:numPr>
        <w:rPr>
          <w:rFonts w:ascii="Arial" w:hAnsi="Arial" w:cs="Arial"/>
          <w:sz w:val="24"/>
          <w:szCs w:val="24"/>
        </w:rPr>
      </w:pPr>
    </w:p>
    <w:p w:rsidR="009A61F9" w:rsidRPr="00575151" w:rsidP="00575151" w14:paraId="4BEA77C8" w14:textId="77777777">
      <w:pPr>
        <w:numPr>
          <w:ilvl w:val="12"/>
          <w:numId w:val="0"/>
        </w:numPr>
        <w:rPr>
          <w:rFonts w:ascii="Arial" w:hAnsi="Arial" w:cs="Arial"/>
          <w:sz w:val="24"/>
          <w:szCs w:val="24"/>
        </w:rPr>
      </w:pPr>
    </w:p>
    <w:p w:rsidR="00575151" w:rsidRPr="00575151" w:rsidP="00575151" w14:paraId="3F87EDCF" w14:textId="77777777">
      <w:pPr>
        <w:numPr>
          <w:ilvl w:val="12"/>
          <w:numId w:val="0"/>
        </w:numPr>
        <w:rPr>
          <w:rFonts w:ascii="Arial" w:hAnsi="Arial" w:cs="Arial"/>
          <w:b/>
          <w:sz w:val="24"/>
          <w:szCs w:val="24"/>
        </w:rPr>
      </w:pPr>
      <w:r w:rsidRPr="00575151">
        <w:rPr>
          <w:rFonts w:ascii="Arial" w:hAnsi="Arial" w:cs="Arial"/>
          <w:b/>
          <w:bCs/>
          <w:sz w:val="24"/>
          <w:szCs w:val="24"/>
          <w:u w:val="single"/>
        </w:rPr>
        <w:t xml:space="preserve">§ 460.19 </w:t>
      </w:r>
      <w:r w:rsidRPr="00575151">
        <w:rPr>
          <w:rFonts w:ascii="Arial" w:hAnsi="Arial" w:cs="Arial"/>
          <w:b/>
          <w:sz w:val="24"/>
          <w:szCs w:val="24"/>
          <w:u w:val="single"/>
        </w:rPr>
        <w:t>Crew waiver of claims against U.S. Government</w:t>
      </w:r>
      <w:r w:rsidRPr="00575151">
        <w:rPr>
          <w:rFonts w:ascii="Arial" w:hAnsi="Arial" w:cs="Arial"/>
          <w:b/>
          <w:sz w:val="24"/>
          <w:szCs w:val="24"/>
        </w:rPr>
        <w:t>.</w:t>
      </w:r>
    </w:p>
    <w:p w:rsidR="00575151" w:rsidRPr="00575151" w:rsidP="00575151" w14:paraId="5CBAFC62" w14:textId="77777777">
      <w:pPr>
        <w:rPr>
          <w:rFonts w:ascii="Arial" w:hAnsi="Arial" w:cs="Arial"/>
          <w:sz w:val="24"/>
          <w:szCs w:val="24"/>
        </w:rPr>
      </w:pPr>
    </w:p>
    <w:p w:rsidR="00575151" w:rsidRPr="00575151" w:rsidP="00575151" w14:paraId="6B2AAC62" w14:textId="7D0202ED">
      <w:pPr>
        <w:rPr>
          <w:rFonts w:ascii="Arial" w:hAnsi="Arial" w:cs="Arial"/>
          <w:sz w:val="24"/>
          <w:szCs w:val="24"/>
        </w:rPr>
      </w:pPr>
      <w:r w:rsidRPr="00575151">
        <w:rPr>
          <w:rFonts w:ascii="Arial" w:hAnsi="Arial" w:cs="Arial"/>
          <w:sz w:val="24"/>
          <w:szCs w:val="24"/>
        </w:rPr>
        <w:t>14 CFR Part 460.19 requires each member of a flight crew and any remote operator to execute a reciprocal waiver of claims with the Federal Aviation Administration of the Department of Transportation in accordance with the requirements of part 440.</w:t>
      </w:r>
    </w:p>
    <w:p w:rsidR="00575151" w:rsidRPr="00575151" w:rsidP="00575151" w14:paraId="0575A06B" w14:textId="5137450B">
      <w:pPr>
        <w:rPr>
          <w:rFonts w:ascii="Arial" w:hAnsi="Arial" w:cs="Arial"/>
          <w:sz w:val="24"/>
          <w:szCs w:val="24"/>
        </w:rPr>
      </w:pPr>
      <w:r w:rsidRPr="00575151">
        <w:rPr>
          <w:rFonts w:ascii="Arial" w:hAnsi="Arial" w:cs="Arial"/>
          <w:sz w:val="24"/>
          <w:szCs w:val="24"/>
        </w:rPr>
        <w:t>The FAA estimates 22.4 hours for each respondent to prepare the initial documentation and update it as necessary. Hence the estimated annual hour burden to comply with §460.19 is:</w:t>
      </w:r>
    </w:p>
    <w:p w:rsidR="00575151" w:rsidRPr="00575151" w:rsidP="00575151" w14:paraId="380FBDF6" w14:textId="50609614">
      <w:pPr>
        <w:rPr>
          <w:rFonts w:ascii="Arial" w:hAnsi="Arial" w:cs="Arial"/>
          <w:sz w:val="24"/>
          <w:szCs w:val="24"/>
        </w:rPr>
      </w:pPr>
      <w:bookmarkStart w:id="2" w:name="_Hlk139548246"/>
      <w:r w:rsidRPr="00575151">
        <w:rPr>
          <w:rFonts w:ascii="Arial" w:hAnsi="Arial" w:cs="Arial"/>
          <w:sz w:val="24"/>
          <w:szCs w:val="24"/>
        </w:rPr>
        <w:t>Annual Hour Burden - 22.4 x 5 = 112</w:t>
      </w:r>
    </w:p>
    <w:p w:rsidR="00575151" w:rsidRPr="00575151" w:rsidP="00575151" w14:paraId="04B0F1BB" w14:textId="246A6A5D">
      <w:pPr>
        <w:rPr>
          <w:rFonts w:ascii="Arial" w:hAnsi="Arial" w:cs="Arial"/>
          <w:sz w:val="24"/>
          <w:szCs w:val="24"/>
        </w:rPr>
      </w:pPr>
      <w:r w:rsidRPr="00575151">
        <w:rPr>
          <w:rFonts w:ascii="Arial" w:hAnsi="Arial" w:cs="Arial"/>
          <w:sz w:val="24"/>
          <w:szCs w:val="24"/>
        </w:rPr>
        <w:t>The estimated average annual cost for companies to execute crew waiver of claims against the U.S. Government is:</w:t>
      </w:r>
    </w:p>
    <w:p w:rsidR="00575151" w:rsidRPr="009A61F9" w:rsidP="00575151" w14:paraId="2AAF110C" w14:textId="217F373F">
      <w:pPr>
        <w:rPr>
          <w:rFonts w:ascii="Arial" w:hAnsi="Arial" w:cs="Arial"/>
          <w:sz w:val="24"/>
          <w:szCs w:val="24"/>
        </w:rPr>
      </w:pPr>
      <w:r w:rsidRPr="00575151">
        <w:rPr>
          <w:rFonts w:ascii="Arial" w:hAnsi="Arial" w:cs="Arial"/>
          <w:sz w:val="24"/>
          <w:szCs w:val="24"/>
        </w:rPr>
        <w:t>Annual Cost Burden - $79.45 x 112 = $8,898</w:t>
      </w:r>
      <w:bookmarkEnd w:id="2"/>
    </w:p>
    <w:tbl>
      <w:tblPr>
        <w:tblW w:w="6176" w:type="dxa"/>
        <w:tblInd w:w="-10" w:type="dxa"/>
        <w:tblCellMar>
          <w:left w:w="0" w:type="dxa"/>
          <w:right w:w="0" w:type="dxa"/>
        </w:tblCellMar>
        <w:tblLook w:val="04A0"/>
      </w:tblPr>
      <w:tblGrid>
        <w:gridCol w:w="1900"/>
        <w:gridCol w:w="1350"/>
        <w:gridCol w:w="1950"/>
        <w:gridCol w:w="1444"/>
      </w:tblGrid>
      <w:tr w14:paraId="564001C9" w14:textId="77777777" w:rsidTr="009733A4">
        <w:tblPrEx>
          <w:tblW w:w="6176" w:type="dxa"/>
          <w:tblInd w:w="-10"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192DB4A1" w14:textId="77777777">
            <w:pPr>
              <w:rPr>
                <w:rFonts w:ascii="Arial" w:eastAsia="Calibri" w:hAnsi="Arial" w:cs="Arial"/>
                <w:color w:val="000000"/>
                <w:sz w:val="24"/>
                <w:szCs w:val="24"/>
              </w:rPr>
            </w:pPr>
            <w:r w:rsidRPr="00575151">
              <w:rPr>
                <w:rFonts w:ascii="Arial" w:eastAsia="Calibri" w:hAnsi="Arial" w:cs="Arial"/>
                <w:color w:val="000000"/>
                <w:sz w:val="24"/>
                <w:szCs w:val="24"/>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097751F8"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41904387"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75151" w:rsidRPr="00575151" w:rsidP="009733A4" w14:paraId="567B60DE"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Disclosure</w:t>
            </w:r>
          </w:p>
        </w:tc>
      </w:tr>
      <w:tr w14:paraId="4B4E4480" w14:textId="77777777" w:rsidTr="009733A4">
        <w:tblPrEx>
          <w:tblW w:w="6176" w:type="dxa"/>
          <w:tblInd w:w="-10"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70914D64"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1152D936" w14:textId="77777777">
            <w:pPr>
              <w:rPr>
                <w:rFonts w:ascii="Arial" w:eastAsia="Calibri" w:hAnsi="Arial" w:cs="Arial"/>
                <w:color w:val="000000"/>
                <w:sz w:val="24"/>
                <w:szCs w:val="24"/>
              </w:rPr>
            </w:pPr>
            <w:r w:rsidRPr="00575151">
              <w:rPr>
                <w:rFonts w:ascii="Arial" w:eastAsia="Calibri" w:hAnsi="Arial" w:cs="Arial"/>
                <w:color w:val="000000"/>
                <w:sz w:val="24"/>
                <w:szCs w:val="24"/>
              </w:rPr>
              <w:t>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3263A50A"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33BF41DB"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r>
      <w:tr w14:paraId="788E4C4C" w14:textId="77777777" w:rsidTr="009733A4">
        <w:tblPrEx>
          <w:tblW w:w="6176" w:type="dxa"/>
          <w:tblInd w:w="-10"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14A6C974"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5D8B30A5" w14:textId="77777777">
            <w:pPr>
              <w:rPr>
                <w:rFonts w:ascii="Arial" w:eastAsia="Calibri" w:hAnsi="Arial" w:cs="Arial"/>
                <w:color w:val="000000"/>
                <w:sz w:val="24"/>
                <w:szCs w:val="24"/>
              </w:rPr>
            </w:pPr>
            <w:r w:rsidRPr="00575151">
              <w:rPr>
                <w:rFonts w:ascii="Arial" w:eastAsia="Calibri" w:hAnsi="Arial" w:cs="Arial"/>
                <w:color w:val="000000"/>
                <w:sz w:val="24"/>
                <w:szCs w:val="24"/>
              </w:rPr>
              <w:t>1</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3FD60B0C"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1172B4C9"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r>
      <w:tr w14:paraId="01E60A8F" w14:textId="77777777" w:rsidTr="009733A4">
        <w:tblPrEx>
          <w:tblW w:w="6176" w:type="dxa"/>
          <w:tblInd w:w="-10"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0611F22E"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798477D8" w14:textId="77777777">
            <w:pPr>
              <w:rPr>
                <w:rFonts w:ascii="Arial" w:eastAsia="Calibri" w:hAnsi="Arial" w:cs="Arial"/>
                <w:color w:val="000000"/>
                <w:sz w:val="24"/>
                <w:szCs w:val="24"/>
              </w:rPr>
            </w:pPr>
            <w:r w:rsidRPr="00575151">
              <w:rPr>
                <w:rFonts w:ascii="Arial" w:eastAsia="Calibri" w:hAnsi="Arial" w:cs="Arial"/>
                <w:color w:val="000000"/>
                <w:sz w:val="24"/>
                <w:szCs w:val="24"/>
              </w:rPr>
              <w:t>22.4</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69F68EF4"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32D71FA7"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r>
      <w:tr w14:paraId="458CAAD6" w14:textId="77777777" w:rsidTr="009733A4">
        <w:tblPrEx>
          <w:tblW w:w="6176" w:type="dxa"/>
          <w:tblInd w:w="-10"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712FCEF6"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5223AA5B" w14:textId="77777777">
            <w:pPr>
              <w:rPr>
                <w:rFonts w:ascii="Arial" w:eastAsia="Calibri" w:hAnsi="Arial" w:cs="Arial"/>
                <w:color w:val="000000"/>
                <w:sz w:val="24"/>
                <w:szCs w:val="24"/>
              </w:rPr>
            </w:pPr>
            <w:r w:rsidRPr="00575151">
              <w:rPr>
                <w:rFonts w:ascii="Arial" w:eastAsia="Calibri" w:hAnsi="Arial" w:cs="Arial"/>
                <w:color w:val="000000"/>
                <w:sz w:val="24"/>
                <w:szCs w:val="24"/>
              </w:rPr>
              <w:t>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3D4B40B2"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0AFDCC20"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r>
      <w:tr w14:paraId="6C03462B" w14:textId="77777777" w:rsidTr="009733A4">
        <w:tblPrEx>
          <w:tblW w:w="6176" w:type="dxa"/>
          <w:tblInd w:w="-10"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4082AAF6"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6FE56353" w14:textId="77777777">
            <w:pPr>
              <w:rPr>
                <w:rFonts w:ascii="Arial" w:eastAsia="Calibri" w:hAnsi="Arial" w:cs="Arial"/>
                <w:color w:val="000000"/>
                <w:sz w:val="24"/>
                <w:szCs w:val="24"/>
              </w:rPr>
            </w:pPr>
            <w:r w:rsidRPr="00575151">
              <w:rPr>
                <w:rFonts w:ascii="Arial" w:eastAsia="Calibri" w:hAnsi="Arial" w:cs="Arial"/>
                <w:color w:val="000000"/>
                <w:sz w:val="24"/>
                <w:szCs w:val="24"/>
              </w:rPr>
              <w:t>112</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4E205DB0"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4AB71090"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r>
    </w:tbl>
    <w:p w:rsidR="00575151" w:rsidRPr="00575151" w:rsidP="00575151" w14:paraId="54A7C200" w14:textId="77777777">
      <w:pPr>
        <w:numPr>
          <w:ilvl w:val="12"/>
          <w:numId w:val="0"/>
        </w:numPr>
        <w:ind w:left="360"/>
        <w:rPr>
          <w:rFonts w:ascii="Arial" w:hAnsi="Arial" w:cs="Arial"/>
          <w:bCs/>
          <w:iCs/>
          <w:sz w:val="24"/>
          <w:szCs w:val="24"/>
        </w:rPr>
      </w:pPr>
    </w:p>
    <w:p w:rsidR="00575151" w:rsidP="00575151" w14:paraId="42CA66DF" w14:textId="28772DFA">
      <w:pPr>
        <w:rPr>
          <w:rFonts w:ascii="Arial" w:eastAsia="Calibri" w:hAnsi="Arial" w:cs="Arial"/>
          <w:color w:val="1F497D"/>
          <w:sz w:val="24"/>
          <w:szCs w:val="24"/>
        </w:rPr>
      </w:pPr>
    </w:p>
    <w:p w:rsidR="009A61F9" w:rsidP="00575151" w14:paraId="7F2B8B3C" w14:textId="44897E93">
      <w:pPr>
        <w:rPr>
          <w:rFonts w:ascii="Arial" w:eastAsia="Calibri" w:hAnsi="Arial" w:cs="Arial"/>
          <w:color w:val="1F497D"/>
          <w:sz w:val="24"/>
          <w:szCs w:val="24"/>
        </w:rPr>
      </w:pPr>
    </w:p>
    <w:p w:rsidR="009A61F9" w:rsidP="00575151" w14:paraId="69C997F4" w14:textId="75D76193">
      <w:pPr>
        <w:rPr>
          <w:rFonts w:ascii="Arial" w:eastAsia="Calibri" w:hAnsi="Arial" w:cs="Arial"/>
          <w:color w:val="1F497D"/>
          <w:sz w:val="24"/>
          <w:szCs w:val="24"/>
        </w:rPr>
      </w:pPr>
    </w:p>
    <w:p w:rsidR="009A61F9" w:rsidRPr="00575151" w:rsidP="00575151" w14:paraId="62C740DB" w14:textId="77777777">
      <w:pPr>
        <w:rPr>
          <w:rFonts w:ascii="Arial" w:eastAsia="Calibri" w:hAnsi="Arial" w:cs="Arial"/>
          <w:color w:val="1F497D"/>
          <w:sz w:val="24"/>
          <w:szCs w:val="24"/>
        </w:rPr>
      </w:pPr>
    </w:p>
    <w:p w:rsidR="00575151" w:rsidRPr="009A61F9" w:rsidP="009A61F9" w14:paraId="50DC2BE9" w14:textId="11100686">
      <w:pPr>
        <w:rPr>
          <w:rFonts w:ascii="Arial" w:hAnsi="Arial" w:cs="Arial"/>
          <w:sz w:val="24"/>
          <w:szCs w:val="24"/>
        </w:rPr>
      </w:pPr>
      <w:r w:rsidRPr="00575151">
        <w:rPr>
          <w:rFonts w:ascii="Arial" w:hAnsi="Arial" w:cs="Arial"/>
          <w:b/>
          <w:bCs/>
          <w:sz w:val="24"/>
          <w:szCs w:val="24"/>
          <w:u w:val="single"/>
        </w:rPr>
        <w:t>§ 460.45</w:t>
      </w:r>
      <w:r w:rsidRPr="00575151">
        <w:rPr>
          <w:rFonts w:ascii="Arial" w:hAnsi="Arial" w:cs="Arial"/>
          <w:b/>
          <w:sz w:val="24"/>
          <w:szCs w:val="24"/>
          <w:u w:val="single"/>
        </w:rPr>
        <w:t xml:space="preserve"> Operator informing space flight participant of risks</w:t>
      </w:r>
      <w:r w:rsidRPr="00575151">
        <w:rPr>
          <w:rFonts w:ascii="Arial" w:hAnsi="Arial" w:cs="Arial"/>
          <w:b/>
          <w:sz w:val="24"/>
          <w:szCs w:val="24"/>
        </w:rPr>
        <w:t>.</w:t>
      </w:r>
      <w:r w:rsidRPr="00575151">
        <w:rPr>
          <w:rFonts w:ascii="Arial" w:hAnsi="Arial" w:cs="Arial"/>
          <w:sz w:val="24"/>
          <w:szCs w:val="24"/>
        </w:rPr>
        <w:t xml:space="preserve">  </w:t>
      </w:r>
    </w:p>
    <w:p w:rsidR="00575151" w:rsidRPr="00575151" w:rsidP="00575151" w14:paraId="3133F1F4" w14:textId="2ED70AE9">
      <w:pPr>
        <w:rPr>
          <w:rFonts w:ascii="Arial" w:hAnsi="Arial" w:cs="Arial"/>
          <w:bCs/>
          <w:iCs/>
          <w:sz w:val="24"/>
          <w:szCs w:val="24"/>
        </w:rPr>
      </w:pPr>
      <w:r w:rsidRPr="00575151">
        <w:rPr>
          <w:rFonts w:ascii="Arial" w:hAnsi="Arial" w:cs="Arial"/>
          <w:bCs/>
          <w:iCs/>
          <w:sz w:val="24"/>
          <w:szCs w:val="24"/>
        </w:rPr>
        <w:t>14 CFR Part 460.45 requires an operator to inform each space flight participant in writing about the risks of the launch and reentry, including the safety record of the launch or reentry vehicle type.  The operator must present this information in a manner that is understandable to the space flight participant.  The space flight participant must provide written informed consent.  We assume the operator prepares the informed consent documents and obtain signatures from the space flight participant.</w:t>
      </w:r>
    </w:p>
    <w:p w:rsidR="00575151" w:rsidRPr="00575151" w:rsidP="00575151" w14:paraId="16FD8F7A" w14:textId="0ACA6A62">
      <w:pPr>
        <w:numPr>
          <w:ilvl w:val="12"/>
          <w:numId w:val="0"/>
        </w:numPr>
        <w:rPr>
          <w:rFonts w:ascii="Arial" w:hAnsi="Arial" w:cs="Arial"/>
          <w:bCs/>
          <w:iCs/>
          <w:sz w:val="24"/>
          <w:szCs w:val="24"/>
          <w:u w:val="single"/>
        </w:rPr>
      </w:pPr>
      <w:r w:rsidRPr="00575151">
        <w:rPr>
          <w:rFonts w:ascii="Arial" w:hAnsi="Arial" w:cs="Arial"/>
          <w:bCs/>
          <w:iCs/>
          <w:sz w:val="24"/>
          <w:szCs w:val="24"/>
          <w:u w:val="single"/>
        </w:rPr>
        <w:t>Estimate:</w:t>
      </w:r>
    </w:p>
    <w:p w:rsidR="00575151" w:rsidRPr="00575151" w:rsidP="00575151" w14:paraId="00F1E74B" w14:textId="125FEDFF">
      <w:pPr>
        <w:numPr>
          <w:ilvl w:val="12"/>
          <w:numId w:val="0"/>
        </w:numPr>
        <w:rPr>
          <w:rFonts w:ascii="Arial" w:hAnsi="Arial" w:cs="Arial"/>
          <w:bCs/>
          <w:iCs/>
          <w:sz w:val="24"/>
          <w:szCs w:val="24"/>
        </w:rPr>
      </w:pPr>
      <w:r w:rsidRPr="00575151">
        <w:rPr>
          <w:rFonts w:ascii="Arial" w:hAnsi="Arial" w:cs="Arial"/>
          <w:bCs/>
          <w:iCs/>
          <w:sz w:val="24"/>
          <w:szCs w:val="24"/>
        </w:rPr>
        <w:t>The FAA estimates 56 hours for each respondent to prepare the initial documentation and update it as necessary. Hence the estimated annual hour burden to comply with §460.45 is:</w:t>
      </w:r>
    </w:p>
    <w:p w:rsidR="00575151" w:rsidRPr="00575151" w:rsidP="00575151" w14:paraId="2CCF1295" w14:textId="053A128D">
      <w:pPr>
        <w:numPr>
          <w:ilvl w:val="12"/>
          <w:numId w:val="0"/>
        </w:numPr>
        <w:rPr>
          <w:rFonts w:ascii="Arial" w:hAnsi="Arial" w:cs="Arial"/>
          <w:bCs/>
          <w:iCs/>
          <w:sz w:val="24"/>
          <w:szCs w:val="24"/>
        </w:rPr>
      </w:pPr>
      <w:r w:rsidRPr="00575151">
        <w:rPr>
          <w:rFonts w:ascii="Arial" w:hAnsi="Arial" w:cs="Arial"/>
          <w:sz w:val="24"/>
          <w:szCs w:val="24"/>
        </w:rPr>
        <w:t>Annual Hour Burden</w:t>
      </w:r>
      <w:r w:rsidRPr="00575151">
        <w:rPr>
          <w:rFonts w:ascii="Arial" w:hAnsi="Arial" w:cs="Arial"/>
          <w:bCs/>
          <w:iCs/>
          <w:sz w:val="24"/>
          <w:szCs w:val="24"/>
        </w:rPr>
        <w:t xml:space="preserve"> - (56 x 5) = 280</w:t>
      </w:r>
    </w:p>
    <w:p w:rsidR="00575151" w:rsidRPr="00575151" w:rsidP="00575151" w14:paraId="2B6703B3" w14:textId="1FE66691">
      <w:pPr>
        <w:numPr>
          <w:ilvl w:val="12"/>
          <w:numId w:val="0"/>
        </w:numPr>
        <w:rPr>
          <w:rFonts w:ascii="Arial" w:hAnsi="Arial" w:cs="Arial"/>
          <w:bCs/>
          <w:iCs/>
          <w:sz w:val="24"/>
          <w:szCs w:val="24"/>
        </w:rPr>
      </w:pPr>
      <w:r w:rsidRPr="00575151">
        <w:rPr>
          <w:rFonts w:ascii="Arial" w:hAnsi="Arial" w:cs="Arial"/>
          <w:bCs/>
          <w:iCs/>
          <w:sz w:val="24"/>
          <w:szCs w:val="24"/>
        </w:rPr>
        <w:t>The estimated average annual cost for companies to inform each space flight participant in writing about the risks of the launch and reentry, including the safety record of the launch or reentry vehicle type, is:</w:t>
      </w:r>
    </w:p>
    <w:p w:rsidR="00575151" w:rsidRPr="009A61F9" w:rsidP="009A61F9" w14:paraId="784D4070" w14:textId="64F99D1E">
      <w:pPr>
        <w:numPr>
          <w:ilvl w:val="12"/>
          <w:numId w:val="0"/>
        </w:numPr>
        <w:rPr>
          <w:rFonts w:ascii="Arial" w:hAnsi="Arial" w:cs="Arial"/>
          <w:bCs/>
          <w:iCs/>
          <w:sz w:val="24"/>
          <w:szCs w:val="24"/>
        </w:rPr>
      </w:pPr>
      <w:r w:rsidRPr="00575151">
        <w:rPr>
          <w:rFonts w:ascii="Arial" w:hAnsi="Arial" w:cs="Arial"/>
          <w:bCs/>
          <w:iCs/>
          <w:sz w:val="24"/>
          <w:szCs w:val="24"/>
        </w:rPr>
        <w:t>Annual Cost Burden - $79.45 x 280 = $22,246</w:t>
      </w:r>
    </w:p>
    <w:tbl>
      <w:tblPr>
        <w:tblW w:w="6176" w:type="dxa"/>
        <w:tblCellMar>
          <w:left w:w="0" w:type="dxa"/>
          <w:right w:w="0" w:type="dxa"/>
        </w:tblCellMar>
        <w:tblLook w:val="04A0"/>
      </w:tblPr>
      <w:tblGrid>
        <w:gridCol w:w="1900"/>
        <w:gridCol w:w="1350"/>
        <w:gridCol w:w="1950"/>
        <w:gridCol w:w="1444"/>
      </w:tblGrid>
      <w:tr w14:paraId="715AB03E" w14:textId="77777777" w:rsidTr="009733A4">
        <w:tblPrEx>
          <w:tblW w:w="6176"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46ADF39C" w14:textId="77777777">
            <w:pPr>
              <w:rPr>
                <w:rFonts w:ascii="Arial" w:eastAsia="Calibri" w:hAnsi="Arial" w:cs="Arial"/>
                <w:color w:val="000000"/>
                <w:sz w:val="24"/>
                <w:szCs w:val="24"/>
              </w:rPr>
            </w:pPr>
            <w:r w:rsidRPr="00575151">
              <w:rPr>
                <w:rFonts w:ascii="Arial" w:eastAsia="Calibri" w:hAnsi="Arial" w:cs="Arial"/>
                <w:color w:val="000000"/>
                <w:sz w:val="24"/>
                <w:szCs w:val="24"/>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1A67894E"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110B42D1"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75151" w:rsidRPr="00575151" w:rsidP="009733A4" w14:paraId="780EF85B"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Disclosure</w:t>
            </w:r>
          </w:p>
        </w:tc>
      </w:tr>
      <w:tr w14:paraId="2AFE6AFD" w14:textId="77777777" w:rsidTr="009733A4">
        <w:tblPrEx>
          <w:tblW w:w="6176"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3F283E06"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05E03DA1"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06A90DFA"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1E89E40C" w14:textId="77777777">
            <w:pPr>
              <w:rPr>
                <w:rFonts w:ascii="Arial" w:eastAsia="Calibri" w:hAnsi="Arial" w:cs="Arial"/>
                <w:color w:val="000000"/>
                <w:sz w:val="24"/>
                <w:szCs w:val="24"/>
              </w:rPr>
            </w:pPr>
            <w:r w:rsidRPr="00575151">
              <w:rPr>
                <w:rFonts w:ascii="Arial" w:eastAsia="Calibri" w:hAnsi="Arial" w:cs="Arial"/>
                <w:color w:val="000000"/>
                <w:sz w:val="24"/>
                <w:szCs w:val="24"/>
              </w:rPr>
              <w:t>5</w:t>
            </w:r>
          </w:p>
        </w:tc>
      </w:tr>
      <w:tr w14:paraId="01D05026" w14:textId="77777777" w:rsidTr="009733A4">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7D5B4273"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31112E1D"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7B22DD95"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039B8F2C" w14:textId="77777777">
            <w:pPr>
              <w:rPr>
                <w:rFonts w:ascii="Arial" w:eastAsia="Calibri" w:hAnsi="Arial" w:cs="Arial"/>
                <w:color w:val="000000"/>
                <w:sz w:val="24"/>
                <w:szCs w:val="24"/>
              </w:rPr>
            </w:pPr>
            <w:r w:rsidRPr="00575151">
              <w:rPr>
                <w:rFonts w:ascii="Arial" w:eastAsia="Calibri" w:hAnsi="Arial" w:cs="Arial"/>
                <w:color w:val="000000"/>
                <w:sz w:val="24"/>
                <w:szCs w:val="24"/>
              </w:rPr>
              <w:t>1</w:t>
            </w:r>
          </w:p>
        </w:tc>
      </w:tr>
      <w:tr w14:paraId="5FEF1A99" w14:textId="77777777" w:rsidTr="009733A4">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2F9F6805"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116653B9"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1DA6AAC3"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1DF1CA6B" w14:textId="77777777">
            <w:pPr>
              <w:rPr>
                <w:rFonts w:ascii="Arial" w:eastAsia="Calibri" w:hAnsi="Arial" w:cs="Arial"/>
                <w:color w:val="000000"/>
                <w:sz w:val="24"/>
                <w:szCs w:val="24"/>
              </w:rPr>
            </w:pPr>
            <w:r w:rsidRPr="00575151">
              <w:rPr>
                <w:rFonts w:ascii="Arial" w:eastAsia="Calibri" w:hAnsi="Arial" w:cs="Arial"/>
                <w:color w:val="000000"/>
                <w:sz w:val="24"/>
                <w:szCs w:val="24"/>
              </w:rPr>
              <w:t>56</w:t>
            </w:r>
          </w:p>
        </w:tc>
      </w:tr>
      <w:tr w14:paraId="4BCFC1F8" w14:textId="77777777" w:rsidTr="009733A4">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72DC5478"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09A16739"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1001B147"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2BFAB3C8" w14:textId="77777777">
            <w:pPr>
              <w:rPr>
                <w:rFonts w:ascii="Arial" w:eastAsia="Calibri" w:hAnsi="Arial" w:cs="Arial"/>
                <w:color w:val="000000"/>
                <w:sz w:val="24"/>
                <w:szCs w:val="24"/>
              </w:rPr>
            </w:pPr>
            <w:r w:rsidRPr="00575151">
              <w:rPr>
                <w:rFonts w:ascii="Arial" w:eastAsia="Calibri" w:hAnsi="Arial" w:cs="Arial"/>
                <w:color w:val="000000"/>
                <w:sz w:val="24"/>
                <w:szCs w:val="24"/>
              </w:rPr>
              <w:t>5</w:t>
            </w:r>
          </w:p>
        </w:tc>
      </w:tr>
      <w:tr w14:paraId="64ABECD8" w14:textId="77777777" w:rsidTr="009733A4">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7C51176A"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4DFC32EC"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5F3A537C"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5BA1AE63" w14:textId="77777777">
            <w:pPr>
              <w:rPr>
                <w:rFonts w:ascii="Arial" w:eastAsia="Calibri" w:hAnsi="Arial" w:cs="Arial"/>
                <w:color w:val="000000"/>
                <w:sz w:val="24"/>
                <w:szCs w:val="24"/>
              </w:rPr>
            </w:pPr>
            <w:r w:rsidRPr="00575151">
              <w:rPr>
                <w:rFonts w:ascii="Arial" w:eastAsia="Calibri" w:hAnsi="Arial" w:cs="Arial"/>
                <w:color w:val="000000"/>
                <w:sz w:val="24"/>
                <w:szCs w:val="24"/>
              </w:rPr>
              <w:t>280</w:t>
            </w:r>
          </w:p>
        </w:tc>
      </w:tr>
    </w:tbl>
    <w:p w:rsidR="00575151" w:rsidRPr="00575151" w:rsidP="00575151" w14:paraId="32AA155A" w14:textId="77777777">
      <w:pPr>
        <w:rPr>
          <w:rFonts w:ascii="Arial" w:hAnsi="Arial" w:cs="Arial"/>
          <w:sz w:val="24"/>
          <w:szCs w:val="24"/>
        </w:rPr>
      </w:pPr>
    </w:p>
    <w:p w:rsidR="009A61F9" w:rsidP="00575151" w14:paraId="3B7ED263" w14:textId="77777777">
      <w:pPr>
        <w:ind w:left="360"/>
        <w:rPr>
          <w:rFonts w:ascii="Arial" w:hAnsi="Arial" w:cs="Arial"/>
          <w:b/>
          <w:bCs/>
          <w:sz w:val="24"/>
          <w:szCs w:val="24"/>
          <w:u w:val="single"/>
        </w:rPr>
      </w:pPr>
    </w:p>
    <w:p w:rsidR="00575151" w:rsidRPr="00575151" w:rsidP="009A61F9" w14:paraId="5FE11BAF" w14:textId="0B59F995">
      <w:pPr>
        <w:ind w:left="360"/>
        <w:rPr>
          <w:rFonts w:ascii="Arial" w:hAnsi="Arial" w:cs="Arial"/>
          <w:bCs/>
          <w:sz w:val="24"/>
          <w:szCs w:val="24"/>
        </w:rPr>
      </w:pPr>
      <w:r w:rsidRPr="00575151">
        <w:rPr>
          <w:rFonts w:ascii="Arial" w:hAnsi="Arial" w:cs="Arial"/>
          <w:b/>
          <w:bCs/>
          <w:sz w:val="24"/>
          <w:szCs w:val="24"/>
          <w:u w:val="single"/>
        </w:rPr>
        <w:t>§ 460.49 Space flight participant waiver of claims against U.S. Government:</w:t>
      </w:r>
      <w:r w:rsidRPr="00575151">
        <w:rPr>
          <w:rFonts w:ascii="Arial" w:hAnsi="Arial" w:cs="Arial"/>
          <w:bCs/>
          <w:sz w:val="24"/>
          <w:szCs w:val="24"/>
        </w:rPr>
        <w:t xml:space="preserve">  </w:t>
      </w:r>
    </w:p>
    <w:p w:rsidR="00575151" w:rsidRPr="00575151" w:rsidP="009A61F9" w14:paraId="62D38DEB" w14:textId="15C885E6">
      <w:pPr>
        <w:ind w:left="360"/>
        <w:rPr>
          <w:rFonts w:ascii="Arial" w:hAnsi="Arial" w:cs="Arial"/>
          <w:bCs/>
          <w:iCs/>
          <w:sz w:val="24"/>
          <w:szCs w:val="24"/>
        </w:rPr>
      </w:pPr>
      <w:r w:rsidRPr="00575151">
        <w:rPr>
          <w:rFonts w:ascii="Arial" w:hAnsi="Arial" w:cs="Arial"/>
          <w:bCs/>
          <w:iCs/>
          <w:sz w:val="24"/>
          <w:szCs w:val="24"/>
        </w:rPr>
        <w:t>14 CFR Part 460.49 requires that each space flight participant execute a reciprocal waiver of claims with the FAA.</w:t>
      </w:r>
    </w:p>
    <w:p w:rsidR="00575151" w:rsidRPr="00575151" w:rsidP="009A61F9" w14:paraId="1CB61814" w14:textId="48C587F2">
      <w:pPr>
        <w:numPr>
          <w:ilvl w:val="12"/>
          <w:numId w:val="0"/>
        </w:numPr>
        <w:ind w:left="360"/>
        <w:rPr>
          <w:rFonts w:ascii="Arial" w:hAnsi="Arial" w:cs="Arial"/>
          <w:bCs/>
          <w:iCs/>
          <w:sz w:val="24"/>
          <w:szCs w:val="24"/>
          <w:u w:val="single"/>
        </w:rPr>
      </w:pPr>
      <w:r w:rsidRPr="00575151">
        <w:rPr>
          <w:rFonts w:ascii="Arial" w:hAnsi="Arial" w:cs="Arial"/>
          <w:bCs/>
          <w:iCs/>
          <w:sz w:val="24"/>
          <w:szCs w:val="24"/>
          <w:u w:val="single"/>
        </w:rPr>
        <w:t>Estimate:</w:t>
      </w:r>
    </w:p>
    <w:p w:rsidR="00575151" w:rsidRPr="009A61F9" w:rsidP="009A61F9" w14:paraId="298EEEF4" w14:textId="5CFD1C04">
      <w:pPr>
        <w:numPr>
          <w:ilvl w:val="12"/>
          <w:numId w:val="0"/>
        </w:numPr>
        <w:ind w:left="360"/>
        <w:rPr>
          <w:rFonts w:ascii="Arial" w:hAnsi="Arial" w:cs="Arial"/>
          <w:bCs/>
          <w:iCs/>
          <w:sz w:val="24"/>
          <w:szCs w:val="24"/>
        </w:rPr>
      </w:pPr>
      <w:r w:rsidRPr="00575151">
        <w:rPr>
          <w:rFonts w:ascii="Arial" w:hAnsi="Arial" w:cs="Arial"/>
          <w:bCs/>
          <w:iCs/>
          <w:sz w:val="24"/>
          <w:szCs w:val="24"/>
        </w:rPr>
        <w:t>The FAA estimates 22.4 hours for each respondent to prepare the initial documentation and update it as necessary. Hence the estimated annual hour burden to comply with §460.49 is:</w:t>
      </w:r>
    </w:p>
    <w:p w:rsidR="00575151" w:rsidRPr="00575151" w:rsidP="009A61F9" w14:paraId="069BCFF4" w14:textId="75289BC5">
      <w:pPr>
        <w:ind w:left="360"/>
        <w:rPr>
          <w:rFonts w:ascii="Arial" w:hAnsi="Arial" w:cs="Arial"/>
          <w:bCs/>
          <w:sz w:val="24"/>
          <w:szCs w:val="24"/>
        </w:rPr>
      </w:pPr>
      <w:r w:rsidRPr="00575151">
        <w:rPr>
          <w:rFonts w:ascii="Arial" w:hAnsi="Arial" w:cs="Arial"/>
          <w:bCs/>
          <w:sz w:val="24"/>
          <w:szCs w:val="24"/>
        </w:rPr>
        <w:t>Annual Hour Burden - 22.4 x 5 = 112</w:t>
      </w:r>
    </w:p>
    <w:p w:rsidR="00575151" w:rsidRPr="00575151" w:rsidP="009A61F9" w14:paraId="727A2B1F" w14:textId="31ECB7FF">
      <w:pPr>
        <w:ind w:left="360"/>
        <w:rPr>
          <w:rFonts w:ascii="Arial" w:hAnsi="Arial" w:cs="Arial"/>
          <w:bCs/>
          <w:sz w:val="24"/>
          <w:szCs w:val="24"/>
        </w:rPr>
      </w:pPr>
      <w:r w:rsidRPr="00575151">
        <w:rPr>
          <w:rFonts w:ascii="Arial" w:hAnsi="Arial" w:cs="Arial"/>
          <w:bCs/>
          <w:sz w:val="24"/>
          <w:szCs w:val="24"/>
        </w:rPr>
        <w:t>The estimated average annual cost for companies to execute space flight participants waiver of claims against the U.S. Government is:</w:t>
      </w:r>
    </w:p>
    <w:p w:rsidR="00575151" w:rsidRPr="009A61F9" w:rsidP="009A61F9" w14:paraId="37581ADF" w14:textId="120016AF">
      <w:pPr>
        <w:ind w:left="360"/>
        <w:rPr>
          <w:rFonts w:ascii="Arial" w:hAnsi="Arial" w:cs="Arial"/>
          <w:bCs/>
          <w:sz w:val="24"/>
          <w:szCs w:val="24"/>
        </w:rPr>
      </w:pPr>
      <w:r w:rsidRPr="00575151">
        <w:rPr>
          <w:rFonts w:ascii="Arial" w:hAnsi="Arial" w:cs="Arial"/>
          <w:bCs/>
          <w:sz w:val="24"/>
          <w:szCs w:val="24"/>
        </w:rPr>
        <w:t>Annual Cost Burden - $79.45 x 112 = $8,898</w:t>
      </w:r>
    </w:p>
    <w:p w:rsidR="00575151" w:rsidRPr="00575151" w:rsidP="00575151" w14:paraId="3BB53A6C" w14:textId="77777777">
      <w:pPr>
        <w:rPr>
          <w:rFonts w:ascii="Arial" w:hAnsi="Arial" w:cs="Arial"/>
          <w:sz w:val="24"/>
          <w:szCs w:val="24"/>
        </w:rPr>
      </w:pPr>
    </w:p>
    <w:tbl>
      <w:tblPr>
        <w:tblW w:w="6176" w:type="dxa"/>
        <w:tblCellMar>
          <w:left w:w="0" w:type="dxa"/>
          <w:right w:w="0" w:type="dxa"/>
        </w:tblCellMar>
        <w:tblLook w:val="04A0"/>
      </w:tblPr>
      <w:tblGrid>
        <w:gridCol w:w="1900"/>
        <w:gridCol w:w="1350"/>
        <w:gridCol w:w="1950"/>
        <w:gridCol w:w="1444"/>
      </w:tblGrid>
      <w:tr w14:paraId="5303DDD9" w14:textId="77777777" w:rsidTr="009733A4">
        <w:tblPrEx>
          <w:tblW w:w="6176"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328F22B8" w14:textId="77777777">
            <w:pPr>
              <w:rPr>
                <w:rFonts w:ascii="Arial" w:eastAsia="Calibri" w:hAnsi="Arial" w:cs="Arial"/>
                <w:color w:val="000000"/>
                <w:sz w:val="24"/>
                <w:szCs w:val="24"/>
              </w:rPr>
            </w:pPr>
            <w:r w:rsidRPr="00575151">
              <w:rPr>
                <w:rFonts w:ascii="Arial" w:eastAsia="Calibri" w:hAnsi="Arial" w:cs="Arial"/>
                <w:color w:val="000000"/>
                <w:sz w:val="24"/>
                <w:szCs w:val="24"/>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3833AC62"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316906A4"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75151" w:rsidRPr="00575151" w:rsidP="009733A4" w14:paraId="25308FA8"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Disclosure</w:t>
            </w:r>
          </w:p>
        </w:tc>
      </w:tr>
      <w:tr w14:paraId="52B64D72" w14:textId="77777777" w:rsidTr="009733A4">
        <w:tblPrEx>
          <w:tblW w:w="6176"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5662A20D"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20EFACDC" w14:textId="77777777">
            <w:pPr>
              <w:rPr>
                <w:rFonts w:ascii="Arial" w:eastAsia="Calibri" w:hAnsi="Arial" w:cs="Arial"/>
                <w:color w:val="000000"/>
                <w:sz w:val="24"/>
                <w:szCs w:val="24"/>
              </w:rPr>
            </w:pPr>
            <w:r w:rsidRPr="00575151">
              <w:rPr>
                <w:rFonts w:ascii="Arial" w:eastAsia="Calibri" w:hAnsi="Arial" w:cs="Arial"/>
                <w:color w:val="000000"/>
                <w:sz w:val="24"/>
                <w:szCs w:val="24"/>
              </w:rPr>
              <w:t>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25C7291F"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648162C0"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r>
      <w:tr w14:paraId="2FD76C01" w14:textId="77777777" w:rsidTr="009733A4">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36C5E542"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60F8DC75" w14:textId="77777777">
            <w:pPr>
              <w:rPr>
                <w:rFonts w:ascii="Arial" w:eastAsia="Calibri" w:hAnsi="Arial" w:cs="Arial"/>
                <w:color w:val="000000"/>
                <w:sz w:val="24"/>
                <w:szCs w:val="24"/>
              </w:rPr>
            </w:pPr>
            <w:r w:rsidRPr="00575151">
              <w:rPr>
                <w:rFonts w:ascii="Arial" w:eastAsia="Calibri" w:hAnsi="Arial" w:cs="Arial"/>
                <w:color w:val="000000"/>
                <w:sz w:val="24"/>
                <w:szCs w:val="24"/>
              </w:rPr>
              <w:t>1</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462E5948"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7B2404C1"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r>
      <w:tr w14:paraId="5C080C8C" w14:textId="77777777" w:rsidTr="009733A4">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765740FF"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0C65604A" w14:textId="77777777">
            <w:pPr>
              <w:rPr>
                <w:rFonts w:ascii="Arial" w:eastAsia="Calibri" w:hAnsi="Arial" w:cs="Arial"/>
                <w:color w:val="000000"/>
                <w:sz w:val="24"/>
                <w:szCs w:val="24"/>
              </w:rPr>
            </w:pPr>
            <w:r w:rsidRPr="00575151">
              <w:rPr>
                <w:rFonts w:ascii="Arial" w:eastAsia="Calibri" w:hAnsi="Arial" w:cs="Arial"/>
                <w:color w:val="000000"/>
                <w:sz w:val="24"/>
                <w:szCs w:val="24"/>
              </w:rPr>
              <w:t>22.4</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282BAEDB"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2EDFD556"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r>
      <w:tr w14:paraId="20C41257" w14:textId="77777777" w:rsidTr="009733A4">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3BD63B90"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24B7E1F3" w14:textId="77777777">
            <w:pPr>
              <w:rPr>
                <w:rFonts w:ascii="Arial" w:eastAsia="Calibri" w:hAnsi="Arial" w:cs="Arial"/>
                <w:color w:val="000000"/>
                <w:sz w:val="24"/>
                <w:szCs w:val="24"/>
              </w:rPr>
            </w:pPr>
            <w:r w:rsidRPr="00575151">
              <w:rPr>
                <w:rFonts w:ascii="Arial" w:eastAsia="Calibri" w:hAnsi="Arial" w:cs="Arial"/>
                <w:color w:val="000000"/>
                <w:sz w:val="24"/>
                <w:szCs w:val="24"/>
              </w:rPr>
              <w:t>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3D63EA90"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3D2A747F"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r>
      <w:tr w14:paraId="5B0E3503" w14:textId="77777777" w:rsidTr="009733A4">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1D006428" w14:textId="77777777">
            <w:pPr>
              <w:rPr>
                <w:rFonts w:ascii="Arial" w:eastAsia="Calibri" w:hAnsi="Arial" w:cs="Arial"/>
                <w:b/>
                <w:bCs/>
                <w:color w:val="000000"/>
                <w:sz w:val="24"/>
                <w:szCs w:val="24"/>
              </w:rPr>
            </w:pPr>
            <w:r w:rsidRPr="00575151">
              <w:rPr>
                <w:rFonts w:ascii="Arial" w:eastAsia="Calibri" w:hAnsi="Arial" w:cs="Arial"/>
                <w:b/>
                <w:bCs/>
                <w:color w:val="000000"/>
                <w:sz w:val="24"/>
                <w:szCs w:val="24"/>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330F1020" w14:textId="77777777">
            <w:pPr>
              <w:rPr>
                <w:rFonts w:ascii="Arial" w:eastAsia="Calibri" w:hAnsi="Arial" w:cs="Arial"/>
                <w:color w:val="000000"/>
                <w:sz w:val="24"/>
                <w:szCs w:val="24"/>
              </w:rPr>
            </w:pPr>
            <w:r w:rsidRPr="00575151">
              <w:rPr>
                <w:rFonts w:ascii="Arial" w:eastAsia="Calibri" w:hAnsi="Arial" w:cs="Arial"/>
                <w:color w:val="000000"/>
                <w:sz w:val="24"/>
                <w:szCs w:val="24"/>
              </w:rPr>
              <w:t>112</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63EA5AF0"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30AF95AF" w14:textId="77777777">
            <w:pPr>
              <w:rPr>
                <w:rFonts w:ascii="Arial" w:eastAsia="Calibri" w:hAnsi="Arial" w:cs="Arial"/>
                <w:color w:val="000000"/>
                <w:sz w:val="24"/>
                <w:szCs w:val="24"/>
              </w:rPr>
            </w:pPr>
            <w:r w:rsidRPr="00575151">
              <w:rPr>
                <w:rFonts w:ascii="Arial" w:eastAsia="Calibri" w:hAnsi="Arial" w:cs="Arial"/>
                <w:color w:val="000000"/>
                <w:sz w:val="24"/>
                <w:szCs w:val="24"/>
              </w:rPr>
              <w:t>0</w:t>
            </w:r>
          </w:p>
        </w:tc>
      </w:tr>
    </w:tbl>
    <w:p w:rsidR="00575151" w:rsidP="00575151" w14:paraId="4B149725" w14:textId="238BD8C2">
      <w:pPr>
        <w:widowControl w:val="0"/>
        <w:autoSpaceDE w:val="0"/>
        <w:autoSpaceDN w:val="0"/>
        <w:ind w:left="100"/>
        <w:rPr>
          <w:rFonts w:ascii="Arial" w:eastAsia="Arial" w:hAnsi="Arial" w:cs="Arial"/>
          <w:color w:val="545454"/>
          <w:sz w:val="24"/>
          <w:szCs w:val="24"/>
          <w:u w:val="single" w:color="545454"/>
        </w:rPr>
      </w:pPr>
    </w:p>
    <w:p w:rsidR="009A61F9" w:rsidP="00575151" w14:paraId="47074200" w14:textId="7C7BC453">
      <w:pPr>
        <w:widowControl w:val="0"/>
        <w:autoSpaceDE w:val="0"/>
        <w:autoSpaceDN w:val="0"/>
        <w:ind w:left="100"/>
        <w:rPr>
          <w:rFonts w:ascii="Arial" w:eastAsia="Arial" w:hAnsi="Arial" w:cs="Arial"/>
          <w:color w:val="545454"/>
          <w:sz w:val="24"/>
          <w:szCs w:val="24"/>
          <w:u w:val="single" w:color="545454"/>
        </w:rPr>
      </w:pPr>
    </w:p>
    <w:p w:rsidR="009A61F9" w:rsidP="00575151" w14:paraId="3327AB8D" w14:textId="13ECFC65">
      <w:pPr>
        <w:widowControl w:val="0"/>
        <w:autoSpaceDE w:val="0"/>
        <w:autoSpaceDN w:val="0"/>
        <w:ind w:left="100"/>
        <w:rPr>
          <w:rFonts w:ascii="Arial" w:eastAsia="Arial" w:hAnsi="Arial" w:cs="Arial"/>
          <w:color w:val="545454"/>
          <w:sz w:val="24"/>
          <w:szCs w:val="24"/>
          <w:u w:val="single" w:color="545454"/>
        </w:rPr>
      </w:pPr>
    </w:p>
    <w:p w:rsidR="009A61F9" w:rsidRPr="00575151" w:rsidP="00575151" w14:paraId="059B5CB4" w14:textId="77777777">
      <w:pPr>
        <w:widowControl w:val="0"/>
        <w:autoSpaceDE w:val="0"/>
        <w:autoSpaceDN w:val="0"/>
        <w:ind w:left="100"/>
        <w:rPr>
          <w:rFonts w:ascii="Arial" w:eastAsia="Arial" w:hAnsi="Arial" w:cs="Arial"/>
          <w:color w:val="545454"/>
          <w:sz w:val="24"/>
          <w:szCs w:val="24"/>
          <w:u w:val="single" w:color="545454"/>
        </w:rPr>
      </w:pPr>
    </w:p>
    <w:p w:rsidR="00575151" w:rsidRPr="009A61F9" w:rsidP="009A61F9" w14:paraId="7C27934A" w14:textId="344006BC">
      <w:pPr>
        <w:widowControl w:val="0"/>
        <w:autoSpaceDE w:val="0"/>
        <w:autoSpaceDN w:val="0"/>
        <w:ind w:left="100"/>
        <w:rPr>
          <w:rFonts w:ascii="Arial" w:eastAsia="Arial" w:hAnsi="Arial" w:cs="Arial"/>
          <w:b/>
          <w:bCs/>
          <w:sz w:val="24"/>
          <w:szCs w:val="24"/>
        </w:rPr>
      </w:pPr>
      <w:r w:rsidRPr="009A61F9">
        <w:rPr>
          <w:rFonts w:ascii="Arial" w:eastAsia="Arial" w:hAnsi="Arial" w:cs="Arial"/>
          <w:b/>
          <w:bCs/>
          <w:color w:val="545454"/>
          <w:sz w:val="24"/>
          <w:szCs w:val="24"/>
          <w:u w:val="single" w:color="545454"/>
        </w:rPr>
        <w:t>§ 51 U.S.C. § 50914(b)(1) Space flight participant waiver of claims with licensee:</w:t>
      </w:r>
    </w:p>
    <w:p w:rsidR="00575151" w:rsidRPr="00575151" w:rsidP="009A61F9" w14:paraId="653E6A76" w14:textId="174F2D9F">
      <w:pPr>
        <w:widowControl w:val="0"/>
        <w:autoSpaceDE w:val="0"/>
        <w:autoSpaceDN w:val="0"/>
        <w:spacing w:before="92"/>
        <w:ind w:left="100" w:right="82"/>
        <w:rPr>
          <w:rFonts w:ascii="Arial" w:eastAsia="Arial" w:hAnsi="Arial" w:cs="Arial"/>
          <w:sz w:val="24"/>
          <w:szCs w:val="24"/>
        </w:rPr>
      </w:pPr>
      <w:r w:rsidRPr="00575151">
        <w:rPr>
          <w:rFonts w:ascii="Arial" w:eastAsia="Arial" w:hAnsi="Arial" w:cs="Arial"/>
          <w:color w:val="545454"/>
          <w:sz w:val="24"/>
          <w:szCs w:val="24"/>
        </w:rPr>
        <w:t xml:space="preserve">§ 51 U.S.C. </w:t>
      </w:r>
      <w:bookmarkStart w:id="3" w:name="_Hlk140139318"/>
      <w:r w:rsidRPr="00575151">
        <w:rPr>
          <w:rFonts w:ascii="Arial" w:eastAsia="Arial" w:hAnsi="Arial" w:cs="Arial"/>
          <w:color w:val="545454"/>
          <w:sz w:val="24"/>
          <w:szCs w:val="24"/>
        </w:rPr>
        <w:t xml:space="preserve">§ </w:t>
      </w:r>
      <w:bookmarkEnd w:id="3"/>
      <w:r w:rsidRPr="00575151">
        <w:rPr>
          <w:rFonts w:ascii="Arial" w:eastAsia="Arial" w:hAnsi="Arial" w:cs="Arial"/>
          <w:color w:val="545454"/>
          <w:sz w:val="24"/>
          <w:szCs w:val="24"/>
        </w:rPr>
        <w:t>50914(b)(1) requires a licensee to make a reciprocal waiver of claims with each space flight participant.</w:t>
      </w:r>
    </w:p>
    <w:p w:rsidR="00575151" w:rsidRPr="00575151" w:rsidP="009A61F9" w14:paraId="2A0B0161" w14:textId="5395DFA3">
      <w:pPr>
        <w:widowControl w:val="0"/>
        <w:autoSpaceDE w:val="0"/>
        <w:autoSpaceDN w:val="0"/>
        <w:ind w:left="100"/>
        <w:rPr>
          <w:rFonts w:ascii="Arial" w:eastAsia="Arial" w:hAnsi="Arial" w:cs="Arial"/>
          <w:sz w:val="24"/>
          <w:szCs w:val="24"/>
        </w:rPr>
      </w:pPr>
      <w:r w:rsidRPr="00575151">
        <w:rPr>
          <w:rFonts w:ascii="Arial" w:eastAsia="Arial" w:hAnsi="Arial" w:cs="Arial"/>
          <w:color w:val="545454"/>
          <w:sz w:val="24"/>
          <w:szCs w:val="24"/>
          <w:u w:val="single" w:color="545454"/>
        </w:rPr>
        <w:t>Estimate:</w:t>
      </w:r>
    </w:p>
    <w:p w:rsidR="00575151" w:rsidRPr="009A61F9" w:rsidP="00575151" w14:paraId="62BA179B" w14:textId="37B156DE">
      <w:pPr>
        <w:widowControl w:val="0"/>
        <w:autoSpaceDE w:val="0"/>
        <w:autoSpaceDN w:val="0"/>
        <w:spacing w:before="11"/>
        <w:rPr>
          <w:rFonts w:ascii="Arial" w:eastAsia="Arial" w:hAnsi="Arial" w:cs="Arial"/>
          <w:bCs/>
          <w:iCs/>
          <w:color w:val="545454"/>
          <w:sz w:val="24"/>
          <w:szCs w:val="24"/>
        </w:rPr>
      </w:pPr>
      <w:r w:rsidRPr="00575151">
        <w:rPr>
          <w:rFonts w:ascii="Arial" w:eastAsia="Arial" w:hAnsi="Arial" w:cs="Arial"/>
          <w:bCs/>
          <w:iCs/>
          <w:color w:val="545454"/>
          <w:sz w:val="24"/>
          <w:szCs w:val="24"/>
        </w:rPr>
        <w:t>The FAA estimates 22.4 hours for each respondent to prepare the initial documentation and update it as necessary. Hence the estimated annual hour burden to comply with §50914 (b)(1) is:</w:t>
      </w:r>
    </w:p>
    <w:p w:rsidR="00575151" w:rsidRPr="00575151" w:rsidP="00575151" w14:paraId="62DB065D" w14:textId="295E56A5">
      <w:pPr>
        <w:widowControl w:val="0"/>
        <w:autoSpaceDE w:val="0"/>
        <w:autoSpaceDN w:val="0"/>
        <w:spacing w:before="11"/>
        <w:rPr>
          <w:rFonts w:ascii="Arial" w:eastAsia="Arial" w:hAnsi="Arial" w:cs="Arial"/>
          <w:bCs/>
          <w:color w:val="545454"/>
          <w:sz w:val="24"/>
          <w:szCs w:val="24"/>
        </w:rPr>
      </w:pPr>
      <w:r w:rsidRPr="00575151">
        <w:rPr>
          <w:rFonts w:ascii="Arial" w:eastAsia="Arial" w:hAnsi="Arial" w:cs="Arial"/>
          <w:bCs/>
          <w:color w:val="545454"/>
          <w:sz w:val="24"/>
          <w:szCs w:val="24"/>
        </w:rPr>
        <w:t>Annual Hour Burden - 22.4 x 5 = 112</w:t>
      </w:r>
    </w:p>
    <w:p w:rsidR="00575151" w:rsidRPr="00575151" w:rsidP="00575151" w14:paraId="3DF54EEE" w14:textId="232EC32C">
      <w:pPr>
        <w:widowControl w:val="0"/>
        <w:autoSpaceDE w:val="0"/>
        <w:autoSpaceDN w:val="0"/>
        <w:spacing w:before="11"/>
        <w:rPr>
          <w:rFonts w:ascii="Arial" w:eastAsia="Arial" w:hAnsi="Arial" w:cs="Arial"/>
          <w:bCs/>
          <w:color w:val="545454"/>
          <w:sz w:val="24"/>
          <w:szCs w:val="24"/>
        </w:rPr>
      </w:pPr>
      <w:r w:rsidRPr="00575151">
        <w:rPr>
          <w:rFonts w:ascii="Arial" w:eastAsia="Arial" w:hAnsi="Arial" w:cs="Arial"/>
          <w:bCs/>
          <w:color w:val="545454"/>
          <w:sz w:val="24"/>
          <w:szCs w:val="24"/>
        </w:rPr>
        <w:t>The estimated average annual cost for companies to execute space flight participants waiver of claims against the licensee is:</w:t>
      </w:r>
    </w:p>
    <w:p w:rsidR="00575151" w:rsidRPr="00575151" w:rsidP="009A61F9" w14:paraId="3B387999" w14:textId="5402308C">
      <w:pPr>
        <w:widowControl w:val="0"/>
        <w:autoSpaceDE w:val="0"/>
        <w:autoSpaceDN w:val="0"/>
        <w:spacing w:before="11"/>
        <w:ind w:left="100" w:right="82"/>
        <w:rPr>
          <w:rFonts w:ascii="Arial" w:eastAsia="Arial" w:hAnsi="Arial" w:cs="Arial"/>
          <w:bCs/>
          <w:color w:val="545454"/>
          <w:sz w:val="24"/>
          <w:szCs w:val="24"/>
        </w:rPr>
      </w:pPr>
      <w:r w:rsidRPr="00575151">
        <w:rPr>
          <w:rFonts w:ascii="Arial" w:eastAsia="Arial" w:hAnsi="Arial" w:cs="Arial"/>
          <w:bCs/>
          <w:color w:val="545454"/>
          <w:sz w:val="24"/>
          <w:szCs w:val="24"/>
        </w:rPr>
        <w:t>Annual Cost Burden - $79.45 x 112 = $8,898</w:t>
      </w:r>
    </w:p>
    <w:tbl>
      <w:tblPr>
        <w:tblpPr w:leftFromText="180" w:rightFromText="180" w:vertAnchor="text" w:tblpY="1"/>
        <w:tblOverlap w:val="never"/>
        <w:tblW w:w="6176" w:type="dxa"/>
        <w:tblCellMar>
          <w:left w:w="0" w:type="dxa"/>
          <w:right w:w="0" w:type="dxa"/>
        </w:tblCellMar>
        <w:tblLook w:val="04A0"/>
      </w:tblPr>
      <w:tblGrid>
        <w:gridCol w:w="1919"/>
        <w:gridCol w:w="1532"/>
        <w:gridCol w:w="2132"/>
        <w:gridCol w:w="1626"/>
      </w:tblGrid>
      <w:tr w14:paraId="6C0D82BF" w14:textId="77777777" w:rsidTr="009733A4">
        <w:tblPrEx>
          <w:tblW w:w="6176"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009DAC51" w14:textId="77777777">
            <w:pPr>
              <w:widowControl w:val="0"/>
              <w:autoSpaceDE w:val="0"/>
              <w:autoSpaceDN w:val="0"/>
              <w:spacing w:before="11"/>
              <w:ind w:left="100" w:right="82"/>
              <w:rPr>
                <w:rFonts w:ascii="Arial" w:eastAsia="Arial" w:hAnsi="Arial" w:cs="Arial"/>
                <w:bCs/>
                <w:i/>
                <w:iCs/>
                <w:color w:val="545454"/>
                <w:sz w:val="24"/>
                <w:szCs w:val="24"/>
              </w:rPr>
            </w:pPr>
            <w:r w:rsidRPr="00575151">
              <w:rPr>
                <w:rFonts w:ascii="Arial" w:eastAsia="Arial" w:hAnsi="Arial" w:cs="Arial"/>
                <w:bCs/>
                <w:i/>
                <w:iCs/>
                <w:color w:val="545454"/>
                <w:sz w:val="24"/>
                <w:szCs w:val="24"/>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3BE848B6" w14:textId="77777777">
            <w:pPr>
              <w:widowControl w:val="0"/>
              <w:autoSpaceDE w:val="0"/>
              <w:autoSpaceDN w:val="0"/>
              <w:spacing w:before="11"/>
              <w:ind w:left="100" w:right="82"/>
              <w:rPr>
                <w:rFonts w:ascii="Arial" w:eastAsia="Arial" w:hAnsi="Arial" w:cs="Arial"/>
                <w:b/>
                <w:bCs/>
                <w:i/>
                <w:iCs/>
                <w:color w:val="545454"/>
                <w:sz w:val="24"/>
                <w:szCs w:val="24"/>
              </w:rPr>
            </w:pPr>
            <w:r w:rsidRPr="00575151">
              <w:rPr>
                <w:rFonts w:ascii="Arial" w:eastAsia="Arial" w:hAnsi="Arial" w:cs="Arial"/>
                <w:b/>
                <w:bCs/>
                <w:i/>
                <w:iCs/>
                <w:color w:val="545454"/>
                <w:sz w:val="24"/>
                <w:szCs w:val="24"/>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593A4B2E" w14:textId="77777777">
            <w:pPr>
              <w:widowControl w:val="0"/>
              <w:autoSpaceDE w:val="0"/>
              <w:autoSpaceDN w:val="0"/>
              <w:spacing w:before="11"/>
              <w:ind w:left="100" w:right="82"/>
              <w:rPr>
                <w:rFonts w:ascii="Arial" w:eastAsia="Arial" w:hAnsi="Arial" w:cs="Arial"/>
                <w:b/>
                <w:bCs/>
                <w:i/>
                <w:iCs/>
                <w:color w:val="545454"/>
                <w:sz w:val="24"/>
                <w:szCs w:val="24"/>
              </w:rPr>
            </w:pPr>
            <w:r w:rsidRPr="00575151">
              <w:rPr>
                <w:rFonts w:ascii="Arial" w:eastAsia="Arial" w:hAnsi="Arial" w:cs="Arial"/>
                <w:b/>
                <w:bCs/>
                <w:i/>
                <w:iCs/>
                <w:color w:val="545454"/>
                <w:sz w:val="24"/>
                <w:szCs w:val="24"/>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75151" w:rsidRPr="00575151" w:rsidP="009733A4" w14:paraId="2C62F995" w14:textId="77777777">
            <w:pPr>
              <w:widowControl w:val="0"/>
              <w:autoSpaceDE w:val="0"/>
              <w:autoSpaceDN w:val="0"/>
              <w:spacing w:before="11"/>
              <w:ind w:left="100" w:right="82"/>
              <w:rPr>
                <w:rFonts w:ascii="Arial" w:eastAsia="Arial" w:hAnsi="Arial" w:cs="Arial"/>
                <w:b/>
                <w:bCs/>
                <w:i/>
                <w:iCs/>
                <w:color w:val="545454"/>
                <w:sz w:val="24"/>
                <w:szCs w:val="24"/>
              </w:rPr>
            </w:pPr>
            <w:r w:rsidRPr="00575151">
              <w:rPr>
                <w:rFonts w:ascii="Arial" w:eastAsia="Arial" w:hAnsi="Arial" w:cs="Arial"/>
                <w:b/>
                <w:bCs/>
                <w:i/>
                <w:iCs/>
                <w:color w:val="545454"/>
                <w:sz w:val="24"/>
                <w:szCs w:val="24"/>
              </w:rPr>
              <w:t>Disclosure</w:t>
            </w:r>
          </w:p>
        </w:tc>
      </w:tr>
      <w:tr w14:paraId="381B9AD5" w14:textId="77777777" w:rsidTr="009733A4">
        <w:tblPrEx>
          <w:tblW w:w="6176"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5D5DCD60" w14:textId="77777777">
            <w:pPr>
              <w:widowControl w:val="0"/>
              <w:autoSpaceDE w:val="0"/>
              <w:autoSpaceDN w:val="0"/>
              <w:spacing w:before="11"/>
              <w:ind w:left="100" w:right="82"/>
              <w:rPr>
                <w:rFonts w:ascii="Arial" w:eastAsia="Arial" w:hAnsi="Arial" w:cs="Arial"/>
                <w:b/>
                <w:bCs/>
                <w:color w:val="545454"/>
                <w:sz w:val="24"/>
                <w:szCs w:val="24"/>
              </w:rPr>
            </w:pPr>
            <w:r w:rsidRPr="00575151">
              <w:rPr>
                <w:rFonts w:ascii="Arial" w:eastAsia="Arial" w:hAnsi="Arial" w:cs="Arial"/>
                <w:b/>
                <w:bCs/>
                <w:color w:val="545454"/>
                <w:sz w:val="24"/>
                <w:szCs w:val="24"/>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729CBC9B" w14:textId="77777777">
            <w:pPr>
              <w:widowControl w:val="0"/>
              <w:autoSpaceDE w:val="0"/>
              <w:autoSpaceDN w:val="0"/>
              <w:spacing w:before="11"/>
              <w:ind w:left="100" w:right="82"/>
              <w:rPr>
                <w:rFonts w:ascii="Arial" w:eastAsia="Arial" w:hAnsi="Arial" w:cs="Arial"/>
                <w:bCs/>
                <w:color w:val="545454"/>
                <w:sz w:val="24"/>
                <w:szCs w:val="24"/>
              </w:rPr>
            </w:pPr>
            <w:r w:rsidRPr="00575151">
              <w:rPr>
                <w:rFonts w:ascii="Arial" w:eastAsia="Arial" w:hAnsi="Arial" w:cs="Arial"/>
                <w:bCs/>
                <w:color w:val="545454"/>
                <w:sz w:val="24"/>
                <w:szCs w:val="24"/>
              </w:rPr>
              <w:t>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01FC7342" w14:textId="77777777">
            <w:pPr>
              <w:widowControl w:val="0"/>
              <w:autoSpaceDE w:val="0"/>
              <w:autoSpaceDN w:val="0"/>
              <w:spacing w:before="11"/>
              <w:ind w:left="100" w:right="82"/>
              <w:rPr>
                <w:rFonts w:ascii="Arial" w:eastAsia="Arial" w:hAnsi="Arial" w:cs="Arial"/>
                <w:bCs/>
                <w:color w:val="545454"/>
                <w:sz w:val="24"/>
                <w:szCs w:val="24"/>
              </w:rPr>
            </w:pPr>
            <w:r w:rsidRPr="00575151">
              <w:rPr>
                <w:rFonts w:ascii="Arial" w:eastAsia="Arial" w:hAnsi="Arial" w:cs="Arial"/>
                <w:bCs/>
                <w:color w:val="545454"/>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4CDE62A6" w14:textId="77777777">
            <w:pPr>
              <w:widowControl w:val="0"/>
              <w:autoSpaceDE w:val="0"/>
              <w:autoSpaceDN w:val="0"/>
              <w:spacing w:before="11"/>
              <w:ind w:left="100" w:right="82"/>
              <w:rPr>
                <w:rFonts w:ascii="Arial" w:eastAsia="Arial" w:hAnsi="Arial" w:cs="Arial"/>
                <w:bCs/>
                <w:color w:val="545454"/>
                <w:sz w:val="24"/>
                <w:szCs w:val="24"/>
              </w:rPr>
            </w:pPr>
          </w:p>
          <w:p w:rsidR="00575151" w:rsidRPr="00575151" w:rsidP="009733A4" w14:paraId="0A7B5293" w14:textId="77777777">
            <w:pPr>
              <w:widowControl w:val="0"/>
              <w:autoSpaceDE w:val="0"/>
              <w:autoSpaceDN w:val="0"/>
              <w:spacing w:before="11"/>
              <w:ind w:left="100" w:right="82"/>
              <w:rPr>
                <w:rFonts w:ascii="Arial" w:eastAsia="Arial" w:hAnsi="Arial" w:cs="Arial"/>
                <w:bCs/>
                <w:color w:val="545454"/>
                <w:sz w:val="24"/>
                <w:szCs w:val="24"/>
              </w:rPr>
            </w:pPr>
            <w:r w:rsidRPr="00575151">
              <w:rPr>
                <w:rFonts w:ascii="Arial" w:eastAsia="Arial" w:hAnsi="Arial" w:cs="Arial"/>
                <w:bCs/>
                <w:color w:val="545454"/>
                <w:sz w:val="24"/>
                <w:szCs w:val="24"/>
              </w:rPr>
              <w:t>0</w:t>
            </w:r>
          </w:p>
        </w:tc>
      </w:tr>
      <w:tr w14:paraId="57F0BD89" w14:textId="77777777" w:rsidTr="009733A4">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160FB785" w14:textId="77777777">
            <w:pPr>
              <w:widowControl w:val="0"/>
              <w:autoSpaceDE w:val="0"/>
              <w:autoSpaceDN w:val="0"/>
              <w:spacing w:before="11"/>
              <w:ind w:left="100" w:right="82"/>
              <w:rPr>
                <w:rFonts w:ascii="Arial" w:eastAsia="Arial" w:hAnsi="Arial" w:cs="Arial"/>
                <w:b/>
                <w:bCs/>
                <w:color w:val="545454"/>
                <w:sz w:val="24"/>
                <w:szCs w:val="24"/>
              </w:rPr>
            </w:pPr>
            <w:r w:rsidRPr="00575151">
              <w:rPr>
                <w:rFonts w:ascii="Arial" w:eastAsia="Arial" w:hAnsi="Arial" w:cs="Arial"/>
                <w:b/>
                <w:bCs/>
                <w:color w:val="545454"/>
                <w:sz w:val="24"/>
                <w:szCs w:val="24"/>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7400307F" w14:textId="77777777">
            <w:pPr>
              <w:widowControl w:val="0"/>
              <w:autoSpaceDE w:val="0"/>
              <w:autoSpaceDN w:val="0"/>
              <w:spacing w:before="11"/>
              <w:ind w:left="100" w:right="82"/>
              <w:rPr>
                <w:rFonts w:ascii="Arial" w:eastAsia="Arial" w:hAnsi="Arial" w:cs="Arial"/>
                <w:bCs/>
                <w:color w:val="545454"/>
                <w:sz w:val="24"/>
                <w:szCs w:val="24"/>
              </w:rPr>
            </w:pPr>
            <w:r w:rsidRPr="00575151">
              <w:rPr>
                <w:rFonts w:ascii="Arial" w:eastAsia="Arial" w:hAnsi="Arial" w:cs="Arial"/>
                <w:bCs/>
                <w:color w:val="545454"/>
                <w:sz w:val="24"/>
                <w:szCs w:val="24"/>
              </w:rPr>
              <w:t>1</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46516768" w14:textId="77777777">
            <w:pPr>
              <w:widowControl w:val="0"/>
              <w:autoSpaceDE w:val="0"/>
              <w:autoSpaceDN w:val="0"/>
              <w:spacing w:before="11"/>
              <w:ind w:left="100" w:right="82"/>
              <w:rPr>
                <w:rFonts w:ascii="Arial" w:eastAsia="Arial" w:hAnsi="Arial" w:cs="Arial"/>
                <w:bCs/>
                <w:color w:val="545454"/>
                <w:sz w:val="24"/>
                <w:szCs w:val="24"/>
              </w:rPr>
            </w:pPr>
            <w:r w:rsidRPr="00575151">
              <w:rPr>
                <w:rFonts w:ascii="Arial" w:eastAsia="Arial" w:hAnsi="Arial" w:cs="Arial"/>
                <w:bCs/>
                <w:color w:val="545454"/>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3BF8D095" w14:textId="77777777">
            <w:pPr>
              <w:widowControl w:val="0"/>
              <w:autoSpaceDE w:val="0"/>
              <w:autoSpaceDN w:val="0"/>
              <w:spacing w:before="11"/>
              <w:ind w:left="100" w:right="82"/>
              <w:rPr>
                <w:rFonts w:ascii="Arial" w:eastAsia="Arial" w:hAnsi="Arial" w:cs="Arial"/>
                <w:bCs/>
                <w:color w:val="545454"/>
                <w:sz w:val="24"/>
                <w:szCs w:val="24"/>
              </w:rPr>
            </w:pPr>
          </w:p>
          <w:p w:rsidR="00575151" w:rsidRPr="00575151" w:rsidP="009733A4" w14:paraId="5366A8C3" w14:textId="77777777">
            <w:pPr>
              <w:widowControl w:val="0"/>
              <w:autoSpaceDE w:val="0"/>
              <w:autoSpaceDN w:val="0"/>
              <w:spacing w:before="11"/>
              <w:ind w:left="100" w:right="82"/>
              <w:rPr>
                <w:rFonts w:ascii="Arial" w:eastAsia="Arial" w:hAnsi="Arial" w:cs="Arial"/>
                <w:bCs/>
                <w:color w:val="545454"/>
                <w:sz w:val="24"/>
                <w:szCs w:val="24"/>
              </w:rPr>
            </w:pPr>
          </w:p>
          <w:p w:rsidR="00575151" w:rsidRPr="00575151" w:rsidP="009733A4" w14:paraId="2465295E" w14:textId="77777777">
            <w:pPr>
              <w:widowControl w:val="0"/>
              <w:autoSpaceDE w:val="0"/>
              <w:autoSpaceDN w:val="0"/>
              <w:spacing w:before="11"/>
              <w:ind w:left="100" w:right="82"/>
              <w:rPr>
                <w:rFonts w:ascii="Arial" w:eastAsia="Arial" w:hAnsi="Arial" w:cs="Arial"/>
                <w:bCs/>
                <w:color w:val="545454"/>
                <w:sz w:val="24"/>
                <w:szCs w:val="24"/>
              </w:rPr>
            </w:pPr>
            <w:r w:rsidRPr="00575151">
              <w:rPr>
                <w:rFonts w:ascii="Arial" w:eastAsia="Arial" w:hAnsi="Arial" w:cs="Arial"/>
                <w:bCs/>
                <w:color w:val="545454"/>
                <w:sz w:val="24"/>
                <w:szCs w:val="24"/>
              </w:rPr>
              <w:t>0</w:t>
            </w:r>
          </w:p>
        </w:tc>
      </w:tr>
      <w:tr w14:paraId="3677749C" w14:textId="77777777" w:rsidTr="009733A4">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49A40810" w14:textId="77777777">
            <w:pPr>
              <w:widowControl w:val="0"/>
              <w:autoSpaceDE w:val="0"/>
              <w:autoSpaceDN w:val="0"/>
              <w:spacing w:before="11"/>
              <w:ind w:left="100" w:right="82"/>
              <w:rPr>
                <w:rFonts w:ascii="Arial" w:eastAsia="Arial" w:hAnsi="Arial" w:cs="Arial"/>
                <w:b/>
                <w:bCs/>
                <w:color w:val="545454"/>
                <w:sz w:val="24"/>
                <w:szCs w:val="24"/>
              </w:rPr>
            </w:pPr>
            <w:r w:rsidRPr="00575151">
              <w:rPr>
                <w:rFonts w:ascii="Arial" w:eastAsia="Arial" w:hAnsi="Arial" w:cs="Arial"/>
                <w:b/>
                <w:bCs/>
                <w:color w:val="545454"/>
                <w:sz w:val="24"/>
                <w:szCs w:val="24"/>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34D618BE" w14:textId="77777777">
            <w:pPr>
              <w:widowControl w:val="0"/>
              <w:autoSpaceDE w:val="0"/>
              <w:autoSpaceDN w:val="0"/>
              <w:spacing w:before="11"/>
              <w:ind w:left="100" w:right="82"/>
              <w:rPr>
                <w:rFonts w:ascii="Arial" w:eastAsia="Arial" w:hAnsi="Arial" w:cs="Arial"/>
                <w:bCs/>
                <w:color w:val="545454"/>
                <w:sz w:val="24"/>
                <w:szCs w:val="24"/>
              </w:rPr>
            </w:pPr>
            <w:r w:rsidRPr="00575151">
              <w:rPr>
                <w:rFonts w:ascii="Arial" w:eastAsia="Arial" w:hAnsi="Arial" w:cs="Arial"/>
                <w:bCs/>
                <w:color w:val="545454"/>
                <w:sz w:val="24"/>
                <w:szCs w:val="24"/>
              </w:rPr>
              <w:t>22.4</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147FFD14" w14:textId="77777777">
            <w:pPr>
              <w:widowControl w:val="0"/>
              <w:autoSpaceDE w:val="0"/>
              <w:autoSpaceDN w:val="0"/>
              <w:spacing w:before="11"/>
              <w:ind w:left="100" w:right="82"/>
              <w:rPr>
                <w:rFonts w:ascii="Arial" w:eastAsia="Arial" w:hAnsi="Arial" w:cs="Arial"/>
                <w:bCs/>
                <w:color w:val="545454"/>
                <w:sz w:val="24"/>
                <w:szCs w:val="24"/>
              </w:rPr>
            </w:pPr>
            <w:r w:rsidRPr="00575151">
              <w:rPr>
                <w:rFonts w:ascii="Arial" w:eastAsia="Arial" w:hAnsi="Arial" w:cs="Arial"/>
                <w:bCs/>
                <w:color w:val="545454"/>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0D1CA9C2" w14:textId="77777777">
            <w:pPr>
              <w:widowControl w:val="0"/>
              <w:autoSpaceDE w:val="0"/>
              <w:autoSpaceDN w:val="0"/>
              <w:spacing w:before="11"/>
              <w:ind w:left="100" w:right="82"/>
              <w:rPr>
                <w:rFonts w:ascii="Arial" w:eastAsia="Arial" w:hAnsi="Arial" w:cs="Arial"/>
                <w:bCs/>
                <w:color w:val="545454"/>
                <w:sz w:val="24"/>
                <w:szCs w:val="24"/>
              </w:rPr>
            </w:pPr>
          </w:p>
          <w:p w:rsidR="00575151" w:rsidRPr="00575151" w:rsidP="009733A4" w14:paraId="1FA92183" w14:textId="77777777">
            <w:pPr>
              <w:widowControl w:val="0"/>
              <w:autoSpaceDE w:val="0"/>
              <w:autoSpaceDN w:val="0"/>
              <w:spacing w:before="11"/>
              <w:ind w:left="100" w:right="82"/>
              <w:rPr>
                <w:rFonts w:ascii="Arial" w:eastAsia="Arial" w:hAnsi="Arial" w:cs="Arial"/>
                <w:bCs/>
                <w:color w:val="545454"/>
                <w:sz w:val="24"/>
                <w:szCs w:val="24"/>
              </w:rPr>
            </w:pPr>
            <w:r w:rsidRPr="00575151">
              <w:rPr>
                <w:rFonts w:ascii="Arial" w:eastAsia="Arial" w:hAnsi="Arial" w:cs="Arial"/>
                <w:bCs/>
                <w:color w:val="545454"/>
                <w:sz w:val="24"/>
                <w:szCs w:val="24"/>
              </w:rPr>
              <w:t>0</w:t>
            </w:r>
          </w:p>
        </w:tc>
      </w:tr>
      <w:tr w14:paraId="435AE32F" w14:textId="77777777" w:rsidTr="009733A4">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1FC14C3B" w14:textId="77777777">
            <w:pPr>
              <w:widowControl w:val="0"/>
              <w:autoSpaceDE w:val="0"/>
              <w:autoSpaceDN w:val="0"/>
              <w:spacing w:before="11"/>
              <w:ind w:left="100" w:right="82"/>
              <w:rPr>
                <w:rFonts w:ascii="Arial" w:eastAsia="Arial" w:hAnsi="Arial" w:cs="Arial"/>
                <w:b/>
                <w:bCs/>
                <w:color w:val="545454"/>
                <w:sz w:val="24"/>
                <w:szCs w:val="24"/>
              </w:rPr>
            </w:pPr>
            <w:r w:rsidRPr="00575151">
              <w:rPr>
                <w:rFonts w:ascii="Arial" w:eastAsia="Arial" w:hAnsi="Arial" w:cs="Arial"/>
                <w:b/>
                <w:bCs/>
                <w:color w:val="545454"/>
                <w:sz w:val="24"/>
                <w:szCs w:val="24"/>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559638D1" w14:textId="77777777">
            <w:pPr>
              <w:widowControl w:val="0"/>
              <w:autoSpaceDE w:val="0"/>
              <w:autoSpaceDN w:val="0"/>
              <w:spacing w:before="11"/>
              <w:ind w:left="100" w:right="82"/>
              <w:rPr>
                <w:rFonts w:ascii="Arial" w:eastAsia="Arial" w:hAnsi="Arial" w:cs="Arial"/>
                <w:bCs/>
                <w:color w:val="545454"/>
                <w:sz w:val="24"/>
                <w:szCs w:val="24"/>
              </w:rPr>
            </w:pPr>
            <w:r w:rsidRPr="00575151">
              <w:rPr>
                <w:rFonts w:ascii="Arial" w:eastAsia="Arial" w:hAnsi="Arial" w:cs="Arial"/>
                <w:bCs/>
                <w:color w:val="545454"/>
                <w:sz w:val="24"/>
                <w:szCs w:val="24"/>
              </w:rPr>
              <w:t>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7F0E8B67" w14:textId="77777777">
            <w:pPr>
              <w:widowControl w:val="0"/>
              <w:autoSpaceDE w:val="0"/>
              <w:autoSpaceDN w:val="0"/>
              <w:spacing w:before="11"/>
              <w:ind w:left="100" w:right="82"/>
              <w:rPr>
                <w:rFonts w:ascii="Arial" w:eastAsia="Arial" w:hAnsi="Arial" w:cs="Arial"/>
                <w:bCs/>
                <w:color w:val="545454"/>
                <w:sz w:val="24"/>
                <w:szCs w:val="24"/>
              </w:rPr>
            </w:pPr>
            <w:r w:rsidRPr="00575151">
              <w:rPr>
                <w:rFonts w:ascii="Arial" w:eastAsia="Arial" w:hAnsi="Arial" w:cs="Arial"/>
                <w:bCs/>
                <w:color w:val="545454"/>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6C06FAAE" w14:textId="77777777">
            <w:pPr>
              <w:widowControl w:val="0"/>
              <w:autoSpaceDE w:val="0"/>
              <w:autoSpaceDN w:val="0"/>
              <w:spacing w:before="11"/>
              <w:ind w:left="100" w:right="82"/>
              <w:rPr>
                <w:rFonts w:ascii="Arial" w:eastAsia="Arial" w:hAnsi="Arial" w:cs="Arial"/>
                <w:bCs/>
                <w:color w:val="545454"/>
                <w:sz w:val="24"/>
                <w:szCs w:val="24"/>
              </w:rPr>
            </w:pPr>
          </w:p>
          <w:p w:rsidR="00575151" w:rsidRPr="00575151" w:rsidP="009733A4" w14:paraId="62CBE69C" w14:textId="77777777">
            <w:pPr>
              <w:widowControl w:val="0"/>
              <w:autoSpaceDE w:val="0"/>
              <w:autoSpaceDN w:val="0"/>
              <w:spacing w:before="11"/>
              <w:ind w:left="100" w:right="82"/>
              <w:rPr>
                <w:rFonts w:ascii="Arial" w:eastAsia="Arial" w:hAnsi="Arial" w:cs="Arial"/>
                <w:bCs/>
                <w:color w:val="545454"/>
                <w:sz w:val="24"/>
                <w:szCs w:val="24"/>
              </w:rPr>
            </w:pPr>
            <w:r w:rsidRPr="00575151">
              <w:rPr>
                <w:rFonts w:ascii="Arial" w:eastAsia="Arial" w:hAnsi="Arial" w:cs="Arial"/>
                <w:bCs/>
                <w:color w:val="545454"/>
                <w:sz w:val="24"/>
                <w:szCs w:val="24"/>
              </w:rPr>
              <w:t>0</w:t>
            </w:r>
          </w:p>
        </w:tc>
      </w:tr>
      <w:tr w14:paraId="3B85442D" w14:textId="77777777" w:rsidTr="009733A4">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75151" w:rsidRPr="00575151" w:rsidP="009733A4" w14:paraId="10CA6D3A" w14:textId="77777777">
            <w:pPr>
              <w:widowControl w:val="0"/>
              <w:autoSpaceDE w:val="0"/>
              <w:autoSpaceDN w:val="0"/>
              <w:spacing w:before="11"/>
              <w:ind w:left="100" w:right="82"/>
              <w:rPr>
                <w:rFonts w:ascii="Arial" w:eastAsia="Arial" w:hAnsi="Arial" w:cs="Arial"/>
                <w:b/>
                <w:bCs/>
                <w:color w:val="545454"/>
                <w:sz w:val="24"/>
                <w:szCs w:val="24"/>
              </w:rPr>
            </w:pPr>
            <w:r w:rsidRPr="00575151">
              <w:rPr>
                <w:rFonts w:ascii="Arial" w:eastAsia="Arial" w:hAnsi="Arial" w:cs="Arial"/>
                <w:b/>
                <w:bCs/>
                <w:color w:val="545454"/>
                <w:sz w:val="24"/>
                <w:szCs w:val="24"/>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40CCF3CE" w14:textId="77777777">
            <w:pPr>
              <w:widowControl w:val="0"/>
              <w:autoSpaceDE w:val="0"/>
              <w:autoSpaceDN w:val="0"/>
              <w:spacing w:before="11"/>
              <w:ind w:left="100" w:right="82"/>
              <w:rPr>
                <w:rFonts w:ascii="Arial" w:eastAsia="Arial" w:hAnsi="Arial" w:cs="Arial"/>
                <w:bCs/>
                <w:color w:val="545454"/>
                <w:sz w:val="24"/>
                <w:szCs w:val="24"/>
              </w:rPr>
            </w:pPr>
            <w:r w:rsidRPr="00575151">
              <w:rPr>
                <w:rFonts w:ascii="Arial" w:eastAsia="Arial" w:hAnsi="Arial" w:cs="Arial"/>
                <w:bCs/>
                <w:color w:val="545454"/>
                <w:sz w:val="24"/>
                <w:szCs w:val="24"/>
              </w:rPr>
              <w:t>112</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75151" w:rsidRPr="00575151" w:rsidP="009733A4" w14:paraId="11B20659" w14:textId="77777777">
            <w:pPr>
              <w:widowControl w:val="0"/>
              <w:autoSpaceDE w:val="0"/>
              <w:autoSpaceDN w:val="0"/>
              <w:spacing w:before="11"/>
              <w:ind w:left="100" w:right="82"/>
              <w:rPr>
                <w:rFonts w:ascii="Arial" w:eastAsia="Arial" w:hAnsi="Arial" w:cs="Arial"/>
                <w:bCs/>
                <w:color w:val="545454"/>
                <w:sz w:val="24"/>
                <w:szCs w:val="24"/>
              </w:rPr>
            </w:pPr>
            <w:r w:rsidRPr="00575151">
              <w:rPr>
                <w:rFonts w:ascii="Arial" w:eastAsia="Arial" w:hAnsi="Arial" w:cs="Arial"/>
                <w:bCs/>
                <w:color w:val="545454"/>
                <w:sz w:val="24"/>
                <w:szCs w:val="24"/>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75151" w:rsidRPr="00575151" w:rsidP="009733A4" w14:paraId="75AA3602" w14:textId="77777777">
            <w:pPr>
              <w:widowControl w:val="0"/>
              <w:autoSpaceDE w:val="0"/>
              <w:autoSpaceDN w:val="0"/>
              <w:spacing w:before="11"/>
              <w:ind w:left="100" w:right="82"/>
              <w:rPr>
                <w:rFonts w:ascii="Arial" w:eastAsia="Arial" w:hAnsi="Arial" w:cs="Arial"/>
                <w:bCs/>
                <w:color w:val="545454"/>
                <w:sz w:val="24"/>
                <w:szCs w:val="24"/>
              </w:rPr>
            </w:pPr>
          </w:p>
          <w:p w:rsidR="00575151" w:rsidRPr="00575151" w:rsidP="009733A4" w14:paraId="1DE6D4FA" w14:textId="77777777">
            <w:pPr>
              <w:widowControl w:val="0"/>
              <w:autoSpaceDE w:val="0"/>
              <w:autoSpaceDN w:val="0"/>
              <w:spacing w:before="11"/>
              <w:ind w:left="100" w:right="82"/>
              <w:rPr>
                <w:rFonts w:ascii="Arial" w:eastAsia="Arial" w:hAnsi="Arial" w:cs="Arial"/>
                <w:bCs/>
                <w:color w:val="545454"/>
                <w:sz w:val="24"/>
                <w:szCs w:val="24"/>
              </w:rPr>
            </w:pPr>
            <w:r w:rsidRPr="00575151">
              <w:rPr>
                <w:rFonts w:ascii="Arial" w:eastAsia="Arial" w:hAnsi="Arial" w:cs="Arial"/>
                <w:bCs/>
                <w:color w:val="545454"/>
                <w:sz w:val="24"/>
                <w:szCs w:val="24"/>
              </w:rPr>
              <w:t>0</w:t>
            </w:r>
          </w:p>
        </w:tc>
      </w:tr>
    </w:tbl>
    <w:p w:rsidR="00575151" w:rsidRPr="00575151" w:rsidP="00575151" w14:paraId="02954586" w14:textId="77777777">
      <w:pPr>
        <w:widowControl w:val="0"/>
        <w:autoSpaceDE w:val="0"/>
        <w:autoSpaceDN w:val="0"/>
        <w:jc w:val="both"/>
        <w:rPr>
          <w:rFonts w:ascii="Arial" w:eastAsia="Arial" w:hAnsi="Arial" w:cs="Arial"/>
          <w:bCs/>
          <w:color w:val="545454"/>
          <w:sz w:val="24"/>
          <w:szCs w:val="24"/>
        </w:rPr>
        <w:sectPr>
          <w:headerReference w:type="default" r:id="rId5"/>
          <w:pgSz w:w="12240" w:h="15840"/>
          <w:pgMar w:top="1780" w:right="1360" w:bottom="1200" w:left="1340" w:header="1032" w:footer="1012" w:gutter="0"/>
          <w:cols w:space="720"/>
        </w:sectPr>
      </w:pPr>
      <w:r w:rsidRPr="00575151">
        <w:rPr>
          <w:rFonts w:ascii="Arial" w:eastAsia="Arial" w:hAnsi="Arial" w:cs="Arial"/>
          <w:bCs/>
          <w:color w:val="545454"/>
          <w:sz w:val="24"/>
          <w:szCs w:val="24"/>
        </w:rPr>
        <w:br w:type="textWrapping" w:clear="all"/>
      </w:r>
    </w:p>
    <w:p w:rsidR="00575151" w:rsidRPr="00575151" w:rsidP="009A61F9" w14:paraId="3398CA9F" w14:textId="77777777">
      <w:pPr>
        <w:keepNext/>
        <w:tabs>
          <w:tab w:val="left" w:pos="360"/>
        </w:tabs>
        <w:ind w:left="360" w:hanging="360"/>
        <w:rPr>
          <w:rFonts w:ascii="Arial" w:hAnsi="Arial" w:cs="Arial"/>
          <w:iCs/>
          <w:sz w:val="24"/>
          <w:szCs w:val="24"/>
          <w:u w:val="single"/>
        </w:rPr>
      </w:pPr>
      <w:r w:rsidRPr="00575151">
        <w:rPr>
          <w:rFonts w:ascii="Arial" w:hAnsi="Arial" w:cs="Arial"/>
          <w:iCs/>
          <w:sz w:val="24"/>
          <w:szCs w:val="24"/>
          <w:u w:val="single"/>
        </w:rPr>
        <w:t>Estimated Annual Cost Summary</w:t>
      </w:r>
    </w:p>
    <w:p w:rsidR="00575151" w:rsidRPr="00575151" w:rsidP="00575151" w14:paraId="07A1FE4C" w14:textId="77777777">
      <w:pPr>
        <w:keepNext/>
        <w:tabs>
          <w:tab w:val="left" w:pos="360"/>
        </w:tabs>
        <w:ind w:left="360" w:hanging="360"/>
        <w:rPr>
          <w:rFonts w:ascii="Arial" w:hAnsi="Arial" w:cs="Arial"/>
          <w:iCs/>
          <w:sz w:val="24"/>
          <w:szCs w:val="24"/>
          <w:u w:val="single"/>
        </w:rPr>
      </w:pPr>
    </w:p>
    <w:tbl>
      <w:tblPr>
        <w:tblW w:w="49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1"/>
        <w:gridCol w:w="873"/>
        <w:gridCol w:w="1103"/>
        <w:gridCol w:w="1177"/>
      </w:tblGrid>
      <w:tr w14:paraId="3367CF5C" w14:textId="77777777" w:rsidTr="009A61F9">
        <w:tblPrEx>
          <w:tblW w:w="49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4"/>
        </w:trPr>
        <w:tc>
          <w:tcPr>
            <w:tcW w:w="1831" w:type="dxa"/>
          </w:tcPr>
          <w:p w:rsidR="00575151" w:rsidRPr="00575151" w:rsidP="009733A4" w14:paraId="6CA56D7E" w14:textId="77777777">
            <w:pPr>
              <w:keepNext/>
              <w:tabs>
                <w:tab w:val="left" w:pos="360"/>
              </w:tabs>
              <w:ind w:left="360" w:hanging="360"/>
              <w:rPr>
                <w:rFonts w:ascii="Arial" w:hAnsi="Arial" w:cs="Arial"/>
                <w:iCs/>
                <w:sz w:val="24"/>
                <w:szCs w:val="24"/>
                <w:u w:val="single"/>
              </w:rPr>
            </w:pPr>
            <w:r w:rsidRPr="00575151">
              <w:rPr>
                <w:rFonts w:ascii="Arial" w:hAnsi="Arial" w:cs="Arial"/>
                <w:iCs/>
                <w:sz w:val="24"/>
                <w:szCs w:val="24"/>
                <w:u w:val="single"/>
              </w:rPr>
              <w:t>Part</w:t>
            </w:r>
          </w:p>
        </w:tc>
        <w:tc>
          <w:tcPr>
            <w:tcW w:w="873" w:type="dxa"/>
          </w:tcPr>
          <w:p w:rsidR="00575151" w:rsidRPr="00575151" w:rsidP="009733A4" w14:paraId="21666A58" w14:textId="77777777">
            <w:pPr>
              <w:keepNext/>
              <w:tabs>
                <w:tab w:val="left" w:pos="360"/>
              </w:tabs>
              <w:ind w:left="360" w:hanging="360"/>
              <w:rPr>
                <w:rFonts w:ascii="Arial" w:hAnsi="Arial" w:cs="Arial"/>
                <w:iCs/>
                <w:sz w:val="24"/>
                <w:szCs w:val="24"/>
                <w:u w:val="single"/>
              </w:rPr>
            </w:pPr>
            <w:r w:rsidRPr="00575151">
              <w:rPr>
                <w:rFonts w:ascii="Arial" w:hAnsi="Arial" w:cs="Arial"/>
                <w:iCs/>
                <w:sz w:val="24"/>
                <w:szCs w:val="24"/>
                <w:u w:val="single"/>
              </w:rPr>
              <w:t>Hours</w:t>
            </w:r>
          </w:p>
        </w:tc>
        <w:tc>
          <w:tcPr>
            <w:tcW w:w="1103" w:type="dxa"/>
          </w:tcPr>
          <w:p w:rsidR="00575151" w:rsidRPr="00575151" w:rsidP="009733A4" w14:paraId="710A7746" w14:textId="77777777">
            <w:pPr>
              <w:keepNext/>
              <w:tabs>
                <w:tab w:val="left" w:pos="360"/>
              </w:tabs>
              <w:ind w:left="360" w:hanging="360"/>
              <w:rPr>
                <w:rFonts w:ascii="Arial" w:hAnsi="Arial" w:cs="Arial"/>
                <w:iCs/>
                <w:sz w:val="24"/>
                <w:szCs w:val="24"/>
                <w:u w:val="single"/>
              </w:rPr>
            </w:pPr>
            <w:r w:rsidRPr="00575151">
              <w:rPr>
                <w:rFonts w:ascii="Arial" w:hAnsi="Arial" w:cs="Arial"/>
                <w:iCs/>
                <w:sz w:val="24"/>
                <w:szCs w:val="24"/>
                <w:u w:val="single"/>
              </w:rPr>
              <w:t>Hourly Rate</w:t>
            </w:r>
          </w:p>
        </w:tc>
        <w:tc>
          <w:tcPr>
            <w:tcW w:w="1177" w:type="dxa"/>
          </w:tcPr>
          <w:p w:rsidR="00575151" w:rsidRPr="00575151" w:rsidP="009733A4" w14:paraId="398EB94F" w14:textId="77777777">
            <w:pPr>
              <w:keepNext/>
              <w:tabs>
                <w:tab w:val="left" w:pos="360"/>
              </w:tabs>
              <w:ind w:left="360" w:hanging="360"/>
              <w:rPr>
                <w:rFonts w:ascii="Arial" w:hAnsi="Arial" w:cs="Arial"/>
                <w:iCs/>
                <w:sz w:val="24"/>
                <w:szCs w:val="24"/>
                <w:u w:val="single"/>
              </w:rPr>
            </w:pPr>
            <w:r w:rsidRPr="00575151">
              <w:rPr>
                <w:rFonts w:ascii="Arial" w:hAnsi="Arial" w:cs="Arial"/>
                <w:iCs/>
                <w:sz w:val="24"/>
                <w:szCs w:val="24"/>
                <w:u w:val="single"/>
              </w:rPr>
              <w:t>SubTotal</w:t>
            </w:r>
          </w:p>
        </w:tc>
      </w:tr>
      <w:tr w14:paraId="18AB7175" w14:textId="77777777" w:rsidTr="009A61F9">
        <w:tblPrEx>
          <w:tblW w:w="4984" w:type="dxa"/>
          <w:tblInd w:w="-113" w:type="dxa"/>
          <w:tblLook w:val="01E0"/>
        </w:tblPrEx>
        <w:trPr>
          <w:trHeight w:val="264"/>
        </w:trPr>
        <w:tc>
          <w:tcPr>
            <w:tcW w:w="1831" w:type="dxa"/>
          </w:tcPr>
          <w:p w:rsidR="00575151" w:rsidRPr="00575151" w:rsidP="009733A4" w14:paraId="308AD716"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460.9</w:t>
            </w:r>
          </w:p>
        </w:tc>
        <w:tc>
          <w:tcPr>
            <w:tcW w:w="873" w:type="dxa"/>
          </w:tcPr>
          <w:p w:rsidR="00575151" w:rsidRPr="00575151" w:rsidP="009733A4" w14:paraId="596A3896"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112</w:t>
            </w:r>
          </w:p>
        </w:tc>
        <w:tc>
          <w:tcPr>
            <w:tcW w:w="1103" w:type="dxa"/>
          </w:tcPr>
          <w:p w:rsidR="00575151" w:rsidRPr="00575151" w:rsidP="009733A4" w14:paraId="5B09CB46"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$79.45</w:t>
            </w:r>
          </w:p>
        </w:tc>
        <w:tc>
          <w:tcPr>
            <w:tcW w:w="1177" w:type="dxa"/>
          </w:tcPr>
          <w:p w:rsidR="00575151" w:rsidRPr="00575151" w:rsidP="009733A4" w14:paraId="21C83524"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$8,898</w:t>
            </w:r>
          </w:p>
        </w:tc>
      </w:tr>
      <w:tr w14:paraId="2DB3849F" w14:textId="77777777" w:rsidTr="009A61F9">
        <w:tblPrEx>
          <w:tblW w:w="4984" w:type="dxa"/>
          <w:tblInd w:w="-113" w:type="dxa"/>
          <w:tblLook w:val="01E0"/>
        </w:tblPrEx>
        <w:trPr>
          <w:trHeight w:val="264"/>
        </w:trPr>
        <w:tc>
          <w:tcPr>
            <w:tcW w:w="1831" w:type="dxa"/>
          </w:tcPr>
          <w:p w:rsidR="00575151" w:rsidRPr="00575151" w:rsidP="009733A4" w14:paraId="042C6502"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460.17</w:t>
            </w:r>
          </w:p>
        </w:tc>
        <w:tc>
          <w:tcPr>
            <w:tcW w:w="873" w:type="dxa"/>
          </w:tcPr>
          <w:p w:rsidR="00575151" w:rsidRPr="00575151" w:rsidP="009733A4" w14:paraId="362BA67D"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80</w:t>
            </w:r>
          </w:p>
        </w:tc>
        <w:tc>
          <w:tcPr>
            <w:tcW w:w="1103" w:type="dxa"/>
          </w:tcPr>
          <w:p w:rsidR="00575151" w:rsidRPr="00575151" w:rsidP="009733A4" w14:paraId="439EDC0E"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$79.45</w:t>
            </w:r>
          </w:p>
        </w:tc>
        <w:tc>
          <w:tcPr>
            <w:tcW w:w="1177" w:type="dxa"/>
          </w:tcPr>
          <w:p w:rsidR="00575151" w:rsidRPr="00575151" w:rsidP="009733A4" w14:paraId="406CEC56"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$6,356</w:t>
            </w:r>
          </w:p>
        </w:tc>
      </w:tr>
      <w:tr w14:paraId="2838B90A" w14:textId="77777777" w:rsidTr="009A61F9">
        <w:tblPrEx>
          <w:tblW w:w="4984" w:type="dxa"/>
          <w:tblInd w:w="-113" w:type="dxa"/>
          <w:tblLook w:val="01E0"/>
        </w:tblPrEx>
        <w:trPr>
          <w:trHeight w:val="264"/>
        </w:trPr>
        <w:tc>
          <w:tcPr>
            <w:tcW w:w="1831" w:type="dxa"/>
          </w:tcPr>
          <w:p w:rsidR="00575151" w:rsidRPr="00575151" w:rsidP="009733A4" w14:paraId="5AF39862"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460.19</w:t>
            </w:r>
          </w:p>
        </w:tc>
        <w:tc>
          <w:tcPr>
            <w:tcW w:w="873" w:type="dxa"/>
          </w:tcPr>
          <w:p w:rsidR="00575151" w:rsidRPr="00575151" w:rsidP="009733A4" w14:paraId="4E29D286"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112</w:t>
            </w:r>
          </w:p>
        </w:tc>
        <w:tc>
          <w:tcPr>
            <w:tcW w:w="1103" w:type="dxa"/>
          </w:tcPr>
          <w:p w:rsidR="00575151" w:rsidRPr="00575151" w:rsidP="009733A4" w14:paraId="357E403D"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$79.45</w:t>
            </w:r>
          </w:p>
        </w:tc>
        <w:tc>
          <w:tcPr>
            <w:tcW w:w="1177" w:type="dxa"/>
          </w:tcPr>
          <w:p w:rsidR="00575151" w:rsidRPr="00575151" w:rsidP="009733A4" w14:paraId="47732AAB"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$8,898</w:t>
            </w:r>
          </w:p>
        </w:tc>
      </w:tr>
      <w:tr w14:paraId="738A6E65" w14:textId="77777777" w:rsidTr="009A61F9">
        <w:tblPrEx>
          <w:tblW w:w="4984" w:type="dxa"/>
          <w:tblInd w:w="-113" w:type="dxa"/>
          <w:tblLook w:val="01E0"/>
        </w:tblPrEx>
        <w:trPr>
          <w:trHeight w:val="264"/>
        </w:trPr>
        <w:tc>
          <w:tcPr>
            <w:tcW w:w="1831" w:type="dxa"/>
          </w:tcPr>
          <w:p w:rsidR="00575151" w:rsidRPr="00575151" w:rsidP="009733A4" w14:paraId="231F8316"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460.45</w:t>
            </w:r>
          </w:p>
        </w:tc>
        <w:tc>
          <w:tcPr>
            <w:tcW w:w="873" w:type="dxa"/>
          </w:tcPr>
          <w:p w:rsidR="00575151" w:rsidRPr="00575151" w:rsidP="009733A4" w14:paraId="0AF49D4A"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280</w:t>
            </w:r>
          </w:p>
        </w:tc>
        <w:tc>
          <w:tcPr>
            <w:tcW w:w="1103" w:type="dxa"/>
          </w:tcPr>
          <w:p w:rsidR="00575151" w:rsidRPr="00575151" w:rsidP="009733A4" w14:paraId="6542DF7F"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$79.45</w:t>
            </w:r>
          </w:p>
        </w:tc>
        <w:tc>
          <w:tcPr>
            <w:tcW w:w="1177" w:type="dxa"/>
          </w:tcPr>
          <w:p w:rsidR="00575151" w:rsidRPr="00575151" w:rsidP="009733A4" w14:paraId="5184ED24"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$22,246</w:t>
            </w:r>
          </w:p>
        </w:tc>
      </w:tr>
      <w:tr w14:paraId="3828F5E7" w14:textId="77777777" w:rsidTr="009A61F9">
        <w:tblPrEx>
          <w:tblW w:w="4984" w:type="dxa"/>
          <w:tblInd w:w="-113" w:type="dxa"/>
          <w:tblLook w:val="01E0"/>
        </w:tblPrEx>
        <w:trPr>
          <w:trHeight w:val="264"/>
        </w:trPr>
        <w:tc>
          <w:tcPr>
            <w:tcW w:w="1831" w:type="dxa"/>
          </w:tcPr>
          <w:p w:rsidR="00575151" w:rsidRPr="00575151" w:rsidP="009733A4" w14:paraId="20B9FD3F"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460.49</w:t>
            </w:r>
          </w:p>
        </w:tc>
        <w:tc>
          <w:tcPr>
            <w:tcW w:w="873" w:type="dxa"/>
          </w:tcPr>
          <w:p w:rsidR="00575151" w:rsidRPr="00575151" w:rsidP="00086A8D" w14:paraId="1A352ABD" w14:textId="5C623052">
            <w:pPr>
              <w:keepNext/>
              <w:tabs>
                <w:tab w:val="left" w:pos="360"/>
              </w:tabs>
              <w:rPr>
                <w:rFonts w:ascii="Arial" w:hAnsi="Arial" w:cs="Arial"/>
                <w:iCs/>
                <w:sz w:val="24"/>
                <w:szCs w:val="24"/>
              </w:rPr>
            </w:pPr>
            <w:r>
              <w:rPr>
                <w:rFonts w:ascii="Arial" w:hAnsi="Arial" w:cs="Arial"/>
                <w:iCs/>
                <w:sz w:val="24"/>
                <w:szCs w:val="24"/>
              </w:rPr>
              <w:t>112</w:t>
            </w:r>
          </w:p>
        </w:tc>
        <w:tc>
          <w:tcPr>
            <w:tcW w:w="1103" w:type="dxa"/>
          </w:tcPr>
          <w:p w:rsidR="00575151" w:rsidRPr="00575151" w:rsidP="009733A4" w14:paraId="04B547C4"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$79.45</w:t>
            </w:r>
          </w:p>
        </w:tc>
        <w:tc>
          <w:tcPr>
            <w:tcW w:w="1177" w:type="dxa"/>
          </w:tcPr>
          <w:p w:rsidR="00575151" w:rsidRPr="00575151" w:rsidP="009733A4" w14:paraId="398ED909"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$6,356</w:t>
            </w:r>
          </w:p>
        </w:tc>
      </w:tr>
      <w:tr w14:paraId="634384A9" w14:textId="77777777" w:rsidTr="009A61F9">
        <w:tblPrEx>
          <w:tblW w:w="4984" w:type="dxa"/>
          <w:tblInd w:w="-113" w:type="dxa"/>
          <w:tblLook w:val="01E0"/>
        </w:tblPrEx>
        <w:trPr>
          <w:trHeight w:val="264"/>
        </w:trPr>
        <w:tc>
          <w:tcPr>
            <w:tcW w:w="1831" w:type="dxa"/>
          </w:tcPr>
          <w:p w:rsidR="00575151" w:rsidRPr="00575151" w:rsidP="009733A4" w14:paraId="166E6B46" w14:textId="77777777">
            <w:pPr>
              <w:keepNext/>
              <w:tabs>
                <w:tab w:val="left" w:pos="360"/>
              </w:tabs>
              <w:ind w:left="360" w:hanging="360"/>
              <w:rPr>
                <w:rFonts w:ascii="Arial" w:hAnsi="Arial" w:cs="Arial"/>
                <w:iCs/>
                <w:sz w:val="24"/>
                <w:szCs w:val="24"/>
              </w:rPr>
            </w:pPr>
            <w:r w:rsidRPr="00575151">
              <w:rPr>
                <w:rFonts w:ascii="Arial" w:hAnsi="Arial" w:cs="Arial"/>
                <w:iCs/>
                <w:sz w:val="24"/>
                <w:szCs w:val="24"/>
                <w:u w:val="single"/>
              </w:rPr>
              <w:t>§ 51 U.S.C. § 50914(b)(1)</w:t>
            </w:r>
          </w:p>
        </w:tc>
        <w:tc>
          <w:tcPr>
            <w:tcW w:w="873" w:type="dxa"/>
          </w:tcPr>
          <w:p w:rsidR="00575151" w:rsidRPr="00575151" w:rsidP="009733A4" w14:paraId="2516136E"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112</w:t>
            </w:r>
          </w:p>
        </w:tc>
        <w:tc>
          <w:tcPr>
            <w:tcW w:w="1103" w:type="dxa"/>
          </w:tcPr>
          <w:p w:rsidR="00575151" w:rsidRPr="00575151" w:rsidP="009733A4" w14:paraId="5AF422E0"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$79.45</w:t>
            </w:r>
          </w:p>
        </w:tc>
        <w:tc>
          <w:tcPr>
            <w:tcW w:w="1177" w:type="dxa"/>
          </w:tcPr>
          <w:p w:rsidR="00575151" w:rsidRPr="00575151" w:rsidP="009733A4" w14:paraId="62EAC2E4"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$8,898</w:t>
            </w:r>
          </w:p>
        </w:tc>
      </w:tr>
      <w:tr w14:paraId="770CB5E6" w14:textId="77777777" w:rsidTr="009A61F9">
        <w:tblPrEx>
          <w:tblW w:w="4984" w:type="dxa"/>
          <w:tblInd w:w="-113" w:type="dxa"/>
          <w:tblLook w:val="01E0"/>
        </w:tblPrEx>
        <w:trPr>
          <w:trHeight w:val="278"/>
        </w:trPr>
        <w:tc>
          <w:tcPr>
            <w:tcW w:w="1831" w:type="dxa"/>
          </w:tcPr>
          <w:p w:rsidR="00575151" w:rsidRPr="00575151" w:rsidP="009733A4" w14:paraId="30452D73" w14:textId="77777777">
            <w:pPr>
              <w:keepNext/>
              <w:tabs>
                <w:tab w:val="left" w:pos="360"/>
              </w:tabs>
              <w:ind w:left="360" w:hanging="360"/>
              <w:rPr>
                <w:rFonts w:ascii="Arial" w:hAnsi="Arial" w:cs="Arial"/>
                <w:iCs/>
                <w:sz w:val="24"/>
                <w:szCs w:val="24"/>
                <w:u w:val="single"/>
              </w:rPr>
            </w:pPr>
            <w:r w:rsidRPr="00575151">
              <w:rPr>
                <w:rFonts w:ascii="Arial" w:hAnsi="Arial" w:cs="Arial"/>
                <w:iCs/>
                <w:sz w:val="24"/>
                <w:szCs w:val="24"/>
                <w:u w:val="single"/>
              </w:rPr>
              <w:t>Total</w:t>
            </w:r>
          </w:p>
        </w:tc>
        <w:tc>
          <w:tcPr>
            <w:tcW w:w="873" w:type="dxa"/>
          </w:tcPr>
          <w:p w:rsidR="00575151" w:rsidRPr="00575151" w:rsidP="009733A4" w14:paraId="68ED5763" w14:textId="10FEF913">
            <w:pPr>
              <w:keepNext/>
              <w:tabs>
                <w:tab w:val="left" w:pos="360"/>
              </w:tabs>
              <w:ind w:left="360" w:hanging="360"/>
              <w:rPr>
                <w:rFonts w:ascii="Arial" w:hAnsi="Arial" w:cs="Arial"/>
                <w:iCs/>
                <w:sz w:val="24"/>
                <w:szCs w:val="24"/>
              </w:rPr>
            </w:pPr>
            <w:r>
              <w:rPr>
                <w:rFonts w:ascii="Arial" w:hAnsi="Arial" w:cs="Arial"/>
                <w:iCs/>
                <w:sz w:val="24"/>
                <w:szCs w:val="24"/>
              </w:rPr>
              <w:t>808</w:t>
            </w:r>
          </w:p>
        </w:tc>
        <w:tc>
          <w:tcPr>
            <w:tcW w:w="1103" w:type="dxa"/>
          </w:tcPr>
          <w:p w:rsidR="00575151" w:rsidRPr="00575151" w:rsidP="009733A4" w14:paraId="743E5D29" w14:textId="77777777">
            <w:pPr>
              <w:keepNext/>
              <w:tabs>
                <w:tab w:val="left" w:pos="360"/>
              </w:tabs>
              <w:ind w:left="360" w:hanging="360"/>
              <w:rPr>
                <w:rFonts w:ascii="Arial" w:hAnsi="Arial" w:cs="Arial"/>
                <w:iCs/>
                <w:sz w:val="24"/>
                <w:szCs w:val="24"/>
              </w:rPr>
            </w:pPr>
          </w:p>
        </w:tc>
        <w:tc>
          <w:tcPr>
            <w:tcW w:w="1177" w:type="dxa"/>
          </w:tcPr>
          <w:p w:rsidR="00575151" w:rsidRPr="00575151" w:rsidP="009733A4" w14:paraId="1788D2D3"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$61,652</w:t>
            </w:r>
          </w:p>
        </w:tc>
      </w:tr>
    </w:tbl>
    <w:p w:rsidR="00575151" w:rsidRPr="00575151" w:rsidP="00575151" w14:paraId="3DAB432C" w14:textId="77777777">
      <w:pPr>
        <w:keepNext/>
        <w:tabs>
          <w:tab w:val="left" w:pos="360"/>
        </w:tabs>
        <w:ind w:left="360" w:hanging="360"/>
        <w:rPr>
          <w:rFonts w:ascii="Arial" w:hAnsi="Arial" w:cs="Arial"/>
          <w:iCs/>
          <w:sz w:val="24"/>
          <w:szCs w:val="24"/>
        </w:rPr>
      </w:pPr>
    </w:p>
    <w:p w:rsidR="00575151" w:rsidRPr="00575151" w:rsidP="00575151" w14:paraId="6E3CCA52" w14:textId="77777777">
      <w:pPr>
        <w:keepNext/>
        <w:tabs>
          <w:tab w:val="left" w:pos="360"/>
        </w:tabs>
        <w:ind w:left="360" w:hanging="360"/>
        <w:rPr>
          <w:rFonts w:ascii="Arial" w:hAnsi="Arial" w:cs="Arial"/>
          <w:iCs/>
          <w:sz w:val="24"/>
          <w:szCs w:val="24"/>
        </w:rPr>
      </w:pPr>
    </w:p>
    <w:p w:rsidR="00575151" w:rsidRPr="00575151" w:rsidP="00575151" w14:paraId="2D2A95BD"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 xml:space="preserve">The FAA estimates an annual hourly burden of 776 hours.  </w:t>
      </w:r>
    </w:p>
    <w:p w:rsidR="00575151" w:rsidRPr="00575151" w:rsidP="00575151" w14:paraId="55BF4781" w14:textId="77777777">
      <w:pPr>
        <w:keepNext/>
        <w:tabs>
          <w:tab w:val="left" w:pos="360"/>
        </w:tabs>
        <w:ind w:left="360" w:hanging="360"/>
        <w:rPr>
          <w:rFonts w:ascii="Arial" w:hAnsi="Arial" w:cs="Arial"/>
          <w:iCs/>
          <w:sz w:val="24"/>
          <w:szCs w:val="24"/>
        </w:rPr>
      </w:pPr>
    </w:p>
    <w:p w:rsidR="00575151" w:rsidRPr="00575151" w:rsidP="00575151" w14:paraId="26270385" w14:textId="77777777">
      <w:pPr>
        <w:keepNext/>
        <w:tabs>
          <w:tab w:val="left" w:pos="360"/>
        </w:tabs>
        <w:ind w:left="360" w:hanging="360"/>
        <w:rPr>
          <w:rFonts w:ascii="Arial" w:hAnsi="Arial" w:cs="Arial"/>
          <w:iCs/>
          <w:sz w:val="24"/>
          <w:szCs w:val="24"/>
        </w:rPr>
      </w:pPr>
      <w:r w:rsidRPr="00575151">
        <w:rPr>
          <w:rFonts w:ascii="Arial" w:hAnsi="Arial" w:cs="Arial"/>
          <w:iCs/>
          <w:sz w:val="24"/>
          <w:szCs w:val="24"/>
        </w:rPr>
        <w:t>The FAA estimates the annual cost burden as $61,652</w:t>
      </w:r>
    </w:p>
    <w:p w:rsidR="001F0724" w:rsidRPr="00C64707" w:rsidP="001F0724" w14:paraId="70701C4A" w14:textId="77777777">
      <w:pPr>
        <w:shd w:val="clear" w:color="auto" w:fill="FFFFFF"/>
        <w:spacing w:before="100" w:beforeAutospacing="1" w:after="225" w:line="240" w:lineRule="auto"/>
        <w:rPr>
          <w:rFonts w:ascii="Arial" w:eastAsia="Times New Roman" w:hAnsi="Arial" w:cs="Arial"/>
          <w:color w:val="555555"/>
          <w:sz w:val="24"/>
          <w:szCs w:val="24"/>
        </w:rPr>
      </w:pPr>
    </w:p>
    <w:p w:rsidR="00C64707" w:rsidRPr="00C64707" w:rsidP="00C64707" w14:paraId="17FA299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9A61F9" w:rsidP="00C64707" w14:paraId="2F85BE9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9A61F9">
        <w:rPr>
          <w:rFonts w:ascii="Arial" w:eastAsia="Times New Roman" w:hAnsi="Arial" w:cs="Arial"/>
          <w:color w:val="555555"/>
          <w:sz w:val="24"/>
          <w:szCs w:val="24"/>
        </w:rPr>
        <w:t>Total estimated cost of the rule is presented in item #12 above.  No additional costs are required.  Other costs incurred by a respondent or recordkeeper, such as obtaining the services of contractors or acquiring additional electronic media or equipment, is at their discretion and is optional and voluntary.</w:t>
      </w:r>
    </w:p>
    <w:p w:rsidR="009A61F9" w:rsidP="00C64707" w14:paraId="7F206090" w14:textId="77777777">
      <w:pPr>
        <w:shd w:val="clear" w:color="auto" w:fill="FFFFFF"/>
        <w:spacing w:after="0" w:line="240" w:lineRule="auto"/>
        <w:rPr>
          <w:rFonts w:ascii="Arial" w:eastAsia="Times New Roman" w:hAnsi="Arial" w:cs="Arial"/>
          <w:color w:val="555555"/>
          <w:sz w:val="24"/>
          <w:szCs w:val="24"/>
        </w:rPr>
      </w:pPr>
    </w:p>
    <w:p w:rsidR="009A61F9" w:rsidP="00C64707" w14:paraId="70E2530A" w14:textId="77777777">
      <w:pPr>
        <w:shd w:val="clear" w:color="auto" w:fill="FFFFFF"/>
        <w:spacing w:after="0" w:line="240" w:lineRule="auto"/>
        <w:rPr>
          <w:rFonts w:ascii="Arial" w:eastAsia="Times New Roman" w:hAnsi="Arial" w:cs="Arial"/>
          <w:color w:val="555555"/>
          <w:sz w:val="24"/>
          <w:szCs w:val="24"/>
        </w:rPr>
      </w:pPr>
    </w:p>
    <w:p w:rsidR="009A61F9" w:rsidP="00C64707" w14:paraId="390676F1" w14:textId="77777777">
      <w:pPr>
        <w:shd w:val="clear" w:color="auto" w:fill="FFFFFF"/>
        <w:spacing w:after="0" w:line="240" w:lineRule="auto"/>
        <w:rPr>
          <w:rFonts w:ascii="Arial" w:eastAsia="Times New Roman" w:hAnsi="Arial" w:cs="Arial"/>
          <w:color w:val="555555"/>
          <w:sz w:val="24"/>
          <w:szCs w:val="24"/>
        </w:rPr>
      </w:pPr>
    </w:p>
    <w:p w:rsidR="009A61F9" w:rsidP="00C64707" w14:paraId="5247F6F6" w14:textId="77777777">
      <w:pPr>
        <w:shd w:val="clear" w:color="auto" w:fill="FFFFFF"/>
        <w:spacing w:after="0" w:line="240" w:lineRule="auto"/>
        <w:rPr>
          <w:rFonts w:ascii="Arial" w:eastAsia="Times New Roman" w:hAnsi="Arial" w:cs="Arial"/>
          <w:color w:val="555555"/>
          <w:sz w:val="24"/>
          <w:szCs w:val="24"/>
        </w:rPr>
      </w:pPr>
    </w:p>
    <w:p w:rsidR="009A61F9" w:rsidP="00C64707" w14:paraId="2377B7E7"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77FC8D73" w14:textId="2DDA1C2D">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ECB5C1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A61F9" w:rsidRPr="009A61F9" w:rsidP="009A61F9" w14:paraId="2169CC78" w14:textId="6C5B30F5">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9A61F9">
        <w:rPr>
          <w:rFonts w:ascii="Arial" w:eastAsia="Times New Roman" w:hAnsi="Arial" w:cs="Arial"/>
          <w:color w:val="555555"/>
          <w:sz w:val="24"/>
          <w:szCs w:val="24"/>
        </w:rPr>
        <w:t>The FAA finds that much of its application review practices under the rule is consistent with previously established practice.  However, the rule contains six discrete sections having requirements that resulted in six new requirements   that cause the FAA to perform additional effort in reviewing records pertaining to these sections as summarized in the table below.  The FAA estimates that collectively these requirements cause the FAA to expend as much as two person-hours to review each mission and ascertain compliance during oversight activities (e.g., inspection) at commercial operator facilities.  The FAA expects to use GS-13 step 5 level personnel with a loaded hourly rate of $52.04 for this work.</w:t>
      </w:r>
    </w:p>
    <w:p w:rsidR="009A61F9" w:rsidRPr="009A61F9" w:rsidP="009A61F9" w14:paraId="4370C8F6" w14:textId="77777777">
      <w:pPr>
        <w:shd w:val="clear" w:color="auto" w:fill="FFFFFF"/>
        <w:spacing w:after="0" w:line="240" w:lineRule="auto"/>
        <w:rPr>
          <w:rFonts w:ascii="Arial" w:eastAsia="Times New Roman" w:hAnsi="Arial" w:cs="Arial"/>
          <w:color w:val="555555"/>
          <w:sz w:val="24"/>
          <w:szCs w:val="24"/>
        </w:rPr>
      </w:pP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15"/>
        <w:gridCol w:w="6667"/>
        <w:gridCol w:w="1825"/>
      </w:tblGrid>
      <w:tr w14:paraId="3044DAA1" w14:textId="77777777" w:rsidTr="009733A4">
        <w:tblPrEx>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blHeader/>
          <w:jc w:val="center"/>
        </w:trPr>
        <w:tc>
          <w:tcPr>
            <w:tcW w:w="1615" w:type="dxa"/>
            <w:shd w:val="clear" w:color="auto" w:fill="E6E6E6"/>
          </w:tcPr>
          <w:p w:rsidR="009A61F9" w:rsidRPr="009A61F9" w:rsidP="009A61F9" w14:paraId="3958C213" w14:textId="77777777">
            <w:pPr>
              <w:widowControl w:val="0"/>
              <w:spacing w:after="0" w:line="240" w:lineRule="auto"/>
              <w:jc w:val="center"/>
              <w:rPr>
                <w:rFonts w:ascii="Arial" w:eastAsia="Times New Roman" w:hAnsi="Arial" w:cs="Arial"/>
                <w:b/>
                <w:sz w:val="24"/>
                <w:szCs w:val="20"/>
              </w:rPr>
            </w:pPr>
          </w:p>
          <w:p w:rsidR="009A61F9" w:rsidRPr="009A61F9" w:rsidP="009A61F9" w14:paraId="1D1A36DC" w14:textId="77777777">
            <w:pPr>
              <w:widowControl w:val="0"/>
              <w:spacing w:after="0" w:line="240" w:lineRule="auto"/>
              <w:jc w:val="center"/>
              <w:rPr>
                <w:rFonts w:ascii="Arial" w:eastAsia="Times New Roman" w:hAnsi="Arial" w:cs="Arial"/>
                <w:b/>
                <w:sz w:val="24"/>
                <w:szCs w:val="20"/>
              </w:rPr>
            </w:pPr>
            <w:r w:rsidRPr="009A61F9">
              <w:rPr>
                <w:rFonts w:ascii="Arial" w:eastAsia="Times New Roman" w:hAnsi="Arial" w:cs="Arial"/>
                <w:b/>
                <w:sz w:val="24"/>
                <w:szCs w:val="20"/>
              </w:rPr>
              <w:t>Rule</w:t>
            </w:r>
          </w:p>
        </w:tc>
        <w:tc>
          <w:tcPr>
            <w:tcW w:w="6667" w:type="dxa"/>
            <w:shd w:val="clear" w:color="auto" w:fill="E6E6E6"/>
          </w:tcPr>
          <w:p w:rsidR="009A61F9" w:rsidRPr="009A61F9" w:rsidP="009A61F9" w14:paraId="11B7553D" w14:textId="77777777">
            <w:pPr>
              <w:widowControl w:val="0"/>
              <w:spacing w:after="0" w:line="240" w:lineRule="auto"/>
              <w:jc w:val="center"/>
              <w:rPr>
                <w:rFonts w:ascii="Arial" w:eastAsia="Times New Roman" w:hAnsi="Arial" w:cs="Arial"/>
                <w:b/>
                <w:sz w:val="24"/>
                <w:szCs w:val="20"/>
              </w:rPr>
            </w:pPr>
            <w:r w:rsidRPr="009A61F9">
              <w:rPr>
                <w:rFonts w:ascii="Arial" w:eastAsia="Times New Roman" w:hAnsi="Arial" w:cs="Arial"/>
                <w:b/>
                <w:sz w:val="24"/>
                <w:szCs w:val="20"/>
              </w:rPr>
              <w:t>Title</w:t>
            </w:r>
          </w:p>
        </w:tc>
        <w:tc>
          <w:tcPr>
            <w:tcW w:w="1825" w:type="dxa"/>
            <w:shd w:val="clear" w:color="auto" w:fill="E6E6E6"/>
          </w:tcPr>
          <w:p w:rsidR="009A61F9" w:rsidRPr="009A61F9" w:rsidP="009A61F9" w14:paraId="414DCB4B" w14:textId="77777777">
            <w:pPr>
              <w:widowControl w:val="0"/>
              <w:spacing w:after="0" w:line="240" w:lineRule="auto"/>
              <w:jc w:val="center"/>
              <w:rPr>
                <w:rFonts w:ascii="Arial" w:eastAsia="Times New Roman" w:hAnsi="Arial" w:cs="Arial"/>
                <w:b/>
                <w:sz w:val="24"/>
                <w:szCs w:val="20"/>
              </w:rPr>
            </w:pPr>
            <w:r w:rsidRPr="009A61F9">
              <w:rPr>
                <w:rFonts w:ascii="Arial" w:eastAsia="Times New Roman" w:hAnsi="Arial" w:cs="Arial"/>
                <w:b/>
                <w:sz w:val="24"/>
                <w:szCs w:val="20"/>
              </w:rPr>
              <w:t>Potential</w:t>
            </w:r>
          </w:p>
          <w:p w:rsidR="009A61F9" w:rsidRPr="009A61F9" w:rsidP="009A61F9" w14:paraId="607CD6AF" w14:textId="77777777">
            <w:pPr>
              <w:widowControl w:val="0"/>
              <w:spacing w:after="0" w:line="240" w:lineRule="auto"/>
              <w:jc w:val="center"/>
              <w:rPr>
                <w:rFonts w:ascii="Arial" w:eastAsia="Times New Roman" w:hAnsi="Arial" w:cs="Arial"/>
                <w:b/>
                <w:sz w:val="24"/>
                <w:szCs w:val="20"/>
              </w:rPr>
            </w:pPr>
            <w:r w:rsidRPr="009A61F9">
              <w:rPr>
                <w:rFonts w:ascii="Arial" w:eastAsia="Times New Roman" w:hAnsi="Arial" w:cs="Arial"/>
                <w:b/>
                <w:sz w:val="24"/>
                <w:szCs w:val="20"/>
              </w:rPr>
              <w:t>Effect</w:t>
            </w:r>
          </w:p>
        </w:tc>
      </w:tr>
      <w:tr w14:paraId="3A4C66A0" w14:textId="77777777" w:rsidTr="009733A4">
        <w:tblPrEx>
          <w:tblW w:w="10107" w:type="dxa"/>
          <w:jc w:val="center"/>
          <w:tblLayout w:type="fixed"/>
          <w:tblLook w:val="00A0"/>
        </w:tblPrEx>
        <w:trPr>
          <w:jc w:val="center"/>
        </w:trPr>
        <w:tc>
          <w:tcPr>
            <w:tcW w:w="1615" w:type="dxa"/>
          </w:tcPr>
          <w:p w:rsidR="009A61F9" w:rsidRPr="009A61F9" w:rsidP="009A61F9" w14:paraId="5C843145" w14:textId="77777777">
            <w:pPr>
              <w:widowControl w:val="0"/>
              <w:spacing w:after="0" w:line="240" w:lineRule="auto"/>
              <w:rPr>
                <w:rFonts w:ascii="Times New Roman" w:eastAsia="Times New Roman" w:hAnsi="Times New Roman" w:cs="Times New Roman"/>
                <w:sz w:val="24"/>
                <w:szCs w:val="24"/>
              </w:rPr>
            </w:pPr>
            <w:r w:rsidRPr="009A61F9">
              <w:rPr>
                <w:rFonts w:ascii="Times New Roman" w:eastAsia="Times New Roman" w:hAnsi="Times New Roman" w:cs="Times New Roman"/>
                <w:bCs/>
                <w:sz w:val="24"/>
                <w:szCs w:val="24"/>
              </w:rPr>
              <w:t>§ 460.9</w:t>
            </w:r>
          </w:p>
        </w:tc>
        <w:tc>
          <w:tcPr>
            <w:tcW w:w="6667" w:type="dxa"/>
          </w:tcPr>
          <w:p w:rsidR="009A61F9" w:rsidRPr="009A61F9" w:rsidP="009A61F9" w14:paraId="56631BA7" w14:textId="77777777">
            <w:pPr>
              <w:widowControl w:val="0"/>
              <w:spacing w:after="0" w:line="240" w:lineRule="auto"/>
              <w:rPr>
                <w:rFonts w:ascii="Times New Roman" w:eastAsia="Times New Roman" w:hAnsi="Times New Roman" w:cs="Times New Roman"/>
                <w:bCs/>
                <w:sz w:val="24"/>
                <w:szCs w:val="24"/>
              </w:rPr>
            </w:pPr>
            <w:r w:rsidRPr="009A61F9">
              <w:rPr>
                <w:rFonts w:ascii="Times New Roman" w:eastAsia="Times New Roman" w:hAnsi="Times New Roman" w:cs="Times New Roman"/>
                <w:bCs/>
                <w:sz w:val="24"/>
                <w:szCs w:val="24"/>
              </w:rPr>
              <w:t>Informing Flight Crew of Launch Risk</w:t>
            </w:r>
          </w:p>
        </w:tc>
        <w:tc>
          <w:tcPr>
            <w:tcW w:w="1825" w:type="dxa"/>
          </w:tcPr>
          <w:p w:rsidR="009A61F9" w:rsidRPr="009A61F9" w:rsidP="009A61F9" w14:paraId="3328AB9D" w14:textId="77777777">
            <w:pPr>
              <w:widowControl w:val="0"/>
              <w:spacing w:after="0" w:line="240" w:lineRule="auto"/>
              <w:rPr>
                <w:rFonts w:ascii="Times New Roman" w:eastAsia="Times New Roman" w:hAnsi="Times New Roman" w:cs="Times New Roman"/>
                <w:sz w:val="24"/>
                <w:szCs w:val="24"/>
              </w:rPr>
            </w:pPr>
            <w:r w:rsidRPr="009A61F9">
              <w:rPr>
                <w:rFonts w:ascii="Times New Roman" w:eastAsia="Times New Roman" w:hAnsi="Times New Roman" w:cs="Times New Roman"/>
                <w:sz w:val="24"/>
                <w:szCs w:val="24"/>
              </w:rPr>
              <w:t>Review records</w:t>
            </w:r>
          </w:p>
        </w:tc>
      </w:tr>
      <w:tr w14:paraId="32805139" w14:textId="77777777" w:rsidTr="009733A4">
        <w:tblPrEx>
          <w:tblW w:w="10107" w:type="dxa"/>
          <w:jc w:val="center"/>
          <w:tblLayout w:type="fixed"/>
          <w:tblLook w:val="00A0"/>
        </w:tblPrEx>
        <w:trPr>
          <w:jc w:val="center"/>
        </w:trPr>
        <w:tc>
          <w:tcPr>
            <w:tcW w:w="1615" w:type="dxa"/>
          </w:tcPr>
          <w:p w:rsidR="009A61F9" w:rsidRPr="009A61F9" w:rsidP="009A61F9" w14:paraId="2009D1A2" w14:textId="77777777">
            <w:pPr>
              <w:widowControl w:val="0"/>
              <w:spacing w:after="0" w:line="240" w:lineRule="auto"/>
              <w:rPr>
                <w:rFonts w:ascii="Times New Roman" w:eastAsia="Times New Roman" w:hAnsi="Times New Roman" w:cs="Times New Roman"/>
                <w:bCs/>
                <w:sz w:val="24"/>
                <w:szCs w:val="24"/>
              </w:rPr>
            </w:pPr>
            <w:r w:rsidRPr="009A61F9">
              <w:rPr>
                <w:rFonts w:ascii="Times New Roman" w:eastAsia="Times New Roman" w:hAnsi="Times New Roman" w:cs="Times New Roman"/>
                <w:bCs/>
                <w:sz w:val="24"/>
                <w:szCs w:val="24"/>
              </w:rPr>
              <w:t xml:space="preserve">§ 460.17 </w:t>
            </w:r>
          </w:p>
        </w:tc>
        <w:tc>
          <w:tcPr>
            <w:tcW w:w="6667" w:type="dxa"/>
          </w:tcPr>
          <w:p w:rsidR="009A61F9" w:rsidRPr="009A61F9" w:rsidP="009A61F9" w14:paraId="33BBEE99" w14:textId="77777777">
            <w:pPr>
              <w:widowControl w:val="0"/>
              <w:spacing w:after="0" w:line="240" w:lineRule="auto"/>
              <w:rPr>
                <w:rFonts w:ascii="Times New Roman" w:eastAsia="Times New Roman" w:hAnsi="Times New Roman" w:cs="Times New Roman"/>
                <w:bCs/>
                <w:sz w:val="24"/>
                <w:szCs w:val="24"/>
              </w:rPr>
            </w:pPr>
            <w:r w:rsidRPr="009A61F9">
              <w:rPr>
                <w:rFonts w:ascii="Times New Roman" w:eastAsia="Times New Roman" w:hAnsi="Times New Roman" w:cs="Times New Roman"/>
                <w:sz w:val="24"/>
                <w:szCs w:val="24"/>
              </w:rPr>
              <w:t>Reciprocal Waiver of Claims Requirements</w:t>
            </w:r>
          </w:p>
        </w:tc>
        <w:tc>
          <w:tcPr>
            <w:tcW w:w="1825" w:type="dxa"/>
          </w:tcPr>
          <w:p w:rsidR="009A61F9" w:rsidRPr="009A61F9" w:rsidP="009A61F9" w14:paraId="4BBD26A4" w14:textId="77777777">
            <w:pPr>
              <w:widowControl w:val="0"/>
              <w:spacing w:after="0" w:line="240" w:lineRule="auto"/>
              <w:rPr>
                <w:rFonts w:ascii="Times New Roman" w:eastAsia="Times New Roman" w:hAnsi="Times New Roman" w:cs="Times New Roman"/>
                <w:sz w:val="24"/>
                <w:szCs w:val="24"/>
              </w:rPr>
            </w:pPr>
            <w:r w:rsidRPr="009A61F9">
              <w:rPr>
                <w:rFonts w:ascii="Times New Roman" w:eastAsia="Times New Roman" w:hAnsi="Times New Roman" w:cs="Times New Roman"/>
                <w:sz w:val="24"/>
                <w:szCs w:val="24"/>
              </w:rPr>
              <w:t>Review records</w:t>
            </w:r>
          </w:p>
        </w:tc>
      </w:tr>
      <w:tr w14:paraId="26A1AE82" w14:textId="77777777" w:rsidTr="009733A4">
        <w:tblPrEx>
          <w:tblW w:w="10107" w:type="dxa"/>
          <w:jc w:val="center"/>
          <w:tblLayout w:type="fixed"/>
          <w:tblLook w:val="00A0"/>
        </w:tblPrEx>
        <w:trPr>
          <w:jc w:val="center"/>
        </w:trPr>
        <w:tc>
          <w:tcPr>
            <w:tcW w:w="1615" w:type="dxa"/>
          </w:tcPr>
          <w:p w:rsidR="009A61F9" w:rsidRPr="009A61F9" w:rsidP="009A61F9" w14:paraId="7FB8C3E8" w14:textId="77777777">
            <w:pPr>
              <w:widowControl w:val="0"/>
              <w:spacing w:after="0" w:line="240" w:lineRule="auto"/>
              <w:rPr>
                <w:rFonts w:ascii="Times New Roman" w:eastAsia="Times New Roman" w:hAnsi="Times New Roman" w:cs="Times New Roman"/>
                <w:sz w:val="24"/>
                <w:szCs w:val="24"/>
              </w:rPr>
            </w:pPr>
            <w:r w:rsidRPr="009A61F9">
              <w:rPr>
                <w:rFonts w:ascii="Times New Roman" w:eastAsia="Times New Roman" w:hAnsi="Times New Roman" w:cs="Times New Roman"/>
                <w:bCs/>
                <w:sz w:val="24"/>
                <w:szCs w:val="24"/>
              </w:rPr>
              <w:t>§ 460.19</w:t>
            </w:r>
          </w:p>
        </w:tc>
        <w:tc>
          <w:tcPr>
            <w:tcW w:w="6667" w:type="dxa"/>
          </w:tcPr>
          <w:p w:rsidR="009A61F9" w:rsidRPr="009A61F9" w:rsidP="009A61F9" w14:paraId="6E409111" w14:textId="77777777">
            <w:pPr>
              <w:widowControl w:val="0"/>
              <w:spacing w:after="0" w:line="240" w:lineRule="auto"/>
              <w:rPr>
                <w:rFonts w:ascii="Times New Roman" w:eastAsia="Times New Roman" w:hAnsi="Times New Roman" w:cs="Times New Roman"/>
                <w:sz w:val="24"/>
                <w:szCs w:val="24"/>
              </w:rPr>
            </w:pPr>
            <w:r w:rsidRPr="009A61F9">
              <w:rPr>
                <w:rFonts w:ascii="Times New Roman" w:eastAsia="Times New Roman" w:hAnsi="Times New Roman" w:cs="Times New Roman"/>
                <w:bCs/>
                <w:sz w:val="24"/>
                <w:szCs w:val="24"/>
              </w:rPr>
              <w:t>Flight Crew Waiver of Claims Against U.S. Government</w:t>
            </w:r>
          </w:p>
        </w:tc>
        <w:tc>
          <w:tcPr>
            <w:tcW w:w="1825" w:type="dxa"/>
          </w:tcPr>
          <w:p w:rsidR="009A61F9" w:rsidRPr="009A61F9" w:rsidP="009A61F9" w14:paraId="3E0A27B2" w14:textId="77777777">
            <w:pPr>
              <w:widowControl w:val="0"/>
              <w:spacing w:after="0" w:line="240" w:lineRule="auto"/>
              <w:rPr>
                <w:rFonts w:ascii="Times New Roman" w:eastAsia="Times New Roman" w:hAnsi="Times New Roman" w:cs="Times New Roman"/>
                <w:sz w:val="24"/>
                <w:szCs w:val="24"/>
              </w:rPr>
            </w:pPr>
            <w:r w:rsidRPr="009A61F9">
              <w:rPr>
                <w:rFonts w:ascii="Times New Roman" w:eastAsia="Times New Roman" w:hAnsi="Times New Roman" w:cs="Times New Roman"/>
                <w:sz w:val="24"/>
                <w:szCs w:val="24"/>
              </w:rPr>
              <w:t>Review records</w:t>
            </w:r>
          </w:p>
        </w:tc>
      </w:tr>
      <w:tr w14:paraId="383F7941" w14:textId="77777777" w:rsidTr="009733A4">
        <w:tblPrEx>
          <w:tblW w:w="10107" w:type="dxa"/>
          <w:jc w:val="center"/>
          <w:tblLayout w:type="fixed"/>
          <w:tblLook w:val="00A0"/>
        </w:tblPrEx>
        <w:trPr>
          <w:jc w:val="center"/>
        </w:trPr>
        <w:tc>
          <w:tcPr>
            <w:tcW w:w="1615" w:type="dxa"/>
          </w:tcPr>
          <w:p w:rsidR="009A61F9" w:rsidRPr="009A61F9" w:rsidP="009A61F9" w14:paraId="23B078B6" w14:textId="77777777">
            <w:pPr>
              <w:widowControl w:val="0"/>
              <w:spacing w:after="0" w:line="240" w:lineRule="auto"/>
              <w:rPr>
                <w:rFonts w:ascii="Times New Roman" w:eastAsia="Times New Roman" w:hAnsi="Times New Roman" w:cs="Times New Roman"/>
                <w:sz w:val="24"/>
                <w:szCs w:val="24"/>
              </w:rPr>
            </w:pPr>
            <w:r w:rsidRPr="009A61F9">
              <w:rPr>
                <w:rFonts w:ascii="Times New Roman" w:eastAsia="Times New Roman" w:hAnsi="Times New Roman" w:cs="Times New Roman"/>
                <w:bCs/>
                <w:sz w:val="24"/>
                <w:szCs w:val="24"/>
              </w:rPr>
              <w:t>§ 460.45</w:t>
            </w:r>
          </w:p>
        </w:tc>
        <w:tc>
          <w:tcPr>
            <w:tcW w:w="6667" w:type="dxa"/>
          </w:tcPr>
          <w:p w:rsidR="009A61F9" w:rsidRPr="009A61F9" w:rsidP="009A61F9" w14:paraId="44139C88" w14:textId="77777777">
            <w:pPr>
              <w:widowControl w:val="0"/>
              <w:spacing w:after="0" w:line="240" w:lineRule="auto"/>
              <w:rPr>
                <w:rFonts w:ascii="Times New Roman" w:eastAsia="Times New Roman" w:hAnsi="Times New Roman" w:cs="Times New Roman"/>
                <w:sz w:val="24"/>
                <w:szCs w:val="24"/>
              </w:rPr>
            </w:pPr>
            <w:r w:rsidRPr="009A61F9">
              <w:rPr>
                <w:rFonts w:ascii="Times New Roman" w:eastAsia="Times New Roman" w:hAnsi="Times New Roman" w:cs="Times New Roman"/>
                <w:sz w:val="24"/>
                <w:szCs w:val="24"/>
              </w:rPr>
              <w:t>Operator I</w:t>
            </w:r>
            <w:r w:rsidRPr="009A61F9">
              <w:rPr>
                <w:rFonts w:ascii="Times New Roman" w:eastAsia="Times New Roman" w:hAnsi="Times New Roman" w:cs="Times New Roman"/>
                <w:bCs/>
                <w:sz w:val="24"/>
                <w:szCs w:val="24"/>
              </w:rPr>
              <w:t>nforming Space Flight Participants of Risks</w:t>
            </w:r>
          </w:p>
        </w:tc>
        <w:tc>
          <w:tcPr>
            <w:tcW w:w="1825" w:type="dxa"/>
          </w:tcPr>
          <w:p w:rsidR="009A61F9" w:rsidRPr="009A61F9" w:rsidP="009A61F9" w14:paraId="3F68F302" w14:textId="77777777">
            <w:pPr>
              <w:widowControl w:val="0"/>
              <w:spacing w:after="0" w:line="240" w:lineRule="auto"/>
              <w:rPr>
                <w:rFonts w:ascii="Times New Roman" w:eastAsia="Times New Roman" w:hAnsi="Times New Roman" w:cs="Times New Roman"/>
                <w:sz w:val="24"/>
                <w:szCs w:val="24"/>
              </w:rPr>
            </w:pPr>
            <w:r w:rsidRPr="009A61F9">
              <w:rPr>
                <w:rFonts w:ascii="Times New Roman" w:eastAsia="Times New Roman" w:hAnsi="Times New Roman" w:cs="Times New Roman"/>
                <w:sz w:val="24"/>
                <w:szCs w:val="24"/>
              </w:rPr>
              <w:t>Review records</w:t>
            </w:r>
          </w:p>
        </w:tc>
      </w:tr>
      <w:tr w14:paraId="2DD83683" w14:textId="77777777" w:rsidTr="009733A4">
        <w:tblPrEx>
          <w:tblW w:w="10107" w:type="dxa"/>
          <w:jc w:val="center"/>
          <w:tblLayout w:type="fixed"/>
          <w:tblLook w:val="00A0"/>
        </w:tblPrEx>
        <w:trPr>
          <w:trHeight w:val="70"/>
          <w:jc w:val="center"/>
        </w:trPr>
        <w:tc>
          <w:tcPr>
            <w:tcW w:w="1615" w:type="dxa"/>
          </w:tcPr>
          <w:p w:rsidR="009A61F9" w:rsidRPr="009A61F9" w:rsidP="009A61F9" w14:paraId="761B912B" w14:textId="77777777">
            <w:pPr>
              <w:widowControl w:val="0"/>
              <w:spacing w:after="0" w:line="240" w:lineRule="auto"/>
              <w:rPr>
                <w:rFonts w:ascii="Times New Roman" w:eastAsia="Times New Roman" w:hAnsi="Times New Roman" w:cs="Times New Roman"/>
                <w:sz w:val="24"/>
                <w:szCs w:val="24"/>
              </w:rPr>
            </w:pPr>
            <w:r w:rsidRPr="009A61F9">
              <w:rPr>
                <w:rFonts w:ascii="Times New Roman" w:eastAsia="Times New Roman" w:hAnsi="Times New Roman" w:cs="Times New Roman"/>
                <w:bCs/>
                <w:sz w:val="24"/>
                <w:szCs w:val="24"/>
              </w:rPr>
              <w:t>§ 460.49</w:t>
            </w:r>
          </w:p>
        </w:tc>
        <w:tc>
          <w:tcPr>
            <w:tcW w:w="6667" w:type="dxa"/>
          </w:tcPr>
          <w:p w:rsidR="009A61F9" w:rsidRPr="009A61F9" w:rsidP="009A61F9" w14:paraId="1A9D27AB" w14:textId="77777777">
            <w:pPr>
              <w:widowControl w:val="0"/>
              <w:spacing w:after="0" w:line="240" w:lineRule="auto"/>
              <w:rPr>
                <w:rFonts w:ascii="Times New Roman" w:eastAsia="Times New Roman" w:hAnsi="Times New Roman" w:cs="Times New Roman"/>
                <w:sz w:val="24"/>
                <w:szCs w:val="24"/>
              </w:rPr>
            </w:pPr>
            <w:r w:rsidRPr="009A61F9">
              <w:rPr>
                <w:rFonts w:ascii="Times New Roman" w:eastAsia="Times New Roman" w:hAnsi="Times New Roman" w:cs="Times New Roman"/>
                <w:sz w:val="24"/>
                <w:szCs w:val="24"/>
              </w:rPr>
              <w:t xml:space="preserve">Space Flight </w:t>
            </w:r>
            <w:r w:rsidRPr="009A61F9">
              <w:rPr>
                <w:rFonts w:ascii="Times New Roman" w:eastAsia="Times New Roman" w:hAnsi="Times New Roman" w:cs="Times New Roman"/>
                <w:bCs/>
                <w:sz w:val="24"/>
                <w:szCs w:val="24"/>
              </w:rPr>
              <w:t>Participants Waiver of Claims Against U.S. Government</w:t>
            </w:r>
          </w:p>
        </w:tc>
        <w:tc>
          <w:tcPr>
            <w:tcW w:w="1825" w:type="dxa"/>
          </w:tcPr>
          <w:p w:rsidR="009A61F9" w:rsidRPr="009A61F9" w:rsidP="009A61F9" w14:paraId="1A078724" w14:textId="77777777">
            <w:pPr>
              <w:widowControl w:val="0"/>
              <w:spacing w:after="0" w:line="240" w:lineRule="auto"/>
              <w:rPr>
                <w:rFonts w:ascii="Times New Roman" w:eastAsia="Times New Roman" w:hAnsi="Times New Roman" w:cs="Times New Roman"/>
                <w:sz w:val="24"/>
                <w:szCs w:val="24"/>
              </w:rPr>
            </w:pPr>
            <w:r w:rsidRPr="009A61F9">
              <w:rPr>
                <w:rFonts w:ascii="Times New Roman" w:eastAsia="Times New Roman" w:hAnsi="Times New Roman" w:cs="Times New Roman"/>
                <w:sz w:val="24"/>
                <w:szCs w:val="24"/>
              </w:rPr>
              <w:t>Review records</w:t>
            </w:r>
          </w:p>
        </w:tc>
      </w:tr>
      <w:tr w14:paraId="4E2546CB" w14:textId="77777777" w:rsidTr="009733A4">
        <w:tblPrEx>
          <w:tblW w:w="10107" w:type="dxa"/>
          <w:jc w:val="center"/>
          <w:tblLayout w:type="fixed"/>
          <w:tblLook w:val="00A0"/>
        </w:tblPrEx>
        <w:trPr>
          <w:jc w:val="center"/>
        </w:trPr>
        <w:tc>
          <w:tcPr>
            <w:tcW w:w="1615" w:type="dxa"/>
          </w:tcPr>
          <w:p w:rsidR="009A61F9" w:rsidRPr="009A61F9" w:rsidP="009A61F9" w14:paraId="5AB00F89" w14:textId="77777777">
            <w:pPr>
              <w:widowControl w:val="0"/>
              <w:spacing w:after="0" w:line="240" w:lineRule="auto"/>
              <w:rPr>
                <w:rFonts w:ascii="Times New Roman" w:eastAsia="Times New Roman" w:hAnsi="Times New Roman" w:cs="Times New Roman"/>
                <w:bCs/>
                <w:sz w:val="24"/>
                <w:szCs w:val="24"/>
              </w:rPr>
            </w:pPr>
            <w:r w:rsidRPr="009A61F9">
              <w:rPr>
                <w:rFonts w:ascii="Times New Roman" w:eastAsia="Times New Roman" w:hAnsi="Times New Roman" w:cs="Times New Roman"/>
                <w:bCs/>
                <w:sz w:val="24"/>
                <w:szCs w:val="24"/>
              </w:rPr>
              <w:t xml:space="preserve">§ 51 U.S.C. </w:t>
            </w:r>
          </w:p>
          <w:p w:rsidR="009A61F9" w:rsidRPr="009A61F9" w:rsidP="009A61F9" w14:paraId="2F50F3B5" w14:textId="77777777">
            <w:pPr>
              <w:widowControl w:val="0"/>
              <w:spacing w:after="0" w:line="240" w:lineRule="auto"/>
              <w:rPr>
                <w:rFonts w:ascii="Times New Roman" w:eastAsia="Times New Roman" w:hAnsi="Times New Roman" w:cs="Times New Roman"/>
                <w:bCs/>
                <w:sz w:val="24"/>
                <w:szCs w:val="24"/>
              </w:rPr>
            </w:pPr>
            <w:r w:rsidRPr="009A61F9">
              <w:rPr>
                <w:rFonts w:ascii="Times New Roman" w:eastAsia="Times New Roman" w:hAnsi="Times New Roman" w:cs="Times New Roman"/>
                <w:bCs/>
                <w:sz w:val="24"/>
                <w:szCs w:val="24"/>
              </w:rPr>
              <w:t>§ 50914(b)(1)</w:t>
            </w:r>
          </w:p>
        </w:tc>
        <w:tc>
          <w:tcPr>
            <w:tcW w:w="6667" w:type="dxa"/>
          </w:tcPr>
          <w:p w:rsidR="009A61F9" w:rsidRPr="009A61F9" w:rsidP="009A61F9" w14:paraId="4FA220AC" w14:textId="77777777">
            <w:pPr>
              <w:widowControl w:val="0"/>
              <w:spacing w:after="0" w:line="240" w:lineRule="auto"/>
              <w:rPr>
                <w:rFonts w:ascii="Times New Roman" w:eastAsia="Times New Roman" w:hAnsi="Times New Roman" w:cs="Times New Roman"/>
                <w:bCs/>
                <w:sz w:val="24"/>
                <w:szCs w:val="24"/>
              </w:rPr>
            </w:pPr>
            <w:r w:rsidRPr="009A61F9">
              <w:rPr>
                <w:rFonts w:ascii="Times New Roman" w:eastAsia="Times New Roman" w:hAnsi="Times New Roman" w:cs="Times New Roman"/>
                <w:sz w:val="24"/>
                <w:szCs w:val="24"/>
              </w:rPr>
              <w:t xml:space="preserve">Space flight participant waiver of claims with licensee </w:t>
            </w:r>
          </w:p>
        </w:tc>
        <w:tc>
          <w:tcPr>
            <w:tcW w:w="1825" w:type="dxa"/>
          </w:tcPr>
          <w:p w:rsidR="009A61F9" w:rsidRPr="009A61F9" w:rsidP="009A61F9" w14:paraId="19CC4FFC" w14:textId="77777777">
            <w:pPr>
              <w:widowControl w:val="0"/>
              <w:spacing w:after="0" w:line="240" w:lineRule="auto"/>
              <w:rPr>
                <w:rFonts w:ascii="Times New Roman" w:eastAsia="Times New Roman" w:hAnsi="Times New Roman" w:cs="Times New Roman"/>
                <w:sz w:val="24"/>
                <w:szCs w:val="24"/>
              </w:rPr>
            </w:pPr>
            <w:r w:rsidRPr="009A61F9">
              <w:rPr>
                <w:rFonts w:ascii="Times New Roman" w:eastAsia="Times New Roman" w:hAnsi="Times New Roman" w:cs="Times New Roman"/>
                <w:sz w:val="24"/>
                <w:szCs w:val="24"/>
              </w:rPr>
              <w:t xml:space="preserve">Review records </w:t>
            </w:r>
          </w:p>
        </w:tc>
      </w:tr>
    </w:tbl>
    <w:p w:rsidR="009A61F9" w:rsidRPr="009A61F9" w:rsidP="009A61F9" w14:paraId="12721740" w14:textId="77777777">
      <w:pPr>
        <w:shd w:val="clear" w:color="auto" w:fill="FFFFFF"/>
        <w:spacing w:after="0" w:line="240" w:lineRule="auto"/>
        <w:rPr>
          <w:rFonts w:ascii="Arial" w:eastAsia="Times New Roman" w:hAnsi="Arial" w:cs="Arial"/>
          <w:color w:val="555555"/>
          <w:sz w:val="24"/>
          <w:szCs w:val="24"/>
        </w:rPr>
      </w:pPr>
    </w:p>
    <w:p w:rsidR="009A61F9" w:rsidRPr="009A61F9" w:rsidP="009A61F9" w14:paraId="3DF2BED4" w14:textId="77777777">
      <w:pPr>
        <w:shd w:val="clear" w:color="auto" w:fill="FFFFFF"/>
        <w:spacing w:after="0" w:line="240" w:lineRule="auto"/>
        <w:rPr>
          <w:rFonts w:ascii="Arial" w:eastAsia="Times New Roman" w:hAnsi="Arial" w:cs="Arial"/>
          <w:color w:val="555555"/>
          <w:sz w:val="24"/>
          <w:szCs w:val="24"/>
        </w:rPr>
      </w:pPr>
    </w:p>
    <w:p w:rsidR="009A61F9" w:rsidRPr="009A61F9" w:rsidP="00922D97" w14:paraId="248F96EC" w14:textId="77777777">
      <w:pPr>
        <w:shd w:val="clear" w:color="auto" w:fill="FFFFFF"/>
        <w:spacing w:after="0" w:line="240" w:lineRule="auto"/>
        <w:rPr>
          <w:rFonts w:ascii="Arial" w:eastAsia="Times New Roman" w:hAnsi="Arial" w:cs="Arial"/>
          <w:color w:val="555555"/>
          <w:sz w:val="24"/>
          <w:szCs w:val="24"/>
        </w:rPr>
      </w:pPr>
      <w:r w:rsidRPr="009A61F9">
        <w:rPr>
          <w:rFonts w:ascii="Arial" w:eastAsia="Times New Roman" w:hAnsi="Arial" w:cs="Arial"/>
          <w:color w:val="555555"/>
          <w:sz w:val="24"/>
          <w:szCs w:val="24"/>
        </w:rPr>
        <w:t xml:space="preserve">Estimate </w:t>
      </w:r>
    </w:p>
    <w:p w:rsidR="009A61F9" w:rsidRPr="009A61F9" w:rsidP="00922D97" w14:paraId="339D8F49" w14:textId="77777777">
      <w:pPr>
        <w:shd w:val="clear" w:color="auto" w:fill="FFFFFF"/>
        <w:spacing w:after="0" w:line="240" w:lineRule="auto"/>
        <w:rPr>
          <w:rFonts w:ascii="Arial" w:eastAsia="Times New Roman" w:hAnsi="Arial" w:cs="Arial"/>
          <w:color w:val="555555"/>
          <w:sz w:val="24"/>
          <w:szCs w:val="24"/>
        </w:rPr>
      </w:pPr>
    </w:p>
    <w:p w:rsidR="009A61F9" w:rsidRPr="009A61F9" w:rsidP="00922D97" w14:paraId="3E8EBC29" w14:textId="77777777">
      <w:pPr>
        <w:shd w:val="clear" w:color="auto" w:fill="FFFFFF"/>
        <w:spacing w:after="0" w:line="240" w:lineRule="auto"/>
        <w:rPr>
          <w:rFonts w:ascii="Arial" w:eastAsia="Times New Roman" w:hAnsi="Arial" w:cs="Arial"/>
          <w:color w:val="555555"/>
          <w:sz w:val="24"/>
          <w:szCs w:val="24"/>
        </w:rPr>
      </w:pPr>
      <w:r w:rsidRPr="009A61F9">
        <w:rPr>
          <w:rFonts w:ascii="Arial" w:eastAsia="Times New Roman" w:hAnsi="Arial" w:cs="Arial"/>
          <w:color w:val="555555"/>
          <w:sz w:val="24"/>
          <w:szCs w:val="24"/>
        </w:rPr>
        <w:t xml:space="preserve">We estimate that the Federal government expends two person hours to review each mission and ascertain compliance during oversight activities at commercial operator facilities at an average of 5 missions per year.  The cost for the government employee is </w:t>
      </w:r>
    </w:p>
    <w:p w:rsidR="009A61F9" w:rsidRPr="009A61F9" w:rsidP="00922D97" w14:paraId="04D5462B" w14:textId="19AAA363">
      <w:pPr>
        <w:shd w:val="clear" w:color="auto" w:fill="FFFFFF"/>
        <w:spacing w:after="0" w:line="240" w:lineRule="auto"/>
        <w:rPr>
          <w:rFonts w:ascii="Arial" w:eastAsia="Times New Roman" w:hAnsi="Arial" w:cs="Arial"/>
          <w:color w:val="555555"/>
          <w:sz w:val="24"/>
          <w:szCs w:val="24"/>
        </w:rPr>
      </w:pPr>
      <w:r w:rsidRPr="009A61F9">
        <w:rPr>
          <w:rFonts w:ascii="Arial" w:eastAsia="Times New Roman" w:hAnsi="Arial" w:cs="Arial"/>
          <w:color w:val="555555"/>
          <w:sz w:val="24"/>
          <w:szCs w:val="24"/>
        </w:rPr>
        <w:t xml:space="preserve"> based on the 2023 GS 13 Step 5 wage</w:t>
      </w:r>
      <w:r>
        <w:rPr>
          <w:rStyle w:val="FootnoteReference"/>
          <w:rFonts w:ascii="Arial" w:eastAsia="Times New Roman" w:hAnsi="Arial" w:cs="Arial"/>
          <w:color w:val="555555"/>
          <w:sz w:val="24"/>
          <w:szCs w:val="24"/>
        </w:rPr>
        <w:footnoteReference w:id="4"/>
      </w:r>
      <w:r w:rsidRPr="009A61F9">
        <w:rPr>
          <w:rFonts w:ascii="Arial" w:eastAsia="Times New Roman" w:hAnsi="Arial" w:cs="Arial"/>
          <w:color w:val="555555"/>
          <w:sz w:val="24"/>
          <w:szCs w:val="24"/>
        </w:rPr>
        <w:t xml:space="preserve">. The government hourly rate ($60.61) is multiplied by 1.381 to account for a fringe benefits rate of 38.1 percent, resulting in a fully loaded hour rate of $83.70. </w:t>
      </w:r>
    </w:p>
    <w:p w:rsidR="009A61F9" w:rsidRPr="009A61F9" w:rsidP="00922D97" w14:paraId="04F187DD" w14:textId="77777777">
      <w:pPr>
        <w:shd w:val="clear" w:color="auto" w:fill="FFFFFF"/>
        <w:spacing w:after="0" w:line="240" w:lineRule="auto"/>
        <w:rPr>
          <w:rFonts w:ascii="Arial" w:eastAsia="Times New Roman" w:hAnsi="Arial" w:cs="Arial"/>
          <w:color w:val="555555"/>
          <w:sz w:val="24"/>
          <w:szCs w:val="24"/>
        </w:rPr>
      </w:pPr>
    </w:p>
    <w:p w:rsidR="009A61F9" w:rsidRPr="009A61F9" w:rsidP="00922D97" w14:paraId="40F5CB27" w14:textId="77777777">
      <w:pPr>
        <w:shd w:val="clear" w:color="auto" w:fill="FFFFFF"/>
        <w:spacing w:after="0" w:line="240" w:lineRule="auto"/>
        <w:rPr>
          <w:rFonts w:ascii="Arial" w:eastAsia="Times New Roman" w:hAnsi="Arial" w:cs="Arial"/>
          <w:color w:val="555555"/>
          <w:sz w:val="24"/>
          <w:szCs w:val="24"/>
        </w:rPr>
      </w:pPr>
      <w:r w:rsidRPr="009A61F9">
        <w:rPr>
          <w:rFonts w:ascii="Arial" w:eastAsia="Times New Roman" w:hAnsi="Arial" w:cs="Arial"/>
          <w:color w:val="555555"/>
          <w:sz w:val="24"/>
          <w:szCs w:val="24"/>
        </w:rPr>
        <w:t>Annual Hour Burden – 2 x 5 = 10</w:t>
      </w:r>
    </w:p>
    <w:p w:rsidR="009A61F9" w:rsidRPr="009A61F9" w:rsidP="00922D97" w14:paraId="307F74E8" w14:textId="77777777">
      <w:pPr>
        <w:shd w:val="clear" w:color="auto" w:fill="FFFFFF"/>
        <w:spacing w:after="0" w:line="240" w:lineRule="auto"/>
        <w:rPr>
          <w:rFonts w:ascii="Arial" w:eastAsia="Times New Roman" w:hAnsi="Arial" w:cs="Arial"/>
          <w:color w:val="555555"/>
          <w:sz w:val="24"/>
          <w:szCs w:val="24"/>
        </w:rPr>
      </w:pPr>
    </w:p>
    <w:p w:rsidR="009A61F9" w:rsidP="00922D97" w14:paraId="356FF8DA" w14:textId="77777777">
      <w:pPr>
        <w:shd w:val="clear" w:color="auto" w:fill="FFFFFF"/>
        <w:spacing w:after="0" w:line="240" w:lineRule="auto"/>
        <w:rPr>
          <w:rFonts w:ascii="Arial" w:eastAsia="Times New Roman" w:hAnsi="Arial" w:cs="Arial"/>
          <w:color w:val="555555"/>
          <w:sz w:val="24"/>
          <w:szCs w:val="24"/>
        </w:rPr>
      </w:pPr>
      <w:r w:rsidRPr="009A61F9">
        <w:rPr>
          <w:rFonts w:ascii="Arial" w:eastAsia="Times New Roman" w:hAnsi="Arial" w:cs="Arial"/>
          <w:color w:val="555555"/>
          <w:sz w:val="24"/>
          <w:szCs w:val="24"/>
        </w:rPr>
        <w:t>This results in an estimated annual cost of $83</w:t>
      </w:r>
      <w:r>
        <w:rPr>
          <w:rFonts w:ascii="Arial" w:eastAsia="Times New Roman" w:hAnsi="Arial" w:cs="Arial"/>
          <w:color w:val="555555"/>
          <w:sz w:val="24"/>
          <w:szCs w:val="24"/>
        </w:rPr>
        <w:t>7</w:t>
      </w:r>
      <w:r w:rsidRPr="009A61F9">
        <w:rPr>
          <w:rFonts w:ascii="Arial" w:eastAsia="Times New Roman" w:hAnsi="Arial" w:cs="Arial"/>
          <w:color w:val="555555"/>
          <w:sz w:val="24"/>
          <w:szCs w:val="24"/>
        </w:rPr>
        <w:t>.</w:t>
      </w:r>
    </w:p>
    <w:p w:rsidR="009A61F9" w:rsidP="00922D97" w14:paraId="63C74EE5" w14:textId="77777777">
      <w:pPr>
        <w:shd w:val="clear" w:color="auto" w:fill="FFFFFF"/>
        <w:spacing w:after="0" w:line="240" w:lineRule="auto"/>
        <w:rPr>
          <w:rFonts w:ascii="Arial" w:eastAsia="Times New Roman" w:hAnsi="Arial" w:cs="Arial"/>
          <w:color w:val="555555"/>
          <w:sz w:val="24"/>
          <w:szCs w:val="24"/>
        </w:rPr>
      </w:pPr>
    </w:p>
    <w:p w:rsidR="00C64707" w:rsidRPr="00C64707" w:rsidP="009A61F9" w14:paraId="6F14B825" w14:textId="09EACB87">
      <w:pPr>
        <w:shd w:val="clear" w:color="auto" w:fill="FFFFFF"/>
        <w:spacing w:after="0" w:line="240" w:lineRule="auto"/>
        <w:rPr>
          <w:rFonts w:ascii="Arial" w:eastAsia="Times New Roman" w:hAnsi="Arial" w:cs="Arial"/>
          <w:color w:val="555555"/>
          <w:sz w:val="24"/>
          <w:szCs w:val="24"/>
        </w:rPr>
      </w:pPr>
    </w:p>
    <w:p w:rsidR="00C64707" w:rsidRPr="00C64707" w:rsidP="00C64707" w14:paraId="08E9502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P="00C64707" w14:paraId="79B5244F" w14:textId="06A76A4C">
      <w:pPr>
        <w:shd w:val="clear" w:color="auto" w:fill="FFFFFF"/>
        <w:spacing w:after="0" w:line="240" w:lineRule="auto"/>
        <w:rPr>
          <w:rFonts w:ascii="Arial" w:eastAsia="Times New Roman" w:hAnsi="Arial" w:cs="Arial"/>
          <w:color w:val="555555"/>
          <w:sz w:val="24"/>
          <w:szCs w:val="24"/>
        </w:rPr>
      </w:pPr>
    </w:p>
    <w:p w:rsidR="00C64707" w:rsidP="00C64707" w14:paraId="4A590B25" w14:textId="78B8B10C">
      <w:pPr>
        <w:shd w:val="clear" w:color="auto" w:fill="FFFFFF"/>
        <w:spacing w:after="0" w:line="240" w:lineRule="auto"/>
        <w:rPr>
          <w:rFonts w:ascii="Arial" w:eastAsia="Times New Roman" w:hAnsi="Arial" w:cs="Arial"/>
          <w:color w:val="555555"/>
          <w:sz w:val="24"/>
          <w:szCs w:val="24"/>
        </w:rPr>
      </w:pPr>
      <w:r w:rsidRPr="00922D97">
        <w:rPr>
          <w:rFonts w:ascii="Arial" w:eastAsia="Times New Roman" w:hAnsi="Arial" w:cs="Arial"/>
          <w:color w:val="555555"/>
          <w:sz w:val="24"/>
          <w:szCs w:val="24"/>
        </w:rPr>
        <w:t>Estimates were updated based on actual missions with humans on board over the last three years. Because Blue Origin experienced a mishap with the Blue Shepperd vehicle, missions carrying people will not resume soon.  SpaceX is the only company that has missions with humans on board.  Therefore, the FAA estimates the number of launches with humans on board to remain the same as the past three years and may even be less than the past 3 years.  Costs were updated to match the sources as of 2023.</w:t>
      </w:r>
    </w:p>
    <w:p w:rsidR="00922D97" w:rsidRPr="00C64707" w:rsidP="00C64707" w14:paraId="606D040E"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550D5F6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22D97" w:rsidP="00922D97" w14:paraId="137F6FA6" w14:textId="52056B18">
      <w:pPr>
        <w:shd w:val="clear" w:color="auto" w:fill="FFFFFF"/>
        <w:spacing w:after="0" w:line="240" w:lineRule="auto"/>
        <w:rPr>
          <w:rFonts w:ascii="Arial" w:eastAsia="Times New Roman" w:hAnsi="Arial" w:cs="Arial"/>
          <w:color w:val="555555"/>
          <w:sz w:val="24"/>
          <w:szCs w:val="24"/>
        </w:rPr>
      </w:pPr>
    </w:p>
    <w:p w:rsidR="00922D97" w:rsidRPr="00922D97" w:rsidP="00922D97" w14:paraId="563D25BE" w14:textId="2CF2B6D7">
      <w:pPr>
        <w:shd w:val="clear" w:color="auto" w:fill="FFFFFF"/>
        <w:spacing w:after="0" w:line="240" w:lineRule="auto"/>
        <w:rPr>
          <w:rFonts w:ascii="Arial" w:eastAsia="Times New Roman" w:hAnsi="Arial" w:cs="Arial"/>
          <w:color w:val="555555"/>
          <w:sz w:val="24"/>
          <w:szCs w:val="24"/>
        </w:rPr>
      </w:pPr>
      <w:r w:rsidRPr="00922D97">
        <w:rPr>
          <w:rFonts w:ascii="Arial" w:eastAsia="Times New Roman" w:hAnsi="Arial" w:cs="Arial"/>
          <w:color w:val="555555"/>
          <w:sz w:val="24"/>
          <w:szCs w:val="24"/>
        </w:rPr>
        <w:t>In general, the FAA/AST does not intend to publish this information.  An exception would be the “publication” of the safety record of launch or reentry vehicles that have carried one or more participants, including both U.S. government and private sector vehicles.  Publication would be in terms of making this information available on AST’s website if the FAA chooses this option.</w:t>
      </w:r>
    </w:p>
    <w:p w:rsidR="00C64707" w:rsidRPr="00C64707" w:rsidP="00922D97" w14:paraId="26C013D4" w14:textId="5FA59E1B">
      <w:pPr>
        <w:shd w:val="clear" w:color="auto" w:fill="FFFFFF"/>
        <w:spacing w:after="0" w:line="240" w:lineRule="auto"/>
        <w:rPr>
          <w:rFonts w:ascii="Arial" w:eastAsia="Times New Roman" w:hAnsi="Arial" w:cs="Arial"/>
          <w:color w:val="555555"/>
          <w:sz w:val="24"/>
          <w:szCs w:val="24"/>
        </w:rPr>
      </w:pPr>
      <w:r w:rsidRPr="00922D97">
        <w:rPr>
          <w:rFonts w:ascii="Arial" w:eastAsia="Times New Roman" w:hAnsi="Arial" w:cs="Arial"/>
          <w:color w:val="555555"/>
          <w:sz w:val="24"/>
          <w:szCs w:val="24"/>
        </w:rPr>
        <w:tab/>
      </w:r>
    </w:p>
    <w:p w:rsidR="00C64707" w:rsidRPr="00C64707" w:rsidP="00C64707" w14:paraId="31C5767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7F5FAEBD" w14:textId="6FAF49FF">
      <w:pPr>
        <w:shd w:val="clear" w:color="auto" w:fill="FFFFFF"/>
        <w:spacing w:after="0" w:line="240" w:lineRule="auto"/>
        <w:rPr>
          <w:rFonts w:ascii="Arial" w:eastAsia="Times New Roman" w:hAnsi="Arial" w:cs="Arial"/>
          <w:color w:val="555555"/>
          <w:sz w:val="24"/>
          <w:szCs w:val="24"/>
        </w:rPr>
      </w:pPr>
    </w:p>
    <w:p w:rsidR="00C64707" w:rsidP="00C64707" w14:paraId="1300B750" w14:textId="6C8F8D01">
      <w:pPr>
        <w:shd w:val="clear" w:color="auto" w:fill="FFFFFF"/>
        <w:spacing w:after="0" w:line="240" w:lineRule="auto"/>
        <w:rPr>
          <w:rFonts w:ascii="Arial" w:eastAsia="Times New Roman" w:hAnsi="Arial" w:cs="Arial"/>
          <w:color w:val="555555"/>
          <w:sz w:val="24"/>
          <w:szCs w:val="24"/>
        </w:rPr>
      </w:pPr>
      <w:r w:rsidRPr="00922D97">
        <w:rPr>
          <w:rFonts w:ascii="Arial" w:eastAsia="Times New Roman" w:hAnsi="Arial" w:cs="Arial"/>
          <w:color w:val="555555"/>
          <w:sz w:val="24"/>
          <w:szCs w:val="24"/>
        </w:rPr>
        <w:t>No approval is sought</w:t>
      </w:r>
      <w:r>
        <w:rPr>
          <w:rFonts w:ascii="Arial" w:eastAsia="Times New Roman" w:hAnsi="Arial" w:cs="Arial"/>
          <w:color w:val="555555"/>
          <w:sz w:val="24"/>
          <w:szCs w:val="24"/>
        </w:rPr>
        <w:t>.</w:t>
      </w:r>
    </w:p>
    <w:p w:rsidR="00922D97" w:rsidRPr="00C64707" w:rsidP="00C64707" w14:paraId="5A215EAA"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1D853CD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1B7C20EF" w14:textId="261D669E">
      <w:pPr>
        <w:shd w:val="clear" w:color="auto" w:fill="FFFFFF"/>
        <w:spacing w:after="0" w:line="240" w:lineRule="auto"/>
        <w:rPr>
          <w:rFonts w:ascii="Arial" w:eastAsia="Times New Roman" w:hAnsi="Arial" w:cs="Arial"/>
          <w:color w:val="555555"/>
          <w:sz w:val="24"/>
          <w:szCs w:val="24"/>
        </w:rPr>
      </w:pPr>
    </w:p>
    <w:p w:rsidR="005B4EB0" w14:paraId="48654422" w14:textId="6AFD5BD8">
      <w:r w:rsidRPr="00922D97">
        <w:rPr>
          <w:rFonts w:ascii="Arial" w:eastAsia="Times New Roman" w:hAnsi="Arial" w:cs="Arial"/>
          <w:color w:val="555555"/>
          <w:sz w:val="24"/>
          <w:szCs w:val="24"/>
        </w:rPr>
        <w:t>There are no exceptions.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3CA5" w:rsidP="00575151" w14:paraId="47B1A539" w14:textId="77777777">
      <w:pPr>
        <w:spacing w:after="0" w:line="240" w:lineRule="auto"/>
      </w:pPr>
      <w:r>
        <w:separator/>
      </w:r>
    </w:p>
  </w:footnote>
  <w:footnote w:type="continuationSeparator" w:id="1">
    <w:p w:rsidR="00A63CA5" w:rsidP="00575151" w14:paraId="2A3E96B7" w14:textId="77777777">
      <w:pPr>
        <w:spacing w:after="0" w:line="240" w:lineRule="auto"/>
      </w:pPr>
      <w:r>
        <w:continuationSeparator/>
      </w:r>
    </w:p>
  </w:footnote>
  <w:footnote w:id="2">
    <w:p w:rsidR="00575151" w:rsidP="009A61F9" w14:paraId="41BECF1F" w14:textId="01262296">
      <w:pPr>
        <w:pStyle w:val="FootnoteText"/>
        <w:ind w:left="720"/>
        <w:rPr>
          <w:rFonts w:cs="Arial"/>
          <w:sz w:val="24"/>
          <w:szCs w:val="24"/>
        </w:rPr>
      </w:pPr>
      <w:r w:rsidRPr="007941BC">
        <w:rPr>
          <w:rStyle w:val="FootnoteReference"/>
          <w:rFonts w:ascii="Times New Roman" w:hAnsi="Times New Roman" w:cs="Arial"/>
          <w:sz w:val="24"/>
        </w:rPr>
        <w:footnoteRef/>
      </w:r>
      <w:r w:rsidRPr="007941BC">
        <w:rPr>
          <w:rFonts w:ascii="Times New Roman" w:hAnsi="Times New Roman" w:cs="Arial"/>
          <w:sz w:val="24"/>
        </w:rPr>
        <w:t xml:space="preserve"> </w:t>
      </w:r>
      <w:r w:rsidRPr="009A61F9">
        <w:rPr>
          <w:rFonts w:cs="Arial"/>
          <w:sz w:val="24"/>
          <w:szCs w:val="24"/>
        </w:rPr>
        <w:t xml:space="preserve">U.S. Bureau of Labor Statistics, Aerospace Engineers, $ mean hourly wage rate, https://www.bls.gov/oes/current/oes172011.htm </w:t>
      </w:r>
    </w:p>
    <w:p w:rsidR="009A61F9" w:rsidRPr="009A61F9" w:rsidP="009A61F9" w14:paraId="2F097A7B" w14:textId="77777777">
      <w:pPr>
        <w:pStyle w:val="FootnoteText"/>
        <w:ind w:left="720"/>
        <w:rPr>
          <w:rFonts w:cs="Arial"/>
          <w:sz w:val="24"/>
          <w:szCs w:val="24"/>
        </w:rPr>
      </w:pPr>
    </w:p>
  </w:footnote>
  <w:footnote w:id="3">
    <w:p w:rsidR="00575151" w:rsidRPr="009A61F9" w:rsidP="009A61F9" w14:paraId="501CAEE1" w14:textId="77777777">
      <w:pPr>
        <w:pStyle w:val="FootnoteText"/>
        <w:ind w:left="720"/>
        <w:contextualSpacing/>
        <w:rPr>
          <w:rFonts w:cs="Arial"/>
          <w:sz w:val="24"/>
          <w:szCs w:val="24"/>
        </w:rPr>
      </w:pPr>
      <w:r w:rsidRPr="009A61F9">
        <w:rPr>
          <w:rStyle w:val="FootnoteReference"/>
          <w:rFonts w:cs="Arial"/>
          <w:sz w:val="24"/>
          <w:szCs w:val="24"/>
        </w:rPr>
        <w:footnoteRef/>
      </w:r>
      <w:r w:rsidRPr="009A61F9">
        <w:rPr>
          <w:rFonts w:cs="Arial"/>
          <w:sz w:val="24"/>
          <w:szCs w:val="24"/>
        </w:rPr>
        <w:t xml:space="preserve"> Source: Professional and related percentage of total compensation of 30.03% in table 4 of the Employer Costs for Employee compensation for private industry workers by occupation and industry (</w:t>
      </w:r>
      <w:hyperlink r:id="rId1" w:history="1">
        <w:r w:rsidRPr="009A61F9">
          <w:rPr>
            <w:rStyle w:val="Hyperlink"/>
            <w:rFonts w:cs="Arial"/>
            <w:sz w:val="24"/>
            <w:szCs w:val="24"/>
          </w:rPr>
          <w:t>https://www.bls.gov/news.release/pdf/ecec.pdf</w:t>
        </w:r>
      </w:hyperlink>
      <w:r w:rsidRPr="009A61F9">
        <w:rPr>
          <w:rFonts w:cs="Arial"/>
          <w:sz w:val="24"/>
          <w:szCs w:val="24"/>
        </w:rPr>
        <w:t>).</w:t>
      </w:r>
    </w:p>
    <w:p w:rsidR="00575151" w:rsidP="00575151" w14:paraId="776DC6AD" w14:textId="77777777">
      <w:pPr>
        <w:pStyle w:val="FootnoteText"/>
        <w:contextualSpacing/>
      </w:pPr>
    </w:p>
    <w:p w:rsidR="00575151" w:rsidP="00575151" w14:paraId="496BCBFD" w14:textId="77777777">
      <w:pPr>
        <w:pStyle w:val="FootnoteText"/>
        <w:contextualSpacing/>
      </w:pPr>
    </w:p>
  </w:footnote>
  <w:footnote w:id="4">
    <w:p w:rsidR="003F35A1" w:rsidP="003F35A1" w14:paraId="04A03C7E" w14:textId="16E27D3A">
      <w:pPr>
        <w:pStyle w:val="FootnoteText"/>
        <w:ind w:left="0"/>
      </w:pPr>
      <w:r>
        <w:t>3.  SALARY TABLE 2023-DCB FOR THE LOCALITY PAY AREA OF WASHINGTON-BALTIMORE-ARLINGTON, DC-MD-VA-WV-PA</w:t>
      </w:r>
    </w:p>
    <w:p w:rsidR="003F35A1" w:rsidP="003F35A1" w14:paraId="424ABD85" w14:textId="123D5EEF">
      <w:pPr>
        <w:pStyle w:val="FootnoteText"/>
        <w:ind w:left="0"/>
      </w:pPr>
      <w:r>
        <w:t xml:space="preserve">  Source: OPM, https://www.opm.gov/policy-data-oversight/pay-leave/salaries-wages/2023/general-schedule.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151" w:rsidP="004A0881" w14:paraId="477D8D8A" w14:textId="77777777">
    <w:pPr>
      <w:pStyle w:val="Header"/>
      <w:ind w:left="0"/>
      <w:jc w:val="center"/>
      <w:rPr>
        <w:rFonts w:ascii="Times New Roman" w:hAnsi="Times New Roman"/>
        <w:sz w:val="24"/>
        <w:szCs w:val="24"/>
      </w:rPr>
    </w:pPr>
    <w:r>
      <w:rPr>
        <w:rFonts w:ascii="Times New Roman" w:hAnsi="Times New Roman"/>
        <w:sz w:val="24"/>
        <w:szCs w:val="24"/>
      </w:rPr>
      <w:t>INFORMATION COLLECTION supporting statement</w:t>
    </w:r>
  </w:p>
  <w:p w:rsidR="00575151" w:rsidP="004A0881" w14:paraId="36ABBECD" w14:textId="77777777">
    <w:pPr>
      <w:pStyle w:val="Header"/>
      <w:ind w:left="0"/>
      <w:jc w:val="center"/>
      <w:rPr>
        <w:rFonts w:ascii="Times New Roman" w:hAnsi="Times New Roman"/>
        <w:sz w:val="24"/>
        <w:szCs w:val="24"/>
      </w:rPr>
    </w:pPr>
    <w:r>
      <w:rPr>
        <w:rFonts w:ascii="Times New Roman" w:hAnsi="Times New Roman"/>
        <w:sz w:val="24"/>
        <w:szCs w:val="24"/>
      </w:rPr>
      <w:t>Human space flight</w:t>
    </w:r>
  </w:p>
  <w:p w:rsidR="00575151" w:rsidP="004A0881" w14:paraId="75C385E0" w14:textId="77777777">
    <w:pPr>
      <w:pStyle w:val="Header"/>
      <w:ind w:left="0"/>
      <w:jc w:val="center"/>
      <w:rPr>
        <w:rFonts w:ascii="Times New Roman" w:hAnsi="Times New Roman"/>
        <w:sz w:val="24"/>
        <w:szCs w:val="24"/>
      </w:rPr>
    </w:pPr>
    <w:r>
      <w:rPr>
        <w:rFonts w:ascii="Times New Roman" w:hAnsi="Times New Roman"/>
        <w:sz w:val="24"/>
        <w:szCs w:val="24"/>
      </w:rPr>
      <w:t xml:space="preserve"> OMB 2120-0720</w:t>
    </w:r>
  </w:p>
  <w:p w:rsidR="00575151" w:rsidRPr="004F2939" w:rsidP="004F2939" w14:paraId="68F3E68C" w14:textId="77777777">
    <w:pPr>
      <w:pStyle w:val="Header"/>
      <w:ind w:left="0"/>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5114486">
    <w:abstractNumId w:val="0"/>
  </w:num>
  <w:num w:numId="2" w16cid:durableId="832642346">
    <w:abstractNumId w:val="1"/>
  </w:num>
  <w:num w:numId="3" w16cid:durableId="1567840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52763"/>
    <w:rsid w:val="00086A8D"/>
    <w:rsid w:val="001032E6"/>
    <w:rsid w:val="001F0724"/>
    <w:rsid w:val="002115A2"/>
    <w:rsid w:val="00273C7B"/>
    <w:rsid w:val="002978FD"/>
    <w:rsid w:val="00381505"/>
    <w:rsid w:val="003E506A"/>
    <w:rsid w:val="003F35A1"/>
    <w:rsid w:val="00484F9D"/>
    <w:rsid w:val="004A0881"/>
    <w:rsid w:val="004B6BC0"/>
    <w:rsid w:val="004F2939"/>
    <w:rsid w:val="004F5A6E"/>
    <w:rsid w:val="00520C77"/>
    <w:rsid w:val="00537B87"/>
    <w:rsid w:val="00575151"/>
    <w:rsid w:val="005B4EB0"/>
    <w:rsid w:val="005B52CD"/>
    <w:rsid w:val="005D4FAD"/>
    <w:rsid w:val="006E3864"/>
    <w:rsid w:val="00771C53"/>
    <w:rsid w:val="007941BC"/>
    <w:rsid w:val="007D2FB5"/>
    <w:rsid w:val="00831015"/>
    <w:rsid w:val="00922D97"/>
    <w:rsid w:val="009733A4"/>
    <w:rsid w:val="009A61F9"/>
    <w:rsid w:val="00A2594F"/>
    <w:rsid w:val="00A63CA5"/>
    <w:rsid w:val="00A8023F"/>
    <w:rsid w:val="00A9607C"/>
    <w:rsid w:val="00B76007"/>
    <w:rsid w:val="00BE7373"/>
    <w:rsid w:val="00BF3658"/>
    <w:rsid w:val="00C64707"/>
    <w:rsid w:val="00C910A9"/>
    <w:rsid w:val="00D159DF"/>
    <w:rsid w:val="00D674E2"/>
    <w:rsid w:val="00E45679"/>
    <w:rsid w:val="00FD63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B0FB26"/>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FootnoteReference">
    <w:name w:val="footnote reference"/>
    <w:aliases w:val="*Footnote Reference,Number"/>
    <w:uiPriority w:val="99"/>
    <w:qFormat/>
    <w:rsid w:val="00575151"/>
    <w:rPr>
      <w:vertAlign w:val="superscript"/>
    </w:rPr>
  </w:style>
  <w:style w:type="paragraph" w:styleId="FootnoteText">
    <w:name w:val="footnote text"/>
    <w:basedOn w:val="Normal"/>
    <w:link w:val="FootnoteTextChar"/>
    <w:semiHidden/>
    <w:rsid w:val="00575151"/>
    <w:pPr>
      <w:keepLines/>
      <w:spacing w:after="0" w:line="200" w:lineRule="atLeast"/>
      <w:ind w:left="1080"/>
    </w:pPr>
    <w:rPr>
      <w:rFonts w:ascii="Arial" w:eastAsia="Times New Roman" w:hAnsi="Arial" w:cs="Times New Roman"/>
      <w:spacing w:val="-5"/>
      <w:sz w:val="16"/>
      <w:szCs w:val="20"/>
    </w:rPr>
  </w:style>
  <w:style w:type="character" w:customStyle="1" w:styleId="FootnoteTextChar">
    <w:name w:val="Footnote Text Char"/>
    <w:basedOn w:val="DefaultParagraphFont"/>
    <w:link w:val="FootnoteText"/>
    <w:semiHidden/>
    <w:rsid w:val="00575151"/>
    <w:rPr>
      <w:rFonts w:ascii="Arial" w:eastAsia="Times New Roman" w:hAnsi="Arial" w:cs="Times New Roman"/>
      <w:spacing w:val="-5"/>
      <w:sz w:val="16"/>
      <w:szCs w:val="20"/>
    </w:rPr>
  </w:style>
  <w:style w:type="paragraph" w:styleId="Header">
    <w:name w:val="header"/>
    <w:basedOn w:val="Normal"/>
    <w:link w:val="HeaderChar"/>
    <w:uiPriority w:val="99"/>
    <w:rsid w:val="00575151"/>
    <w:pPr>
      <w:keepLines/>
      <w:tabs>
        <w:tab w:val="center" w:pos="4320"/>
        <w:tab w:val="right" w:pos="8640"/>
      </w:tabs>
      <w:spacing w:after="0" w:line="190" w:lineRule="atLeast"/>
      <w:ind w:left="1080"/>
    </w:pPr>
    <w:rPr>
      <w:rFonts w:ascii="Arial" w:eastAsia="Times New Roman" w:hAnsi="Arial" w:cs="Times New Roman"/>
      <w:caps/>
      <w:spacing w:val="-5"/>
      <w:sz w:val="15"/>
      <w:szCs w:val="20"/>
    </w:rPr>
  </w:style>
  <w:style w:type="character" w:customStyle="1" w:styleId="HeaderChar">
    <w:name w:val="Header Char"/>
    <w:basedOn w:val="DefaultParagraphFont"/>
    <w:link w:val="Header"/>
    <w:uiPriority w:val="99"/>
    <w:rsid w:val="00575151"/>
    <w:rPr>
      <w:rFonts w:ascii="Arial" w:eastAsia="Times New Roman" w:hAnsi="Arial" w:cs="Times New Roman"/>
      <w:caps/>
      <w:spacing w:val="-5"/>
      <w:sz w:val="15"/>
      <w:szCs w:val="20"/>
    </w:rPr>
  </w:style>
  <w:style w:type="character" w:styleId="Hyperlink">
    <w:name w:val="Hyperlink"/>
    <w:uiPriority w:val="99"/>
    <w:unhideWhenUsed/>
    <w:rsid w:val="00575151"/>
    <w:rPr>
      <w:color w:val="0000FF"/>
      <w:u w:val="single"/>
    </w:rPr>
  </w:style>
  <w:style w:type="paragraph" w:styleId="BodyText">
    <w:name w:val="Body Text"/>
    <w:basedOn w:val="Normal"/>
    <w:link w:val="BodyTextChar"/>
    <w:rsid w:val="00575151"/>
    <w:pPr>
      <w:spacing w:after="120" w:line="240" w:lineRule="auto"/>
      <w:ind w:left="1080"/>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575151"/>
    <w:rPr>
      <w:rFonts w:ascii="Arial" w:eastAsia="Times New Roman" w:hAnsi="Arial" w:cs="Times New Roman"/>
      <w:spacing w:val="-5"/>
      <w:sz w:val="20"/>
      <w:szCs w:val="20"/>
    </w:rPr>
  </w:style>
  <w:style w:type="paragraph" w:styleId="CommentSubject">
    <w:name w:val="annotation subject"/>
    <w:basedOn w:val="CommentText"/>
    <w:next w:val="CommentText"/>
    <w:link w:val="CommentSubjectChar"/>
    <w:uiPriority w:val="99"/>
    <w:semiHidden/>
    <w:unhideWhenUsed/>
    <w:rsid w:val="00C910A9"/>
    <w:rPr>
      <w:b/>
      <w:bCs/>
    </w:rPr>
  </w:style>
  <w:style w:type="character" w:customStyle="1" w:styleId="CommentSubjectChar">
    <w:name w:val="Comment Subject Char"/>
    <w:basedOn w:val="CommentTextChar"/>
    <w:link w:val="CommentSubject"/>
    <w:uiPriority w:val="99"/>
    <w:semiHidden/>
    <w:rsid w:val="00C910A9"/>
    <w:rPr>
      <w:b/>
      <w:bCs/>
      <w:sz w:val="20"/>
      <w:szCs w:val="20"/>
    </w:rPr>
  </w:style>
  <w:style w:type="paragraph" w:styleId="Footer">
    <w:name w:val="footer"/>
    <w:basedOn w:val="Normal"/>
    <w:link w:val="FooterChar"/>
    <w:uiPriority w:val="99"/>
    <w:unhideWhenUsed/>
    <w:rsid w:val="00FD6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4564</Words>
  <Characters>26019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Bishop, Doris D (FAA)</cp:lastModifiedBy>
  <cp:revision>2</cp:revision>
  <cp:lastPrinted>2023-07-27T18:54:00Z</cp:lastPrinted>
  <dcterms:created xsi:type="dcterms:W3CDTF">2023-09-11T14:44:00Z</dcterms:created>
  <dcterms:modified xsi:type="dcterms:W3CDTF">2023-09-11T14:44:00Z</dcterms:modified>
</cp:coreProperties>
</file>