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1BF2" w:rsidRPr="00E15504" w14:paraId="50B0DF24" w14:textId="77777777">
      <w:pPr>
        <w:pStyle w:val="NormalWeb"/>
        <w:jc w:val="center"/>
        <w:rPr>
          <w:rFonts w:ascii="Arial" w:hAnsi="Arial" w:cs="Arial"/>
          <w:b/>
          <w:bCs/>
        </w:rPr>
      </w:pPr>
      <w:r w:rsidRPr="00E15504">
        <w:rPr>
          <w:rFonts w:ascii="Arial" w:hAnsi="Arial" w:cs="Arial"/>
          <w:b/>
          <w:bCs/>
        </w:rPr>
        <w:t xml:space="preserve">Supporting Statement </w:t>
      </w:r>
      <w:r w:rsidRPr="00E15504" w:rsidR="00C96404">
        <w:rPr>
          <w:rFonts w:ascii="Arial" w:hAnsi="Arial" w:cs="Arial"/>
          <w:b/>
          <w:bCs/>
        </w:rPr>
        <w:t xml:space="preserve">for </w:t>
      </w:r>
    </w:p>
    <w:p w:rsidR="00C96404" w:rsidRPr="00E15504" w14:paraId="2C6D4A29" w14:textId="42D26E05">
      <w:pPr>
        <w:pStyle w:val="NormalWeb"/>
        <w:jc w:val="center"/>
        <w:rPr>
          <w:rFonts w:ascii="Arial" w:hAnsi="Arial" w:cs="Arial"/>
          <w:b/>
          <w:bCs/>
        </w:rPr>
      </w:pPr>
      <w:r w:rsidRPr="00E15504">
        <w:rPr>
          <w:rFonts w:ascii="Arial" w:hAnsi="Arial" w:cs="Arial"/>
          <w:b/>
          <w:bCs/>
        </w:rPr>
        <w:t>D</w:t>
      </w:r>
      <w:r w:rsidRPr="00E15504" w:rsidR="00410E15">
        <w:rPr>
          <w:rFonts w:ascii="Arial" w:hAnsi="Arial" w:cs="Arial"/>
          <w:b/>
          <w:bCs/>
        </w:rPr>
        <w:t xml:space="preserve">isadvantaged </w:t>
      </w:r>
      <w:r w:rsidRPr="00E15504">
        <w:rPr>
          <w:rFonts w:ascii="Arial" w:hAnsi="Arial" w:cs="Arial"/>
          <w:b/>
          <w:bCs/>
        </w:rPr>
        <w:t>B</w:t>
      </w:r>
      <w:r w:rsidRPr="00E15504" w:rsidR="00410E15">
        <w:rPr>
          <w:rFonts w:ascii="Arial" w:hAnsi="Arial" w:cs="Arial"/>
          <w:b/>
          <w:bCs/>
        </w:rPr>
        <w:t xml:space="preserve">usiness </w:t>
      </w:r>
      <w:r w:rsidRPr="00E15504" w:rsidR="00887945">
        <w:rPr>
          <w:rFonts w:ascii="Arial" w:hAnsi="Arial" w:cs="Arial"/>
          <w:b/>
          <w:bCs/>
        </w:rPr>
        <w:t>E</w:t>
      </w:r>
      <w:r w:rsidRPr="00E15504" w:rsidR="00410E15">
        <w:rPr>
          <w:rFonts w:ascii="Arial" w:hAnsi="Arial" w:cs="Arial"/>
          <w:b/>
          <w:bCs/>
        </w:rPr>
        <w:t>nterprise</w:t>
      </w:r>
      <w:r w:rsidRPr="00E15504" w:rsidR="00887945">
        <w:rPr>
          <w:rFonts w:ascii="Arial" w:hAnsi="Arial" w:cs="Arial"/>
          <w:b/>
          <w:bCs/>
        </w:rPr>
        <w:t xml:space="preserve"> Supportive Service</w:t>
      </w:r>
      <w:r w:rsidRPr="00E15504" w:rsidR="00971AB2">
        <w:rPr>
          <w:rFonts w:ascii="Arial" w:hAnsi="Arial" w:cs="Arial"/>
          <w:b/>
          <w:bCs/>
        </w:rPr>
        <w:t>s</w:t>
      </w:r>
      <w:r w:rsidRPr="00E15504">
        <w:rPr>
          <w:rFonts w:ascii="Arial" w:hAnsi="Arial" w:cs="Arial"/>
          <w:b/>
          <w:bCs/>
        </w:rPr>
        <w:t xml:space="preserve"> (</w:t>
      </w:r>
      <w:r w:rsidRPr="00E15504" w:rsidR="00887945">
        <w:rPr>
          <w:rFonts w:ascii="Arial" w:hAnsi="Arial" w:cs="Arial"/>
          <w:b/>
          <w:bCs/>
        </w:rPr>
        <w:t>DBE/SS</w:t>
      </w:r>
      <w:r w:rsidRPr="00E15504">
        <w:rPr>
          <w:rFonts w:ascii="Arial" w:hAnsi="Arial" w:cs="Arial"/>
          <w:b/>
          <w:bCs/>
        </w:rPr>
        <w:t xml:space="preserve">) </w:t>
      </w:r>
      <w:r w:rsidRPr="00E15504" w:rsidR="007C1114">
        <w:rPr>
          <w:rFonts w:ascii="Arial" w:hAnsi="Arial" w:cs="Arial"/>
          <w:b/>
          <w:bCs/>
        </w:rPr>
        <w:t xml:space="preserve">Statement of Work Template and </w:t>
      </w:r>
      <w:r w:rsidRPr="00E15504" w:rsidR="00887945">
        <w:rPr>
          <w:rFonts w:ascii="Arial" w:hAnsi="Arial" w:cs="Arial"/>
          <w:b/>
          <w:bCs/>
        </w:rPr>
        <w:t>Accomplishment</w:t>
      </w:r>
      <w:r w:rsidRPr="00E15504" w:rsidR="00E12C2E">
        <w:rPr>
          <w:rFonts w:ascii="Arial" w:hAnsi="Arial" w:cs="Arial"/>
          <w:b/>
          <w:bCs/>
        </w:rPr>
        <w:t>s</w:t>
      </w:r>
      <w:r w:rsidRPr="00E15504" w:rsidR="00887945">
        <w:rPr>
          <w:rFonts w:ascii="Arial" w:hAnsi="Arial" w:cs="Arial"/>
          <w:b/>
          <w:bCs/>
        </w:rPr>
        <w:t xml:space="preserve"> </w:t>
      </w:r>
      <w:r w:rsidRPr="00E15504">
        <w:rPr>
          <w:rFonts w:ascii="Arial" w:hAnsi="Arial" w:cs="Arial"/>
          <w:b/>
          <w:bCs/>
        </w:rPr>
        <w:t>Report</w:t>
      </w:r>
      <w:r w:rsidRPr="00E15504" w:rsidR="007C1114">
        <w:rPr>
          <w:rFonts w:ascii="Arial" w:hAnsi="Arial" w:cs="Arial"/>
          <w:b/>
          <w:bCs/>
        </w:rPr>
        <w:t xml:space="preserve"> Form</w:t>
      </w:r>
    </w:p>
    <w:p w:rsidR="00BD1BF2" w:rsidRPr="00E15504" w14:paraId="77C2D7D0" w14:textId="77777777">
      <w:pPr>
        <w:rPr>
          <w:rFonts w:ascii="Arial" w:hAnsi="Arial" w:cs="Arial"/>
        </w:rPr>
      </w:pPr>
    </w:p>
    <w:p w:rsidR="009544D9" w:rsidRPr="00E15504" w14:paraId="08DE4D5D" w14:textId="2D25F790">
      <w:pPr>
        <w:pStyle w:val="NormalWeb"/>
        <w:rPr>
          <w:rFonts w:ascii="Arial" w:eastAsia="Times New Roman" w:hAnsi="Arial" w:cs="Arial"/>
          <w:color w:val="000000"/>
        </w:rPr>
      </w:pPr>
      <w:r w:rsidRPr="00E15504">
        <w:rPr>
          <w:rFonts w:ascii="Arial" w:hAnsi="Arial" w:cs="Arial"/>
          <w:u w:val="single"/>
        </w:rPr>
        <w:t>Introduction</w:t>
      </w:r>
      <w:r w:rsidRPr="00E15504">
        <w:rPr>
          <w:rFonts w:ascii="Arial" w:hAnsi="Arial" w:cs="Arial"/>
        </w:rPr>
        <w:t xml:space="preserve">: </w:t>
      </w:r>
      <w:r w:rsidRPr="00E15504" w:rsidR="00184F34">
        <w:rPr>
          <w:rFonts w:ascii="Arial" w:eastAsia="Times New Roman" w:hAnsi="Arial" w:cs="Arial"/>
          <w:color w:val="000000"/>
        </w:rPr>
        <w:t>The F</w:t>
      </w:r>
      <w:r w:rsidRPr="00E15504" w:rsidR="00AB1120">
        <w:rPr>
          <w:rFonts w:ascii="Arial" w:eastAsia="Times New Roman" w:hAnsi="Arial" w:cs="Arial"/>
          <w:color w:val="000000"/>
        </w:rPr>
        <w:t>ederal Highway Administration (F</w:t>
      </w:r>
      <w:r w:rsidRPr="00E15504" w:rsidR="00184F34">
        <w:rPr>
          <w:rFonts w:ascii="Arial" w:eastAsia="Times New Roman" w:hAnsi="Arial" w:cs="Arial"/>
          <w:color w:val="000000"/>
        </w:rPr>
        <w:t>HWA</w:t>
      </w:r>
      <w:r w:rsidRPr="00E15504" w:rsidR="00AB1120">
        <w:rPr>
          <w:rFonts w:ascii="Arial" w:eastAsia="Times New Roman" w:hAnsi="Arial" w:cs="Arial"/>
          <w:color w:val="000000"/>
        </w:rPr>
        <w:t>)</w:t>
      </w:r>
      <w:r w:rsidRPr="00E15504" w:rsidR="00184F34">
        <w:rPr>
          <w:rFonts w:ascii="Arial" w:eastAsia="Times New Roman" w:hAnsi="Arial" w:cs="Arial"/>
          <w:color w:val="000000"/>
        </w:rPr>
        <w:t xml:space="preserve">, Office of Civil Rights (HCR), </w:t>
      </w:r>
      <w:r w:rsidRPr="00E15504" w:rsidR="00810CB0">
        <w:rPr>
          <w:rFonts w:ascii="Arial" w:eastAsia="Times New Roman" w:hAnsi="Arial" w:cs="Arial"/>
          <w:color w:val="000000"/>
        </w:rPr>
        <w:t xml:space="preserve">has legislative authority under 23 USC 140(c) to allocate up to $10 million annually to State DOTs for the purpose of providing services to Disadvantaged Business Enterprises (DBEs) to improve their ability to compete on federally assisted contracts as prime and subcontractors. The regulations for the DBE/SS program are found in 230 Subpart B – Supportive Services for Minority, Disadvantaged, and Women Business Enterprises </w:t>
      </w:r>
      <w:r w:rsidRPr="00E15504" w:rsidR="00A91395">
        <w:rPr>
          <w:rFonts w:ascii="Arial" w:eastAsia="Times New Roman" w:hAnsi="Arial" w:cs="Arial"/>
          <w:color w:val="000000"/>
        </w:rPr>
        <w:t>(</w:t>
      </w:r>
      <w:r w:rsidRPr="00E15504" w:rsidR="00AB1120">
        <w:rPr>
          <w:rFonts w:ascii="Arial" w:eastAsia="Times New Roman" w:hAnsi="Arial" w:cs="Arial"/>
          <w:color w:val="000000"/>
        </w:rPr>
        <w:t>t</w:t>
      </w:r>
      <w:r w:rsidRPr="00E15504" w:rsidR="00810CB0">
        <w:rPr>
          <w:rFonts w:ascii="Arial" w:eastAsia="Times New Roman" w:hAnsi="Arial" w:cs="Arial"/>
          <w:color w:val="000000"/>
        </w:rPr>
        <w:t>he DBE/SS program is a FHWA discretionary grant program that has been identified as a</w:t>
      </w:r>
      <w:r w:rsidRPr="00E15504" w:rsidR="00D84D0F">
        <w:rPr>
          <w:rFonts w:ascii="Arial" w:eastAsia="Times New Roman" w:hAnsi="Arial" w:cs="Arial"/>
          <w:color w:val="000000"/>
        </w:rPr>
        <w:t xml:space="preserve"> Departmental and FHWA equity initiative</w:t>
      </w:r>
      <w:r w:rsidRPr="00E15504" w:rsidR="00AB1120">
        <w:rPr>
          <w:rFonts w:ascii="Arial" w:eastAsia="Times New Roman" w:hAnsi="Arial" w:cs="Arial"/>
          <w:color w:val="000000"/>
        </w:rPr>
        <w:t>)</w:t>
      </w:r>
      <w:r w:rsidRPr="00E15504" w:rsidR="00D84D0F">
        <w:rPr>
          <w:rFonts w:ascii="Arial" w:eastAsia="Times New Roman" w:hAnsi="Arial" w:cs="Arial"/>
          <w:color w:val="000000"/>
        </w:rPr>
        <w:t xml:space="preserve">.  DBE/SS is also included in the Department’s Justice 40 </w:t>
      </w:r>
      <w:r w:rsidRPr="00E15504">
        <w:rPr>
          <w:rFonts w:ascii="Arial" w:eastAsia="Times New Roman" w:hAnsi="Arial" w:cs="Arial"/>
          <w:color w:val="000000"/>
        </w:rPr>
        <w:t>initiative.</w:t>
      </w:r>
      <w:r w:rsidRPr="00E15504" w:rsidR="00D84D0F">
        <w:rPr>
          <w:rFonts w:ascii="Arial" w:eastAsia="Times New Roman" w:hAnsi="Arial" w:cs="Arial"/>
          <w:color w:val="000000"/>
        </w:rPr>
        <w:t xml:space="preserve"> </w:t>
      </w:r>
    </w:p>
    <w:p w:rsidR="007C1114" w:rsidRPr="00E15504" w:rsidP="007C1114" w14:paraId="50ABF095" w14:textId="6A426FA1">
      <w:pPr>
        <w:rPr>
          <w:rFonts w:ascii="Arial" w:hAnsi="Arial" w:cs="Arial"/>
          <w:color w:val="000000"/>
        </w:rPr>
      </w:pPr>
      <w:r w:rsidRPr="00E15504">
        <w:rPr>
          <w:rFonts w:ascii="Arial" w:hAnsi="Arial" w:cs="Arial"/>
          <w:color w:val="000000"/>
        </w:rPr>
        <w:t>To be eligible for funding for the DBE/SS program, State DOTs must submit a Statement of Work (SOW) to FHWA fo</w:t>
      </w:r>
      <w:r w:rsidRPr="00E15504">
        <w:rPr>
          <w:rFonts w:ascii="Arial" w:hAnsi="Arial" w:cs="Arial"/>
          <w:color w:val="000000"/>
        </w:rPr>
        <w:t xml:space="preserve">r review </w:t>
      </w:r>
      <w:bookmarkStart w:id="0" w:name="_Hlk106198984"/>
      <w:r w:rsidRPr="00E15504">
        <w:rPr>
          <w:rFonts w:ascii="Arial" w:hAnsi="Arial" w:cs="Arial"/>
          <w:color w:val="000000"/>
        </w:rPr>
        <w:t xml:space="preserve">and approval for compliance with program intent, regulatory requirements, and federal cost principles. </w:t>
      </w:r>
      <w:bookmarkEnd w:id="0"/>
      <w:r w:rsidRPr="00E15504">
        <w:rPr>
          <w:rFonts w:ascii="Arial" w:hAnsi="Arial" w:cs="Arial"/>
          <w:color w:val="000000"/>
        </w:rPr>
        <w:t>As a discretionary grant program, State DOTs receiving funding must provide reports to the FHWA to evaluate the progression of the program. Whil</w:t>
      </w:r>
      <w:r w:rsidRPr="00E15504">
        <w:rPr>
          <w:rFonts w:ascii="Arial" w:hAnsi="Arial" w:cs="Arial"/>
          <w:color w:val="000000"/>
        </w:rPr>
        <w:t>e HCR has created guidance for State DOTs to follow in creating their SOWs, they are currently submitted in paper form and the contents and size of the submissions vary. Similarly, the reports from State DOTs are not uniform and do not always include the i</w:t>
      </w:r>
      <w:r w:rsidRPr="00E15504">
        <w:rPr>
          <w:rFonts w:ascii="Arial" w:hAnsi="Arial" w:cs="Arial"/>
          <w:color w:val="000000"/>
        </w:rPr>
        <w:t xml:space="preserve">nformation necessary for FHWA to evaluate the success of the program. </w:t>
      </w:r>
    </w:p>
    <w:p w:rsidR="007C1114" w:rsidRPr="00E15504" w:rsidP="007C1114" w14:paraId="6F396263" w14:textId="77777777">
      <w:pPr>
        <w:rPr>
          <w:rFonts w:ascii="Arial" w:hAnsi="Arial" w:cs="Arial"/>
          <w:color w:val="000000"/>
        </w:rPr>
      </w:pPr>
    </w:p>
    <w:p w:rsidR="007C1114" w:rsidRPr="00E15504" w:rsidP="007C1114" w14:paraId="07805D24" w14:textId="0BC776B6">
      <w:pPr>
        <w:rPr>
          <w:rFonts w:ascii="Arial" w:hAnsi="Arial" w:cs="Arial"/>
          <w:color w:val="000000"/>
        </w:rPr>
      </w:pPr>
      <w:r w:rsidRPr="00E15504">
        <w:rPr>
          <w:rFonts w:ascii="Arial" w:hAnsi="Arial" w:cs="Arial"/>
          <w:color w:val="000000"/>
        </w:rPr>
        <w:t>To address this, HCR has created a DBE/SS fillable SOW template and a DBE/SS Accomplishments Report for State DOTs to use to replace paper submissions. This template and report form ar</w:t>
      </w:r>
      <w:r w:rsidRPr="00E15504">
        <w:rPr>
          <w:rFonts w:ascii="Arial" w:hAnsi="Arial" w:cs="Arial"/>
          <w:color w:val="000000"/>
        </w:rPr>
        <w:t>e new and will be accessible electronically through the Civil Rights Connect System. While use of the SOW template will be voluntary, it will allow HCR to receive SOWs that are uniform in content and size. This will allow HCR to streamline its review and a</w:t>
      </w:r>
      <w:r w:rsidRPr="00E15504">
        <w:rPr>
          <w:rFonts w:ascii="Arial" w:hAnsi="Arial" w:cs="Arial"/>
          <w:color w:val="000000"/>
        </w:rPr>
        <w:t xml:space="preserve">pproval process in order to distribute funding in a </w:t>
      </w:r>
      <w:r w:rsidRPr="00E15504">
        <w:rPr>
          <w:rFonts w:ascii="Arial" w:hAnsi="Arial" w:cs="Arial"/>
          <w:color w:val="000000"/>
        </w:rPr>
        <w:t>more timely</w:t>
      </w:r>
      <w:r w:rsidRPr="00E15504">
        <w:rPr>
          <w:rFonts w:ascii="Arial" w:hAnsi="Arial" w:cs="Arial"/>
          <w:color w:val="000000"/>
        </w:rPr>
        <w:t xml:space="preserve"> manner. Furthermore, the annual report will </w:t>
      </w:r>
      <w:r w:rsidRPr="00E15504" w:rsidR="00E41DA1">
        <w:rPr>
          <w:rFonts w:ascii="Arial" w:hAnsi="Arial" w:cs="Arial"/>
          <w:color w:val="000000"/>
        </w:rPr>
        <w:t xml:space="preserve">be required annually and will </w:t>
      </w:r>
      <w:r w:rsidRPr="00E15504">
        <w:rPr>
          <w:rFonts w:ascii="Arial" w:hAnsi="Arial" w:cs="Arial"/>
          <w:color w:val="000000"/>
        </w:rPr>
        <w:t>allow HCR to collect essential statistical and narrative data needed to evaluate the effectiveness of State DOT DBE/SS</w:t>
      </w:r>
      <w:r w:rsidRPr="00E15504">
        <w:rPr>
          <w:rFonts w:ascii="Arial" w:hAnsi="Arial" w:cs="Arial"/>
          <w:color w:val="000000"/>
        </w:rPr>
        <w:t xml:space="preserve"> programs nationally.</w:t>
      </w:r>
    </w:p>
    <w:p w:rsidR="00BD1BF2" w:rsidRPr="00E15504" w14:paraId="6F0C1703" w14:textId="77777777">
      <w:pPr>
        <w:pStyle w:val="NormalWeb"/>
        <w:rPr>
          <w:rFonts w:ascii="Arial" w:hAnsi="Arial" w:cs="Arial"/>
        </w:rPr>
      </w:pPr>
      <w:r w:rsidRPr="00E15504">
        <w:rPr>
          <w:rFonts w:ascii="Arial" w:hAnsi="Arial" w:cs="Arial"/>
          <w:u w:val="single"/>
        </w:rPr>
        <w:t>Part A. Justification</w:t>
      </w:r>
      <w:r w:rsidRPr="00E15504">
        <w:rPr>
          <w:rFonts w:ascii="Arial" w:hAnsi="Arial" w:cs="Arial"/>
        </w:rPr>
        <w:t>.</w:t>
      </w:r>
    </w:p>
    <w:p w:rsidR="00BD1BF2" w:rsidRPr="00E15504" w14:paraId="3DDBB92A" w14:textId="77777777">
      <w:pPr>
        <w:pStyle w:val="NormalWeb"/>
        <w:rPr>
          <w:rFonts w:ascii="Arial" w:hAnsi="Arial" w:cs="Arial"/>
        </w:rPr>
      </w:pPr>
      <w:bookmarkStart w:id="1" w:name="_Hlk103932065"/>
      <w:r w:rsidRPr="00E15504">
        <w:rPr>
          <w:rFonts w:ascii="Arial" w:hAnsi="Arial" w:cs="Arial"/>
        </w:rPr>
        <w:t xml:space="preserve">1. </w:t>
      </w:r>
      <w:r w:rsidRPr="00E15504">
        <w:rPr>
          <w:rFonts w:ascii="Arial" w:hAnsi="Arial" w:cs="Arial"/>
          <w:u w:val="single"/>
        </w:rPr>
        <w:t>Circumstances that make collection of information necessary</w:t>
      </w:r>
      <w:r w:rsidRPr="00E15504">
        <w:rPr>
          <w:rFonts w:ascii="Arial" w:hAnsi="Arial" w:cs="Arial"/>
        </w:rPr>
        <w:t>:</w:t>
      </w:r>
    </w:p>
    <w:p w:rsidR="000D71AF" w:rsidRPr="00E15504" w:rsidP="000D71AF" w14:paraId="719ED3B6" w14:textId="21D3F415">
      <w:pPr>
        <w:pStyle w:val="citation-hover-present"/>
        <w:rPr>
          <w:rFonts w:ascii="Arial" w:hAnsi="Arial" w:cs="Arial"/>
        </w:rPr>
      </w:pPr>
      <w:bookmarkStart w:id="2" w:name="_Hlk106973335"/>
      <w:bookmarkEnd w:id="1"/>
      <w:r w:rsidRPr="00E15504">
        <w:rPr>
          <w:rFonts w:ascii="Arial" w:hAnsi="Arial" w:cs="Arial"/>
        </w:rPr>
        <w:t>The DBE/SS regulations (</w:t>
      </w:r>
      <w:hyperlink r:id="rId6" w:anchor="p-230.204(c)" w:tgtFrame="_blank" w:history="1">
        <w:r w:rsidRPr="00E15504">
          <w:rPr>
            <w:rStyle w:val="Hyperlink"/>
            <w:rFonts w:ascii="Arial" w:hAnsi="Arial" w:cs="Arial"/>
          </w:rPr>
          <w:t>23 CFR 230.204 (c)</w:t>
        </w:r>
      </w:hyperlink>
      <w:r w:rsidRPr="00E15504">
        <w:rPr>
          <w:rFonts w:ascii="Arial" w:hAnsi="Arial" w:cs="Arial"/>
        </w:rPr>
        <w:t>) require State DOT recipients to provide a detailed SOW outlining the proposed services and budget, approximated, based on the provided est</w:t>
      </w:r>
      <w:r w:rsidRPr="00E15504">
        <w:rPr>
          <w:rFonts w:ascii="Arial" w:hAnsi="Arial" w:cs="Arial"/>
        </w:rPr>
        <w:t xml:space="preserve">imated funding allocation. State DOTs </w:t>
      </w:r>
      <w:r w:rsidRPr="00E15504">
        <w:rPr>
          <w:rFonts w:ascii="Arial" w:hAnsi="Arial" w:cs="Arial"/>
        </w:rPr>
        <w:t>must submit a SOW that conforms to the purpose of the program, regulatory requirements, and federal cost principles to be eligible for funding. State DOTs send their proposed SOWs to the respective FHWA Division Office</w:t>
      </w:r>
      <w:r w:rsidRPr="00E15504">
        <w:rPr>
          <w:rFonts w:ascii="Arial" w:hAnsi="Arial" w:cs="Arial"/>
        </w:rPr>
        <w:t xml:space="preserve"> for review and approval, and the Division Offices sends the SOWs to HCR for concurrence and obtaining approvals necessary for allocating funds. While HCR has created guidance for State DOTs to follow in creating their SOWs, currently are submitted in pape</w:t>
      </w:r>
      <w:r w:rsidRPr="00E15504">
        <w:rPr>
          <w:rFonts w:ascii="Arial" w:hAnsi="Arial" w:cs="Arial"/>
        </w:rPr>
        <w:t>r form and the contents and size of the submissions vary. Providing State DOTs with a SOW template available through the Civil Rights Connect System will streamline the SOW creation, submission, review, and approval process.</w:t>
      </w:r>
    </w:p>
    <w:p w:rsidR="000D71AF" w:rsidRPr="00E15504" w:rsidP="000D71AF" w14:paraId="752CE17A" w14:textId="77777777">
      <w:pPr>
        <w:autoSpaceDE w:val="0"/>
        <w:autoSpaceDN w:val="0"/>
        <w:adjustRightInd w:val="0"/>
        <w:rPr>
          <w:rFonts w:ascii="Arial" w:eastAsia="Calibri" w:hAnsi="Arial" w:cs="Arial"/>
        </w:rPr>
      </w:pPr>
      <w:r w:rsidRPr="00E15504">
        <w:rPr>
          <w:rFonts w:ascii="Arial" w:eastAsia="Calibri" w:hAnsi="Arial" w:cs="Arial"/>
        </w:rPr>
        <w:t>The DBE/SS regulations (</w:t>
      </w:r>
      <w:hyperlink r:id="rId7" w:anchor="p-230.204(h)" w:history="1">
        <w:r w:rsidRPr="00E15504">
          <w:rPr>
            <w:rStyle w:val="Hyperlink"/>
            <w:rFonts w:ascii="Arial" w:eastAsia="Calibri" w:hAnsi="Arial" w:cs="Arial"/>
          </w:rPr>
          <w:t>23 CFR § 230.204(h)</w:t>
        </w:r>
      </w:hyperlink>
      <w:r w:rsidRPr="00E15504">
        <w:rPr>
          <w:rFonts w:ascii="Arial" w:eastAsia="Calibri" w:hAnsi="Arial" w:cs="Arial"/>
        </w:rPr>
        <w:t xml:space="preserve">) require State DOT recipients to provide reports to FHWA as a condition of receiving federal funding. Although the regulations require reporting, </w:t>
      </w:r>
      <w:r w:rsidRPr="00E15504">
        <w:rPr>
          <w:rFonts w:ascii="Arial" w:eastAsia="Calibri" w:hAnsi="Arial" w:cs="Arial"/>
        </w:rPr>
        <w:t xml:space="preserve">there is no prescribed format for reporting this information to FHWA. Thus, FHWA receives varied reports that often lack the critical information necessary to evaluate whether the metrics identified in the State DOT’s Statements of Work have been met, and </w:t>
      </w:r>
      <w:r w:rsidRPr="00E15504">
        <w:rPr>
          <w:rFonts w:ascii="Arial" w:eastAsia="Calibri" w:hAnsi="Arial" w:cs="Arial"/>
        </w:rPr>
        <w:t>the number and demographic breakdown of DBEs that have participated in the program.  Without this data provided in a manner that can easily be converted into national reports, FHWA is unable provide meaningful stewardship and oversight or to measure the ef</w:t>
      </w:r>
      <w:r w:rsidRPr="00E15504">
        <w:rPr>
          <w:rFonts w:ascii="Arial" w:eastAsia="Calibri" w:hAnsi="Arial" w:cs="Arial"/>
        </w:rPr>
        <w:t>fectiveness of DBE/SS Programs nationally. The national picture created by this report will enable HCR to indicate notable implementation efforts and improve its deployment of technical assistance to FHWA divisions offices. Also, standardized data will imp</w:t>
      </w:r>
      <w:r w:rsidRPr="00E15504">
        <w:rPr>
          <w:rFonts w:ascii="Arial" w:eastAsia="Calibri" w:hAnsi="Arial" w:cs="Arial"/>
        </w:rPr>
        <w:t>rove FHWA’s ability to meaningfully respond to stakeholder inquiries, including Congress, regarding program accomplishments. Further, with standardized data of program results, FHWA can better support requests for additional funding.</w:t>
      </w:r>
    </w:p>
    <w:p w:rsidR="000D71AF" w:rsidRPr="00E15504" w:rsidP="000D71AF" w14:paraId="55D308F8" w14:textId="77777777">
      <w:pPr>
        <w:spacing w:before="100" w:beforeAutospacing="1" w:after="100" w:afterAutospacing="1"/>
        <w:rPr>
          <w:rFonts w:ascii="Arial" w:eastAsia="Calibri" w:hAnsi="Arial" w:cs="Arial"/>
        </w:rPr>
      </w:pPr>
      <w:r w:rsidRPr="00E15504">
        <w:rPr>
          <w:rFonts w:ascii="Arial" w:hAnsi="Arial" w:cs="Arial"/>
        </w:rPr>
        <w:t>The information requir</w:t>
      </w:r>
      <w:r w:rsidRPr="00E15504">
        <w:rPr>
          <w:rFonts w:ascii="Arial" w:hAnsi="Arial" w:cs="Arial"/>
        </w:rPr>
        <w:t xml:space="preserve">ed to populate the DBE/SS SOW template is based on existing requirements found in </w:t>
      </w:r>
      <w:hyperlink r:id="rId8" w:tgtFrame="_blank" w:history="1">
        <w:r w:rsidRPr="00E15504">
          <w:rPr>
            <w:rStyle w:val="Hyperlink"/>
            <w:rFonts w:ascii="Arial" w:hAnsi="Arial" w:cs="Arial"/>
          </w:rPr>
          <w:t>23 CFR 230, Subpart C</w:t>
        </w:r>
      </w:hyperlink>
      <w:r w:rsidRPr="00E15504">
        <w:rPr>
          <w:rFonts w:ascii="Arial" w:hAnsi="Arial" w:cs="Arial"/>
        </w:rPr>
        <w:t xml:space="preserve">; therefore, State DOTs should have information to populate the SOW </w:t>
      </w:r>
      <w:r w:rsidRPr="00E15504">
        <w:rPr>
          <w:rFonts w:ascii="Arial" w:hAnsi="Arial" w:cs="Arial"/>
        </w:rPr>
        <w:t>readily available. The information will merely be entered in an electronic fillable form as opposed to submitting a paper copy. The electronic system will also directly pre-populate the State's Annual Accomplishment Report with the metrices identified in t</w:t>
      </w:r>
      <w:r w:rsidRPr="00E15504">
        <w:rPr>
          <w:rFonts w:ascii="Arial" w:hAnsi="Arial" w:cs="Arial"/>
        </w:rPr>
        <w:t xml:space="preserve">he State's SOW. </w:t>
      </w:r>
      <w:r w:rsidRPr="00E15504">
        <w:rPr>
          <w:rFonts w:ascii="Arial" w:eastAsia="Calibri" w:hAnsi="Arial" w:cs="Arial"/>
        </w:rPr>
        <w:t xml:space="preserve">The information FHWA proposes to collect in its DBE/SS Accomplishment Report is based on existing reporting requirements found in </w:t>
      </w:r>
      <w:hyperlink r:id="rId9" w:history="1">
        <w:r w:rsidRPr="00E15504">
          <w:rPr>
            <w:rStyle w:val="Hyperlink"/>
            <w:rFonts w:ascii="Arial" w:eastAsia="Calibri" w:hAnsi="Arial" w:cs="Arial"/>
          </w:rPr>
          <w:t>23 CFR 230, Subpart B</w:t>
        </w:r>
      </w:hyperlink>
      <w:r w:rsidRPr="00E15504">
        <w:rPr>
          <w:rFonts w:ascii="Arial" w:eastAsia="Calibri" w:hAnsi="Arial" w:cs="Arial"/>
        </w:rPr>
        <w:t xml:space="preserve"> and the State D</w:t>
      </w:r>
      <w:r w:rsidRPr="00E15504">
        <w:rPr>
          <w:rFonts w:ascii="Arial" w:eastAsia="Calibri" w:hAnsi="Arial" w:cs="Arial"/>
        </w:rPr>
        <w:t xml:space="preserve">OT’s individual detailed statement of work; therefore, State DOTs should have this information readily available.  In addition, the fillable format will streamline the State’s reporting </w:t>
      </w:r>
      <w:r w:rsidRPr="00E15504">
        <w:rPr>
          <w:rFonts w:ascii="Arial" w:hAnsi="Arial" w:cs="Arial"/>
        </w:rPr>
        <w:t>process by eliminating the States' need to duplicate language from the</w:t>
      </w:r>
      <w:r w:rsidRPr="00E15504">
        <w:rPr>
          <w:rFonts w:ascii="Arial" w:hAnsi="Arial" w:cs="Arial"/>
        </w:rPr>
        <w:t xml:space="preserve"> SOW into the Annual Report</w:t>
      </w:r>
      <w:r w:rsidRPr="00E15504">
        <w:rPr>
          <w:rFonts w:ascii="Arial" w:eastAsia="Calibri" w:hAnsi="Arial" w:cs="Arial"/>
        </w:rPr>
        <w:t>.</w:t>
      </w:r>
    </w:p>
    <w:p w:rsidR="000D71AF" w:rsidRPr="00E15504" w:rsidP="000D71AF" w14:paraId="3BAE8F81" w14:textId="1C0BF17B">
      <w:pPr>
        <w:autoSpaceDE w:val="0"/>
        <w:autoSpaceDN w:val="0"/>
        <w:adjustRightInd w:val="0"/>
        <w:rPr>
          <w:rFonts w:ascii="Arial" w:eastAsia="Calibri" w:hAnsi="Arial" w:cs="Arial"/>
          <w:color w:val="000000"/>
        </w:rPr>
      </w:pPr>
      <w:r w:rsidRPr="00E15504">
        <w:rPr>
          <w:rFonts w:ascii="Arial" w:hAnsi="Arial" w:cs="Arial"/>
        </w:rPr>
        <w:t xml:space="preserve">While the requirements will not change, use of the SOW template and Accomplishment Report form will benefit State DOTs and FHWA by making the submissions more uniform in size and content, streamlining the submission and review </w:t>
      </w:r>
      <w:r w:rsidRPr="00E15504">
        <w:rPr>
          <w:rFonts w:ascii="Arial" w:hAnsi="Arial" w:cs="Arial"/>
        </w:rPr>
        <w:t xml:space="preserve">process, and pair the performance metrics more easily with their accomplishments. </w:t>
      </w:r>
      <w:r w:rsidRPr="00E15504">
        <w:rPr>
          <w:rFonts w:ascii="Arial" w:eastAsia="Calibri" w:hAnsi="Arial" w:cs="Arial"/>
        </w:rPr>
        <w:t xml:space="preserve">By providing the SOW template along with this reporting format, FHWA aims to improve its stewardship and oversight of the DBE/SS </w:t>
      </w:r>
      <w:r w:rsidRPr="00E15504">
        <w:rPr>
          <w:rFonts w:ascii="Arial" w:eastAsia="Calibri" w:hAnsi="Arial" w:cs="Arial"/>
        </w:rPr>
        <w:t>Program, while ensuring State DOTs are effect</w:t>
      </w:r>
      <w:r w:rsidRPr="00E15504">
        <w:rPr>
          <w:rFonts w:ascii="Arial" w:eastAsia="Calibri" w:hAnsi="Arial" w:cs="Arial"/>
        </w:rPr>
        <w:t>ively administering these discretionary grants for the benefit of DBEs.</w:t>
      </w:r>
    </w:p>
    <w:bookmarkEnd w:id="2"/>
    <w:p w:rsidR="00BD1BF2" w:rsidRPr="00E15504" w14:paraId="0D24539B" w14:textId="77777777">
      <w:pPr>
        <w:pStyle w:val="NormalWeb"/>
        <w:rPr>
          <w:rFonts w:ascii="Arial" w:hAnsi="Arial" w:cs="Arial"/>
        </w:rPr>
      </w:pPr>
      <w:r w:rsidRPr="00E15504">
        <w:rPr>
          <w:rFonts w:ascii="Arial" w:hAnsi="Arial" w:cs="Arial"/>
        </w:rPr>
        <w:t xml:space="preserve">2. </w:t>
      </w:r>
      <w:r w:rsidRPr="00E15504">
        <w:rPr>
          <w:rFonts w:ascii="Arial" w:hAnsi="Arial" w:cs="Arial"/>
          <w:u w:val="single"/>
        </w:rPr>
        <w:t>How, by whom, and for what purpose is the information used</w:t>
      </w:r>
      <w:r w:rsidRPr="00E15504">
        <w:rPr>
          <w:rFonts w:ascii="Arial" w:hAnsi="Arial" w:cs="Arial"/>
        </w:rPr>
        <w:t>:</w:t>
      </w:r>
    </w:p>
    <w:p w:rsidR="000D71AF" w:rsidRPr="00E15504" w:rsidP="007C1114" w14:paraId="18E1C432" w14:textId="3DA64847">
      <w:pPr>
        <w:ind w:right="75"/>
        <w:rPr>
          <w:rFonts w:ascii="Arial" w:hAnsi="Arial" w:cs="Arial"/>
          <w:color w:val="000000"/>
        </w:rPr>
      </w:pPr>
      <w:r w:rsidRPr="00E15504">
        <w:rPr>
          <w:rFonts w:ascii="Arial" w:hAnsi="Arial" w:cs="Arial"/>
          <w:color w:val="000000"/>
        </w:rPr>
        <w:t xml:space="preserve">The information requested through the </w:t>
      </w:r>
      <w:r w:rsidRPr="00E15504" w:rsidR="000D773F">
        <w:rPr>
          <w:rFonts w:ascii="Arial" w:hAnsi="Arial" w:cs="Arial"/>
          <w:color w:val="000000"/>
        </w:rPr>
        <w:t xml:space="preserve">DBE/SS </w:t>
      </w:r>
      <w:r w:rsidRPr="00E15504" w:rsidR="008C226F">
        <w:rPr>
          <w:rFonts w:ascii="Arial" w:hAnsi="Arial" w:cs="Arial"/>
          <w:color w:val="000000"/>
        </w:rPr>
        <w:t xml:space="preserve">SOW template and </w:t>
      </w:r>
      <w:r w:rsidRPr="00E15504" w:rsidR="000D773F">
        <w:rPr>
          <w:rFonts w:ascii="Arial" w:hAnsi="Arial" w:cs="Arial"/>
          <w:color w:val="000000"/>
        </w:rPr>
        <w:t xml:space="preserve">Accomplishments </w:t>
      </w:r>
      <w:r w:rsidRPr="00E15504">
        <w:rPr>
          <w:rFonts w:ascii="Arial" w:hAnsi="Arial" w:cs="Arial"/>
          <w:color w:val="000000"/>
        </w:rPr>
        <w:t xml:space="preserve">Report will be collected through the existing Civil Rights Connect </w:t>
      </w:r>
      <w:r w:rsidRPr="00E15504" w:rsidR="00763B8C">
        <w:rPr>
          <w:rFonts w:ascii="Arial" w:hAnsi="Arial" w:cs="Arial"/>
          <w:color w:val="000000"/>
        </w:rPr>
        <w:t xml:space="preserve">(CRC) </w:t>
      </w:r>
      <w:r w:rsidRPr="00E15504">
        <w:rPr>
          <w:rFonts w:ascii="Arial" w:hAnsi="Arial" w:cs="Arial"/>
          <w:color w:val="000000"/>
        </w:rPr>
        <w:t>reporting system that is currently used by FHWA and State DOTs. State</w:t>
      </w:r>
      <w:r w:rsidRPr="00E15504" w:rsidR="000D773F">
        <w:rPr>
          <w:rFonts w:ascii="Arial" w:hAnsi="Arial" w:cs="Arial"/>
          <w:color w:val="000000"/>
        </w:rPr>
        <w:t xml:space="preserve"> DOT</w:t>
      </w:r>
      <w:r w:rsidRPr="00E15504">
        <w:rPr>
          <w:rFonts w:ascii="Arial" w:hAnsi="Arial" w:cs="Arial"/>
          <w:color w:val="000000"/>
        </w:rPr>
        <w:t xml:space="preserve"> civil rights personnel with system access will coordinate within their organizations </w:t>
      </w:r>
      <w:r w:rsidRPr="00E15504" w:rsidR="008C226F">
        <w:rPr>
          <w:rFonts w:ascii="Arial" w:hAnsi="Arial" w:cs="Arial"/>
          <w:color w:val="000000"/>
        </w:rPr>
        <w:t>to complete the SOW within 45 days of request, determined by when the funding is made available</w:t>
      </w:r>
      <w:r w:rsidRPr="00E15504">
        <w:rPr>
          <w:rFonts w:ascii="Arial" w:hAnsi="Arial" w:cs="Arial"/>
          <w:color w:val="000000"/>
        </w:rPr>
        <w:t xml:space="preserve">. The SOW review process will not change. HCR and Division Offices </w:t>
      </w:r>
      <w:r w:rsidRPr="00E15504">
        <w:rPr>
          <w:rFonts w:ascii="Arial" w:hAnsi="Arial" w:cs="Arial"/>
          <w:color w:val="000000"/>
          <w:shd w:val="clear" w:color="auto" w:fill="FFFFFF"/>
        </w:rPr>
        <w:t xml:space="preserve">review SOWs </w:t>
      </w:r>
      <w:r w:rsidRPr="00E15504">
        <w:rPr>
          <w:rFonts w:ascii="Arial" w:hAnsi="Arial" w:cs="Arial"/>
          <w:color w:val="000000"/>
        </w:rPr>
        <w:t>to ensure the proposed activities demonstrate the ability to directly assist DBE firms, comply with regula</w:t>
      </w:r>
      <w:r w:rsidRPr="00E15504">
        <w:rPr>
          <w:rFonts w:ascii="Arial" w:hAnsi="Arial" w:cs="Arial"/>
          <w:color w:val="000000"/>
        </w:rPr>
        <w:t>tory requirements, and federal cost principles. Once SOWs are approved, FHWA seeks approval to allocate the funds.</w:t>
      </w:r>
    </w:p>
    <w:p w:rsidR="000D71AF" w:rsidRPr="00E15504" w:rsidP="007C1114" w14:paraId="2511FC53" w14:textId="77777777">
      <w:pPr>
        <w:ind w:right="75"/>
        <w:rPr>
          <w:rFonts w:ascii="Arial" w:hAnsi="Arial" w:cs="Arial"/>
          <w:color w:val="000000"/>
        </w:rPr>
      </w:pPr>
    </w:p>
    <w:p w:rsidR="0089310E" w:rsidRPr="00E15504" w:rsidP="000D71AF" w14:paraId="45A81EE6" w14:textId="375F9CDD">
      <w:pPr>
        <w:ind w:right="75"/>
        <w:rPr>
          <w:rFonts w:ascii="Arial" w:hAnsi="Arial" w:cs="Arial"/>
          <w:color w:val="000000"/>
        </w:rPr>
      </w:pPr>
      <w:r w:rsidRPr="00E15504">
        <w:rPr>
          <w:rFonts w:ascii="Arial" w:hAnsi="Arial" w:cs="Arial"/>
          <w:color w:val="000000"/>
        </w:rPr>
        <w:t xml:space="preserve">State DOT civil rights personnel with system access will coordinate within their organizations </w:t>
      </w:r>
      <w:r w:rsidRPr="00E15504" w:rsidR="003F7AC6">
        <w:rPr>
          <w:rFonts w:ascii="Arial" w:hAnsi="Arial" w:cs="Arial"/>
          <w:color w:val="000000"/>
        </w:rPr>
        <w:t xml:space="preserve">to gather and enter the requested </w:t>
      </w:r>
      <w:r w:rsidRPr="00E15504">
        <w:rPr>
          <w:rFonts w:ascii="Arial" w:hAnsi="Arial" w:cs="Arial"/>
          <w:color w:val="000000"/>
        </w:rPr>
        <w:t>accomplishm</w:t>
      </w:r>
      <w:r w:rsidRPr="00E15504">
        <w:rPr>
          <w:rFonts w:ascii="Arial" w:hAnsi="Arial" w:cs="Arial"/>
          <w:color w:val="000000"/>
        </w:rPr>
        <w:t xml:space="preserve">ent report </w:t>
      </w:r>
      <w:r w:rsidRPr="00E15504" w:rsidR="003F7AC6">
        <w:rPr>
          <w:rFonts w:ascii="Arial" w:hAnsi="Arial" w:cs="Arial"/>
          <w:color w:val="000000"/>
        </w:rPr>
        <w:t xml:space="preserve">data by </w:t>
      </w:r>
      <w:r w:rsidRPr="00E15504" w:rsidR="000D773F">
        <w:rPr>
          <w:rFonts w:ascii="Arial" w:hAnsi="Arial" w:cs="Arial"/>
          <w:color w:val="000000"/>
        </w:rPr>
        <w:t>July 31st</w:t>
      </w:r>
      <w:r w:rsidRPr="00E15504" w:rsidR="00705A1F">
        <w:rPr>
          <w:rFonts w:ascii="Arial" w:hAnsi="Arial" w:cs="Arial"/>
          <w:color w:val="000000"/>
        </w:rPr>
        <w:t xml:space="preserve"> of each year</w:t>
      </w:r>
      <w:r w:rsidRPr="00E15504" w:rsidR="003F7AC6">
        <w:rPr>
          <w:rFonts w:ascii="Arial" w:hAnsi="Arial" w:cs="Arial"/>
          <w:color w:val="000000"/>
        </w:rPr>
        <w:t xml:space="preserve">. HCR will aggregate the data for each year and analyze it periodically to identify </w:t>
      </w:r>
      <w:r w:rsidRPr="00E15504" w:rsidR="000D773F">
        <w:rPr>
          <w:rFonts w:ascii="Arial" w:hAnsi="Arial" w:cs="Arial"/>
          <w:color w:val="000000"/>
        </w:rPr>
        <w:t xml:space="preserve">notable practices and </w:t>
      </w:r>
      <w:r w:rsidRPr="00E15504" w:rsidR="0006116C">
        <w:rPr>
          <w:rFonts w:ascii="Arial" w:hAnsi="Arial" w:cs="Arial"/>
          <w:color w:val="000000"/>
        </w:rPr>
        <w:t>areas of needed improvements</w:t>
      </w:r>
      <w:r w:rsidRPr="00E15504" w:rsidR="00810CB0">
        <w:rPr>
          <w:rFonts w:ascii="Arial" w:hAnsi="Arial" w:cs="Arial"/>
          <w:color w:val="000000"/>
        </w:rPr>
        <w:t xml:space="preserve"> to assist with targeted technical assistance for the program.  Further </w:t>
      </w:r>
      <w:r w:rsidRPr="00E15504" w:rsidR="005F38DC">
        <w:rPr>
          <w:rFonts w:ascii="Arial" w:hAnsi="Arial" w:cs="Arial"/>
          <w:color w:val="000000"/>
        </w:rPr>
        <w:t>the data will allow meaningful contributions to the Department’s equity efforts and allow FHWA to meaningfully respond to stakeholder requests, including Congressional requests. As stated above</w:t>
      </w:r>
      <w:r w:rsidRPr="00E15504" w:rsidR="0007228C">
        <w:rPr>
          <w:rFonts w:ascii="Arial" w:hAnsi="Arial" w:cs="Arial"/>
          <w:color w:val="000000"/>
        </w:rPr>
        <w:t>,</w:t>
      </w:r>
      <w:r w:rsidRPr="00E15504" w:rsidR="0007228C">
        <w:rPr>
          <w:rFonts w:ascii="Arial" w:hAnsi="Arial" w:cs="Arial"/>
        </w:rPr>
        <w:t xml:space="preserve"> with standardized data of program results, FHWA can better support requests for additional funding.</w:t>
      </w:r>
      <w:r w:rsidRPr="00E15504" w:rsidR="005F38DC">
        <w:rPr>
          <w:rFonts w:ascii="Arial" w:hAnsi="Arial" w:cs="Arial"/>
          <w:color w:val="000000"/>
        </w:rPr>
        <w:t xml:space="preserve">  </w:t>
      </w:r>
    </w:p>
    <w:p w:rsidR="00AB33A3" w:rsidRPr="00E15504" w:rsidP="00AB33A3" w14:paraId="5DB6433B" w14:textId="77777777">
      <w:pPr>
        <w:pStyle w:val="NormalWeb"/>
        <w:rPr>
          <w:rFonts w:ascii="Arial" w:hAnsi="Arial" w:cs="Arial"/>
        </w:rPr>
      </w:pPr>
      <w:r w:rsidRPr="00E15504">
        <w:rPr>
          <w:rFonts w:ascii="Arial" w:hAnsi="Arial" w:cs="Arial"/>
        </w:rPr>
        <w:t xml:space="preserve">3. </w:t>
      </w:r>
      <w:r w:rsidRPr="00E15504">
        <w:rPr>
          <w:rFonts w:ascii="Arial" w:hAnsi="Arial" w:cs="Arial"/>
          <w:u w:val="single"/>
        </w:rPr>
        <w:t>Extent of automated information collection</w:t>
      </w:r>
      <w:r w:rsidRPr="00E15504">
        <w:rPr>
          <w:rFonts w:ascii="Arial" w:hAnsi="Arial" w:cs="Arial"/>
        </w:rPr>
        <w:t>:</w:t>
      </w:r>
    </w:p>
    <w:p w:rsidR="00AB33A3" w:rsidRPr="00E15504" w:rsidP="00AB33A3" w14:paraId="343E1AEE" w14:textId="47290D40">
      <w:pPr>
        <w:pStyle w:val="NormalWeb"/>
        <w:rPr>
          <w:rFonts w:ascii="Arial" w:hAnsi="Arial" w:cs="Arial"/>
        </w:rPr>
      </w:pPr>
      <w:r w:rsidRPr="00E15504">
        <w:rPr>
          <w:rFonts w:ascii="Arial" w:hAnsi="Arial" w:cs="Arial"/>
        </w:rPr>
        <w:t xml:space="preserve">As stated in “2.” Above, this information will be </w:t>
      </w:r>
      <w:r w:rsidRPr="00E15504" w:rsidR="00763B8C">
        <w:rPr>
          <w:rFonts w:ascii="Arial" w:hAnsi="Arial" w:cs="Arial"/>
        </w:rPr>
        <w:t xml:space="preserve">primarily </w:t>
      </w:r>
      <w:r w:rsidRPr="00E15504">
        <w:rPr>
          <w:rFonts w:ascii="Arial" w:hAnsi="Arial" w:cs="Arial"/>
        </w:rPr>
        <w:t xml:space="preserve">collected electronically using the existing </w:t>
      </w:r>
      <w:r w:rsidRPr="00E15504" w:rsidR="00763B8C">
        <w:rPr>
          <w:rFonts w:ascii="Arial" w:hAnsi="Arial" w:cs="Arial"/>
        </w:rPr>
        <w:t>CRC</w:t>
      </w:r>
      <w:r w:rsidRPr="00E15504">
        <w:rPr>
          <w:rFonts w:ascii="Arial" w:hAnsi="Arial" w:cs="Arial"/>
        </w:rPr>
        <w:t xml:space="preserve"> reporting system. </w:t>
      </w:r>
      <w:r w:rsidRPr="00E15504" w:rsidR="00763B8C">
        <w:rPr>
          <w:rFonts w:ascii="Arial" w:hAnsi="Arial" w:cs="Arial"/>
        </w:rPr>
        <w:t xml:space="preserve">However, this will not prevent State DOTs from submitting this information manually when circumstances dictate. </w:t>
      </w:r>
      <w:r w:rsidRPr="00E15504" w:rsidR="00F616D5">
        <w:rPr>
          <w:rFonts w:ascii="Arial" w:hAnsi="Arial" w:cs="Arial"/>
        </w:rPr>
        <w:t xml:space="preserve">Currently, State DOTs will email a word document to the Division who uploads the file to SharePoint. There is not a standardized format. </w:t>
      </w:r>
      <w:r w:rsidRPr="00E15504" w:rsidR="00763B8C">
        <w:rPr>
          <w:rFonts w:ascii="Arial" w:hAnsi="Arial" w:cs="Arial"/>
        </w:rPr>
        <w:t xml:space="preserve">All </w:t>
      </w:r>
      <w:r w:rsidRPr="00E15504">
        <w:rPr>
          <w:rFonts w:ascii="Arial" w:hAnsi="Arial" w:cs="Arial"/>
        </w:rPr>
        <w:t xml:space="preserve">State DOTs have </w:t>
      </w:r>
      <w:r w:rsidRPr="00E15504" w:rsidR="00763B8C">
        <w:rPr>
          <w:rFonts w:ascii="Arial" w:hAnsi="Arial" w:cs="Arial"/>
        </w:rPr>
        <w:t>designated</w:t>
      </w:r>
      <w:r w:rsidRPr="00E15504">
        <w:rPr>
          <w:rFonts w:ascii="Arial" w:hAnsi="Arial" w:cs="Arial"/>
        </w:rPr>
        <w:t xml:space="preserve"> personnel who regularly use </w:t>
      </w:r>
      <w:r w:rsidRPr="00E15504" w:rsidR="00763B8C">
        <w:rPr>
          <w:rFonts w:ascii="Arial" w:hAnsi="Arial" w:cs="Arial"/>
        </w:rPr>
        <w:t>the CRC reporting</w:t>
      </w:r>
      <w:r w:rsidRPr="00E15504">
        <w:rPr>
          <w:rFonts w:ascii="Arial" w:hAnsi="Arial" w:cs="Arial"/>
        </w:rPr>
        <w:t xml:space="preserve"> system</w:t>
      </w:r>
      <w:r w:rsidRPr="00E15504" w:rsidR="00763B8C">
        <w:rPr>
          <w:rFonts w:ascii="Arial" w:hAnsi="Arial" w:cs="Arial"/>
        </w:rPr>
        <w:t>.</w:t>
      </w:r>
    </w:p>
    <w:p w:rsidR="00BD1BF2" w:rsidRPr="00E15504" w14:paraId="4D9BF6E6" w14:textId="77777777">
      <w:pPr>
        <w:pStyle w:val="NormalWeb"/>
        <w:rPr>
          <w:rFonts w:ascii="Arial" w:hAnsi="Arial" w:cs="Arial"/>
        </w:rPr>
      </w:pPr>
      <w:r w:rsidRPr="00E15504">
        <w:rPr>
          <w:rFonts w:ascii="Arial" w:hAnsi="Arial" w:cs="Arial"/>
        </w:rPr>
        <w:t xml:space="preserve">4. </w:t>
      </w:r>
      <w:r w:rsidRPr="00E15504">
        <w:rPr>
          <w:rFonts w:ascii="Arial" w:hAnsi="Arial" w:cs="Arial"/>
          <w:u w:val="single"/>
        </w:rPr>
        <w:t>Efforts to identify duplication</w:t>
      </w:r>
      <w:r w:rsidRPr="00E15504">
        <w:rPr>
          <w:rFonts w:ascii="Arial" w:hAnsi="Arial" w:cs="Arial"/>
        </w:rPr>
        <w:t>:</w:t>
      </w:r>
    </w:p>
    <w:p w:rsidR="008C226F" w:rsidRPr="00E15504" w:rsidP="008C226F" w14:paraId="232B45F1" w14:textId="02DC057C">
      <w:pPr>
        <w:pStyle w:val="NormalWeb"/>
        <w:rPr>
          <w:rFonts w:ascii="Arial" w:hAnsi="Arial" w:cs="Arial"/>
        </w:rPr>
      </w:pPr>
      <w:r w:rsidRPr="00E15504">
        <w:rPr>
          <w:rFonts w:ascii="Arial" w:hAnsi="Arial" w:cs="Arial"/>
        </w:rPr>
        <w:t>The DBE/SS SOW template and the DBE/SS Accomplishments Report forms provides State DOTs with a format in which to submit i</w:t>
      </w:r>
      <w:r w:rsidRPr="00E15504">
        <w:rPr>
          <w:rFonts w:ascii="Arial" w:hAnsi="Arial" w:cs="Arial"/>
        </w:rPr>
        <w:t xml:space="preserve">nformation that is required by 23 CFR 230.204 without creating a duplicative request. This will replace and simplify the current system of paper submissions. The objectives and metrics provided in the SOW Template will be in fillable format and the system </w:t>
      </w:r>
      <w:r w:rsidRPr="00E15504">
        <w:rPr>
          <w:rFonts w:ascii="Arial" w:hAnsi="Arial" w:cs="Arial"/>
        </w:rPr>
        <w:t>provides the added benefit of directly prepopulating each State’s Accomplishment Report with the metrics identified in the SOW. This avoids the State DOTs having to duplicate entry from SOW to Report and permits HCR to more accurately assess whether the id</w:t>
      </w:r>
      <w:r w:rsidRPr="00E15504">
        <w:rPr>
          <w:rFonts w:ascii="Arial" w:hAnsi="Arial" w:cs="Arial"/>
        </w:rPr>
        <w:t xml:space="preserve">entified metrics were achieved. </w:t>
      </w:r>
    </w:p>
    <w:p w:rsidR="00BD1BF2" w:rsidRPr="00E15504" w14:paraId="20C61775" w14:textId="77777777">
      <w:pPr>
        <w:pStyle w:val="NormalWeb"/>
        <w:rPr>
          <w:rFonts w:ascii="Arial" w:hAnsi="Arial" w:cs="Arial"/>
        </w:rPr>
      </w:pPr>
      <w:r w:rsidRPr="00E15504">
        <w:rPr>
          <w:rFonts w:ascii="Arial" w:hAnsi="Arial" w:cs="Arial"/>
        </w:rPr>
        <w:t xml:space="preserve">5. </w:t>
      </w:r>
      <w:r w:rsidRPr="00E15504">
        <w:rPr>
          <w:rFonts w:ascii="Arial" w:hAnsi="Arial" w:cs="Arial"/>
          <w:u w:val="single"/>
        </w:rPr>
        <w:t>Efforts to minimize the burden on small businesses</w:t>
      </w:r>
      <w:r w:rsidRPr="00E15504">
        <w:rPr>
          <w:rFonts w:ascii="Arial" w:hAnsi="Arial" w:cs="Arial"/>
        </w:rPr>
        <w:t>:</w:t>
      </w:r>
    </w:p>
    <w:p w:rsidR="00BD1BF2" w:rsidRPr="00E15504" w14:paraId="6A7EB4CD" w14:textId="0F16A323">
      <w:pPr>
        <w:rPr>
          <w:rFonts w:ascii="Arial" w:hAnsi="Arial" w:cs="Arial"/>
        </w:rPr>
      </w:pPr>
      <w:r w:rsidRPr="00E15504">
        <w:rPr>
          <w:rFonts w:ascii="Arial" w:hAnsi="Arial" w:cs="Arial"/>
        </w:rPr>
        <w:t xml:space="preserve">The </w:t>
      </w:r>
      <w:r w:rsidRPr="00E15504" w:rsidR="009F76A9">
        <w:rPr>
          <w:rFonts w:ascii="Arial" w:hAnsi="Arial" w:cs="Arial"/>
        </w:rPr>
        <w:t xml:space="preserve">DBE/SS </w:t>
      </w:r>
      <w:r w:rsidRPr="00E15504" w:rsidR="001353E7">
        <w:rPr>
          <w:rFonts w:ascii="Arial" w:hAnsi="Arial" w:cs="Arial"/>
        </w:rPr>
        <w:t xml:space="preserve">SOW template and </w:t>
      </w:r>
      <w:r w:rsidRPr="00E15504" w:rsidR="009F76A9">
        <w:rPr>
          <w:rFonts w:ascii="Arial" w:hAnsi="Arial" w:cs="Arial"/>
        </w:rPr>
        <w:t xml:space="preserve">Accomplishments </w:t>
      </w:r>
      <w:r w:rsidRPr="00E15504">
        <w:rPr>
          <w:rFonts w:ascii="Arial" w:hAnsi="Arial" w:cs="Arial"/>
        </w:rPr>
        <w:t>Report</w:t>
      </w:r>
      <w:r w:rsidRPr="00E15504" w:rsidR="008C226F">
        <w:rPr>
          <w:rFonts w:ascii="Arial" w:hAnsi="Arial" w:cs="Arial"/>
        </w:rPr>
        <w:t xml:space="preserve"> forms</w:t>
      </w:r>
      <w:r w:rsidRPr="00E15504">
        <w:rPr>
          <w:rFonts w:ascii="Arial" w:hAnsi="Arial" w:cs="Arial"/>
        </w:rPr>
        <w:t xml:space="preserve"> does not impose any burden </w:t>
      </w:r>
      <w:r w:rsidRPr="00E15504" w:rsidR="000C41D8">
        <w:rPr>
          <w:rFonts w:ascii="Arial" w:hAnsi="Arial" w:cs="Arial"/>
        </w:rPr>
        <w:t>to</w:t>
      </w:r>
      <w:r w:rsidRPr="00E15504">
        <w:rPr>
          <w:rFonts w:ascii="Arial" w:hAnsi="Arial" w:cs="Arial"/>
        </w:rPr>
        <w:t xml:space="preserve"> small businesses. </w:t>
      </w:r>
    </w:p>
    <w:p w:rsidR="00BD1BF2" w:rsidRPr="00E15504" w14:paraId="19EAF963" w14:textId="77777777">
      <w:pPr>
        <w:pStyle w:val="NormalWeb"/>
        <w:rPr>
          <w:rFonts w:ascii="Arial" w:hAnsi="Arial" w:cs="Arial"/>
        </w:rPr>
      </w:pPr>
      <w:r w:rsidRPr="00E15504">
        <w:rPr>
          <w:rFonts w:ascii="Arial" w:hAnsi="Arial" w:cs="Arial"/>
          <w:sz w:val="22"/>
          <w:szCs w:val="22"/>
        </w:rPr>
        <w:t xml:space="preserve">6. </w:t>
      </w:r>
      <w:r w:rsidRPr="00E15504">
        <w:rPr>
          <w:rFonts w:ascii="Arial" w:hAnsi="Arial" w:cs="Arial"/>
          <w:sz w:val="22"/>
          <w:szCs w:val="22"/>
          <w:u w:val="single"/>
        </w:rPr>
        <w:t>Impact</w:t>
      </w:r>
      <w:r w:rsidRPr="00E15504">
        <w:rPr>
          <w:rFonts w:ascii="Arial" w:hAnsi="Arial" w:cs="Arial"/>
          <w:u w:val="single"/>
        </w:rPr>
        <w:t xml:space="preserve"> of less frequent collection of information</w:t>
      </w:r>
      <w:r w:rsidRPr="00E15504">
        <w:rPr>
          <w:rFonts w:ascii="Arial" w:hAnsi="Arial" w:cs="Arial"/>
        </w:rPr>
        <w:t>:</w:t>
      </w:r>
    </w:p>
    <w:p w:rsidR="00BD1BF2" w:rsidRPr="00E15504" w:rsidP="00E15504" w14:paraId="666E076E" w14:textId="2593784B">
      <w:pPr>
        <w:ind w:left="75" w:right="75"/>
        <w:rPr>
          <w:rFonts w:ascii="Arial" w:hAnsi="Arial" w:cs="Arial"/>
        </w:rPr>
      </w:pPr>
      <w:r w:rsidRPr="00E15504">
        <w:rPr>
          <w:rFonts w:ascii="Arial" w:hAnsi="Arial" w:cs="Arial"/>
        </w:rPr>
        <w:t>The DBE/SS regulations require State DOTs to submit a SOW for eligibility to receive DBE/SS discretionary grant funds annually. The timing of the requirement remains the same, but the process is made more effici</w:t>
      </w:r>
      <w:r w:rsidRPr="00E15504">
        <w:rPr>
          <w:rFonts w:ascii="Arial" w:hAnsi="Arial" w:cs="Arial"/>
        </w:rPr>
        <w:t xml:space="preserve">ent. </w:t>
      </w:r>
      <w:r w:rsidRPr="00E15504" w:rsidR="003F7AC6">
        <w:rPr>
          <w:rFonts w:ascii="Arial" w:hAnsi="Arial" w:cs="Arial"/>
        </w:rPr>
        <w:t xml:space="preserve">FHWA will request the </w:t>
      </w:r>
      <w:r w:rsidR="00E15504">
        <w:rPr>
          <w:rFonts w:ascii="Arial" w:hAnsi="Arial" w:cs="Arial"/>
        </w:rPr>
        <w:t xml:space="preserve">Accomplishment </w:t>
      </w:r>
      <w:r w:rsidRPr="00E15504" w:rsidR="003F7AC6">
        <w:rPr>
          <w:rFonts w:ascii="Arial" w:hAnsi="Arial" w:cs="Arial"/>
        </w:rPr>
        <w:t>report annually instead of monthly or quarterly as set forth in the regulations.</w:t>
      </w:r>
      <w:r w:rsidRPr="00E15504" w:rsidR="003F7AC6">
        <w:rPr>
          <w:rFonts w:ascii="Arial" w:eastAsia="Calibri" w:hAnsi="Arial" w:cs="Arial"/>
        </w:rPr>
        <w:t xml:space="preserve"> The fillable format will streamline the State’s reporting and decrease the time needed to provide lengthy narratives that are often overinclusive of information that is unnecessary to evaluate program success. The new reporting structure will lessen the burden on State DOTs that are recipients of these funds, allowing them to focus on substantive oversight of program implementation</w:t>
      </w:r>
      <w:r w:rsidRPr="00E15504">
        <w:rPr>
          <w:rFonts w:ascii="Arial" w:eastAsia="Calibri" w:hAnsi="Arial" w:cs="Arial"/>
        </w:rPr>
        <w:t>.</w:t>
      </w:r>
      <w:r w:rsidRPr="00E15504" w:rsidR="003F7AC6">
        <w:rPr>
          <w:rFonts w:ascii="Arial" w:eastAsia="Calibri" w:hAnsi="Arial" w:cs="Arial"/>
        </w:rPr>
        <w:t xml:space="preserve"> </w:t>
      </w:r>
      <w:r w:rsidRPr="00E15504" w:rsidR="003F7AC6">
        <w:rPr>
          <w:rFonts w:ascii="Arial" w:hAnsi="Arial" w:cs="Arial"/>
        </w:rPr>
        <w:t xml:space="preserve"> </w:t>
      </w:r>
    </w:p>
    <w:p w:rsidR="00BD1BF2" w:rsidRPr="00E15504" w14:paraId="261FF735" w14:textId="77777777">
      <w:pPr>
        <w:pStyle w:val="NormalWeb"/>
        <w:rPr>
          <w:rFonts w:ascii="Arial" w:hAnsi="Arial" w:cs="Arial"/>
        </w:rPr>
      </w:pPr>
      <w:r w:rsidRPr="00E15504">
        <w:rPr>
          <w:rFonts w:ascii="Arial" w:hAnsi="Arial" w:cs="Arial"/>
        </w:rPr>
        <w:t>7</w:t>
      </w:r>
      <w:r w:rsidRPr="00E15504">
        <w:rPr>
          <w:rFonts w:ascii="Arial" w:hAnsi="Arial" w:cs="Arial"/>
        </w:rPr>
        <w:t xml:space="preserve">. </w:t>
      </w:r>
      <w:r w:rsidRPr="00E15504">
        <w:rPr>
          <w:rFonts w:ascii="Arial" w:hAnsi="Arial" w:cs="Arial"/>
          <w:u w:val="single"/>
        </w:rPr>
        <w:t>Special circumstances</w:t>
      </w:r>
      <w:r w:rsidRPr="00E15504">
        <w:rPr>
          <w:rFonts w:ascii="Arial" w:hAnsi="Arial" w:cs="Arial"/>
        </w:rPr>
        <w:t>:</w:t>
      </w:r>
      <w:r w:rsidRPr="00E15504" w:rsidR="0091332C">
        <w:rPr>
          <w:rFonts w:ascii="Arial" w:hAnsi="Arial" w:cs="Arial"/>
        </w:rPr>
        <w:t xml:space="preserve"> There are no special circumstances associated with this </w:t>
      </w:r>
      <w:r w:rsidRPr="00E15504" w:rsidR="0006535E">
        <w:rPr>
          <w:rFonts w:ascii="Arial" w:hAnsi="Arial" w:cs="Arial"/>
        </w:rPr>
        <w:t>collection</w:t>
      </w:r>
      <w:r w:rsidRPr="00E15504" w:rsidR="0091332C">
        <w:rPr>
          <w:rFonts w:ascii="Arial" w:hAnsi="Arial" w:cs="Arial"/>
        </w:rPr>
        <w:t>.</w:t>
      </w:r>
    </w:p>
    <w:p w:rsidR="00BD1BF2" w:rsidRPr="00E15504" w14:paraId="335B637A" w14:textId="77777777">
      <w:pPr>
        <w:pStyle w:val="NormalWeb"/>
        <w:rPr>
          <w:rFonts w:ascii="Arial" w:hAnsi="Arial" w:cs="Arial"/>
        </w:rPr>
      </w:pPr>
      <w:r w:rsidRPr="00E15504">
        <w:rPr>
          <w:rFonts w:ascii="Arial" w:hAnsi="Arial" w:cs="Arial"/>
        </w:rPr>
        <w:t xml:space="preserve">8. </w:t>
      </w:r>
      <w:r w:rsidRPr="00E15504">
        <w:rPr>
          <w:rFonts w:ascii="Arial" w:hAnsi="Arial" w:cs="Arial"/>
          <w:u w:val="single"/>
        </w:rPr>
        <w:t>Compliance with 5 CFR 1320.8</w:t>
      </w:r>
      <w:r w:rsidRPr="00E15504">
        <w:rPr>
          <w:rFonts w:ascii="Arial" w:hAnsi="Arial" w:cs="Arial"/>
        </w:rPr>
        <w:t>:</w:t>
      </w:r>
    </w:p>
    <w:p w:rsidR="009F472E" w14:paraId="4240FD1E" w14:textId="12899EE0">
      <w:pPr>
        <w:pStyle w:val="NormalWeb"/>
        <w:rPr>
          <w:rFonts w:ascii="Arial" w:eastAsia="Times New Roman" w:hAnsi="Arial" w:cs="Arial"/>
          <w:color w:val="000000" w:themeColor="text1"/>
        </w:rPr>
      </w:pPr>
      <w:r w:rsidRPr="00E15504">
        <w:rPr>
          <w:rFonts w:ascii="Arial" w:eastAsia="Times New Roman" w:hAnsi="Arial" w:cs="Arial"/>
          <w:color w:val="000000" w:themeColor="text1"/>
        </w:rPr>
        <w:t xml:space="preserve">A 60-day notice was published in the Federal Register Vol. 88, No. </w:t>
      </w:r>
      <w:r>
        <w:rPr>
          <w:rFonts w:ascii="Arial" w:eastAsia="Times New Roman" w:hAnsi="Arial" w:cs="Arial"/>
          <w:color w:val="000000" w:themeColor="text1"/>
        </w:rPr>
        <w:t>185</w:t>
      </w:r>
      <w:r w:rsidRPr="00E15504">
        <w:rPr>
          <w:rFonts w:ascii="Arial" w:eastAsia="Times New Roman" w:hAnsi="Arial" w:cs="Arial"/>
          <w:color w:val="000000" w:themeColor="text1"/>
        </w:rPr>
        <w:t xml:space="preserve">, page </w:t>
      </w:r>
      <w:r>
        <w:rPr>
          <w:rFonts w:ascii="Arial" w:eastAsia="Times New Roman" w:hAnsi="Arial" w:cs="Arial"/>
          <w:color w:val="000000" w:themeColor="text1"/>
        </w:rPr>
        <w:t>66122-66123</w:t>
      </w:r>
      <w:r w:rsidRPr="00E15504">
        <w:rPr>
          <w:rFonts w:ascii="Arial" w:eastAsia="Times New Roman" w:hAnsi="Arial" w:cs="Arial"/>
          <w:color w:val="000000" w:themeColor="text1"/>
        </w:rPr>
        <w:t xml:space="preserve">, on </w:t>
      </w:r>
      <w:r>
        <w:rPr>
          <w:rFonts w:ascii="Arial" w:eastAsia="Times New Roman" w:hAnsi="Arial" w:cs="Arial"/>
          <w:color w:val="000000" w:themeColor="text1"/>
        </w:rPr>
        <w:t>September 26</w:t>
      </w:r>
      <w:r w:rsidRPr="00E15504">
        <w:rPr>
          <w:rFonts w:ascii="Arial" w:eastAsia="Times New Roman" w:hAnsi="Arial" w:cs="Arial"/>
          <w:color w:val="000000" w:themeColor="text1"/>
        </w:rPr>
        <w:t>, 2023.</w:t>
      </w:r>
      <w:r>
        <w:rPr>
          <w:rFonts w:ascii="Arial" w:eastAsia="Times New Roman" w:hAnsi="Arial" w:cs="Arial"/>
          <w:color w:val="000000" w:themeColor="text1"/>
        </w:rPr>
        <w:t xml:space="preserve"> A total of two comments were provided.</w:t>
      </w:r>
    </w:p>
    <w:p w:rsidR="00056AC6" w14:paraId="2ABCFD3D" w14:textId="63AE4595">
      <w:pPr>
        <w:pStyle w:val="NormalWeb"/>
        <w:rPr>
          <w:rFonts w:ascii="Arial" w:eastAsia="Times New Roman" w:hAnsi="Arial" w:cs="Arial"/>
          <w:color w:val="000000" w:themeColor="text1"/>
        </w:rPr>
      </w:pPr>
      <w:r>
        <w:rPr>
          <w:rFonts w:ascii="Arial" w:eastAsia="Times New Roman" w:hAnsi="Arial" w:cs="Arial"/>
          <w:color w:val="000000" w:themeColor="text1"/>
        </w:rPr>
        <w:t xml:space="preserve">A comment was posted on October 18, </w:t>
      </w:r>
      <w:r>
        <w:rPr>
          <w:rFonts w:ascii="Arial" w:eastAsia="Times New Roman" w:hAnsi="Arial" w:cs="Arial"/>
          <w:color w:val="000000" w:themeColor="text1"/>
        </w:rPr>
        <w:t>2023</w:t>
      </w:r>
      <w:r>
        <w:rPr>
          <w:rFonts w:ascii="Arial" w:eastAsia="Times New Roman" w:hAnsi="Arial" w:cs="Arial"/>
          <w:color w:val="000000" w:themeColor="text1"/>
        </w:rPr>
        <w:t xml:space="preserve"> to the Regulations.gov website from the Arizona Department of Transportation with no contact information for a response. The comment stated, “</w:t>
      </w:r>
      <w:r w:rsidRPr="00056AC6">
        <w:rPr>
          <w:rFonts w:ascii="Arial" w:eastAsia="Times New Roman" w:hAnsi="Arial" w:cs="Arial"/>
          <w:color w:val="000000" w:themeColor="text1"/>
        </w:rPr>
        <w:t xml:space="preserve">On behalf of Arizona Department </w:t>
      </w:r>
      <w:r w:rsidRPr="00056AC6">
        <w:rPr>
          <w:rFonts w:ascii="Arial" w:eastAsia="Times New Roman" w:hAnsi="Arial" w:cs="Arial"/>
          <w:color w:val="000000" w:themeColor="text1"/>
        </w:rPr>
        <w:t>Of</w:t>
      </w:r>
      <w:r w:rsidRPr="00056AC6">
        <w:rPr>
          <w:rFonts w:ascii="Arial" w:eastAsia="Times New Roman" w:hAnsi="Arial" w:cs="Arial"/>
          <w:color w:val="000000" w:themeColor="text1"/>
        </w:rPr>
        <w:t xml:space="preserve"> Transportation, we agree that an SOW template made available through the Civil Rights Connect System will streamline the SOW creation, submission, review, and approval process and will benefit ADOT by making the submissions more uniform in streamlining the submission and review process, and pair the performance metrics more easily with our accomplishments.</w:t>
      </w:r>
      <w:r>
        <w:rPr>
          <w:rFonts w:ascii="Arial" w:eastAsia="Times New Roman" w:hAnsi="Arial" w:cs="Arial"/>
          <w:color w:val="000000" w:themeColor="text1"/>
        </w:rPr>
        <w:t>”</w:t>
      </w:r>
    </w:p>
    <w:p w:rsidR="00056AC6" w:rsidRPr="00E15504" w14:paraId="25723360" w14:textId="01003BDA">
      <w:pPr>
        <w:pStyle w:val="NormalWeb"/>
        <w:rPr>
          <w:rFonts w:ascii="Arial" w:eastAsia="Times New Roman" w:hAnsi="Arial" w:cs="Arial"/>
          <w:color w:val="000000" w:themeColor="text1"/>
        </w:rPr>
      </w:pPr>
      <w:r>
        <w:rPr>
          <w:rFonts w:ascii="Arial" w:eastAsia="Times New Roman" w:hAnsi="Arial" w:cs="Arial"/>
          <w:color w:val="000000" w:themeColor="text1"/>
        </w:rPr>
        <w:t xml:space="preserve">A comment was posted on November 27, </w:t>
      </w:r>
      <w:r>
        <w:rPr>
          <w:rFonts w:ascii="Arial" w:eastAsia="Times New Roman" w:hAnsi="Arial" w:cs="Arial"/>
          <w:color w:val="000000" w:themeColor="text1"/>
        </w:rPr>
        <w:t>2023</w:t>
      </w:r>
      <w:r>
        <w:rPr>
          <w:rFonts w:ascii="Arial" w:eastAsia="Times New Roman" w:hAnsi="Arial" w:cs="Arial"/>
          <w:color w:val="000000" w:themeColor="text1"/>
        </w:rPr>
        <w:t xml:space="preserve"> to the Regulations.gov website from </w:t>
      </w:r>
      <w:r>
        <w:rPr>
          <w:rFonts w:ascii="Arial" w:eastAsia="Times New Roman" w:hAnsi="Arial" w:cs="Arial"/>
          <w:color w:val="000000" w:themeColor="text1"/>
        </w:rPr>
        <w:t>WhoPoo</w:t>
      </w:r>
      <w:r>
        <w:rPr>
          <w:rFonts w:ascii="Arial" w:eastAsia="Times New Roman" w:hAnsi="Arial" w:cs="Arial"/>
          <w:color w:val="000000" w:themeColor="text1"/>
        </w:rPr>
        <w:t xml:space="preserve"> App with no contact information for a response. The comment stated, “</w:t>
      </w:r>
      <w:r w:rsidRPr="00056AC6">
        <w:rPr>
          <w:rFonts w:ascii="Arial" w:eastAsia="Times New Roman" w:hAnsi="Arial" w:cs="Arial"/>
          <w:color w:val="000000" w:themeColor="text1"/>
        </w:rPr>
        <w:t xml:space="preserve">This activity is pointless due to the large </w:t>
      </w:r>
      <w:r w:rsidRPr="00056AC6">
        <w:rPr>
          <w:rFonts w:ascii="Arial" w:eastAsia="Times New Roman" w:hAnsi="Arial" w:cs="Arial"/>
          <w:color w:val="000000" w:themeColor="text1"/>
        </w:rPr>
        <w:t>amount</w:t>
      </w:r>
      <w:r w:rsidRPr="00056AC6">
        <w:rPr>
          <w:rFonts w:ascii="Arial" w:eastAsia="Times New Roman" w:hAnsi="Arial" w:cs="Arial"/>
          <w:color w:val="000000" w:themeColor="text1"/>
        </w:rPr>
        <w:t xml:space="preserve"> of illegal immigrants who refuse to learn and understand English. 6.4 million illegal immigrants living in US, 725,000 are Indians. Indians are the third largest group of illegal immigrants. They speak a variety of languages such as Hindi, Parsi and Tamil. They are more likely to get into automobile accidents due to their refusal to understand English language signs. The total number of unauthorized immigrants in the U.S. from countries other than Mexico has grown rapidly. In 2021, this population was 6.4 million, up by 900,000 from 2017. With this many people on the roads, and none of them paying taxes (no social security numbers) the FHA will have </w:t>
      </w:r>
      <w:r w:rsidRPr="00056AC6">
        <w:rPr>
          <w:rFonts w:ascii="Arial" w:eastAsia="Times New Roman" w:hAnsi="Arial" w:cs="Arial"/>
          <w:color w:val="000000" w:themeColor="text1"/>
        </w:rPr>
        <w:t>extreme difficulty with its infrastructure projects. Illegal immigrants are 14% of the American population. So that's 14% of everyone on the road not paying taxes to maintain those same roads.</w:t>
      </w:r>
      <w:r w:rsidRPr="00056AC6">
        <w:rPr>
          <w:rFonts w:ascii="Arial" w:eastAsia="Times New Roman" w:hAnsi="Arial" w:cs="Arial"/>
          <w:color w:val="000000" w:themeColor="text1"/>
        </w:rPr>
        <w:br/>
      </w:r>
      <w:r w:rsidRPr="00056AC6">
        <w:rPr>
          <w:rFonts w:ascii="Arial" w:eastAsia="Times New Roman" w:hAnsi="Arial" w:cs="Arial"/>
          <w:color w:val="000000" w:themeColor="text1"/>
        </w:rPr>
        <w:br/>
        <w:t xml:space="preserve">The FHA should work with ICE to review road camera footage for false, </w:t>
      </w:r>
      <w:r w:rsidRPr="00056AC6">
        <w:rPr>
          <w:rFonts w:ascii="Arial" w:eastAsia="Times New Roman" w:hAnsi="Arial" w:cs="Arial"/>
          <w:color w:val="000000" w:themeColor="text1"/>
        </w:rPr>
        <w:t>missing</w:t>
      </w:r>
      <w:r w:rsidRPr="00056AC6">
        <w:rPr>
          <w:rFonts w:ascii="Arial" w:eastAsia="Times New Roman" w:hAnsi="Arial" w:cs="Arial"/>
          <w:color w:val="000000" w:themeColor="text1"/>
        </w:rPr>
        <w:t xml:space="preserve"> or plagiarized vehicle tags to effectively deport the vast majority of illegals on the roads.</w:t>
      </w:r>
      <w:r>
        <w:rPr>
          <w:rFonts w:ascii="Arial" w:eastAsia="Times New Roman" w:hAnsi="Arial" w:cs="Arial"/>
          <w:color w:val="000000" w:themeColor="text1"/>
        </w:rPr>
        <w:t>”</w:t>
      </w:r>
    </w:p>
    <w:p w:rsidR="00BD1BF2" w:rsidRPr="00E15504" w14:paraId="3B85743B" w14:textId="7E1D39D8">
      <w:pPr>
        <w:pStyle w:val="NormalWeb"/>
        <w:rPr>
          <w:rFonts w:ascii="Arial" w:hAnsi="Arial" w:cs="Arial"/>
        </w:rPr>
      </w:pPr>
      <w:r w:rsidRPr="00E15504">
        <w:rPr>
          <w:rFonts w:ascii="Arial" w:hAnsi="Arial" w:cs="Arial"/>
        </w:rPr>
        <w:t xml:space="preserve">9. </w:t>
      </w:r>
      <w:r w:rsidRPr="00E15504">
        <w:rPr>
          <w:rFonts w:ascii="Arial" w:hAnsi="Arial" w:cs="Arial"/>
          <w:u w:val="single"/>
        </w:rPr>
        <w:t>Payments or gifts to respondents</w:t>
      </w:r>
      <w:r w:rsidRPr="00E15504">
        <w:rPr>
          <w:rFonts w:ascii="Arial" w:hAnsi="Arial" w:cs="Arial"/>
        </w:rPr>
        <w:t>:</w:t>
      </w:r>
    </w:p>
    <w:p w:rsidR="00BD1BF2" w:rsidRPr="00E15504" w14:paraId="09C8DC65" w14:textId="77777777">
      <w:pPr>
        <w:pStyle w:val="BodyText"/>
        <w:rPr>
          <w:color w:val="auto"/>
          <w:sz w:val="24"/>
          <w:szCs w:val="24"/>
        </w:rPr>
      </w:pPr>
      <w:r w:rsidRPr="00E15504">
        <w:rPr>
          <w:color w:val="auto"/>
          <w:sz w:val="24"/>
          <w:szCs w:val="24"/>
        </w:rPr>
        <w:t>NONE</w:t>
      </w:r>
    </w:p>
    <w:p w:rsidR="00BD1BF2" w:rsidRPr="00E15504" w14:paraId="79BBC3D0" w14:textId="77777777">
      <w:pPr>
        <w:pStyle w:val="NormalWeb"/>
        <w:rPr>
          <w:rFonts w:ascii="Arial" w:hAnsi="Arial" w:cs="Arial"/>
        </w:rPr>
      </w:pPr>
      <w:r w:rsidRPr="00E15504">
        <w:rPr>
          <w:rFonts w:ascii="Arial" w:hAnsi="Arial" w:cs="Arial"/>
        </w:rPr>
        <w:t xml:space="preserve">10. </w:t>
      </w:r>
      <w:r w:rsidRPr="00E15504">
        <w:rPr>
          <w:rFonts w:ascii="Arial" w:hAnsi="Arial" w:cs="Arial"/>
          <w:u w:val="single"/>
        </w:rPr>
        <w:t>Assurance of confidentiality</w:t>
      </w:r>
      <w:r w:rsidRPr="00E15504">
        <w:rPr>
          <w:rFonts w:ascii="Arial" w:hAnsi="Arial" w:cs="Arial"/>
        </w:rPr>
        <w:t>:</w:t>
      </w:r>
      <w:r w:rsidRPr="00E15504" w:rsidR="0006535E">
        <w:rPr>
          <w:rFonts w:ascii="Arial" w:hAnsi="Arial" w:cs="Arial"/>
        </w:rPr>
        <w:t xml:space="preserve"> There is no information associated with this collection that requires confidentiality</w:t>
      </w:r>
      <w:r w:rsidRPr="00E15504" w:rsidR="007B12B7">
        <w:rPr>
          <w:rFonts w:ascii="Arial" w:hAnsi="Arial" w:cs="Arial"/>
        </w:rPr>
        <w:t>.</w:t>
      </w:r>
      <w:r w:rsidRPr="00E15504" w:rsidR="0006535E">
        <w:rPr>
          <w:rFonts w:ascii="Arial" w:hAnsi="Arial" w:cs="Arial"/>
        </w:rPr>
        <w:t xml:space="preserve"> </w:t>
      </w:r>
    </w:p>
    <w:p w:rsidR="00BD1BF2" w:rsidRPr="00E15504" w14:paraId="3353FA73" w14:textId="77777777">
      <w:pPr>
        <w:pStyle w:val="NormalWeb"/>
        <w:rPr>
          <w:rFonts w:ascii="Arial" w:hAnsi="Arial" w:cs="Arial"/>
        </w:rPr>
      </w:pPr>
      <w:r w:rsidRPr="00E15504">
        <w:rPr>
          <w:rFonts w:ascii="Arial" w:hAnsi="Arial" w:cs="Arial"/>
        </w:rPr>
        <w:t xml:space="preserve">11. </w:t>
      </w:r>
      <w:r w:rsidRPr="00E15504">
        <w:rPr>
          <w:rFonts w:ascii="Arial" w:hAnsi="Arial" w:cs="Arial"/>
          <w:u w:val="single"/>
        </w:rPr>
        <w:t>Justification for collection of sensitive information</w:t>
      </w:r>
      <w:r w:rsidRPr="00E15504">
        <w:rPr>
          <w:rFonts w:ascii="Arial" w:hAnsi="Arial" w:cs="Arial"/>
        </w:rPr>
        <w:t>:</w:t>
      </w:r>
      <w:r w:rsidRPr="00E15504" w:rsidR="0006535E">
        <w:rPr>
          <w:rFonts w:ascii="Arial" w:hAnsi="Arial" w:cs="Arial"/>
        </w:rPr>
        <w:t xml:space="preserve"> There is no sensitive information associated with this collection</w:t>
      </w:r>
      <w:r w:rsidRPr="00E15504" w:rsidR="007B12B7">
        <w:rPr>
          <w:rFonts w:ascii="Arial" w:hAnsi="Arial" w:cs="Arial"/>
        </w:rPr>
        <w:t>.</w:t>
      </w:r>
    </w:p>
    <w:p w:rsidR="00BD1BF2" w:rsidRPr="00E15504" w14:paraId="37BBD93B" w14:textId="77777777">
      <w:pPr>
        <w:pStyle w:val="NormalWeb"/>
        <w:rPr>
          <w:rFonts w:ascii="Arial" w:hAnsi="Arial" w:cs="Arial"/>
        </w:rPr>
      </w:pPr>
      <w:r w:rsidRPr="00E15504">
        <w:rPr>
          <w:rFonts w:ascii="Arial" w:hAnsi="Arial" w:cs="Arial"/>
        </w:rPr>
        <w:t xml:space="preserve">12. </w:t>
      </w:r>
      <w:r w:rsidRPr="00E15504">
        <w:rPr>
          <w:rFonts w:ascii="Arial" w:hAnsi="Arial" w:cs="Arial"/>
          <w:u w:val="single"/>
        </w:rPr>
        <w:t>Estimate of burden hours for information requested</w:t>
      </w:r>
      <w:r w:rsidRPr="00E15504">
        <w:rPr>
          <w:rFonts w:ascii="Arial" w:hAnsi="Arial" w:cs="Arial"/>
        </w:rPr>
        <w:t>:</w:t>
      </w:r>
    </w:p>
    <w:p w:rsidR="00517B44" w:rsidRPr="00E15504" w14:paraId="0DB48C86" w14:textId="77777777">
      <w:pPr>
        <w:pStyle w:val="NormalWeb"/>
        <w:rPr>
          <w:rFonts w:ascii="Arial" w:hAnsi="Arial" w:cs="Arial"/>
        </w:rPr>
      </w:pPr>
      <w:r w:rsidRPr="00E15504">
        <w:rPr>
          <w:rFonts w:ascii="Arial" w:hAnsi="Arial" w:cs="Arial"/>
        </w:rPr>
        <w:t xml:space="preserve">The estimated number of hours for each </w:t>
      </w:r>
      <w:r w:rsidRPr="00E15504" w:rsidR="00426F82">
        <w:rPr>
          <w:rFonts w:ascii="Arial" w:hAnsi="Arial" w:cs="Arial"/>
        </w:rPr>
        <w:t>of fifty-three (53) recipients</w:t>
      </w:r>
      <w:r w:rsidRPr="00E15504">
        <w:rPr>
          <w:rFonts w:ascii="Arial" w:hAnsi="Arial" w:cs="Arial"/>
        </w:rPr>
        <w:t xml:space="preserve"> to compile and </w:t>
      </w:r>
      <w:r w:rsidRPr="00E15504" w:rsidR="00E06743">
        <w:rPr>
          <w:rFonts w:ascii="Arial" w:hAnsi="Arial" w:cs="Arial"/>
        </w:rPr>
        <w:t>submit</w:t>
      </w:r>
      <w:r w:rsidRPr="00E15504">
        <w:rPr>
          <w:rFonts w:ascii="Arial" w:hAnsi="Arial" w:cs="Arial"/>
        </w:rPr>
        <w:t xml:space="preserve"> the requested data is </w:t>
      </w:r>
      <w:r w:rsidRPr="00E15504" w:rsidR="00E06743">
        <w:rPr>
          <w:rFonts w:ascii="Arial" w:hAnsi="Arial" w:cs="Arial"/>
        </w:rPr>
        <w:t>four</w:t>
      </w:r>
      <w:r w:rsidRPr="00E15504">
        <w:rPr>
          <w:rFonts w:ascii="Arial" w:hAnsi="Arial" w:cs="Arial"/>
        </w:rPr>
        <w:t xml:space="preserve"> (</w:t>
      </w:r>
      <w:r w:rsidRPr="00E15504" w:rsidR="00E06743">
        <w:rPr>
          <w:rFonts w:ascii="Arial" w:hAnsi="Arial" w:cs="Arial"/>
        </w:rPr>
        <w:t>4</w:t>
      </w:r>
      <w:r w:rsidRPr="00E15504">
        <w:rPr>
          <w:rFonts w:ascii="Arial" w:hAnsi="Arial" w:cs="Arial"/>
        </w:rPr>
        <w:t>)</w:t>
      </w:r>
      <w:r w:rsidRPr="00E15504" w:rsidR="002D34DE">
        <w:rPr>
          <w:rFonts w:ascii="Arial" w:hAnsi="Arial" w:cs="Arial"/>
        </w:rPr>
        <w:t xml:space="preserve"> </w:t>
      </w:r>
      <w:r w:rsidRPr="00E15504">
        <w:rPr>
          <w:rFonts w:ascii="Arial" w:hAnsi="Arial" w:cs="Arial"/>
        </w:rPr>
        <w:t>hours</w:t>
      </w:r>
      <w:r w:rsidRPr="00E15504" w:rsidR="00426F82">
        <w:rPr>
          <w:rFonts w:ascii="Arial" w:hAnsi="Arial" w:cs="Arial"/>
        </w:rPr>
        <w:t xml:space="preserve"> annually</w:t>
      </w:r>
      <w:r w:rsidRPr="00E15504">
        <w:rPr>
          <w:rFonts w:ascii="Arial" w:hAnsi="Arial" w:cs="Arial"/>
        </w:rPr>
        <w:t>,</w:t>
      </w:r>
      <w:r w:rsidRPr="00E15504" w:rsidR="00722830">
        <w:rPr>
          <w:rFonts w:ascii="Arial" w:hAnsi="Arial" w:cs="Arial"/>
        </w:rPr>
        <w:t xml:space="preserve"> per recipient</w:t>
      </w:r>
      <w:r w:rsidRPr="00E15504">
        <w:rPr>
          <w:rFonts w:ascii="Arial" w:hAnsi="Arial" w:cs="Arial"/>
        </w:rPr>
        <w:t>,</w:t>
      </w:r>
      <w:r w:rsidRPr="00E15504" w:rsidR="00722830">
        <w:rPr>
          <w:rFonts w:ascii="Arial" w:hAnsi="Arial" w:cs="Arial"/>
        </w:rPr>
        <w:t xml:space="preserve"> at an average hourly wage of $35.89</w:t>
      </w:r>
      <w:r>
        <w:rPr>
          <w:rStyle w:val="FootnoteReference"/>
          <w:rFonts w:ascii="Arial" w:hAnsi="Arial" w:cs="Arial"/>
        </w:rPr>
        <w:footnoteReference w:id="2"/>
      </w:r>
      <w:r w:rsidRPr="00E15504" w:rsidR="00722830">
        <w:rPr>
          <w:rFonts w:ascii="Arial" w:hAnsi="Arial" w:cs="Arial"/>
        </w:rPr>
        <w:t>.</w:t>
      </w:r>
      <w:r w:rsidRPr="00E15504" w:rsidR="00AB1120">
        <w:rPr>
          <w:rFonts w:ascii="Arial" w:hAnsi="Arial" w:cs="Arial"/>
        </w:rPr>
        <w:t xml:space="preserve"> </w:t>
      </w:r>
    </w:p>
    <w:p w:rsidR="00BF490A" w:rsidRPr="00E15504" w14:paraId="3C8982E7" w14:textId="0F42D82D">
      <w:pPr>
        <w:pStyle w:val="NormalWeb"/>
        <w:rPr>
          <w:rFonts w:ascii="Arial" w:hAnsi="Arial" w:cs="Arial"/>
        </w:rPr>
      </w:pPr>
      <w:r w:rsidRPr="00E15504">
        <w:rPr>
          <w:rFonts w:ascii="Arial" w:hAnsi="Arial" w:cs="Arial"/>
        </w:rPr>
        <w:t xml:space="preserve">The total burden hours </w:t>
      </w:r>
      <w:r w:rsidRPr="00E15504">
        <w:rPr>
          <w:rFonts w:ascii="Arial" w:hAnsi="Arial" w:cs="Arial"/>
        </w:rPr>
        <w:t>is</w:t>
      </w:r>
      <w:r w:rsidRPr="00E15504">
        <w:rPr>
          <w:rFonts w:ascii="Arial" w:hAnsi="Arial" w:cs="Arial"/>
        </w:rPr>
        <w:t xml:space="preserve"> 53 recipients x 4 hours = 212 total burden hours.  </w:t>
      </w:r>
      <w:r w:rsidRPr="00E15504" w:rsidR="00722830">
        <w:rPr>
          <w:rFonts w:ascii="Arial" w:hAnsi="Arial" w:cs="Arial"/>
        </w:rPr>
        <w:t xml:space="preserve">The total </w:t>
      </w:r>
      <w:r w:rsidRPr="00E15504" w:rsidR="00F616D5">
        <w:rPr>
          <w:rFonts w:ascii="Arial" w:hAnsi="Arial" w:cs="Arial"/>
        </w:rPr>
        <w:t>cost for</w:t>
      </w:r>
      <w:r w:rsidRPr="00E15504" w:rsidR="00E06743">
        <w:rPr>
          <w:rFonts w:ascii="Arial" w:hAnsi="Arial" w:cs="Arial"/>
        </w:rPr>
        <w:t xml:space="preserve"> this collection is </w:t>
      </w:r>
      <w:r w:rsidRPr="00E15504">
        <w:rPr>
          <w:rFonts w:ascii="Arial" w:hAnsi="Arial" w:cs="Arial"/>
        </w:rPr>
        <w:t xml:space="preserve">212 hours x $35.89 = $7,609 (or </w:t>
      </w:r>
      <w:r w:rsidRPr="00E15504" w:rsidR="00E06743">
        <w:rPr>
          <w:rFonts w:ascii="Arial" w:hAnsi="Arial" w:cs="Arial"/>
        </w:rPr>
        <w:t>$</w:t>
      </w:r>
      <w:r w:rsidRPr="00E15504" w:rsidR="00722830">
        <w:rPr>
          <w:rFonts w:ascii="Arial" w:hAnsi="Arial" w:cs="Arial"/>
        </w:rPr>
        <w:t>143.56 per recipient</w:t>
      </w:r>
      <w:r w:rsidRPr="00E15504">
        <w:rPr>
          <w:rFonts w:ascii="Arial" w:hAnsi="Arial" w:cs="Arial"/>
        </w:rPr>
        <w:t>)</w:t>
      </w:r>
      <w:r w:rsidRPr="00E15504" w:rsidR="00E06743">
        <w:rPr>
          <w:rFonts w:ascii="Arial" w:hAnsi="Arial" w:cs="Arial"/>
        </w:rPr>
        <w:t xml:space="preserve">. </w:t>
      </w:r>
    </w:p>
    <w:p w:rsidR="00BD1BF2" w:rsidRPr="00E15504" w14:paraId="026FA2ED" w14:textId="77777777">
      <w:pPr>
        <w:pStyle w:val="NormalWeb"/>
        <w:rPr>
          <w:rFonts w:ascii="Arial" w:hAnsi="Arial" w:cs="Arial"/>
        </w:rPr>
      </w:pPr>
      <w:r w:rsidRPr="00E15504">
        <w:rPr>
          <w:rFonts w:ascii="Arial" w:hAnsi="Arial" w:cs="Arial"/>
        </w:rPr>
        <w:t xml:space="preserve">13. </w:t>
      </w:r>
      <w:r w:rsidRPr="00E15504">
        <w:rPr>
          <w:rFonts w:ascii="Arial" w:hAnsi="Arial" w:cs="Arial"/>
          <w:u w:val="single"/>
        </w:rPr>
        <w:t>Estimate of total annual</w:t>
      </w:r>
      <w:r w:rsidRPr="00E15504">
        <w:rPr>
          <w:rFonts w:ascii="Arial" w:hAnsi="Arial" w:cs="Arial"/>
          <w:u w:val="single"/>
        </w:rPr>
        <w:t xml:space="preserve"> costs to respondents</w:t>
      </w:r>
      <w:r w:rsidRPr="00E15504">
        <w:rPr>
          <w:rFonts w:ascii="Arial" w:hAnsi="Arial" w:cs="Arial"/>
        </w:rPr>
        <w:t>:</w:t>
      </w:r>
    </w:p>
    <w:p w:rsidR="00E06743" w:rsidRPr="00E15504" w14:paraId="0FCA0AC2" w14:textId="40C7130F">
      <w:pPr>
        <w:pStyle w:val="NormalWeb"/>
        <w:rPr>
          <w:rFonts w:ascii="Arial" w:hAnsi="Arial" w:cs="Arial"/>
        </w:rPr>
      </w:pPr>
      <w:r w:rsidRPr="00E15504">
        <w:rPr>
          <w:rFonts w:ascii="Arial" w:hAnsi="Arial" w:cs="Arial"/>
        </w:rPr>
        <w:t xml:space="preserve">There are no additional costs other than the hourly costs identified in 12. </w:t>
      </w:r>
      <w:r w:rsidRPr="00E15504" w:rsidR="008C226F">
        <w:rPr>
          <w:rFonts w:ascii="Arial" w:hAnsi="Arial" w:cs="Arial"/>
        </w:rPr>
        <w:t>A</w:t>
      </w:r>
      <w:r w:rsidRPr="00E15504">
        <w:rPr>
          <w:rFonts w:ascii="Arial" w:hAnsi="Arial" w:cs="Arial"/>
        </w:rPr>
        <w:t xml:space="preserve">bove. </w:t>
      </w:r>
    </w:p>
    <w:p w:rsidR="00E06743" w:rsidRPr="00E15504" w14:paraId="550B71D8" w14:textId="77777777">
      <w:pPr>
        <w:pStyle w:val="NormalWeb"/>
        <w:rPr>
          <w:rFonts w:ascii="Arial" w:hAnsi="Arial" w:cs="Arial"/>
        </w:rPr>
      </w:pPr>
      <w:r w:rsidRPr="00E15504">
        <w:rPr>
          <w:rFonts w:ascii="Arial" w:hAnsi="Arial" w:cs="Arial"/>
        </w:rPr>
        <w:t xml:space="preserve">14. </w:t>
      </w:r>
      <w:r w:rsidRPr="00E15504">
        <w:rPr>
          <w:rFonts w:ascii="Arial" w:hAnsi="Arial" w:cs="Arial"/>
          <w:u w:val="single"/>
        </w:rPr>
        <w:t>Estimate of cost to the Federal government</w:t>
      </w:r>
      <w:r w:rsidRPr="00E15504">
        <w:rPr>
          <w:rFonts w:ascii="Arial" w:hAnsi="Arial" w:cs="Arial"/>
        </w:rPr>
        <w:t>:</w:t>
      </w:r>
    </w:p>
    <w:p w:rsidR="00E06743" w:rsidRPr="00E15504" w14:paraId="331B533F" w14:textId="7CD8A7D4">
      <w:pPr>
        <w:pStyle w:val="NormalWeb"/>
        <w:rPr>
          <w:rFonts w:ascii="Arial" w:hAnsi="Arial" w:cs="Arial"/>
        </w:rPr>
      </w:pPr>
      <w:r w:rsidRPr="00E15504">
        <w:rPr>
          <w:rFonts w:ascii="Arial" w:hAnsi="Arial" w:cs="Arial"/>
        </w:rPr>
        <w:t>HCR</w:t>
      </w:r>
      <w:r w:rsidRPr="00E15504" w:rsidR="009170A8">
        <w:rPr>
          <w:rFonts w:ascii="Arial" w:hAnsi="Arial" w:cs="Arial"/>
        </w:rPr>
        <w:t xml:space="preserve"> estimates a one-time contract cost of </w:t>
      </w:r>
      <w:r w:rsidRPr="00E15504" w:rsidR="00B457DA">
        <w:rPr>
          <w:rFonts w:ascii="Arial" w:hAnsi="Arial" w:cs="Arial"/>
        </w:rPr>
        <w:t>$23,</w:t>
      </w:r>
      <w:r w:rsidR="006D7FA3">
        <w:rPr>
          <w:rFonts w:ascii="Arial" w:hAnsi="Arial" w:cs="Arial"/>
        </w:rPr>
        <w:t>8</w:t>
      </w:r>
      <w:r w:rsidRPr="00E15504" w:rsidR="00B457DA">
        <w:rPr>
          <w:rFonts w:ascii="Arial" w:hAnsi="Arial" w:cs="Arial"/>
        </w:rPr>
        <w:t>00</w:t>
      </w:r>
      <w:r w:rsidRPr="00E15504" w:rsidR="009170A8">
        <w:rPr>
          <w:rFonts w:ascii="Arial" w:hAnsi="Arial" w:cs="Arial"/>
        </w:rPr>
        <w:t xml:space="preserve"> to create</w:t>
      </w:r>
      <w:r w:rsidRPr="00E15504" w:rsidR="001353E7">
        <w:rPr>
          <w:rFonts w:ascii="Arial" w:hAnsi="Arial" w:cs="Arial"/>
        </w:rPr>
        <w:t xml:space="preserve"> a DBE/SS Statement of Work Template and</w:t>
      </w:r>
      <w:r w:rsidRPr="00E15504" w:rsidR="009170A8">
        <w:rPr>
          <w:rFonts w:ascii="Arial" w:hAnsi="Arial" w:cs="Arial"/>
        </w:rPr>
        <w:t xml:space="preserve"> a</w:t>
      </w:r>
      <w:r w:rsidRPr="00E15504" w:rsidR="0006116C">
        <w:rPr>
          <w:rFonts w:ascii="Arial" w:hAnsi="Arial" w:cs="Arial"/>
        </w:rPr>
        <w:t xml:space="preserve"> </w:t>
      </w:r>
      <w:r w:rsidRPr="00E15504" w:rsidR="00C426A8">
        <w:rPr>
          <w:rFonts w:ascii="Arial" w:hAnsi="Arial" w:cs="Arial"/>
        </w:rPr>
        <w:t xml:space="preserve">DBE/SS Accomplishment </w:t>
      </w:r>
      <w:r w:rsidRPr="00E15504" w:rsidR="009170A8">
        <w:rPr>
          <w:rFonts w:ascii="Arial" w:hAnsi="Arial" w:cs="Arial"/>
        </w:rPr>
        <w:t xml:space="preserve">Report module within the CRC system.  These funds have already been approved. </w:t>
      </w:r>
    </w:p>
    <w:p w:rsidR="009170A8" w:rsidRPr="00E15504" w14:paraId="3A556151" w14:textId="270DDA47">
      <w:pPr>
        <w:pStyle w:val="NormalWeb"/>
        <w:rPr>
          <w:rFonts w:ascii="Arial" w:hAnsi="Arial" w:cs="Arial"/>
        </w:rPr>
      </w:pPr>
      <w:r w:rsidRPr="00E15504">
        <w:rPr>
          <w:rFonts w:ascii="Arial" w:hAnsi="Arial" w:cs="Arial"/>
        </w:rPr>
        <w:t>An estimated eight (8) employee hours</w:t>
      </w:r>
      <w:r w:rsidRPr="00E15504" w:rsidR="00722830">
        <w:rPr>
          <w:rFonts w:ascii="Arial" w:hAnsi="Arial" w:cs="Arial"/>
        </w:rPr>
        <w:t xml:space="preserve"> at an average hourly wage of $52.23</w:t>
      </w:r>
      <w:r w:rsidRPr="00E15504">
        <w:rPr>
          <w:rFonts w:ascii="Arial" w:hAnsi="Arial" w:cs="Arial"/>
        </w:rPr>
        <w:t xml:space="preserve">, representing a </w:t>
      </w:r>
      <w:r w:rsidRPr="00E15504" w:rsidR="00FE5247">
        <w:rPr>
          <w:rFonts w:ascii="Arial" w:hAnsi="Arial" w:cs="Arial"/>
        </w:rPr>
        <w:t xml:space="preserve">total </w:t>
      </w:r>
      <w:r w:rsidRPr="00E15504">
        <w:rPr>
          <w:rFonts w:ascii="Arial" w:hAnsi="Arial" w:cs="Arial"/>
        </w:rPr>
        <w:t>cost of $</w:t>
      </w:r>
      <w:r w:rsidRPr="00E15504" w:rsidR="00722830">
        <w:rPr>
          <w:rFonts w:ascii="Arial" w:hAnsi="Arial" w:cs="Arial"/>
        </w:rPr>
        <w:t>417.84</w:t>
      </w:r>
      <w:r w:rsidRPr="00E15504">
        <w:rPr>
          <w:rFonts w:ascii="Arial" w:hAnsi="Arial" w:cs="Arial"/>
        </w:rPr>
        <w:t>,</w:t>
      </w:r>
      <w:r w:rsidRPr="00E15504">
        <w:rPr>
          <w:rFonts w:ascii="Arial" w:hAnsi="Arial" w:cs="Arial"/>
        </w:rPr>
        <w:t xml:space="preserve"> will be required </w:t>
      </w:r>
      <w:r w:rsidRPr="00E15504" w:rsidR="00FE5247">
        <w:rPr>
          <w:rFonts w:ascii="Arial" w:hAnsi="Arial" w:cs="Arial"/>
        </w:rPr>
        <w:t xml:space="preserve">annually to </w:t>
      </w:r>
      <w:r w:rsidRPr="00E15504" w:rsidR="007C1114">
        <w:rPr>
          <w:rFonts w:ascii="Arial" w:hAnsi="Arial" w:cs="Arial"/>
        </w:rPr>
        <w:t xml:space="preserve">review national DBE/SS Statement of Work data and </w:t>
      </w:r>
      <w:r w:rsidRPr="00E15504" w:rsidR="00FE5247">
        <w:rPr>
          <w:rFonts w:ascii="Arial" w:hAnsi="Arial" w:cs="Arial"/>
        </w:rPr>
        <w:t xml:space="preserve">conduct </w:t>
      </w:r>
      <w:r w:rsidRPr="00E15504" w:rsidR="0082323E">
        <w:rPr>
          <w:rFonts w:ascii="Arial" w:hAnsi="Arial" w:cs="Arial"/>
        </w:rPr>
        <w:t xml:space="preserve">national </w:t>
      </w:r>
      <w:r w:rsidRPr="00E15504" w:rsidR="00C426A8">
        <w:rPr>
          <w:rFonts w:ascii="Arial" w:hAnsi="Arial" w:cs="Arial"/>
        </w:rPr>
        <w:t>DBE/SS Accompl</w:t>
      </w:r>
      <w:r w:rsidRPr="00E15504" w:rsidR="009B4780">
        <w:rPr>
          <w:rFonts w:ascii="Arial" w:hAnsi="Arial" w:cs="Arial"/>
        </w:rPr>
        <w:t xml:space="preserve">ishment </w:t>
      </w:r>
      <w:r w:rsidRPr="00E15504" w:rsidR="00FE5247">
        <w:rPr>
          <w:rFonts w:ascii="Arial" w:hAnsi="Arial" w:cs="Arial"/>
        </w:rPr>
        <w:t xml:space="preserve">data analysis. </w:t>
      </w:r>
    </w:p>
    <w:p w:rsidR="00517B44" w:rsidRPr="00E15504" w14:paraId="4EA478E2" w14:textId="751EA862">
      <w:pPr>
        <w:pStyle w:val="NormalWeb"/>
        <w:rPr>
          <w:rFonts w:ascii="Arial" w:hAnsi="Arial" w:cs="Arial"/>
        </w:rPr>
      </w:pPr>
      <w:r w:rsidRPr="00E15504">
        <w:rPr>
          <w:rFonts w:ascii="Arial" w:hAnsi="Arial" w:cs="Arial"/>
        </w:rPr>
        <w:t>Total cost to the government is $23,</w:t>
      </w:r>
      <w:r w:rsidR="006D7FA3">
        <w:rPr>
          <w:rFonts w:ascii="Arial" w:hAnsi="Arial" w:cs="Arial"/>
        </w:rPr>
        <w:t>8</w:t>
      </w:r>
      <w:r w:rsidRPr="00E15504">
        <w:rPr>
          <w:rFonts w:ascii="Arial" w:hAnsi="Arial" w:cs="Arial"/>
        </w:rPr>
        <w:t>00 (contract cost) + $417.84 (wages) = $24,217.84</w:t>
      </w:r>
    </w:p>
    <w:p w:rsidR="00BD1BF2" w:rsidRPr="00E15504" w14:paraId="78833A90" w14:textId="77777777">
      <w:pPr>
        <w:pStyle w:val="NormalWeb"/>
        <w:rPr>
          <w:rFonts w:ascii="Arial" w:hAnsi="Arial" w:cs="Arial"/>
        </w:rPr>
      </w:pPr>
      <w:r w:rsidRPr="00E15504">
        <w:rPr>
          <w:rFonts w:ascii="Arial" w:hAnsi="Arial" w:cs="Arial"/>
        </w:rPr>
        <w:t xml:space="preserve">15. </w:t>
      </w:r>
      <w:r w:rsidRPr="00E15504">
        <w:rPr>
          <w:rFonts w:ascii="Arial" w:hAnsi="Arial" w:cs="Arial"/>
          <w:u w:val="single"/>
        </w:rPr>
        <w:t>Explanation of program changes</w:t>
      </w:r>
      <w:r w:rsidRPr="00E15504">
        <w:rPr>
          <w:rFonts w:ascii="Arial" w:hAnsi="Arial" w:cs="Arial"/>
          <w:u w:val="single"/>
        </w:rPr>
        <w:t xml:space="preserve"> or adjustments</w:t>
      </w:r>
      <w:r w:rsidRPr="00E15504">
        <w:rPr>
          <w:rFonts w:ascii="Arial" w:hAnsi="Arial" w:cs="Arial"/>
        </w:rPr>
        <w:t>:</w:t>
      </w:r>
    </w:p>
    <w:p w:rsidR="00BD1BF2" w:rsidRPr="00E15504" w14:paraId="5D6A93DB" w14:textId="77777777">
      <w:pPr>
        <w:rPr>
          <w:rFonts w:ascii="Arial" w:hAnsi="Arial" w:cs="Arial"/>
        </w:rPr>
      </w:pPr>
      <w:r w:rsidRPr="00E15504">
        <w:rPr>
          <w:rFonts w:ascii="Arial" w:hAnsi="Arial" w:cs="Arial"/>
        </w:rPr>
        <w:t>None. This is a new submission.</w:t>
      </w:r>
    </w:p>
    <w:p w:rsidR="00BD1BF2" w:rsidRPr="00E15504" w14:paraId="5CB727FA" w14:textId="77777777">
      <w:pPr>
        <w:pStyle w:val="NormalWeb"/>
        <w:rPr>
          <w:rFonts w:ascii="Arial" w:hAnsi="Arial" w:cs="Arial"/>
        </w:rPr>
      </w:pPr>
      <w:r w:rsidRPr="00E15504">
        <w:rPr>
          <w:rFonts w:ascii="Arial" w:hAnsi="Arial" w:cs="Arial"/>
        </w:rPr>
        <w:t xml:space="preserve">16. </w:t>
      </w:r>
      <w:r w:rsidRPr="00E15504">
        <w:rPr>
          <w:rFonts w:ascii="Arial" w:hAnsi="Arial" w:cs="Arial"/>
          <w:u w:val="single"/>
        </w:rPr>
        <w:t>Publication of results of data collection</w:t>
      </w:r>
      <w:r w:rsidRPr="00E15504">
        <w:rPr>
          <w:rFonts w:ascii="Arial" w:hAnsi="Arial" w:cs="Arial"/>
        </w:rPr>
        <w:t>:</w:t>
      </w:r>
    </w:p>
    <w:p w:rsidR="00C06ECF" w:rsidRPr="00E15504" w14:paraId="79857F7A" w14:textId="0E800549">
      <w:pPr>
        <w:pStyle w:val="NormalWeb"/>
        <w:rPr>
          <w:rFonts w:ascii="Arial" w:hAnsi="Arial" w:cs="Arial"/>
        </w:rPr>
      </w:pPr>
      <w:r w:rsidRPr="00E15504">
        <w:rPr>
          <w:rFonts w:ascii="Arial" w:hAnsi="Arial" w:cs="Arial"/>
        </w:rPr>
        <w:t xml:space="preserve">Submitted </w:t>
      </w:r>
      <w:r w:rsidRPr="00E15504" w:rsidR="007C1114">
        <w:rPr>
          <w:rFonts w:ascii="Arial" w:hAnsi="Arial" w:cs="Arial"/>
        </w:rPr>
        <w:t xml:space="preserve">statements of work and accomplishment </w:t>
      </w:r>
      <w:r w:rsidRPr="00E15504">
        <w:rPr>
          <w:rFonts w:ascii="Arial" w:hAnsi="Arial" w:cs="Arial"/>
        </w:rPr>
        <w:t>report</w:t>
      </w:r>
      <w:r w:rsidRPr="00E15504" w:rsidR="008C226F">
        <w:rPr>
          <w:rFonts w:ascii="Arial" w:hAnsi="Arial" w:cs="Arial"/>
        </w:rPr>
        <w:t xml:space="preserve"> form</w:t>
      </w:r>
      <w:r w:rsidRPr="00E15504">
        <w:rPr>
          <w:rFonts w:ascii="Arial" w:hAnsi="Arial" w:cs="Arial"/>
        </w:rPr>
        <w:t xml:space="preserve">s will be </w:t>
      </w:r>
      <w:r w:rsidRPr="00E15504" w:rsidR="007C1114">
        <w:rPr>
          <w:rFonts w:ascii="Arial" w:hAnsi="Arial" w:cs="Arial"/>
        </w:rPr>
        <w:t xml:space="preserve">filed </w:t>
      </w:r>
      <w:r w:rsidRPr="00E15504">
        <w:rPr>
          <w:rFonts w:ascii="Arial" w:hAnsi="Arial" w:cs="Arial"/>
        </w:rPr>
        <w:t>with</w:t>
      </w:r>
      <w:r w:rsidRPr="00E15504" w:rsidR="00CC7388">
        <w:rPr>
          <w:rFonts w:ascii="Arial" w:hAnsi="Arial" w:cs="Arial"/>
        </w:rPr>
        <w:t>in</w:t>
      </w:r>
      <w:r w:rsidRPr="00E15504">
        <w:rPr>
          <w:rFonts w:ascii="Arial" w:hAnsi="Arial" w:cs="Arial"/>
        </w:rPr>
        <w:t xml:space="preserve"> the CRC system.  </w:t>
      </w:r>
      <w:r w:rsidRPr="00E15504" w:rsidR="00CC7388">
        <w:rPr>
          <w:rFonts w:ascii="Arial" w:hAnsi="Arial" w:cs="Arial"/>
        </w:rPr>
        <w:t xml:space="preserve">The results of </w:t>
      </w:r>
      <w:r w:rsidRPr="00E15504" w:rsidR="009B4780">
        <w:rPr>
          <w:rFonts w:ascii="Arial" w:hAnsi="Arial" w:cs="Arial"/>
        </w:rPr>
        <w:t>DBE/SS Accomplishments</w:t>
      </w:r>
      <w:r w:rsidRPr="00E15504" w:rsidR="00CC7388">
        <w:rPr>
          <w:rFonts w:ascii="Arial" w:hAnsi="Arial" w:cs="Arial"/>
        </w:rPr>
        <w:t xml:space="preserve"> </w:t>
      </w:r>
      <w:r w:rsidRPr="00E15504">
        <w:rPr>
          <w:rFonts w:ascii="Arial" w:hAnsi="Arial" w:cs="Arial"/>
        </w:rPr>
        <w:t xml:space="preserve">analysis will be used annually for </w:t>
      </w:r>
      <w:r w:rsidRPr="00E15504" w:rsidR="009B4780">
        <w:rPr>
          <w:rFonts w:ascii="Arial" w:hAnsi="Arial" w:cs="Arial"/>
        </w:rPr>
        <w:t>shared best practices</w:t>
      </w:r>
      <w:r w:rsidRPr="00E15504" w:rsidR="0006116C">
        <w:rPr>
          <w:rFonts w:ascii="Arial" w:hAnsi="Arial" w:cs="Arial"/>
        </w:rPr>
        <w:t xml:space="preserve"> </w:t>
      </w:r>
      <w:r w:rsidRPr="00E15504" w:rsidR="0007228C">
        <w:rPr>
          <w:rFonts w:ascii="Arial" w:hAnsi="Arial" w:cs="Arial"/>
        </w:rPr>
        <w:t xml:space="preserve">and </w:t>
      </w:r>
      <w:r w:rsidRPr="00E15504" w:rsidR="009B4780">
        <w:rPr>
          <w:rFonts w:ascii="Arial" w:hAnsi="Arial" w:cs="Arial"/>
        </w:rPr>
        <w:t>training materials</w:t>
      </w:r>
      <w:r w:rsidRPr="00E15504" w:rsidR="0007228C">
        <w:rPr>
          <w:rFonts w:ascii="Arial" w:hAnsi="Arial" w:cs="Arial"/>
        </w:rPr>
        <w:t>.</w:t>
      </w:r>
      <w:r w:rsidRPr="00E15504" w:rsidR="004C260C">
        <w:rPr>
          <w:rFonts w:ascii="Arial" w:hAnsi="Arial" w:cs="Arial"/>
        </w:rPr>
        <w:t xml:space="preserve"> </w:t>
      </w:r>
      <w:r w:rsidRPr="00E15504" w:rsidR="0007228C">
        <w:rPr>
          <w:rFonts w:ascii="Arial" w:hAnsi="Arial" w:cs="Arial"/>
        </w:rPr>
        <w:t xml:space="preserve">The data will also be shared with the Department and stakeholders upon request. This data will contribute toward the Department’s equity efforts. </w:t>
      </w:r>
      <w:r w:rsidRPr="00E15504" w:rsidR="0062706B">
        <w:rPr>
          <w:rFonts w:ascii="Arial" w:hAnsi="Arial" w:cs="Arial"/>
        </w:rPr>
        <w:t xml:space="preserve"> </w:t>
      </w:r>
    </w:p>
    <w:p w:rsidR="00BD1BF2" w:rsidRPr="00E15504" w14:paraId="11786D79" w14:textId="77777777">
      <w:pPr>
        <w:pStyle w:val="NormalWeb"/>
        <w:rPr>
          <w:rFonts w:ascii="Arial" w:hAnsi="Arial" w:cs="Arial"/>
        </w:rPr>
      </w:pPr>
      <w:r w:rsidRPr="00E15504">
        <w:rPr>
          <w:rFonts w:ascii="Arial" w:hAnsi="Arial" w:cs="Arial"/>
        </w:rPr>
        <w:t xml:space="preserve">17. </w:t>
      </w:r>
      <w:r w:rsidRPr="00E15504">
        <w:rPr>
          <w:rFonts w:ascii="Arial" w:hAnsi="Arial" w:cs="Arial"/>
          <w:u w:val="single"/>
        </w:rPr>
        <w:t>Approval for not displa</w:t>
      </w:r>
      <w:r w:rsidRPr="00E15504">
        <w:rPr>
          <w:rFonts w:ascii="Arial" w:hAnsi="Arial" w:cs="Arial"/>
          <w:u w:val="single"/>
        </w:rPr>
        <w:t>ying the expiration date of OMB approval</w:t>
      </w:r>
      <w:r w:rsidRPr="00E15504">
        <w:rPr>
          <w:rFonts w:ascii="Arial" w:hAnsi="Arial" w:cs="Arial"/>
        </w:rPr>
        <w:t>:</w:t>
      </w:r>
      <w:r w:rsidRPr="00E15504" w:rsidR="0062706B">
        <w:rPr>
          <w:rFonts w:ascii="Arial" w:hAnsi="Arial" w:cs="Arial"/>
        </w:rPr>
        <w:t xml:space="preserve"> </w:t>
      </w:r>
    </w:p>
    <w:p w:rsidR="0062706B" w:rsidRPr="00E15504" w14:paraId="540C8210" w14:textId="77777777">
      <w:pPr>
        <w:pStyle w:val="NormalWeb"/>
        <w:rPr>
          <w:rFonts w:ascii="Arial" w:hAnsi="Arial" w:cs="Arial"/>
        </w:rPr>
      </w:pPr>
      <w:r w:rsidRPr="00E15504">
        <w:rPr>
          <w:rFonts w:ascii="Arial" w:hAnsi="Arial" w:cs="Arial"/>
        </w:rPr>
        <w:t xml:space="preserve">HCR will display the expiration date of OMB approval as directed. </w:t>
      </w:r>
    </w:p>
    <w:p w:rsidR="00BD1BF2" w:rsidRPr="00E15504" w:rsidP="00455570" w14:paraId="373E63CC" w14:textId="2D14BFA6">
      <w:pPr>
        <w:pStyle w:val="NormalWeb"/>
        <w:rPr>
          <w:rFonts w:ascii="Arial" w:hAnsi="Arial" w:cs="Arial"/>
        </w:rPr>
      </w:pPr>
      <w:r w:rsidRPr="00E15504">
        <w:rPr>
          <w:rFonts w:ascii="Arial" w:hAnsi="Arial" w:cs="Arial"/>
        </w:rPr>
        <w:t xml:space="preserve">18. </w:t>
      </w:r>
      <w:r w:rsidRPr="00E15504">
        <w:rPr>
          <w:rFonts w:ascii="Arial" w:hAnsi="Arial" w:cs="Arial"/>
          <w:u w:val="single"/>
        </w:rPr>
        <w:t>Exceptions to certification statement</w:t>
      </w:r>
      <w:r w:rsidRPr="00E15504">
        <w:rPr>
          <w:rFonts w:ascii="Arial" w:hAnsi="Arial" w:cs="Arial"/>
        </w:rPr>
        <w:t>:</w:t>
      </w:r>
      <w:r w:rsidRPr="00E15504" w:rsidR="003F6451">
        <w:rPr>
          <w:rFonts w:ascii="Arial" w:hAnsi="Arial" w:cs="Arial"/>
        </w:rPr>
        <w:t xml:space="preserve"> None</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34D8B" w:rsidP="00517B44" w14:paraId="0DC76DD5" w14:textId="77777777">
      <w:r>
        <w:separator/>
      </w:r>
    </w:p>
  </w:footnote>
  <w:footnote w:type="continuationSeparator" w:id="1">
    <w:p w:rsidR="00734D8B" w:rsidP="00517B44" w14:paraId="7C7F8039" w14:textId="77777777">
      <w:r>
        <w:continuationSeparator/>
      </w:r>
    </w:p>
  </w:footnote>
  <w:footnote w:id="2">
    <w:p w:rsidR="00517B44" w14:paraId="13CBB766" w14:textId="6FA213B3">
      <w:pPr>
        <w:pStyle w:val="FootnoteText"/>
      </w:pPr>
      <w:r>
        <w:rPr>
          <w:rStyle w:val="FootnoteReference"/>
        </w:rPr>
        <w:footnoteRef/>
      </w:r>
      <w:r>
        <w:t xml:space="preserve"> </w:t>
      </w:r>
      <w:hyperlink r:id="rId1" w:history="1">
        <w:r>
          <w:rPr>
            <w:rStyle w:val="Hyperlink"/>
          </w:rPr>
          <w:t>May 2022 National Occupational Employment and Wage Estimates (bls.gov)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1257CA"/>
    <w:multiLevelType w:val="hybridMultilevel"/>
    <w:tmpl w:val="678273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41835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10214"/>
    <w:rsid w:val="000143B7"/>
    <w:rsid w:val="000374BF"/>
    <w:rsid w:val="00046713"/>
    <w:rsid w:val="00056AC6"/>
    <w:rsid w:val="0006116C"/>
    <w:rsid w:val="0006535E"/>
    <w:rsid w:val="0007228C"/>
    <w:rsid w:val="00084B93"/>
    <w:rsid w:val="000A12E0"/>
    <w:rsid w:val="000C0045"/>
    <w:rsid w:val="000C41D8"/>
    <w:rsid w:val="000C791E"/>
    <w:rsid w:val="000D71AF"/>
    <w:rsid w:val="000D773F"/>
    <w:rsid w:val="001114B2"/>
    <w:rsid w:val="001353E7"/>
    <w:rsid w:val="00177C3C"/>
    <w:rsid w:val="00184F34"/>
    <w:rsid w:val="0018652E"/>
    <w:rsid w:val="001D2AE3"/>
    <w:rsid w:val="001E289F"/>
    <w:rsid w:val="0021673B"/>
    <w:rsid w:val="0025251D"/>
    <w:rsid w:val="0026301A"/>
    <w:rsid w:val="002A3DB8"/>
    <w:rsid w:val="002B71AC"/>
    <w:rsid w:val="002C17B9"/>
    <w:rsid w:val="002D34DE"/>
    <w:rsid w:val="00303BCA"/>
    <w:rsid w:val="00320047"/>
    <w:rsid w:val="003230B7"/>
    <w:rsid w:val="0035346E"/>
    <w:rsid w:val="0037284E"/>
    <w:rsid w:val="00380B13"/>
    <w:rsid w:val="003A76E4"/>
    <w:rsid w:val="003A790F"/>
    <w:rsid w:val="003C6DAB"/>
    <w:rsid w:val="003D762A"/>
    <w:rsid w:val="003E77D6"/>
    <w:rsid w:val="003F6451"/>
    <w:rsid w:val="003F7AC6"/>
    <w:rsid w:val="00410E15"/>
    <w:rsid w:val="00426F82"/>
    <w:rsid w:val="0043718B"/>
    <w:rsid w:val="004517EF"/>
    <w:rsid w:val="00455570"/>
    <w:rsid w:val="004C0B75"/>
    <w:rsid w:val="004C260C"/>
    <w:rsid w:val="00517B44"/>
    <w:rsid w:val="00591FCA"/>
    <w:rsid w:val="005953D1"/>
    <w:rsid w:val="005F38DC"/>
    <w:rsid w:val="005F78B8"/>
    <w:rsid w:val="00616B95"/>
    <w:rsid w:val="00622407"/>
    <w:rsid w:val="0062706B"/>
    <w:rsid w:val="00663648"/>
    <w:rsid w:val="0067028A"/>
    <w:rsid w:val="006826F6"/>
    <w:rsid w:val="006B08E3"/>
    <w:rsid w:val="006B23E4"/>
    <w:rsid w:val="006C3515"/>
    <w:rsid w:val="006D7FA3"/>
    <w:rsid w:val="00705A1F"/>
    <w:rsid w:val="00710440"/>
    <w:rsid w:val="00711B45"/>
    <w:rsid w:val="007223B2"/>
    <w:rsid w:val="00722830"/>
    <w:rsid w:val="00734D8B"/>
    <w:rsid w:val="00763B8C"/>
    <w:rsid w:val="007911D4"/>
    <w:rsid w:val="00795A99"/>
    <w:rsid w:val="007B12B7"/>
    <w:rsid w:val="007C1114"/>
    <w:rsid w:val="007E1C1E"/>
    <w:rsid w:val="00804AAD"/>
    <w:rsid w:val="00810CB0"/>
    <w:rsid w:val="0082323E"/>
    <w:rsid w:val="008659CA"/>
    <w:rsid w:val="00881416"/>
    <w:rsid w:val="00887945"/>
    <w:rsid w:val="0089310E"/>
    <w:rsid w:val="008C226F"/>
    <w:rsid w:val="008D68B5"/>
    <w:rsid w:val="0091332C"/>
    <w:rsid w:val="009170A8"/>
    <w:rsid w:val="009407B7"/>
    <w:rsid w:val="009544D9"/>
    <w:rsid w:val="0096348C"/>
    <w:rsid w:val="00971AB2"/>
    <w:rsid w:val="009B4780"/>
    <w:rsid w:val="009C05A0"/>
    <w:rsid w:val="009D561F"/>
    <w:rsid w:val="009F472E"/>
    <w:rsid w:val="009F76A9"/>
    <w:rsid w:val="00A2386E"/>
    <w:rsid w:val="00A51572"/>
    <w:rsid w:val="00A67EBE"/>
    <w:rsid w:val="00A70348"/>
    <w:rsid w:val="00A91395"/>
    <w:rsid w:val="00AB1120"/>
    <w:rsid w:val="00AB33A3"/>
    <w:rsid w:val="00AC6590"/>
    <w:rsid w:val="00B457DA"/>
    <w:rsid w:val="00BA39B4"/>
    <w:rsid w:val="00BD1BF2"/>
    <w:rsid w:val="00BF490A"/>
    <w:rsid w:val="00BF6FB3"/>
    <w:rsid w:val="00C06ECF"/>
    <w:rsid w:val="00C426A8"/>
    <w:rsid w:val="00C56791"/>
    <w:rsid w:val="00C64DE2"/>
    <w:rsid w:val="00C953F5"/>
    <w:rsid w:val="00C96404"/>
    <w:rsid w:val="00CA2FA8"/>
    <w:rsid w:val="00CC1406"/>
    <w:rsid w:val="00CC47BA"/>
    <w:rsid w:val="00CC7388"/>
    <w:rsid w:val="00CE435A"/>
    <w:rsid w:val="00CF0B48"/>
    <w:rsid w:val="00D35883"/>
    <w:rsid w:val="00D644B9"/>
    <w:rsid w:val="00D736A9"/>
    <w:rsid w:val="00D84D0F"/>
    <w:rsid w:val="00D908EA"/>
    <w:rsid w:val="00D92D3A"/>
    <w:rsid w:val="00DB075D"/>
    <w:rsid w:val="00E06743"/>
    <w:rsid w:val="00E12C2E"/>
    <w:rsid w:val="00E15504"/>
    <w:rsid w:val="00E34A87"/>
    <w:rsid w:val="00E34E79"/>
    <w:rsid w:val="00E41DA1"/>
    <w:rsid w:val="00E55C6E"/>
    <w:rsid w:val="00E95840"/>
    <w:rsid w:val="00EB06AD"/>
    <w:rsid w:val="00F100BC"/>
    <w:rsid w:val="00F10F04"/>
    <w:rsid w:val="00F22792"/>
    <w:rsid w:val="00F35E38"/>
    <w:rsid w:val="00F53BF4"/>
    <w:rsid w:val="00F616D5"/>
    <w:rsid w:val="00F94F6D"/>
    <w:rsid w:val="00F96602"/>
    <w:rsid w:val="00FA4D1D"/>
    <w:rsid w:val="00FE5247"/>
    <w:rsid w:val="00FF5E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6E06A8"/>
  <w15:chartTrackingRefBased/>
  <w15:docId w15:val="{9E03A8AA-3536-40E7-ABBA-92FF0F04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link w:val="BodyTextChar"/>
    <w:rPr>
      <w:rFonts w:ascii="Arial" w:hAnsi="Arial" w:cs="Arial"/>
      <w:color w:val="FF0000"/>
      <w:sz w:val="20"/>
      <w:szCs w:val="20"/>
    </w:rPr>
  </w:style>
  <w:style w:type="character" w:styleId="CommentReference">
    <w:name w:val="annotation reference"/>
    <w:uiPriority w:val="99"/>
    <w:unhideWhenUsed/>
    <w:rsid w:val="00C96404"/>
    <w:rPr>
      <w:sz w:val="16"/>
      <w:szCs w:val="16"/>
    </w:rPr>
  </w:style>
  <w:style w:type="paragraph" w:styleId="CommentText">
    <w:name w:val="annotation text"/>
    <w:basedOn w:val="Normal"/>
    <w:link w:val="CommentTextChar"/>
    <w:uiPriority w:val="99"/>
    <w:unhideWhenUsed/>
    <w:rsid w:val="00C96404"/>
    <w:pPr>
      <w:spacing w:after="160"/>
    </w:pPr>
    <w:rPr>
      <w:rFonts w:ascii="Calibri" w:eastAsia="Calibri" w:hAnsi="Calibri"/>
      <w:sz w:val="20"/>
      <w:szCs w:val="20"/>
    </w:rPr>
  </w:style>
  <w:style w:type="character" w:customStyle="1" w:styleId="CommentTextChar">
    <w:name w:val="Comment Text Char"/>
    <w:link w:val="CommentText"/>
    <w:uiPriority w:val="99"/>
    <w:rsid w:val="00C96404"/>
    <w:rPr>
      <w:rFonts w:ascii="Calibri" w:eastAsia="Calibri" w:hAnsi="Calibri"/>
    </w:rPr>
  </w:style>
  <w:style w:type="paragraph" w:styleId="BalloonText">
    <w:name w:val="Balloon Text"/>
    <w:basedOn w:val="Normal"/>
    <w:link w:val="BalloonTextChar"/>
    <w:rsid w:val="00C96404"/>
    <w:rPr>
      <w:rFonts w:ascii="Segoe UI" w:hAnsi="Segoe UI" w:cs="Segoe UI"/>
      <w:sz w:val="18"/>
      <w:szCs w:val="18"/>
    </w:rPr>
  </w:style>
  <w:style w:type="character" w:customStyle="1" w:styleId="BalloonTextChar">
    <w:name w:val="Balloon Text Char"/>
    <w:link w:val="BalloonText"/>
    <w:rsid w:val="00C96404"/>
    <w:rPr>
      <w:rFonts w:ascii="Segoe UI" w:hAnsi="Segoe UI" w:cs="Segoe UI"/>
      <w:sz w:val="18"/>
      <w:szCs w:val="18"/>
    </w:rPr>
  </w:style>
  <w:style w:type="paragraph" w:styleId="CommentSubject">
    <w:name w:val="annotation subject"/>
    <w:basedOn w:val="CommentText"/>
    <w:next w:val="CommentText"/>
    <w:link w:val="CommentSubjectChar"/>
    <w:rsid w:val="00591FCA"/>
    <w:pPr>
      <w:spacing w:after="0"/>
    </w:pPr>
    <w:rPr>
      <w:rFonts w:ascii="Times New Roman" w:eastAsia="Times New Roman" w:hAnsi="Times New Roman"/>
      <w:b/>
      <w:bCs/>
    </w:rPr>
  </w:style>
  <w:style w:type="character" w:customStyle="1" w:styleId="CommentSubjectChar">
    <w:name w:val="Comment Subject Char"/>
    <w:link w:val="CommentSubject"/>
    <w:rsid w:val="00591FCA"/>
    <w:rPr>
      <w:rFonts w:ascii="Calibri" w:eastAsia="Calibri" w:hAnsi="Calibri"/>
      <w:b/>
      <w:bCs/>
    </w:rPr>
  </w:style>
  <w:style w:type="character" w:customStyle="1" w:styleId="BodyTextChar">
    <w:name w:val="Body Text Char"/>
    <w:link w:val="BodyText"/>
    <w:rsid w:val="006C3515"/>
    <w:rPr>
      <w:rFonts w:ascii="Arial" w:hAnsi="Arial" w:cs="Arial"/>
      <w:color w:val="FF0000"/>
    </w:rPr>
  </w:style>
  <w:style w:type="paragraph" w:customStyle="1" w:styleId="indent-1">
    <w:name w:val="indent-1"/>
    <w:basedOn w:val="Normal"/>
    <w:rsid w:val="009544D9"/>
    <w:pPr>
      <w:spacing w:before="100" w:beforeAutospacing="1" w:after="100" w:afterAutospacing="1"/>
    </w:pPr>
  </w:style>
  <w:style w:type="paragraph" w:styleId="Revision">
    <w:name w:val="Revision"/>
    <w:hidden/>
    <w:uiPriority w:val="99"/>
    <w:semiHidden/>
    <w:rsid w:val="00AB1120"/>
    <w:rPr>
      <w:sz w:val="24"/>
      <w:szCs w:val="24"/>
    </w:rPr>
  </w:style>
  <w:style w:type="character" w:styleId="UnresolvedMention">
    <w:name w:val="Unresolved Mention"/>
    <w:basedOn w:val="DefaultParagraphFont"/>
    <w:uiPriority w:val="99"/>
    <w:semiHidden/>
    <w:unhideWhenUsed/>
    <w:rsid w:val="0037284E"/>
    <w:rPr>
      <w:color w:val="605E5C"/>
      <w:shd w:val="clear" w:color="auto" w:fill="E1DFDD"/>
    </w:rPr>
  </w:style>
  <w:style w:type="paragraph" w:styleId="EndnoteText">
    <w:name w:val="endnote text"/>
    <w:basedOn w:val="Normal"/>
    <w:link w:val="EndnoteTextChar"/>
    <w:rsid w:val="00517B44"/>
    <w:rPr>
      <w:sz w:val="20"/>
      <w:szCs w:val="20"/>
    </w:rPr>
  </w:style>
  <w:style w:type="character" w:customStyle="1" w:styleId="EndnoteTextChar">
    <w:name w:val="Endnote Text Char"/>
    <w:basedOn w:val="DefaultParagraphFont"/>
    <w:link w:val="EndnoteText"/>
    <w:rsid w:val="00517B44"/>
  </w:style>
  <w:style w:type="character" w:styleId="EndnoteReference">
    <w:name w:val="endnote reference"/>
    <w:basedOn w:val="DefaultParagraphFont"/>
    <w:rsid w:val="00517B44"/>
    <w:rPr>
      <w:vertAlign w:val="superscript"/>
    </w:rPr>
  </w:style>
  <w:style w:type="paragraph" w:styleId="Header">
    <w:name w:val="header"/>
    <w:basedOn w:val="Normal"/>
    <w:link w:val="HeaderChar"/>
    <w:rsid w:val="00517B44"/>
    <w:pPr>
      <w:tabs>
        <w:tab w:val="center" w:pos="4680"/>
        <w:tab w:val="right" w:pos="9360"/>
      </w:tabs>
    </w:pPr>
  </w:style>
  <w:style w:type="character" w:customStyle="1" w:styleId="HeaderChar">
    <w:name w:val="Header Char"/>
    <w:basedOn w:val="DefaultParagraphFont"/>
    <w:link w:val="Header"/>
    <w:rsid w:val="00517B44"/>
    <w:rPr>
      <w:sz w:val="24"/>
      <w:szCs w:val="24"/>
    </w:rPr>
  </w:style>
  <w:style w:type="paragraph" w:styleId="Footer">
    <w:name w:val="footer"/>
    <w:basedOn w:val="Normal"/>
    <w:link w:val="FooterChar"/>
    <w:rsid w:val="00517B44"/>
    <w:pPr>
      <w:tabs>
        <w:tab w:val="center" w:pos="4680"/>
        <w:tab w:val="right" w:pos="9360"/>
      </w:tabs>
    </w:pPr>
  </w:style>
  <w:style w:type="character" w:customStyle="1" w:styleId="FooterChar">
    <w:name w:val="Footer Char"/>
    <w:basedOn w:val="DefaultParagraphFont"/>
    <w:link w:val="Footer"/>
    <w:rsid w:val="00517B44"/>
    <w:rPr>
      <w:sz w:val="24"/>
      <w:szCs w:val="24"/>
    </w:rPr>
  </w:style>
  <w:style w:type="paragraph" w:styleId="FootnoteText">
    <w:name w:val="footnote text"/>
    <w:basedOn w:val="Normal"/>
    <w:link w:val="FootnoteTextChar"/>
    <w:rsid w:val="00517B44"/>
    <w:rPr>
      <w:sz w:val="20"/>
      <w:szCs w:val="20"/>
    </w:rPr>
  </w:style>
  <w:style w:type="character" w:customStyle="1" w:styleId="FootnoteTextChar">
    <w:name w:val="Footnote Text Char"/>
    <w:basedOn w:val="DefaultParagraphFont"/>
    <w:link w:val="FootnoteText"/>
    <w:rsid w:val="00517B44"/>
  </w:style>
  <w:style w:type="character" w:styleId="FootnoteReference">
    <w:name w:val="footnote reference"/>
    <w:basedOn w:val="DefaultParagraphFont"/>
    <w:rsid w:val="00517B44"/>
    <w:rPr>
      <w:vertAlign w:val="superscript"/>
    </w:rPr>
  </w:style>
  <w:style w:type="paragraph" w:customStyle="1" w:styleId="citation-hover-present">
    <w:name w:val="citation-hover-present"/>
    <w:basedOn w:val="Normal"/>
    <w:rsid w:val="000D71A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ecfr.gov/current/title-23/section-230.204" TargetMode="External" /><Relationship Id="rId7" Type="http://schemas.openxmlformats.org/officeDocument/2006/relationships/hyperlink" Target="https://www.ecfr.gov/current/title-23/part-230/section-230.204" TargetMode="External" /><Relationship Id="rId8" Type="http://schemas.openxmlformats.org/officeDocument/2006/relationships/hyperlink" Target="https://www.ecfr.gov/current/title-23/part-230/subpart-C" TargetMode="External" /><Relationship Id="rId9" Type="http://schemas.openxmlformats.org/officeDocument/2006/relationships/hyperlink" Target="https://www.ecfr.gov/current/title-23/part-230/subpart-B"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74B6A-361F-44EF-A75C-1576DFD93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2103</Words>
  <Characters>11995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Lewis, Jazmyne (FHWA)</cp:lastModifiedBy>
  <cp:revision>2</cp:revision>
  <dcterms:created xsi:type="dcterms:W3CDTF">2023-11-27T16:12:00Z</dcterms:created>
  <dcterms:modified xsi:type="dcterms:W3CDTF">2023-11-27T16:12:00Z</dcterms:modified>
</cp:coreProperties>
</file>