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E3C97" w:rsidRPr="00E06A96" w:rsidP="00AA4025" w14:paraId="337F57CC" w14:textId="7E0F390A">
      <w:pPr>
        <w:tabs>
          <w:tab w:val="left" w:pos="2964"/>
        </w:tabs>
        <w:jc w:val="center"/>
        <w:outlineLvl w:val="0"/>
        <w:rPr>
          <w:b/>
          <w:sz w:val="22"/>
          <w:szCs w:val="22"/>
        </w:rPr>
      </w:pPr>
      <w:r w:rsidRPr="00E06A96">
        <w:rPr>
          <w:b/>
          <w:sz w:val="22"/>
          <w:szCs w:val="22"/>
        </w:rPr>
        <w:t>SUPPORTING STATEMENT</w:t>
      </w:r>
    </w:p>
    <w:p w:rsidR="00DE3C97" w:rsidRPr="00E06A96" w14:paraId="433B418D" w14:textId="77777777">
      <w:pPr>
        <w:rPr>
          <w:sz w:val="22"/>
          <w:szCs w:val="22"/>
        </w:rPr>
      </w:pPr>
    </w:p>
    <w:p w:rsidR="00DE3C97" w:rsidRPr="00E06A96" w:rsidP="00DE3C97" w14:paraId="534E9823" w14:textId="46D870F7">
      <w:pPr>
        <w:rPr>
          <w:sz w:val="22"/>
          <w:szCs w:val="22"/>
        </w:rPr>
      </w:pPr>
      <w:r w:rsidRPr="00212090">
        <w:rPr>
          <w:sz w:val="22"/>
          <w:szCs w:val="22"/>
        </w:rPr>
        <w:t xml:space="preserve">This </w:t>
      </w:r>
      <w:r w:rsidRPr="00212090" w:rsidR="00586642">
        <w:rPr>
          <w:sz w:val="22"/>
          <w:szCs w:val="22"/>
        </w:rPr>
        <w:t xml:space="preserve">new </w:t>
      </w:r>
      <w:r w:rsidRPr="00212090">
        <w:rPr>
          <w:sz w:val="22"/>
          <w:szCs w:val="22"/>
        </w:rPr>
        <w:t>information collection is being submitted to obtain</w:t>
      </w:r>
      <w:r w:rsidRPr="00212090" w:rsidR="002C2B69">
        <w:rPr>
          <w:sz w:val="22"/>
          <w:szCs w:val="22"/>
        </w:rPr>
        <w:t xml:space="preserve"> </w:t>
      </w:r>
      <w:r w:rsidRPr="00212090" w:rsidR="00D07362">
        <w:rPr>
          <w:sz w:val="22"/>
          <w:szCs w:val="22"/>
        </w:rPr>
        <w:t>approval from</w:t>
      </w:r>
      <w:r w:rsidRPr="00212090">
        <w:rPr>
          <w:sz w:val="22"/>
          <w:szCs w:val="22"/>
        </w:rPr>
        <w:t xml:space="preserve"> </w:t>
      </w:r>
      <w:r w:rsidRPr="00212090" w:rsidR="0046716C">
        <w:rPr>
          <w:sz w:val="22"/>
          <w:szCs w:val="22"/>
        </w:rPr>
        <w:t xml:space="preserve">the </w:t>
      </w:r>
      <w:r w:rsidRPr="00212090">
        <w:rPr>
          <w:sz w:val="22"/>
          <w:szCs w:val="22"/>
        </w:rPr>
        <w:t xml:space="preserve">Office of Management </w:t>
      </w:r>
      <w:r w:rsidRPr="00212090" w:rsidR="009A7A74">
        <w:rPr>
          <w:sz w:val="22"/>
          <w:szCs w:val="22"/>
        </w:rPr>
        <w:t xml:space="preserve">and </w:t>
      </w:r>
      <w:r w:rsidRPr="00212090">
        <w:rPr>
          <w:sz w:val="22"/>
          <w:szCs w:val="22"/>
        </w:rPr>
        <w:t>Budget (OMB</w:t>
      </w:r>
      <w:r w:rsidRPr="00212090" w:rsidR="00586642">
        <w:rPr>
          <w:sz w:val="22"/>
          <w:szCs w:val="22"/>
        </w:rPr>
        <w:t>)</w:t>
      </w:r>
      <w:r w:rsidRPr="00212090">
        <w:rPr>
          <w:sz w:val="22"/>
          <w:szCs w:val="22"/>
        </w:rPr>
        <w:t xml:space="preserve"> for</w:t>
      </w:r>
      <w:r w:rsidRPr="00212090" w:rsidR="00586642">
        <w:rPr>
          <w:sz w:val="22"/>
          <w:szCs w:val="22"/>
        </w:rPr>
        <w:t xml:space="preserve"> new</w:t>
      </w:r>
      <w:r w:rsidRPr="00212090">
        <w:rPr>
          <w:sz w:val="22"/>
          <w:szCs w:val="22"/>
        </w:rPr>
        <w:t xml:space="preserve"> information collection requirements </w:t>
      </w:r>
      <w:r w:rsidRPr="00212090" w:rsidR="002B4219">
        <w:rPr>
          <w:sz w:val="22"/>
          <w:szCs w:val="22"/>
        </w:rPr>
        <w:t>due</w:t>
      </w:r>
      <w:r w:rsidRPr="00212090" w:rsidR="008A12F2">
        <w:rPr>
          <w:sz w:val="22"/>
          <w:szCs w:val="22"/>
        </w:rPr>
        <w:t xml:space="preserve"> </w:t>
      </w:r>
      <w:r w:rsidRPr="00212090" w:rsidR="002B4219">
        <w:rPr>
          <w:sz w:val="22"/>
          <w:szCs w:val="22"/>
        </w:rPr>
        <w:t>to</w:t>
      </w:r>
      <w:r w:rsidRPr="00212090">
        <w:rPr>
          <w:sz w:val="22"/>
          <w:szCs w:val="22"/>
        </w:rPr>
        <w:t xml:space="preserve"> </w:t>
      </w:r>
      <w:r w:rsidRPr="00212090" w:rsidR="00212090">
        <w:rPr>
          <w:sz w:val="22"/>
          <w:szCs w:val="22"/>
        </w:rPr>
        <w:t xml:space="preserve">a </w:t>
      </w:r>
      <w:r w:rsidRPr="00212090">
        <w:rPr>
          <w:sz w:val="22"/>
          <w:szCs w:val="22"/>
        </w:rPr>
        <w:t xml:space="preserve">recent </w:t>
      </w:r>
      <w:r w:rsidRPr="00212090" w:rsidR="00984E2C">
        <w:rPr>
          <w:sz w:val="22"/>
          <w:szCs w:val="22"/>
        </w:rPr>
        <w:t xml:space="preserve">Federal Communications </w:t>
      </w:r>
      <w:r w:rsidRPr="00212090">
        <w:rPr>
          <w:sz w:val="22"/>
          <w:szCs w:val="22"/>
        </w:rPr>
        <w:t>Commission</w:t>
      </w:r>
      <w:r w:rsidRPr="00212090" w:rsidR="00CE55C1">
        <w:rPr>
          <w:sz w:val="22"/>
          <w:szCs w:val="22"/>
        </w:rPr>
        <w:t xml:space="preserve"> (Commission or FCC) </w:t>
      </w:r>
      <w:r w:rsidRPr="00212090">
        <w:rPr>
          <w:sz w:val="22"/>
          <w:szCs w:val="22"/>
        </w:rPr>
        <w:t>order</w:t>
      </w:r>
      <w:r w:rsidRPr="00212090" w:rsidR="00D07362">
        <w:rPr>
          <w:sz w:val="22"/>
          <w:szCs w:val="22"/>
        </w:rPr>
        <w:t>,</w:t>
      </w:r>
      <w:r w:rsidRPr="00212090">
        <w:rPr>
          <w:sz w:val="22"/>
          <w:szCs w:val="22"/>
        </w:rPr>
        <w:t xml:space="preserve"> as explained below.</w:t>
      </w:r>
    </w:p>
    <w:p w:rsidR="00DE3C97" w:rsidRPr="00E06A96" w14:paraId="092F4F5C" w14:textId="77777777">
      <w:pPr>
        <w:rPr>
          <w:sz w:val="22"/>
          <w:szCs w:val="22"/>
        </w:rPr>
      </w:pPr>
    </w:p>
    <w:p w:rsidR="007A26E0" w:rsidRPr="00D62DB7" w14:paraId="79F4FF99" w14:textId="658697F7">
      <w:pPr>
        <w:rPr>
          <w:sz w:val="22"/>
          <w:szCs w:val="22"/>
        </w:rPr>
      </w:pPr>
      <w:r w:rsidRPr="00D62DB7">
        <w:rPr>
          <w:sz w:val="22"/>
          <w:szCs w:val="22"/>
        </w:rPr>
        <w:t xml:space="preserve">The </w:t>
      </w:r>
      <w:r w:rsidRPr="00D62DB7" w:rsidR="00586642">
        <w:rPr>
          <w:sz w:val="22"/>
          <w:szCs w:val="22"/>
        </w:rPr>
        <w:t xml:space="preserve">new </w:t>
      </w:r>
      <w:r w:rsidRPr="00D62DB7">
        <w:rPr>
          <w:sz w:val="22"/>
          <w:szCs w:val="22"/>
        </w:rPr>
        <w:t xml:space="preserve">collection </w:t>
      </w:r>
      <w:r w:rsidRPr="00D62DB7" w:rsidR="0069198C">
        <w:rPr>
          <w:sz w:val="22"/>
          <w:szCs w:val="22"/>
        </w:rPr>
        <w:t>will</w:t>
      </w:r>
      <w:r w:rsidRPr="00D62DB7">
        <w:rPr>
          <w:sz w:val="22"/>
          <w:szCs w:val="22"/>
        </w:rPr>
        <w:t xml:space="preserve"> fulfil</w:t>
      </w:r>
      <w:r w:rsidRPr="00D62DB7" w:rsidR="00305C2E">
        <w:rPr>
          <w:sz w:val="22"/>
          <w:szCs w:val="22"/>
        </w:rPr>
        <w:t xml:space="preserve">l </w:t>
      </w:r>
      <w:r w:rsidRPr="00D62DB7">
        <w:rPr>
          <w:sz w:val="22"/>
          <w:szCs w:val="22"/>
        </w:rPr>
        <w:t xml:space="preserve">a statutory </w:t>
      </w:r>
      <w:r w:rsidRPr="00D62DB7" w:rsidR="005D2663">
        <w:rPr>
          <w:sz w:val="22"/>
          <w:szCs w:val="22"/>
        </w:rPr>
        <w:t xml:space="preserve">requirement to establish an annual mandatory collection of data relating to the </w:t>
      </w:r>
      <w:r w:rsidRPr="00D62DB7" w:rsidR="00BF5403">
        <w:rPr>
          <w:sz w:val="22"/>
          <w:szCs w:val="22"/>
        </w:rPr>
        <w:t xml:space="preserve">price and subscription rates of </w:t>
      </w:r>
      <w:r w:rsidR="00F932AD">
        <w:rPr>
          <w:sz w:val="22"/>
          <w:szCs w:val="22"/>
        </w:rPr>
        <w:t xml:space="preserve">broadband internet plans </w:t>
      </w:r>
      <w:r w:rsidR="00C82AB9">
        <w:rPr>
          <w:sz w:val="22"/>
          <w:szCs w:val="22"/>
        </w:rPr>
        <w:t xml:space="preserve">subscribed to by households participating in the Commission’s </w:t>
      </w:r>
      <w:r w:rsidRPr="00D62DB7" w:rsidR="004738D6">
        <w:rPr>
          <w:sz w:val="22"/>
          <w:szCs w:val="22"/>
        </w:rPr>
        <w:t xml:space="preserve">Affordable Connectivity Program. </w:t>
      </w:r>
      <w:r w:rsidRPr="00D62DB7" w:rsidR="00D62DB7">
        <w:rPr>
          <w:sz w:val="22"/>
          <w:szCs w:val="22"/>
        </w:rPr>
        <w:t xml:space="preserve">The collection will also allow the Commission to determine the value being provided by the affordable connectivity benefit to households. </w:t>
      </w:r>
      <w:r w:rsidR="00D62DB7">
        <w:rPr>
          <w:sz w:val="22"/>
          <w:szCs w:val="22"/>
        </w:rPr>
        <w:t xml:space="preserve"> </w:t>
      </w:r>
      <w:r w:rsidRPr="00F83B1A" w:rsidR="00D62DB7">
        <w:rPr>
          <w:i/>
          <w:iCs/>
          <w:sz w:val="22"/>
          <w:szCs w:val="22"/>
        </w:rPr>
        <w:t>See</w:t>
      </w:r>
      <w:r w:rsidR="00D62DB7">
        <w:rPr>
          <w:sz w:val="22"/>
          <w:szCs w:val="22"/>
        </w:rPr>
        <w:t xml:space="preserve"> </w:t>
      </w:r>
      <w:r w:rsidRPr="00F83B1A" w:rsidR="00B22FE7">
        <w:rPr>
          <w:i/>
          <w:iCs/>
          <w:sz w:val="22"/>
          <w:szCs w:val="22"/>
        </w:rPr>
        <w:t>Affordable Connectivity Program</w:t>
      </w:r>
      <w:r w:rsidR="00B22FE7">
        <w:rPr>
          <w:sz w:val="22"/>
          <w:szCs w:val="22"/>
        </w:rPr>
        <w:t xml:space="preserve">, WC Docket No. </w:t>
      </w:r>
      <w:r w:rsidR="00326410">
        <w:rPr>
          <w:sz w:val="22"/>
          <w:szCs w:val="22"/>
        </w:rPr>
        <w:t xml:space="preserve">21-450, Fourth Report and Order and Further Notice of Proposed Rulemaking, FCC </w:t>
      </w:r>
      <w:r w:rsidR="00866D13">
        <w:rPr>
          <w:sz w:val="22"/>
          <w:szCs w:val="22"/>
        </w:rPr>
        <w:t>22-87</w:t>
      </w:r>
      <w:r w:rsidR="00326410">
        <w:rPr>
          <w:sz w:val="22"/>
          <w:szCs w:val="22"/>
        </w:rPr>
        <w:t xml:space="preserve"> (adopted </w:t>
      </w:r>
      <w:r w:rsidR="00F54FB6">
        <w:rPr>
          <w:sz w:val="22"/>
          <w:szCs w:val="22"/>
        </w:rPr>
        <w:t>November 15, 2022</w:t>
      </w:r>
      <w:r w:rsidR="00326410">
        <w:rPr>
          <w:sz w:val="22"/>
          <w:szCs w:val="22"/>
        </w:rPr>
        <w:t>)</w:t>
      </w:r>
      <w:r w:rsidR="00A42406">
        <w:rPr>
          <w:sz w:val="22"/>
          <w:szCs w:val="22"/>
        </w:rPr>
        <w:t>;</w:t>
      </w:r>
      <w:r w:rsidR="00895FE7">
        <w:rPr>
          <w:sz w:val="22"/>
          <w:szCs w:val="22"/>
        </w:rPr>
        <w:t xml:space="preserve"> </w:t>
      </w:r>
      <w:r w:rsidR="00A42406">
        <w:rPr>
          <w:i/>
          <w:iCs/>
          <w:sz w:val="22"/>
          <w:szCs w:val="22"/>
        </w:rPr>
        <w:t>s</w:t>
      </w:r>
      <w:r w:rsidRPr="00081BED" w:rsidR="00C1584A">
        <w:rPr>
          <w:i/>
          <w:iCs/>
          <w:sz w:val="22"/>
          <w:szCs w:val="22"/>
        </w:rPr>
        <w:t>ee also</w:t>
      </w:r>
      <w:r w:rsidR="00C1584A">
        <w:rPr>
          <w:sz w:val="22"/>
          <w:szCs w:val="22"/>
        </w:rPr>
        <w:t xml:space="preserve"> </w:t>
      </w:r>
      <w:r w:rsidR="001F4C77">
        <w:rPr>
          <w:sz w:val="22"/>
          <w:szCs w:val="22"/>
        </w:rPr>
        <w:t xml:space="preserve">FCC, </w:t>
      </w:r>
      <w:r w:rsidRPr="00081BED" w:rsidR="00081BED">
        <w:rPr>
          <w:i/>
          <w:iCs/>
          <w:sz w:val="22"/>
          <w:szCs w:val="22"/>
        </w:rPr>
        <w:t>Affordable Connectivity Program: Emergency Broadband Benefit Program</w:t>
      </w:r>
      <w:r w:rsidR="00081BED">
        <w:rPr>
          <w:sz w:val="22"/>
          <w:szCs w:val="22"/>
        </w:rPr>
        <w:t>, Final Rule, 88 Fed. Reg. 2248</w:t>
      </w:r>
      <w:r w:rsidR="00C011BA">
        <w:rPr>
          <w:sz w:val="22"/>
          <w:szCs w:val="22"/>
        </w:rPr>
        <w:t xml:space="preserve"> </w:t>
      </w:r>
      <w:r w:rsidR="00081BED">
        <w:rPr>
          <w:sz w:val="22"/>
          <w:szCs w:val="22"/>
        </w:rPr>
        <w:t xml:space="preserve">(Jan. 13, 2023). </w:t>
      </w:r>
    </w:p>
    <w:p w:rsidR="00045738" w:rsidRPr="00E06A96" w14:paraId="75FF041D" w14:textId="77777777">
      <w:pPr>
        <w:rPr>
          <w:sz w:val="22"/>
          <w:szCs w:val="22"/>
        </w:rPr>
      </w:pPr>
    </w:p>
    <w:p w:rsidR="00DE3C97" w:rsidRPr="004421EF" w:rsidP="00045738" w14:paraId="534DBB34" w14:textId="77777777">
      <w:pPr>
        <w:pStyle w:val="ListParagraph"/>
        <w:numPr>
          <w:ilvl w:val="0"/>
          <w:numId w:val="1"/>
        </w:numPr>
        <w:ind w:left="360"/>
        <w:rPr>
          <w:b/>
          <w:sz w:val="22"/>
          <w:szCs w:val="22"/>
          <w:u w:val="single"/>
        </w:rPr>
      </w:pPr>
      <w:r w:rsidRPr="004421EF">
        <w:rPr>
          <w:b/>
          <w:sz w:val="22"/>
          <w:szCs w:val="22"/>
          <w:u w:val="single"/>
        </w:rPr>
        <w:t>Justification</w:t>
      </w:r>
    </w:p>
    <w:p w:rsidR="00984E2C" w:rsidRPr="00E06A96" w:rsidP="00984E2C" w14:paraId="68139EAB" w14:textId="77777777">
      <w:pPr>
        <w:pStyle w:val="ListParagraph"/>
        <w:ind w:left="360"/>
        <w:rPr>
          <w:sz w:val="22"/>
          <w:szCs w:val="22"/>
        </w:rPr>
      </w:pPr>
    </w:p>
    <w:p w:rsidR="00B20FFD" w:rsidP="00984E2C" w14:paraId="2C69D5A4" w14:textId="0324C8CF">
      <w:pPr>
        <w:pStyle w:val="ListParagraph"/>
        <w:numPr>
          <w:ilvl w:val="1"/>
          <w:numId w:val="1"/>
        </w:numPr>
        <w:ind w:left="720"/>
        <w:rPr>
          <w:sz w:val="22"/>
          <w:szCs w:val="22"/>
        </w:rPr>
      </w:pPr>
      <w:r w:rsidRPr="0058182D">
        <w:rPr>
          <w:i/>
          <w:sz w:val="22"/>
          <w:szCs w:val="22"/>
        </w:rPr>
        <w:t>Circumstances that make the collection necessary</w:t>
      </w:r>
      <w:r w:rsidRPr="0058182D">
        <w:rPr>
          <w:sz w:val="22"/>
          <w:szCs w:val="22"/>
        </w:rPr>
        <w:t xml:space="preserve">.  </w:t>
      </w:r>
      <w:r w:rsidRPr="00F0510B" w:rsidR="00901326">
        <w:rPr>
          <w:sz w:val="22"/>
          <w:szCs w:val="22"/>
        </w:rPr>
        <w:t>On</w:t>
      </w:r>
      <w:r w:rsidRPr="00F0510B" w:rsidR="008E4CF0">
        <w:rPr>
          <w:sz w:val="22"/>
          <w:szCs w:val="22"/>
        </w:rPr>
        <w:t xml:space="preserve"> November 15, 2021, </w:t>
      </w:r>
      <w:r w:rsidRPr="00F0510B" w:rsidR="00614555">
        <w:rPr>
          <w:sz w:val="22"/>
          <w:szCs w:val="22"/>
        </w:rPr>
        <w:t xml:space="preserve">the President signed the Infrastructure </w:t>
      </w:r>
      <w:r w:rsidRPr="00F0510B" w:rsidR="004E2FE0">
        <w:rPr>
          <w:sz w:val="22"/>
          <w:szCs w:val="22"/>
        </w:rPr>
        <w:t>Investment and Jobs Act (Infrastructure Act),</w:t>
      </w:r>
      <w:r w:rsidRPr="00F0510B" w:rsidR="00B47266">
        <w:rPr>
          <w:sz w:val="22"/>
          <w:szCs w:val="22"/>
        </w:rPr>
        <w:t xml:space="preserve"> </w:t>
      </w:r>
      <w:r w:rsidRPr="00F0510B" w:rsidR="00F0510B">
        <w:rPr>
          <w:sz w:val="22"/>
          <w:szCs w:val="22"/>
        </w:rPr>
        <w:t xml:space="preserve">Public Law No. 117-58, </w:t>
      </w:r>
      <w:r w:rsidR="00556747">
        <w:rPr>
          <w:sz w:val="22"/>
          <w:szCs w:val="22"/>
        </w:rPr>
        <w:t>1</w:t>
      </w:r>
      <w:r w:rsidR="00D65C18">
        <w:rPr>
          <w:sz w:val="22"/>
          <w:szCs w:val="22"/>
        </w:rPr>
        <w:t>35 Stat. 429</w:t>
      </w:r>
      <w:r w:rsidR="00831A92">
        <w:rPr>
          <w:sz w:val="22"/>
          <w:szCs w:val="22"/>
        </w:rPr>
        <w:t xml:space="preserve"> (2021)</w:t>
      </w:r>
      <w:r w:rsidR="00D65C18">
        <w:rPr>
          <w:sz w:val="22"/>
          <w:szCs w:val="22"/>
        </w:rPr>
        <w:t xml:space="preserve">, </w:t>
      </w:r>
      <w:r w:rsidRPr="00F0510B" w:rsidR="004E2FE0">
        <w:rPr>
          <w:sz w:val="22"/>
          <w:szCs w:val="22"/>
        </w:rPr>
        <w:t xml:space="preserve">which </w:t>
      </w:r>
      <w:r w:rsidRPr="00F0510B" w:rsidR="00FA4BA8">
        <w:rPr>
          <w:sz w:val="22"/>
          <w:szCs w:val="22"/>
        </w:rPr>
        <w:t xml:space="preserve">appropriated $14.2 billion </w:t>
      </w:r>
      <w:r w:rsidRPr="00F0510B" w:rsidR="00756150">
        <w:rPr>
          <w:sz w:val="22"/>
          <w:szCs w:val="22"/>
        </w:rPr>
        <w:t>to expand and modify the Emergency Broadband Benefit Program in the form of a new, longer-term broadband affordability program called the Affordable Connectivity Program (ACP)</w:t>
      </w:r>
      <w:r w:rsidRPr="00F0510B" w:rsidR="000E2A44">
        <w:rPr>
          <w:sz w:val="22"/>
          <w:szCs w:val="22"/>
        </w:rPr>
        <w:t xml:space="preserve">.  </w:t>
      </w:r>
      <w:r w:rsidRPr="00F0510B" w:rsidR="00A507DB">
        <w:rPr>
          <w:sz w:val="22"/>
          <w:szCs w:val="22"/>
        </w:rPr>
        <w:t>The Affordable Connectivity Program provides qualifying low-income households with a monthly discount of up to $</w:t>
      </w:r>
      <w:r w:rsidR="000D1DF2">
        <w:rPr>
          <w:sz w:val="22"/>
          <w:szCs w:val="22"/>
        </w:rPr>
        <w:t>3</w:t>
      </w:r>
      <w:r w:rsidRPr="00F0510B" w:rsidR="00A507DB">
        <w:rPr>
          <w:sz w:val="22"/>
          <w:szCs w:val="22"/>
        </w:rPr>
        <w:t>0 per month (or up to $75 per month for households on qualifying Tribal Lands) for broadband services,</w:t>
      </w:r>
      <w:r w:rsidRPr="00F0510B" w:rsidR="00B47266">
        <w:rPr>
          <w:sz w:val="22"/>
          <w:szCs w:val="22"/>
        </w:rPr>
        <w:t xml:space="preserve"> and a one-time $100 discount on a connected device (table</w:t>
      </w:r>
      <w:r w:rsidR="00A42350">
        <w:rPr>
          <w:sz w:val="22"/>
          <w:szCs w:val="22"/>
        </w:rPr>
        <w:t>t</w:t>
      </w:r>
      <w:r w:rsidRPr="00F0510B" w:rsidR="00B47266">
        <w:rPr>
          <w:sz w:val="22"/>
          <w:szCs w:val="22"/>
        </w:rPr>
        <w:t xml:space="preserve">, laptop, or desktop computer) from the participating provider with a co-pay of more than $10 but less than $50. </w:t>
      </w:r>
    </w:p>
    <w:p w:rsidR="00F0510B" w:rsidP="00F0510B" w14:paraId="197DCD90" w14:textId="77777777">
      <w:pPr>
        <w:rPr>
          <w:sz w:val="22"/>
          <w:szCs w:val="22"/>
        </w:rPr>
      </w:pPr>
    </w:p>
    <w:p w:rsidR="00F0510B" w:rsidRPr="00F0510B" w:rsidP="00F0510B" w14:paraId="622FD548" w14:textId="463EA750">
      <w:pPr>
        <w:ind w:left="720"/>
        <w:rPr>
          <w:sz w:val="22"/>
          <w:szCs w:val="22"/>
        </w:rPr>
      </w:pPr>
      <w:r>
        <w:rPr>
          <w:sz w:val="22"/>
          <w:szCs w:val="22"/>
        </w:rPr>
        <w:t xml:space="preserve">The Infrastructure Act also </w:t>
      </w:r>
      <w:r w:rsidR="002E4C0A">
        <w:rPr>
          <w:sz w:val="22"/>
          <w:szCs w:val="22"/>
        </w:rPr>
        <w:t xml:space="preserve">directed the Commission to </w:t>
      </w:r>
      <w:r w:rsidR="005C02B9">
        <w:rPr>
          <w:sz w:val="22"/>
          <w:szCs w:val="22"/>
        </w:rPr>
        <w:t xml:space="preserve">“issue final rules regarding the annual collection by the Commission of data relating to the price and subscription rates of each internet service offering of a participating provider under the Affordable Connectivity Program . . . to which an eligible household subscribes.” </w:t>
      </w:r>
      <w:r w:rsidR="00693667">
        <w:rPr>
          <w:sz w:val="22"/>
          <w:szCs w:val="22"/>
        </w:rPr>
        <w:t xml:space="preserve"> </w:t>
      </w:r>
      <w:r w:rsidRPr="000968C4" w:rsidR="000968C4">
        <w:rPr>
          <w:sz w:val="22"/>
          <w:szCs w:val="22"/>
        </w:rPr>
        <w:t>Infrastructure Act § 60502(c)(</w:t>
      </w:r>
      <w:r w:rsidR="00F1112F">
        <w:rPr>
          <w:sz w:val="22"/>
          <w:szCs w:val="22"/>
        </w:rPr>
        <w:t>1</w:t>
      </w:r>
      <w:r w:rsidRPr="000968C4" w:rsidR="000968C4">
        <w:rPr>
          <w:sz w:val="22"/>
          <w:szCs w:val="22"/>
        </w:rPr>
        <w:t>)</w:t>
      </w:r>
      <w:r w:rsidR="000968C4">
        <w:rPr>
          <w:sz w:val="22"/>
          <w:szCs w:val="22"/>
        </w:rPr>
        <w:t xml:space="preserve">. </w:t>
      </w:r>
      <w:r w:rsidR="00693667">
        <w:rPr>
          <w:sz w:val="22"/>
          <w:szCs w:val="22"/>
        </w:rPr>
        <w:t xml:space="preserve"> </w:t>
      </w:r>
      <w:r w:rsidR="006D5250">
        <w:rPr>
          <w:sz w:val="22"/>
          <w:szCs w:val="22"/>
        </w:rPr>
        <w:t xml:space="preserve">On </w:t>
      </w:r>
      <w:r w:rsidR="001F7899">
        <w:rPr>
          <w:sz w:val="22"/>
          <w:szCs w:val="22"/>
        </w:rPr>
        <w:t xml:space="preserve">November </w:t>
      </w:r>
      <w:r w:rsidR="00866EC1">
        <w:rPr>
          <w:sz w:val="22"/>
          <w:szCs w:val="22"/>
        </w:rPr>
        <w:t>15</w:t>
      </w:r>
      <w:r w:rsidR="001F7899">
        <w:rPr>
          <w:sz w:val="22"/>
          <w:szCs w:val="22"/>
        </w:rPr>
        <w:t>, 2022,</w:t>
      </w:r>
      <w:r w:rsidR="006D5250">
        <w:rPr>
          <w:sz w:val="22"/>
          <w:szCs w:val="22"/>
        </w:rPr>
        <w:t xml:space="preserve"> the Commission adopted a Fourth Report and Order and Further Notice of </w:t>
      </w:r>
      <w:r w:rsidR="00D31AB0">
        <w:rPr>
          <w:sz w:val="22"/>
          <w:szCs w:val="22"/>
        </w:rPr>
        <w:t>P</w:t>
      </w:r>
      <w:r w:rsidR="006D5250">
        <w:rPr>
          <w:sz w:val="22"/>
          <w:szCs w:val="22"/>
        </w:rPr>
        <w:t xml:space="preserve">roposed Rulemaking, </w:t>
      </w:r>
      <w:r w:rsidR="00FA0DE9">
        <w:rPr>
          <w:sz w:val="22"/>
          <w:szCs w:val="22"/>
        </w:rPr>
        <w:t>WC Docket No. 21-450, FCC</w:t>
      </w:r>
      <w:r w:rsidR="001F271A">
        <w:rPr>
          <w:sz w:val="22"/>
          <w:szCs w:val="22"/>
        </w:rPr>
        <w:t xml:space="preserve"> </w:t>
      </w:r>
      <w:r w:rsidR="001F7899">
        <w:rPr>
          <w:sz w:val="22"/>
          <w:szCs w:val="22"/>
        </w:rPr>
        <w:t>22-87</w:t>
      </w:r>
      <w:r w:rsidR="001F271A">
        <w:rPr>
          <w:sz w:val="22"/>
          <w:szCs w:val="22"/>
        </w:rPr>
        <w:t xml:space="preserve"> (Fourth Report and Order) establishing the A</w:t>
      </w:r>
      <w:r w:rsidR="00A4490E">
        <w:rPr>
          <w:sz w:val="22"/>
          <w:szCs w:val="22"/>
        </w:rPr>
        <w:t>CP</w:t>
      </w:r>
      <w:r w:rsidR="001F271A">
        <w:rPr>
          <w:sz w:val="22"/>
          <w:szCs w:val="22"/>
        </w:rPr>
        <w:t xml:space="preserve"> </w:t>
      </w:r>
      <w:r w:rsidR="00D31AB0">
        <w:rPr>
          <w:sz w:val="22"/>
          <w:szCs w:val="22"/>
        </w:rPr>
        <w:t>Transparency Data Collection</w:t>
      </w:r>
      <w:r w:rsidR="00D61B62">
        <w:rPr>
          <w:sz w:val="22"/>
          <w:szCs w:val="22"/>
        </w:rPr>
        <w:t xml:space="preserve"> to satisfy the statutory collection requirement. </w:t>
      </w:r>
      <w:r w:rsidR="00693667">
        <w:rPr>
          <w:sz w:val="22"/>
          <w:szCs w:val="22"/>
        </w:rPr>
        <w:t xml:space="preserve"> </w:t>
      </w:r>
      <w:r w:rsidRPr="00C976AA" w:rsidR="00C976AA">
        <w:rPr>
          <w:sz w:val="22"/>
          <w:szCs w:val="22"/>
        </w:rPr>
        <w:t xml:space="preserve">The </w:t>
      </w:r>
      <w:r w:rsidR="00A42350">
        <w:rPr>
          <w:sz w:val="22"/>
          <w:szCs w:val="22"/>
        </w:rPr>
        <w:t xml:space="preserve">data </w:t>
      </w:r>
      <w:r w:rsidRPr="00C976AA" w:rsidR="00C976AA">
        <w:rPr>
          <w:sz w:val="22"/>
          <w:szCs w:val="22"/>
        </w:rPr>
        <w:t xml:space="preserve">collection </w:t>
      </w:r>
      <w:r w:rsidRPr="00C976AA" w:rsidR="00A42350">
        <w:rPr>
          <w:sz w:val="22"/>
          <w:szCs w:val="22"/>
        </w:rPr>
        <w:t xml:space="preserve">also </w:t>
      </w:r>
      <w:r w:rsidRPr="00C976AA" w:rsidR="00C976AA">
        <w:rPr>
          <w:sz w:val="22"/>
          <w:szCs w:val="22"/>
        </w:rPr>
        <w:t>will allow the Commission to determine the value being provided by the affordable connectivity benefit</w:t>
      </w:r>
      <w:r w:rsidR="00C976AA">
        <w:rPr>
          <w:sz w:val="22"/>
          <w:szCs w:val="22"/>
        </w:rPr>
        <w:t>.</w:t>
      </w:r>
    </w:p>
    <w:p w:rsidR="008849A1" w:rsidRPr="006E6E7B" w:rsidP="006E6E7B" w14:paraId="7F05737A" w14:textId="77777777">
      <w:pPr>
        <w:rPr>
          <w:sz w:val="22"/>
          <w:szCs w:val="22"/>
        </w:rPr>
      </w:pPr>
    </w:p>
    <w:p w:rsidR="00233541" w:rsidRPr="008849A1" w:rsidP="00AA4025" w14:paraId="0D929F86" w14:textId="75B6DC60">
      <w:pPr>
        <w:outlineLvl w:val="0"/>
        <w:rPr>
          <w:b/>
          <w:i/>
          <w:sz w:val="22"/>
        </w:rPr>
      </w:pPr>
      <w:r w:rsidRPr="008849A1">
        <w:rPr>
          <w:b/>
          <w:i/>
          <w:sz w:val="22"/>
          <w:szCs w:val="24"/>
        </w:rPr>
        <w:t>New requirements for which we are seeking OMB approval:</w:t>
      </w:r>
    </w:p>
    <w:p w:rsidR="00233541" w:rsidRPr="00E06A96" w:rsidP="00233541" w14:paraId="4CFE8383" w14:textId="77777777">
      <w:pPr>
        <w:rPr>
          <w:sz w:val="22"/>
          <w:szCs w:val="22"/>
        </w:rPr>
      </w:pPr>
    </w:p>
    <w:p w:rsidR="00574C31" w:rsidRPr="00F275F7" w:rsidP="00C846BE" w14:paraId="3D51B5DE" w14:textId="49BEC9F4">
      <w:pPr>
        <w:pStyle w:val="ListParagraph"/>
        <w:rPr>
          <w:sz w:val="22"/>
          <w:szCs w:val="22"/>
        </w:rPr>
      </w:pPr>
      <w:r w:rsidRPr="00DA6A1C">
        <w:rPr>
          <w:sz w:val="22"/>
          <w:szCs w:val="22"/>
        </w:rPr>
        <w:t>The Commission initiate</w:t>
      </w:r>
      <w:r w:rsidRPr="00DA6A1C" w:rsidR="00A1187E">
        <w:rPr>
          <w:sz w:val="22"/>
          <w:szCs w:val="22"/>
        </w:rPr>
        <w:t>s</w:t>
      </w:r>
      <w:r w:rsidRPr="00DA6A1C">
        <w:rPr>
          <w:sz w:val="22"/>
          <w:szCs w:val="22"/>
        </w:rPr>
        <w:t xml:space="preserve"> this </w:t>
      </w:r>
      <w:r w:rsidR="00A42350">
        <w:rPr>
          <w:sz w:val="22"/>
          <w:szCs w:val="22"/>
        </w:rPr>
        <w:t xml:space="preserve">information </w:t>
      </w:r>
      <w:r w:rsidRPr="00DA6A1C">
        <w:rPr>
          <w:sz w:val="22"/>
          <w:szCs w:val="22"/>
        </w:rPr>
        <w:t xml:space="preserve">collection to gather </w:t>
      </w:r>
      <w:r w:rsidR="00A42350">
        <w:rPr>
          <w:sz w:val="22"/>
          <w:szCs w:val="22"/>
        </w:rPr>
        <w:t>data</w:t>
      </w:r>
      <w:r w:rsidRPr="00DA6A1C" w:rsidR="00A42350">
        <w:rPr>
          <w:sz w:val="22"/>
          <w:szCs w:val="22"/>
        </w:rPr>
        <w:t xml:space="preserve"> </w:t>
      </w:r>
      <w:r w:rsidRPr="00DA6A1C">
        <w:rPr>
          <w:sz w:val="22"/>
          <w:szCs w:val="22"/>
        </w:rPr>
        <w:t xml:space="preserve">from </w:t>
      </w:r>
      <w:r w:rsidRPr="00DA6A1C" w:rsidR="00985AEB">
        <w:rPr>
          <w:sz w:val="22"/>
          <w:szCs w:val="22"/>
        </w:rPr>
        <w:t>broadband providers</w:t>
      </w:r>
      <w:r w:rsidRPr="00DA6A1C" w:rsidR="00E3162C">
        <w:rPr>
          <w:sz w:val="22"/>
          <w:szCs w:val="22"/>
        </w:rPr>
        <w:t xml:space="preserve"> participating in the Affordable Connectivity Program</w:t>
      </w:r>
      <w:r w:rsidRPr="00DA6A1C" w:rsidR="00985AEB">
        <w:rPr>
          <w:sz w:val="22"/>
          <w:szCs w:val="22"/>
        </w:rPr>
        <w:t xml:space="preserve"> related to the price, subscription rates, and characteristics of </w:t>
      </w:r>
      <w:r w:rsidRPr="00DA6A1C" w:rsidR="006623A3">
        <w:rPr>
          <w:sz w:val="22"/>
          <w:szCs w:val="22"/>
        </w:rPr>
        <w:t xml:space="preserve">internet service offerings (i.e., broadband internet </w:t>
      </w:r>
      <w:r w:rsidRPr="00DA6A1C" w:rsidR="00E3162C">
        <w:rPr>
          <w:sz w:val="22"/>
          <w:szCs w:val="22"/>
        </w:rPr>
        <w:t>plans) to which ACP</w:t>
      </w:r>
      <w:r w:rsidRPr="00DA6A1C">
        <w:rPr>
          <w:sz w:val="22"/>
          <w:szCs w:val="22"/>
        </w:rPr>
        <w:t xml:space="preserve"> households subscribe.  Under the ACP Transparency Data Collection, participating providers </w:t>
      </w:r>
      <w:r w:rsidRPr="00DA6A1C" w:rsidR="008B0F91">
        <w:rPr>
          <w:sz w:val="22"/>
          <w:szCs w:val="22"/>
        </w:rPr>
        <w:t>are</w:t>
      </w:r>
      <w:r w:rsidRPr="00DA6A1C">
        <w:rPr>
          <w:sz w:val="22"/>
          <w:szCs w:val="22"/>
        </w:rPr>
        <w:t xml:space="preserve"> required </w:t>
      </w:r>
      <w:r w:rsidR="00901713">
        <w:rPr>
          <w:sz w:val="22"/>
          <w:szCs w:val="22"/>
        </w:rPr>
        <w:t xml:space="preserve">annually </w:t>
      </w:r>
      <w:r w:rsidRPr="00DA6A1C">
        <w:rPr>
          <w:sz w:val="22"/>
          <w:szCs w:val="22"/>
        </w:rPr>
        <w:t>to submit</w:t>
      </w:r>
      <w:r w:rsidR="008759CB">
        <w:rPr>
          <w:sz w:val="22"/>
          <w:szCs w:val="22"/>
        </w:rPr>
        <w:t xml:space="preserve"> </w:t>
      </w:r>
      <w:r w:rsidRPr="00DA6A1C" w:rsidR="001A0B87">
        <w:rPr>
          <w:sz w:val="22"/>
          <w:szCs w:val="22"/>
        </w:rPr>
        <w:t xml:space="preserve">the </w:t>
      </w:r>
      <w:r w:rsidR="009550D0">
        <w:rPr>
          <w:sz w:val="22"/>
          <w:szCs w:val="22"/>
        </w:rPr>
        <w:t xml:space="preserve">information </w:t>
      </w:r>
      <w:r w:rsidR="00A42350">
        <w:rPr>
          <w:sz w:val="22"/>
          <w:szCs w:val="22"/>
        </w:rPr>
        <w:t xml:space="preserve">noted </w:t>
      </w:r>
      <w:r w:rsidR="009550D0">
        <w:rPr>
          <w:sz w:val="22"/>
          <w:szCs w:val="22"/>
        </w:rPr>
        <w:t>below</w:t>
      </w:r>
      <w:r w:rsidR="007427E7">
        <w:rPr>
          <w:sz w:val="22"/>
          <w:szCs w:val="22"/>
        </w:rPr>
        <w:t xml:space="preserve"> using </w:t>
      </w:r>
      <w:r w:rsidR="00FB1520">
        <w:rPr>
          <w:sz w:val="22"/>
          <w:szCs w:val="22"/>
        </w:rPr>
        <w:t xml:space="preserve">the ACP Transparency Data Collection System (ACP </w:t>
      </w:r>
      <w:r w:rsidR="00C140CB">
        <w:rPr>
          <w:sz w:val="22"/>
          <w:szCs w:val="22"/>
        </w:rPr>
        <w:t>Data System)</w:t>
      </w:r>
      <w:r w:rsidR="00FB1520">
        <w:rPr>
          <w:sz w:val="22"/>
          <w:szCs w:val="22"/>
        </w:rPr>
        <w:t xml:space="preserve">, </w:t>
      </w:r>
      <w:r w:rsidR="00B43E69">
        <w:rPr>
          <w:sz w:val="22"/>
          <w:szCs w:val="22"/>
        </w:rPr>
        <w:t>an online portal that allows providers to upload and review data electronically</w:t>
      </w:r>
      <w:r w:rsidR="00B02119">
        <w:rPr>
          <w:sz w:val="22"/>
          <w:szCs w:val="22"/>
        </w:rPr>
        <w:t xml:space="preserve">.  </w:t>
      </w:r>
      <w:r w:rsidRPr="005605F7" w:rsidR="00F71E2A">
        <w:rPr>
          <w:sz w:val="22"/>
          <w:szCs w:val="22"/>
        </w:rPr>
        <w:t>The</w:t>
      </w:r>
      <w:r w:rsidR="00FC6F90">
        <w:rPr>
          <w:sz w:val="22"/>
          <w:szCs w:val="22"/>
        </w:rPr>
        <w:t xml:space="preserve"> ACP Data S</w:t>
      </w:r>
      <w:r w:rsidRPr="005605F7" w:rsidR="00AE1E04">
        <w:rPr>
          <w:sz w:val="22"/>
          <w:szCs w:val="22"/>
        </w:rPr>
        <w:t xml:space="preserve">ystem </w:t>
      </w:r>
      <w:r w:rsidRPr="00F275F7" w:rsidR="002671B4">
        <w:rPr>
          <w:sz w:val="22"/>
          <w:szCs w:val="22"/>
        </w:rPr>
        <w:t>may auto</w:t>
      </w:r>
      <w:r w:rsidR="00AE0559">
        <w:rPr>
          <w:sz w:val="22"/>
          <w:szCs w:val="22"/>
        </w:rPr>
        <w:t>-</w:t>
      </w:r>
      <w:r w:rsidRPr="00F275F7" w:rsidR="002671B4">
        <w:rPr>
          <w:sz w:val="22"/>
          <w:szCs w:val="22"/>
        </w:rPr>
        <w:t xml:space="preserve">populate some of the fields, particularly regarding company information, based on information previously filed with the </w:t>
      </w:r>
      <w:r w:rsidRPr="00F275F7" w:rsidR="00F71E2A">
        <w:rPr>
          <w:sz w:val="22"/>
          <w:szCs w:val="22"/>
        </w:rPr>
        <w:t>Universal Service Administrative Company (USAC), which administers the Affordable Connectivity Program</w:t>
      </w:r>
      <w:r w:rsidRPr="00F275F7" w:rsidR="002671B4">
        <w:rPr>
          <w:sz w:val="22"/>
          <w:szCs w:val="22"/>
        </w:rPr>
        <w:t xml:space="preserve">. </w:t>
      </w:r>
      <w:r w:rsidRPr="00F275F7" w:rsidR="00F71E2A">
        <w:rPr>
          <w:sz w:val="22"/>
          <w:szCs w:val="22"/>
        </w:rPr>
        <w:t xml:space="preserve"> </w:t>
      </w:r>
    </w:p>
    <w:p w:rsidR="009550D0" w:rsidP="00574C31" w14:paraId="4CED085F" w14:textId="77777777">
      <w:pPr>
        <w:pStyle w:val="ListParagraph"/>
        <w:rPr>
          <w:sz w:val="22"/>
          <w:szCs w:val="22"/>
        </w:rPr>
      </w:pPr>
    </w:p>
    <w:p w:rsidR="00E3765F" w:rsidRPr="00E170F9" w:rsidP="00E170F9" w14:paraId="6A4A1FD7" w14:textId="77777777">
      <w:pPr>
        <w:rPr>
          <w:sz w:val="22"/>
          <w:szCs w:val="22"/>
        </w:rPr>
      </w:pPr>
    </w:p>
    <w:p w:rsidR="00E3765F" w:rsidP="00574C31" w14:paraId="604A121A" w14:textId="5D43BED3">
      <w:pPr>
        <w:pStyle w:val="ListParagraph"/>
        <w:rPr>
          <w:sz w:val="22"/>
          <w:szCs w:val="22"/>
        </w:rPr>
      </w:pPr>
      <w:r>
        <w:rPr>
          <w:sz w:val="22"/>
          <w:szCs w:val="22"/>
        </w:rPr>
        <w:t xml:space="preserve">The </w:t>
      </w:r>
      <w:r w:rsidR="00E13D7C">
        <w:rPr>
          <w:sz w:val="22"/>
          <w:szCs w:val="22"/>
        </w:rPr>
        <w:t xml:space="preserve">ACP Data System </w:t>
      </w:r>
      <w:r>
        <w:rPr>
          <w:sz w:val="22"/>
          <w:szCs w:val="22"/>
        </w:rPr>
        <w:t xml:space="preserve">has </w:t>
      </w:r>
      <w:r w:rsidR="003630BB">
        <w:rPr>
          <w:sz w:val="22"/>
          <w:szCs w:val="22"/>
        </w:rPr>
        <w:t>three</w:t>
      </w:r>
      <w:r w:rsidR="00E170F9">
        <w:rPr>
          <w:sz w:val="22"/>
          <w:szCs w:val="22"/>
        </w:rPr>
        <w:t xml:space="preserve"> </w:t>
      </w:r>
      <w:r w:rsidR="000826A0">
        <w:rPr>
          <w:sz w:val="22"/>
          <w:szCs w:val="22"/>
        </w:rPr>
        <w:t>key functions</w:t>
      </w:r>
      <w:r w:rsidR="006D0242">
        <w:rPr>
          <w:sz w:val="22"/>
          <w:szCs w:val="22"/>
        </w:rPr>
        <w:t xml:space="preserve">: (1) allows ACP participating providers </w:t>
      </w:r>
      <w:r w:rsidR="00E170F9">
        <w:rPr>
          <w:sz w:val="22"/>
          <w:szCs w:val="22"/>
        </w:rPr>
        <w:t xml:space="preserve">annually </w:t>
      </w:r>
      <w:r w:rsidR="006D0242">
        <w:rPr>
          <w:sz w:val="22"/>
          <w:szCs w:val="22"/>
        </w:rPr>
        <w:t xml:space="preserve">to submit </w:t>
      </w:r>
      <w:r w:rsidR="00FE0E2E">
        <w:rPr>
          <w:sz w:val="22"/>
          <w:szCs w:val="22"/>
        </w:rPr>
        <w:t>data about all broadband service plans with ACP subscribers</w:t>
      </w:r>
      <w:r w:rsidR="001533F1">
        <w:rPr>
          <w:sz w:val="22"/>
          <w:szCs w:val="22"/>
        </w:rPr>
        <w:t xml:space="preserve">; (2) </w:t>
      </w:r>
      <w:r w:rsidR="005F2504">
        <w:rPr>
          <w:sz w:val="22"/>
          <w:szCs w:val="22"/>
        </w:rPr>
        <w:t xml:space="preserve">permits </w:t>
      </w:r>
      <w:r w:rsidR="0026069C">
        <w:rPr>
          <w:sz w:val="22"/>
          <w:szCs w:val="22"/>
        </w:rPr>
        <w:t>participating provide</w:t>
      </w:r>
      <w:r w:rsidR="00C87549">
        <w:rPr>
          <w:sz w:val="22"/>
          <w:szCs w:val="22"/>
        </w:rPr>
        <w:t>rs to review</w:t>
      </w:r>
      <w:r w:rsidR="00F15DB6">
        <w:rPr>
          <w:sz w:val="22"/>
          <w:szCs w:val="22"/>
        </w:rPr>
        <w:t xml:space="preserve"> </w:t>
      </w:r>
      <w:r w:rsidR="00E5282B">
        <w:rPr>
          <w:sz w:val="22"/>
          <w:szCs w:val="22"/>
        </w:rPr>
        <w:t xml:space="preserve">and revise </w:t>
      </w:r>
      <w:r w:rsidR="00F15DB6">
        <w:rPr>
          <w:sz w:val="22"/>
          <w:szCs w:val="22"/>
        </w:rPr>
        <w:t>the</w:t>
      </w:r>
      <w:r w:rsidR="001C686E">
        <w:rPr>
          <w:sz w:val="22"/>
          <w:szCs w:val="22"/>
        </w:rPr>
        <w:t>ir</w:t>
      </w:r>
      <w:r w:rsidR="00C87549">
        <w:rPr>
          <w:sz w:val="22"/>
          <w:szCs w:val="22"/>
        </w:rPr>
        <w:t xml:space="preserve"> </w:t>
      </w:r>
      <w:r w:rsidR="00601B52">
        <w:rPr>
          <w:sz w:val="22"/>
          <w:szCs w:val="22"/>
        </w:rPr>
        <w:t xml:space="preserve">previously </w:t>
      </w:r>
      <w:r w:rsidR="009E110A">
        <w:rPr>
          <w:sz w:val="22"/>
          <w:szCs w:val="22"/>
        </w:rPr>
        <w:t>submitted data</w:t>
      </w:r>
      <w:r w:rsidR="00E414BA">
        <w:rPr>
          <w:sz w:val="22"/>
          <w:szCs w:val="22"/>
        </w:rPr>
        <w:t>;</w:t>
      </w:r>
      <w:r w:rsidR="003630BB">
        <w:rPr>
          <w:sz w:val="22"/>
          <w:szCs w:val="22"/>
        </w:rPr>
        <w:t xml:space="preserve"> and</w:t>
      </w:r>
      <w:r w:rsidR="00E414BA">
        <w:rPr>
          <w:sz w:val="22"/>
          <w:szCs w:val="22"/>
        </w:rPr>
        <w:t xml:space="preserve"> (3) </w:t>
      </w:r>
      <w:r w:rsidR="00D14CAC">
        <w:rPr>
          <w:sz w:val="22"/>
          <w:szCs w:val="22"/>
        </w:rPr>
        <w:t xml:space="preserve">enables </w:t>
      </w:r>
      <w:r w:rsidR="0070206D">
        <w:rPr>
          <w:sz w:val="22"/>
          <w:szCs w:val="22"/>
        </w:rPr>
        <w:t>service providers</w:t>
      </w:r>
      <w:r w:rsidR="00505FAB">
        <w:rPr>
          <w:sz w:val="22"/>
          <w:szCs w:val="22"/>
        </w:rPr>
        <w:t xml:space="preserve"> to </w:t>
      </w:r>
      <w:r w:rsidR="00E065EE">
        <w:rPr>
          <w:sz w:val="22"/>
          <w:szCs w:val="22"/>
        </w:rPr>
        <w:t>view</w:t>
      </w:r>
      <w:r w:rsidR="00564A7A">
        <w:rPr>
          <w:sz w:val="22"/>
          <w:szCs w:val="22"/>
        </w:rPr>
        <w:t xml:space="preserve"> reports of their data, view their historical data for all years,</w:t>
      </w:r>
      <w:r w:rsidR="00505FAB">
        <w:rPr>
          <w:sz w:val="22"/>
          <w:szCs w:val="22"/>
        </w:rPr>
        <w:t xml:space="preserve"> and export </w:t>
      </w:r>
      <w:r w:rsidR="00564A7A">
        <w:rPr>
          <w:sz w:val="22"/>
          <w:szCs w:val="22"/>
        </w:rPr>
        <w:t xml:space="preserve">their </w:t>
      </w:r>
      <w:r w:rsidR="00505FAB">
        <w:rPr>
          <w:sz w:val="22"/>
          <w:szCs w:val="22"/>
        </w:rPr>
        <w:t>data</w:t>
      </w:r>
      <w:r w:rsidR="003630BB">
        <w:rPr>
          <w:sz w:val="22"/>
          <w:szCs w:val="22"/>
        </w:rPr>
        <w:t>.</w:t>
      </w:r>
    </w:p>
    <w:p w:rsidR="00E3765F" w:rsidP="00574C31" w14:paraId="144BFA4D" w14:textId="77777777">
      <w:pPr>
        <w:pStyle w:val="ListParagraph"/>
        <w:rPr>
          <w:sz w:val="22"/>
          <w:szCs w:val="22"/>
        </w:rPr>
      </w:pPr>
    </w:p>
    <w:p w:rsidR="00E170F9" w:rsidRPr="00845F70" w:rsidP="00E170F9" w14:paraId="09D678B1" w14:textId="6C7B82ED">
      <w:pPr>
        <w:autoSpaceDE w:val="0"/>
        <w:autoSpaceDN w:val="0"/>
        <w:adjustRightInd w:val="0"/>
        <w:ind w:left="360"/>
        <w:rPr>
          <w:b/>
          <w:i/>
          <w:sz w:val="22"/>
        </w:rPr>
      </w:pPr>
      <w:r w:rsidRPr="00845F70">
        <w:rPr>
          <w:b/>
          <w:i/>
          <w:sz w:val="22"/>
          <w:szCs w:val="22"/>
        </w:rPr>
        <w:t>Features</w:t>
      </w:r>
      <w:r w:rsidRPr="00845F70">
        <w:rPr>
          <w:b/>
          <w:i/>
          <w:sz w:val="22"/>
        </w:rPr>
        <w:t xml:space="preserve"> of the </w:t>
      </w:r>
      <w:r>
        <w:rPr>
          <w:b/>
          <w:i/>
          <w:sz w:val="22"/>
        </w:rPr>
        <w:t>system</w:t>
      </w:r>
      <w:r w:rsidRPr="00845F70">
        <w:rPr>
          <w:b/>
          <w:i/>
          <w:sz w:val="22"/>
          <w:szCs w:val="22"/>
        </w:rPr>
        <w:t>:</w:t>
      </w:r>
    </w:p>
    <w:p w:rsidR="00F41C99" w:rsidP="00574C31" w14:paraId="1D11ABBC" w14:textId="77777777">
      <w:pPr>
        <w:pStyle w:val="ListParagraph"/>
        <w:rPr>
          <w:sz w:val="22"/>
          <w:szCs w:val="22"/>
        </w:rPr>
      </w:pPr>
    </w:p>
    <w:p w:rsidR="00F41C99" w:rsidP="00574C31" w14:paraId="1C3001A1" w14:textId="16864586">
      <w:pPr>
        <w:pStyle w:val="ListParagraph"/>
        <w:rPr>
          <w:sz w:val="22"/>
          <w:szCs w:val="22"/>
        </w:rPr>
      </w:pPr>
      <w:r w:rsidRPr="00C20D2C">
        <w:rPr>
          <w:sz w:val="22"/>
          <w:szCs w:val="22"/>
          <w:u w:val="single"/>
        </w:rPr>
        <w:t>Online Access for Streamlined Filing</w:t>
      </w:r>
      <w:r>
        <w:rPr>
          <w:sz w:val="22"/>
          <w:szCs w:val="22"/>
        </w:rPr>
        <w:t xml:space="preserve"> – Participating providers </w:t>
      </w:r>
      <w:r w:rsidR="00DA7EDF">
        <w:rPr>
          <w:sz w:val="22"/>
          <w:szCs w:val="22"/>
        </w:rPr>
        <w:t>will s</w:t>
      </w:r>
      <w:r w:rsidR="00AE613B">
        <w:rPr>
          <w:sz w:val="22"/>
          <w:szCs w:val="22"/>
        </w:rPr>
        <w:t>ecurely</w:t>
      </w:r>
      <w:r w:rsidR="00DA7EDF">
        <w:rPr>
          <w:sz w:val="22"/>
          <w:szCs w:val="22"/>
        </w:rPr>
        <w:t xml:space="preserve"> log in</w:t>
      </w:r>
      <w:r w:rsidR="00AE613B">
        <w:rPr>
          <w:sz w:val="22"/>
          <w:szCs w:val="22"/>
        </w:rPr>
        <w:t xml:space="preserve">, </w:t>
      </w:r>
      <w:r w:rsidR="00DA7EDF">
        <w:rPr>
          <w:sz w:val="22"/>
          <w:szCs w:val="22"/>
        </w:rPr>
        <w:t>submit the data set forth below</w:t>
      </w:r>
      <w:r w:rsidR="00AE613B">
        <w:rPr>
          <w:sz w:val="22"/>
          <w:szCs w:val="22"/>
        </w:rPr>
        <w:t xml:space="preserve">, and certify </w:t>
      </w:r>
      <w:r w:rsidR="006D70E6">
        <w:rPr>
          <w:sz w:val="22"/>
          <w:szCs w:val="22"/>
        </w:rPr>
        <w:t xml:space="preserve">the accuracy of the data.  </w:t>
      </w:r>
      <w:r w:rsidR="0065542B">
        <w:rPr>
          <w:sz w:val="22"/>
          <w:szCs w:val="22"/>
        </w:rPr>
        <w:t>Providers will submit plan data through a webform</w:t>
      </w:r>
      <w:r w:rsidR="00C410E1">
        <w:rPr>
          <w:sz w:val="22"/>
          <w:szCs w:val="22"/>
        </w:rPr>
        <w:t xml:space="preserve"> or </w:t>
      </w:r>
      <w:r w:rsidR="0065471F">
        <w:rPr>
          <w:sz w:val="22"/>
          <w:szCs w:val="22"/>
        </w:rPr>
        <w:t>by</w:t>
      </w:r>
      <w:r w:rsidR="003E002E">
        <w:rPr>
          <w:sz w:val="22"/>
          <w:szCs w:val="22"/>
        </w:rPr>
        <w:t xml:space="preserve"> </w:t>
      </w:r>
      <w:r w:rsidR="00C410E1">
        <w:rPr>
          <w:sz w:val="22"/>
          <w:szCs w:val="22"/>
        </w:rPr>
        <w:t>uploading a</w:t>
      </w:r>
      <w:r w:rsidR="00993D7B">
        <w:rPr>
          <w:sz w:val="22"/>
          <w:szCs w:val="22"/>
        </w:rPr>
        <w:t xml:space="preserve"> CSV (comma-separated values) </w:t>
      </w:r>
      <w:r w:rsidR="00C410E1">
        <w:rPr>
          <w:sz w:val="22"/>
          <w:szCs w:val="22"/>
        </w:rPr>
        <w:t xml:space="preserve">or TXT </w:t>
      </w:r>
      <w:r w:rsidR="00993D7B">
        <w:rPr>
          <w:sz w:val="22"/>
          <w:szCs w:val="22"/>
        </w:rPr>
        <w:t xml:space="preserve">(text) </w:t>
      </w:r>
      <w:r w:rsidR="00C410E1">
        <w:rPr>
          <w:sz w:val="22"/>
          <w:szCs w:val="22"/>
        </w:rPr>
        <w:t>template.</w:t>
      </w:r>
      <w:r w:rsidR="00CB129A">
        <w:rPr>
          <w:sz w:val="22"/>
          <w:szCs w:val="22"/>
        </w:rPr>
        <w:t xml:space="preserve">  </w:t>
      </w:r>
      <w:r w:rsidR="00E6193B">
        <w:rPr>
          <w:sz w:val="22"/>
          <w:szCs w:val="22"/>
        </w:rPr>
        <w:t xml:space="preserve">The ACP Data System </w:t>
      </w:r>
      <w:r w:rsidR="00D370CF">
        <w:rPr>
          <w:sz w:val="22"/>
          <w:szCs w:val="22"/>
        </w:rPr>
        <w:t xml:space="preserve">will reject data that does not meet certain </w:t>
      </w:r>
      <w:r w:rsidR="007A0B93">
        <w:rPr>
          <w:sz w:val="22"/>
          <w:szCs w:val="22"/>
        </w:rPr>
        <w:t>validation settings</w:t>
      </w:r>
      <w:r w:rsidR="000C1204">
        <w:rPr>
          <w:sz w:val="22"/>
          <w:szCs w:val="22"/>
        </w:rPr>
        <w:t>,</w:t>
      </w:r>
      <w:r w:rsidR="007A0B93">
        <w:rPr>
          <w:sz w:val="22"/>
          <w:szCs w:val="22"/>
        </w:rPr>
        <w:t xml:space="preserve"> </w:t>
      </w:r>
      <w:r w:rsidR="00D047BA">
        <w:rPr>
          <w:sz w:val="22"/>
          <w:szCs w:val="22"/>
        </w:rPr>
        <w:t xml:space="preserve">and </w:t>
      </w:r>
      <w:r w:rsidR="000C1C24">
        <w:rPr>
          <w:sz w:val="22"/>
          <w:szCs w:val="22"/>
        </w:rPr>
        <w:t xml:space="preserve">a </w:t>
      </w:r>
      <w:r w:rsidR="00D047BA">
        <w:rPr>
          <w:sz w:val="22"/>
          <w:szCs w:val="22"/>
        </w:rPr>
        <w:t xml:space="preserve">flag </w:t>
      </w:r>
      <w:r w:rsidR="001B2A2B">
        <w:rPr>
          <w:sz w:val="22"/>
          <w:szCs w:val="22"/>
        </w:rPr>
        <w:t>will</w:t>
      </w:r>
      <w:r w:rsidR="00D047BA">
        <w:rPr>
          <w:sz w:val="22"/>
          <w:szCs w:val="22"/>
        </w:rPr>
        <w:t xml:space="preserve"> </w:t>
      </w:r>
      <w:r w:rsidR="000C1C24">
        <w:rPr>
          <w:sz w:val="22"/>
          <w:szCs w:val="22"/>
        </w:rPr>
        <w:t>indicate</w:t>
      </w:r>
      <w:r w:rsidR="00D047BA">
        <w:rPr>
          <w:sz w:val="22"/>
          <w:szCs w:val="22"/>
        </w:rPr>
        <w:t xml:space="preserve"> why the data was rejected</w:t>
      </w:r>
      <w:r w:rsidR="000C1C24">
        <w:rPr>
          <w:sz w:val="22"/>
          <w:szCs w:val="22"/>
        </w:rPr>
        <w:t>.</w:t>
      </w:r>
      <w:r w:rsidR="00D047BA">
        <w:rPr>
          <w:sz w:val="22"/>
          <w:szCs w:val="22"/>
        </w:rPr>
        <w:t xml:space="preserve"> </w:t>
      </w:r>
      <w:r w:rsidR="00681CFF">
        <w:rPr>
          <w:sz w:val="22"/>
          <w:szCs w:val="22"/>
        </w:rPr>
        <w:t xml:space="preserve">Service providers will be </w:t>
      </w:r>
      <w:r w:rsidR="00D047BA">
        <w:rPr>
          <w:sz w:val="22"/>
          <w:szCs w:val="22"/>
        </w:rPr>
        <w:t>allow</w:t>
      </w:r>
      <w:r w:rsidR="00681CFF">
        <w:rPr>
          <w:sz w:val="22"/>
          <w:szCs w:val="22"/>
        </w:rPr>
        <w:t>ed</w:t>
      </w:r>
      <w:r w:rsidR="00D047BA">
        <w:rPr>
          <w:sz w:val="22"/>
          <w:szCs w:val="22"/>
        </w:rPr>
        <w:t xml:space="preserve"> </w:t>
      </w:r>
      <w:r w:rsidR="00681CFF">
        <w:rPr>
          <w:sz w:val="22"/>
          <w:szCs w:val="22"/>
        </w:rPr>
        <w:t xml:space="preserve">to make </w:t>
      </w:r>
      <w:r w:rsidR="00D047BA">
        <w:rPr>
          <w:sz w:val="22"/>
          <w:szCs w:val="22"/>
        </w:rPr>
        <w:t>revisions and resubmissions</w:t>
      </w:r>
      <w:r w:rsidR="00561617">
        <w:rPr>
          <w:sz w:val="22"/>
          <w:szCs w:val="22"/>
        </w:rPr>
        <w:t xml:space="preserve">, </w:t>
      </w:r>
      <w:r w:rsidR="007510D2">
        <w:rPr>
          <w:sz w:val="22"/>
          <w:szCs w:val="22"/>
        </w:rPr>
        <w:t>including</w:t>
      </w:r>
      <w:r w:rsidR="00561617">
        <w:rPr>
          <w:sz w:val="22"/>
          <w:szCs w:val="22"/>
        </w:rPr>
        <w:t xml:space="preserve"> </w:t>
      </w:r>
      <w:r w:rsidR="00E95EDD">
        <w:rPr>
          <w:sz w:val="22"/>
          <w:szCs w:val="22"/>
        </w:rPr>
        <w:t>correct</w:t>
      </w:r>
      <w:r w:rsidR="00591D8E">
        <w:rPr>
          <w:sz w:val="22"/>
          <w:szCs w:val="22"/>
        </w:rPr>
        <w:t>ions to</w:t>
      </w:r>
      <w:r w:rsidR="006C0A1E">
        <w:rPr>
          <w:sz w:val="22"/>
          <w:szCs w:val="22"/>
        </w:rPr>
        <w:t xml:space="preserve"> </w:t>
      </w:r>
      <w:r w:rsidR="00E95EDD">
        <w:rPr>
          <w:sz w:val="22"/>
          <w:szCs w:val="22"/>
        </w:rPr>
        <w:t>their data</w:t>
      </w:r>
      <w:r w:rsidR="00BB6EF9">
        <w:rPr>
          <w:sz w:val="22"/>
          <w:szCs w:val="22"/>
        </w:rPr>
        <w:t xml:space="preserve">.  </w:t>
      </w:r>
      <w:r w:rsidR="00E22A77">
        <w:rPr>
          <w:sz w:val="22"/>
          <w:szCs w:val="22"/>
        </w:rPr>
        <w:t>The ACP Data System may auto</w:t>
      </w:r>
      <w:r w:rsidR="00C07D9D">
        <w:rPr>
          <w:sz w:val="22"/>
          <w:szCs w:val="22"/>
        </w:rPr>
        <w:t>-</w:t>
      </w:r>
      <w:r w:rsidR="00E22A77">
        <w:rPr>
          <w:sz w:val="22"/>
          <w:szCs w:val="22"/>
        </w:rPr>
        <w:t xml:space="preserve">populate </w:t>
      </w:r>
      <w:r w:rsidR="00B71C1F">
        <w:rPr>
          <w:sz w:val="22"/>
          <w:szCs w:val="22"/>
        </w:rPr>
        <w:t xml:space="preserve">data regarding provider company information if </w:t>
      </w:r>
      <w:r w:rsidR="00186504">
        <w:rPr>
          <w:sz w:val="22"/>
          <w:szCs w:val="22"/>
        </w:rPr>
        <w:t>the information has already been filed with USAC</w:t>
      </w:r>
      <w:r w:rsidR="00D047BA">
        <w:rPr>
          <w:sz w:val="22"/>
          <w:szCs w:val="22"/>
        </w:rPr>
        <w:t xml:space="preserve">.  </w:t>
      </w:r>
      <w:r w:rsidR="00FB7A4B">
        <w:rPr>
          <w:sz w:val="22"/>
          <w:szCs w:val="22"/>
        </w:rPr>
        <w:t>After the initial submission</w:t>
      </w:r>
      <w:r w:rsidR="00132250">
        <w:rPr>
          <w:sz w:val="22"/>
          <w:szCs w:val="22"/>
        </w:rPr>
        <w:t xml:space="preserve">, providers will have the option </w:t>
      </w:r>
      <w:r w:rsidR="00231F0F">
        <w:rPr>
          <w:sz w:val="22"/>
          <w:szCs w:val="22"/>
        </w:rPr>
        <w:t xml:space="preserve"> to </w:t>
      </w:r>
      <w:r w:rsidR="00A248D4">
        <w:rPr>
          <w:sz w:val="22"/>
          <w:szCs w:val="22"/>
        </w:rPr>
        <w:t xml:space="preserve">copy their plan data </w:t>
      </w:r>
      <w:r w:rsidR="00C570A7">
        <w:rPr>
          <w:sz w:val="22"/>
          <w:szCs w:val="22"/>
        </w:rPr>
        <w:t>for subsequent collections and would only need to update plan and subscribership information that has changed during the year</w:t>
      </w:r>
      <w:r w:rsidR="003E76E0">
        <w:rPr>
          <w:sz w:val="22"/>
          <w:szCs w:val="22"/>
        </w:rPr>
        <w:t xml:space="preserve">.  </w:t>
      </w:r>
    </w:p>
    <w:p w:rsidR="001E2D82" w:rsidP="00574C31" w14:paraId="06F91D5C" w14:textId="77777777">
      <w:pPr>
        <w:pStyle w:val="ListParagraph"/>
        <w:rPr>
          <w:sz w:val="22"/>
          <w:szCs w:val="22"/>
        </w:rPr>
      </w:pPr>
    </w:p>
    <w:p w:rsidR="00FD6A57" w:rsidP="00574C31" w14:paraId="550B2DA5" w14:textId="07B9DE83">
      <w:pPr>
        <w:pStyle w:val="ListParagraph"/>
        <w:rPr>
          <w:sz w:val="22"/>
          <w:szCs w:val="22"/>
        </w:rPr>
      </w:pPr>
      <w:r w:rsidRPr="00C20D2C">
        <w:rPr>
          <w:sz w:val="22"/>
          <w:szCs w:val="22"/>
          <w:u w:val="single"/>
        </w:rPr>
        <w:t>Review and Report Capability</w:t>
      </w:r>
      <w:r>
        <w:rPr>
          <w:sz w:val="22"/>
          <w:szCs w:val="22"/>
        </w:rPr>
        <w:t xml:space="preserve"> – Providers </w:t>
      </w:r>
      <w:r w:rsidR="00F46D41">
        <w:rPr>
          <w:sz w:val="22"/>
          <w:szCs w:val="22"/>
        </w:rPr>
        <w:t>will be able to review the data they have submitted, including historical data for all years, view reports</w:t>
      </w:r>
      <w:r w:rsidR="004A308D">
        <w:rPr>
          <w:sz w:val="22"/>
          <w:szCs w:val="22"/>
        </w:rPr>
        <w:t xml:space="preserve"> on their data, and export their data for every Study Area Code</w:t>
      </w:r>
      <w:r w:rsidR="00350477">
        <w:rPr>
          <w:sz w:val="22"/>
          <w:szCs w:val="22"/>
        </w:rPr>
        <w:t xml:space="preserve"> associated with their identification number. </w:t>
      </w:r>
      <w:r w:rsidR="001545AC">
        <w:rPr>
          <w:sz w:val="22"/>
          <w:szCs w:val="22"/>
        </w:rPr>
        <w:t xml:space="preserve"> </w:t>
      </w:r>
      <w:r w:rsidR="00560B6E">
        <w:rPr>
          <w:sz w:val="22"/>
          <w:szCs w:val="22"/>
        </w:rPr>
        <w:t xml:space="preserve"> </w:t>
      </w:r>
    </w:p>
    <w:p w:rsidR="00FD6A57" w:rsidP="00574C31" w14:paraId="4F91C3EF" w14:textId="77777777">
      <w:pPr>
        <w:pStyle w:val="ListParagraph"/>
        <w:rPr>
          <w:sz w:val="22"/>
          <w:szCs w:val="22"/>
        </w:rPr>
      </w:pPr>
    </w:p>
    <w:p w:rsidR="00F41C99" w:rsidRPr="00904537" w:rsidP="00904537" w14:paraId="45D0ACAA" w14:textId="77777777">
      <w:pPr>
        <w:rPr>
          <w:sz w:val="22"/>
          <w:szCs w:val="22"/>
        </w:rPr>
      </w:pPr>
    </w:p>
    <w:p w:rsidR="001A0B87" w:rsidRPr="00DA6A1C" w:rsidP="00574C31" w14:paraId="09CE08AF" w14:textId="2407B9F5">
      <w:pPr>
        <w:pStyle w:val="ListParagraph"/>
        <w:rPr>
          <w:sz w:val="22"/>
          <w:szCs w:val="22"/>
        </w:rPr>
      </w:pPr>
      <w:r w:rsidRPr="0002377D">
        <w:rPr>
          <w:sz w:val="22"/>
          <w:szCs w:val="22"/>
        </w:rPr>
        <w:t xml:space="preserve">We propose to collect </w:t>
      </w:r>
      <w:r w:rsidR="00C20D2C">
        <w:rPr>
          <w:sz w:val="22"/>
          <w:szCs w:val="22"/>
        </w:rPr>
        <w:t>the following information through the ACP Data System</w:t>
      </w:r>
      <w:r>
        <w:rPr>
          <w:sz w:val="22"/>
          <w:szCs w:val="22"/>
        </w:rPr>
        <w:t>:</w:t>
      </w:r>
    </w:p>
    <w:p w:rsidR="008C434D" w:rsidP="001A0B87" w14:paraId="101E7834" w14:textId="49B92FDE">
      <w:pPr>
        <w:pStyle w:val="ListParagraph"/>
        <w:numPr>
          <w:ilvl w:val="0"/>
          <w:numId w:val="17"/>
        </w:numPr>
        <w:rPr>
          <w:sz w:val="22"/>
          <w:szCs w:val="22"/>
        </w:rPr>
      </w:pPr>
      <w:r>
        <w:rPr>
          <w:sz w:val="22"/>
          <w:szCs w:val="22"/>
        </w:rPr>
        <w:t>Company Information</w:t>
      </w:r>
    </w:p>
    <w:p w:rsidR="003D37EE" w:rsidP="003A0ED5" w14:paraId="75B96890" w14:textId="77777777">
      <w:pPr>
        <w:pStyle w:val="ListParagraph"/>
        <w:numPr>
          <w:ilvl w:val="1"/>
          <w:numId w:val="17"/>
        </w:numPr>
        <w:rPr>
          <w:sz w:val="22"/>
          <w:szCs w:val="22"/>
        </w:rPr>
      </w:pPr>
      <w:r>
        <w:rPr>
          <w:sz w:val="22"/>
          <w:szCs w:val="22"/>
        </w:rPr>
        <w:t>Company name and business identification information</w:t>
      </w:r>
    </w:p>
    <w:p w:rsidR="0093301B" w:rsidP="003A0ED5" w14:paraId="7A31EA95" w14:textId="17A85D7E">
      <w:pPr>
        <w:pStyle w:val="ListParagraph"/>
        <w:numPr>
          <w:ilvl w:val="1"/>
          <w:numId w:val="17"/>
        </w:numPr>
        <w:rPr>
          <w:sz w:val="22"/>
          <w:szCs w:val="22"/>
        </w:rPr>
      </w:pPr>
      <w:r>
        <w:rPr>
          <w:sz w:val="22"/>
          <w:szCs w:val="22"/>
        </w:rPr>
        <w:t>Name and c</w:t>
      </w:r>
      <w:r w:rsidR="001D0146">
        <w:rPr>
          <w:sz w:val="22"/>
          <w:szCs w:val="22"/>
        </w:rPr>
        <w:t>ontact information for person</w:t>
      </w:r>
      <w:r>
        <w:rPr>
          <w:sz w:val="22"/>
          <w:szCs w:val="22"/>
        </w:rPr>
        <w:t xml:space="preserve"> submitting the data</w:t>
      </w:r>
    </w:p>
    <w:p w:rsidR="003A0ED5" w:rsidP="003A0ED5" w14:paraId="0F929568" w14:textId="7D86C090">
      <w:pPr>
        <w:pStyle w:val="ListParagraph"/>
        <w:numPr>
          <w:ilvl w:val="1"/>
          <w:numId w:val="17"/>
        </w:numPr>
        <w:rPr>
          <w:sz w:val="22"/>
          <w:szCs w:val="22"/>
        </w:rPr>
      </w:pPr>
      <w:r>
        <w:rPr>
          <w:sz w:val="22"/>
          <w:szCs w:val="22"/>
        </w:rPr>
        <w:t>Name and</w:t>
      </w:r>
      <w:r w:rsidR="00F8420F">
        <w:rPr>
          <w:sz w:val="22"/>
          <w:szCs w:val="22"/>
        </w:rPr>
        <w:t xml:space="preserve"> contact information for officer certifying </w:t>
      </w:r>
      <w:r w:rsidR="00105824">
        <w:rPr>
          <w:sz w:val="22"/>
          <w:szCs w:val="22"/>
        </w:rPr>
        <w:t>accuracy of data submitted</w:t>
      </w:r>
    </w:p>
    <w:p w:rsidR="00105824" w:rsidP="00105824" w14:paraId="762A8E57" w14:textId="59CEF7F4">
      <w:pPr>
        <w:pStyle w:val="ListParagraph"/>
        <w:numPr>
          <w:ilvl w:val="0"/>
          <w:numId w:val="17"/>
        </w:numPr>
        <w:rPr>
          <w:sz w:val="22"/>
          <w:szCs w:val="22"/>
        </w:rPr>
      </w:pPr>
      <w:r>
        <w:rPr>
          <w:sz w:val="22"/>
          <w:szCs w:val="22"/>
        </w:rPr>
        <w:t xml:space="preserve">Plan </w:t>
      </w:r>
      <w:r w:rsidR="00CA65CC">
        <w:rPr>
          <w:sz w:val="22"/>
          <w:szCs w:val="22"/>
        </w:rPr>
        <w:t>characteristics</w:t>
      </w:r>
      <w:r w:rsidR="00BE3110">
        <w:rPr>
          <w:sz w:val="22"/>
          <w:szCs w:val="22"/>
        </w:rPr>
        <w:t xml:space="preserve"> for</w:t>
      </w:r>
      <w:r>
        <w:rPr>
          <w:sz w:val="22"/>
          <w:szCs w:val="22"/>
        </w:rPr>
        <w:t xml:space="preserve"> each broadband plan with ACP subscribers</w:t>
      </w:r>
    </w:p>
    <w:p w:rsidR="001A0B87" w:rsidP="00835827" w14:paraId="0920C1F6" w14:textId="518B6A68">
      <w:pPr>
        <w:pStyle w:val="ListParagraph"/>
        <w:numPr>
          <w:ilvl w:val="1"/>
          <w:numId w:val="17"/>
        </w:numPr>
        <w:rPr>
          <w:sz w:val="22"/>
          <w:szCs w:val="22"/>
        </w:rPr>
      </w:pPr>
      <w:r>
        <w:rPr>
          <w:sz w:val="22"/>
          <w:szCs w:val="22"/>
        </w:rPr>
        <w:t xml:space="preserve">Plan identification (unique identifier and </w:t>
      </w:r>
      <w:r w:rsidR="00125EAD">
        <w:rPr>
          <w:sz w:val="22"/>
          <w:szCs w:val="22"/>
        </w:rPr>
        <w:t>service plan name)</w:t>
      </w:r>
    </w:p>
    <w:p w:rsidR="00B12BEC" w:rsidP="00835827" w14:paraId="3A6E8A4D" w14:textId="7D0069B6">
      <w:pPr>
        <w:pStyle w:val="ListParagraph"/>
        <w:numPr>
          <w:ilvl w:val="1"/>
          <w:numId w:val="17"/>
        </w:numPr>
        <w:rPr>
          <w:sz w:val="22"/>
          <w:szCs w:val="22"/>
        </w:rPr>
      </w:pPr>
      <w:r>
        <w:rPr>
          <w:sz w:val="22"/>
          <w:szCs w:val="22"/>
        </w:rPr>
        <w:t>Basic information about the plan (</w:t>
      </w:r>
      <w:r w:rsidR="00280214">
        <w:rPr>
          <w:sz w:val="22"/>
          <w:szCs w:val="22"/>
        </w:rPr>
        <w:t>i.e</w:t>
      </w:r>
      <w:r w:rsidR="008C7C6C">
        <w:rPr>
          <w:sz w:val="22"/>
          <w:szCs w:val="22"/>
        </w:rPr>
        <w:t xml:space="preserve">., </w:t>
      </w:r>
      <w:r>
        <w:rPr>
          <w:sz w:val="22"/>
          <w:szCs w:val="22"/>
        </w:rPr>
        <w:t>fixed or mobile, legacy plan, bundle plan</w:t>
      </w:r>
      <w:r w:rsidR="000D7DAA">
        <w:rPr>
          <w:sz w:val="22"/>
          <w:szCs w:val="22"/>
        </w:rPr>
        <w:t xml:space="preserve">, </w:t>
      </w:r>
      <w:r w:rsidR="00055E5D">
        <w:rPr>
          <w:sz w:val="22"/>
          <w:szCs w:val="22"/>
        </w:rPr>
        <w:t>contract requirement</w:t>
      </w:r>
      <w:r w:rsidR="00204195">
        <w:rPr>
          <w:sz w:val="22"/>
          <w:szCs w:val="22"/>
        </w:rPr>
        <w:t>s</w:t>
      </w:r>
      <w:r w:rsidR="00055E5D">
        <w:rPr>
          <w:sz w:val="22"/>
          <w:szCs w:val="22"/>
        </w:rPr>
        <w:t xml:space="preserve">, </w:t>
      </w:r>
      <w:r w:rsidR="000D7DAA">
        <w:rPr>
          <w:sz w:val="22"/>
          <w:szCs w:val="22"/>
        </w:rPr>
        <w:t>associated equipment required</w:t>
      </w:r>
      <w:r w:rsidR="00E51F53">
        <w:rPr>
          <w:sz w:val="22"/>
          <w:szCs w:val="22"/>
        </w:rPr>
        <w:t>,</w:t>
      </w:r>
      <w:r w:rsidR="00FC0575">
        <w:rPr>
          <w:sz w:val="22"/>
          <w:szCs w:val="22"/>
        </w:rPr>
        <w:t xml:space="preserve"> </w:t>
      </w:r>
      <w:r w:rsidR="00E51F53">
        <w:rPr>
          <w:sz w:val="22"/>
          <w:szCs w:val="22"/>
        </w:rPr>
        <w:t>discounts</w:t>
      </w:r>
      <w:r>
        <w:rPr>
          <w:sz w:val="22"/>
          <w:szCs w:val="22"/>
        </w:rPr>
        <w:t>)</w:t>
      </w:r>
    </w:p>
    <w:p w:rsidR="00B12BEC" w:rsidP="00835827" w14:paraId="51A711BD" w14:textId="59FDF8AB">
      <w:pPr>
        <w:pStyle w:val="ListParagraph"/>
        <w:numPr>
          <w:ilvl w:val="1"/>
          <w:numId w:val="17"/>
        </w:numPr>
        <w:rPr>
          <w:sz w:val="22"/>
          <w:szCs w:val="22"/>
        </w:rPr>
      </w:pPr>
      <w:r>
        <w:rPr>
          <w:sz w:val="22"/>
          <w:szCs w:val="22"/>
        </w:rPr>
        <w:t xml:space="preserve">Base monthly price </w:t>
      </w:r>
    </w:p>
    <w:p w:rsidR="00B12BEC" w:rsidRPr="0058182D" w:rsidP="00B12BEC" w14:paraId="454F56A2" w14:textId="77777777">
      <w:pPr>
        <w:pStyle w:val="ListParagraph"/>
        <w:numPr>
          <w:ilvl w:val="1"/>
          <w:numId w:val="17"/>
        </w:numPr>
        <w:rPr>
          <w:sz w:val="22"/>
          <w:szCs w:val="22"/>
        </w:rPr>
      </w:pPr>
      <w:r w:rsidRPr="0058182D">
        <w:rPr>
          <w:sz w:val="22"/>
          <w:szCs w:val="22"/>
        </w:rPr>
        <w:t>Whether the base monthly price is introductory, and if so, the term of the introductory price and the post-introductory price</w:t>
      </w:r>
    </w:p>
    <w:p w:rsidR="00125EAD" w:rsidP="00835827" w14:paraId="0DDC6D13" w14:textId="63786095">
      <w:pPr>
        <w:pStyle w:val="ListParagraph"/>
        <w:numPr>
          <w:ilvl w:val="1"/>
          <w:numId w:val="17"/>
        </w:numPr>
        <w:rPr>
          <w:sz w:val="22"/>
          <w:szCs w:val="22"/>
        </w:rPr>
      </w:pPr>
      <w:r>
        <w:rPr>
          <w:sz w:val="22"/>
          <w:szCs w:val="22"/>
        </w:rPr>
        <w:t xml:space="preserve">Itemized provider-imposed recurring monthly charges </w:t>
      </w:r>
    </w:p>
    <w:p w:rsidR="000D7DAA" w:rsidP="00835827" w14:paraId="5CEBD0D8" w14:textId="699B0DA4">
      <w:pPr>
        <w:pStyle w:val="ListParagraph"/>
        <w:numPr>
          <w:ilvl w:val="1"/>
          <w:numId w:val="17"/>
        </w:numPr>
        <w:rPr>
          <w:sz w:val="22"/>
          <w:szCs w:val="22"/>
        </w:rPr>
      </w:pPr>
      <w:r>
        <w:rPr>
          <w:sz w:val="22"/>
          <w:szCs w:val="22"/>
        </w:rPr>
        <w:t>Itemized one-time charges</w:t>
      </w:r>
    </w:p>
    <w:p w:rsidR="00BA6420" w:rsidRPr="0058182D" w:rsidP="00BA6420" w14:paraId="6C582DBC" w14:textId="77777777">
      <w:pPr>
        <w:pStyle w:val="ListParagraph"/>
        <w:numPr>
          <w:ilvl w:val="1"/>
          <w:numId w:val="17"/>
        </w:numPr>
        <w:rPr>
          <w:sz w:val="22"/>
          <w:szCs w:val="22"/>
        </w:rPr>
      </w:pPr>
      <w:r w:rsidRPr="0058182D">
        <w:rPr>
          <w:sz w:val="22"/>
          <w:szCs w:val="22"/>
        </w:rPr>
        <w:t>Speed (actual and advertised speeds)</w:t>
      </w:r>
    </w:p>
    <w:p w:rsidR="000D7DAA" w:rsidP="00835827" w14:paraId="17EC7B79" w14:textId="2A1347FD">
      <w:pPr>
        <w:pStyle w:val="ListParagraph"/>
        <w:numPr>
          <w:ilvl w:val="1"/>
          <w:numId w:val="17"/>
        </w:numPr>
        <w:rPr>
          <w:sz w:val="22"/>
          <w:szCs w:val="22"/>
        </w:rPr>
      </w:pPr>
      <w:r>
        <w:rPr>
          <w:sz w:val="22"/>
          <w:szCs w:val="22"/>
        </w:rPr>
        <w:t>Latency</w:t>
      </w:r>
    </w:p>
    <w:p w:rsidR="00E37CD5" w:rsidRPr="0058182D" w:rsidP="00E37CD5" w14:paraId="3B9BF91E" w14:textId="6BDDEFDC">
      <w:pPr>
        <w:pStyle w:val="ListParagraph"/>
        <w:numPr>
          <w:ilvl w:val="1"/>
          <w:numId w:val="17"/>
        </w:numPr>
        <w:rPr>
          <w:sz w:val="22"/>
          <w:szCs w:val="22"/>
        </w:rPr>
      </w:pPr>
      <w:r w:rsidRPr="0058182D">
        <w:rPr>
          <w:sz w:val="22"/>
          <w:szCs w:val="22"/>
        </w:rPr>
        <w:t xml:space="preserve">Data caps (including </w:t>
      </w:r>
      <w:r>
        <w:rPr>
          <w:sz w:val="22"/>
          <w:szCs w:val="22"/>
        </w:rPr>
        <w:t xml:space="preserve">type of data cap, </w:t>
      </w:r>
      <w:r w:rsidR="003F47AC">
        <w:rPr>
          <w:sz w:val="22"/>
          <w:szCs w:val="22"/>
        </w:rPr>
        <w:t xml:space="preserve">amount of cap, </w:t>
      </w:r>
      <w:r>
        <w:rPr>
          <w:sz w:val="22"/>
          <w:szCs w:val="22"/>
        </w:rPr>
        <w:t>and</w:t>
      </w:r>
      <w:r w:rsidRPr="0058182D">
        <w:rPr>
          <w:sz w:val="22"/>
          <w:szCs w:val="22"/>
        </w:rPr>
        <w:t xml:space="preserve"> any charges for additional data usage</w:t>
      </w:r>
      <w:r w:rsidR="003F47AC">
        <w:rPr>
          <w:sz w:val="22"/>
          <w:szCs w:val="22"/>
        </w:rPr>
        <w:t>)</w:t>
      </w:r>
    </w:p>
    <w:p w:rsidR="00E37CD5" w:rsidRPr="0058182D" w:rsidP="00835827" w14:paraId="51F92DCB" w14:textId="3B89E1A7">
      <w:pPr>
        <w:pStyle w:val="ListParagraph"/>
        <w:numPr>
          <w:ilvl w:val="1"/>
          <w:numId w:val="17"/>
        </w:numPr>
        <w:rPr>
          <w:sz w:val="22"/>
          <w:szCs w:val="22"/>
        </w:rPr>
      </w:pPr>
      <w:r>
        <w:rPr>
          <w:sz w:val="22"/>
          <w:szCs w:val="22"/>
        </w:rPr>
        <w:t xml:space="preserve">Bundle </w:t>
      </w:r>
      <w:r w:rsidR="003F47AC">
        <w:rPr>
          <w:sz w:val="22"/>
          <w:szCs w:val="22"/>
        </w:rPr>
        <w:t>components</w:t>
      </w:r>
      <w:r>
        <w:rPr>
          <w:sz w:val="22"/>
          <w:szCs w:val="22"/>
        </w:rPr>
        <w:t xml:space="preserve"> </w:t>
      </w:r>
      <w:r w:rsidR="003F47AC">
        <w:rPr>
          <w:sz w:val="22"/>
          <w:szCs w:val="22"/>
        </w:rPr>
        <w:t>(</w:t>
      </w:r>
      <w:r w:rsidR="00DB545E">
        <w:rPr>
          <w:sz w:val="22"/>
          <w:szCs w:val="22"/>
        </w:rPr>
        <w:t xml:space="preserve">high-level components, </w:t>
      </w:r>
      <w:r w:rsidR="003F47AC">
        <w:rPr>
          <w:sz w:val="22"/>
          <w:szCs w:val="22"/>
        </w:rPr>
        <w:t>number of mobile voice minutes, number of text messages)</w:t>
      </w:r>
    </w:p>
    <w:p w:rsidR="001A0B87" w:rsidP="001A0B87" w14:paraId="2EFA4C15" w14:textId="1E405DAC">
      <w:pPr>
        <w:pStyle w:val="ListParagraph"/>
        <w:numPr>
          <w:ilvl w:val="0"/>
          <w:numId w:val="17"/>
        </w:numPr>
        <w:rPr>
          <w:sz w:val="22"/>
          <w:szCs w:val="22"/>
        </w:rPr>
      </w:pPr>
      <w:r>
        <w:rPr>
          <w:sz w:val="22"/>
          <w:szCs w:val="22"/>
        </w:rPr>
        <w:t>Subscribership</w:t>
      </w:r>
      <w:r w:rsidR="00DA0401">
        <w:rPr>
          <w:sz w:val="22"/>
          <w:szCs w:val="22"/>
        </w:rPr>
        <w:t xml:space="preserve"> </w:t>
      </w:r>
      <w:r w:rsidR="0011308D">
        <w:rPr>
          <w:sz w:val="22"/>
          <w:szCs w:val="22"/>
        </w:rPr>
        <w:t xml:space="preserve">rate </w:t>
      </w:r>
      <w:r w:rsidR="00DA0401">
        <w:rPr>
          <w:sz w:val="22"/>
          <w:szCs w:val="22"/>
        </w:rPr>
        <w:t>information</w:t>
      </w:r>
      <w:r>
        <w:rPr>
          <w:sz w:val="22"/>
          <w:szCs w:val="22"/>
        </w:rPr>
        <w:t xml:space="preserve"> by </w:t>
      </w:r>
      <w:r w:rsidR="00BB691F">
        <w:rPr>
          <w:sz w:val="22"/>
          <w:szCs w:val="22"/>
        </w:rPr>
        <w:t>plan</w:t>
      </w:r>
      <w:r w:rsidR="0002039F">
        <w:rPr>
          <w:sz w:val="22"/>
          <w:szCs w:val="22"/>
        </w:rPr>
        <w:t xml:space="preserve"> (unique identifier)</w:t>
      </w:r>
      <w:r w:rsidR="00BB691F">
        <w:rPr>
          <w:sz w:val="22"/>
          <w:szCs w:val="22"/>
        </w:rPr>
        <w:t xml:space="preserve"> per ZIP Code</w:t>
      </w:r>
    </w:p>
    <w:p w:rsidR="00DB545E" w:rsidP="00DB545E" w14:paraId="0F137397" w14:textId="6B6166C7">
      <w:pPr>
        <w:pStyle w:val="ListParagraph"/>
        <w:numPr>
          <w:ilvl w:val="1"/>
          <w:numId w:val="17"/>
        </w:numPr>
        <w:rPr>
          <w:sz w:val="22"/>
          <w:szCs w:val="22"/>
        </w:rPr>
      </w:pPr>
      <w:r>
        <w:rPr>
          <w:sz w:val="22"/>
          <w:szCs w:val="22"/>
        </w:rPr>
        <w:t xml:space="preserve">Number of ACP subscribers </w:t>
      </w:r>
    </w:p>
    <w:p w:rsidR="00904AE0" w:rsidP="00DB545E" w14:paraId="118CE8F3" w14:textId="5D25ADA1">
      <w:pPr>
        <w:pStyle w:val="ListParagraph"/>
        <w:numPr>
          <w:ilvl w:val="1"/>
          <w:numId w:val="17"/>
        </w:numPr>
        <w:rPr>
          <w:sz w:val="22"/>
          <w:szCs w:val="22"/>
        </w:rPr>
      </w:pPr>
      <w:r>
        <w:rPr>
          <w:sz w:val="22"/>
          <w:szCs w:val="22"/>
        </w:rPr>
        <w:t xml:space="preserve">Number of ACP subscribers receiving </w:t>
      </w:r>
      <w:r w:rsidR="007D7B38">
        <w:rPr>
          <w:sz w:val="22"/>
          <w:szCs w:val="22"/>
        </w:rPr>
        <w:t xml:space="preserve">enhanced </w:t>
      </w:r>
      <w:r>
        <w:rPr>
          <w:sz w:val="22"/>
          <w:szCs w:val="22"/>
        </w:rPr>
        <w:t>Tribal benefit</w:t>
      </w:r>
    </w:p>
    <w:p w:rsidR="00904AE0" w:rsidP="00DB545E" w14:paraId="3AD07174" w14:textId="3ECC7B64">
      <w:pPr>
        <w:pStyle w:val="ListParagraph"/>
        <w:numPr>
          <w:ilvl w:val="1"/>
          <w:numId w:val="17"/>
        </w:numPr>
        <w:rPr>
          <w:sz w:val="22"/>
          <w:szCs w:val="22"/>
        </w:rPr>
      </w:pPr>
      <w:r>
        <w:rPr>
          <w:sz w:val="22"/>
          <w:szCs w:val="22"/>
        </w:rPr>
        <w:t xml:space="preserve">Number of ACP subscribers receiving other benefits (Lifeline, </w:t>
      </w:r>
      <w:r w:rsidR="00301348">
        <w:rPr>
          <w:sz w:val="22"/>
          <w:szCs w:val="22"/>
        </w:rPr>
        <w:t>ACP</w:t>
      </w:r>
      <w:r>
        <w:rPr>
          <w:sz w:val="22"/>
          <w:szCs w:val="22"/>
        </w:rPr>
        <w:t xml:space="preserve"> High-Cost</w:t>
      </w:r>
      <w:r w:rsidR="00301348">
        <w:rPr>
          <w:sz w:val="22"/>
          <w:szCs w:val="22"/>
        </w:rPr>
        <w:t xml:space="preserve">  Bene</w:t>
      </w:r>
      <w:r w:rsidR="00E32178">
        <w:rPr>
          <w:sz w:val="22"/>
          <w:szCs w:val="22"/>
        </w:rPr>
        <w:t>fit</w:t>
      </w:r>
      <w:r>
        <w:rPr>
          <w:sz w:val="22"/>
          <w:szCs w:val="22"/>
        </w:rPr>
        <w:t>)</w:t>
      </w:r>
    </w:p>
    <w:p w:rsidR="006C7FE6" w:rsidP="006C7FE6" w14:paraId="061689A4" w14:textId="5E499BD2">
      <w:pPr>
        <w:pStyle w:val="ListParagraph"/>
        <w:numPr>
          <w:ilvl w:val="1"/>
          <w:numId w:val="17"/>
        </w:numPr>
        <w:rPr>
          <w:sz w:val="22"/>
          <w:szCs w:val="22"/>
        </w:rPr>
      </w:pPr>
      <w:r>
        <w:rPr>
          <w:sz w:val="22"/>
          <w:szCs w:val="22"/>
        </w:rPr>
        <w:t xml:space="preserve">Number of ACP subscribers </w:t>
      </w:r>
      <w:r w:rsidR="00504D97">
        <w:rPr>
          <w:sz w:val="22"/>
          <w:szCs w:val="22"/>
        </w:rPr>
        <w:t>reaching data cap, average amount by which households have exceeded data cap</w:t>
      </w:r>
      <w:r w:rsidR="00E34CD0">
        <w:rPr>
          <w:sz w:val="22"/>
          <w:szCs w:val="22"/>
        </w:rPr>
        <w:t xml:space="preserve"> (overage)</w:t>
      </w:r>
      <w:r w:rsidR="00504D97">
        <w:rPr>
          <w:sz w:val="22"/>
          <w:szCs w:val="22"/>
        </w:rPr>
        <w:t>, average overage amount paid by households exceeding the data cap</w:t>
      </w:r>
    </w:p>
    <w:p w:rsidR="005B3EB8" w:rsidRPr="005B3EB8" w:rsidP="005B3EB8" w14:paraId="68BA5A78" w14:textId="77777777">
      <w:pPr>
        <w:pStyle w:val="ListParagraph"/>
        <w:ind w:left="1800"/>
        <w:rPr>
          <w:sz w:val="22"/>
          <w:szCs w:val="22"/>
        </w:rPr>
      </w:pPr>
    </w:p>
    <w:p w:rsidR="006C7FE6" w:rsidRPr="006C7FE6" w:rsidP="006C7FE6" w14:paraId="0296A2AB" w14:textId="737783F4">
      <w:pPr>
        <w:ind w:left="720"/>
        <w:rPr>
          <w:sz w:val="22"/>
          <w:szCs w:val="22"/>
        </w:rPr>
      </w:pPr>
      <w:r>
        <w:rPr>
          <w:sz w:val="22"/>
          <w:szCs w:val="22"/>
        </w:rPr>
        <w:t xml:space="preserve">Providers also have the option to provide additional information on </w:t>
      </w:r>
      <w:r w:rsidR="00BA6420">
        <w:rPr>
          <w:sz w:val="22"/>
          <w:szCs w:val="22"/>
        </w:rPr>
        <w:t xml:space="preserve">discounts, all-in prices, </w:t>
      </w:r>
      <w:r w:rsidR="00BB498A">
        <w:rPr>
          <w:sz w:val="22"/>
          <w:szCs w:val="22"/>
        </w:rPr>
        <w:t xml:space="preserve">bundle </w:t>
      </w:r>
      <w:r w:rsidR="003F47AC">
        <w:rPr>
          <w:sz w:val="22"/>
          <w:szCs w:val="22"/>
        </w:rPr>
        <w:t xml:space="preserve">component </w:t>
      </w:r>
      <w:r w:rsidR="00BB498A">
        <w:rPr>
          <w:sz w:val="22"/>
          <w:szCs w:val="22"/>
        </w:rPr>
        <w:t xml:space="preserve">pricing, </w:t>
      </w:r>
      <w:r w:rsidR="005B3EB8">
        <w:rPr>
          <w:sz w:val="22"/>
          <w:szCs w:val="22"/>
        </w:rPr>
        <w:t xml:space="preserve">and the number of ACP subscribers on introductory prices, </w:t>
      </w:r>
      <w:r w:rsidR="00E37851">
        <w:rPr>
          <w:sz w:val="22"/>
          <w:szCs w:val="22"/>
        </w:rPr>
        <w:t xml:space="preserve">the number of ACP subscribers </w:t>
      </w:r>
      <w:r w:rsidR="005B3EB8">
        <w:rPr>
          <w:sz w:val="22"/>
          <w:szCs w:val="22"/>
        </w:rPr>
        <w:t xml:space="preserve">who pay set-up fees, and </w:t>
      </w:r>
      <w:r w:rsidR="00E37851">
        <w:rPr>
          <w:sz w:val="22"/>
          <w:szCs w:val="22"/>
        </w:rPr>
        <w:t xml:space="preserve">the number of subscribers </w:t>
      </w:r>
      <w:r w:rsidR="005B3EB8">
        <w:rPr>
          <w:sz w:val="22"/>
          <w:szCs w:val="22"/>
        </w:rPr>
        <w:t xml:space="preserve">who pay $0 after all discounts are applied. </w:t>
      </w:r>
    </w:p>
    <w:p w:rsidR="006E6E7B" w:rsidP="008849A1" w14:paraId="19558332" w14:textId="77777777">
      <w:pPr>
        <w:pStyle w:val="ListParagraph"/>
        <w:rPr>
          <w:sz w:val="22"/>
          <w:szCs w:val="22"/>
          <w:highlight w:val="lightGray"/>
        </w:rPr>
      </w:pPr>
    </w:p>
    <w:p w:rsidR="00E124E4" w:rsidP="00FD45C5" w14:paraId="3148F225" w14:textId="665CB332">
      <w:pPr>
        <w:ind w:left="720"/>
        <w:rPr>
          <w:sz w:val="22"/>
          <w:szCs w:val="22"/>
        </w:rPr>
      </w:pPr>
      <w:bookmarkStart w:id="0" w:name="_Hlk27037424"/>
      <w:r w:rsidRPr="00FD45C5">
        <w:rPr>
          <w:sz w:val="22"/>
          <w:szCs w:val="22"/>
        </w:rPr>
        <w:t xml:space="preserve">The Commission will develop </w:t>
      </w:r>
      <w:r w:rsidRPr="00FD45C5" w:rsidR="005B6652">
        <w:rPr>
          <w:sz w:val="22"/>
          <w:szCs w:val="22"/>
        </w:rPr>
        <w:t xml:space="preserve">education and training materials to assist </w:t>
      </w:r>
      <w:r w:rsidRPr="00FD45C5" w:rsidR="00FD45C5">
        <w:rPr>
          <w:sz w:val="22"/>
          <w:szCs w:val="22"/>
        </w:rPr>
        <w:t xml:space="preserve">providers with complying with the ACP Transparency Data Collection rules and associated processes. </w:t>
      </w:r>
      <w:bookmarkEnd w:id="0"/>
    </w:p>
    <w:p w:rsidR="00052962" w:rsidP="00FD45C5" w14:paraId="0D53647A" w14:textId="7697EA9E">
      <w:pPr>
        <w:ind w:left="720"/>
        <w:rPr>
          <w:sz w:val="22"/>
          <w:szCs w:val="22"/>
        </w:rPr>
      </w:pPr>
    </w:p>
    <w:p w:rsidR="00052962" w:rsidRPr="00052962" w:rsidP="00052962" w14:paraId="2E162C2D" w14:textId="5D6D7970">
      <w:pPr>
        <w:ind w:left="720"/>
        <w:rPr>
          <w:sz w:val="22"/>
          <w:szCs w:val="22"/>
        </w:rPr>
      </w:pPr>
      <w:r w:rsidRPr="00052962">
        <w:rPr>
          <w:sz w:val="22"/>
          <w:szCs w:val="22"/>
        </w:rPr>
        <w:t>Statutory authority for this information collection is contained in</w:t>
      </w:r>
      <w:r w:rsidR="00A674B1">
        <w:rPr>
          <w:sz w:val="22"/>
          <w:szCs w:val="22"/>
        </w:rPr>
        <w:t xml:space="preserve"> </w:t>
      </w:r>
      <w:r w:rsidRPr="00337B53" w:rsidR="0015732C">
        <w:rPr>
          <w:color w:val="000000" w:themeColor="text1"/>
          <w:sz w:val="22"/>
          <w:szCs w:val="22"/>
        </w:rPr>
        <w:t>section 904 of Division N, Title IX of the Consolidated Appropriations Act, 2021, Public Law No. 116-260, 134 Stat. 1182, as amended by the Infrastructure Investment and Jobs Act, Public Law No. 117-58, § 60502(c), 135 Stat. 429, 1243 (2021) and 47 U.S.C. section 1752</w:t>
      </w:r>
      <w:r w:rsidR="00E13496">
        <w:rPr>
          <w:sz w:val="22"/>
          <w:szCs w:val="22"/>
        </w:rPr>
        <w:t xml:space="preserve">. </w:t>
      </w:r>
    </w:p>
    <w:p w:rsidR="00052962" w:rsidRPr="00052962" w:rsidP="00052962" w14:paraId="23A97DA3" w14:textId="77777777">
      <w:pPr>
        <w:ind w:left="720"/>
        <w:rPr>
          <w:sz w:val="22"/>
          <w:szCs w:val="22"/>
        </w:rPr>
      </w:pPr>
    </w:p>
    <w:p w:rsidR="00052962" w:rsidRPr="00FD45C5" w:rsidP="00052962" w14:paraId="3D1096E0" w14:textId="026595C5">
      <w:pPr>
        <w:ind w:left="720"/>
        <w:rPr>
          <w:sz w:val="22"/>
          <w:szCs w:val="22"/>
        </w:rPr>
      </w:pPr>
      <w:r w:rsidRPr="00052962">
        <w:rPr>
          <w:sz w:val="22"/>
          <w:szCs w:val="22"/>
        </w:rPr>
        <w:t>Some of the requirements contained in this information collection affect individuals or households, and thus, there are impacts under the Privacy Act.</w:t>
      </w:r>
    </w:p>
    <w:p w:rsidR="00781D7C" w:rsidRPr="00433C0F" w:rsidP="00781D7C" w14:paraId="4F3F64DF" w14:textId="77777777">
      <w:pPr>
        <w:pStyle w:val="ListParagraph"/>
        <w:rPr>
          <w:sz w:val="22"/>
          <w:szCs w:val="22"/>
          <w:highlight w:val="lightGray"/>
        </w:rPr>
      </w:pPr>
    </w:p>
    <w:p w:rsidR="00935CC5" w:rsidRPr="005B3EB8" w:rsidP="00FC4436" w14:paraId="1655C890" w14:textId="10904BDD">
      <w:pPr>
        <w:pStyle w:val="ListParagraph"/>
        <w:numPr>
          <w:ilvl w:val="1"/>
          <w:numId w:val="1"/>
        </w:numPr>
        <w:ind w:left="720"/>
        <w:rPr>
          <w:sz w:val="22"/>
          <w:szCs w:val="22"/>
        </w:rPr>
      </w:pPr>
      <w:r w:rsidRPr="005B3EB8">
        <w:rPr>
          <w:i/>
          <w:sz w:val="22"/>
          <w:szCs w:val="22"/>
        </w:rPr>
        <w:t>Use of Information</w:t>
      </w:r>
      <w:r w:rsidRPr="005B3EB8">
        <w:rPr>
          <w:sz w:val="22"/>
          <w:szCs w:val="22"/>
        </w:rPr>
        <w:t xml:space="preserve">:  The Commission will use the information </w:t>
      </w:r>
      <w:r w:rsidRPr="005B3EB8" w:rsidR="008C6996">
        <w:rPr>
          <w:sz w:val="22"/>
          <w:szCs w:val="22"/>
        </w:rPr>
        <w:t>to obtain a more accurate depiction of subscriber</w:t>
      </w:r>
      <w:r w:rsidRPr="005B3EB8" w:rsidR="00F13754">
        <w:rPr>
          <w:sz w:val="22"/>
          <w:szCs w:val="22"/>
        </w:rPr>
        <w:t xml:space="preserve"> service experience, </w:t>
      </w:r>
      <w:r w:rsidRPr="005B3EB8" w:rsidR="00E90670">
        <w:rPr>
          <w:sz w:val="22"/>
          <w:szCs w:val="22"/>
        </w:rPr>
        <w:t xml:space="preserve">to </w:t>
      </w:r>
      <w:r w:rsidRPr="005B3EB8" w:rsidR="00DB3563">
        <w:rPr>
          <w:sz w:val="22"/>
          <w:szCs w:val="22"/>
        </w:rPr>
        <w:t>study</w:t>
      </w:r>
      <w:r w:rsidRPr="005B3EB8" w:rsidR="00906160">
        <w:rPr>
          <w:sz w:val="22"/>
          <w:szCs w:val="22"/>
        </w:rPr>
        <w:t xml:space="preserve"> which ACP-supported services are received by program participants, </w:t>
      </w:r>
      <w:r w:rsidRPr="005B3EB8" w:rsidR="006A1198">
        <w:rPr>
          <w:sz w:val="22"/>
          <w:szCs w:val="22"/>
        </w:rPr>
        <w:t xml:space="preserve">to analyze </w:t>
      </w:r>
      <w:r w:rsidRPr="005B3EB8" w:rsidR="00126724">
        <w:rPr>
          <w:sz w:val="22"/>
          <w:szCs w:val="22"/>
        </w:rPr>
        <w:t xml:space="preserve">subscriber preferences and </w:t>
      </w:r>
      <w:r w:rsidRPr="005B3EB8" w:rsidR="006A1198">
        <w:rPr>
          <w:sz w:val="22"/>
          <w:szCs w:val="22"/>
        </w:rPr>
        <w:t xml:space="preserve">trends in the program, to understand the true price of ACP-supported services, </w:t>
      </w:r>
      <w:r w:rsidRPr="005B3EB8" w:rsidR="00BE4209">
        <w:rPr>
          <w:sz w:val="22"/>
          <w:szCs w:val="22"/>
        </w:rPr>
        <w:t xml:space="preserve">to assess the value provided by </w:t>
      </w:r>
      <w:r w:rsidRPr="005B3EB8" w:rsidR="00303EFA">
        <w:rPr>
          <w:sz w:val="22"/>
          <w:szCs w:val="22"/>
        </w:rPr>
        <w:t>the Affordable Connectivity Program</w:t>
      </w:r>
      <w:r w:rsidRPr="005B3EB8" w:rsidR="00F13754">
        <w:rPr>
          <w:sz w:val="22"/>
          <w:szCs w:val="22"/>
        </w:rPr>
        <w:t xml:space="preserve"> </w:t>
      </w:r>
      <w:r w:rsidRPr="005B3EB8" w:rsidR="00E90670">
        <w:rPr>
          <w:sz w:val="22"/>
          <w:szCs w:val="22"/>
        </w:rPr>
        <w:t>to households</w:t>
      </w:r>
      <w:r w:rsidRPr="005B3EB8" w:rsidR="00F13754">
        <w:rPr>
          <w:sz w:val="22"/>
          <w:szCs w:val="22"/>
        </w:rPr>
        <w:t>.  T</w:t>
      </w:r>
      <w:r w:rsidRPr="005B3EB8" w:rsidR="00E90670">
        <w:rPr>
          <w:sz w:val="22"/>
          <w:szCs w:val="22"/>
        </w:rPr>
        <w:t xml:space="preserve">he </w:t>
      </w:r>
      <w:r w:rsidRPr="005B3EB8" w:rsidR="00E331DE">
        <w:rPr>
          <w:sz w:val="22"/>
          <w:szCs w:val="22"/>
        </w:rPr>
        <w:t>Commission will use the information</w:t>
      </w:r>
      <w:r w:rsidRPr="005B3EB8" w:rsidR="00E90670">
        <w:rPr>
          <w:sz w:val="22"/>
          <w:szCs w:val="22"/>
        </w:rPr>
        <w:t xml:space="preserve"> to evaluat</w:t>
      </w:r>
      <w:r w:rsidRPr="005B3EB8" w:rsidR="002B7610">
        <w:rPr>
          <w:sz w:val="22"/>
          <w:szCs w:val="22"/>
        </w:rPr>
        <w:t>e</w:t>
      </w:r>
      <w:r w:rsidRPr="005B3EB8" w:rsidR="00E90670">
        <w:rPr>
          <w:sz w:val="22"/>
          <w:szCs w:val="22"/>
        </w:rPr>
        <w:t xml:space="preserve"> Commission progress toward reducing the digital divide. </w:t>
      </w:r>
      <w:r w:rsidRPr="005B3EB8" w:rsidR="00E331DE">
        <w:rPr>
          <w:sz w:val="22"/>
          <w:szCs w:val="22"/>
        </w:rPr>
        <w:t xml:space="preserve"> Ad</w:t>
      </w:r>
      <w:r w:rsidRPr="005B3EB8" w:rsidR="002B7610">
        <w:rPr>
          <w:sz w:val="22"/>
          <w:szCs w:val="22"/>
        </w:rPr>
        <w:t xml:space="preserve">ditionally, </w:t>
      </w:r>
      <w:r w:rsidRPr="005B3EB8" w:rsidR="004B42DE">
        <w:rPr>
          <w:sz w:val="22"/>
          <w:szCs w:val="22"/>
        </w:rPr>
        <w:t xml:space="preserve">section 60502(c)(4) of the </w:t>
      </w:r>
      <w:r w:rsidRPr="005B3EB8" w:rsidR="008E72C9">
        <w:rPr>
          <w:sz w:val="22"/>
          <w:szCs w:val="22"/>
        </w:rPr>
        <w:t xml:space="preserve">Infrastructure Act requires </w:t>
      </w:r>
      <w:r w:rsidRPr="005B3EB8" w:rsidR="002B7610">
        <w:rPr>
          <w:sz w:val="22"/>
          <w:szCs w:val="22"/>
        </w:rPr>
        <w:t xml:space="preserve">the Commission </w:t>
      </w:r>
      <w:r w:rsidRPr="005B3EB8" w:rsidR="008E72C9">
        <w:rPr>
          <w:sz w:val="22"/>
          <w:szCs w:val="22"/>
        </w:rPr>
        <w:t xml:space="preserve">to </w:t>
      </w:r>
      <w:r w:rsidRPr="005B3EB8" w:rsidR="004B42DE">
        <w:rPr>
          <w:sz w:val="22"/>
          <w:szCs w:val="22"/>
        </w:rPr>
        <w:t xml:space="preserve">make data collected available to the public while protecting personally identifiable and proprietary information. </w:t>
      </w:r>
    </w:p>
    <w:p w:rsidR="00EA1048" w:rsidRPr="000E116A" w:rsidP="00EA1048" w14:paraId="42A64415" w14:textId="77777777">
      <w:pPr>
        <w:pStyle w:val="ListParagraph"/>
        <w:rPr>
          <w:sz w:val="22"/>
          <w:szCs w:val="22"/>
        </w:rPr>
      </w:pPr>
    </w:p>
    <w:p w:rsidR="00AE5829" w:rsidP="00AE5829" w14:paraId="7C0F0C01" w14:textId="590F262B">
      <w:pPr>
        <w:pStyle w:val="ListParagraph"/>
        <w:numPr>
          <w:ilvl w:val="1"/>
          <w:numId w:val="1"/>
        </w:numPr>
        <w:ind w:left="720"/>
        <w:rPr>
          <w:sz w:val="22"/>
          <w:szCs w:val="22"/>
        </w:rPr>
      </w:pPr>
      <w:r w:rsidRPr="000E116A">
        <w:rPr>
          <w:bCs/>
          <w:i/>
          <w:sz w:val="22"/>
          <w:szCs w:val="22"/>
        </w:rPr>
        <w:t>Technology collection techniques</w:t>
      </w:r>
      <w:r w:rsidRPr="000E116A">
        <w:rPr>
          <w:bCs/>
          <w:sz w:val="22"/>
          <w:szCs w:val="22"/>
        </w:rPr>
        <w:t xml:space="preserve">:  </w:t>
      </w:r>
      <w:r w:rsidRPr="000E116A" w:rsidR="00E600B0">
        <w:rPr>
          <w:bCs/>
          <w:sz w:val="22"/>
          <w:szCs w:val="22"/>
        </w:rPr>
        <w:t xml:space="preserve">The Commission’s </w:t>
      </w:r>
      <w:r w:rsidRPr="000E116A" w:rsidR="00A575B9">
        <w:rPr>
          <w:bCs/>
          <w:sz w:val="22"/>
          <w:szCs w:val="22"/>
        </w:rPr>
        <w:t>Wireline</w:t>
      </w:r>
      <w:r w:rsidRPr="000E116A" w:rsidR="00032A47">
        <w:rPr>
          <w:bCs/>
          <w:sz w:val="22"/>
          <w:szCs w:val="22"/>
        </w:rPr>
        <w:t xml:space="preserve"> Competition Bureau, in consultation with the Commission’s </w:t>
      </w:r>
      <w:r w:rsidRPr="000E116A" w:rsidR="00E600B0">
        <w:rPr>
          <w:bCs/>
          <w:sz w:val="22"/>
          <w:szCs w:val="22"/>
        </w:rPr>
        <w:t>Office of Economic</w:t>
      </w:r>
      <w:r w:rsidRPr="000E116A" w:rsidR="00875068">
        <w:rPr>
          <w:bCs/>
          <w:sz w:val="22"/>
          <w:szCs w:val="22"/>
        </w:rPr>
        <w:t>s and Analytics</w:t>
      </w:r>
      <w:r w:rsidRPr="000E116A" w:rsidR="002E70CA">
        <w:rPr>
          <w:bCs/>
          <w:sz w:val="22"/>
          <w:szCs w:val="22"/>
        </w:rPr>
        <w:t xml:space="preserve"> and </w:t>
      </w:r>
      <w:r w:rsidRPr="000E116A" w:rsidR="00032A47">
        <w:rPr>
          <w:bCs/>
          <w:sz w:val="22"/>
          <w:szCs w:val="22"/>
        </w:rPr>
        <w:t xml:space="preserve">Office of Managing Director, </w:t>
      </w:r>
      <w:r w:rsidRPr="000E116A" w:rsidR="00E600B0">
        <w:rPr>
          <w:bCs/>
          <w:sz w:val="22"/>
          <w:szCs w:val="22"/>
        </w:rPr>
        <w:t xml:space="preserve">is developing an electronic </w:t>
      </w:r>
      <w:r w:rsidR="006F22F5">
        <w:rPr>
          <w:bCs/>
          <w:sz w:val="22"/>
          <w:szCs w:val="22"/>
        </w:rPr>
        <w:t>system</w:t>
      </w:r>
      <w:r w:rsidRPr="000E116A" w:rsidR="006F22F5">
        <w:rPr>
          <w:bCs/>
          <w:sz w:val="22"/>
          <w:szCs w:val="22"/>
        </w:rPr>
        <w:t xml:space="preserve"> </w:t>
      </w:r>
      <w:r w:rsidRPr="000E116A" w:rsidR="00522AB0">
        <w:rPr>
          <w:bCs/>
          <w:sz w:val="22"/>
          <w:szCs w:val="22"/>
        </w:rPr>
        <w:t>for providers to submit</w:t>
      </w:r>
      <w:r w:rsidRPr="000E116A" w:rsidR="009C41B9">
        <w:rPr>
          <w:bCs/>
          <w:sz w:val="22"/>
          <w:szCs w:val="22"/>
        </w:rPr>
        <w:t xml:space="preserve"> the required information for this collection</w:t>
      </w:r>
      <w:r w:rsidRPr="000E116A" w:rsidR="009C41B9">
        <w:rPr>
          <w:sz w:val="22"/>
          <w:szCs w:val="22"/>
        </w:rPr>
        <w:t xml:space="preserve">.  All submissions will be made electronically. </w:t>
      </w:r>
    </w:p>
    <w:p w:rsidR="00AE5829" w:rsidRPr="00AE5829" w:rsidP="00AE5829" w14:paraId="684C75FA" w14:textId="77777777">
      <w:pPr>
        <w:pStyle w:val="ListParagraph"/>
        <w:rPr>
          <w:bCs/>
          <w:i/>
          <w:sz w:val="22"/>
          <w:szCs w:val="22"/>
        </w:rPr>
      </w:pPr>
    </w:p>
    <w:p w:rsidR="00046B2C" w:rsidRPr="0046535F" w:rsidP="0046535F" w14:paraId="456D15E7" w14:textId="77B14BB4">
      <w:pPr>
        <w:pStyle w:val="ListParagraph"/>
        <w:numPr>
          <w:ilvl w:val="1"/>
          <w:numId w:val="1"/>
        </w:numPr>
        <w:ind w:left="720"/>
        <w:rPr>
          <w:sz w:val="22"/>
          <w:szCs w:val="22"/>
        </w:rPr>
      </w:pPr>
      <w:r w:rsidRPr="693DDA3A">
        <w:rPr>
          <w:i/>
          <w:iCs/>
          <w:sz w:val="22"/>
          <w:szCs w:val="22"/>
        </w:rPr>
        <w:t>Efforts to Identify Duplication</w:t>
      </w:r>
      <w:r w:rsidRPr="693DDA3A">
        <w:rPr>
          <w:sz w:val="22"/>
          <w:szCs w:val="22"/>
        </w:rPr>
        <w:t xml:space="preserve">:  </w:t>
      </w:r>
      <w:r w:rsidRPr="693DDA3A" w:rsidR="00052962">
        <w:rPr>
          <w:sz w:val="22"/>
          <w:szCs w:val="22"/>
        </w:rPr>
        <w:t xml:space="preserve">There will be no duplication of information. </w:t>
      </w:r>
      <w:r w:rsidRPr="693DDA3A" w:rsidR="00F37779">
        <w:rPr>
          <w:sz w:val="22"/>
          <w:szCs w:val="22"/>
        </w:rPr>
        <w:t xml:space="preserve">This </w:t>
      </w:r>
      <w:r w:rsidRPr="693DDA3A" w:rsidR="008312AD">
        <w:rPr>
          <w:sz w:val="22"/>
          <w:szCs w:val="22"/>
        </w:rPr>
        <w:t>will be the first time the Commission collects information on price, subscription rates, and plan character</w:t>
      </w:r>
      <w:r w:rsidRPr="693DDA3A" w:rsidR="00A91DB1">
        <w:rPr>
          <w:sz w:val="22"/>
          <w:szCs w:val="22"/>
        </w:rPr>
        <w:t>istics for plans to which ACP households subscribe.  Th</w:t>
      </w:r>
      <w:r w:rsidRPr="693DDA3A" w:rsidR="006D18E0">
        <w:rPr>
          <w:sz w:val="22"/>
          <w:szCs w:val="22"/>
        </w:rPr>
        <w:t>is</w:t>
      </w:r>
      <w:r w:rsidRPr="693DDA3A" w:rsidR="00A91DB1">
        <w:rPr>
          <w:sz w:val="22"/>
          <w:szCs w:val="22"/>
        </w:rPr>
        <w:t xml:space="preserve"> collection </w:t>
      </w:r>
      <w:r w:rsidRPr="693DDA3A" w:rsidR="00F37779">
        <w:rPr>
          <w:sz w:val="22"/>
          <w:szCs w:val="22"/>
        </w:rPr>
        <w:t>leverage</w:t>
      </w:r>
      <w:r w:rsidRPr="693DDA3A" w:rsidR="00BF31F6">
        <w:rPr>
          <w:sz w:val="22"/>
          <w:szCs w:val="22"/>
        </w:rPr>
        <w:t xml:space="preserve">s </w:t>
      </w:r>
      <w:r w:rsidRPr="693DDA3A" w:rsidR="00D05004">
        <w:rPr>
          <w:sz w:val="22"/>
          <w:szCs w:val="22"/>
        </w:rPr>
        <w:t>information that providers will be required to display via consumer broadband labels</w:t>
      </w:r>
      <w:r w:rsidRPr="693DDA3A" w:rsidR="000B2CB5">
        <w:rPr>
          <w:sz w:val="22"/>
          <w:szCs w:val="22"/>
        </w:rPr>
        <w:t>.</w:t>
      </w:r>
      <w:r w:rsidRPr="693DDA3A" w:rsidR="00E96C3E">
        <w:rPr>
          <w:sz w:val="22"/>
          <w:szCs w:val="22"/>
        </w:rPr>
        <w:t xml:space="preserve"> </w:t>
      </w:r>
      <w:r w:rsidRPr="693DDA3A" w:rsidR="00B32C34">
        <w:rPr>
          <w:sz w:val="22"/>
          <w:szCs w:val="22"/>
        </w:rPr>
        <w:t xml:space="preserve"> </w:t>
      </w:r>
      <w:r w:rsidRPr="693DDA3A" w:rsidR="008B2586">
        <w:rPr>
          <w:sz w:val="22"/>
          <w:szCs w:val="22"/>
        </w:rPr>
        <w:t>The requirements of s</w:t>
      </w:r>
      <w:r w:rsidRPr="693DDA3A" w:rsidR="00723A39">
        <w:rPr>
          <w:sz w:val="22"/>
          <w:szCs w:val="22"/>
        </w:rPr>
        <w:t xml:space="preserve">ection 60504 of the Infrastructure Act </w:t>
      </w:r>
      <w:r w:rsidRPr="693DDA3A" w:rsidR="008D6239">
        <w:rPr>
          <w:sz w:val="22"/>
          <w:szCs w:val="22"/>
        </w:rPr>
        <w:t xml:space="preserve">to </w:t>
      </w:r>
      <w:r w:rsidRPr="693DDA3A" w:rsidR="00F24C19">
        <w:rPr>
          <w:sz w:val="22"/>
          <w:szCs w:val="22"/>
        </w:rPr>
        <w:t>promulgate rules requiring providers to display broadband consumer labels</w:t>
      </w:r>
      <w:r w:rsidRPr="693DDA3A" w:rsidR="008B2586">
        <w:rPr>
          <w:sz w:val="22"/>
          <w:szCs w:val="22"/>
        </w:rPr>
        <w:t xml:space="preserve"> is being implemented under </w:t>
      </w:r>
      <w:r w:rsidRPr="693DDA3A" w:rsidR="000B2CB5">
        <w:rPr>
          <w:sz w:val="22"/>
          <w:szCs w:val="22"/>
        </w:rPr>
        <w:t>Empowering Broadband Consumers Through Transparency, Report and Order and Further Notice of Proposed Rulemaking, CG Docket No. 22-2, FCC 22-86, OMB Control Number 3060</w:t>
      </w:r>
      <w:r w:rsidRPr="00E517DA" w:rsidR="000B2CB5">
        <w:rPr>
          <w:sz w:val="22"/>
          <w:szCs w:val="22"/>
        </w:rPr>
        <w:t>-xxxx</w:t>
      </w:r>
      <w:r w:rsidRPr="693DDA3A" w:rsidR="000B2CB5">
        <w:rPr>
          <w:sz w:val="22"/>
          <w:szCs w:val="22"/>
        </w:rPr>
        <w:t xml:space="preserve"> (pending OMB action)).  </w:t>
      </w:r>
      <w:r w:rsidRPr="693DDA3A" w:rsidR="00F24C19">
        <w:rPr>
          <w:sz w:val="22"/>
          <w:szCs w:val="22"/>
        </w:rPr>
        <w:t xml:space="preserve">The Act </w:t>
      </w:r>
      <w:r w:rsidRPr="693DDA3A" w:rsidR="009F0ABD">
        <w:rPr>
          <w:sz w:val="22"/>
          <w:szCs w:val="22"/>
        </w:rPr>
        <w:t xml:space="preserve">further requires the Commission to rely on price information displayed on the labels for purposes of the ACP Transparency Data Collection.  </w:t>
      </w:r>
      <w:r w:rsidRPr="693DDA3A" w:rsidR="00BA3C86">
        <w:rPr>
          <w:sz w:val="22"/>
          <w:szCs w:val="22"/>
        </w:rPr>
        <w:t>To reduce burdens on providers</w:t>
      </w:r>
      <w:r w:rsidRPr="693DDA3A" w:rsidR="00F275BE">
        <w:rPr>
          <w:sz w:val="22"/>
          <w:szCs w:val="22"/>
        </w:rPr>
        <w:t xml:space="preserve"> and to prevent duplication</w:t>
      </w:r>
      <w:r w:rsidRPr="693DDA3A" w:rsidR="00BA3C86">
        <w:rPr>
          <w:sz w:val="22"/>
          <w:szCs w:val="22"/>
        </w:rPr>
        <w:t xml:space="preserve">, </w:t>
      </w:r>
      <w:r w:rsidRPr="693DDA3A" w:rsidR="00600228">
        <w:rPr>
          <w:sz w:val="22"/>
          <w:szCs w:val="22"/>
        </w:rPr>
        <w:t xml:space="preserve">the information on plan characteristics </w:t>
      </w:r>
      <w:r w:rsidRPr="693DDA3A" w:rsidR="00B01783">
        <w:rPr>
          <w:sz w:val="22"/>
          <w:szCs w:val="22"/>
        </w:rPr>
        <w:t xml:space="preserve">required in this collection </w:t>
      </w:r>
      <w:r w:rsidRPr="693DDA3A" w:rsidR="008555D6">
        <w:rPr>
          <w:sz w:val="22"/>
          <w:szCs w:val="22"/>
        </w:rPr>
        <w:t>largely re</w:t>
      </w:r>
      <w:r w:rsidRPr="693DDA3A" w:rsidR="008678E6">
        <w:rPr>
          <w:sz w:val="22"/>
          <w:szCs w:val="22"/>
        </w:rPr>
        <w:t xml:space="preserve">flects </w:t>
      </w:r>
      <w:r w:rsidRPr="693DDA3A" w:rsidR="00B01783">
        <w:rPr>
          <w:sz w:val="22"/>
          <w:szCs w:val="22"/>
        </w:rPr>
        <w:t>the information providers will need to display on their labels</w:t>
      </w:r>
      <w:r w:rsidRPr="693DDA3A" w:rsidR="008678E6">
        <w:rPr>
          <w:sz w:val="22"/>
          <w:szCs w:val="22"/>
        </w:rPr>
        <w:t xml:space="preserve">. </w:t>
      </w:r>
    </w:p>
    <w:p w:rsidR="00C7206E" w:rsidRPr="00AE5829" w:rsidP="00C7206E" w14:paraId="45FBC291" w14:textId="77777777">
      <w:pPr>
        <w:pStyle w:val="ListParagraph"/>
        <w:rPr>
          <w:sz w:val="22"/>
          <w:szCs w:val="22"/>
        </w:rPr>
      </w:pPr>
    </w:p>
    <w:p w:rsidR="00407D7A" w:rsidRPr="005F74A1" w:rsidP="00D07362" w14:paraId="00CEE026" w14:textId="0C50D4D1">
      <w:pPr>
        <w:pStyle w:val="ListParagraph"/>
        <w:numPr>
          <w:ilvl w:val="1"/>
          <w:numId w:val="1"/>
        </w:numPr>
        <w:ind w:left="720"/>
        <w:rPr>
          <w:sz w:val="22"/>
          <w:szCs w:val="22"/>
        </w:rPr>
      </w:pPr>
      <w:r w:rsidRPr="005F74A1">
        <w:rPr>
          <w:bCs/>
          <w:i/>
          <w:sz w:val="22"/>
          <w:szCs w:val="22"/>
        </w:rPr>
        <w:t>Impact on Small Entities</w:t>
      </w:r>
      <w:r w:rsidRPr="005F74A1" w:rsidR="00C403A4">
        <w:rPr>
          <w:bCs/>
          <w:sz w:val="22"/>
          <w:szCs w:val="22"/>
        </w:rPr>
        <w:t xml:space="preserve">:  </w:t>
      </w:r>
      <w:r w:rsidRPr="005F74A1" w:rsidR="00C403A4">
        <w:rPr>
          <w:sz w:val="22"/>
          <w:szCs w:val="22"/>
        </w:rPr>
        <w:t xml:space="preserve">The collection of information may affect small entities as well as large entities.  </w:t>
      </w:r>
      <w:r w:rsidRPr="005F74A1" w:rsidR="00D07362">
        <w:rPr>
          <w:sz w:val="22"/>
          <w:szCs w:val="22"/>
        </w:rPr>
        <w:t xml:space="preserve">In establishing the information collection, the Commission </w:t>
      </w:r>
      <w:r w:rsidRPr="005F74A1" w:rsidR="00750DBE">
        <w:rPr>
          <w:sz w:val="22"/>
          <w:szCs w:val="22"/>
        </w:rPr>
        <w:t>interpreted</w:t>
      </w:r>
      <w:r w:rsidRPr="005F74A1" w:rsidR="00D07362">
        <w:rPr>
          <w:sz w:val="22"/>
          <w:szCs w:val="22"/>
        </w:rPr>
        <w:t xml:space="preserve"> </w:t>
      </w:r>
      <w:r w:rsidRPr="005F74A1" w:rsidR="00750DBE">
        <w:rPr>
          <w:sz w:val="22"/>
          <w:szCs w:val="22"/>
        </w:rPr>
        <w:t xml:space="preserve">the Infrastructure Act as requiring all providers participating </w:t>
      </w:r>
      <w:r w:rsidRPr="005F74A1" w:rsidR="00D25D66">
        <w:rPr>
          <w:sz w:val="22"/>
          <w:szCs w:val="22"/>
        </w:rPr>
        <w:t xml:space="preserve">in the Affordable Connectivity Program to submit data </w:t>
      </w:r>
      <w:r w:rsidRPr="005F74A1" w:rsidR="00D25D66">
        <w:rPr>
          <w:sz w:val="22"/>
          <w:szCs w:val="22"/>
        </w:rPr>
        <w:t>for the ACP Transparency Data Collection.</w:t>
      </w:r>
      <w:r w:rsidRPr="005F74A1" w:rsidR="00D57A8D">
        <w:rPr>
          <w:sz w:val="22"/>
          <w:szCs w:val="22"/>
        </w:rPr>
        <w:t xml:space="preserve"> </w:t>
      </w:r>
      <w:r w:rsidRPr="005F74A1" w:rsidR="00A43288">
        <w:rPr>
          <w:sz w:val="22"/>
          <w:szCs w:val="22"/>
        </w:rPr>
        <w:t xml:space="preserve"> </w:t>
      </w:r>
      <w:r w:rsidRPr="005F74A1" w:rsidR="003F331C">
        <w:rPr>
          <w:sz w:val="22"/>
          <w:szCs w:val="22"/>
        </w:rPr>
        <w:t xml:space="preserve">The Commission </w:t>
      </w:r>
      <w:r w:rsidRPr="005F74A1" w:rsidR="00E05EA5">
        <w:rPr>
          <w:sz w:val="22"/>
          <w:szCs w:val="22"/>
        </w:rPr>
        <w:t xml:space="preserve">made efforts to mitigate the impact of the collection on small entities by </w:t>
      </w:r>
      <w:r w:rsidRPr="005F74A1" w:rsidR="00F5516B">
        <w:rPr>
          <w:sz w:val="22"/>
          <w:szCs w:val="22"/>
        </w:rPr>
        <w:t>collecting aggregated rather than subscriber-level</w:t>
      </w:r>
      <w:r w:rsidRPr="005F74A1" w:rsidR="00946C64">
        <w:rPr>
          <w:sz w:val="22"/>
          <w:szCs w:val="22"/>
        </w:rPr>
        <w:t xml:space="preserve"> data</w:t>
      </w:r>
      <w:r w:rsidRPr="005F74A1" w:rsidR="002B7EBA">
        <w:rPr>
          <w:sz w:val="22"/>
          <w:szCs w:val="22"/>
        </w:rPr>
        <w:t xml:space="preserve">, by </w:t>
      </w:r>
      <w:r w:rsidRPr="005F74A1" w:rsidR="00F5516B">
        <w:rPr>
          <w:sz w:val="22"/>
          <w:szCs w:val="22"/>
        </w:rPr>
        <w:t>not collecting data</w:t>
      </w:r>
      <w:r w:rsidRPr="005F74A1" w:rsidR="00671CAE">
        <w:rPr>
          <w:sz w:val="22"/>
          <w:szCs w:val="22"/>
        </w:rPr>
        <w:t xml:space="preserve"> on </w:t>
      </w:r>
      <w:r w:rsidRPr="005F74A1" w:rsidR="00DB4DB9">
        <w:rPr>
          <w:sz w:val="22"/>
          <w:szCs w:val="22"/>
        </w:rPr>
        <w:t>the reliability of broadband service</w:t>
      </w:r>
      <w:r w:rsidRPr="005F74A1" w:rsidR="00F5516B">
        <w:rPr>
          <w:sz w:val="22"/>
          <w:szCs w:val="22"/>
        </w:rPr>
        <w:t>,</w:t>
      </w:r>
      <w:r w:rsidRPr="005F74A1" w:rsidR="00313153">
        <w:rPr>
          <w:sz w:val="22"/>
          <w:szCs w:val="22"/>
        </w:rPr>
        <w:t xml:space="preserve"> and by directing the Wireline Competition Bureau to </w:t>
      </w:r>
      <w:r w:rsidRPr="005F74A1" w:rsidR="00422E14">
        <w:rPr>
          <w:sz w:val="22"/>
          <w:szCs w:val="22"/>
        </w:rPr>
        <w:t>establish a reasonable compliance date for the collection.</w:t>
      </w:r>
      <w:r w:rsidRPr="005F74A1" w:rsidR="00F5516B">
        <w:rPr>
          <w:sz w:val="22"/>
          <w:szCs w:val="22"/>
        </w:rPr>
        <w:t xml:space="preserve">  Additionally,</w:t>
      </w:r>
      <w:r w:rsidRPr="005F74A1" w:rsidR="00D85D7B">
        <w:rPr>
          <w:sz w:val="22"/>
          <w:szCs w:val="22"/>
        </w:rPr>
        <w:t xml:space="preserve"> the Commission directed staff and </w:t>
      </w:r>
      <w:r w:rsidR="00623901">
        <w:rPr>
          <w:sz w:val="22"/>
          <w:szCs w:val="22"/>
        </w:rPr>
        <w:t>USAC</w:t>
      </w:r>
      <w:r w:rsidRPr="005F74A1" w:rsidR="00C00DFB">
        <w:rPr>
          <w:sz w:val="22"/>
          <w:szCs w:val="22"/>
        </w:rPr>
        <w:t xml:space="preserve">, to </w:t>
      </w:r>
      <w:r w:rsidRPr="005F74A1" w:rsidR="00946C64">
        <w:rPr>
          <w:sz w:val="22"/>
          <w:szCs w:val="22"/>
        </w:rPr>
        <w:t xml:space="preserve">develop provider education and training programs to reduce compliance burden for providers. </w:t>
      </w:r>
    </w:p>
    <w:p w:rsidR="00C403A4" w:rsidRPr="005F74A1" w:rsidP="005F74A1" w14:paraId="3C69A576" w14:textId="77777777">
      <w:pPr>
        <w:pStyle w:val="ListParagraph"/>
        <w:rPr>
          <w:sz w:val="22"/>
          <w:szCs w:val="22"/>
          <w:highlight w:val="lightGray"/>
        </w:rPr>
      </w:pPr>
    </w:p>
    <w:p w:rsidR="00D812C2" w:rsidRPr="000961F6" w:rsidP="00EA1048" w14:paraId="174BC97B" w14:textId="5A5D3749">
      <w:pPr>
        <w:pStyle w:val="ListParagraph"/>
        <w:numPr>
          <w:ilvl w:val="1"/>
          <w:numId w:val="1"/>
        </w:numPr>
        <w:ind w:left="720"/>
        <w:rPr>
          <w:sz w:val="22"/>
          <w:szCs w:val="22"/>
        </w:rPr>
      </w:pPr>
      <w:r w:rsidRPr="000961F6">
        <w:rPr>
          <w:bCs/>
          <w:i/>
          <w:sz w:val="22"/>
          <w:szCs w:val="22"/>
        </w:rPr>
        <w:t>Consequences if information is not collected</w:t>
      </w:r>
      <w:r w:rsidRPr="000961F6">
        <w:rPr>
          <w:bCs/>
          <w:sz w:val="22"/>
          <w:szCs w:val="22"/>
        </w:rPr>
        <w:t xml:space="preserve">.  Because the Infrastructure Act requires the Commission to collect data relating to price and subscription rates, not collecting </w:t>
      </w:r>
      <w:r w:rsidRPr="000961F6" w:rsidR="009265B3">
        <w:rPr>
          <w:bCs/>
          <w:sz w:val="22"/>
          <w:szCs w:val="22"/>
        </w:rPr>
        <w:t>such information would violate the statute</w:t>
      </w:r>
      <w:r w:rsidRPr="000961F6" w:rsidR="009265B3">
        <w:rPr>
          <w:sz w:val="22"/>
          <w:szCs w:val="22"/>
        </w:rPr>
        <w:t xml:space="preserve">.  Further, not collecting the information set forth in the ACP Transparency Data Collection would hinder Commission efforts to </w:t>
      </w:r>
      <w:r w:rsidRPr="000961F6" w:rsidR="000961F6">
        <w:rPr>
          <w:sz w:val="22"/>
          <w:szCs w:val="22"/>
        </w:rPr>
        <w:t xml:space="preserve">evaluate the efficacy of the </w:t>
      </w:r>
      <w:r w:rsidR="00A64682">
        <w:rPr>
          <w:sz w:val="22"/>
          <w:szCs w:val="22"/>
        </w:rPr>
        <w:t>Affordable Connectivity Program</w:t>
      </w:r>
      <w:r w:rsidRPr="000961F6" w:rsidR="000961F6">
        <w:rPr>
          <w:sz w:val="22"/>
          <w:szCs w:val="22"/>
        </w:rPr>
        <w:t xml:space="preserve">. </w:t>
      </w:r>
    </w:p>
    <w:p w:rsidR="00E53352" w:rsidRPr="000961F6" w:rsidP="000961F6" w14:paraId="049AB8CB" w14:textId="77777777">
      <w:pPr>
        <w:rPr>
          <w:sz w:val="22"/>
          <w:szCs w:val="22"/>
        </w:rPr>
      </w:pPr>
    </w:p>
    <w:p w:rsidR="00E53352" w:rsidRPr="000961F6" w:rsidP="00EA1048" w14:paraId="3EB00083" w14:textId="73B8E110">
      <w:pPr>
        <w:pStyle w:val="ListParagraph"/>
        <w:numPr>
          <w:ilvl w:val="1"/>
          <w:numId w:val="1"/>
        </w:numPr>
        <w:ind w:left="720"/>
        <w:rPr>
          <w:sz w:val="22"/>
          <w:szCs w:val="22"/>
        </w:rPr>
      </w:pPr>
      <w:r w:rsidRPr="000961F6">
        <w:rPr>
          <w:bCs/>
          <w:i/>
          <w:sz w:val="22"/>
          <w:szCs w:val="22"/>
        </w:rPr>
        <w:t>Special Circumstance</w:t>
      </w:r>
      <w:r w:rsidRPr="000961F6" w:rsidR="00BA1A5F">
        <w:rPr>
          <w:bCs/>
          <w:i/>
          <w:sz w:val="22"/>
          <w:szCs w:val="22"/>
        </w:rPr>
        <w:t>s</w:t>
      </w:r>
      <w:r w:rsidRPr="000961F6">
        <w:rPr>
          <w:bCs/>
          <w:sz w:val="22"/>
          <w:szCs w:val="22"/>
        </w:rPr>
        <w:t xml:space="preserve">.  We do not foresee any special circumstances with this information collection.  </w:t>
      </w:r>
    </w:p>
    <w:p w:rsidR="00E53352" w:rsidRPr="00E06A96" w:rsidP="00E53352" w14:paraId="01108759" w14:textId="77777777">
      <w:pPr>
        <w:pStyle w:val="ListParagraph"/>
        <w:rPr>
          <w:sz w:val="22"/>
          <w:szCs w:val="22"/>
        </w:rPr>
      </w:pPr>
    </w:p>
    <w:p w:rsidR="00052E9E" w14:paraId="7B9E7497" w14:textId="0376E22D">
      <w:pPr>
        <w:pStyle w:val="ListParagraph"/>
        <w:numPr>
          <w:ilvl w:val="1"/>
          <w:numId w:val="1"/>
        </w:numPr>
        <w:ind w:left="720"/>
        <w:rPr>
          <w:sz w:val="22"/>
          <w:szCs w:val="22"/>
        </w:rPr>
      </w:pPr>
      <w:r w:rsidRPr="0059102C">
        <w:rPr>
          <w:bCs/>
          <w:i/>
          <w:sz w:val="22"/>
          <w:szCs w:val="22"/>
        </w:rPr>
        <w:t>Federal Register notice</w:t>
      </w:r>
      <w:r w:rsidRPr="0059102C">
        <w:rPr>
          <w:i/>
          <w:sz w:val="22"/>
          <w:szCs w:val="22"/>
        </w:rPr>
        <w:t xml:space="preserve">; efforts to consult with persons outside the Commission.  </w:t>
      </w:r>
      <w:r w:rsidRPr="0059102C" w:rsidR="00254A09">
        <w:rPr>
          <w:sz w:val="22"/>
          <w:szCs w:val="22"/>
        </w:rPr>
        <w:t>On</w:t>
      </w:r>
      <w:r w:rsidRPr="0059102C" w:rsidR="003A04CB">
        <w:rPr>
          <w:sz w:val="22"/>
          <w:szCs w:val="22"/>
        </w:rPr>
        <w:t xml:space="preserve"> </w:t>
      </w:r>
      <w:r w:rsidR="009A1003">
        <w:rPr>
          <w:sz w:val="22"/>
          <w:szCs w:val="22"/>
        </w:rPr>
        <w:t>March 14, 2023, the Commission</w:t>
      </w:r>
      <w:r w:rsidR="00774144">
        <w:rPr>
          <w:sz w:val="22"/>
          <w:szCs w:val="22"/>
        </w:rPr>
        <w:t xml:space="preserve"> published</w:t>
      </w:r>
      <w:r w:rsidRPr="0059102C" w:rsidR="003D5E72">
        <w:rPr>
          <w:sz w:val="22"/>
          <w:szCs w:val="22"/>
        </w:rPr>
        <w:t xml:space="preserve"> </w:t>
      </w:r>
      <w:r w:rsidRPr="0059102C" w:rsidR="004E4872">
        <w:rPr>
          <w:sz w:val="22"/>
          <w:szCs w:val="22"/>
        </w:rPr>
        <w:t>a 60-day Federal Register Notice</w:t>
      </w:r>
      <w:r w:rsidR="00474E9F">
        <w:rPr>
          <w:sz w:val="22"/>
          <w:szCs w:val="22"/>
        </w:rPr>
        <w:t xml:space="preserve"> (Notice)</w:t>
      </w:r>
      <w:r w:rsidRPr="0059102C" w:rsidR="004E4872">
        <w:rPr>
          <w:sz w:val="22"/>
          <w:szCs w:val="22"/>
        </w:rPr>
        <w:t xml:space="preserve"> </w:t>
      </w:r>
      <w:r w:rsidR="00456162">
        <w:rPr>
          <w:sz w:val="22"/>
          <w:szCs w:val="22"/>
        </w:rPr>
        <w:t>at</w:t>
      </w:r>
      <w:r w:rsidR="0069389B">
        <w:rPr>
          <w:sz w:val="22"/>
          <w:szCs w:val="22"/>
        </w:rPr>
        <w:t xml:space="preserve"> 88 FR 15716</w:t>
      </w:r>
      <w:r w:rsidR="00E519F3">
        <w:rPr>
          <w:sz w:val="22"/>
          <w:szCs w:val="22"/>
        </w:rPr>
        <w:t xml:space="preserve"> seeking comment from the public on the information collection requirements contained in this supporting statement.</w:t>
      </w:r>
      <w:r>
        <w:rPr>
          <w:rStyle w:val="FootnoteReference"/>
          <w:szCs w:val="22"/>
        </w:rPr>
        <w:footnoteReference w:id="3"/>
      </w:r>
      <w:r w:rsidR="0069389B">
        <w:rPr>
          <w:sz w:val="22"/>
          <w:szCs w:val="22"/>
        </w:rPr>
        <w:t xml:space="preserve"> </w:t>
      </w:r>
      <w:r w:rsidR="00456162">
        <w:rPr>
          <w:sz w:val="22"/>
          <w:szCs w:val="22"/>
        </w:rPr>
        <w:t xml:space="preserve"> </w:t>
      </w:r>
      <w:r w:rsidR="00920C6D">
        <w:rPr>
          <w:sz w:val="22"/>
          <w:szCs w:val="22"/>
        </w:rPr>
        <w:t xml:space="preserve">The Commission received one comment in response to the Notice.  </w:t>
      </w:r>
      <w:r w:rsidR="00B96148">
        <w:rPr>
          <w:sz w:val="22"/>
          <w:szCs w:val="22"/>
        </w:rPr>
        <w:t>NTCA—The Rural Broadband Association (NTCA)</w:t>
      </w:r>
      <w:r w:rsidR="00433B13">
        <w:rPr>
          <w:sz w:val="22"/>
          <w:szCs w:val="22"/>
        </w:rPr>
        <w:t xml:space="preserve"> argues generally that the </w:t>
      </w:r>
      <w:r w:rsidR="008225B1">
        <w:rPr>
          <w:sz w:val="22"/>
          <w:szCs w:val="22"/>
        </w:rPr>
        <w:t xml:space="preserve">Notice </w:t>
      </w:r>
      <w:r w:rsidR="003D7646">
        <w:rPr>
          <w:sz w:val="22"/>
          <w:szCs w:val="22"/>
        </w:rPr>
        <w:t xml:space="preserve">underestimates the burden hours and costs resulting from the ACP </w:t>
      </w:r>
      <w:r w:rsidR="007E52CD">
        <w:rPr>
          <w:sz w:val="22"/>
          <w:szCs w:val="22"/>
        </w:rPr>
        <w:t xml:space="preserve">Transparency Data </w:t>
      </w:r>
      <w:r w:rsidR="00632A50">
        <w:rPr>
          <w:sz w:val="22"/>
          <w:szCs w:val="22"/>
        </w:rPr>
        <w:t xml:space="preserve">Collection but does </w:t>
      </w:r>
      <w:r w:rsidR="00210FBA">
        <w:rPr>
          <w:sz w:val="22"/>
          <w:szCs w:val="22"/>
        </w:rPr>
        <w:t xml:space="preserve">not </w:t>
      </w:r>
      <w:r w:rsidR="00B376E6">
        <w:rPr>
          <w:sz w:val="22"/>
          <w:szCs w:val="22"/>
        </w:rPr>
        <w:t xml:space="preserve">supply alternative burden hour or cost estimates. </w:t>
      </w:r>
    </w:p>
    <w:p w:rsidR="00B376E6" w:rsidRPr="00734721" w:rsidP="00734721" w14:paraId="4E6D0DE4" w14:textId="77777777">
      <w:pPr>
        <w:pStyle w:val="ListParagraph"/>
        <w:rPr>
          <w:sz w:val="22"/>
          <w:szCs w:val="22"/>
        </w:rPr>
      </w:pPr>
    </w:p>
    <w:p w:rsidR="00B376E6" w:rsidRPr="00734721" w:rsidP="00B376E6" w14:paraId="0876BE3E" w14:textId="257EF787">
      <w:pPr>
        <w:pStyle w:val="ListParagraph"/>
        <w:rPr>
          <w:b/>
          <w:bCs/>
          <w:sz w:val="22"/>
          <w:szCs w:val="22"/>
        </w:rPr>
      </w:pPr>
      <w:r w:rsidRPr="00734721">
        <w:rPr>
          <w:b/>
          <w:bCs/>
          <w:sz w:val="22"/>
          <w:szCs w:val="22"/>
        </w:rPr>
        <w:t>Clarification and Modification of the Estimated Burden and Costs</w:t>
      </w:r>
    </w:p>
    <w:p w:rsidR="00B376E6" w:rsidP="00B376E6" w14:paraId="568781D1" w14:textId="77777777">
      <w:pPr>
        <w:pStyle w:val="ListParagraph"/>
        <w:rPr>
          <w:sz w:val="22"/>
          <w:szCs w:val="22"/>
        </w:rPr>
      </w:pPr>
    </w:p>
    <w:p w:rsidR="000567DB" w:rsidP="000567DB" w14:paraId="1C9B4E7E" w14:textId="00318961">
      <w:pPr>
        <w:pStyle w:val="ListParagraph"/>
        <w:rPr>
          <w:sz w:val="22"/>
          <w:szCs w:val="22"/>
        </w:rPr>
      </w:pPr>
      <w:r>
        <w:rPr>
          <w:sz w:val="22"/>
          <w:szCs w:val="22"/>
        </w:rPr>
        <w:t xml:space="preserve">Below, the Commission addresses the specific issues raised by </w:t>
      </w:r>
      <w:r w:rsidR="00C70235">
        <w:rPr>
          <w:sz w:val="22"/>
          <w:szCs w:val="22"/>
        </w:rPr>
        <w:t>N</w:t>
      </w:r>
      <w:r w:rsidR="00DC795A">
        <w:rPr>
          <w:sz w:val="22"/>
          <w:szCs w:val="22"/>
        </w:rPr>
        <w:t>TCA</w:t>
      </w:r>
      <w:r>
        <w:rPr>
          <w:sz w:val="22"/>
          <w:szCs w:val="22"/>
        </w:rPr>
        <w:t xml:space="preserve"> in response to the burden and cost estimates </w:t>
      </w:r>
      <w:r w:rsidR="00F23F0D">
        <w:rPr>
          <w:sz w:val="22"/>
          <w:szCs w:val="22"/>
        </w:rPr>
        <w:t xml:space="preserve">in the Notice </w:t>
      </w:r>
      <w:r>
        <w:rPr>
          <w:sz w:val="22"/>
          <w:szCs w:val="22"/>
        </w:rPr>
        <w:t xml:space="preserve">and explains why some elements of the estimated burdens and costs have been modified. </w:t>
      </w:r>
    </w:p>
    <w:p w:rsidR="000567DB" w:rsidP="000567DB" w14:paraId="0D1F09F9" w14:textId="77777777">
      <w:pPr>
        <w:pStyle w:val="ListParagraph"/>
        <w:rPr>
          <w:sz w:val="22"/>
          <w:szCs w:val="22"/>
        </w:rPr>
      </w:pPr>
    </w:p>
    <w:p w:rsidR="000567DB" w:rsidRPr="000F0A10" w:rsidP="006F4CE5" w14:paraId="6D8A470F" w14:textId="4C259087">
      <w:pPr>
        <w:rPr>
          <w:sz w:val="22"/>
          <w:szCs w:val="22"/>
        </w:rPr>
      </w:pPr>
      <w:r w:rsidRPr="000F0A10">
        <w:rPr>
          <w:sz w:val="22"/>
          <w:szCs w:val="22"/>
        </w:rPr>
        <w:t xml:space="preserve">NTCA (1-2, 4, 5) </w:t>
      </w:r>
      <w:r w:rsidRPr="000F0A10" w:rsidR="00A06570">
        <w:rPr>
          <w:sz w:val="22"/>
          <w:szCs w:val="22"/>
        </w:rPr>
        <w:t>notes</w:t>
      </w:r>
      <w:r w:rsidRPr="000F0A10">
        <w:rPr>
          <w:sz w:val="22"/>
          <w:szCs w:val="22"/>
        </w:rPr>
        <w:t xml:space="preserve"> that the Notice estimates that 21 hours of time per provider per year will be required to comply with the ACP Transparency Data Collection but states that “Total Annual Cost” is “No Cost.”  According to NTCA, these findings are “impossible to square.” </w:t>
      </w:r>
      <w:r w:rsidR="0087721F">
        <w:rPr>
          <w:sz w:val="22"/>
          <w:szCs w:val="22"/>
        </w:rPr>
        <w:t xml:space="preserve"> </w:t>
      </w:r>
      <w:r w:rsidRPr="000F0A10">
        <w:rPr>
          <w:sz w:val="22"/>
          <w:szCs w:val="22"/>
        </w:rPr>
        <w:t xml:space="preserve">NTCA’s assertion appears to be based in part on a misunderstanding of the types of costs that are properly included in “Total Annual Costs.”  Consistent with OMB’s instructions, the Commission’s estimate of “Total Annual Cost” includes capital, start-up, operation, and maintenance costs, and excludes hourly labor costs, which are estimated separately.  Thus $0 “Total Annual Cost” does not mean that </w:t>
      </w:r>
      <w:r w:rsidRPr="000F0A10" w:rsidR="00745653">
        <w:rPr>
          <w:sz w:val="22"/>
          <w:szCs w:val="22"/>
        </w:rPr>
        <w:t xml:space="preserve">Commission does not expect that </w:t>
      </w:r>
      <w:r w:rsidRPr="000F0A10">
        <w:rPr>
          <w:sz w:val="22"/>
          <w:szCs w:val="22"/>
        </w:rPr>
        <w:t xml:space="preserve">providers will have no costs to implement the ACP Transparency Data Collection.  Provider costs are simply captured elsewhere in the information collection.  Nevertheless, as set forth below, the Commission </w:t>
      </w:r>
      <w:r w:rsidRPr="006F4CE5" w:rsidR="00406E04">
        <w:rPr>
          <w:sz w:val="22"/>
          <w:szCs w:val="22"/>
        </w:rPr>
        <w:t>ha</w:t>
      </w:r>
      <w:r w:rsidRPr="006F4CE5" w:rsidR="00625089">
        <w:rPr>
          <w:sz w:val="22"/>
          <w:szCs w:val="22"/>
        </w:rPr>
        <w:t>s</w:t>
      </w:r>
      <w:r w:rsidRPr="006F4CE5">
        <w:rPr>
          <w:sz w:val="22"/>
          <w:szCs w:val="22"/>
        </w:rPr>
        <w:t xml:space="preserve"> adjust</w:t>
      </w:r>
      <w:r w:rsidRPr="006F4CE5" w:rsidR="00406E04">
        <w:rPr>
          <w:sz w:val="22"/>
          <w:szCs w:val="22"/>
        </w:rPr>
        <w:t>ed</w:t>
      </w:r>
      <w:r w:rsidRPr="000F0A10">
        <w:rPr>
          <w:sz w:val="22"/>
          <w:szCs w:val="22"/>
        </w:rPr>
        <w:t xml:space="preserve"> upward the estimate of the time and costs required </w:t>
      </w:r>
      <w:r w:rsidRPr="000F0A10" w:rsidR="00CC560D">
        <w:rPr>
          <w:sz w:val="22"/>
          <w:szCs w:val="22"/>
        </w:rPr>
        <w:t>for providers</w:t>
      </w:r>
      <w:r w:rsidRPr="000F0A10">
        <w:rPr>
          <w:sz w:val="22"/>
          <w:szCs w:val="22"/>
        </w:rPr>
        <w:t xml:space="preserve"> to familiarize themselves with the collection, including the inaugural collection, to </w:t>
      </w:r>
      <w:r w:rsidRPr="000F0A10" w:rsidR="00F60EA5">
        <w:rPr>
          <w:sz w:val="22"/>
          <w:szCs w:val="22"/>
        </w:rPr>
        <w:t xml:space="preserve">modify, </w:t>
      </w:r>
      <w:r w:rsidRPr="000F0A10">
        <w:rPr>
          <w:sz w:val="22"/>
          <w:szCs w:val="22"/>
        </w:rPr>
        <w:t>upgrade</w:t>
      </w:r>
      <w:r w:rsidRPr="000F0A10" w:rsidR="00F60EA5">
        <w:rPr>
          <w:sz w:val="22"/>
          <w:szCs w:val="22"/>
        </w:rPr>
        <w:t>,</w:t>
      </w:r>
      <w:r w:rsidRPr="000F0A10">
        <w:rPr>
          <w:sz w:val="22"/>
          <w:szCs w:val="22"/>
        </w:rPr>
        <w:t xml:space="preserve"> or configure systems, and to review submitted data for</w:t>
      </w:r>
      <w:r w:rsidRPr="000F0A10" w:rsidR="0006335B">
        <w:rPr>
          <w:sz w:val="22"/>
          <w:szCs w:val="22"/>
        </w:rPr>
        <w:t xml:space="preserve"> accuracy and</w:t>
      </w:r>
      <w:r w:rsidRPr="000F0A10">
        <w:rPr>
          <w:sz w:val="22"/>
          <w:szCs w:val="22"/>
        </w:rPr>
        <w:t xml:space="preserve"> compliance. </w:t>
      </w:r>
    </w:p>
    <w:p w:rsidR="000567DB" w:rsidP="000567DB" w14:paraId="6CD4EB1B" w14:textId="77777777">
      <w:pPr>
        <w:pStyle w:val="ListParagraph"/>
        <w:ind w:left="1080"/>
        <w:rPr>
          <w:sz w:val="22"/>
          <w:szCs w:val="22"/>
        </w:rPr>
      </w:pPr>
    </w:p>
    <w:p w:rsidR="000567DB" w:rsidP="006C3157" w14:paraId="725DB725" w14:textId="0ADCA4F0">
      <w:pPr>
        <w:rPr>
          <w:sz w:val="22"/>
          <w:szCs w:val="22"/>
        </w:rPr>
      </w:pPr>
      <w:r w:rsidRPr="000F0A10">
        <w:rPr>
          <w:sz w:val="22"/>
          <w:szCs w:val="22"/>
        </w:rPr>
        <w:t>N</w:t>
      </w:r>
      <w:r w:rsidRPr="000F0A10" w:rsidR="002D69E7">
        <w:rPr>
          <w:sz w:val="22"/>
          <w:szCs w:val="22"/>
        </w:rPr>
        <w:t>TC</w:t>
      </w:r>
      <w:r w:rsidRPr="000F0A10">
        <w:rPr>
          <w:sz w:val="22"/>
          <w:szCs w:val="22"/>
        </w:rPr>
        <w:t>A (4)</w:t>
      </w:r>
      <w:r w:rsidRPr="006F4CE5" w:rsidR="00625089">
        <w:rPr>
          <w:sz w:val="22"/>
          <w:szCs w:val="22"/>
        </w:rPr>
        <w:t xml:space="preserve"> also</w:t>
      </w:r>
      <w:r w:rsidRPr="000F0A10">
        <w:rPr>
          <w:sz w:val="22"/>
          <w:szCs w:val="22"/>
        </w:rPr>
        <w:t xml:space="preserve"> contends that the Notice ignores “the portion of Fully-Loaded Costs of Full Time Equivalent employees devoted to compliance” with the ACP Transparency </w:t>
      </w:r>
      <w:r w:rsidRPr="000F0A10" w:rsidR="0089565F">
        <w:rPr>
          <w:sz w:val="22"/>
          <w:szCs w:val="22"/>
        </w:rPr>
        <w:t>D</w:t>
      </w:r>
      <w:r w:rsidRPr="000F0A10">
        <w:rPr>
          <w:sz w:val="22"/>
          <w:szCs w:val="22"/>
        </w:rPr>
        <w:t xml:space="preserve">ata </w:t>
      </w:r>
      <w:r w:rsidRPr="000F0A10" w:rsidR="0089565F">
        <w:rPr>
          <w:sz w:val="22"/>
          <w:szCs w:val="22"/>
        </w:rPr>
        <w:t>C</w:t>
      </w:r>
      <w:r w:rsidRPr="000F0A10">
        <w:rPr>
          <w:sz w:val="22"/>
          <w:szCs w:val="22"/>
        </w:rPr>
        <w:t xml:space="preserve">ollection, resulting in an “estimate that the burden of reporting is ‘$0’.”  </w:t>
      </w:r>
      <w:r>
        <w:rPr>
          <w:sz w:val="22"/>
          <w:szCs w:val="22"/>
        </w:rPr>
        <w:t xml:space="preserve">As noted above, this argument reflects a </w:t>
      </w:r>
      <w:r w:rsidR="0016405B">
        <w:rPr>
          <w:sz w:val="22"/>
          <w:szCs w:val="22"/>
        </w:rPr>
        <w:t>misunderstanding of what is represented in</w:t>
      </w:r>
      <w:r>
        <w:rPr>
          <w:sz w:val="22"/>
          <w:szCs w:val="22"/>
        </w:rPr>
        <w:t xml:space="preserve"> “Total Annual Cost” in the Notice.  The Commission did not </w:t>
      </w:r>
      <w:r>
        <w:rPr>
          <w:sz w:val="22"/>
          <w:szCs w:val="22"/>
        </w:rPr>
        <w:t xml:space="preserve">ignore costs incurred by in-house staff, rather those </w:t>
      </w:r>
      <w:r w:rsidR="00421D0F">
        <w:rPr>
          <w:sz w:val="22"/>
          <w:szCs w:val="22"/>
        </w:rPr>
        <w:t>costs</w:t>
      </w:r>
      <w:r>
        <w:rPr>
          <w:sz w:val="22"/>
          <w:szCs w:val="22"/>
        </w:rPr>
        <w:t xml:space="preserve"> are captured elsewhere in the collection, not in </w:t>
      </w:r>
      <w:r w:rsidRPr="7B307ADD" w:rsidR="0A8A6C93">
        <w:rPr>
          <w:sz w:val="22"/>
          <w:szCs w:val="22"/>
        </w:rPr>
        <w:t>“</w:t>
      </w:r>
      <w:r>
        <w:rPr>
          <w:sz w:val="22"/>
          <w:szCs w:val="22"/>
        </w:rPr>
        <w:t>Total Annual Cost</w:t>
      </w:r>
      <w:r w:rsidRPr="7B307ADD" w:rsidR="43832FAB">
        <w:rPr>
          <w:sz w:val="22"/>
          <w:szCs w:val="22"/>
        </w:rPr>
        <w:t>.</w:t>
      </w:r>
      <w:r w:rsidRPr="7B307ADD" w:rsidR="6F6AE0A2">
        <w:rPr>
          <w:sz w:val="22"/>
          <w:szCs w:val="22"/>
        </w:rPr>
        <w:t>”</w:t>
      </w:r>
      <w:r>
        <w:rPr>
          <w:sz w:val="22"/>
          <w:szCs w:val="22"/>
        </w:rPr>
        <w:t xml:space="preserve">  NTCA did not provide any estimate for hourly wage rates for provider in-house staff, and the Commission’s estimate that providers will use </w:t>
      </w:r>
      <w:r w:rsidRPr="007D47AE">
        <w:rPr>
          <w:sz w:val="22"/>
          <w:szCs w:val="22"/>
        </w:rPr>
        <w:t>mid- to senior-level personnel to comply with the requirements comparable in pay to the Federal Government, approximately $60.83 per hour (equivalent to a GS 13, step 5 federal employee in the DC-Baltimore-Arlington locality area)</w:t>
      </w:r>
      <w:r>
        <w:rPr>
          <w:sz w:val="22"/>
          <w:szCs w:val="22"/>
        </w:rPr>
        <w:t xml:space="preserve">, is reasonable. </w:t>
      </w:r>
    </w:p>
    <w:p w:rsidR="000567DB" w:rsidP="000567DB" w14:paraId="10480E24" w14:textId="77777777">
      <w:pPr>
        <w:ind w:left="1080"/>
        <w:rPr>
          <w:sz w:val="22"/>
          <w:szCs w:val="22"/>
        </w:rPr>
      </w:pPr>
    </w:p>
    <w:p w:rsidR="000567DB" w:rsidP="006C3157" w14:paraId="5ADB02FD" w14:textId="1AFA4F1A">
      <w:pPr>
        <w:rPr>
          <w:sz w:val="22"/>
          <w:szCs w:val="22"/>
        </w:rPr>
      </w:pPr>
      <w:r w:rsidRPr="000F0A10">
        <w:rPr>
          <w:sz w:val="22"/>
          <w:szCs w:val="22"/>
        </w:rPr>
        <w:t>N</w:t>
      </w:r>
      <w:r w:rsidRPr="000F0A10" w:rsidR="002D69E7">
        <w:rPr>
          <w:sz w:val="22"/>
          <w:szCs w:val="22"/>
        </w:rPr>
        <w:t>TC</w:t>
      </w:r>
      <w:r w:rsidRPr="000F0A10">
        <w:rPr>
          <w:sz w:val="22"/>
          <w:szCs w:val="22"/>
        </w:rPr>
        <w:t xml:space="preserve">A (3, 4) states that most of its members, which it characterizes as small businesses, will work with outside expert consultants for at least the inaugural collection, and likely subsequent collections.  According to NTCA, the Commission should not ignore consulting costs, resulting in an estimate that the reporting burden is “$0.” </w:t>
      </w:r>
      <w:r>
        <w:rPr>
          <w:sz w:val="22"/>
          <w:szCs w:val="22"/>
        </w:rPr>
        <w:t xml:space="preserve">  As noted above, the Commission, in the Notice, did not suggest that providers would incur no costs in responding to the collection.  Further, NTCA did not provide estimates for: (a) how many providers would rely on outside expert consultants, (b) how much consultant time would be incurred by providers, (c) what type of consultants would be used (e.g., NTCA did not specify whether “outside expert consultants” would be attorneys, engineers, or web administrators, etc.), or (d) the costs of obtaining outside expert consultants (e.g., hourly rates).  The Commission believes that providers will rely on in-house staff, and </w:t>
      </w:r>
      <w:r w:rsidR="000D534F">
        <w:rPr>
          <w:sz w:val="22"/>
          <w:szCs w:val="22"/>
        </w:rPr>
        <w:t>given the lack of speci</w:t>
      </w:r>
      <w:r w:rsidR="003D378D">
        <w:rPr>
          <w:sz w:val="22"/>
          <w:szCs w:val="22"/>
        </w:rPr>
        <w:t>ficity about consultant usage</w:t>
      </w:r>
      <w:r w:rsidR="002E476D">
        <w:rPr>
          <w:sz w:val="22"/>
          <w:szCs w:val="22"/>
        </w:rPr>
        <w:t>, type, or rates,</w:t>
      </w:r>
      <w:r w:rsidR="003D378D">
        <w:rPr>
          <w:sz w:val="22"/>
          <w:szCs w:val="22"/>
        </w:rPr>
        <w:t xml:space="preserve"> in the comment, we are </w:t>
      </w:r>
      <w:r w:rsidR="006A060C">
        <w:rPr>
          <w:sz w:val="22"/>
          <w:szCs w:val="22"/>
        </w:rPr>
        <w:t>not including outside consultant costs in the burden and cost estimates</w:t>
      </w:r>
      <w:r w:rsidR="0055458F">
        <w:rPr>
          <w:sz w:val="22"/>
          <w:szCs w:val="22"/>
        </w:rPr>
        <w:t xml:space="preserve">.  </w:t>
      </w:r>
      <w:r w:rsidR="00E10CF4">
        <w:rPr>
          <w:sz w:val="22"/>
          <w:szCs w:val="22"/>
        </w:rPr>
        <w:t>I</w:t>
      </w:r>
      <w:r>
        <w:rPr>
          <w:sz w:val="22"/>
          <w:szCs w:val="22"/>
        </w:rPr>
        <w:t xml:space="preserve">n any event, </w:t>
      </w:r>
      <w:r w:rsidR="0055458F">
        <w:rPr>
          <w:sz w:val="22"/>
          <w:szCs w:val="22"/>
        </w:rPr>
        <w:t xml:space="preserve">we do not estimate that </w:t>
      </w:r>
      <w:r>
        <w:rPr>
          <w:sz w:val="22"/>
          <w:szCs w:val="22"/>
        </w:rPr>
        <w:t xml:space="preserve">any costs associated with obtaining necessary outside consultants </w:t>
      </w:r>
      <w:r w:rsidR="0055458F">
        <w:rPr>
          <w:sz w:val="22"/>
          <w:szCs w:val="22"/>
        </w:rPr>
        <w:t xml:space="preserve">would </w:t>
      </w:r>
      <w:r>
        <w:rPr>
          <w:sz w:val="22"/>
          <w:szCs w:val="22"/>
        </w:rPr>
        <w:t xml:space="preserve">be substantially different from the estimates of in-house costs.  </w:t>
      </w:r>
    </w:p>
    <w:p w:rsidR="000567DB" w:rsidP="000567DB" w14:paraId="1824FF54" w14:textId="77777777">
      <w:pPr>
        <w:ind w:left="1080"/>
        <w:rPr>
          <w:sz w:val="22"/>
          <w:szCs w:val="22"/>
        </w:rPr>
      </w:pPr>
    </w:p>
    <w:p w:rsidR="00A67E1B" w:rsidP="006C3157" w14:paraId="3E2DC616" w14:textId="0E5437FB">
      <w:pPr>
        <w:rPr>
          <w:sz w:val="22"/>
          <w:szCs w:val="22"/>
        </w:rPr>
      </w:pPr>
      <w:r w:rsidRPr="000F0A10">
        <w:rPr>
          <w:sz w:val="22"/>
          <w:szCs w:val="22"/>
        </w:rPr>
        <w:t>NTCA</w:t>
      </w:r>
      <w:r w:rsidRPr="000F0A10" w:rsidR="00AF5686">
        <w:rPr>
          <w:sz w:val="22"/>
          <w:szCs w:val="22"/>
        </w:rPr>
        <w:t xml:space="preserve"> (4, 5-6)</w:t>
      </w:r>
      <w:r w:rsidRPr="000F0A10" w:rsidR="00FB1FD6">
        <w:rPr>
          <w:sz w:val="22"/>
          <w:szCs w:val="22"/>
        </w:rPr>
        <w:t xml:space="preserve"> argues that although “21 hours per submission estimate seems reasonable as an ongoing matter, it must not be overlooked that providers are likely to require a greater number of hours to complete the </w:t>
      </w:r>
      <w:r w:rsidRPr="000F0A10" w:rsidR="00FB1FD6">
        <w:rPr>
          <w:i/>
          <w:sz w:val="22"/>
          <w:szCs w:val="22"/>
        </w:rPr>
        <w:t xml:space="preserve">inaugural </w:t>
      </w:r>
      <w:r w:rsidRPr="000F0A10" w:rsidR="00FB1FD6">
        <w:rPr>
          <w:sz w:val="22"/>
          <w:szCs w:val="22"/>
        </w:rPr>
        <w:t>annual filing successfully and accurately</w:t>
      </w:r>
      <w:r w:rsidRPr="000F0A10" w:rsidR="00E50B96">
        <w:rPr>
          <w:sz w:val="22"/>
          <w:szCs w:val="22"/>
        </w:rPr>
        <w:t xml:space="preserve">,” and that “familiarity with the online reporting portal and with the requirements of the ACP Collection itself will require additional time.”  </w:t>
      </w:r>
      <w:r w:rsidRPr="000F0A10" w:rsidR="00DC1E27">
        <w:rPr>
          <w:sz w:val="22"/>
          <w:szCs w:val="22"/>
        </w:rPr>
        <w:t>NTCA argues that there is no indication that the 21 hours estimate is an “averaged figure”</w:t>
      </w:r>
      <w:r w:rsidRPr="000F0A10">
        <w:rPr>
          <w:sz w:val="22"/>
          <w:szCs w:val="22"/>
        </w:rPr>
        <w:t xml:space="preserve"> or factors in additional time needed on the “front end.”</w:t>
      </w:r>
      <w:r w:rsidRPr="000F0A10" w:rsidR="00B80ECC">
        <w:rPr>
          <w:sz w:val="22"/>
          <w:szCs w:val="22"/>
        </w:rPr>
        <w:t xml:space="preserve">  </w:t>
      </w:r>
      <w:r w:rsidR="008C00D4">
        <w:rPr>
          <w:sz w:val="22"/>
          <w:szCs w:val="22"/>
        </w:rPr>
        <w:t xml:space="preserve">We make clear that the burden estimate </w:t>
      </w:r>
      <w:r w:rsidR="004B51E3">
        <w:rPr>
          <w:sz w:val="22"/>
          <w:szCs w:val="22"/>
        </w:rPr>
        <w:t xml:space="preserve">includes front-end time necessary </w:t>
      </w:r>
      <w:r w:rsidR="007B48E4">
        <w:rPr>
          <w:sz w:val="22"/>
          <w:szCs w:val="22"/>
        </w:rPr>
        <w:t xml:space="preserve">for providers </w:t>
      </w:r>
      <w:r w:rsidR="004B51E3">
        <w:rPr>
          <w:sz w:val="22"/>
          <w:szCs w:val="22"/>
        </w:rPr>
        <w:t xml:space="preserve">to </w:t>
      </w:r>
      <w:r w:rsidR="00897718">
        <w:rPr>
          <w:sz w:val="22"/>
          <w:szCs w:val="22"/>
        </w:rPr>
        <w:t xml:space="preserve">review </w:t>
      </w:r>
      <w:r w:rsidR="007B48E4">
        <w:rPr>
          <w:sz w:val="22"/>
          <w:szCs w:val="22"/>
        </w:rPr>
        <w:t xml:space="preserve">and familiarize themselves with </w:t>
      </w:r>
      <w:r w:rsidR="00897718">
        <w:rPr>
          <w:sz w:val="22"/>
          <w:szCs w:val="22"/>
        </w:rPr>
        <w:t xml:space="preserve">ACP Transparency Data Collection requirements, instructions, public notices, and webinars. </w:t>
      </w:r>
      <w:r w:rsidR="0002088C">
        <w:rPr>
          <w:sz w:val="22"/>
          <w:szCs w:val="22"/>
        </w:rPr>
        <w:t xml:space="preserve"> </w:t>
      </w:r>
      <w:r w:rsidR="000B685E">
        <w:rPr>
          <w:sz w:val="22"/>
          <w:szCs w:val="22"/>
        </w:rPr>
        <w:t xml:space="preserve">However, </w:t>
      </w:r>
      <w:r w:rsidR="00C82E20">
        <w:rPr>
          <w:sz w:val="22"/>
          <w:szCs w:val="22"/>
        </w:rPr>
        <w:t xml:space="preserve">to address commenter concerns, </w:t>
      </w:r>
      <w:r w:rsidR="006423A0">
        <w:rPr>
          <w:sz w:val="22"/>
          <w:szCs w:val="22"/>
        </w:rPr>
        <w:t xml:space="preserve">we upwardly adjust the burden estimate to </w:t>
      </w:r>
      <w:r w:rsidR="007B48E4">
        <w:rPr>
          <w:sz w:val="22"/>
          <w:szCs w:val="22"/>
        </w:rPr>
        <w:t>account for additional time necessary for the</w:t>
      </w:r>
      <w:r w:rsidR="002E4FA9">
        <w:rPr>
          <w:sz w:val="22"/>
          <w:szCs w:val="22"/>
        </w:rPr>
        <w:t>se activities, which are particularly associated with the</w:t>
      </w:r>
      <w:r w:rsidR="007B48E4">
        <w:rPr>
          <w:sz w:val="22"/>
          <w:szCs w:val="22"/>
        </w:rPr>
        <w:t xml:space="preserve"> inaugural collection</w:t>
      </w:r>
      <w:r w:rsidR="00AB222D">
        <w:rPr>
          <w:sz w:val="22"/>
          <w:szCs w:val="22"/>
        </w:rPr>
        <w:t xml:space="preserve">. </w:t>
      </w:r>
    </w:p>
    <w:p w:rsidR="009273B8" w:rsidP="00A67E1B" w14:paraId="7EF69FFC" w14:textId="77777777">
      <w:pPr>
        <w:ind w:left="1080"/>
        <w:rPr>
          <w:sz w:val="22"/>
          <w:szCs w:val="22"/>
        </w:rPr>
      </w:pPr>
    </w:p>
    <w:p w:rsidR="009028BC" w:rsidP="006C3157" w14:paraId="2352F1CE" w14:textId="619C5BB0">
      <w:pPr>
        <w:rPr>
          <w:sz w:val="22"/>
          <w:szCs w:val="22"/>
        </w:rPr>
      </w:pPr>
      <w:r w:rsidRPr="000F0A10">
        <w:rPr>
          <w:sz w:val="22"/>
          <w:szCs w:val="22"/>
        </w:rPr>
        <w:t>NTCA</w:t>
      </w:r>
      <w:r w:rsidRPr="000F0A10" w:rsidR="00FC386D">
        <w:rPr>
          <w:sz w:val="22"/>
          <w:szCs w:val="22"/>
        </w:rPr>
        <w:t xml:space="preserve"> (5) asserts that </w:t>
      </w:r>
      <w:r w:rsidRPr="000F0A10" w:rsidR="00C90366">
        <w:rPr>
          <w:sz w:val="22"/>
          <w:szCs w:val="22"/>
        </w:rPr>
        <w:t>that providers will incur</w:t>
      </w:r>
      <w:r w:rsidRPr="000F0A10" w:rsidR="00A355E5">
        <w:rPr>
          <w:sz w:val="22"/>
          <w:szCs w:val="22"/>
        </w:rPr>
        <w:t xml:space="preserve"> costs </w:t>
      </w:r>
      <w:r w:rsidRPr="000F0A10">
        <w:rPr>
          <w:sz w:val="22"/>
          <w:szCs w:val="22"/>
        </w:rPr>
        <w:t xml:space="preserve">to review required data for accuracy and compliance with the ACP Transparency Data Collection requirements. </w:t>
      </w:r>
      <w:r w:rsidR="00D727C4">
        <w:rPr>
          <w:sz w:val="22"/>
          <w:szCs w:val="22"/>
        </w:rPr>
        <w:t xml:space="preserve">The Commission’s burden estimates account for </w:t>
      </w:r>
      <w:r w:rsidR="00E329E0">
        <w:rPr>
          <w:sz w:val="22"/>
          <w:szCs w:val="22"/>
        </w:rPr>
        <w:t xml:space="preserve">time necessary to certify to the </w:t>
      </w:r>
      <w:r w:rsidR="00027BE4">
        <w:rPr>
          <w:sz w:val="22"/>
          <w:szCs w:val="22"/>
        </w:rPr>
        <w:t>accuracy of the data submitted.  To address NTCA’s comment, however, we upwardly adjust</w:t>
      </w:r>
      <w:r w:rsidR="00175A23">
        <w:rPr>
          <w:sz w:val="22"/>
          <w:szCs w:val="22"/>
        </w:rPr>
        <w:t xml:space="preserve"> the burden estimate to account for additional time necessary for review</w:t>
      </w:r>
      <w:r w:rsidR="00CB16B6">
        <w:rPr>
          <w:sz w:val="22"/>
          <w:szCs w:val="22"/>
        </w:rPr>
        <w:t xml:space="preserve"> data for accuracy and compliance.  </w:t>
      </w:r>
    </w:p>
    <w:p w:rsidR="00CB16B6" w:rsidP="009028BC" w14:paraId="31000A60" w14:textId="77777777">
      <w:pPr>
        <w:ind w:left="1080"/>
        <w:rPr>
          <w:sz w:val="22"/>
          <w:szCs w:val="22"/>
        </w:rPr>
      </w:pPr>
    </w:p>
    <w:p w:rsidR="00D8676D" w:rsidRPr="000F0A10" w:rsidP="006C3157" w14:paraId="19251AE6" w14:textId="2442C7F1">
      <w:pPr>
        <w:rPr>
          <w:sz w:val="22"/>
          <w:szCs w:val="22"/>
        </w:rPr>
      </w:pPr>
      <w:r w:rsidRPr="000F0A10">
        <w:rPr>
          <w:sz w:val="22"/>
          <w:szCs w:val="22"/>
        </w:rPr>
        <w:t xml:space="preserve">Finally, NTCA </w:t>
      </w:r>
      <w:r w:rsidRPr="000F0A10" w:rsidR="00310A64">
        <w:rPr>
          <w:sz w:val="22"/>
          <w:szCs w:val="22"/>
        </w:rPr>
        <w:t xml:space="preserve">(4-5) contends that some of its members may need to make billing system modifications and upgrades to produce </w:t>
      </w:r>
      <w:r w:rsidRPr="000F0A10" w:rsidR="0062440E">
        <w:rPr>
          <w:sz w:val="22"/>
          <w:szCs w:val="22"/>
        </w:rPr>
        <w:t>data for the collection</w:t>
      </w:r>
      <w:r w:rsidRPr="000F0A10" w:rsidR="00A70417">
        <w:rPr>
          <w:sz w:val="22"/>
          <w:szCs w:val="22"/>
        </w:rPr>
        <w:t xml:space="preserve">, </w:t>
      </w:r>
      <w:r w:rsidRPr="000F0A10" w:rsidR="00216A4E">
        <w:rPr>
          <w:sz w:val="22"/>
          <w:szCs w:val="22"/>
        </w:rPr>
        <w:t xml:space="preserve">which will involve costs, even if those modifications or upgrades are only required for the inaugural collection.  NTCA further argues that </w:t>
      </w:r>
      <w:r w:rsidRPr="000F0A10" w:rsidR="00730D54">
        <w:rPr>
          <w:sz w:val="22"/>
          <w:szCs w:val="22"/>
        </w:rPr>
        <w:t xml:space="preserve">even providers who find upgrades unnecessary will incur “several hours to configure existing billing systems to produce specific data requested by the Commission and to review it for accuracy and compliance.”  </w:t>
      </w:r>
      <w:r w:rsidRPr="000F0A10">
        <w:rPr>
          <w:sz w:val="22"/>
          <w:szCs w:val="22"/>
        </w:rPr>
        <w:t>Additionally, NTCA asserts, consultants and staff will need to ensure billing systems can interface with the Commission’s online reporting portal.</w:t>
      </w:r>
      <w:r w:rsidR="002707BC">
        <w:rPr>
          <w:b/>
          <w:bCs/>
          <w:sz w:val="22"/>
          <w:szCs w:val="22"/>
        </w:rPr>
        <w:t xml:space="preserve"> </w:t>
      </w:r>
      <w:r w:rsidRPr="000F0A10">
        <w:rPr>
          <w:sz w:val="22"/>
          <w:szCs w:val="22"/>
        </w:rPr>
        <w:t xml:space="preserve">  </w:t>
      </w:r>
      <w:r w:rsidRPr="000F0A10" w:rsidR="00F25FC4">
        <w:rPr>
          <w:sz w:val="22"/>
          <w:szCs w:val="22"/>
        </w:rPr>
        <w:t>We believe that given that smaller providers</w:t>
      </w:r>
      <w:r w:rsidRPr="000F0A10" w:rsidR="00726ECE">
        <w:rPr>
          <w:sz w:val="22"/>
          <w:szCs w:val="22"/>
        </w:rPr>
        <w:t xml:space="preserve"> like NTCA’s members</w:t>
      </w:r>
      <w:r w:rsidRPr="000F0A10" w:rsidR="00F25FC4">
        <w:rPr>
          <w:sz w:val="22"/>
          <w:szCs w:val="22"/>
        </w:rPr>
        <w:t xml:space="preserve"> have fewer service offerings in fewer ZIP codes</w:t>
      </w:r>
      <w:r w:rsidRPr="000F0A10" w:rsidR="00726ECE">
        <w:rPr>
          <w:sz w:val="22"/>
          <w:szCs w:val="22"/>
        </w:rPr>
        <w:t>, they are less likely to need to configure their billing systems</w:t>
      </w:r>
      <w:r w:rsidRPr="000F0A10" w:rsidR="00804166">
        <w:rPr>
          <w:sz w:val="22"/>
          <w:szCs w:val="22"/>
        </w:rPr>
        <w:t xml:space="preserve"> than larger providers with more service offerings and scale</w:t>
      </w:r>
      <w:r w:rsidRPr="000F0A10" w:rsidR="00BD74B4">
        <w:rPr>
          <w:sz w:val="22"/>
          <w:szCs w:val="22"/>
        </w:rPr>
        <w:t xml:space="preserve">.  </w:t>
      </w:r>
      <w:r w:rsidR="0044188F">
        <w:rPr>
          <w:sz w:val="22"/>
          <w:szCs w:val="22"/>
        </w:rPr>
        <w:t>L</w:t>
      </w:r>
      <w:r w:rsidRPr="006C3157" w:rsidR="00BD74B4">
        <w:rPr>
          <w:sz w:val="22"/>
          <w:szCs w:val="22"/>
        </w:rPr>
        <w:t>arger</w:t>
      </w:r>
      <w:r w:rsidRPr="000F0A10" w:rsidR="00BD74B4">
        <w:rPr>
          <w:sz w:val="22"/>
          <w:szCs w:val="22"/>
        </w:rPr>
        <w:t xml:space="preserve"> providers that might need to configure their systems are likely to do so in-house.  Moreover, NTCA does not specify how many providers would need to </w:t>
      </w:r>
      <w:r w:rsidRPr="000F0A10" w:rsidR="00E075C9">
        <w:rPr>
          <w:sz w:val="22"/>
          <w:szCs w:val="22"/>
        </w:rPr>
        <w:t xml:space="preserve">modify, upgrade, or configure their billing systems or </w:t>
      </w:r>
      <w:r w:rsidRPr="000F0A10" w:rsidR="002D6F22">
        <w:rPr>
          <w:sz w:val="22"/>
          <w:szCs w:val="22"/>
        </w:rPr>
        <w:t xml:space="preserve">the cost of making </w:t>
      </w:r>
      <w:r w:rsidRPr="000F0A10" w:rsidR="002D6F22">
        <w:rPr>
          <w:sz w:val="22"/>
          <w:szCs w:val="22"/>
        </w:rPr>
        <w:t xml:space="preserve">any such system changes.  </w:t>
      </w:r>
      <w:r w:rsidRPr="000F0A10" w:rsidR="008B4D86">
        <w:rPr>
          <w:sz w:val="22"/>
          <w:szCs w:val="22"/>
        </w:rPr>
        <w:t xml:space="preserve">Nevertheless, the Commission </w:t>
      </w:r>
      <w:r w:rsidR="001E386E">
        <w:rPr>
          <w:sz w:val="22"/>
          <w:szCs w:val="22"/>
        </w:rPr>
        <w:t>has</w:t>
      </w:r>
      <w:r w:rsidRPr="000F0A10" w:rsidR="008B4D86">
        <w:rPr>
          <w:sz w:val="22"/>
          <w:szCs w:val="22"/>
        </w:rPr>
        <w:t xml:space="preserve"> up</w:t>
      </w:r>
      <w:r w:rsidRPr="000F0A10" w:rsidR="00362854">
        <w:rPr>
          <w:sz w:val="22"/>
          <w:szCs w:val="22"/>
        </w:rPr>
        <w:t xml:space="preserve">wardly </w:t>
      </w:r>
      <w:r w:rsidRPr="006C3157" w:rsidR="00362854">
        <w:rPr>
          <w:sz w:val="22"/>
          <w:szCs w:val="22"/>
        </w:rPr>
        <w:t>adjust</w:t>
      </w:r>
      <w:r w:rsidR="001E386E">
        <w:rPr>
          <w:sz w:val="22"/>
          <w:szCs w:val="22"/>
        </w:rPr>
        <w:t>ed</w:t>
      </w:r>
      <w:r w:rsidRPr="000F0A10" w:rsidR="00362854">
        <w:rPr>
          <w:sz w:val="22"/>
          <w:szCs w:val="22"/>
        </w:rPr>
        <w:t xml:space="preserve"> the burden estimates for the collection to account for </w:t>
      </w:r>
      <w:r w:rsidRPr="000F0A10" w:rsidR="00547EBD">
        <w:rPr>
          <w:sz w:val="22"/>
          <w:szCs w:val="22"/>
        </w:rPr>
        <w:t xml:space="preserve">in-house costs necessary to modify, upgrade, or configure billing systems. </w:t>
      </w:r>
    </w:p>
    <w:p w:rsidR="007D47AE" w:rsidP="00734721" w14:paraId="50D3DD26" w14:textId="77777777">
      <w:pPr>
        <w:rPr>
          <w:sz w:val="22"/>
          <w:szCs w:val="22"/>
        </w:rPr>
      </w:pPr>
    </w:p>
    <w:p w:rsidR="00C53134" w:rsidRPr="00914334" w:rsidP="00EA1048" w14:paraId="2BFD7087" w14:textId="77777777">
      <w:pPr>
        <w:pStyle w:val="ListParagraph"/>
        <w:numPr>
          <w:ilvl w:val="1"/>
          <w:numId w:val="1"/>
        </w:numPr>
        <w:ind w:left="720"/>
        <w:rPr>
          <w:sz w:val="22"/>
          <w:szCs w:val="22"/>
        </w:rPr>
      </w:pPr>
      <w:r w:rsidRPr="00914334">
        <w:rPr>
          <w:i/>
          <w:sz w:val="22"/>
          <w:szCs w:val="22"/>
        </w:rPr>
        <w:t>Payments or gifts to respondents</w:t>
      </w:r>
      <w:r w:rsidRPr="00914334">
        <w:rPr>
          <w:sz w:val="22"/>
          <w:szCs w:val="22"/>
        </w:rPr>
        <w:t>.  The Commission does not anticipate providing any payment or gifts to respondents.</w:t>
      </w:r>
    </w:p>
    <w:p w:rsidR="00C53134" w:rsidRPr="00433C0F" w:rsidP="00C53134" w14:paraId="34D2C542" w14:textId="77777777">
      <w:pPr>
        <w:pStyle w:val="ListParagraph"/>
        <w:rPr>
          <w:sz w:val="22"/>
          <w:szCs w:val="22"/>
          <w:highlight w:val="lightGray"/>
        </w:rPr>
      </w:pPr>
    </w:p>
    <w:p w:rsidR="00202691" w:rsidRPr="00DB3133" w:rsidP="00DB3133" w14:paraId="14E64321" w14:textId="17DF3AC5">
      <w:pPr>
        <w:pStyle w:val="ListParagraph"/>
        <w:numPr>
          <w:ilvl w:val="1"/>
          <w:numId w:val="1"/>
        </w:numPr>
        <w:ind w:left="720"/>
        <w:rPr>
          <w:sz w:val="22"/>
          <w:szCs w:val="22"/>
        </w:rPr>
      </w:pPr>
      <w:r w:rsidRPr="00002210">
        <w:rPr>
          <w:i/>
          <w:sz w:val="22"/>
          <w:szCs w:val="22"/>
        </w:rPr>
        <w:t>Assurances of confidentiality</w:t>
      </w:r>
      <w:r w:rsidRPr="00002210" w:rsidR="00B30644">
        <w:rPr>
          <w:i/>
          <w:sz w:val="22"/>
          <w:szCs w:val="22"/>
        </w:rPr>
        <w:t>.</w:t>
      </w:r>
      <w:r w:rsidRPr="00002210">
        <w:rPr>
          <w:sz w:val="22"/>
          <w:szCs w:val="22"/>
        </w:rPr>
        <w:t xml:space="preserve">  </w:t>
      </w:r>
      <w:r w:rsidRPr="00002210" w:rsidR="00E53352">
        <w:rPr>
          <w:sz w:val="22"/>
          <w:szCs w:val="22"/>
        </w:rPr>
        <w:t xml:space="preserve"> </w:t>
      </w:r>
      <w:r w:rsidRPr="00002210" w:rsidR="002015C9">
        <w:rPr>
          <w:sz w:val="22"/>
          <w:szCs w:val="22"/>
        </w:rPr>
        <w:t xml:space="preserve">The Infrastructure Act requires the Commission to make </w:t>
      </w:r>
      <w:r w:rsidRPr="00002210" w:rsidR="00F86EDD">
        <w:rPr>
          <w:sz w:val="22"/>
          <w:szCs w:val="22"/>
        </w:rPr>
        <w:t xml:space="preserve">data relating to broadband internet access service collected under the ACP Transparency Data Collection available to the public “without risking the disclosure of personally </w:t>
      </w:r>
      <w:r w:rsidRPr="00002210" w:rsidR="00C0306D">
        <w:rPr>
          <w:sz w:val="22"/>
          <w:szCs w:val="22"/>
        </w:rPr>
        <w:t>identifiable</w:t>
      </w:r>
      <w:r w:rsidRPr="00002210" w:rsidR="00F86EDD">
        <w:rPr>
          <w:sz w:val="22"/>
          <w:szCs w:val="22"/>
        </w:rPr>
        <w:t xml:space="preserve"> information or proprietary information.”  </w:t>
      </w:r>
      <w:r w:rsidRPr="00002210" w:rsidR="00C0306D">
        <w:rPr>
          <w:sz w:val="22"/>
          <w:szCs w:val="22"/>
        </w:rPr>
        <w:t xml:space="preserve">Because the Commission is </w:t>
      </w:r>
      <w:r w:rsidRPr="00002210" w:rsidR="00752C78">
        <w:rPr>
          <w:sz w:val="22"/>
          <w:szCs w:val="22"/>
        </w:rPr>
        <w:t xml:space="preserve">collecting aggregated rather than subscriber-specific information,  the </w:t>
      </w:r>
      <w:r w:rsidRPr="00002210" w:rsidR="00CC7D68">
        <w:rPr>
          <w:sz w:val="22"/>
          <w:szCs w:val="22"/>
        </w:rPr>
        <w:t>Commission will not be collecting personally identifiable information</w:t>
      </w:r>
      <w:r w:rsidR="00CF316D">
        <w:rPr>
          <w:sz w:val="22"/>
          <w:szCs w:val="22"/>
        </w:rPr>
        <w:t xml:space="preserve"> about subscribers. The Commission will, however, be collecting</w:t>
      </w:r>
      <w:r w:rsidR="000A416B">
        <w:rPr>
          <w:sz w:val="22"/>
          <w:szCs w:val="22"/>
        </w:rPr>
        <w:t xml:space="preserve"> personal identifying information about </w:t>
      </w:r>
      <w:r w:rsidR="00072C5F">
        <w:rPr>
          <w:sz w:val="22"/>
          <w:szCs w:val="22"/>
        </w:rPr>
        <w:t xml:space="preserve">a provider’s data </w:t>
      </w:r>
      <w:r w:rsidR="00A007BC">
        <w:rPr>
          <w:sz w:val="22"/>
          <w:szCs w:val="22"/>
        </w:rPr>
        <w:t>subject matter expert</w:t>
      </w:r>
      <w:r w:rsidR="00072C5F">
        <w:rPr>
          <w:sz w:val="22"/>
          <w:szCs w:val="22"/>
        </w:rPr>
        <w:t xml:space="preserve"> and </w:t>
      </w:r>
      <w:r w:rsidR="00FA1582">
        <w:rPr>
          <w:sz w:val="22"/>
          <w:szCs w:val="22"/>
        </w:rPr>
        <w:t xml:space="preserve">certifying officer.  </w:t>
      </w:r>
      <w:r w:rsidR="0018649C">
        <w:rPr>
          <w:sz w:val="22"/>
          <w:szCs w:val="22"/>
        </w:rPr>
        <w:t xml:space="preserve">The Commission treats </w:t>
      </w:r>
      <w:r w:rsidR="00A007BC">
        <w:rPr>
          <w:sz w:val="22"/>
          <w:szCs w:val="22"/>
        </w:rPr>
        <w:t xml:space="preserve">this </w:t>
      </w:r>
      <w:r w:rsidR="0018649C">
        <w:rPr>
          <w:sz w:val="22"/>
          <w:szCs w:val="22"/>
        </w:rPr>
        <w:t>business contact information and certification information as personal identifying information</w:t>
      </w:r>
      <w:r w:rsidR="00DB3133">
        <w:rPr>
          <w:sz w:val="22"/>
          <w:szCs w:val="22"/>
        </w:rPr>
        <w:t xml:space="preserve"> subject to an agency-wide Privacy Act System of Records, FCC-2.  A Privacy Act Statement will be included at the point of collection.  </w:t>
      </w:r>
      <w:r w:rsidRPr="00DB3133" w:rsidR="00CC7D68">
        <w:rPr>
          <w:sz w:val="22"/>
          <w:szCs w:val="22"/>
        </w:rPr>
        <w:t xml:space="preserve">Because the information collected, particularly regarding subscription rates, may be commercially sensitive, the Commission </w:t>
      </w:r>
      <w:r w:rsidRPr="00DB3133" w:rsidR="00941C22">
        <w:rPr>
          <w:sz w:val="22"/>
          <w:szCs w:val="22"/>
        </w:rPr>
        <w:t xml:space="preserve">determined that it would not publish provider-specific information.  Instead, the Commission will publish non-provider-specific data aggregated at least the state level. </w:t>
      </w:r>
      <w:r w:rsidRPr="00DB3133" w:rsidR="00002210">
        <w:rPr>
          <w:sz w:val="22"/>
          <w:szCs w:val="22"/>
        </w:rPr>
        <w:t xml:space="preserve"> The Commission will also publish data by ZIP </w:t>
      </w:r>
      <w:r w:rsidR="00DB54D4">
        <w:rPr>
          <w:sz w:val="22"/>
          <w:szCs w:val="22"/>
        </w:rPr>
        <w:t>C</w:t>
      </w:r>
      <w:r w:rsidRPr="00DB3133" w:rsidR="00002210">
        <w:rPr>
          <w:sz w:val="22"/>
          <w:szCs w:val="22"/>
        </w:rPr>
        <w:t xml:space="preserve">ode so long as doing so will not directly or indirectly disclose subscriber personally identifiable information or result in the publication of provider-specific data.  </w:t>
      </w:r>
      <w:r w:rsidRPr="00DB3133" w:rsidR="005817E3">
        <w:rPr>
          <w:sz w:val="22"/>
          <w:szCs w:val="22"/>
        </w:rPr>
        <w:t>R</w:t>
      </w:r>
      <w:r w:rsidRPr="00DB3133" w:rsidR="0081682F">
        <w:rPr>
          <w:sz w:val="22"/>
          <w:szCs w:val="22"/>
        </w:rPr>
        <w:t xml:space="preserve">espondents may request materials or information submitted to the Commission or to the Administrator be withheld from public inspection under 47 C.F.R. § 0.459 of the Commission’s rules.  </w:t>
      </w:r>
      <w:r w:rsidRPr="00DB3133" w:rsidR="00E53352">
        <w:rPr>
          <w:i/>
          <w:sz w:val="22"/>
          <w:szCs w:val="22"/>
        </w:rPr>
        <w:t xml:space="preserve">  </w:t>
      </w:r>
      <w:r w:rsidRPr="00DB3133" w:rsidR="00E53352">
        <w:rPr>
          <w:sz w:val="22"/>
          <w:szCs w:val="22"/>
        </w:rPr>
        <w:t xml:space="preserve">  </w:t>
      </w:r>
      <w:r w:rsidRPr="00DB3133" w:rsidR="00046B2C">
        <w:rPr>
          <w:bCs/>
          <w:sz w:val="22"/>
          <w:szCs w:val="22"/>
        </w:rPr>
        <w:t xml:space="preserve"> </w:t>
      </w:r>
    </w:p>
    <w:p w:rsidR="00202691" w:rsidRPr="00E06A96" w:rsidP="00202691" w14:paraId="60AA0DC5" w14:textId="77777777">
      <w:pPr>
        <w:pStyle w:val="ListParagraph"/>
        <w:rPr>
          <w:sz w:val="22"/>
          <w:szCs w:val="22"/>
        </w:rPr>
      </w:pPr>
      <w:r w:rsidRPr="00E06A96">
        <w:rPr>
          <w:bCs/>
          <w:sz w:val="22"/>
          <w:szCs w:val="22"/>
        </w:rPr>
        <w:t xml:space="preserve"> </w:t>
      </w:r>
    </w:p>
    <w:p w:rsidR="00AD1940" w:rsidRPr="0082696E" w:rsidP="00EA1048" w14:paraId="76DF3506" w14:textId="77777777">
      <w:pPr>
        <w:pStyle w:val="ListParagraph"/>
        <w:numPr>
          <w:ilvl w:val="1"/>
          <w:numId w:val="1"/>
        </w:numPr>
        <w:ind w:left="720"/>
        <w:rPr>
          <w:sz w:val="22"/>
          <w:szCs w:val="22"/>
        </w:rPr>
      </w:pPr>
      <w:r w:rsidRPr="0082696E">
        <w:rPr>
          <w:bCs/>
          <w:i/>
          <w:sz w:val="22"/>
          <w:szCs w:val="22"/>
        </w:rPr>
        <w:t>Questions of a sensitive nature</w:t>
      </w:r>
      <w:r w:rsidRPr="0082696E" w:rsidR="00B30644">
        <w:rPr>
          <w:bCs/>
          <w:i/>
          <w:sz w:val="22"/>
          <w:szCs w:val="22"/>
        </w:rPr>
        <w:t xml:space="preserve">.  </w:t>
      </w:r>
      <w:r w:rsidRPr="0082696E" w:rsidR="00B30644">
        <w:rPr>
          <w:sz w:val="22"/>
          <w:szCs w:val="22"/>
        </w:rPr>
        <w:t>There are no questions of a sensitive nature with respect to the information collection requirements described herein.</w:t>
      </w:r>
    </w:p>
    <w:p w:rsidR="00AD1940" w:rsidRPr="00E06A96" w:rsidP="00AD1940" w14:paraId="6C022E0C" w14:textId="77777777">
      <w:pPr>
        <w:pStyle w:val="ListParagraph"/>
        <w:rPr>
          <w:sz w:val="22"/>
          <w:szCs w:val="22"/>
        </w:rPr>
      </w:pPr>
      <w:r w:rsidRPr="00E06A96">
        <w:rPr>
          <w:sz w:val="22"/>
          <w:szCs w:val="22"/>
        </w:rPr>
        <w:t xml:space="preserve"> </w:t>
      </w:r>
    </w:p>
    <w:p w:rsidR="00AD1940" w:rsidRPr="0082696E" w:rsidP="00AD1940" w14:paraId="2AAD80C4" w14:textId="02934C5F">
      <w:pPr>
        <w:pStyle w:val="ListParagraph"/>
        <w:numPr>
          <w:ilvl w:val="1"/>
          <w:numId w:val="1"/>
        </w:numPr>
        <w:ind w:left="720"/>
        <w:rPr>
          <w:sz w:val="22"/>
          <w:szCs w:val="22"/>
        </w:rPr>
      </w:pPr>
      <w:r w:rsidRPr="0082696E">
        <w:rPr>
          <w:bCs/>
          <w:i/>
          <w:sz w:val="22"/>
          <w:szCs w:val="22"/>
        </w:rPr>
        <w:t>Estimates</w:t>
      </w:r>
      <w:r w:rsidRPr="0082696E" w:rsidR="00046B2C">
        <w:rPr>
          <w:bCs/>
          <w:sz w:val="22"/>
          <w:szCs w:val="22"/>
        </w:rPr>
        <w:t xml:space="preserve"> </w:t>
      </w:r>
      <w:r w:rsidRPr="0082696E">
        <w:rPr>
          <w:i/>
          <w:sz w:val="22"/>
          <w:szCs w:val="22"/>
        </w:rPr>
        <w:t>of the hour burden of the collection to respondents.</w:t>
      </w:r>
      <w:r w:rsidRPr="0082696E">
        <w:rPr>
          <w:sz w:val="22"/>
          <w:szCs w:val="22"/>
        </w:rPr>
        <w:t xml:space="preserve">  The following represents the hour burden on the collection of information:  </w:t>
      </w:r>
    </w:p>
    <w:p w:rsidR="00AD1940" w:rsidRPr="00433C0F" w:rsidP="00AD1940" w14:paraId="35602D70" w14:textId="77777777">
      <w:pPr>
        <w:pStyle w:val="ListParagraph"/>
        <w:ind w:left="900"/>
        <w:rPr>
          <w:sz w:val="22"/>
          <w:szCs w:val="22"/>
          <w:highlight w:val="lightGray"/>
        </w:rPr>
      </w:pPr>
    </w:p>
    <w:p w:rsidR="002D4734" w:rsidRPr="008F5504" w:rsidP="002D4734" w14:paraId="52B309C4" w14:textId="6AA8D8FE">
      <w:pPr>
        <w:pStyle w:val="ListParagraph"/>
        <w:numPr>
          <w:ilvl w:val="3"/>
          <w:numId w:val="1"/>
        </w:numPr>
        <w:ind w:left="1350"/>
        <w:rPr>
          <w:sz w:val="22"/>
          <w:szCs w:val="22"/>
        </w:rPr>
      </w:pPr>
      <w:r w:rsidRPr="008F5504">
        <w:rPr>
          <w:sz w:val="22"/>
          <w:szCs w:val="22"/>
          <w:u w:val="single"/>
        </w:rPr>
        <w:t>Number of Respondents</w:t>
      </w:r>
      <w:r w:rsidRPr="008F5504">
        <w:rPr>
          <w:sz w:val="22"/>
          <w:szCs w:val="22"/>
        </w:rPr>
        <w:t xml:space="preserve">:  Approximately </w:t>
      </w:r>
      <w:r w:rsidR="00F85BE1">
        <w:rPr>
          <w:sz w:val="22"/>
          <w:szCs w:val="22"/>
        </w:rPr>
        <w:t>1,755</w:t>
      </w:r>
      <w:r w:rsidRPr="008F5504" w:rsidR="00EA1243">
        <w:rPr>
          <w:sz w:val="22"/>
          <w:szCs w:val="22"/>
        </w:rPr>
        <w:t xml:space="preserve"> </w:t>
      </w:r>
      <w:r w:rsidRPr="008F5504" w:rsidR="00515C25">
        <w:rPr>
          <w:sz w:val="22"/>
          <w:szCs w:val="22"/>
        </w:rPr>
        <w:t xml:space="preserve">ACP </w:t>
      </w:r>
      <w:r w:rsidRPr="008F5504" w:rsidR="00EA1243">
        <w:rPr>
          <w:sz w:val="22"/>
          <w:szCs w:val="22"/>
        </w:rPr>
        <w:t>participating providers with</w:t>
      </w:r>
      <w:r w:rsidRPr="008F5504" w:rsidR="00515C25">
        <w:rPr>
          <w:sz w:val="22"/>
          <w:szCs w:val="22"/>
        </w:rPr>
        <w:t xml:space="preserve"> subscribers.</w:t>
      </w:r>
    </w:p>
    <w:p w:rsidR="002D4734" w:rsidRPr="00433C0F" w:rsidP="002D4734" w14:paraId="398A8F47" w14:textId="77777777">
      <w:pPr>
        <w:pStyle w:val="ListParagraph"/>
        <w:ind w:left="1350"/>
        <w:rPr>
          <w:sz w:val="22"/>
          <w:szCs w:val="22"/>
          <w:highlight w:val="lightGray"/>
        </w:rPr>
      </w:pPr>
    </w:p>
    <w:p w:rsidR="002D4734" w:rsidRPr="008F5504" w:rsidP="002D4734" w14:paraId="13A75FED" w14:textId="6863ED5F">
      <w:pPr>
        <w:pStyle w:val="ListParagraph"/>
        <w:numPr>
          <w:ilvl w:val="3"/>
          <w:numId w:val="1"/>
        </w:numPr>
        <w:ind w:left="1350"/>
        <w:rPr>
          <w:sz w:val="22"/>
          <w:szCs w:val="22"/>
        </w:rPr>
      </w:pPr>
      <w:r w:rsidRPr="008F5504">
        <w:rPr>
          <w:sz w:val="22"/>
          <w:szCs w:val="22"/>
          <w:u w:val="single"/>
        </w:rPr>
        <w:t>Frequency of Response</w:t>
      </w:r>
      <w:r w:rsidRPr="008F5504">
        <w:rPr>
          <w:sz w:val="22"/>
          <w:szCs w:val="22"/>
        </w:rPr>
        <w:t xml:space="preserve">:  </w:t>
      </w:r>
      <w:r w:rsidR="00A14B0B">
        <w:rPr>
          <w:sz w:val="22"/>
          <w:szCs w:val="22"/>
        </w:rPr>
        <w:t>Annually</w:t>
      </w:r>
      <w:r w:rsidRPr="008F5504" w:rsidR="00E77D83">
        <w:rPr>
          <w:sz w:val="22"/>
          <w:szCs w:val="22"/>
        </w:rPr>
        <w:t>.</w:t>
      </w:r>
      <w:r w:rsidRPr="008F5504" w:rsidR="00906D83">
        <w:t xml:space="preserve"> </w:t>
      </w:r>
      <w:r w:rsidRPr="008F5504" w:rsidR="00906D83">
        <w:rPr>
          <w:sz w:val="22"/>
          <w:szCs w:val="22"/>
        </w:rPr>
        <w:t xml:space="preserve"> </w:t>
      </w:r>
    </w:p>
    <w:p w:rsidR="002D4734" w:rsidRPr="008F5504" w:rsidP="002D4734" w14:paraId="1717C55E" w14:textId="77777777">
      <w:pPr>
        <w:pStyle w:val="ListParagraph"/>
        <w:ind w:left="1350"/>
        <w:rPr>
          <w:sz w:val="22"/>
          <w:szCs w:val="22"/>
        </w:rPr>
      </w:pPr>
    </w:p>
    <w:p w:rsidR="00A41F7B" w:rsidRPr="008F5504" w:rsidP="00DC417F" w14:paraId="1DB02A65" w14:textId="5B1EAA3C">
      <w:pPr>
        <w:pStyle w:val="ListParagraph"/>
        <w:numPr>
          <w:ilvl w:val="3"/>
          <w:numId w:val="1"/>
        </w:numPr>
        <w:ind w:left="1350"/>
        <w:rPr>
          <w:sz w:val="22"/>
          <w:szCs w:val="22"/>
        </w:rPr>
      </w:pPr>
      <w:r w:rsidRPr="00DC417F">
        <w:rPr>
          <w:sz w:val="22"/>
          <w:szCs w:val="22"/>
          <w:u w:val="single"/>
        </w:rPr>
        <w:t>Total number of responses per respondent</w:t>
      </w:r>
      <w:r w:rsidRPr="00DC417F">
        <w:rPr>
          <w:sz w:val="22"/>
          <w:szCs w:val="22"/>
        </w:rPr>
        <w:t xml:space="preserve">: </w:t>
      </w:r>
      <w:r w:rsidRPr="00DC417F" w:rsidR="007E4C79">
        <w:rPr>
          <w:sz w:val="22"/>
          <w:szCs w:val="22"/>
        </w:rPr>
        <w:t xml:space="preserve"> </w:t>
      </w:r>
      <w:r w:rsidRPr="00DC417F" w:rsidR="00E77D83">
        <w:rPr>
          <w:sz w:val="22"/>
          <w:szCs w:val="22"/>
        </w:rPr>
        <w:t>1</w:t>
      </w:r>
      <w:r w:rsidRPr="00DC417F" w:rsidR="008F5504">
        <w:rPr>
          <w:sz w:val="22"/>
          <w:szCs w:val="22"/>
        </w:rPr>
        <w:t xml:space="preserve"> </w:t>
      </w:r>
    </w:p>
    <w:p w:rsidR="002D4734" w:rsidRPr="008B4FE0" w:rsidP="008B4FE0" w14:paraId="167D218D" w14:textId="77777777">
      <w:pPr>
        <w:ind w:left="990"/>
        <w:rPr>
          <w:sz w:val="22"/>
          <w:szCs w:val="22"/>
          <w:highlight w:val="lightGray"/>
        </w:rPr>
      </w:pPr>
    </w:p>
    <w:p w:rsidR="002D4734" w:rsidRPr="00B328AD" w:rsidP="002D4734" w14:paraId="597CD5AB" w14:textId="0D445831">
      <w:pPr>
        <w:pStyle w:val="ListParagraph"/>
        <w:numPr>
          <w:ilvl w:val="3"/>
          <w:numId w:val="1"/>
        </w:numPr>
        <w:ind w:left="1350"/>
        <w:rPr>
          <w:sz w:val="22"/>
          <w:szCs w:val="22"/>
        </w:rPr>
      </w:pPr>
      <w:r w:rsidRPr="00B328AD">
        <w:rPr>
          <w:sz w:val="22"/>
          <w:szCs w:val="22"/>
          <w:u w:val="single"/>
        </w:rPr>
        <w:t>Estimated time per response</w:t>
      </w:r>
      <w:r w:rsidRPr="00B328AD">
        <w:rPr>
          <w:sz w:val="22"/>
          <w:szCs w:val="22"/>
        </w:rPr>
        <w:t xml:space="preserve">:  </w:t>
      </w:r>
      <w:r w:rsidR="00D23EF0">
        <w:rPr>
          <w:sz w:val="22"/>
          <w:szCs w:val="22"/>
        </w:rPr>
        <w:t>31</w:t>
      </w:r>
      <w:r w:rsidRPr="00D23EF0" w:rsidR="00D23EF0">
        <w:rPr>
          <w:sz w:val="22"/>
          <w:szCs w:val="22"/>
        </w:rPr>
        <w:t xml:space="preserve"> </w:t>
      </w:r>
      <w:r w:rsidRPr="00D23EF0" w:rsidR="001006B4">
        <w:rPr>
          <w:sz w:val="22"/>
          <w:szCs w:val="22"/>
        </w:rPr>
        <w:t>hours</w:t>
      </w:r>
    </w:p>
    <w:p w:rsidR="002D4734" w:rsidRPr="00B328AD" w:rsidP="002D4734" w14:paraId="251DEAD9" w14:textId="77777777">
      <w:pPr>
        <w:pStyle w:val="ListParagraph"/>
        <w:ind w:left="1350"/>
        <w:rPr>
          <w:sz w:val="22"/>
          <w:szCs w:val="22"/>
        </w:rPr>
      </w:pPr>
    </w:p>
    <w:p w:rsidR="002D4734" w:rsidRPr="00B328AD" w:rsidP="002D4734" w14:paraId="07C745A0" w14:textId="57A73D6B">
      <w:pPr>
        <w:pStyle w:val="ListParagraph"/>
        <w:numPr>
          <w:ilvl w:val="3"/>
          <w:numId w:val="1"/>
        </w:numPr>
        <w:ind w:left="1350"/>
        <w:rPr>
          <w:sz w:val="22"/>
          <w:szCs w:val="22"/>
        </w:rPr>
      </w:pPr>
      <w:r w:rsidRPr="00B328AD">
        <w:rPr>
          <w:sz w:val="22"/>
          <w:szCs w:val="22"/>
          <w:u w:val="single"/>
        </w:rPr>
        <w:t xml:space="preserve">Total </w:t>
      </w:r>
      <w:r w:rsidR="00440104">
        <w:rPr>
          <w:sz w:val="22"/>
          <w:szCs w:val="22"/>
          <w:u w:val="single"/>
        </w:rPr>
        <w:t xml:space="preserve">annual </w:t>
      </w:r>
      <w:r w:rsidRPr="00B328AD">
        <w:rPr>
          <w:sz w:val="22"/>
          <w:szCs w:val="22"/>
          <w:u w:val="single"/>
        </w:rPr>
        <w:t>hour burden:</w:t>
      </w:r>
      <w:r w:rsidRPr="00B328AD" w:rsidR="00DB2CF8">
        <w:rPr>
          <w:sz w:val="22"/>
          <w:szCs w:val="22"/>
        </w:rPr>
        <w:t xml:space="preserve">  </w:t>
      </w:r>
      <w:r w:rsidR="00B26C4F">
        <w:rPr>
          <w:sz w:val="22"/>
          <w:szCs w:val="22"/>
        </w:rPr>
        <w:t>B</w:t>
      </w:r>
      <w:r w:rsidRPr="00B328AD" w:rsidR="00E77D83">
        <w:rPr>
          <w:sz w:val="22"/>
          <w:szCs w:val="22"/>
        </w:rPr>
        <w:t xml:space="preserve">urden of </w:t>
      </w:r>
      <w:r w:rsidR="00FE1C46">
        <w:rPr>
          <w:sz w:val="22"/>
          <w:szCs w:val="22"/>
        </w:rPr>
        <w:t>54,405</w:t>
      </w:r>
      <w:r w:rsidRPr="00B328AD" w:rsidR="00B328AD">
        <w:rPr>
          <w:sz w:val="22"/>
          <w:szCs w:val="22"/>
        </w:rPr>
        <w:t xml:space="preserve"> </w:t>
      </w:r>
      <w:r w:rsidRPr="00B328AD" w:rsidR="00E77D83">
        <w:rPr>
          <w:sz w:val="22"/>
          <w:szCs w:val="22"/>
        </w:rPr>
        <w:t>hours</w:t>
      </w:r>
      <w:r w:rsidRPr="00B328AD" w:rsidR="00493234">
        <w:rPr>
          <w:sz w:val="22"/>
          <w:szCs w:val="22"/>
        </w:rPr>
        <w:t>.</w:t>
      </w:r>
      <w:r w:rsidRPr="00B328AD">
        <w:rPr>
          <w:sz w:val="22"/>
          <w:szCs w:val="22"/>
        </w:rPr>
        <w:t xml:space="preserve">  </w:t>
      </w:r>
    </w:p>
    <w:p w:rsidR="002D4734" w:rsidRPr="00B328AD" w:rsidP="002D4734" w14:paraId="02C6C6D9" w14:textId="77777777">
      <w:pPr>
        <w:pStyle w:val="ListParagraph"/>
        <w:ind w:left="1350"/>
        <w:rPr>
          <w:sz w:val="22"/>
          <w:szCs w:val="22"/>
        </w:rPr>
      </w:pPr>
    </w:p>
    <w:p w:rsidR="002D4734" w:rsidRPr="004B63F9" w:rsidP="002D4734" w14:paraId="1EC71D65" w14:textId="7F7262E0">
      <w:pPr>
        <w:pStyle w:val="ListParagraph"/>
        <w:ind w:left="1350"/>
        <w:rPr>
          <w:sz w:val="22"/>
          <w:szCs w:val="22"/>
        </w:rPr>
      </w:pPr>
      <w:r>
        <w:rPr>
          <w:sz w:val="22"/>
          <w:szCs w:val="22"/>
        </w:rPr>
        <w:t>3</w:t>
      </w:r>
      <w:r w:rsidRPr="00D23EF0">
        <w:rPr>
          <w:sz w:val="22"/>
          <w:szCs w:val="22"/>
        </w:rPr>
        <w:t>1 hours</w:t>
      </w:r>
      <w:r w:rsidRPr="004B63F9">
        <w:rPr>
          <w:sz w:val="22"/>
          <w:szCs w:val="22"/>
        </w:rPr>
        <w:t xml:space="preserve"> per</w:t>
      </w:r>
      <w:r w:rsidRPr="004B63F9" w:rsidR="00353DB2">
        <w:rPr>
          <w:sz w:val="22"/>
          <w:szCs w:val="22"/>
        </w:rPr>
        <w:t xml:space="preserve"> response</w:t>
      </w:r>
      <w:r w:rsidRPr="004B63F9" w:rsidR="00C137E1">
        <w:rPr>
          <w:sz w:val="22"/>
          <w:szCs w:val="22"/>
        </w:rPr>
        <w:t xml:space="preserve"> </w:t>
      </w:r>
      <w:r w:rsidRPr="004B63F9" w:rsidR="00353DB2">
        <w:rPr>
          <w:sz w:val="22"/>
          <w:szCs w:val="22"/>
        </w:rPr>
        <w:t xml:space="preserve">for </w:t>
      </w:r>
      <w:r w:rsidR="001006B4">
        <w:rPr>
          <w:sz w:val="22"/>
          <w:szCs w:val="22"/>
        </w:rPr>
        <w:t>1,755</w:t>
      </w:r>
      <w:r w:rsidRPr="004B63F9">
        <w:rPr>
          <w:sz w:val="22"/>
          <w:szCs w:val="22"/>
        </w:rPr>
        <w:t xml:space="preserve"> </w:t>
      </w:r>
      <w:r w:rsidRPr="004B63F9" w:rsidR="004B63F9">
        <w:rPr>
          <w:sz w:val="22"/>
          <w:szCs w:val="22"/>
        </w:rPr>
        <w:t>providers</w:t>
      </w:r>
      <w:r w:rsidRPr="004B63F9" w:rsidR="00353DB2">
        <w:rPr>
          <w:sz w:val="22"/>
          <w:szCs w:val="22"/>
        </w:rPr>
        <w:t xml:space="preserve">.  </w:t>
      </w:r>
      <w:r w:rsidRPr="004B63F9">
        <w:rPr>
          <w:sz w:val="22"/>
          <w:szCs w:val="22"/>
        </w:rPr>
        <w:t xml:space="preserve">Total annual hour burden is calculated as follows:  </w:t>
      </w:r>
    </w:p>
    <w:p w:rsidR="002D4734" w:rsidRPr="00433C0F" w:rsidP="002D4734" w14:paraId="57BF65C3" w14:textId="77777777">
      <w:pPr>
        <w:pStyle w:val="ListParagraph"/>
        <w:ind w:left="1350"/>
        <w:rPr>
          <w:sz w:val="22"/>
          <w:szCs w:val="22"/>
          <w:highlight w:val="lightGray"/>
        </w:rPr>
      </w:pPr>
    </w:p>
    <w:p w:rsidR="002D4734" w:rsidRPr="00AB0869" w:rsidP="002D4734" w14:paraId="64AFD1EA" w14:textId="56A864EF">
      <w:pPr>
        <w:pStyle w:val="ListParagraph"/>
        <w:ind w:left="1350"/>
        <w:rPr>
          <w:sz w:val="22"/>
          <w:szCs w:val="22"/>
        </w:rPr>
      </w:pPr>
      <w:r>
        <w:rPr>
          <w:sz w:val="22"/>
          <w:szCs w:val="22"/>
        </w:rPr>
        <w:t>1,755</w:t>
      </w:r>
      <w:r w:rsidRPr="00AB0869">
        <w:rPr>
          <w:sz w:val="22"/>
          <w:szCs w:val="22"/>
        </w:rPr>
        <w:t xml:space="preserve"> respondents x </w:t>
      </w:r>
      <w:r w:rsidRPr="00AB0869" w:rsidR="00E77D83">
        <w:rPr>
          <w:sz w:val="22"/>
          <w:szCs w:val="22"/>
        </w:rPr>
        <w:t>1</w:t>
      </w:r>
      <w:r w:rsidRPr="00AB0869">
        <w:rPr>
          <w:sz w:val="22"/>
          <w:szCs w:val="22"/>
        </w:rPr>
        <w:t xml:space="preserve"> </w:t>
      </w:r>
      <w:r w:rsidRPr="00AB0869" w:rsidR="00353DB2">
        <w:rPr>
          <w:sz w:val="22"/>
          <w:szCs w:val="22"/>
        </w:rPr>
        <w:t>response</w:t>
      </w:r>
      <w:r w:rsidRPr="00AB0869">
        <w:rPr>
          <w:sz w:val="22"/>
          <w:szCs w:val="22"/>
        </w:rPr>
        <w:t xml:space="preserve"> per respondent</w:t>
      </w:r>
      <w:r w:rsidRPr="00AB0869" w:rsidR="00E002D7">
        <w:rPr>
          <w:sz w:val="22"/>
          <w:szCs w:val="22"/>
        </w:rPr>
        <w:t xml:space="preserve"> </w:t>
      </w:r>
      <w:r w:rsidRPr="00AB0869">
        <w:rPr>
          <w:sz w:val="22"/>
          <w:szCs w:val="22"/>
        </w:rPr>
        <w:t>=</w:t>
      </w:r>
      <w:r w:rsidRPr="00AB0869" w:rsidR="00E002D7">
        <w:rPr>
          <w:sz w:val="22"/>
          <w:szCs w:val="22"/>
        </w:rPr>
        <w:t xml:space="preserve"> </w:t>
      </w:r>
      <w:r w:rsidR="00AC65D0">
        <w:rPr>
          <w:sz w:val="22"/>
          <w:szCs w:val="22"/>
        </w:rPr>
        <w:t>1,755</w:t>
      </w:r>
      <w:r w:rsidR="004E56EC">
        <w:rPr>
          <w:sz w:val="22"/>
          <w:szCs w:val="22"/>
        </w:rPr>
        <w:t xml:space="preserve"> </w:t>
      </w:r>
      <w:r w:rsidRPr="00AB0869">
        <w:rPr>
          <w:sz w:val="22"/>
          <w:szCs w:val="22"/>
        </w:rPr>
        <w:t xml:space="preserve">responses x </w:t>
      </w:r>
      <w:r w:rsidR="00E54F23">
        <w:rPr>
          <w:sz w:val="22"/>
          <w:szCs w:val="22"/>
        </w:rPr>
        <w:t>3</w:t>
      </w:r>
      <w:r w:rsidRPr="00D23EF0" w:rsidR="00E54F23">
        <w:rPr>
          <w:sz w:val="22"/>
          <w:szCs w:val="22"/>
        </w:rPr>
        <w:t xml:space="preserve">1 </w:t>
      </w:r>
      <w:r w:rsidRPr="00D23EF0">
        <w:rPr>
          <w:sz w:val="22"/>
          <w:szCs w:val="22"/>
        </w:rPr>
        <w:t>hours</w:t>
      </w:r>
      <w:r w:rsidRPr="00AB0869">
        <w:rPr>
          <w:sz w:val="22"/>
          <w:szCs w:val="22"/>
        </w:rPr>
        <w:t xml:space="preserve"> = </w:t>
      </w:r>
      <w:r w:rsidR="00655723">
        <w:rPr>
          <w:b/>
          <w:sz w:val="22"/>
          <w:szCs w:val="22"/>
        </w:rPr>
        <w:t>54,405</w:t>
      </w:r>
      <w:r w:rsidR="00466E6E">
        <w:rPr>
          <w:b/>
          <w:sz w:val="22"/>
          <w:szCs w:val="22"/>
        </w:rPr>
        <w:t xml:space="preserve"> </w:t>
      </w:r>
      <w:r w:rsidR="003B4AC8">
        <w:rPr>
          <w:b/>
          <w:sz w:val="22"/>
          <w:szCs w:val="22"/>
        </w:rPr>
        <w:t>hours</w:t>
      </w:r>
      <w:r w:rsidRPr="003B4AC8" w:rsidR="003B4AC8">
        <w:rPr>
          <w:bCs/>
          <w:sz w:val="22"/>
          <w:szCs w:val="22"/>
        </w:rPr>
        <w:t>.</w:t>
      </w:r>
      <w:r w:rsidRPr="00AB0869">
        <w:rPr>
          <w:sz w:val="22"/>
          <w:szCs w:val="22"/>
        </w:rPr>
        <w:t xml:space="preserve">  </w:t>
      </w:r>
    </w:p>
    <w:p w:rsidR="002D4734" w:rsidRPr="00433C0F" w:rsidP="002D4734" w14:paraId="4814E350" w14:textId="77777777">
      <w:pPr>
        <w:pStyle w:val="ListParagraph"/>
        <w:ind w:left="1350"/>
        <w:rPr>
          <w:sz w:val="22"/>
          <w:szCs w:val="22"/>
          <w:highlight w:val="lightGray"/>
        </w:rPr>
      </w:pPr>
    </w:p>
    <w:p w:rsidR="002D4734" w:rsidRPr="009F7009" w:rsidP="002D4734" w14:paraId="64613DB7" w14:textId="03E643A8">
      <w:pPr>
        <w:pStyle w:val="ListParagraph"/>
        <w:numPr>
          <w:ilvl w:val="3"/>
          <w:numId w:val="1"/>
        </w:numPr>
        <w:ind w:left="1350"/>
        <w:rPr>
          <w:sz w:val="22"/>
          <w:szCs w:val="22"/>
        </w:rPr>
      </w:pPr>
      <w:r w:rsidRPr="009F7009">
        <w:rPr>
          <w:sz w:val="22"/>
          <w:szCs w:val="22"/>
          <w:u w:val="single"/>
        </w:rPr>
        <w:t>Total estimate of in-house cost to respondents</w:t>
      </w:r>
      <w:r w:rsidRPr="009F7009">
        <w:rPr>
          <w:sz w:val="22"/>
          <w:szCs w:val="22"/>
        </w:rPr>
        <w:t xml:space="preserve">: </w:t>
      </w:r>
      <w:r w:rsidRPr="009F7009" w:rsidR="007E4C79">
        <w:rPr>
          <w:sz w:val="22"/>
          <w:szCs w:val="22"/>
        </w:rPr>
        <w:t xml:space="preserve"> </w:t>
      </w:r>
      <w:r w:rsidR="00705E76">
        <w:rPr>
          <w:sz w:val="22"/>
          <w:szCs w:val="22"/>
        </w:rPr>
        <w:t>$</w:t>
      </w:r>
      <w:r w:rsidR="000D7844">
        <w:rPr>
          <w:sz w:val="22"/>
          <w:szCs w:val="22"/>
        </w:rPr>
        <w:t>3,309,4</w:t>
      </w:r>
      <w:r w:rsidR="00282ABB">
        <w:rPr>
          <w:sz w:val="22"/>
          <w:szCs w:val="22"/>
        </w:rPr>
        <w:t>56</w:t>
      </w:r>
      <w:r w:rsidRPr="009F7009" w:rsidR="009F7009">
        <w:rPr>
          <w:sz w:val="22"/>
          <w:szCs w:val="22"/>
        </w:rPr>
        <w:t xml:space="preserve"> </w:t>
      </w:r>
      <w:r w:rsidRPr="009F7009" w:rsidR="00405F8A">
        <w:rPr>
          <w:sz w:val="22"/>
          <w:szCs w:val="22"/>
        </w:rPr>
        <w:t xml:space="preserve"> </w:t>
      </w:r>
      <w:r w:rsidRPr="009F7009">
        <w:rPr>
          <w:sz w:val="22"/>
          <w:szCs w:val="22"/>
        </w:rPr>
        <w:t>(</w:t>
      </w:r>
      <w:r w:rsidR="00655723">
        <w:rPr>
          <w:sz w:val="22"/>
          <w:szCs w:val="22"/>
        </w:rPr>
        <w:t>54,405</w:t>
      </w:r>
      <w:r w:rsidR="00791C48">
        <w:rPr>
          <w:sz w:val="22"/>
          <w:szCs w:val="22"/>
        </w:rPr>
        <w:t xml:space="preserve"> </w:t>
      </w:r>
      <w:r w:rsidR="00A43A97">
        <w:rPr>
          <w:sz w:val="22"/>
          <w:szCs w:val="22"/>
        </w:rPr>
        <w:t xml:space="preserve">hours </w:t>
      </w:r>
      <w:r w:rsidRPr="009F7009">
        <w:rPr>
          <w:sz w:val="22"/>
          <w:szCs w:val="22"/>
        </w:rPr>
        <w:t xml:space="preserve">x </w:t>
      </w:r>
      <w:r w:rsidR="00A43A97">
        <w:rPr>
          <w:sz w:val="22"/>
          <w:szCs w:val="22"/>
        </w:rPr>
        <w:t>$</w:t>
      </w:r>
      <w:r w:rsidR="009E0909">
        <w:rPr>
          <w:sz w:val="22"/>
          <w:szCs w:val="22"/>
        </w:rPr>
        <w:t>60.83</w:t>
      </w:r>
      <w:r w:rsidR="00A43A97">
        <w:rPr>
          <w:sz w:val="22"/>
          <w:szCs w:val="22"/>
        </w:rPr>
        <w:t xml:space="preserve"> per hour)</w:t>
      </w:r>
    </w:p>
    <w:p w:rsidR="002D4734" w:rsidRPr="00454FB5" w:rsidP="002D4734" w14:paraId="01898487" w14:textId="77777777">
      <w:pPr>
        <w:pStyle w:val="ListParagraph"/>
        <w:ind w:left="1350"/>
        <w:rPr>
          <w:sz w:val="22"/>
          <w:szCs w:val="22"/>
        </w:rPr>
      </w:pPr>
    </w:p>
    <w:p w:rsidR="004C2436" w:rsidP="003B12D6" w14:paraId="11F18D52" w14:textId="3E6B14F7">
      <w:pPr>
        <w:pStyle w:val="ListParagraph"/>
        <w:numPr>
          <w:ilvl w:val="3"/>
          <w:numId w:val="1"/>
        </w:numPr>
        <w:ind w:left="1350"/>
        <w:rPr>
          <w:sz w:val="22"/>
          <w:szCs w:val="22"/>
        </w:rPr>
      </w:pPr>
      <w:r w:rsidRPr="008B3FB7">
        <w:rPr>
          <w:sz w:val="22"/>
          <w:szCs w:val="22"/>
          <w:u w:val="single"/>
        </w:rPr>
        <w:t>Explanation of calculation</w:t>
      </w:r>
      <w:r w:rsidRPr="008B3FB7">
        <w:rPr>
          <w:sz w:val="22"/>
          <w:szCs w:val="22"/>
        </w:rPr>
        <w:t xml:space="preserve">:  We estimate that each </w:t>
      </w:r>
      <w:r w:rsidRPr="008B3FB7" w:rsidR="009F7009">
        <w:rPr>
          <w:sz w:val="22"/>
          <w:szCs w:val="22"/>
        </w:rPr>
        <w:t>participating provider</w:t>
      </w:r>
      <w:r w:rsidRPr="008B3FB7">
        <w:rPr>
          <w:sz w:val="22"/>
          <w:szCs w:val="22"/>
        </w:rPr>
        <w:t xml:space="preserve"> will take</w:t>
      </w:r>
      <w:r w:rsidRPr="008B3FB7" w:rsidR="00EA27AE">
        <w:rPr>
          <w:sz w:val="22"/>
          <w:szCs w:val="22"/>
        </w:rPr>
        <w:t>, on average,</w:t>
      </w:r>
      <w:r w:rsidRPr="008B3FB7">
        <w:rPr>
          <w:sz w:val="22"/>
          <w:szCs w:val="22"/>
        </w:rPr>
        <w:t xml:space="preserve"> </w:t>
      </w:r>
      <w:r w:rsidR="00282ABB">
        <w:rPr>
          <w:sz w:val="22"/>
          <w:szCs w:val="22"/>
        </w:rPr>
        <w:t>3</w:t>
      </w:r>
      <w:r w:rsidRPr="00D23EF0" w:rsidR="00282ABB">
        <w:rPr>
          <w:sz w:val="22"/>
          <w:szCs w:val="22"/>
        </w:rPr>
        <w:t xml:space="preserve">1 </w:t>
      </w:r>
      <w:r w:rsidRPr="00D23EF0" w:rsidR="00FC68DC">
        <w:rPr>
          <w:sz w:val="22"/>
          <w:szCs w:val="22"/>
        </w:rPr>
        <w:t>hours</w:t>
      </w:r>
      <w:r w:rsidRPr="008B3FB7" w:rsidR="00FC68DC">
        <w:rPr>
          <w:sz w:val="22"/>
          <w:szCs w:val="22"/>
        </w:rPr>
        <w:t xml:space="preserve"> </w:t>
      </w:r>
      <w:r w:rsidRPr="008B3FB7" w:rsidR="0004171B">
        <w:rPr>
          <w:sz w:val="22"/>
          <w:szCs w:val="22"/>
        </w:rPr>
        <w:t xml:space="preserve">per response.  </w:t>
      </w:r>
      <w:r w:rsidRPr="008B3FB7" w:rsidR="0081682F">
        <w:rPr>
          <w:sz w:val="22"/>
          <w:szCs w:val="22"/>
        </w:rPr>
        <w:t>We estimate</w:t>
      </w:r>
      <w:r w:rsidRPr="008B3FB7" w:rsidR="003213BB">
        <w:rPr>
          <w:sz w:val="22"/>
          <w:szCs w:val="22"/>
        </w:rPr>
        <w:t xml:space="preserve"> that respondents use mid- to senior-level personnel to comply with the requirements comparable in pay to the Federal Government, approximately $</w:t>
      </w:r>
      <w:r w:rsidRPr="008B3FB7" w:rsidR="00D043C5">
        <w:rPr>
          <w:sz w:val="22"/>
          <w:szCs w:val="22"/>
        </w:rPr>
        <w:t>60.83</w:t>
      </w:r>
      <w:r w:rsidRPr="008B3FB7" w:rsidR="003213BB">
        <w:rPr>
          <w:sz w:val="22"/>
          <w:szCs w:val="22"/>
        </w:rPr>
        <w:t xml:space="preserve"> per hour (equivalent to a GS 13, step 5 federal employee</w:t>
      </w:r>
      <w:r w:rsidRPr="008B3FB7" w:rsidR="00D043C5">
        <w:rPr>
          <w:sz w:val="22"/>
          <w:szCs w:val="22"/>
        </w:rPr>
        <w:t xml:space="preserve"> in the DC-Baltimore-Arlington locality area</w:t>
      </w:r>
      <w:r w:rsidRPr="008B3FB7" w:rsidR="003213BB">
        <w:rPr>
          <w:sz w:val="22"/>
          <w:szCs w:val="22"/>
        </w:rPr>
        <w:t>).</w:t>
      </w:r>
      <w:r w:rsidRPr="008B3FB7" w:rsidR="00015679">
        <w:rPr>
          <w:sz w:val="22"/>
          <w:szCs w:val="22"/>
        </w:rPr>
        <w:t xml:space="preserve">  </w:t>
      </w:r>
    </w:p>
    <w:p w:rsidR="008B3FB7" w:rsidRPr="008B3FB7" w:rsidP="008B3FB7" w14:paraId="1DF180CB" w14:textId="77777777">
      <w:pPr>
        <w:rPr>
          <w:sz w:val="22"/>
          <w:szCs w:val="22"/>
        </w:rPr>
      </w:pPr>
    </w:p>
    <w:p w:rsidR="00B5723C" w:rsidRPr="005B4A7E" w:rsidP="004C2436" w14:paraId="7AC72D15" w14:textId="766C4B9E">
      <w:pPr>
        <w:pStyle w:val="ListParagraph"/>
        <w:ind w:left="1350"/>
        <w:rPr>
          <w:sz w:val="22"/>
          <w:szCs w:val="22"/>
        </w:rPr>
      </w:pPr>
      <w:r>
        <w:rPr>
          <w:sz w:val="22"/>
          <w:szCs w:val="22"/>
        </w:rPr>
        <w:t>54.405</w:t>
      </w:r>
      <w:r w:rsidRPr="008B3FB7" w:rsidR="00553745">
        <w:rPr>
          <w:sz w:val="22"/>
          <w:szCs w:val="22"/>
        </w:rPr>
        <w:t xml:space="preserve"> </w:t>
      </w:r>
      <w:r w:rsidRPr="008B3FB7" w:rsidR="0030108F">
        <w:rPr>
          <w:sz w:val="22"/>
          <w:szCs w:val="22"/>
        </w:rPr>
        <w:t xml:space="preserve">hours x </w:t>
      </w:r>
      <w:r w:rsidRPr="008B3FB7" w:rsidR="000C4915">
        <w:rPr>
          <w:sz w:val="22"/>
          <w:szCs w:val="22"/>
        </w:rPr>
        <w:t>$</w:t>
      </w:r>
      <w:r w:rsidRPr="008B3FB7" w:rsidR="003B12D6">
        <w:rPr>
          <w:sz w:val="22"/>
          <w:szCs w:val="22"/>
        </w:rPr>
        <w:t>60.83</w:t>
      </w:r>
      <w:r w:rsidRPr="008B3FB7" w:rsidR="000C4915">
        <w:rPr>
          <w:sz w:val="22"/>
          <w:szCs w:val="22"/>
        </w:rPr>
        <w:t xml:space="preserve"> </w:t>
      </w:r>
      <w:r w:rsidRPr="008B3FB7" w:rsidR="006A33F4">
        <w:rPr>
          <w:sz w:val="22"/>
          <w:szCs w:val="22"/>
        </w:rPr>
        <w:t xml:space="preserve">per hour = </w:t>
      </w:r>
      <w:r w:rsidRPr="008B3FB7" w:rsidR="00974835">
        <w:rPr>
          <w:sz w:val="22"/>
          <w:szCs w:val="22"/>
        </w:rPr>
        <w:t>$</w:t>
      </w:r>
      <w:r w:rsidR="00A52792">
        <w:rPr>
          <w:sz w:val="22"/>
          <w:szCs w:val="22"/>
        </w:rPr>
        <w:t>3,309,456</w:t>
      </w:r>
    </w:p>
    <w:p w:rsidR="00B5723C" w:rsidRPr="00433C0F" w:rsidP="00B5723C" w14:paraId="46198038" w14:textId="77777777">
      <w:pPr>
        <w:pStyle w:val="ListParagraph"/>
        <w:ind w:left="1350"/>
        <w:rPr>
          <w:sz w:val="22"/>
          <w:szCs w:val="22"/>
          <w:highlight w:val="lightGray"/>
        </w:rPr>
      </w:pPr>
    </w:p>
    <w:p w:rsidR="00326545" w:rsidRPr="002E071B" w:rsidP="0089320D" w14:paraId="37E34AA8" w14:textId="08A3AA30">
      <w:pPr>
        <w:rPr>
          <w:sz w:val="22"/>
          <w:szCs w:val="22"/>
        </w:rPr>
      </w:pPr>
      <w:r w:rsidRPr="002E071B">
        <w:rPr>
          <w:sz w:val="22"/>
          <w:szCs w:val="22"/>
        </w:rPr>
        <w:tab/>
      </w:r>
      <w:r w:rsidRPr="002E071B">
        <w:rPr>
          <w:sz w:val="22"/>
          <w:szCs w:val="22"/>
        </w:rPr>
        <w:tab/>
      </w:r>
      <w:r w:rsidRPr="002E071B">
        <w:rPr>
          <w:sz w:val="22"/>
          <w:szCs w:val="22"/>
        </w:rPr>
        <w:tab/>
      </w:r>
      <w:r w:rsidRPr="002E071B">
        <w:rPr>
          <w:sz w:val="22"/>
          <w:szCs w:val="22"/>
        </w:rPr>
        <w:tab/>
      </w:r>
    </w:p>
    <w:p w:rsidR="00363978" w:rsidRPr="002E071B" w:rsidP="00AA4025" w14:paraId="69A9767C" w14:textId="339DDBAB">
      <w:pPr>
        <w:outlineLvl w:val="0"/>
        <w:rPr>
          <w:b/>
          <w:sz w:val="22"/>
          <w:szCs w:val="22"/>
        </w:rPr>
      </w:pPr>
      <w:r w:rsidRPr="002E071B">
        <w:rPr>
          <w:b/>
          <w:sz w:val="22"/>
          <w:szCs w:val="22"/>
        </w:rPr>
        <w:t>Total Number of Respondents:</w:t>
      </w:r>
      <w:r w:rsidRPr="002E071B" w:rsidR="00D343A1">
        <w:rPr>
          <w:b/>
          <w:sz w:val="22"/>
          <w:szCs w:val="22"/>
        </w:rPr>
        <w:t xml:space="preserve"> </w:t>
      </w:r>
      <w:r w:rsidRPr="002E071B">
        <w:rPr>
          <w:b/>
          <w:sz w:val="22"/>
          <w:szCs w:val="22"/>
        </w:rPr>
        <w:t xml:space="preserve"> </w:t>
      </w:r>
      <w:r w:rsidR="00974835">
        <w:rPr>
          <w:b/>
          <w:sz w:val="22"/>
          <w:szCs w:val="22"/>
        </w:rPr>
        <w:t>1,755</w:t>
      </w:r>
    </w:p>
    <w:p w:rsidR="00363978" w:rsidRPr="002E071B" w:rsidP="0089320D" w14:paraId="4E52982A" w14:textId="77777777">
      <w:pPr>
        <w:rPr>
          <w:b/>
          <w:sz w:val="22"/>
          <w:szCs w:val="22"/>
        </w:rPr>
      </w:pPr>
    </w:p>
    <w:p w:rsidR="00363978" w:rsidRPr="002E071B" w:rsidP="00AA4025" w14:paraId="48118E14" w14:textId="2144FCD2">
      <w:pPr>
        <w:outlineLvl w:val="0"/>
        <w:rPr>
          <w:b/>
          <w:sz w:val="22"/>
          <w:szCs w:val="22"/>
        </w:rPr>
      </w:pPr>
      <w:r w:rsidRPr="002E071B">
        <w:rPr>
          <w:b/>
          <w:sz w:val="22"/>
          <w:szCs w:val="22"/>
        </w:rPr>
        <w:t xml:space="preserve">Total Number of Responses: </w:t>
      </w:r>
      <w:r w:rsidRPr="002E071B" w:rsidR="00D343A1">
        <w:rPr>
          <w:b/>
          <w:sz w:val="22"/>
          <w:szCs w:val="22"/>
        </w:rPr>
        <w:t xml:space="preserve"> </w:t>
      </w:r>
      <w:r w:rsidR="00974835">
        <w:rPr>
          <w:b/>
          <w:sz w:val="22"/>
          <w:szCs w:val="22"/>
        </w:rPr>
        <w:t>1,755</w:t>
      </w:r>
      <w:r w:rsidRPr="002E071B" w:rsidR="006B042E">
        <w:rPr>
          <w:b/>
          <w:sz w:val="22"/>
          <w:szCs w:val="22"/>
        </w:rPr>
        <w:t xml:space="preserve"> </w:t>
      </w:r>
    </w:p>
    <w:p w:rsidR="00363978" w:rsidRPr="002E071B" w:rsidP="0089320D" w14:paraId="4EF001F7" w14:textId="13B9557E">
      <w:pPr>
        <w:rPr>
          <w:b/>
          <w:sz w:val="22"/>
          <w:szCs w:val="22"/>
        </w:rPr>
      </w:pPr>
      <w:r w:rsidRPr="002E071B">
        <w:rPr>
          <w:b/>
          <w:sz w:val="22"/>
          <w:szCs w:val="22"/>
        </w:rPr>
        <w:t xml:space="preserve"> </w:t>
      </w:r>
    </w:p>
    <w:p w:rsidR="00363978" w:rsidRPr="002E071B" w:rsidP="00AA4025" w14:paraId="5540CC42" w14:textId="2340685F">
      <w:pPr>
        <w:outlineLvl w:val="0"/>
        <w:rPr>
          <w:b/>
          <w:sz w:val="22"/>
          <w:szCs w:val="22"/>
        </w:rPr>
      </w:pPr>
      <w:r w:rsidRPr="002E071B">
        <w:rPr>
          <w:b/>
          <w:sz w:val="22"/>
          <w:szCs w:val="22"/>
        </w:rPr>
        <w:t xml:space="preserve">Total Hourly Burden: </w:t>
      </w:r>
      <w:r w:rsidRPr="002E071B" w:rsidR="00D343A1">
        <w:rPr>
          <w:b/>
          <w:sz w:val="22"/>
          <w:szCs w:val="22"/>
        </w:rPr>
        <w:t xml:space="preserve"> </w:t>
      </w:r>
      <w:r w:rsidR="00734721">
        <w:rPr>
          <w:b/>
          <w:sz w:val="22"/>
          <w:szCs w:val="22"/>
        </w:rPr>
        <w:t>54,405</w:t>
      </w:r>
      <w:r w:rsidR="007C4F0F">
        <w:rPr>
          <w:b/>
          <w:sz w:val="22"/>
          <w:szCs w:val="22"/>
        </w:rPr>
        <w:t xml:space="preserve"> </w:t>
      </w:r>
      <w:r w:rsidR="00974835">
        <w:rPr>
          <w:b/>
          <w:sz w:val="22"/>
          <w:szCs w:val="22"/>
        </w:rPr>
        <w:t xml:space="preserve">hours </w:t>
      </w:r>
    </w:p>
    <w:p w:rsidR="00363978" w:rsidRPr="002E071B" w:rsidP="0089320D" w14:paraId="381552FA" w14:textId="1AC342E7">
      <w:pPr>
        <w:rPr>
          <w:b/>
          <w:sz w:val="22"/>
          <w:szCs w:val="22"/>
        </w:rPr>
      </w:pPr>
      <w:r w:rsidRPr="002E071B">
        <w:rPr>
          <w:b/>
          <w:sz w:val="22"/>
          <w:szCs w:val="22"/>
        </w:rPr>
        <w:br/>
        <w:t xml:space="preserve">Total In-House Costs to Respondents: </w:t>
      </w:r>
      <w:r w:rsidRPr="002E071B" w:rsidR="00C55BB5">
        <w:rPr>
          <w:b/>
          <w:sz w:val="22"/>
          <w:szCs w:val="22"/>
        </w:rPr>
        <w:t xml:space="preserve"> </w:t>
      </w:r>
      <w:r w:rsidRPr="00396ACD" w:rsidR="007C4F0F">
        <w:rPr>
          <w:b/>
          <w:sz w:val="22"/>
          <w:szCs w:val="22"/>
        </w:rPr>
        <w:t>$</w:t>
      </w:r>
      <w:r w:rsidRPr="00396ACD" w:rsidR="00734721">
        <w:rPr>
          <w:b/>
          <w:sz w:val="22"/>
          <w:szCs w:val="22"/>
        </w:rPr>
        <w:t>3,309,456</w:t>
      </w:r>
    </w:p>
    <w:p w:rsidR="00363978" w:rsidRPr="00433C0F" w:rsidP="0089320D" w14:paraId="5417BC25" w14:textId="77777777">
      <w:pPr>
        <w:rPr>
          <w:sz w:val="22"/>
          <w:szCs w:val="22"/>
          <w:highlight w:val="lightGray"/>
        </w:rPr>
      </w:pPr>
    </w:p>
    <w:p w:rsidR="003213BB" w:rsidRPr="003722FA" w:rsidP="7EBC43B8" w14:paraId="44AA1702" w14:textId="7DED37ED">
      <w:pPr>
        <w:pStyle w:val="ListParagraph"/>
        <w:numPr>
          <w:ilvl w:val="1"/>
          <w:numId w:val="1"/>
        </w:numPr>
        <w:tabs>
          <w:tab w:val="left" w:pos="360"/>
        </w:tabs>
        <w:suppressAutoHyphens/>
        <w:spacing w:after="240"/>
        <w:ind w:left="829"/>
        <w:rPr>
          <w:sz w:val="22"/>
          <w:szCs w:val="22"/>
        </w:rPr>
      </w:pPr>
      <w:r w:rsidRPr="003722FA">
        <w:rPr>
          <w:i/>
          <w:sz w:val="22"/>
          <w:szCs w:val="22"/>
        </w:rPr>
        <w:t>Estimates for the cost burden of the collection to respondents</w:t>
      </w:r>
      <w:r w:rsidRPr="003722FA">
        <w:rPr>
          <w:sz w:val="22"/>
          <w:szCs w:val="22"/>
        </w:rPr>
        <w:t xml:space="preserve">. </w:t>
      </w:r>
      <w:r w:rsidRPr="003722FA" w:rsidR="003572B2">
        <w:rPr>
          <w:sz w:val="22"/>
          <w:szCs w:val="22"/>
        </w:rPr>
        <w:t xml:space="preserve"> </w:t>
      </w:r>
      <w:r w:rsidRPr="003722FA" w:rsidR="00C55BB5">
        <w:rPr>
          <w:spacing w:val="-3"/>
          <w:szCs w:val="24"/>
          <w:shd w:val="clear" w:color="auto" w:fill="FFFFFF"/>
        </w:rPr>
        <w:tab/>
      </w:r>
      <w:r w:rsidR="003722FA">
        <w:rPr>
          <w:sz w:val="22"/>
          <w:szCs w:val="22"/>
        </w:rPr>
        <w:t>T</w:t>
      </w:r>
      <w:r w:rsidRPr="00707182" w:rsidR="003722FA">
        <w:rPr>
          <w:sz w:val="22"/>
          <w:szCs w:val="22"/>
        </w:rPr>
        <w:t>he Commission expects most</w:t>
      </w:r>
      <w:r w:rsidR="003722FA">
        <w:rPr>
          <w:sz w:val="22"/>
          <w:szCs w:val="22"/>
        </w:rPr>
        <w:t>, if not all,</w:t>
      </w:r>
      <w:r w:rsidRPr="00707182" w:rsidR="003722FA">
        <w:rPr>
          <w:sz w:val="22"/>
          <w:szCs w:val="22"/>
        </w:rPr>
        <w:t xml:space="preserve"> </w:t>
      </w:r>
      <w:r w:rsidR="003722FA">
        <w:rPr>
          <w:sz w:val="22"/>
          <w:szCs w:val="22"/>
        </w:rPr>
        <w:t xml:space="preserve">ACP Transparency Data Collection </w:t>
      </w:r>
      <w:r w:rsidRPr="00707182" w:rsidR="003722FA">
        <w:rPr>
          <w:sz w:val="22"/>
          <w:szCs w:val="22"/>
        </w:rPr>
        <w:t>requirements will be met by respondents’ “in-house” staff</w:t>
      </w:r>
      <w:r w:rsidR="003722FA">
        <w:rPr>
          <w:sz w:val="22"/>
          <w:szCs w:val="22"/>
        </w:rPr>
        <w:t xml:space="preserve"> as described above.  The Commission believes that respondents will have negligible additional capital costs to comply with the requirements.  Any such costs will </w:t>
      </w:r>
      <w:r w:rsidR="008F3B53">
        <w:rPr>
          <w:sz w:val="22"/>
          <w:szCs w:val="22"/>
        </w:rPr>
        <w:t xml:space="preserve">likely </w:t>
      </w:r>
      <w:r w:rsidR="003722FA">
        <w:rPr>
          <w:sz w:val="22"/>
          <w:szCs w:val="22"/>
        </w:rPr>
        <w:t xml:space="preserve">be related to updating </w:t>
      </w:r>
      <w:r w:rsidR="00301072">
        <w:rPr>
          <w:sz w:val="22"/>
          <w:szCs w:val="22"/>
        </w:rPr>
        <w:t xml:space="preserve">or configuring </w:t>
      </w:r>
      <w:r w:rsidR="003722FA">
        <w:rPr>
          <w:sz w:val="22"/>
          <w:szCs w:val="22"/>
        </w:rPr>
        <w:t xml:space="preserve">existing </w:t>
      </w:r>
      <w:r w:rsidR="00301072">
        <w:rPr>
          <w:sz w:val="22"/>
          <w:szCs w:val="22"/>
        </w:rPr>
        <w:t>systems</w:t>
      </w:r>
      <w:r w:rsidR="003722FA">
        <w:rPr>
          <w:sz w:val="22"/>
          <w:szCs w:val="22"/>
        </w:rPr>
        <w:t>, rather than purchasing new equipment</w:t>
      </w:r>
      <w:r w:rsidR="00301072">
        <w:rPr>
          <w:sz w:val="22"/>
          <w:szCs w:val="22"/>
        </w:rPr>
        <w:t>.</w:t>
      </w:r>
    </w:p>
    <w:p w:rsidR="00326545" w:rsidRPr="00433C0F" w:rsidP="00326545" w14:paraId="7EAF4A93" w14:textId="77777777">
      <w:pPr>
        <w:pStyle w:val="ListParagraph"/>
        <w:rPr>
          <w:sz w:val="22"/>
          <w:szCs w:val="22"/>
          <w:highlight w:val="lightGray"/>
        </w:rPr>
      </w:pPr>
    </w:p>
    <w:p w:rsidR="00326545" w:rsidRPr="00F5468E" w:rsidP="00F5468E" w14:paraId="25CCD500" w14:textId="0B07D470">
      <w:pPr>
        <w:pStyle w:val="ListParagraph"/>
        <w:numPr>
          <w:ilvl w:val="1"/>
          <w:numId w:val="1"/>
        </w:numPr>
        <w:ind w:left="720"/>
        <w:rPr>
          <w:sz w:val="22"/>
          <w:szCs w:val="22"/>
        </w:rPr>
      </w:pPr>
      <w:r w:rsidRPr="002108CE">
        <w:rPr>
          <w:i/>
          <w:sz w:val="22"/>
          <w:szCs w:val="22"/>
        </w:rPr>
        <w:t xml:space="preserve">Estimates of the cost burden to the Commission. </w:t>
      </w:r>
      <w:r w:rsidRPr="00D55DF8" w:rsidR="00CD4363">
        <w:rPr>
          <w:iCs/>
          <w:sz w:val="22"/>
          <w:szCs w:val="22"/>
        </w:rPr>
        <w:t>There will be few, if any, costs to the Commission because</w:t>
      </w:r>
      <w:r w:rsidRPr="00D55DF8" w:rsidR="008E5CE7">
        <w:rPr>
          <w:iCs/>
          <w:sz w:val="22"/>
          <w:szCs w:val="22"/>
        </w:rPr>
        <w:t xml:space="preserve"> </w:t>
      </w:r>
      <w:r w:rsidRPr="00D55DF8" w:rsidR="00880D69">
        <w:rPr>
          <w:iCs/>
          <w:sz w:val="22"/>
          <w:szCs w:val="22"/>
        </w:rPr>
        <w:t xml:space="preserve">complying with statutory requirements and evaluating the value being provided by the affordable connectivity benefit is already </w:t>
      </w:r>
      <w:r w:rsidRPr="00D55DF8" w:rsidR="002A6F38">
        <w:rPr>
          <w:iCs/>
          <w:sz w:val="22"/>
          <w:szCs w:val="22"/>
        </w:rPr>
        <w:t xml:space="preserve">part of Commission duties. Although the </w:t>
      </w:r>
      <w:r w:rsidR="00D55DF8">
        <w:rPr>
          <w:iCs/>
          <w:sz w:val="22"/>
          <w:szCs w:val="22"/>
        </w:rPr>
        <w:t xml:space="preserve">Wireline Competition Bureau, in consultation with the Office of Economics and Analytics and Office of Managing Director, </w:t>
      </w:r>
      <w:r w:rsidR="00733487">
        <w:rPr>
          <w:iCs/>
          <w:sz w:val="22"/>
          <w:szCs w:val="22"/>
        </w:rPr>
        <w:t xml:space="preserve">is developing a new system for providers to submit required information, </w:t>
      </w:r>
      <w:r w:rsidR="00F5468E">
        <w:rPr>
          <w:iCs/>
          <w:sz w:val="22"/>
          <w:szCs w:val="22"/>
        </w:rPr>
        <w:t xml:space="preserve">doing so will not result in material additional costs to the Commission. </w:t>
      </w:r>
      <w:r w:rsidRPr="00F5468E" w:rsidR="00CD4363">
        <w:rPr>
          <w:i/>
          <w:sz w:val="22"/>
          <w:szCs w:val="22"/>
        </w:rPr>
        <w:t xml:space="preserve"> </w:t>
      </w:r>
      <w:r w:rsidRPr="00F5468E">
        <w:rPr>
          <w:i/>
          <w:sz w:val="22"/>
          <w:szCs w:val="22"/>
        </w:rPr>
        <w:t xml:space="preserve"> </w:t>
      </w:r>
    </w:p>
    <w:p w:rsidR="00582DCF" w:rsidRPr="00433C0F" w:rsidP="002A7DDC" w14:paraId="6BD83026" w14:textId="77777777">
      <w:pPr>
        <w:pStyle w:val="ListParagraph"/>
        <w:rPr>
          <w:sz w:val="22"/>
          <w:szCs w:val="22"/>
          <w:highlight w:val="lightGray"/>
        </w:rPr>
      </w:pPr>
    </w:p>
    <w:p w:rsidR="004677EC" w:rsidRPr="00C84A90" w:rsidP="0008559D" w14:paraId="5A2A2D3E" w14:textId="05982E05">
      <w:pPr>
        <w:pStyle w:val="ListParagraph"/>
        <w:numPr>
          <w:ilvl w:val="1"/>
          <w:numId w:val="1"/>
        </w:numPr>
        <w:ind w:left="720"/>
        <w:rPr>
          <w:sz w:val="22"/>
          <w:szCs w:val="22"/>
        </w:rPr>
      </w:pPr>
      <w:r w:rsidRPr="00C84A90">
        <w:rPr>
          <w:i/>
          <w:iCs/>
          <w:sz w:val="22"/>
          <w:szCs w:val="22"/>
        </w:rPr>
        <w:t>Program changes or adjustments</w:t>
      </w:r>
      <w:r w:rsidRPr="00C84A90">
        <w:rPr>
          <w:sz w:val="22"/>
          <w:szCs w:val="22"/>
        </w:rPr>
        <w:t xml:space="preserve">. </w:t>
      </w:r>
      <w:r w:rsidRPr="00C84A90" w:rsidR="00DE10F4">
        <w:rPr>
          <w:sz w:val="22"/>
          <w:szCs w:val="22"/>
        </w:rPr>
        <w:t xml:space="preserve"> </w:t>
      </w:r>
      <w:r w:rsidRPr="00C84A90" w:rsidR="0008559D">
        <w:rPr>
          <w:sz w:val="22"/>
          <w:szCs w:val="22"/>
        </w:rPr>
        <w:t>The Commission is reporting program changes due to this new collection. The adoption of FCC 22-87 resulted in program changes/increases to the total number of respondents/total annual responses of 1,755 and the total annual burden hours of 54,405. The</w:t>
      </w:r>
      <w:r w:rsidR="00EE2C4D">
        <w:rPr>
          <w:sz w:val="22"/>
          <w:szCs w:val="22"/>
        </w:rPr>
        <w:t>se</w:t>
      </w:r>
      <w:r w:rsidRPr="00C84A90" w:rsidR="0008559D">
        <w:rPr>
          <w:sz w:val="22"/>
          <w:szCs w:val="22"/>
        </w:rPr>
        <w:t xml:space="preserve"> estimates will be added to OMB’s Active Inventory.  </w:t>
      </w:r>
    </w:p>
    <w:p w:rsidR="005664A8" w:rsidRPr="002B29E7" w:rsidP="005664A8" w14:paraId="5A1046C9" w14:textId="77777777"/>
    <w:p w:rsidR="007D45AC" w:rsidRPr="002B29E7" w:rsidP="00326545" w14:paraId="58B508C4" w14:textId="55D86383">
      <w:pPr>
        <w:pStyle w:val="ListParagraph"/>
        <w:numPr>
          <w:ilvl w:val="1"/>
          <w:numId w:val="1"/>
        </w:numPr>
        <w:ind w:left="720"/>
        <w:rPr>
          <w:sz w:val="22"/>
          <w:szCs w:val="22"/>
        </w:rPr>
      </w:pPr>
      <w:r w:rsidRPr="002B29E7">
        <w:rPr>
          <w:i/>
          <w:sz w:val="22"/>
          <w:szCs w:val="22"/>
        </w:rPr>
        <w:t>Collections of information whose results will be published.</w:t>
      </w:r>
      <w:r w:rsidRPr="002B29E7">
        <w:rPr>
          <w:sz w:val="22"/>
          <w:szCs w:val="22"/>
        </w:rPr>
        <w:t xml:space="preserve">  </w:t>
      </w:r>
      <w:r w:rsidRPr="002B29E7" w:rsidR="009D2572">
        <w:rPr>
          <w:sz w:val="22"/>
          <w:szCs w:val="22"/>
        </w:rPr>
        <w:t xml:space="preserve">The Commission will publish </w:t>
      </w:r>
      <w:r w:rsidRPr="002B29E7" w:rsidR="00AA1E05">
        <w:rPr>
          <w:sz w:val="22"/>
          <w:szCs w:val="22"/>
        </w:rPr>
        <w:t xml:space="preserve">non-provider-specific data on the </w:t>
      </w:r>
      <w:r w:rsidR="00492824">
        <w:rPr>
          <w:sz w:val="22"/>
          <w:szCs w:val="22"/>
        </w:rPr>
        <w:t>price and subscription rates.</w:t>
      </w:r>
      <w:r w:rsidR="001A0E59">
        <w:rPr>
          <w:sz w:val="22"/>
          <w:szCs w:val="22"/>
        </w:rPr>
        <w:t xml:space="preserve">  </w:t>
      </w:r>
      <w:r w:rsidR="00492824">
        <w:rPr>
          <w:sz w:val="22"/>
          <w:szCs w:val="22"/>
        </w:rPr>
        <w:t>T</w:t>
      </w:r>
      <w:r w:rsidRPr="002B29E7" w:rsidR="007748D9">
        <w:rPr>
          <w:sz w:val="22"/>
          <w:szCs w:val="22"/>
        </w:rPr>
        <w:t xml:space="preserve">he data will be published at the state or ZIP </w:t>
      </w:r>
      <w:r w:rsidR="00001628">
        <w:rPr>
          <w:sz w:val="22"/>
          <w:szCs w:val="22"/>
        </w:rPr>
        <w:t>C</w:t>
      </w:r>
      <w:r w:rsidRPr="002B29E7" w:rsidR="007748D9">
        <w:rPr>
          <w:sz w:val="22"/>
          <w:szCs w:val="22"/>
        </w:rPr>
        <w:t>ode level.  The Commission will make the data available in  a downloadable format</w:t>
      </w:r>
      <w:r w:rsidRPr="002B29E7" w:rsidR="00E1728B">
        <w:rPr>
          <w:sz w:val="22"/>
          <w:szCs w:val="22"/>
        </w:rPr>
        <w:t xml:space="preserve"> on the Commission’s or USAC’s website. </w:t>
      </w:r>
    </w:p>
    <w:p w:rsidR="007D45AC" w:rsidRPr="003510AD" w:rsidP="007D45AC" w14:paraId="341E2E3B" w14:textId="77777777">
      <w:pPr>
        <w:pStyle w:val="ListParagraph"/>
        <w:rPr>
          <w:sz w:val="22"/>
          <w:szCs w:val="22"/>
        </w:rPr>
      </w:pPr>
    </w:p>
    <w:p w:rsidR="00D31CFE" w:rsidP="00EE2C4D" w14:paraId="0254053B" w14:textId="77777777">
      <w:pPr>
        <w:pStyle w:val="ListParagraph"/>
        <w:numPr>
          <w:ilvl w:val="1"/>
          <w:numId w:val="1"/>
        </w:numPr>
        <w:ind w:left="720"/>
        <w:rPr>
          <w:sz w:val="22"/>
          <w:szCs w:val="22"/>
        </w:rPr>
      </w:pPr>
      <w:r w:rsidRPr="003510AD">
        <w:rPr>
          <w:i/>
          <w:sz w:val="22"/>
          <w:szCs w:val="22"/>
        </w:rPr>
        <w:t>Display of expiration date for OMB approval of information collection.</w:t>
      </w:r>
      <w:r w:rsidRPr="003510AD">
        <w:rPr>
          <w:sz w:val="22"/>
          <w:szCs w:val="22"/>
        </w:rPr>
        <w:t xml:space="preserve">  There is no paper form associated with this information collection; it </w:t>
      </w:r>
      <w:r w:rsidRPr="003510AD" w:rsidR="00405F8A">
        <w:rPr>
          <w:sz w:val="22"/>
          <w:szCs w:val="22"/>
        </w:rPr>
        <w:t>will be</w:t>
      </w:r>
      <w:r w:rsidRPr="003510AD">
        <w:rPr>
          <w:sz w:val="22"/>
          <w:szCs w:val="22"/>
        </w:rPr>
        <w:t xml:space="preserve"> collected electronically through </w:t>
      </w:r>
      <w:r w:rsidRPr="003510AD" w:rsidR="0099022D">
        <w:rPr>
          <w:sz w:val="22"/>
          <w:szCs w:val="22"/>
        </w:rPr>
        <w:t>an online portal</w:t>
      </w:r>
      <w:r w:rsidRPr="003510AD">
        <w:rPr>
          <w:sz w:val="22"/>
          <w:szCs w:val="22"/>
        </w:rPr>
        <w:t>.  The Commission seek</w:t>
      </w:r>
      <w:r w:rsidRPr="003510AD" w:rsidR="00ED73B5">
        <w:rPr>
          <w:sz w:val="22"/>
          <w:szCs w:val="22"/>
        </w:rPr>
        <w:t>s</w:t>
      </w:r>
      <w:r w:rsidRPr="003510AD">
        <w:rPr>
          <w:sz w:val="22"/>
          <w:szCs w:val="22"/>
        </w:rPr>
        <w:t xml:space="preserve"> approval to not display the expiration date for OMB approval of this information collection.  </w:t>
      </w:r>
      <w:r w:rsidRPr="003510AD" w:rsidR="00ED73B5">
        <w:rPr>
          <w:sz w:val="22"/>
          <w:szCs w:val="22"/>
        </w:rPr>
        <w:t xml:space="preserve">The Commission will use an edition date in lieu of the OMB expiration date.  This will prevent the Commission from having to repeatedly update the expiration date on the portal each time this collection is submitted to OMB for review and approval.  </w:t>
      </w:r>
      <w:bookmarkStart w:id="1" w:name="_Hlk132109402"/>
      <w:r w:rsidRPr="00EE2C4D" w:rsidR="00EE2C4D">
        <w:rPr>
          <w:sz w:val="22"/>
          <w:szCs w:val="22"/>
        </w:rPr>
        <w:t xml:space="preserve">OMB control numbers and expiration dates for the Commission’s information </w:t>
      </w:r>
    </w:p>
    <w:p w:rsidR="00D31CFE" w:rsidRPr="00D31CFE" w:rsidP="00D31CFE" w14:paraId="6C59644D" w14:textId="77777777">
      <w:pPr>
        <w:pStyle w:val="ListParagraph"/>
        <w:rPr>
          <w:sz w:val="22"/>
          <w:szCs w:val="22"/>
        </w:rPr>
      </w:pPr>
    </w:p>
    <w:p w:rsidR="00D31CFE" w:rsidP="00D31CFE" w14:paraId="0805C518" w14:textId="77777777">
      <w:pPr>
        <w:pStyle w:val="ListParagraph"/>
        <w:rPr>
          <w:sz w:val="22"/>
          <w:szCs w:val="22"/>
        </w:rPr>
      </w:pPr>
    </w:p>
    <w:p w:rsidR="00D31CFE" w:rsidRPr="00D31CFE" w:rsidP="00D31CFE" w14:paraId="6066E2E3" w14:textId="77777777">
      <w:pPr>
        <w:pStyle w:val="ListParagraph"/>
        <w:rPr>
          <w:sz w:val="22"/>
          <w:szCs w:val="22"/>
        </w:rPr>
      </w:pPr>
    </w:p>
    <w:p w:rsidR="00EE2C4D" w:rsidRPr="00EE2C4D" w:rsidP="00D31CFE" w14:paraId="2E344A4B" w14:textId="19DE80F4">
      <w:pPr>
        <w:pStyle w:val="ListParagraph"/>
        <w:rPr>
          <w:sz w:val="22"/>
          <w:szCs w:val="22"/>
        </w:rPr>
      </w:pPr>
      <w:r w:rsidRPr="00EE2C4D">
        <w:rPr>
          <w:sz w:val="22"/>
          <w:szCs w:val="22"/>
        </w:rPr>
        <w:t xml:space="preserve">collection requirements assigned by OMB pursuant to the Paperwork Reduction Act of 1995, Public Law 104–13 can be found at </w:t>
      </w:r>
      <w:hyperlink r:id="rId9" w:history="1">
        <w:r w:rsidRPr="00EE2C4D">
          <w:rPr>
            <w:rStyle w:val="Hyperlink"/>
            <w:i/>
            <w:iCs/>
            <w:sz w:val="22"/>
            <w:szCs w:val="22"/>
          </w:rPr>
          <w:t>https://www.reginfo.gov/public/do/PRAMain</w:t>
        </w:r>
      </w:hyperlink>
      <w:bookmarkEnd w:id="1"/>
      <w:r w:rsidRPr="00EE2C4D">
        <w:rPr>
          <w:i/>
          <w:iCs/>
          <w:sz w:val="22"/>
          <w:szCs w:val="22"/>
        </w:rPr>
        <w:t xml:space="preserve">  </w:t>
      </w:r>
      <w:r w:rsidRPr="00EE2C4D">
        <w:rPr>
          <w:sz w:val="22"/>
          <w:szCs w:val="22"/>
        </w:rPr>
        <w:t xml:space="preserve">  </w:t>
      </w:r>
      <w:r w:rsidRPr="00EE2C4D">
        <w:rPr>
          <w:i/>
          <w:iCs/>
          <w:sz w:val="22"/>
          <w:szCs w:val="22"/>
        </w:rPr>
        <w:t>See</w:t>
      </w:r>
      <w:r w:rsidRPr="00EE2C4D">
        <w:rPr>
          <w:sz w:val="22"/>
          <w:szCs w:val="22"/>
        </w:rPr>
        <w:t xml:space="preserve"> 47 CFR § 0.408.</w:t>
      </w:r>
    </w:p>
    <w:p w:rsidR="00D44297" w:rsidRPr="00433C0F" w:rsidP="00D44297" w14:paraId="2E7F6A45" w14:textId="77777777">
      <w:pPr>
        <w:pStyle w:val="ListParagraph"/>
        <w:rPr>
          <w:sz w:val="22"/>
          <w:szCs w:val="22"/>
          <w:highlight w:val="lightGray"/>
        </w:rPr>
      </w:pPr>
    </w:p>
    <w:p w:rsidR="00A915CB" w:rsidP="00A915CB" w14:paraId="7CDE8CA3" w14:textId="167EEACC">
      <w:pPr>
        <w:pStyle w:val="ListParagraph"/>
        <w:numPr>
          <w:ilvl w:val="1"/>
          <w:numId w:val="1"/>
        </w:numPr>
        <w:ind w:left="720"/>
        <w:rPr>
          <w:sz w:val="22"/>
          <w:szCs w:val="22"/>
        </w:rPr>
      </w:pPr>
      <w:r w:rsidRPr="00A915CB">
        <w:rPr>
          <w:i/>
          <w:sz w:val="22"/>
          <w:szCs w:val="22"/>
        </w:rPr>
        <w:t>Exceptions to certification for Paperwork Reduction Act Submissions</w:t>
      </w:r>
      <w:r w:rsidRPr="00A915CB">
        <w:rPr>
          <w:sz w:val="22"/>
          <w:szCs w:val="22"/>
        </w:rPr>
        <w:t xml:space="preserve">.  There is an exception to the Certification Statement. </w:t>
      </w:r>
      <w:r>
        <w:rPr>
          <w:sz w:val="22"/>
          <w:szCs w:val="22"/>
        </w:rPr>
        <w:t xml:space="preserve"> </w:t>
      </w:r>
      <w:r w:rsidRPr="00A915CB">
        <w:rPr>
          <w:sz w:val="22"/>
          <w:szCs w:val="22"/>
        </w:rPr>
        <w:t xml:space="preserve">When the 60-day notice was published in the FR on March 14, 2023 (88 FR 15716), the Commission published the estimated time per response as 21 hours and the total annual burden as 36,855 hours.  Because a comment was received from the public as a result of this Notice, the Commission took into account </w:t>
      </w:r>
      <w:r w:rsidR="00C84A90">
        <w:rPr>
          <w:sz w:val="22"/>
          <w:szCs w:val="22"/>
        </w:rPr>
        <w:t>NTCA</w:t>
      </w:r>
      <w:r w:rsidRPr="00A915CB">
        <w:rPr>
          <w:sz w:val="22"/>
          <w:szCs w:val="22"/>
        </w:rPr>
        <w:t xml:space="preserve">’s comment regarding the estimated time per response and revised it from 21 hours to 31 hours and the total annual burdens from 36,855 to 54,405. </w:t>
      </w:r>
      <w:r w:rsidR="000A183E">
        <w:rPr>
          <w:sz w:val="22"/>
          <w:szCs w:val="22"/>
        </w:rPr>
        <w:t xml:space="preserve">These </w:t>
      </w:r>
      <w:r w:rsidR="008178E5">
        <w:rPr>
          <w:sz w:val="22"/>
          <w:szCs w:val="22"/>
        </w:rPr>
        <w:t>revised</w:t>
      </w:r>
      <w:r w:rsidR="000A183E">
        <w:rPr>
          <w:sz w:val="22"/>
          <w:szCs w:val="22"/>
        </w:rPr>
        <w:t xml:space="preserve"> estimates are reflected in this submission to OMB. </w:t>
      </w:r>
    </w:p>
    <w:p w:rsidR="00EE2C4D" w:rsidRPr="00D31CFE" w:rsidP="00D31CFE" w14:paraId="7598D14E" w14:textId="77777777">
      <w:pPr>
        <w:pStyle w:val="ListParagraph"/>
        <w:rPr>
          <w:sz w:val="22"/>
          <w:szCs w:val="22"/>
        </w:rPr>
      </w:pPr>
    </w:p>
    <w:p w:rsidR="00EE2C4D" w:rsidRPr="00D31CFE" w:rsidP="00D31CFE" w14:paraId="44F7E855" w14:textId="3BA66FDB">
      <w:pPr>
        <w:ind w:firstLine="720"/>
        <w:rPr>
          <w:sz w:val="22"/>
          <w:szCs w:val="22"/>
        </w:rPr>
      </w:pPr>
      <w:r>
        <w:rPr>
          <w:sz w:val="22"/>
          <w:szCs w:val="22"/>
        </w:rPr>
        <w:t>There are no other exceptions to the Certification Statement.</w:t>
      </w:r>
    </w:p>
    <w:p w:rsidR="00D44297" w:rsidRPr="00A915CB" w:rsidP="00EB56C3" w14:paraId="09ACC6A0" w14:textId="00C65410">
      <w:pPr>
        <w:pStyle w:val="ListParagraph"/>
        <w:rPr>
          <w:sz w:val="22"/>
          <w:szCs w:val="22"/>
          <w:highlight w:val="lightGray"/>
        </w:rPr>
      </w:pPr>
    </w:p>
    <w:p w:rsidR="00D44297" w:rsidRPr="005D692E" w:rsidP="0005072B" w14:paraId="444C9FB9" w14:textId="77777777">
      <w:pPr>
        <w:pStyle w:val="ListParagraph"/>
        <w:keepNext/>
        <w:numPr>
          <w:ilvl w:val="0"/>
          <w:numId w:val="1"/>
        </w:numPr>
        <w:ind w:left="360"/>
        <w:rPr>
          <w:sz w:val="22"/>
          <w:szCs w:val="22"/>
        </w:rPr>
      </w:pPr>
      <w:r w:rsidRPr="005D692E">
        <w:rPr>
          <w:b/>
          <w:sz w:val="22"/>
          <w:szCs w:val="22"/>
          <w:u w:val="single"/>
        </w:rPr>
        <w:t>Collections of Information Employing Statistical Methods:</w:t>
      </w:r>
    </w:p>
    <w:p w:rsidR="00B26E02" w:rsidRPr="005D692E" w:rsidP="0005072B" w14:paraId="4A984D81" w14:textId="77777777">
      <w:pPr>
        <w:pStyle w:val="ListParagraph"/>
        <w:keepNext/>
        <w:ind w:left="1350"/>
        <w:rPr>
          <w:sz w:val="22"/>
          <w:szCs w:val="22"/>
        </w:rPr>
      </w:pPr>
    </w:p>
    <w:p w:rsidR="00591A6E" w:rsidRPr="00E06A96" w:rsidP="00AE05D5" w14:paraId="524892B8" w14:textId="63A6E41C">
      <w:pPr>
        <w:ind w:left="720"/>
        <w:rPr>
          <w:sz w:val="22"/>
          <w:szCs w:val="22"/>
        </w:rPr>
      </w:pPr>
      <w:r w:rsidRPr="005D692E">
        <w:rPr>
          <w:sz w:val="22"/>
          <w:szCs w:val="22"/>
        </w:rPr>
        <w:t>No statistical methods are employed</w:t>
      </w:r>
      <w:r w:rsidRPr="005D692E" w:rsidR="003D1AE7">
        <w:rPr>
          <w:sz w:val="22"/>
          <w:szCs w:val="22"/>
        </w:rPr>
        <w:t>.</w:t>
      </w:r>
    </w:p>
    <w:p w:rsidR="00B5723C" w:rsidRPr="00E06A96" w:rsidP="00EA7B13" w14:paraId="45317A6E" w14:textId="77777777">
      <w:pPr>
        <w:ind w:firstLine="720"/>
        <w:rPr>
          <w:sz w:val="22"/>
          <w:szCs w:val="22"/>
        </w:rPr>
      </w:pPr>
    </w:p>
    <w:p w:rsidR="00B26E02" w:rsidRPr="00E06A96" w:rsidP="00B26E02" w14:paraId="1632A2C8" w14:textId="77777777">
      <w:pPr>
        <w:rPr>
          <w:sz w:val="22"/>
          <w:szCs w:val="22"/>
        </w:rPr>
      </w:pPr>
    </w:p>
    <w:p w:rsidR="00EA1048" w:rsidRPr="00E06A96" w:rsidP="00EA1048" w14:paraId="6540AD04" w14:textId="77777777">
      <w:pPr>
        <w:rPr>
          <w:sz w:val="22"/>
          <w:szCs w:val="22"/>
        </w:rPr>
      </w:pP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6CC5" w:rsidP="00326CC5" w14:paraId="4EE984D9" w14:textId="339ECC76">
    <w:pPr>
      <w:pStyle w:val="Footer"/>
      <w:jc w:val="center"/>
    </w:pPr>
    <w:r>
      <w:fldChar w:fldCharType="begin"/>
    </w:r>
    <w:r>
      <w:instrText xml:space="preserve"> PAGE   \* MERGEFORMAT </w:instrText>
    </w:r>
    <w:r>
      <w:fldChar w:fldCharType="separate"/>
    </w:r>
    <w:r w:rsidR="00836BE9">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86B1C" w:rsidP="00DE3C97" w14:paraId="538B29A1" w14:textId="77777777">
      <w:r>
        <w:separator/>
      </w:r>
    </w:p>
  </w:footnote>
  <w:footnote w:type="continuationSeparator" w:id="1">
    <w:p w:rsidR="00786B1C" w:rsidP="00DE3C97" w14:paraId="64AD42D6" w14:textId="77777777">
      <w:r>
        <w:continuationSeparator/>
      </w:r>
    </w:p>
  </w:footnote>
  <w:footnote w:type="continuationNotice" w:id="2">
    <w:p w:rsidR="00786B1C" w14:paraId="5BD0F781" w14:textId="77777777"/>
  </w:footnote>
  <w:footnote w:id="3">
    <w:p w:rsidR="00E519F3" w14:paraId="37818425" w14:textId="73B85CD6">
      <w:pPr>
        <w:pStyle w:val="FootnoteText"/>
      </w:pPr>
      <w:r>
        <w:rPr>
          <w:rStyle w:val="FootnoteReference"/>
        </w:rPr>
        <w:footnoteRef/>
      </w:r>
      <w:r>
        <w:t xml:space="preserve"> </w:t>
      </w:r>
      <w:r w:rsidR="00516E26">
        <w:t>Public Information Collection Being Reviewed by the Federal Communications Commission</w:t>
      </w:r>
      <w:r w:rsidR="00371555">
        <w:t xml:space="preserve">, Notice and Request for Comments, 88 Fed. Reg. 15716 (Mar. 14, 2023).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6642" w:rsidP="006B5FEA" w14:paraId="14A1A9EE" w14:textId="02C6CF11">
    <w:pPr>
      <w:ind w:right="36"/>
      <w:rPr>
        <w:b/>
        <w:sz w:val="22"/>
        <w:szCs w:val="22"/>
      </w:rPr>
    </w:pPr>
    <w:r>
      <w:rPr>
        <w:b/>
        <w:sz w:val="22"/>
        <w:szCs w:val="22"/>
      </w:rPr>
      <w:t>New Information Collection</w:t>
    </w:r>
    <w:r w:rsidR="0069198C">
      <w:rPr>
        <w:b/>
        <w:sz w:val="22"/>
        <w:szCs w:val="22"/>
      </w:rPr>
      <w:tab/>
    </w:r>
    <w:r w:rsidR="0069198C">
      <w:rPr>
        <w:b/>
        <w:sz w:val="22"/>
        <w:szCs w:val="22"/>
      </w:rPr>
      <w:tab/>
    </w:r>
    <w:r w:rsidR="0069198C">
      <w:rPr>
        <w:b/>
        <w:sz w:val="22"/>
        <w:szCs w:val="22"/>
      </w:rPr>
      <w:tab/>
    </w:r>
    <w:r w:rsidR="0069198C">
      <w:rPr>
        <w:b/>
        <w:sz w:val="22"/>
        <w:szCs w:val="22"/>
      </w:rPr>
      <w:tab/>
    </w:r>
    <w:r w:rsidR="0069198C">
      <w:rPr>
        <w:b/>
        <w:sz w:val="22"/>
        <w:szCs w:val="22"/>
      </w:rPr>
      <w:tab/>
    </w:r>
    <w:r w:rsidR="0069198C">
      <w:rPr>
        <w:b/>
        <w:sz w:val="22"/>
        <w:szCs w:val="22"/>
      </w:rPr>
      <w:tab/>
    </w:r>
    <w:r w:rsidR="0069198C">
      <w:rPr>
        <w:b/>
        <w:sz w:val="22"/>
        <w:szCs w:val="22"/>
      </w:rPr>
      <w:tab/>
    </w:r>
    <w:r w:rsidR="00FB6A83">
      <w:rPr>
        <w:b/>
        <w:sz w:val="22"/>
      </w:rPr>
      <w:t>3060</w:t>
    </w:r>
    <w:r w:rsidR="0069198C">
      <w:rPr>
        <w:b/>
        <w:sz w:val="22"/>
      </w:rPr>
      <w:t>-</w:t>
    </w:r>
    <w:r w:rsidR="00E11ACB">
      <w:rPr>
        <w:b/>
        <w:sz w:val="22"/>
      </w:rPr>
      <w:t>XXXX</w:t>
    </w:r>
  </w:p>
  <w:p w:rsidR="00DE3C97" w:rsidRPr="00976F60" w:rsidP="006B5FEA" w14:paraId="69C87888" w14:textId="2A2B64DB">
    <w:pPr>
      <w:ind w:right="36"/>
      <w:rPr>
        <w:b/>
        <w:sz w:val="22"/>
        <w:szCs w:val="22"/>
      </w:rPr>
    </w:pPr>
    <w:r>
      <w:rPr>
        <w:b/>
        <w:sz w:val="22"/>
        <w:szCs w:val="22"/>
      </w:rPr>
      <w:t>ACP Transparency Data Collection</w:t>
    </w:r>
    <w:r>
      <w:rPr>
        <w:b/>
        <w:sz w:val="22"/>
        <w:szCs w:val="22"/>
      </w:rPr>
      <w:tab/>
    </w:r>
    <w:r>
      <w:rPr>
        <w:b/>
        <w:sz w:val="22"/>
        <w:szCs w:val="22"/>
      </w:rPr>
      <w:tab/>
    </w:r>
    <w:r>
      <w:rPr>
        <w:b/>
        <w:sz w:val="22"/>
        <w:szCs w:val="22"/>
      </w:rPr>
      <w:tab/>
    </w:r>
    <w:r w:rsidR="0069198C">
      <w:rPr>
        <w:b/>
        <w:sz w:val="22"/>
        <w:szCs w:val="22"/>
      </w:rPr>
      <w:tab/>
    </w:r>
    <w:r w:rsidR="0069198C">
      <w:rPr>
        <w:b/>
        <w:sz w:val="22"/>
        <w:szCs w:val="22"/>
      </w:rPr>
      <w:tab/>
    </w:r>
    <w:r w:rsidR="0069198C">
      <w:rPr>
        <w:b/>
        <w:sz w:val="22"/>
        <w:szCs w:val="22"/>
      </w:rPr>
      <w:tab/>
    </w:r>
    <w:r w:rsidR="00D31CFE">
      <w:rPr>
        <w:b/>
        <w:sz w:val="22"/>
        <w:szCs w:val="22"/>
      </w:rPr>
      <w:t xml:space="preserve">  </w:t>
    </w:r>
    <w:r w:rsidR="00D31CFE">
      <w:rPr>
        <w:b/>
        <w:sz w:val="22"/>
      </w:rPr>
      <w:t xml:space="preserve">June </w:t>
    </w:r>
    <w:r w:rsidR="00FB6A83">
      <w:rPr>
        <w:b/>
        <w:sz w:val="22"/>
      </w:rPr>
      <w:t xml:space="preserve"> </w:t>
    </w:r>
    <w:r>
      <w:rPr>
        <w:b/>
        <w:sz w:val="22"/>
      </w:rPr>
      <w:t>202</w:t>
    </w:r>
    <w:r w:rsidR="00FB6A83">
      <w:rPr>
        <w:b/>
        <w:sz w:val="22"/>
      </w:rPr>
      <w:t>3</w:t>
    </w:r>
    <w:r>
      <w:rPr>
        <w:b/>
        <w:sz w:val="22"/>
        <w:szCs w:val="22"/>
      </w:rPr>
      <w:t xml:space="preserve">                          </w:t>
    </w:r>
  </w:p>
  <w:p w:rsidR="00DE3C97" w14:paraId="10F4D99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3B5E9D"/>
    <w:multiLevelType w:val="hybridMultilevel"/>
    <w:tmpl w:val="16AC2BD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0F1052E"/>
    <w:multiLevelType w:val="hybridMultilevel"/>
    <w:tmpl w:val="DB587C0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25264AD2"/>
    <w:multiLevelType w:val="hybridMultilevel"/>
    <w:tmpl w:val="A1723A3C"/>
    <w:lvl w:ilvl="0">
      <w:start w:val="15"/>
      <w:numFmt w:val="decimal"/>
      <w:lvlText w:val="%1."/>
      <w:lvlJc w:val="left"/>
      <w:pPr>
        <w:ind w:left="81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4AD5700"/>
    <w:multiLevelType w:val="hybridMultilevel"/>
    <w:tmpl w:val="C4C8E24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461B3CEE"/>
    <w:multiLevelType w:val="hybridMultilevel"/>
    <w:tmpl w:val="BB7057A4"/>
    <w:lvl w:ilvl="0">
      <w:start w:val="1"/>
      <w:numFmt w:val="decimal"/>
      <w:lvlText w:val="(%1)"/>
      <w:lvlJc w:val="left"/>
      <w:pPr>
        <w:ind w:left="1080" w:hanging="360"/>
      </w:pPr>
      <w:rPr>
        <w:rFonts w:hint="default"/>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4CD85052"/>
    <w:multiLevelType w:val="hybridMultilevel"/>
    <w:tmpl w:val="FB849A16"/>
    <w:lvl w:ilvl="0">
      <w:start w:val="1"/>
      <w:numFmt w:val="upperLetter"/>
      <w:lvlText w:val="%1."/>
      <w:lvlJc w:val="left"/>
      <w:pPr>
        <w:ind w:left="829" w:hanging="360"/>
      </w:pPr>
      <w:rPr>
        <w:b/>
      </w:rPr>
    </w:lvl>
    <w:lvl w:ilvl="1">
      <w:start w:val="1"/>
      <w:numFmt w:val="decimal"/>
      <w:lvlText w:val="%2."/>
      <w:lvlJc w:val="left"/>
      <w:pPr>
        <w:ind w:left="1549" w:hanging="360"/>
      </w:pPr>
    </w:lvl>
    <w:lvl w:ilvl="2">
      <w:start w:val="1"/>
      <w:numFmt w:val="lowerLetter"/>
      <w:lvlText w:val="%3."/>
      <w:lvlJc w:val="left"/>
      <w:pPr>
        <w:ind w:left="2269" w:hanging="180"/>
      </w:pPr>
      <w:rPr>
        <w:b/>
      </w:rPr>
    </w:lvl>
    <w:lvl w:ilvl="3">
      <w:start w:val="1"/>
      <w:numFmt w:val="decimal"/>
      <w:lvlText w:val="(%4)"/>
      <w:lvlJc w:val="left"/>
      <w:pPr>
        <w:ind w:left="2989" w:hanging="360"/>
      </w:pPr>
      <w:rPr>
        <w:rFonts w:cs="Times New Roman" w:hint="default"/>
        <w:b w:val="0"/>
      </w:rPr>
    </w:lvl>
    <w:lvl w:ilvl="4" w:tentative="1">
      <w:start w:val="1"/>
      <w:numFmt w:val="lowerLetter"/>
      <w:lvlText w:val="%5."/>
      <w:lvlJc w:val="left"/>
      <w:pPr>
        <w:ind w:left="3709" w:hanging="360"/>
      </w:pPr>
    </w:lvl>
    <w:lvl w:ilvl="5" w:tentative="1">
      <w:start w:val="1"/>
      <w:numFmt w:val="lowerRoman"/>
      <w:lvlText w:val="%6."/>
      <w:lvlJc w:val="right"/>
      <w:pPr>
        <w:ind w:left="4429" w:hanging="180"/>
      </w:pPr>
    </w:lvl>
    <w:lvl w:ilvl="6" w:tentative="1">
      <w:start w:val="1"/>
      <w:numFmt w:val="decimal"/>
      <w:lvlText w:val="%7."/>
      <w:lvlJc w:val="left"/>
      <w:pPr>
        <w:ind w:left="5149" w:hanging="360"/>
      </w:pPr>
    </w:lvl>
    <w:lvl w:ilvl="7" w:tentative="1">
      <w:start w:val="1"/>
      <w:numFmt w:val="lowerLetter"/>
      <w:lvlText w:val="%8."/>
      <w:lvlJc w:val="left"/>
      <w:pPr>
        <w:ind w:left="5869" w:hanging="360"/>
      </w:pPr>
    </w:lvl>
    <w:lvl w:ilvl="8" w:tentative="1">
      <w:start w:val="1"/>
      <w:numFmt w:val="lowerRoman"/>
      <w:lvlText w:val="%9."/>
      <w:lvlJc w:val="right"/>
      <w:pPr>
        <w:ind w:left="6589" w:hanging="180"/>
      </w:pPr>
    </w:lvl>
  </w:abstractNum>
  <w:abstractNum w:abstractNumId="6">
    <w:nsid w:val="4F8D0FDE"/>
    <w:multiLevelType w:val="hybridMultilevel"/>
    <w:tmpl w:val="A9FA8354"/>
    <w:lvl w:ilvl="0">
      <w:start w:val="1"/>
      <w:numFmt w:val="lowerRoman"/>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
    <w:nsid w:val="509B1FC9"/>
    <w:multiLevelType w:val="hybridMultilevel"/>
    <w:tmpl w:val="566246C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36C602B"/>
    <w:multiLevelType w:val="hybridMultilevel"/>
    <w:tmpl w:val="7160D704"/>
    <w:lvl w:ilvl="0">
      <w:start w:val="3"/>
      <w:numFmt w:val="decimal"/>
      <w:lvlText w:val="%1."/>
      <w:lvlJc w:val="left"/>
      <w:pPr>
        <w:ind w:left="144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nsid w:val="6DBD358D"/>
    <w:multiLevelType w:val="hybridMultilevel"/>
    <w:tmpl w:val="06AA08CC"/>
    <w:lvl w:ilvl="0">
      <w:start w:val="2"/>
      <w:numFmt w:val="bullet"/>
      <w:lvlText w:val=""/>
      <w:lvlJc w:val="left"/>
      <w:pPr>
        <w:ind w:left="1080" w:hanging="360"/>
      </w:pPr>
      <w:rPr>
        <w:rFonts w:ascii="Symbol" w:eastAsia="Times New Roman" w:hAnsi="Symbol" w:cs="Times New Roman"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727A7C36"/>
    <w:multiLevelType w:val="hybridMultilevel"/>
    <w:tmpl w:val="6088DC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3171134"/>
    <w:multiLevelType w:val="hybridMultilevel"/>
    <w:tmpl w:val="5D7A8854"/>
    <w:lvl w:ilvl="0">
      <w:start w:val="1"/>
      <w:numFmt w:val="lowerLetter"/>
      <w:lvlText w:val="%1."/>
      <w:lvlJc w:val="left"/>
      <w:pPr>
        <w:ind w:left="2070" w:hanging="360"/>
      </w:pPr>
    </w:lvl>
    <w:lvl w:ilvl="1" w:tentative="1">
      <w:start w:val="1"/>
      <w:numFmt w:val="lowerLetter"/>
      <w:lvlText w:val="%2."/>
      <w:lvlJc w:val="left"/>
      <w:pPr>
        <w:ind w:left="2790" w:hanging="360"/>
      </w:pPr>
    </w:lvl>
    <w:lvl w:ilvl="2" w:tentative="1">
      <w:start w:val="1"/>
      <w:numFmt w:val="lowerRoman"/>
      <w:lvlText w:val="%3."/>
      <w:lvlJc w:val="right"/>
      <w:pPr>
        <w:ind w:left="3510" w:hanging="180"/>
      </w:pPr>
    </w:lvl>
    <w:lvl w:ilvl="3" w:tentative="1">
      <w:start w:val="1"/>
      <w:numFmt w:val="decimal"/>
      <w:lvlText w:val="%4."/>
      <w:lvlJc w:val="left"/>
      <w:pPr>
        <w:ind w:left="4230" w:hanging="360"/>
      </w:pPr>
    </w:lvl>
    <w:lvl w:ilvl="4" w:tentative="1">
      <w:start w:val="1"/>
      <w:numFmt w:val="lowerLetter"/>
      <w:lvlText w:val="%5."/>
      <w:lvlJc w:val="left"/>
      <w:pPr>
        <w:ind w:left="4950" w:hanging="360"/>
      </w:pPr>
    </w:lvl>
    <w:lvl w:ilvl="5" w:tentative="1">
      <w:start w:val="1"/>
      <w:numFmt w:val="lowerRoman"/>
      <w:lvlText w:val="%6."/>
      <w:lvlJc w:val="right"/>
      <w:pPr>
        <w:ind w:left="5670" w:hanging="180"/>
      </w:pPr>
    </w:lvl>
    <w:lvl w:ilvl="6" w:tentative="1">
      <w:start w:val="1"/>
      <w:numFmt w:val="decimal"/>
      <w:lvlText w:val="%7."/>
      <w:lvlJc w:val="left"/>
      <w:pPr>
        <w:ind w:left="6390" w:hanging="360"/>
      </w:pPr>
    </w:lvl>
    <w:lvl w:ilvl="7" w:tentative="1">
      <w:start w:val="1"/>
      <w:numFmt w:val="lowerLetter"/>
      <w:lvlText w:val="%8."/>
      <w:lvlJc w:val="left"/>
      <w:pPr>
        <w:ind w:left="7110" w:hanging="360"/>
      </w:pPr>
    </w:lvl>
    <w:lvl w:ilvl="8" w:tentative="1">
      <w:start w:val="1"/>
      <w:numFmt w:val="lowerRoman"/>
      <w:lvlText w:val="%9."/>
      <w:lvlJc w:val="right"/>
      <w:pPr>
        <w:ind w:left="7830" w:hanging="180"/>
      </w:pPr>
    </w:lvl>
  </w:abstractNum>
  <w:abstractNum w:abstractNumId="12">
    <w:nsid w:val="78EA7F7C"/>
    <w:multiLevelType w:val="hybridMultilevel"/>
    <w:tmpl w:val="00F6170E"/>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7C6D3082"/>
    <w:multiLevelType w:val="hybridMultilevel"/>
    <w:tmpl w:val="352E754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7C812D4E"/>
    <w:multiLevelType w:val="hybridMultilevel"/>
    <w:tmpl w:val="6F1E691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DAF7C3A"/>
    <w:multiLevelType w:val="hybridMultilevel"/>
    <w:tmpl w:val="A9FA8354"/>
    <w:lvl w:ilvl="0">
      <w:start w:val="1"/>
      <w:numFmt w:val="lowerRoman"/>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2091342948">
    <w:abstractNumId w:val="5"/>
  </w:num>
  <w:num w:numId="2" w16cid:durableId="1926066371">
    <w:abstractNumId w:val="14"/>
  </w:num>
  <w:num w:numId="3" w16cid:durableId="938021563">
    <w:abstractNumId w:val="7"/>
  </w:num>
  <w:num w:numId="4" w16cid:durableId="1988430852">
    <w:abstractNumId w:val="3"/>
  </w:num>
  <w:num w:numId="5" w16cid:durableId="326792187">
    <w:abstractNumId w:val="11"/>
  </w:num>
  <w:num w:numId="6" w16cid:durableId="1744839529">
    <w:abstractNumId w:val="13"/>
  </w:num>
  <w:num w:numId="7" w16cid:durableId="1390301908">
    <w:abstractNumId w:val="1"/>
  </w:num>
  <w:num w:numId="8" w16cid:durableId="1805346347">
    <w:abstractNumId w:val="10"/>
  </w:num>
  <w:num w:numId="9" w16cid:durableId="630133247">
    <w:abstractNumId w:val="4"/>
  </w:num>
  <w:num w:numId="10" w16cid:durableId="994258540">
    <w:abstractNumId w:val="12"/>
  </w:num>
  <w:num w:numId="11" w16cid:durableId="693576618">
    <w:abstractNumId w:val="15"/>
  </w:num>
  <w:num w:numId="12" w16cid:durableId="1150055092">
    <w:abstractNumId w:val="6"/>
  </w:num>
  <w:num w:numId="13" w16cid:durableId="1667248711">
    <w:abstractNumId w:val="0"/>
  </w:num>
  <w:num w:numId="14" w16cid:durableId="510026768">
    <w:abstractNumId w:val="8"/>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1720047">
    <w:abstractNumId w:val="0"/>
  </w:num>
  <w:num w:numId="16" w16cid:durableId="727344641">
    <w:abstractNumId w:val="8"/>
  </w:num>
  <w:num w:numId="17" w16cid:durableId="1998803630">
    <w:abstractNumId w:val="9"/>
  </w:num>
  <w:num w:numId="18" w16cid:durableId="5919316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C97"/>
    <w:rsid w:val="00001628"/>
    <w:rsid w:val="00001EF0"/>
    <w:rsid w:val="0000202B"/>
    <w:rsid w:val="00002210"/>
    <w:rsid w:val="00002349"/>
    <w:rsid w:val="00002462"/>
    <w:rsid w:val="0000442D"/>
    <w:rsid w:val="00005F2F"/>
    <w:rsid w:val="00006290"/>
    <w:rsid w:val="00007A3B"/>
    <w:rsid w:val="000117A4"/>
    <w:rsid w:val="00011D63"/>
    <w:rsid w:val="00014004"/>
    <w:rsid w:val="00015679"/>
    <w:rsid w:val="0001624B"/>
    <w:rsid w:val="000163AA"/>
    <w:rsid w:val="0002039F"/>
    <w:rsid w:val="0002088C"/>
    <w:rsid w:val="00022C6E"/>
    <w:rsid w:val="00022C92"/>
    <w:rsid w:val="000232B8"/>
    <w:rsid w:val="0002377D"/>
    <w:rsid w:val="00024FF5"/>
    <w:rsid w:val="00027167"/>
    <w:rsid w:val="00027BE4"/>
    <w:rsid w:val="00030274"/>
    <w:rsid w:val="00031F5D"/>
    <w:rsid w:val="00032A47"/>
    <w:rsid w:val="00032B83"/>
    <w:rsid w:val="0003742A"/>
    <w:rsid w:val="00037D06"/>
    <w:rsid w:val="0004171B"/>
    <w:rsid w:val="0004194C"/>
    <w:rsid w:val="00041A26"/>
    <w:rsid w:val="00041A72"/>
    <w:rsid w:val="00043CDC"/>
    <w:rsid w:val="00045738"/>
    <w:rsid w:val="000467C4"/>
    <w:rsid w:val="00046B2C"/>
    <w:rsid w:val="00046D2E"/>
    <w:rsid w:val="0005072B"/>
    <w:rsid w:val="00052962"/>
    <w:rsid w:val="00052E9E"/>
    <w:rsid w:val="0005510D"/>
    <w:rsid w:val="00055E5D"/>
    <w:rsid w:val="000567DB"/>
    <w:rsid w:val="0006335B"/>
    <w:rsid w:val="00063FFB"/>
    <w:rsid w:val="00066072"/>
    <w:rsid w:val="0006713B"/>
    <w:rsid w:val="00070EAC"/>
    <w:rsid w:val="00072C5F"/>
    <w:rsid w:val="00074275"/>
    <w:rsid w:val="00076071"/>
    <w:rsid w:val="00076D29"/>
    <w:rsid w:val="0007725D"/>
    <w:rsid w:val="00081BED"/>
    <w:rsid w:val="000826A0"/>
    <w:rsid w:val="00083283"/>
    <w:rsid w:val="00084760"/>
    <w:rsid w:val="0008559D"/>
    <w:rsid w:val="000866A1"/>
    <w:rsid w:val="00091CFB"/>
    <w:rsid w:val="0009430E"/>
    <w:rsid w:val="000961F6"/>
    <w:rsid w:val="000968C4"/>
    <w:rsid w:val="000A0082"/>
    <w:rsid w:val="000A05D0"/>
    <w:rsid w:val="000A105D"/>
    <w:rsid w:val="000A183E"/>
    <w:rsid w:val="000A1948"/>
    <w:rsid w:val="000A20F1"/>
    <w:rsid w:val="000A416B"/>
    <w:rsid w:val="000A785C"/>
    <w:rsid w:val="000A7EEF"/>
    <w:rsid w:val="000B0473"/>
    <w:rsid w:val="000B0F1B"/>
    <w:rsid w:val="000B2CB5"/>
    <w:rsid w:val="000B34E9"/>
    <w:rsid w:val="000B46BC"/>
    <w:rsid w:val="000B558C"/>
    <w:rsid w:val="000B685E"/>
    <w:rsid w:val="000C1204"/>
    <w:rsid w:val="000C1C24"/>
    <w:rsid w:val="000C2720"/>
    <w:rsid w:val="000C2E17"/>
    <w:rsid w:val="000C32E8"/>
    <w:rsid w:val="000C3A8B"/>
    <w:rsid w:val="000C3ADC"/>
    <w:rsid w:val="000C4915"/>
    <w:rsid w:val="000C6B8A"/>
    <w:rsid w:val="000D023B"/>
    <w:rsid w:val="000D1DF2"/>
    <w:rsid w:val="000D3106"/>
    <w:rsid w:val="000D534F"/>
    <w:rsid w:val="000D77DB"/>
    <w:rsid w:val="000D7844"/>
    <w:rsid w:val="000D7C99"/>
    <w:rsid w:val="000D7DAA"/>
    <w:rsid w:val="000E062B"/>
    <w:rsid w:val="000E116A"/>
    <w:rsid w:val="000E2A44"/>
    <w:rsid w:val="000E4F67"/>
    <w:rsid w:val="000E53B8"/>
    <w:rsid w:val="000F0A10"/>
    <w:rsid w:val="000F47E5"/>
    <w:rsid w:val="000F4F66"/>
    <w:rsid w:val="000F5B11"/>
    <w:rsid w:val="001006B4"/>
    <w:rsid w:val="0010271F"/>
    <w:rsid w:val="00105824"/>
    <w:rsid w:val="00105C2B"/>
    <w:rsid w:val="00106F5D"/>
    <w:rsid w:val="00112E94"/>
    <w:rsid w:val="0011308D"/>
    <w:rsid w:val="0012282E"/>
    <w:rsid w:val="00123B44"/>
    <w:rsid w:val="00125EAD"/>
    <w:rsid w:val="00126724"/>
    <w:rsid w:val="00131681"/>
    <w:rsid w:val="00132250"/>
    <w:rsid w:val="00137A88"/>
    <w:rsid w:val="0014146A"/>
    <w:rsid w:val="001442E0"/>
    <w:rsid w:val="001452A8"/>
    <w:rsid w:val="00150A41"/>
    <w:rsid w:val="00151663"/>
    <w:rsid w:val="001517DA"/>
    <w:rsid w:val="0015311F"/>
    <w:rsid w:val="001533F1"/>
    <w:rsid w:val="001545AC"/>
    <w:rsid w:val="00154D92"/>
    <w:rsid w:val="00155A87"/>
    <w:rsid w:val="0015732C"/>
    <w:rsid w:val="0016405B"/>
    <w:rsid w:val="00165611"/>
    <w:rsid w:val="00165804"/>
    <w:rsid w:val="001662BE"/>
    <w:rsid w:val="00166516"/>
    <w:rsid w:val="0016669E"/>
    <w:rsid w:val="00167F02"/>
    <w:rsid w:val="00175A23"/>
    <w:rsid w:val="0017628B"/>
    <w:rsid w:val="0017789F"/>
    <w:rsid w:val="00180E70"/>
    <w:rsid w:val="0018243C"/>
    <w:rsid w:val="00182B22"/>
    <w:rsid w:val="00184003"/>
    <w:rsid w:val="00184C16"/>
    <w:rsid w:val="0018649C"/>
    <w:rsid w:val="00186504"/>
    <w:rsid w:val="00195292"/>
    <w:rsid w:val="001955E5"/>
    <w:rsid w:val="00195901"/>
    <w:rsid w:val="001A0B87"/>
    <w:rsid w:val="001A0E59"/>
    <w:rsid w:val="001A1FD0"/>
    <w:rsid w:val="001B0EE0"/>
    <w:rsid w:val="001B2A2B"/>
    <w:rsid w:val="001B2EE0"/>
    <w:rsid w:val="001B7DD5"/>
    <w:rsid w:val="001C5A97"/>
    <w:rsid w:val="001C686E"/>
    <w:rsid w:val="001D0146"/>
    <w:rsid w:val="001D7A89"/>
    <w:rsid w:val="001E2D82"/>
    <w:rsid w:val="001E3018"/>
    <w:rsid w:val="001E3782"/>
    <w:rsid w:val="001E386E"/>
    <w:rsid w:val="001F271A"/>
    <w:rsid w:val="001F4C77"/>
    <w:rsid w:val="001F4CFB"/>
    <w:rsid w:val="001F5362"/>
    <w:rsid w:val="001F7899"/>
    <w:rsid w:val="0020034F"/>
    <w:rsid w:val="002015C9"/>
    <w:rsid w:val="00202691"/>
    <w:rsid w:val="00204195"/>
    <w:rsid w:val="002108CE"/>
    <w:rsid w:val="00210FBA"/>
    <w:rsid w:val="00211B4D"/>
    <w:rsid w:val="00212090"/>
    <w:rsid w:val="00215D1E"/>
    <w:rsid w:val="00216A4E"/>
    <w:rsid w:val="00220BB4"/>
    <w:rsid w:val="00231F0F"/>
    <w:rsid w:val="00233541"/>
    <w:rsid w:val="00234366"/>
    <w:rsid w:val="0023510F"/>
    <w:rsid w:val="00236725"/>
    <w:rsid w:val="00244D24"/>
    <w:rsid w:val="00245020"/>
    <w:rsid w:val="00252908"/>
    <w:rsid w:val="00252E1A"/>
    <w:rsid w:val="00253446"/>
    <w:rsid w:val="002542E1"/>
    <w:rsid w:val="00254A09"/>
    <w:rsid w:val="0025552B"/>
    <w:rsid w:val="00255F14"/>
    <w:rsid w:val="00256717"/>
    <w:rsid w:val="0026069C"/>
    <w:rsid w:val="002607C4"/>
    <w:rsid w:val="0026490F"/>
    <w:rsid w:val="002664AE"/>
    <w:rsid w:val="002671B4"/>
    <w:rsid w:val="0026767C"/>
    <w:rsid w:val="002707BC"/>
    <w:rsid w:val="00274956"/>
    <w:rsid w:val="00280214"/>
    <w:rsid w:val="002819F3"/>
    <w:rsid w:val="00282ABB"/>
    <w:rsid w:val="0028571C"/>
    <w:rsid w:val="00286CCF"/>
    <w:rsid w:val="0029491E"/>
    <w:rsid w:val="00294B5C"/>
    <w:rsid w:val="0029608D"/>
    <w:rsid w:val="00296915"/>
    <w:rsid w:val="00296F4E"/>
    <w:rsid w:val="002A0ABB"/>
    <w:rsid w:val="002A512E"/>
    <w:rsid w:val="002A6F38"/>
    <w:rsid w:val="002A798C"/>
    <w:rsid w:val="002A7DDC"/>
    <w:rsid w:val="002B06A7"/>
    <w:rsid w:val="002B0C75"/>
    <w:rsid w:val="002B20A0"/>
    <w:rsid w:val="002B29E7"/>
    <w:rsid w:val="002B4219"/>
    <w:rsid w:val="002B4994"/>
    <w:rsid w:val="002B7610"/>
    <w:rsid w:val="002B7EBA"/>
    <w:rsid w:val="002C1EBC"/>
    <w:rsid w:val="002C2B69"/>
    <w:rsid w:val="002C63F5"/>
    <w:rsid w:val="002C7510"/>
    <w:rsid w:val="002D216B"/>
    <w:rsid w:val="002D2C77"/>
    <w:rsid w:val="002D3ABC"/>
    <w:rsid w:val="002D4734"/>
    <w:rsid w:val="002D69E7"/>
    <w:rsid w:val="002D6D24"/>
    <w:rsid w:val="002D6F22"/>
    <w:rsid w:val="002E071B"/>
    <w:rsid w:val="002E30F0"/>
    <w:rsid w:val="002E476D"/>
    <w:rsid w:val="002E4C0A"/>
    <w:rsid w:val="002E4FA9"/>
    <w:rsid w:val="002E699D"/>
    <w:rsid w:val="002E70CA"/>
    <w:rsid w:val="002E78A9"/>
    <w:rsid w:val="002F0876"/>
    <w:rsid w:val="002F1F65"/>
    <w:rsid w:val="002F56D8"/>
    <w:rsid w:val="002F7B6E"/>
    <w:rsid w:val="00301072"/>
    <w:rsid w:val="0030108F"/>
    <w:rsid w:val="00301348"/>
    <w:rsid w:val="00301505"/>
    <w:rsid w:val="00303EFA"/>
    <w:rsid w:val="00304058"/>
    <w:rsid w:val="00305C2E"/>
    <w:rsid w:val="00310A64"/>
    <w:rsid w:val="00311675"/>
    <w:rsid w:val="00313153"/>
    <w:rsid w:val="00314269"/>
    <w:rsid w:val="0031449D"/>
    <w:rsid w:val="00314E34"/>
    <w:rsid w:val="003213BB"/>
    <w:rsid w:val="00322335"/>
    <w:rsid w:val="0032485D"/>
    <w:rsid w:val="00326410"/>
    <w:rsid w:val="00326545"/>
    <w:rsid w:val="00326CC5"/>
    <w:rsid w:val="003277AF"/>
    <w:rsid w:val="00331ABA"/>
    <w:rsid w:val="00333BDA"/>
    <w:rsid w:val="003349B8"/>
    <w:rsid w:val="0033520F"/>
    <w:rsid w:val="0033598A"/>
    <w:rsid w:val="003374E5"/>
    <w:rsid w:val="00337B53"/>
    <w:rsid w:val="003446C2"/>
    <w:rsid w:val="00345110"/>
    <w:rsid w:val="00350477"/>
    <w:rsid w:val="003506AE"/>
    <w:rsid w:val="003510AD"/>
    <w:rsid w:val="00353DB2"/>
    <w:rsid w:val="00354361"/>
    <w:rsid w:val="00355CE7"/>
    <w:rsid w:val="003572B2"/>
    <w:rsid w:val="00362854"/>
    <w:rsid w:val="003630BB"/>
    <w:rsid w:val="00363978"/>
    <w:rsid w:val="00364496"/>
    <w:rsid w:val="00364B7A"/>
    <w:rsid w:val="00364DE3"/>
    <w:rsid w:val="003659F0"/>
    <w:rsid w:val="00366E02"/>
    <w:rsid w:val="00371555"/>
    <w:rsid w:val="003721C4"/>
    <w:rsid w:val="003722FA"/>
    <w:rsid w:val="00372E48"/>
    <w:rsid w:val="00372E9D"/>
    <w:rsid w:val="00373139"/>
    <w:rsid w:val="003759B0"/>
    <w:rsid w:val="00383244"/>
    <w:rsid w:val="00384001"/>
    <w:rsid w:val="00384C48"/>
    <w:rsid w:val="00385802"/>
    <w:rsid w:val="00386631"/>
    <w:rsid w:val="00386BF4"/>
    <w:rsid w:val="00387298"/>
    <w:rsid w:val="003936A5"/>
    <w:rsid w:val="00394277"/>
    <w:rsid w:val="003960E0"/>
    <w:rsid w:val="00396174"/>
    <w:rsid w:val="00396ACD"/>
    <w:rsid w:val="003A04CB"/>
    <w:rsid w:val="003A04F5"/>
    <w:rsid w:val="003A0ED5"/>
    <w:rsid w:val="003B12D6"/>
    <w:rsid w:val="003B48A9"/>
    <w:rsid w:val="003B4AC8"/>
    <w:rsid w:val="003B5E59"/>
    <w:rsid w:val="003C3510"/>
    <w:rsid w:val="003C5408"/>
    <w:rsid w:val="003D0979"/>
    <w:rsid w:val="003D1AE7"/>
    <w:rsid w:val="003D378D"/>
    <w:rsid w:val="003D37EE"/>
    <w:rsid w:val="003D5E72"/>
    <w:rsid w:val="003D7646"/>
    <w:rsid w:val="003E002E"/>
    <w:rsid w:val="003E061D"/>
    <w:rsid w:val="003E1134"/>
    <w:rsid w:val="003E2046"/>
    <w:rsid w:val="003E25FE"/>
    <w:rsid w:val="003E2BC9"/>
    <w:rsid w:val="003E4016"/>
    <w:rsid w:val="003E62C3"/>
    <w:rsid w:val="003E6F18"/>
    <w:rsid w:val="003E76E0"/>
    <w:rsid w:val="003F06F0"/>
    <w:rsid w:val="003F14A8"/>
    <w:rsid w:val="003F331C"/>
    <w:rsid w:val="003F47AC"/>
    <w:rsid w:val="0040145D"/>
    <w:rsid w:val="00401FB0"/>
    <w:rsid w:val="00402E5F"/>
    <w:rsid w:val="00405987"/>
    <w:rsid w:val="00405F8A"/>
    <w:rsid w:val="00406E04"/>
    <w:rsid w:val="00407D7A"/>
    <w:rsid w:val="00410CFC"/>
    <w:rsid w:val="00410FE1"/>
    <w:rsid w:val="00413E06"/>
    <w:rsid w:val="00414783"/>
    <w:rsid w:val="00414BDE"/>
    <w:rsid w:val="00421D0F"/>
    <w:rsid w:val="00422D45"/>
    <w:rsid w:val="00422E14"/>
    <w:rsid w:val="00424363"/>
    <w:rsid w:val="0042450D"/>
    <w:rsid w:val="00425253"/>
    <w:rsid w:val="00425A61"/>
    <w:rsid w:val="004267B9"/>
    <w:rsid w:val="00426ADE"/>
    <w:rsid w:val="00427A14"/>
    <w:rsid w:val="00430F6C"/>
    <w:rsid w:val="00433A06"/>
    <w:rsid w:val="00433B13"/>
    <w:rsid w:val="00433C0F"/>
    <w:rsid w:val="00434267"/>
    <w:rsid w:val="00434514"/>
    <w:rsid w:val="00440104"/>
    <w:rsid w:val="0044188F"/>
    <w:rsid w:val="004418D5"/>
    <w:rsid w:val="004421EF"/>
    <w:rsid w:val="004439B2"/>
    <w:rsid w:val="004446D9"/>
    <w:rsid w:val="0044782C"/>
    <w:rsid w:val="00450819"/>
    <w:rsid w:val="0045150E"/>
    <w:rsid w:val="00454AFE"/>
    <w:rsid w:val="00454FB5"/>
    <w:rsid w:val="0045555C"/>
    <w:rsid w:val="00456162"/>
    <w:rsid w:val="00460F43"/>
    <w:rsid w:val="0046535F"/>
    <w:rsid w:val="004660AC"/>
    <w:rsid w:val="00466E6E"/>
    <w:rsid w:val="0046716C"/>
    <w:rsid w:val="004677EC"/>
    <w:rsid w:val="0047046B"/>
    <w:rsid w:val="0047224E"/>
    <w:rsid w:val="004738D6"/>
    <w:rsid w:val="00474E9F"/>
    <w:rsid w:val="004769F4"/>
    <w:rsid w:val="0047750A"/>
    <w:rsid w:val="004801EA"/>
    <w:rsid w:val="004860E3"/>
    <w:rsid w:val="004862C7"/>
    <w:rsid w:val="00492824"/>
    <w:rsid w:val="00492893"/>
    <w:rsid w:val="00492A34"/>
    <w:rsid w:val="00493234"/>
    <w:rsid w:val="004940E9"/>
    <w:rsid w:val="004A1433"/>
    <w:rsid w:val="004A308D"/>
    <w:rsid w:val="004A4898"/>
    <w:rsid w:val="004A64CB"/>
    <w:rsid w:val="004A64FD"/>
    <w:rsid w:val="004A7144"/>
    <w:rsid w:val="004A73C8"/>
    <w:rsid w:val="004A7CA2"/>
    <w:rsid w:val="004B0389"/>
    <w:rsid w:val="004B42DE"/>
    <w:rsid w:val="004B4F86"/>
    <w:rsid w:val="004B51E3"/>
    <w:rsid w:val="004B63F9"/>
    <w:rsid w:val="004B715E"/>
    <w:rsid w:val="004B7DB5"/>
    <w:rsid w:val="004C083C"/>
    <w:rsid w:val="004C2436"/>
    <w:rsid w:val="004C347A"/>
    <w:rsid w:val="004C5FD4"/>
    <w:rsid w:val="004C73DF"/>
    <w:rsid w:val="004C79AA"/>
    <w:rsid w:val="004D190A"/>
    <w:rsid w:val="004D38D8"/>
    <w:rsid w:val="004D4B29"/>
    <w:rsid w:val="004D52EE"/>
    <w:rsid w:val="004D684A"/>
    <w:rsid w:val="004D7D01"/>
    <w:rsid w:val="004E2FE0"/>
    <w:rsid w:val="004E4872"/>
    <w:rsid w:val="004E56EC"/>
    <w:rsid w:val="004F43D2"/>
    <w:rsid w:val="004F593D"/>
    <w:rsid w:val="004F6AE7"/>
    <w:rsid w:val="004F762D"/>
    <w:rsid w:val="00504D97"/>
    <w:rsid w:val="0050580A"/>
    <w:rsid w:val="00505FAB"/>
    <w:rsid w:val="0050692A"/>
    <w:rsid w:val="00512240"/>
    <w:rsid w:val="00512A09"/>
    <w:rsid w:val="00515C25"/>
    <w:rsid w:val="0051631F"/>
    <w:rsid w:val="00516E26"/>
    <w:rsid w:val="00520D09"/>
    <w:rsid w:val="00522AB0"/>
    <w:rsid w:val="0052715F"/>
    <w:rsid w:val="0053002D"/>
    <w:rsid w:val="00530663"/>
    <w:rsid w:val="00532607"/>
    <w:rsid w:val="005328DD"/>
    <w:rsid w:val="005353A3"/>
    <w:rsid w:val="005361E0"/>
    <w:rsid w:val="00536359"/>
    <w:rsid w:val="00540A2B"/>
    <w:rsid w:val="00547EBD"/>
    <w:rsid w:val="00551335"/>
    <w:rsid w:val="00552B43"/>
    <w:rsid w:val="00553745"/>
    <w:rsid w:val="0055458F"/>
    <w:rsid w:val="005552C7"/>
    <w:rsid w:val="00556747"/>
    <w:rsid w:val="005605F7"/>
    <w:rsid w:val="00560B6E"/>
    <w:rsid w:val="00560FF7"/>
    <w:rsid w:val="00561617"/>
    <w:rsid w:val="00561709"/>
    <w:rsid w:val="0056210A"/>
    <w:rsid w:val="005625BC"/>
    <w:rsid w:val="00562D11"/>
    <w:rsid w:val="00564A7A"/>
    <w:rsid w:val="00565935"/>
    <w:rsid w:val="005664A8"/>
    <w:rsid w:val="00571E9C"/>
    <w:rsid w:val="005726F1"/>
    <w:rsid w:val="00572A6F"/>
    <w:rsid w:val="005738C4"/>
    <w:rsid w:val="00574C31"/>
    <w:rsid w:val="0057714C"/>
    <w:rsid w:val="00580D3A"/>
    <w:rsid w:val="005817E3"/>
    <w:rsid w:val="0058182D"/>
    <w:rsid w:val="00582DCF"/>
    <w:rsid w:val="005832C9"/>
    <w:rsid w:val="005835AC"/>
    <w:rsid w:val="00584729"/>
    <w:rsid w:val="00585090"/>
    <w:rsid w:val="005853EA"/>
    <w:rsid w:val="005865F7"/>
    <w:rsid w:val="00586642"/>
    <w:rsid w:val="0059102C"/>
    <w:rsid w:val="00591A6E"/>
    <w:rsid w:val="00591D8E"/>
    <w:rsid w:val="00593FAE"/>
    <w:rsid w:val="00595F58"/>
    <w:rsid w:val="0059617C"/>
    <w:rsid w:val="005A0754"/>
    <w:rsid w:val="005A1BE7"/>
    <w:rsid w:val="005A78B6"/>
    <w:rsid w:val="005B07CD"/>
    <w:rsid w:val="005B29DF"/>
    <w:rsid w:val="005B3EB8"/>
    <w:rsid w:val="005B41F6"/>
    <w:rsid w:val="005B4A7E"/>
    <w:rsid w:val="005B6652"/>
    <w:rsid w:val="005B7497"/>
    <w:rsid w:val="005C02B9"/>
    <w:rsid w:val="005C05AE"/>
    <w:rsid w:val="005C0A76"/>
    <w:rsid w:val="005C1393"/>
    <w:rsid w:val="005C2656"/>
    <w:rsid w:val="005C3F85"/>
    <w:rsid w:val="005C4C0B"/>
    <w:rsid w:val="005D0B33"/>
    <w:rsid w:val="005D2663"/>
    <w:rsid w:val="005D692E"/>
    <w:rsid w:val="005D6EFD"/>
    <w:rsid w:val="005D7CB2"/>
    <w:rsid w:val="005E5802"/>
    <w:rsid w:val="005F2504"/>
    <w:rsid w:val="005F74A1"/>
    <w:rsid w:val="005F7C5F"/>
    <w:rsid w:val="005F7D28"/>
    <w:rsid w:val="00600228"/>
    <w:rsid w:val="0060138D"/>
    <w:rsid w:val="00601B52"/>
    <w:rsid w:val="006036B2"/>
    <w:rsid w:val="00603E43"/>
    <w:rsid w:val="00613E5A"/>
    <w:rsid w:val="00614555"/>
    <w:rsid w:val="00617B6A"/>
    <w:rsid w:val="00622667"/>
    <w:rsid w:val="00622B40"/>
    <w:rsid w:val="00623901"/>
    <w:rsid w:val="00623F46"/>
    <w:rsid w:val="0062440E"/>
    <w:rsid w:val="00625089"/>
    <w:rsid w:val="00626F25"/>
    <w:rsid w:val="00627280"/>
    <w:rsid w:val="006277E9"/>
    <w:rsid w:val="00632311"/>
    <w:rsid w:val="00632A50"/>
    <w:rsid w:val="00636724"/>
    <w:rsid w:val="006414B7"/>
    <w:rsid w:val="006423A0"/>
    <w:rsid w:val="006430BB"/>
    <w:rsid w:val="00643E17"/>
    <w:rsid w:val="00652034"/>
    <w:rsid w:val="0065471F"/>
    <w:rsid w:val="0065542B"/>
    <w:rsid w:val="00655723"/>
    <w:rsid w:val="00660AD3"/>
    <w:rsid w:val="00661C87"/>
    <w:rsid w:val="006620CC"/>
    <w:rsid w:val="006623A3"/>
    <w:rsid w:val="00666884"/>
    <w:rsid w:val="006675EC"/>
    <w:rsid w:val="006678F7"/>
    <w:rsid w:val="0067081E"/>
    <w:rsid w:val="00671382"/>
    <w:rsid w:val="00671CAE"/>
    <w:rsid w:val="00676775"/>
    <w:rsid w:val="00680298"/>
    <w:rsid w:val="00681CFF"/>
    <w:rsid w:val="00683377"/>
    <w:rsid w:val="00683E0A"/>
    <w:rsid w:val="00685BB7"/>
    <w:rsid w:val="0068701E"/>
    <w:rsid w:val="0069198C"/>
    <w:rsid w:val="00693667"/>
    <w:rsid w:val="0069389B"/>
    <w:rsid w:val="00693E6E"/>
    <w:rsid w:val="00694BBF"/>
    <w:rsid w:val="0069507F"/>
    <w:rsid w:val="00696598"/>
    <w:rsid w:val="006A060C"/>
    <w:rsid w:val="006A1198"/>
    <w:rsid w:val="006A1A7D"/>
    <w:rsid w:val="006A33F4"/>
    <w:rsid w:val="006A72A3"/>
    <w:rsid w:val="006A74C9"/>
    <w:rsid w:val="006A7AA3"/>
    <w:rsid w:val="006A7E41"/>
    <w:rsid w:val="006B042E"/>
    <w:rsid w:val="006B1BA4"/>
    <w:rsid w:val="006B2A89"/>
    <w:rsid w:val="006B5FEA"/>
    <w:rsid w:val="006B6CA2"/>
    <w:rsid w:val="006B6F45"/>
    <w:rsid w:val="006C0096"/>
    <w:rsid w:val="006C0A1E"/>
    <w:rsid w:val="006C3157"/>
    <w:rsid w:val="006C615B"/>
    <w:rsid w:val="006C7FE6"/>
    <w:rsid w:val="006D0242"/>
    <w:rsid w:val="006D18E0"/>
    <w:rsid w:val="006D396C"/>
    <w:rsid w:val="006D448F"/>
    <w:rsid w:val="006D4C82"/>
    <w:rsid w:val="006D5250"/>
    <w:rsid w:val="006D6E19"/>
    <w:rsid w:val="006D70E6"/>
    <w:rsid w:val="006D7AF2"/>
    <w:rsid w:val="006E00FC"/>
    <w:rsid w:val="006E183F"/>
    <w:rsid w:val="006E2A9D"/>
    <w:rsid w:val="006E6E7B"/>
    <w:rsid w:val="006E73C2"/>
    <w:rsid w:val="006F0EA8"/>
    <w:rsid w:val="006F22F5"/>
    <w:rsid w:val="006F38B4"/>
    <w:rsid w:val="006F3E27"/>
    <w:rsid w:val="006F4CE5"/>
    <w:rsid w:val="006F6AB9"/>
    <w:rsid w:val="0070206D"/>
    <w:rsid w:val="00704A1F"/>
    <w:rsid w:val="00705837"/>
    <w:rsid w:val="00705E76"/>
    <w:rsid w:val="00707182"/>
    <w:rsid w:val="00712B90"/>
    <w:rsid w:val="00713903"/>
    <w:rsid w:val="00714CA5"/>
    <w:rsid w:val="00717CDB"/>
    <w:rsid w:val="007200FA"/>
    <w:rsid w:val="0072173D"/>
    <w:rsid w:val="007233C5"/>
    <w:rsid w:val="007237D2"/>
    <w:rsid w:val="00723A39"/>
    <w:rsid w:val="00726ECE"/>
    <w:rsid w:val="007309EE"/>
    <w:rsid w:val="00730D54"/>
    <w:rsid w:val="00732EF0"/>
    <w:rsid w:val="00733487"/>
    <w:rsid w:val="007346D1"/>
    <w:rsid w:val="00734721"/>
    <w:rsid w:val="0073699E"/>
    <w:rsid w:val="00741B62"/>
    <w:rsid w:val="007427E7"/>
    <w:rsid w:val="00745653"/>
    <w:rsid w:val="007458CC"/>
    <w:rsid w:val="007501B6"/>
    <w:rsid w:val="00750C8E"/>
    <w:rsid w:val="00750DBE"/>
    <w:rsid w:val="007510D2"/>
    <w:rsid w:val="0075238C"/>
    <w:rsid w:val="00752C78"/>
    <w:rsid w:val="00756150"/>
    <w:rsid w:val="007573C3"/>
    <w:rsid w:val="007609B9"/>
    <w:rsid w:val="0076592D"/>
    <w:rsid w:val="00767A8D"/>
    <w:rsid w:val="00767F30"/>
    <w:rsid w:val="007701F4"/>
    <w:rsid w:val="007705C9"/>
    <w:rsid w:val="007732E9"/>
    <w:rsid w:val="007734E0"/>
    <w:rsid w:val="00774144"/>
    <w:rsid w:val="007748D9"/>
    <w:rsid w:val="00780146"/>
    <w:rsid w:val="00781163"/>
    <w:rsid w:val="00781D7C"/>
    <w:rsid w:val="00786574"/>
    <w:rsid w:val="00786B1C"/>
    <w:rsid w:val="00791C48"/>
    <w:rsid w:val="00792778"/>
    <w:rsid w:val="0079624E"/>
    <w:rsid w:val="007A0B93"/>
    <w:rsid w:val="007A26E0"/>
    <w:rsid w:val="007A356F"/>
    <w:rsid w:val="007A3AFE"/>
    <w:rsid w:val="007A5169"/>
    <w:rsid w:val="007A6ADB"/>
    <w:rsid w:val="007A70D7"/>
    <w:rsid w:val="007B202F"/>
    <w:rsid w:val="007B3FBE"/>
    <w:rsid w:val="007B48E4"/>
    <w:rsid w:val="007B73EE"/>
    <w:rsid w:val="007B786B"/>
    <w:rsid w:val="007C0AE0"/>
    <w:rsid w:val="007C3C9F"/>
    <w:rsid w:val="007C4F0F"/>
    <w:rsid w:val="007C6EF6"/>
    <w:rsid w:val="007D13D0"/>
    <w:rsid w:val="007D18E9"/>
    <w:rsid w:val="007D3EEB"/>
    <w:rsid w:val="007D45AC"/>
    <w:rsid w:val="007D47AE"/>
    <w:rsid w:val="007D4E3C"/>
    <w:rsid w:val="007D6292"/>
    <w:rsid w:val="007D7B38"/>
    <w:rsid w:val="007E10DD"/>
    <w:rsid w:val="007E3A06"/>
    <w:rsid w:val="007E42BB"/>
    <w:rsid w:val="007E482B"/>
    <w:rsid w:val="007E4C79"/>
    <w:rsid w:val="007E52CD"/>
    <w:rsid w:val="007E62DB"/>
    <w:rsid w:val="007E6D71"/>
    <w:rsid w:val="007F751B"/>
    <w:rsid w:val="008004DB"/>
    <w:rsid w:val="00800C90"/>
    <w:rsid w:val="008029A1"/>
    <w:rsid w:val="008030C6"/>
    <w:rsid w:val="00804166"/>
    <w:rsid w:val="0080482F"/>
    <w:rsid w:val="008050FF"/>
    <w:rsid w:val="00810022"/>
    <w:rsid w:val="00812668"/>
    <w:rsid w:val="008157C6"/>
    <w:rsid w:val="0081682F"/>
    <w:rsid w:val="00817756"/>
    <w:rsid w:val="008178E5"/>
    <w:rsid w:val="00817EB5"/>
    <w:rsid w:val="008225B1"/>
    <w:rsid w:val="00823D90"/>
    <w:rsid w:val="008254BF"/>
    <w:rsid w:val="0082696E"/>
    <w:rsid w:val="008312AD"/>
    <w:rsid w:val="00831A92"/>
    <w:rsid w:val="0083383B"/>
    <w:rsid w:val="00833CE8"/>
    <w:rsid w:val="00835827"/>
    <w:rsid w:val="00836BE9"/>
    <w:rsid w:val="00836D15"/>
    <w:rsid w:val="00837B15"/>
    <w:rsid w:val="00840D6C"/>
    <w:rsid w:val="008412F3"/>
    <w:rsid w:val="00845F70"/>
    <w:rsid w:val="00847698"/>
    <w:rsid w:val="00850150"/>
    <w:rsid w:val="00850B7C"/>
    <w:rsid w:val="008530F0"/>
    <w:rsid w:val="008555D6"/>
    <w:rsid w:val="008572BD"/>
    <w:rsid w:val="00860D2F"/>
    <w:rsid w:val="00861163"/>
    <w:rsid w:val="00863B19"/>
    <w:rsid w:val="008643EC"/>
    <w:rsid w:val="008647CD"/>
    <w:rsid w:val="00866D13"/>
    <w:rsid w:val="00866EC1"/>
    <w:rsid w:val="008670A8"/>
    <w:rsid w:val="008678E6"/>
    <w:rsid w:val="00867FC1"/>
    <w:rsid w:val="008701AF"/>
    <w:rsid w:val="00870BEE"/>
    <w:rsid w:val="0087207F"/>
    <w:rsid w:val="00875068"/>
    <w:rsid w:val="008759CB"/>
    <w:rsid w:val="0087721F"/>
    <w:rsid w:val="00880D69"/>
    <w:rsid w:val="0088101D"/>
    <w:rsid w:val="0088114C"/>
    <w:rsid w:val="00883A80"/>
    <w:rsid w:val="008849A1"/>
    <w:rsid w:val="00886A12"/>
    <w:rsid w:val="00890952"/>
    <w:rsid w:val="0089099A"/>
    <w:rsid w:val="00892DAF"/>
    <w:rsid w:val="0089320D"/>
    <w:rsid w:val="00893436"/>
    <w:rsid w:val="00893A17"/>
    <w:rsid w:val="0089565F"/>
    <w:rsid w:val="00895894"/>
    <w:rsid w:val="00895FE7"/>
    <w:rsid w:val="00897718"/>
    <w:rsid w:val="008A0474"/>
    <w:rsid w:val="008A12F2"/>
    <w:rsid w:val="008A551E"/>
    <w:rsid w:val="008A5885"/>
    <w:rsid w:val="008A6123"/>
    <w:rsid w:val="008B0041"/>
    <w:rsid w:val="008B0F91"/>
    <w:rsid w:val="008B24F2"/>
    <w:rsid w:val="008B2586"/>
    <w:rsid w:val="008B3FB7"/>
    <w:rsid w:val="008B4376"/>
    <w:rsid w:val="008B4AEE"/>
    <w:rsid w:val="008B4D86"/>
    <w:rsid w:val="008B4FE0"/>
    <w:rsid w:val="008C00D4"/>
    <w:rsid w:val="008C1B70"/>
    <w:rsid w:val="008C2A9F"/>
    <w:rsid w:val="008C3D35"/>
    <w:rsid w:val="008C434D"/>
    <w:rsid w:val="008C6996"/>
    <w:rsid w:val="008C7C6C"/>
    <w:rsid w:val="008C7C7C"/>
    <w:rsid w:val="008D02B1"/>
    <w:rsid w:val="008D40A4"/>
    <w:rsid w:val="008D558D"/>
    <w:rsid w:val="008D6239"/>
    <w:rsid w:val="008D6799"/>
    <w:rsid w:val="008D761B"/>
    <w:rsid w:val="008E14D4"/>
    <w:rsid w:val="008E3A48"/>
    <w:rsid w:val="008E4CF0"/>
    <w:rsid w:val="008E53C5"/>
    <w:rsid w:val="008E57AB"/>
    <w:rsid w:val="008E5CE7"/>
    <w:rsid w:val="008E72C9"/>
    <w:rsid w:val="008F3793"/>
    <w:rsid w:val="008F3B53"/>
    <w:rsid w:val="008F5504"/>
    <w:rsid w:val="008F788D"/>
    <w:rsid w:val="009005CA"/>
    <w:rsid w:val="00901326"/>
    <w:rsid w:val="00901713"/>
    <w:rsid w:val="009028BC"/>
    <w:rsid w:val="00904537"/>
    <w:rsid w:val="00904AE0"/>
    <w:rsid w:val="009051B7"/>
    <w:rsid w:val="00906160"/>
    <w:rsid w:val="00906861"/>
    <w:rsid w:val="00906D83"/>
    <w:rsid w:val="00910081"/>
    <w:rsid w:val="0091216E"/>
    <w:rsid w:val="00912BA1"/>
    <w:rsid w:val="00914334"/>
    <w:rsid w:val="00916378"/>
    <w:rsid w:val="00920C6D"/>
    <w:rsid w:val="00923620"/>
    <w:rsid w:val="009265B3"/>
    <w:rsid w:val="009273B8"/>
    <w:rsid w:val="0093301B"/>
    <w:rsid w:val="00934379"/>
    <w:rsid w:val="00935CC5"/>
    <w:rsid w:val="00941C22"/>
    <w:rsid w:val="00943065"/>
    <w:rsid w:val="00946850"/>
    <w:rsid w:val="00946C64"/>
    <w:rsid w:val="00947EFE"/>
    <w:rsid w:val="00951A8E"/>
    <w:rsid w:val="009550D0"/>
    <w:rsid w:val="00962A19"/>
    <w:rsid w:val="0096315D"/>
    <w:rsid w:val="00963D88"/>
    <w:rsid w:val="00964EA9"/>
    <w:rsid w:val="00972441"/>
    <w:rsid w:val="009729CB"/>
    <w:rsid w:val="00974835"/>
    <w:rsid w:val="00974F64"/>
    <w:rsid w:val="00976F60"/>
    <w:rsid w:val="00980F04"/>
    <w:rsid w:val="00984E2C"/>
    <w:rsid w:val="00985A67"/>
    <w:rsid w:val="00985AEB"/>
    <w:rsid w:val="0099022D"/>
    <w:rsid w:val="009902D4"/>
    <w:rsid w:val="009937D7"/>
    <w:rsid w:val="00993D79"/>
    <w:rsid w:val="00993D7B"/>
    <w:rsid w:val="00994C8A"/>
    <w:rsid w:val="009A1003"/>
    <w:rsid w:val="009A7A74"/>
    <w:rsid w:val="009B07C3"/>
    <w:rsid w:val="009B1BFC"/>
    <w:rsid w:val="009B336C"/>
    <w:rsid w:val="009B5685"/>
    <w:rsid w:val="009B6E5A"/>
    <w:rsid w:val="009C41B9"/>
    <w:rsid w:val="009D0D4E"/>
    <w:rsid w:val="009D2572"/>
    <w:rsid w:val="009D3239"/>
    <w:rsid w:val="009E0909"/>
    <w:rsid w:val="009E0B8D"/>
    <w:rsid w:val="009E110A"/>
    <w:rsid w:val="009E498D"/>
    <w:rsid w:val="009F0ABD"/>
    <w:rsid w:val="009F12B5"/>
    <w:rsid w:val="009F39A2"/>
    <w:rsid w:val="009F554F"/>
    <w:rsid w:val="009F61B2"/>
    <w:rsid w:val="009F7009"/>
    <w:rsid w:val="00A0028B"/>
    <w:rsid w:val="00A007BC"/>
    <w:rsid w:val="00A039BE"/>
    <w:rsid w:val="00A0402D"/>
    <w:rsid w:val="00A06570"/>
    <w:rsid w:val="00A06F54"/>
    <w:rsid w:val="00A102EE"/>
    <w:rsid w:val="00A1187E"/>
    <w:rsid w:val="00A125B8"/>
    <w:rsid w:val="00A1300C"/>
    <w:rsid w:val="00A13839"/>
    <w:rsid w:val="00A14150"/>
    <w:rsid w:val="00A14B0B"/>
    <w:rsid w:val="00A20385"/>
    <w:rsid w:val="00A211CD"/>
    <w:rsid w:val="00A248D4"/>
    <w:rsid w:val="00A24FC5"/>
    <w:rsid w:val="00A254D1"/>
    <w:rsid w:val="00A2598F"/>
    <w:rsid w:val="00A30C42"/>
    <w:rsid w:val="00A3342F"/>
    <w:rsid w:val="00A355E5"/>
    <w:rsid w:val="00A35C93"/>
    <w:rsid w:val="00A36CA5"/>
    <w:rsid w:val="00A37290"/>
    <w:rsid w:val="00A37436"/>
    <w:rsid w:val="00A40F4C"/>
    <w:rsid w:val="00A41E3C"/>
    <w:rsid w:val="00A41F7B"/>
    <w:rsid w:val="00A42350"/>
    <w:rsid w:val="00A42406"/>
    <w:rsid w:val="00A425EB"/>
    <w:rsid w:val="00A42E57"/>
    <w:rsid w:val="00A43288"/>
    <w:rsid w:val="00A43A97"/>
    <w:rsid w:val="00A4490E"/>
    <w:rsid w:val="00A48C02"/>
    <w:rsid w:val="00A507DB"/>
    <w:rsid w:val="00A507DC"/>
    <w:rsid w:val="00A52792"/>
    <w:rsid w:val="00A52B2F"/>
    <w:rsid w:val="00A53978"/>
    <w:rsid w:val="00A56D24"/>
    <w:rsid w:val="00A575B9"/>
    <w:rsid w:val="00A57610"/>
    <w:rsid w:val="00A62CF8"/>
    <w:rsid w:val="00A63D52"/>
    <w:rsid w:val="00A64682"/>
    <w:rsid w:val="00A674B1"/>
    <w:rsid w:val="00A67E1B"/>
    <w:rsid w:val="00A70417"/>
    <w:rsid w:val="00A71698"/>
    <w:rsid w:val="00A72845"/>
    <w:rsid w:val="00A77990"/>
    <w:rsid w:val="00A77C09"/>
    <w:rsid w:val="00A8050C"/>
    <w:rsid w:val="00A82D68"/>
    <w:rsid w:val="00A84C60"/>
    <w:rsid w:val="00A85535"/>
    <w:rsid w:val="00A9070E"/>
    <w:rsid w:val="00A915CB"/>
    <w:rsid w:val="00A91DB1"/>
    <w:rsid w:val="00A93402"/>
    <w:rsid w:val="00A94885"/>
    <w:rsid w:val="00A94EDC"/>
    <w:rsid w:val="00A974DC"/>
    <w:rsid w:val="00AA1162"/>
    <w:rsid w:val="00AA11FD"/>
    <w:rsid w:val="00AA1501"/>
    <w:rsid w:val="00AA1E05"/>
    <w:rsid w:val="00AA3CEE"/>
    <w:rsid w:val="00AA4025"/>
    <w:rsid w:val="00AA4ABB"/>
    <w:rsid w:val="00AA579D"/>
    <w:rsid w:val="00AA59AA"/>
    <w:rsid w:val="00AB0719"/>
    <w:rsid w:val="00AB0869"/>
    <w:rsid w:val="00AB0A53"/>
    <w:rsid w:val="00AB2111"/>
    <w:rsid w:val="00AB222D"/>
    <w:rsid w:val="00AB4831"/>
    <w:rsid w:val="00AC1E19"/>
    <w:rsid w:val="00AC1F48"/>
    <w:rsid w:val="00AC4402"/>
    <w:rsid w:val="00AC44AC"/>
    <w:rsid w:val="00AC65D0"/>
    <w:rsid w:val="00AC75B2"/>
    <w:rsid w:val="00AD1940"/>
    <w:rsid w:val="00AD4BDB"/>
    <w:rsid w:val="00AD5704"/>
    <w:rsid w:val="00AD621D"/>
    <w:rsid w:val="00AD6A68"/>
    <w:rsid w:val="00AD7392"/>
    <w:rsid w:val="00AD7A52"/>
    <w:rsid w:val="00AE0559"/>
    <w:rsid w:val="00AE05D5"/>
    <w:rsid w:val="00AE17A6"/>
    <w:rsid w:val="00AE1DD6"/>
    <w:rsid w:val="00AE1E04"/>
    <w:rsid w:val="00AE5829"/>
    <w:rsid w:val="00AE613B"/>
    <w:rsid w:val="00AE655E"/>
    <w:rsid w:val="00AE725A"/>
    <w:rsid w:val="00AE728D"/>
    <w:rsid w:val="00AF153F"/>
    <w:rsid w:val="00AF25F0"/>
    <w:rsid w:val="00AF3134"/>
    <w:rsid w:val="00AF33B0"/>
    <w:rsid w:val="00AF5686"/>
    <w:rsid w:val="00AF57C5"/>
    <w:rsid w:val="00B0127C"/>
    <w:rsid w:val="00B01783"/>
    <w:rsid w:val="00B02119"/>
    <w:rsid w:val="00B03D10"/>
    <w:rsid w:val="00B05B13"/>
    <w:rsid w:val="00B07D59"/>
    <w:rsid w:val="00B1291D"/>
    <w:rsid w:val="00B12BEC"/>
    <w:rsid w:val="00B20FFD"/>
    <w:rsid w:val="00B21DFB"/>
    <w:rsid w:val="00B22FE7"/>
    <w:rsid w:val="00B23CB8"/>
    <w:rsid w:val="00B26B71"/>
    <w:rsid w:val="00B26C4F"/>
    <w:rsid w:val="00B26E02"/>
    <w:rsid w:val="00B30644"/>
    <w:rsid w:val="00B328AD"/>
    <w:rsid w:val="00B32C34"/>
    <w:rsid w:val="00B34203"/>
    <w:rsid w:val="00B34F61"/>
    <w:rsid w:val="00B376E6"/>
    <w:rsid w:val="00B3791B"/>
    <w:rsid w:val="00B43E69"/>
    <w:rsid w:val="00B468C8"/>
    <w:rsid w:val="00B47266"/>
    <w:rsid w:val="00B50973"/>
    <w:rsid w:val="00B52132"/>
    <w:rsid w:val="00B5327D"/>
    <w:rsid w:val="00B53E59"/>
    <w:rsid w:val="00B54061"/>
    <w:rsid w:val="00B55E5F"/>
    <w:rsid w:val="00B564A2"/>
    <w:rsid w:val="00B5723C"/>
    <w:rsid w:val="00B63AAA"/>
    <w:rsid w:val="00B64AC5"/>
    <w:rsid w:val="00B67C7D"/>
    <w:rsid w:val="00B70A5E"/>
    <w:rsid w:val="00B71C1F"/>
    <w:rsid w:val="00B74DF1"/>
    <w:rsid w:val="00B74E10"/>
    <w:rsid w:val="00B750FC"/>
    <w:rsid w:val="00B80ECC"/>
    <w:rsid w:val="00B82437"/>
    <w:rsid w:val="00B83000"/>
    <w:rsid w:val="00B84F77"/>
    <w:rsid w:val="00B86406"/>
    <w:rsid w:val="00B86583"/>
    <w:rsid w:val="00B87755"/>
    <w:rsid w:val="00B91DF0"/>
    <w:rsid w:val="00B94CA8"/>
    <w:rsid w:val="00B96148"/>
    <w:rsid w:val="00B97023"/>
    <w:rsid w:val="00BA03CD"/>
    <w:rsid w:val="00BA1A5F"/>
    <w:rsid w:val="00BA2B33"/>
    <w:rsid w:val="00BA3B20"/>
    <w:rsid w:val="00BA3C86"/>
    <w:rsid w:val="00BA6420"/>
    <w:rsid w:val="00BA77E0"/>
    <w:rsid w:val="00BB43F8"/>
    <w:rsid w:val="00BB498A"/>
    <w:rsid w:val="00BB6211"/>
    <w:rsid w:val="00BB691F"/>
    <w:rsid w:val="00BB6C04"/>
    <w:rsid w:val="00BB6EF9"/>
    <w:rsid w:val="00BB7216"/>
    <w:rsid w:val="00BC2241"/>
    <w:rsid w:val="00BC2AB4"/>
    <w:rsid w:val="00BC4A46"/>
    <w:rsid w:val="00BC5AF7"/>
    <w:rsid w:val="00BD0A16"/>
    <w:rsid w:val="00BD46E4"/>
    <w:rsid w:val="00BD6D82"/>
    <w:rsid w:val="00BD74B4"/>
    <w:rsid w:val="00BE3110"/>
    <w:rsid w:val="00BE4209"/>
    <w:rsid w:val="00BE636A"/>
    <w:rsid w:val="00BF21FF"/>
    <w:rsid w:val="00BF2ABA"/>
    <w:rsid w:val="00BF31F6"/>
    <w:rsid w:val="00BF3851"/>
    <w:rsid w:val="00BF4521"/>
    <w:rsid w:val="00BF4AA3"/>
    <w:rsid w:val="00BF5403"/>
    <w:rsid w:val="00C00DFB"/>
    <w:rsid w:val="00C011BA"/>
    <w:rsid w:val="00C022F9"/>
    <w:rsid w:val="00C0278C"/>
    <w:rsid w:val="00C0306D"/>
    <w:rsid w:val="00C035AF"/>
    <w:rsid w:val="00C036ED"/>
    <w:rsid w:val="00C05457"/>
    <w:rsid w:val="00C07D9D"/>
    <w:rsid w:val="00C1255A"/>
    <w:rsid w:val="00C137E1"/>
    <w:rsid w:val="00C140CB"/>
    <w:rsid w:val="00C1422C"/>
    <w:rsid w:val="00C1584A"/>
    <w:rsid w:val="00C15D9A"/>
    <w:rsid w:val="00C162AC"/>
    <w:rsid w:val="00C16F0A"/>
    <w:rsid w:val="00C20C41"/>
    <w:rsid w:val="00C20D2C"/>
    <w:rsid w:val="00C23CE2"/>
    <w:rsid w:val="00C27922"/>
    <w:rsid w:val="00C30F98"/>
    <w:rsid w:val="00C3604A"/>
    <w:rsid w:val="00C3653A"/>
    <w:rsid w:val="00C403A4"/>
    <w:rsid w:val="00C410E1"/>
    <w:rsid w:val="00C4117B"/>
    <w:rsid w:val="00C41AED"/>
    <w:rsid w:val="00C43128"/>
    <w:rsid w:val="00C46B5D"/>
    <w:rsid w:val="00C47046"/>
    <w:rsid w:val="00C5019D"/>
    <w:rsid w:val="00C50A6B"/>
    <w:rsid w:val="00C51A4C"/>
    <w:rsid w:val="00C52A92"/>
    <w:rsid w:val="00C53134"/>
    <w:rsid w:val="00C54588"/>
    <w:rsid w:val="00C55BB5"/>
    <w:rsid w:val="00C56A49"/>
    <w:rsid w:val="00C570A7"/>
    <w:rsid w:val="00C61320"/>
    <w:rsid w:val="00C63853"/>
    <w:rsid w:val="00C65323"/>
    <w:rsid w:val="00C6638F"/>
    <w:rsid w:val="00C6661F"/>
    <w:rsid w:val="00C70235"/>
    <w:rsid w:val="00C70DDA"/>
    <w:rsid w:val="00C7206E"/>
    <w:rsid w:val="00C74DA2"/>
    <w:rsid w:val="00C766E7"/>
    <w:rsid w:val="00C807E3"/>
    <w:rsid w:val="00C816E5"/>
    <w:rsid w:val="00C82AB9"/>
    <w:rsid w:val="00C82E20"/>
    <w:rsid w:val="00C830D7"/>
    <w:rsid w:val="00C846BE"/>
    <w:rsid w:val="00C84A90"/>
    <w:rsid w:val="00C873F0"/>
    <w:rsid w:val="00C87549"/>
    <w:rsid w:val="00C90366"/>
    <w:rsid w:val="00C92F10"/>
    <w:rsid w:val="00C976AA"/>
    <w:rsid w:val="00CA1382"/>
    <w:rsid w:val="00CA31DF"/>
    <w:rsid w:val="00CA3418"/>
    <w:rsid w:val="00CA34D4"/>
    <w:rsid w:val="00CA65CC"/>
    <w:rsid w:val="00CA7940"/>
    <w:rsid w:val="00CB129A"/>
    <w:rsid w:val="00CB16B6"/>
    <w:rsid w:val="00CB2F42"/>
    <w:rsid w:val="00CB5558"/>
    <w:rsid w:val="00CB5995"/>
    <w:rsid w:val="00CB6A18"/>
    <w:rsid w:val="00CC499F"/>
    <w:rsid w:val="00CC560D"/>
    <w:rsid w:val="00CC7D68"/>
    <w:rsid w:val="00CD300C"/>
    <w:rsid w:val="00CD4363"/>
    <w:rsid w:val="00CD7C68"/>
    <w:rsid w:val="00CE1119"/>
    <w:rsid w:val="00CE2285"/>
    <w:rsid w:val="00CE5339"/>
    <w:rsid w:val="00CE55C1"/>
    <w:rsid w:val="00CE660A"/>
    <w:rsid w:val="00CE66B0"/>
    <w:rsid w:val="00CF0D72"/>
    <w:rsid w:val="00CF2565"/>
    <w:rsid w:val="00CF316D"/>
    <w:rsid w:val="00D02E79"/>
    <w:rsid w:val="00D043C5"/>
    <w:rsid w:val="00D047BA"/>
    <w:rsid w:val="00D05004"/>
    <w:rsid w:val="00D05A88"/>
    <w:rsid w:val="00D07362"/>
    <w:rsid w:val="00D11223"/>
    <w:rsid w:val="00D1238B"/>
    <w:rsid w:val="00D124E0"/>
    <w:rsid w:val="00D14361"/>
    <w:rsid w:val="00D14CAC"/>
    <w:rsid w:val="00D16F9B"/>
    <w:rsid w:val="00D23EF0"/>
    <w:rsid w:val="00D241B7"/>
    <w:rsid w:val="00D257E5"/>
    <w:rsid w:val="00D25C45"/>
    <w:rsid w:val="00D25D66"/>
    <w:rsid w:val="00D26DE9"/>
    <w:rsid w:val="00D31AB0"/>
    <w:rsid w:val="00D31B64"/>
    <w:rsid w:val="00D31CFE"/>
    <w:rsid w:val="00D337D2"/>
    <w:rsid w:val="00D343A1"/>
    <w:rsid w:val="00D368E9"/>
    <w:rsid w:val="00D370CF"/>
    <w:rsid w:val="00D42183"/>
    <w:rsid w:val="00D42B67"/>
    <w:rsid w:val="00D44297"/>
    <w:rsid w:val="00D50083"/>
    <w:rsid w:val="00D509A0"/>
    <w:rsid w:val="00D54761"/>
    <w:rsid w:val="00D55DF8"/>
    <w:rsid w:val="00D57A8D"/>
    <w:rsid w:val="00D57C04"/>
    <w:rsid w:val="00D61B62"/>
    <w:rsid w:val="00D624EC"/>
    <w:rsid w:val="00D62DB7"/>
    <w:rsid w:val="00D65AFA"/>
    <w:rsid w:val="00D65C18"/>
    <w:rsid w:val="00D70BA8"/>
    <w:rsid w:val="00D71C5A"/>
    <w:rsid w:val="00D727C4"/>
    <w:rsid w:val="00D74FBF"/>
    <w:rsid w:val="00D76983"/>
    <w:rsid w:val="00D76D8C"/>
    <w:rsid w:val="00D76E1E"/>
    <w:rsid w:val="00D77E7A"/>
    <w:rsid w:val="00D77E96"/>
    <w:rsid w:val="00D812C2"/>
    <w:rsid w:val="00D829D7"/>
    <w:rsid w:val="00D83B41"/>
    <w:rsid w:val="00D85D7B"/>
    <w:rsid w:val="00D8676D"/>
    <w:rsid w:val="00D91067"/>
    <w:rsid w:val="00DA02C7"/>
    <w:rsid w:val="00DA0401"/>
    <w:rsid w:val="00DA183B"/>
    <w:rsid w:val="00DA4A50"/>
    <w:rsid w:val="00DA55C7"/>
    <w:rsid w:val="00DA6A1C"/>
    <w:rsid w:val="00DA7EDF"/>
    <w:rsid w:val="00DB2CF8"/>
    <w:rsid w:val="00DB3133"/>
    <w:rsid w:val="00DB3563"/>
    <w:rsid w:val="00DB4DB9"/>
    <w:rsid w:val="00DB545E"/>
    <w:rsid w:val="00DB54D4"/>
    <w:rsid w:val="00DC1E27"/>
    <w:rsid w:val="00DC3809"/>
    <w:rsid w:val="00DC417F"/>
    <w:rsid w:val="00DC6BBA"/>
    <w:rsid w:val="00DC795A"/>
    <w:rsid w:val="00DD0203"/>
    <w:rsid w:val="00DE0822"/>
    <w:rsid w:val="00DE10F4"/>
    <w:rsid w:val="00DE25F7"/>
    <w:rsid w:val="00DE3C97"/>
    <w:rsid w:val="00DE5FA1"/>
    <w:rsid w:val="00DF7924"/>
    <w:rsid w:val="00E00196"/>
    <w:rsid w:val="00E002D7"/>
    <w:rsid w:val="00E01B70"/>
    <w:rsid w:val="00E05961"/>
    <w:rsid w:val="00E05EA5"/>
    <w:rsid w:val="00E065EE"/>
    <w:rsid w:val="00E06A96"/>
    <w:rsid w:val="00E06B4D"/>
    <w:rsid w:val="00E075C9"/>
    <w:rsid w:val="00E1072E"/>
    <w:rsid w:val="00E10CF4"/>
    <w:rsid w:val="00E11ACB"/>
    <w:rsid w:val="00E124E4"/>
    <w:rsid w:val="00E13496"/>
    <w:rsid w:val="00E13D7C"/>
    <w:rsid w:val="00E170F9"/>
    <w:rsid w:val="00E1728B"/>
    <w:rsid w:val="00E21C30"/>
    <w:rsid w:val="00E22A77"/>
    <w:rsid w:val="00E2301F"/>
    <w:rsid w:val="00E23F7F"/>
    <w:rsid w:val="00E256F2"/>
    <w:rsid w:val="00E306E7"/>
    <w:rsid w:val="00E3162C"/>
    <w:rsid w:val="00E31F8D"/>
    <w:rsid w:val="00E32178"/>
    <w:rsid w:val="00E322D5"/>
    <w:rsid w:val="00E329E0"/>
    <w:rsid w:val="00E331DE"/>
    <w:rsid w:val="00E34CD0"/>
    <w:rsid w:val="00E3765F"/>
    <w:rsid w:val="00E37851"/>
    <w:rsid w:val="00E37B05"/>
    <w:rsid w:val="00E37CD5"/>
    <w:rsid w:val="00E403E4"/>
    <w:rsid w:val="00E40DFE"/>
    <w:rsid w:val="00E414BA"/>
    <w:rsid w:val="00E4319F"/>
    <w:rsid w:val="00E47D38"/>
    <w:rsid w:val="00E50B96"/>
    <w:rsid w:val="00E50EC9"/>
    <w:rsid w:val="00E517DA"/>
    <w:rsid w:val="00E51865"/>
    <w:rsid w:val="00E519F3"/>
    <w:rsid w:val="00E51F53"/>
    <w:rsid w:val="00E5282B"/>
    <w:rsid w:val="00E53352"/>
    <w:rsid w:val="00E54F23"/>
    <w:rsid w:val="00E5515C"/>
    <w:rsid w:val="00E600B0"/>
    <w:rsid w:val="00E60216"/>
    <w:rsid w:val="00E6193B"/>
    <w:rsid w:val="00E61FF6"/>
    <w:rsid w:val="00E6215E"/>
    <w:rsid w:val="00E657D9"/>
    <w:rsid w:val="00E67DEF"/>
    <w:rsid w:val="00E704AE"/>
    <w:rsid w:val="00E77D83"/>
    <w:rsid w:val="00E80D90"/>
    <w:rsid w:val="00E83C2F"/>
    <w:rsid w:val="00E86FBB"/>
    <w:rsid w:val="00E87B79"/>
    <w:rsid w:val="00E90670"/>
    <w:rsid w:val="00E9081D"/>
    <w:rsid w:val="00E916A7"/>
    <w:rsid w:val="00E95EDD"/>
    <w:rsid w:val="00E96C3E"/>
    <w:rsid w:val="00EA0EFD"/>
    <w:rsid w:val="00EA1048"/>
    <w:rsid w:val="00EA1243"/>
    <w:rsid w:val="00EA27AE"/>
    <w:rsid w:val="00EA7B13"/>
    <w:rsid w:val="00EB56C3"/>
    <w:rsid w:val="00EB5708"/>
    <w:rsid w:val="00EB7B3A"/>
    <w:rsid w:val="00EC09EC"/>
    <w:rsid w:val="00EC1C17"/>
    <w:rsid w:val="00EC5F0F"/>
    <w:rsid w:val="00EC627D"/>
    <w:rsid w:val="00ED0023"/>
    <w:rsid w:val="00ED0423"/>
    <w:rsid w:val="00ED06BF"/>
    <w:rsid w:val="00ED0702"/>
    <w:rsid w:val="00ED73B5"/>
    <w:rsid w:val="00EE0906"/>
    <w:rsid w:val="00EE261A"/>
    <w:rsid w:val="00EE2C4D"/>
    <w:rsid w:val="00EE43BC"/>
    <w:rsid w:val="00EE4F4B"/>
    <w:rsid w:val="00EF1518"/>
    <w:rsid w:val="00EF3BF9"/>
    <w:rsid w:val="00F02277"/>
    <w:rsid w:val="00F0510B"/>
    <w:rsid w:val="00F10911"/>
    <w:rsid w:val="00F10E8D"/>
    <w:rsid w:val="00F1112F"/>
    <w:rsid w:val="00F12C64"/>
    <w:rsid w:val="00F13754"/>
    <w:rsid w:val="00F13CA1"/>
    <w:rsid w:val="00F15DB6"/>
    <w:rsid w:val="00F16016"/>
    <w:rsid w:val="00F17E43"/>
    <w:rsid w:val="00F2181D"/>
    <w:rsid w:val="00F21C56"/>
    <w:rsid w:val="00F23F0D"/>
    <w:rsid w:val="00F24C19"/>
    <w:rsid w:val="00F25FC4"/>
    <w:rsid w:val="00F261B7"/>
    <w:rsid w:val="00F263F6"/>
    <w:rsid w:val="00F26FF8"/>
    <w:rsid w:val="00F27473"/>
    <w:rsid w:val="00F275BE"/>
    <w:rsid w:val="00F275F7"/>
    <w:rsid w:val="00F27A9F"/>
    <w:rsid w:val="00F30531"/>
    <w:rsid w:val="00F33918"/>
    <w:rsid w:val="00F33F52"/>
    <w:rsid w:val="00F34D15"/>
    <w:rsid w:val="00F3641B"/>
    <w:rsid w:val="00F36FFC"/>
    <w:rsid w:val="00F3750F"/>
    <w:rsid w:val="00F37779"/>
    <w:rsid w:val="00F41C99"/>
    <w:rsid w:val="00F46D41"/>
    <w:rsid w:val="00F50414"/>
    <w:rsid w:val="00F53CC8"/>
    <w:rsid w:val="00F54084"/>
    <w:rsid w:val="00F5468E"/>
    <w:rsid w:val="00F54B8C"/>
    <w:rsid w:val="00F54FB6"/>
    <w:rsid w:val="00F5516B"/>
    <w:rsid w:val="00F5587F"/>
    <w:rsid w:val="00F56883"/>
    <w:rsid w:val="00F60EA5"/>
    <w:rsid w:val="00F71E2A"/>
    <w:rsid w:val="00F740FA"/>
    <w:rsid w:val="00F76411"/>
    <w:rsid w:val="00F8058B"/>
    <w:rsid w:val="00F8138A"/>
    <w:rsid w:val="00F83B1A"/>
    <w:rsid w:val="00F8420F"/>
    <w:rsid w:val="00F85BE1"/>
    <w:rsid w:val="00F85C5B"/>
    <w:rsid w:val="00F86EDD"/>
    <w:rsid w:val="00F930A1"/>
    <w:rsid w:val="00F930DD"/>
    <w:rsid w:val="00F932AD"/>
    <w:rsid w:val="00F9619B"/>
    <w:rsid w:val="00FA0DE9"/>
    <w:rsid w:val="00FA1582"/>
    <w:rsid w:val="00FA3EC3"/>
    <w:rsid w:val="00FA4BA8"/>
    <w:rsid w:val="00FA5FF9"/>
    <w:rsid w:val="00FA65C2"/>
    <w:rsid w:val="00FA7067"/>
    <w:rsid w:val="00FB0A07"/>
    <w:rsid w:val="00FB0AFF"/>
    <w:rsid w:val="00FB1520"/>
    <w:rsid w:val="00FB1FD6"/>
    <w:rsid w:val="00FB2657"/>
    <w:rsid w:val="00FB270C"/>
    <w:rsid w:val="00FB6295"/>
    <w:rsid w:val="00FB6A83"/>
    <w:rsid w:val="00FB7A4B"/>
    <w:rsid w:val="00FC0575"/>
    <w:rsid w:val="00FC386D"/>
    <w:rsid w:val="00FC4436"/>
    <w:rsid w:val="00FC68DC"/>
    <w:rsid w:val="00FC6A14"/>
    <w:rsid w:val="00FC6F90"/>
    <w:rsid w:val="00FD164E"/>
    <w:rsid w:val="00FD45C5"/>
    <w:rsid w:val="00FD5113"/>
    <w:rsid w:val="00FD60D2"/>
    <w:rsid w:val="00FD6A57"/>
    <w:rsid w:val="00FE0E2E"/>
    <w:rsid w:val="00FE1C46"/>
    <w:rsid w:val="00FE202A"/>
    <w:rsid w:val="00FE2719"/>
    <w:rsid w:val="00FE42F2"/>
    <w:rsid w:val="00FE74FA"/>
    <w:rsid w:val="00FF1231"/>
    <w:rsid w:val="00FF16A1"/>
    <w:rsid w:val="00FF5478"/>
    <w:rsid w:val="00FF5880"/>
    <w:rsid w:val="00FF5BB8"/>
    <w:rsid w:val="00FF6010"/>
    <w:rsid w:val="019C99C2"/>
    <w:rsid w:val="03A5DA88"/>
    <w:rsid w:val="042C46C9"/>
    <w:rsid w:val="04A3E09F"/>
    <w:rsid w:val="04B4B4A5"/>
    <w:rsid w:val="0750C457"/>
    <w:rsid w:val="08B9A0FB"/>
    <w:rsid w:val="0A8A6C93"/>
    <w:rsid w:val="0C66F043"/>
    <w:rsid w:val="0D5F9948"/>
    <w:rsid w:val="0E7D423C"/>
    <w:rsid w:val="10782126"/>
    <w:rsid w:val="12A3E12D"/>
    <w:rsid w:val="12FD42DF"/>
    <w:rsid w:val="13BE98FC"/>
    <w:rsid w:val="13D3A1C9"/>
    <w:rsid w:val="14891966"/>
    <w:rsid w:val="162D5CFE"/>
    <w:rsid w:val="1642D92A"/>
    <w:rsid w:val="17D5D524"/>
    <w:rsid w:val="17E777DD"/>
    <w:rsid w:val="18598037"/>
    <w:rsid w:val="194C7B03"/>
    <w:rsid w:val="1A366958"/>
    <w:rsid w:val="1BD65D5B"/>
    <w:rsid w:val="1BE6C958"/>
    <w:rsid w:val="1C15A432"/>
    <w:rsid w:val="1C91ED8C"/>
    <w:rsid w:val="1F2B3260"/>
    <w:rsid w:val="201CB922"/>
    <w:rsid w:val="216A2DB4"/>
    <w:rsid w:val="2193BDBC"/>
    <w:rsid w:val="21A3D6E2"/>
    <w:rsid w:val="22AF8166"/>
    <w:rsid w:val="22F0FD78"/>
    <w:rsid w:val="24058AD8"/>
    <w:rsid w:val="2473836D"/>
    <w:rsid w:val="24E1B005"/>
    <w:rsid w:val="2554B50F"/>
    <w:rsid w:val="2656AB56"/>
    <w:rsid w:val="26DC788C"/>
    <w:rsid w:val="289BB806"/>
    <w:rsid w:val="28E2ED6C"/>
    <w:rsid w:val="2910F8F5"/>
    <w:rsid w:val="2AA0788E"/>
    <w:rsid w:val="2B3EA018"/>
    <w:rsid w:val="2C8353BC"/>
    <w:rsid w:val="2D43CDBD"/>
    <w:rsid w:val="2E55AFB0"/>
    <w:rsid w:val="2F6E2482"/>
    <w:rsid w:val="31A6250E"/>
    <w:rsid w:val="31EB614E"/>
    <w:rsid w:val="32725E7B"/>
    <w:rsid w:val="32AA0352"/>
    <w:rsid w:val="3314D192"/>
    <w:rsid w:val="3350E034"/>
    <w:rsid w:val="33937206"/>
    <w:rsid w:val="392FCB69"/>
    <w:rsid w:val="39B5B46C"/>
    <w:rsid w:val="3A6131E7"/>
    <w:rsid w:val="3AE5596C"/>
    <w:rsid w:val="3B7C3A9E"/>
    <w:rsid w:val="3BA7D7ED"/>
    <w:rsid w:val="3C045C09"/>
    <w:rsid w:val="3F8D3AED"/>
    <w:rsid w:val="3FF7E8B3"/>
    <w:rsid w:val="40562540"/>
    <w:rsid w:val="40F143FC"/>
    <w:rsid w:val="43832FAB"/>
    <w:rsid w:val="4480FC97"/>
    <w:rsid w:val="45FDC548"/>
    <w:rsid w:val="4640F951"/>
    <w:rsid w:val="473F135C"/>
    <w:rsid w:val="48E91081"/>
    <w:rsid w:val="48F0E2CC"/>
    <w:rsid w:val="49D3FBF3"/>
    <w:rsid w:val="4A020741"/>
    <w:rsid w:val="4A0A96FD"/>
    <w:rsid w:val="4C3D4ABB"/>
    <w:rsid w:val="4CF8D2C1"/>
    <w:rsid w:val="4D86D457"/>
    <w:rsid w:val="4EE2EE27"/>
    <w:rsid w:val="4F71588A"/>
    <w:rsid w:val="50C19E09"/>
    <w:rsid w:val="513CC4C0"/>
    <w:rsid w:val="518B3EA6"/>
    <w:rsid w:val="560EEA58"/>
    <w:rsid w:val="56EB98D2"/>
    <w:rsid w:val="571F2902"/>
    <w:rsid w:val="571F4FE1"/>
    <w:rsid w:val="5838637C"/>
    <w:rsid w:val="586CCD95"/>
    <w:rsid w:val="58AA1022"/>
    <w:rsid w:val="597505F3"/>
    <w:rsid w:val="59EB63F2"/>
    <w:rsid w:val="5A51CA19"/>
    <w:rsid w:val="5E52EFD7"/>
    <w:rsid w:val="5E809646"/>
    <w:rsid w:val="610AE585"/>
    <w:rsid w:val="64DBC993"/>
    <w:rsid w:val="66B447D5"/>
    <w:rsid w:val="693DDA3A"/>
    <w:rsid w:val="6CAE354F"/>
    <w:rsid w:val="6DB6DA91"/>
    <w:rsid w:val="6E1CEA65"/>
    <w:rsid w:val="6F448322"/>
    <w:rsid w:val="6F6AE0A2"/>
    <w:rsid w:val="7063AE52"/>
    <w:rsid w:val="7120AB64"/>
    <w:rsid w:val="713CF1F1"/>
    <w:rsid w:val="725342A6"/>
    <w:rsid w:val="73F20C9B"/>
    <w:rsid w:val="742C48AB"/>
    <w:rsid w:val="74AA37F0"/>
    <w:rsid w:val="751D519B"/>
    <w:rsid w:val="75589E46"/>
    <w:rsid w:val="764E5338"/>
    <w:rsid w:val="77C1E1C6"/>
    <w:rsid w:val="79827518"/>
    <w:rsid w:val="7B307ADD"/>
    <w:rsid w:val="7C3EDD2A"/>
    <w:rsid w:val="7C521F17"/>
    <w:rsid w:val="7CBAC510"/>
    <w:rsid w:val="7EBC43B8"/>
  </w:rsids>
  <m:mathPr>
    <m:mathFont m:val="Cambria Math"/>
  </m:mathPr>
  <w:themeFontLang w:val="en-US" w:eastAsia="zh-TW" w:bidi="ar-SA"/>
  <w:clrSchemeMapping w:bg1="light1" w:t1="dark1" w:bg2="light2" w:t2="dark2" w:accent1="accent1" w:accent2="accent2" w:accent3="accent3" w:accent4="accent4" w:accent5="accent5" w:accent6="accent6" w:hyperlink="hyperlink" w:followedHyperlink="followedHyperlink"/>
  <w14:docId w14:val="02ABF72E"/>
  <w15:docId w15:val="{DA873B3F-F015-4638-89E6-633132A8F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3C9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3C97"/>
    <w:pPr>
      <w:tabs>
        <w:tab w:val="center" w:pos="4680"/>
        <w:tab w:val="right" w:pos="9360"/>
      </w:tabs>
    </w:pPr>
  </w:style>
  <w:style w:type="character" w:customStyle="1" w:styleId="HeaderChar">
    <w:name w:val="Header Char"/>
    <w:basedOn w:val="DefaultParagraphFont"/>
    <w:link w:val="Header"/>
    <w:uiPriority w:val="99"/>
    <w:rsid w:val="00DE3C97"/>
    <w:rPr>
      <w:rFonts w:ascii="Times New Roman" w:hAnsi="Times New Roman"/>
      <w:sz w:val="24"/>
    </w:rPr>
  </w:style>
  <w:style w:type="paragraph" w:styleId="Footer">
    <w:name w:val="footer"/>
    <w:basedOn w:val="Normal"/>
    <w:link w:val="FooterChar"/>
    <w:uiPriority w:val="99"/>
    <w:unhideWhenUsed/>
    <w:rsid w:val="00DE3C97"/>
    <w:pPr>
      <w:tabs>
        <w:tab w:val="center" w:pos="4680"/>
        <w:tab w:val="right" w:pos="9360"/>
      </w:tabs>
    </w:pPr>
  </w:style>
  <w:style w:type="character" w:customStyle="1" w:styleId="FooterChar">
    <w:name w:val="Footer Char"/>
    <w:basedOn w:val="DefaultParagraphFont"/>
    <w:link w:val="Footer"/>
    <w:uiPriority w:val="99"/>
    <w:rsid w:val="00DE3C97"/>
    <w:rPr>
      <w:rFonts w:ascii="Times New Roman" w:hAnsi="Times New Roman"/>
      <w:sz w:val="24"/>
    </w:rPr>
  </w:style>
  <w:style w:type="paragraph" w:styleId="ListParagraph">
    <w:name w:val="List Paragraph"/>
    <w:basedOn w:val="Normal"/>
    <w:uiPriority w:val="34"/>
    <w:qFormat/>
    <w:rsid w:val="00045738"/>
    <w:pPr>
      <w:ind w:left="720"/>
      <w:contextualSpacing/>
    </w:pPr>
  </w:style>
  <w:style w:type="paragraph" w:styleId="BalloonText">
    <w:name w:val="Balloon Text"/>
    <w:basedOn w:val="Normal"/>
    <w:link w:val="BalloonTextChar"/>
    <w:uiPriority w:val="99"/>
    <w:semiHidden/>
    <w:unhideWhenUsed/>
    <w:rsid w:val="009A7A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A7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82D68"/>
    <w:rPr>
      <w:sz w:val="16"/>
      <w:szCs w:val="16"/>
    </w:rPr>
  </w:style>
  <w:style w:type="paragraph" w:styleId="CommentText">
    <w:name w:val="annotation text"/>
    <w:basedOn w:val="Normal"/>
    <w:link w:val="CommentTextChar"/>
    <w:uiPriority w:val="99"/>
    <w:unhideWhenUsed/>
    <w:rsid w:val="00A82D68"/>
    <w:rPr>
      <w:sz w:val="20"/>
    </w:rPr>
  </w:style>
  <w:style w:type="character" w:customStyle="1" w:styleId="CommentTextChar">
    <w:name w:val="Comment Text Char"/>
    <w:basedOn w:val="DefaultParagraphFont"/>
    <w:link w:val="CommentText"/>
    <w:uiPriority w:val="99"/>
    <w:rsid w:val="00A82D6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2D68"/>
    <w:rPr>
      <w:b/>
      <w:bCs/>
    </w:rPr>
  </w:style>
  <w:style w:type="character" w:customStyle="1" w:styleId="CommentSubjectChar">
    <w:name w:val="Comment Subject Char"/>
    <w:basedOn w:val="CommentTextChar"/>
    <w:link w:val="CommentSubject"/>
    <w:uiPriority w:val="99"/>
    <w:semiHidden/>
    <w:rsid w:val="00A82D68"/>
    <w:rPr>
      <w:rFonts w:ascii="Times New Roman" w:eastAsia="Times New Roman" w:hAnsi="Times New Roman" w:cs="Times New Roman"/>
      <w:b/>
      <w:bCs/>
      <w:sz w:val="20"/>
      <w:szCs w:val="20"/>
    </w:rPr>
  </w:style>
  <w:style w:type="paragraph" w:styleId="Revision">
    <w:name w:val="Revision"/>
    <w:hidden/>
    <w:uiPriority w:val="99"/>
    <w:semiHidden/>
    <w:rsid w:val="00890952"/>
    <w:pPr>
      <w:spacing w:after="0" w:line="240" w:lineRule="auto"/>
    </w:pPr>
    <w:rPr>
      <w:rFonts w:ascii="Times New Roman" w:eastAsia="Times New Roman" w:hAnsi="Times New Roman" w:cs="Times New Roman"/>
      <w:sz w:val="24"/>
      <w:szCs w:val="20"/>
    </w:rPr>
  </w:style>
  <w:style w:type="paragraph" w:styleId="FootnoteText">
    <w:name w:val="footnote text"/>
    <w:aliases w:val="ALTS FOOTNOTE,ALTS FOOTNOTE Char,FOOT,Footnote Text Char Char... + Italic,Footnote Text Char2 Char,Footnote Text Char2 Char1 Char1 Char,Footnote Text Char2 Char1 Char1 Char Char Char,Footnote Text Char3 Char1 Char,f,fn,fn ,fn Char,fn Char1"/>
    <w:link w:val="FootnoteTextChar"/>
    <w:rsid w:val="002F1F65"/>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aliases w:val="ALTS FOOTNOTE Char Char,ALTS FOOTNOTE Char1,FOOT Char,Footnote Text Char Char... + Italic Char,Footnote Text Char2 Char Char,Footnote Text Char2 Char1 Char1 Char Char,Footnote Text Char2 Char1 Char1 Char Char Char Char,f Char,fn Char2"/>
    <w:basedOn w:val="DefaultParagraphFont"/>
    <w:link w:val="FootnoteText"/>
    <w:rsid w:val="002F1F65"/>
    <w:rPr>
      <w:rFonts w:ascii="Times New Roman" w:eastAsia="Times New Roman" w:hAnsi="Times New Roman" w:cs="Times New Roman"/>
      <w:sz w:val="20"/>
      <w:szCs w:val="20"/>
    </w:rPr>
  </w:style>
  <w:style w:type="character" w:styleId="FootnoteReference">
    <w:name w:val="footnote reference"/>
    <w:aliases w:val="(NECG) Footnote Reference,-E Funotenzeichen,A,Appel note de bas de p,FR,Footnote Reference/,Footnote Reference1,Style 12,Style 124,Style 13,Style 17,Style 20,Style 3,Style 34,Style 4,Style 6,Style 7,Style 9,callout,fr,o"/>
    <w:rsid w:val="002F1F65"/>
    <w:rPr>
      <w:rFonts w:ascii="Times New Roman" w:hAnsi="Times New Roman"/>
      <w:dstrike w:val="0"/>
      <w:color w:val="auto"/>
      <w:sz w:val="20"/>
      <w:vertAlign w:val="superscript"/>
    </w:rPr>
  </w:style>
  <w:style w:type="character" w:styleId="Hyperlink">
    <w:name w:val="Hyperlink"/>
    <w:basedOn w:val="DefaultParagraphFont"/>
    <w:uiPriority w:val="99"/>
    <w:unhideWhenUsed/>
    <w:rsid w:val="003C5408"/>
    <w:rPr>
      <w:color w:val="0563C1" w:themeColor="hyperlink"/>
      <w:u w:val="single"/>
    </w:rPr>
  </w:style>
  <w:style w:type="character" w:styleId="UnresolvedMention">
    <w:name w:val="Unresolved Mention"/>
    <w:basedOn w:val="DefaultParagraphFont"/>
    <w:uiPriority w:val="99"/>
    <w:semiHidden/>
    <w:unhideWhenUsed/>
    <w:rsid w:val="003C5408"/>
    <w:rPr>
      <w:color w:val="605E5C"/>
      <w:shd w:val="clear" w:color="auto" w:fill="E1DFDD"/>
    </w:rPr>
  </w:style>
  <w:style w:type="character" w:styleId="Mention">
    <w:name w:val="Mention"/>
    <w:basedOn w:val="DefaultParagraphFont"/>
    <w:uiPriority w:val="99"/>
    <w:unhideWhenUsed/>
    <w:rsid w:val="00425A6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reginfo.gov/public/do/PRAMai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FF5DBF1FDEEC4F8668A93368F54246" ma:contentTypeVersion="8" ma:contentTypeDescription="Create a new document." ma:contentTypeScope="" ma:versionID="18d1080161c0829c1e4833390811f24b">
  <xsd:schema xmlns:xsd="http://www.w3.org/2001/XMLSchema" xmlns:xs="http://www.w3.org/2001/XMLSchema" xmlns:p="http://schemas.microsoft.com/office/2006/metadata/properties" xmlns:ns2="c4d01daf-f610-4f0b-bf66-889d59522b33" xmlns:ns3="0c94c9a2-f50c-4045-a9f2-8cffcf8c8646" targetNamespace="http://schemas.microsoft.com/office/2006/metadata/properties" ma:root="true" ma:fieldsID="e781322d729f1d46342c8be45fa9363d" ns2:_="" ns3:_="">
    <xsd:import namespace="c4d01daf-f610-4f0b-bf66-889d59522b33"/>
    <xsd:import namespace="0c94c9a2-f50c-4045-a9f2-8cffcf8c864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01daf-f610-4f0b-bf66-889d59522b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94c9a2-f50c-4045-a9f2-8cffcf8c86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9285B7-00AB-4BE0-A281-A4306C27F6B0}">
  <ds:schemaRefs>
    <ds:schemaRef ds:uri="http://schemas.openxmlformats.org/officeDocument/2006/bibliography"/>
  </ds:schemaRefs>
</ds:datastoreItem>
</file>

<file path=customXml/itemProps2.xml><?xml version="1.0" encoding="utf-8"?>
<ds:datastoreItem xmlns:ds="http://schemas.openxmlformats.org/officeDocument/2006/customXml" ds:itemID="{5740EFBB-6AB4-4969-9426-1A791334121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4DA7D4-74A8-477C-A0A8-C5F983657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01daf-f610-4f0b-bf66-889d59522b33"/>
    <ds:schemaRef ds:uri="0c94c9a2-f50c-4045-a9f2-8cffcf8c86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3067A9-F5BD-46ED-B124-73DED6EC0A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3658</Words>
  <Characters>20853</Characters>
  <Application>Microsoft Office Word</Application>
  <DocSecurity>0</DocSecurity>
  <Lines>173</Lines>
  <Paragraphs>48</Paragraphs>
  <ScaleCrop>false</ScaleCrop>
  <Company/>
  <LinksUpToDate>false</LinksUpToDate>
  <CharactersWithSpaces>24463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 Jachman</dc:creator>
  <cp:lastModifiedBy>Nicole Ongele</cp:lastModifiedBy>
  <cp:revision>3</cp:revision>
  <cp:lastPrinted>2019-12-17T14:29:00Z</cp:lastPrinted>
  <dcterms:created xsi:type="dcterms:W3CDTF">2023-06-07T13:00:00Z</dcterms:created>
  <dcterms:modified xsi:type="dcterms:W3CDTF">2023-06-07T13:01:00Z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0x01010071FF5DBF1FDEEC4F8668A93368F54246</vt:lpwstr>
  </property>
</Properties>
</file>