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E44B6" w:rsidRPr="009E44B6" w:rsidP="009E44B6" w14:paraId="049E9E4A" w14:textId="77777777">
      <w:pPr>
        <w:spacing w:after="0" w:line="240" w:lineRule="auto"/>
        <w:rPr>
          <w:rFonts w:ascii="Times New Roman" w:hAnsi="Times New Roman" w:cs="Times New Roman"/>
          <w:b/>
          <w:bCs/>
          <w:sz w:val="24"/>
          <w:szCs w:val="24"/>
        </w:rPr>
      </w:pPr>
      <w:r w:rsidRPr="009E44B6">
        <w:rPr>
          <w:rFonts w:ascii="Times New Roman" w:hAnsi="Times New Roman" w:cs="Times New Roman"/>
          <w:b/>
          <w:bCs/>
          <w:sz w:val="24"/>
          <w:szCs w:val="24"/>
        </w:rPr>
        <w:t>Privacy Act Statement</w:t>
      </w:r>
    </w:p>
    <w:p w:rsidR="009E44B6" w:rsidRPr="009E44B6" w:rsidP="009E44B6" w14:paraId="542B36BA" w14:textId="77777777">
      <w:pPr>
        <w:spacing w:after="0" w:line="240" w:lineRule="auto"/>
        <w:rPr>
          <w:rFonts w:ascii="Times New Roman" w:hAnsi="Times New Roman" w:cs="Times New Roman"/>
          <w:sz w:val="24"/>
          <w:szCs w:val="24"/>
        </w:rPr>
      </w:pPr>
    </w:p>
    <w:p w:rsidR="009E44B6" w:rsidRPr="009E44B6" w:rsidP="009E44B6" w14:paraId="18DF601B"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5 U.S.C. 552a(e)(3)</w:t>
      </w:r>
    </w:p>
    <w:p w:rsidR="009E44B6" w:rsidRPr="009E44B6" w:rsidP="009E44B6" w14:paraId="4C7699D0" w14:textId="77777777">
      <w:pPr>
        <w:spacing w:after="0" w:line="240" w:lineRule="auto"/>
        <w:rPr>
          <w:rFonts w:ascii="Times New Roman" w:hAnsi="Times New Roman" w:cs="Times New Roman"/>
          <w:sz w:val="24"/>
          <w:szCs w:val="24"/>
        </w:rPr>
      </w:pPr>
    </w:p>
    <w:p w:rsidR="009E44B6" w:rsidRPr="009E44B6" w:rsidP="009E44B6" w14:paraId="7CF7AEA1"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 xml:space="preserve">The information you provide through your participation in the Company Complaint Handling </w:t>
      </w:r>
    </w:p>
    <w:p w:rsidR="009E44B6" w:rsidRPr="009E44B6" w:rsidP="009E44B6" w14:paraId="44F3502C"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 xml:space="preserve">Survey will provide valuable feedback to the company about how they handled your complaint. </w:t>
      </w:r>
    </w:p>
    <w:p w:rsidR="009E44B6" w:rsidRPr="009E44B6" w:rsidP="009E44B6" w14:paraId="45578139"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Your answers to this survey will be available to the company.</w:t>
      </w:r>
    </w:p>
    <w:p w:rsidR="009E44B6" w:rsidRPr="009E44B6" w:rsidP="009E44B6" w14:paraId="49054E5C" w14:textId="77777777">
      <w:pPr>
        <w:spacing w:after="0" w:line="240" w:lineRule="auto"/>
        <w:rPr>
          <w:rFonts w:ascii="Times New Roman" w:hAnsi="Times New Roman" w:cs="Times New Roman"/>
          <w:sz w:val="24"/>
          <w:szCs w:val="24"/>
        </w:rPr>
      </w:pPr>
    </w:p>
    <w:p w:rsidR="009E44B6" w:rsidRPr="009E44B6" w:rsidP="009E44B6" w14:paraId="6B9BF36A"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 xml:space="preserve">If you have provided consent, the Consumer Financial Protection Bureau (CFPB) may publish your de-identified responses on the Consumer Complaint Database. Additionally, the CFPB may use your responses to inform the CFPB’s work. Although the CFPB does not otherwise anticipate further disclosing the information provided, it may also be disclosed as indicated in the Routine Uses described in the System of Records Notice </w:t>
      </w:r>
      <w:hyperlink r:id="rId4" w:history="1">
        <w:r w:rsidRPr="009E44B6">
          <w:rPr>
            <w:rStyle w:val="Hyperlink"/>
            <w:rFonts w:ascii="Times New Roman" w:hAnsi="Times New Roman" w:cs="Times New Roman"/>
            <w:sz w:val="24"/>
            <w:szCs w:val="24"/>
          </w:rPr>
          <w:t>CFPB.005 – Consumer Response System</w:t>
        </w:r>
      </w:hyperlink>
      <w:r w:rsidRPr="009E44B6">
        <w:rPr>
          <w:rFonts w:ascii="Times New Roman" w:hAnsi="Times New Roman" w:cs="Times New Roman"/>
          <w:sz w:val="24"/>
          <w:szCs w:val="24"/>
        </w:rPr>
        <w:t>.</w:t>
      </w:r>
    </w:p>
    <w:p w:rsidR="009E44B6" w:rsidRPr="009E44B6" w:rsidP="009E44B6" w14:paraId="58D61B19" w14:textId="77777777">
      <w:pPr>
        <w:spacing w:after="0" w:line="240" w:lineRule="auto"/>
        <w:rPr>
          <w:rFonts w:ascii="Times New Roman" w:hAnsi="Times New Roman" w:cs="Times New Roman"/>
          <w:sz w:val="24"/>
          <w:szCs w:val="24"/>
        </w:rPr>
      </w:pPr>
    </w:p>
    <w:p w:rsidR="009E44B6" w:rsidRPr="009E44B6" w:rsidP="009E44B6" w14:paraId="28DA7602"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This collection of information is authorized by Pub. L. 111-203, Title X, Sections 1011, 1012, 1013(b)(3), 1021, 1034, codified at 12 U.S.C. 5491, 5492, 5493(b)(3), 5511, 5534.</w:t>
      </w:r>
    </w:p>
    <w:p w:rsidR="009E44B6" w:rsidRPr="009E44B6" w:rsidP="009E44B6" w14:paraId="5FEE0217" w14:textId="77777777">
      <w:pPr>
        <w:spacing w:after="0" w:line="240" w:lineRule="auto"/>
        <w:rPr>
          <w:rFonts w:ascii="Times New Roman" w:hAnsi="Times New Roman" w:cs="Times New Roman"/>
          <w:sz w:val="24"/>
          <w:szCs w:val="24"/>
        </w:rPr>
      </w:pPr>
    </w:p>
    <w:p w:rsidR="009E44B6" w:rsidRPr="009E44B6" w:rsidP="009E44B6" w14:paraId="48D3249D" w14:textId="77777777">
      <w:pPr>
        <w:spacing w:after="0" w:line="240" w:lineRule="auto"/>
        <w:rPr>
          <w:rFonts w:ascii="Times New Roman" w:hAnsi="Times New Roman" w:cs="Times New Roman"/>
          <w:sz w:val="24"/>
          <w:szCs w:val="24"/>
        </w:rPr>
      </w:pPr>
      <w:r w:rsidRPr="009E44B6">
        <w:rPr>
          <w:rFonts w:ascii="Times New Roman" w:hAnsi="Times New Roman" w:cs="Times New Roman"/>
          <w:sz w:val="24"/>
          <w:szCs w:val="24"/>
        </w:rPr>
        <w:t>Participation in this survey is voluntary. You are not required to participate.</w:t>
      </w:r>
    </w:p>
    <w:p w:rsidR="009E44B6" w:rsidRPr="00872082" w:rsidP="009E44B6" w14:paraId="67308954" w14:textId="77777777">
      <w:pPr>
        <w:spacing w:after="0" w:line="240" w:lineRule="auto"/>
        <w:rPr>
          <w:rFonts w:ascii="Times New Roman" w:hAnsi="Times New Roman" w:cs="Times New Roman"/>
          <w:sz w:val="24"/>
          <w:szCs w:val="24"/>
        </w:rPr>
      </w:pPr>
    </w:p>
    <w:p w:rsidR="009E44B6" w14:paraId="6158CC5D" w14:textId="275CCC5F"/>
    <w:p w:rsidR="009E44B6" w:rsidRPr="009E44B6" w14:paraId="79EF4FE6" w14:textId="77777777">
      <w:pPr>
        <w:rPr>
          <w:rFonts w:ascii="Times New Roman" w:hAnsi="Times New Roman" w:cs="Times New Roman"/>
          <w:b/>
          <w:bCs/>
          <w:sz w:val="24"/>
          <w:szCs w:val="24"/>
        </w:rPr>
      </w:pPr>
      <w:r w:rsidRPr="009E44B6">
        <w:rPr>
          <w:rFonts w:ascii="Times New Roman" w:hAnsi="Times New Roman" w:cs="Times New Roman"/>
          <w:b/>
          <w:bCs/>
          <w:sz w:val="24"/>
          <w:szCs w:val="24"/>
        </w:rPr>
        <w:t xml:space="preserve">Paperwork Reduction Act </w:t>
      </w:r>
    </w:p>
    <w:p w:rsidR="009E44B6" w:rsidRPr="009E44B6" w14:paraId="2E1930DB" w14:textId="085BE660">
      <w:pPr>
        <w:rPr>
          <w:rFonts w:ascii="Times New Roman" w:hAnsi="Times New Roman" w:cs="Times New Roman"/>
          <w:sz w:val="24"/>
          <w:szCs w:val="24"/>
        </w:rPr>
      </w:pPr>
      <w:r w:rsidRPr="009E44B6">
        <w:rPr>
          <w:rFonts w:ascii="Times New Roman" w:hAnsi="Times New Roman" w:cs="Times New Roman"/>
          <w:sz w:val="24"/>
          <w:szCs w:val="24"/>
        </w:rPr>
        <w:t>According to the Paperwork Reduction Act of 1995, an agency may not conduct or sponsor, and a person is not required to respond to a collection of information unless it displays a valid</w:t>
      </w:r>
      <w:r>
        <w:rPr>
          <w:rFonts w:ascii="Times New Roman" w:hAnsi="Times New Roman" w:cs="Times New Roman"/>
          <w:sz w:val="24"/>
          <w:szCs w:val="24"/>
        </w:rPr>
        <w:t xml:space="preserve"> </w:t>
      </w:r>
      <w:r w:rsidRPr="009E44B6">
        <w:rPr>
          <w:rFonts w:ascii="Times New Roman" w:hAnsi="Times New Roman" w:cs="Times New Roman"/>
          <w:sz w:val="24"/>
          <w:szCs w:val="24"/>
        </w:rPr>
        <w:t xml:space="preserve">OMB control number. </w:t>
      </w:r>
      <w:r>
        <w:rPr>
          <w:rFonts w:ascii="Times New Roman" w:hAnsi="Times New Roman" w:cs="Times New Roman"/>
          <w:sz w:val="24"/>
          <w:szCs w:val="24"/>
        </w:rPr>
        <w:t xml:space="preserve"> </w:t>
      </w:r>
      <w:r w:rsidRPr="009E44B6">
        <w:rPr>
          <w:rFonts w:ascii="Times New Roman" w:hAnsi="Times New Roman" w:cs="Times New Roman"/>
          <w:sz w:val="24"/>
          <w:szCs w:val="24"/>
        </w:rPr>
        <w:t xml:space="preserve">The OMB Control Number for this </w:t>
      </w:r>
      <w:r>
        <w:rPr>
          <w:rFonts w:ascii="Times New Roman" w:hAnsi="Times New Roman" w:cs="Times New Roman"/>
          <w:sz w:val="24"/>
          <w:szCs w:val="24"/>
        </w:rPr>
        <w:t>information collection</w:t>
      </w:r>
      <w:r w:rsidRPr="009E44B6">
        <w:rPr>
          <w:rFonts w:ascii="Times New Roman" w:hAnsi="Times New Roman" w:cs="Times New Roman"/>
          <w:sz w:val="24"/>
          <w:szCs w:val="24"/>
        </w:rPr>
        <w:t xml:space="preserve"> is 3170-0069</w:t>
      </w:r>
      <w:r>
        <w:rPr>
          <w:rFonts w:ascii="Times New Roman" w:hAnsi="Times New Roman" w:cs="Times New Roman"/>
          <w:sz w:val="24"/>
          <w:szCs w:val="24"/>
        </w:rPr>
        <w:t xml:space="preserve"> and</w:t>
      </w:r>
      <w:r w:rsidRPr="009E44B6">
        <w:rPr>
          <w:rFonts w:ascii="Times New Roman" w:hAnsi="Times New Roman" w:cs="Times New Roman"/>
          <w:sz w:val="24"/>
          <w:szCs w:val="24"/>
        </w:rPr>
        <w:t xml:space="preserve"> expires on XX/XX/XXXX. </w:t>
      </w:r>
      <w:r>
        <w:rPr>
          <w:rFonts w:ascii="Times New Roman" w:hAnsi="Times New Roman" w:cs="Times New Roman"/>
          <w:sz w:val="24"/>
          <w:szCs w:val="24"/>
        </w:rPr>
        <w:t xml:space="preserve"> </w:t>
      </w:r>
      <w:r w:rsidRPr="009E44B6">
        <w:rPr>
          <w:rFonts w:ascii="Times New Roman" w:hAnsi="Times New Roman" w:cs="Times New Roman"/>
          <w:sz w:val="24"/>
          <w:szCs w:val="24"/>
        </w:rPr>
        <w:t xml:space="preserve">The estimated time to complete this survey is </w:t>
      </w:r>
      <w:r>
        <w:rPr>
          <w:rFonts w:ascii="Times New Roman" w:hAnsi="Times New Roman" w:cs="Times New Roman"/>
          <w:sz w:val="24"/>
          <w:szCs w:val="24"/>
        </w:rPr>
        <w:t>approximately</w:t>
      </w:r>
      <w:r w:rsidRPr="009E44B6">
        <w:rPr>
          <w:rFonts w:ascii="Times New Roman" w:hAnsi="Times New Roman" w:cs="Times New Roman"/>
          <w:sz w:val="24"/>
          <w:szCs w:val="24"/>
        </w:rPr>
        <w:t xml:space="preserve"> </w:t>
      </w:r>
      <w:r>
        <w:rPr>
          <w:rFonts w:ascii="Times New Roman" w:hAnsi="Times New Roman" w:cs="Times New Roman"/>
          <w:sz w:val="24"/>
          <w:szCs w:val="24"/>
        </w:rPr>
        <w:t>five</w:t>
      </w:r>
      <w:r w:rsidRPr="009E44B6">
        <w:rPr>
          <w:rFonts w:ascii="Times New Roman" w:hAnsi="Times New Roman" w:cs="Times New Roman"/>
          <w:sz w:val="24"/>
          <w:szCs w:val="24"/>
        </w:rPr>
        <w:t xml:space="preserve"> minutes. </w:t>
      </w:r>
      <w:r>
        <w:rPr>
          <w:rFonts w:ascii="Times New Roman" w:hAnsi="Times New Roman" w:cs="Times New Roman"/>
          <w:sz w:val="24"/>
          <w:szCs w:val="24"/>
        </w:rPr>
        <w:t xml:space="preserve"> </w:t>
      </w:r>
      <w:r w:rsidRPr="009E44B6">
        <w:rPr>
          <w:rFonts w:ascii="Times New Roman" w:hAnsi="Times New Roman" w:cs="Times New Roman"/>
          <w:sz w:val="24"/>
          <w:szCs w:val="24"/>
        </w:rPr>
        <w:t>If you have any comments regarding the time estimates associated with this study or suggestions on making this process simpler, please contact the Consumer Financial Protection Bureau (Attention:</w:t>
      </w:r>
      <w:r>
        <w:rPr>
          <w:rFonts w:ascii="Times New Roman" w:hAnsi="Times New Roman" w:cs="Times New Roman"/>
          <w:sz w:val="24"/>
          <w:szCs w:val="24"/>
        </w:rPr>
        <w:t xml:space="preserve"> </w:t>
      </w:r>
      <w:r w:rsidRPr="009E44B6">
        <w:rPr>
          <w:rFonts w:ascii="Times New Roman" w:hAnsi="Times New Roman" w:cs="Times New Roman"/>
          <w:sz w:val="24"/>
          <w:szCs w:val="24"/>
        </w:rPr>
        <w:t>PRA Office), 1700 G Street NW., Washington, DC 20552; or PRA_Comments@cfpb.gov.</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B6"/>
    <w:rsid w:val="003B331C"/>
    <w:rsid w:val="00872082"/>
    <w:rsid w:val="009E44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A67B92"/>
  <w15:chartTrackingRefBased/>
  <w15:docId w15:val="{D6770BA7-A134-46DB-8ED2-894907A6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4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4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merfinance.gov/privacy/system-records-notices/consumer-response-syste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Company>Consumer Financial Protection Bureau</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Anthony (CFPB)</dc:creator>
  <cp:lastModifiedBy>May, Anthony (CFPB)</cp:lastModifiedBy>
  <cp:revision>1</cp:revision>
  <dcterms:created xsi:type="dcterms:W3CDTF">2023-05-16T14:05:00Z</dcterms:created>
  <dcterms:modified xsi:type="dcterms:W3CDTF">2023-05-16T14:12:00Z</dcterms:modified>
</cp:coreProperties>
</file>