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456F" w:rsidRPr="00E25B8F" w:rsidP="00EA456F" w14:paraId="01715F7F" w14:textId="77777777">
      <w:pPr>
        <w:tabs>
          <w:tab w:val="left" w:pos="540"/>
        </w:tabs>
        <w:ind w:left="540" w:hanging="540"/>
        <w:jc w:val="center"/>
        <w:rPr>
          <w:rFonts w:ascii="Times New Roman" w:hAnsi="Times New Roman"/>
          <w:b/>
          <w:szCs w:val="24"/>
        </w:rPr>
      </w:pPr>
      <w:r w:rsidRPr="00E25B8F">
        <w:rPr>
          <w:rFonts w:ascii="Times New Roman" w:hAnsi="Times New Roman"/>
          <w:b/>
          <w:szCs w:val="24"/>
        </w:rPr>
        <w:t>SUPPORTING STATEMENT</w:t>
      </w:r>
    </w:p>
    <w:p w:rsidR="00EA456F" w:rsidRPr="00E25B8F" w:rsidP="00EA456F" w14:paraId="75693B76" w14:textId="77777777">
      <w:pPr>
        <w:tabs>
          <w:tab w:val="left" w:pos="540"/>
        </w:tabs>
        <w:ind w:left="540" w:hanging="540"/>
        <w:jc w:val="center"/>
        <w:rPr>
          <w:rFonts w:ascii="Times New Roman" w:hAnsi="Times New Roman"/>
          <w:b/>
          <w:szCs w:val="24"/>
        </w:rPr>
      </w:pPr>
      <w:r w:rsidRPr="00E25B8F">
        <w:rPr>
          <w:rFonts w:ascii="Times New Roman" w:hAnsi="Times New Roman"/>
          <w:b/>
          <w:szCs w:val="24"/>
        </w:rPr>
        <w:t>U.S. Department of Commerce</w:t>
      </w:r>
    </w:p>
    <w:p w:rsidR="00EA456F" w:rsidRPr="00E25B8F" w:rsidP="00EA456F" w14:paraId="611B2423" w14:textId="77777777">
      <w:pPr>
        <w:tabs>
          <w:tab w:val="left" w:pos="540"/>
        </w:tabs>
        <w:ind w:left="540" w:hanging="540"/>
        <w:jc w:val="center"/>
        <w:rPr>
          <w:rFonts w:ascii="Times New Roman" w:hAnsi="Times New Roman"/>
          <w:b/>
          <w:szCs w:val="24"/>
        </w:rPr>
      </w:pPr>
      <w:r w:rsidRPr="00E25B8F">
        <w:rPr>
          <w:rFonts w:ascii="Times New Roman" w:hAnsi="Times New Roman"/>
          <w:b/>
          <w:szCs w:val="24"/>
        </w:rPr>
        <w:t>National Oceanic &amp; Atmospheric Administration</w:t>
      </w:r>
    </w:p>
    <w:p w:rsidR="000043C6" w:rsidRPr="00E25B8F" w:rsidP="00B74674" w14:paraId="48ADE37D" w14:textId="064729F6">
      <w:pPr>
        <w:pStyle w:val="CM106"/>
        <w:widowControl/>
        <w:spacing w:after="0"/>
        <w:jc w:val="center"/>
        <w:rPr>
          <w:rFonts w:ascii="Times New Roman" w:hAnsi="Times New Roman"/>
          <w:b/>
          <w:color w:val="000000"/>
          <w:szCs w:val="24"/>
        </w:rPr>
      </w:pPr>
      <w:r w:rsidRPr="00E25B8F">
        <w:rPr>
          <w:rFonts w:ascii="Times New Roman" w:hAnsi="Times New Roman"/>
          <w:b/>
          <w:color w:val="000000"/>
          <w:szCs w:val="24"/>
          <w:shd w:val="clear" w:color="auto" w:fill="FFFFFF"/>
        </w:rPr>
        <w:t>Antarctic Marine Living Resources Conservation and Management Measures</w:t>
      </w:r>
    </w:p>
    <w:p w:rsidR="000043C6" w:rsidRPr="00E25B8F" w:rsidP="00B74674" w14:paraId="51FD0C19" w14:textId="33D71FAA">
      <w:pPr>
        <w:pStyle w:val="CM106"/>
        <w:widowControl/>
        <w:spacing w:after="0"/>
        <w:jc w:val="center"/>
        <w:rPr>
          <w:rFonts w:ascii="Times New Roman" w:hAnsi="Times New Roman"/>
          <w:b/>
          <w:color w:val="000000"/>
          <w:szCs w:val="24"/>
        </w:rPr>
      </w:pPr>
      <w:r w:rsidRPr="00E25B8F">
        <w:rPr>
          <w:rFonts w:ascii="Times New Roman" w:hAnsi="Times New Roman"/>
          <w:b/>
          <w:color w:val="000000"/>
          <w:szCs w:val="24"/>
        </w:rPr>
        <w:t>OMB Control</w:t>
      </w:r>
      <w:r w:rsidRPr="00E25B8F" w:rsidR="006421DB">
        <w:rPr>
          <w:rFonts w:ascii="Times New Roman" w:hAnsi="Times New Roman"/>
          <w:b/>
          <w:color w:val="000000"/>
          <w:szCs w:val="24"/>
        </w:rPr>
        <w:t xml:space="preserve"> N</w:t>
      </w:r>
      <w:r w:rsidRPr="00E25B8F">
        <w:rPr>
          <w:rFonts w:ascii="Times New Roman" w:hAnsi="Times New Roman"/>
          <w:b/>
          <w:color w:val="000000"/>
          <w:szCs w:val="24"/>
        </w:rPr>
        <w:t>o</w:t>
      </w:r>
      <w:r w:rsidRPr="00E25B8F" w:rsidR="006421DB">
        <w:rPr>
          <w:rFonts w:ascii="Times New Roman" w:hAnsi="Times New Roman"/>
          <w:b/>
          <w:color w:val="000000"/>
          <w:szCs w:val="24"/>
        </w:rPr>
        <w:t>. 0648-0194</w:t>
      </w:r>
    </w:p>
    <w:p w:rsidR="006421DB" w:rsidRPr="00E25B8F" w:rsidP="00B74674" w14:paraId="73C6052D" w14:textId="77777777">
      <w:pPr>
        <w:pStyle w:val="CM106"/>
        <w:widowControl/>
        <w:spacing w:after="0"/>
        <w:jc w:val="both"/>
        <w:rPr>
          <w:rFonts w:ascii="Times New Roman" w:hAnsi="Times New Roman"/>
          <w:b/>
          <w:color w:val="000000"/>
          <w:szCs w:val="24"/>
        </w:rPr>
      </w:pPr>
    </w:p>
    <w:p w:rsidR="006421DB" w:rsidRPr="00E25B8F" w:rsidP="00B74674" w14:paraId="0EC19759" w14:textId="77777777">
      <w:pPr>
        <w:pStyle w:val="CM106"/>
        <w:widowControl/>
        <w:spacing w:after="0"/>
        <w:rPr>
          <w:rFonts w:ascii="Times New Roman" w:hAnsi="Times New Roman"/>
          <w:b/>
          <w:color w:val="000000"/>
          <w:szCs w:val="24"/>
        </w:rPr>
      </w:pPr>
    </w:p>
    <w:p w:rsidR="006421DB" w:rsidRPr="00E25B8F" w:rsidP="00B74674" w14:paraId="33D7D885" w14:textId="777F1F83">
      <w:pPr>
        <w:pStyle w:val="CM106"/>
        <w:widowControl/>
        <w:spacing w:after="0"/>
        <w:rPr>
          <w:rFonts w:ascii="Times New Roman" w:hAnsi="Times New Roman"/>
          <w:color w:val="000000"/>
          <w:szCs w:val="24"/>
        </w:rPr>
      </w:pPr>
      <w:r>
        <w:rPr>
          <w:rFonts w:ascii="Times New Roman" w:hAnsi="Times New Roman"/>
          <w:b/>
          <w:color w:val="000000"/>
          <w:szCs w:val="24"/>
        </w:rPr>
        <w:t>Abstract</w:t>
      </w:r>
    </w:p>
    <w:p w:rsidR="006421DB" w:rsidRPr="00E25B8F" w:rsidP="00B74674" w14:paraId="7A9A4014" w14:textId="77777777">
      <w:pPr>
        <w:pStyle w:val="CM110"/>
        <w:widowControl/>
        <w:spacing w:after="0"/>
        <w:rPr>
          <w:rFonts w:ascii="Times New Roman" w:hAnsi="Times New Roman"/>
          <w:b/>
          <w:color w:val="000000"/>
          <w:szCs w:val="24"/>
        </w:rPr>
      </w:pPr>
    </w:p>
    <w:p w:rsidR="009E44C4" w:rsidP="00B74674" w14:paraId="31E00A77" w14:textId="345CF97E">
      <w:pPr>
        <w:pStyle w:val="CM110"/>
        <w:widowControl/>
        <w:spacing w:after="0"/>
        <w:rPr>
          <w:rFonts w:ascii="Times New Roman" w:hAnsi="Times New Roman"/>
          <w:color w:val="000000"/>
          <w:szCs w:val="24"/>
        </w:rPr>
      </w:pPr>
      <w:r w:rsidRPr="00376CAA">
        <w:rPr>
          <w:rFonts w:ascii="Times New Roman" w:hAnsi="Times New Roman"/>
          <w:color w:val="000000"/>
          <w:szCs w:val="24"/>
        </w:rPr>
        <w:t xml:space="preserve">This request is for extension of a current information </w:t>
      </w:r>
      <w:r w:rsidRPr="002719F5">
        <w:rPr>
          <w:rFonts w:ascii="Times New Roman" w:hAnsi="Times New Roman"/>
          <w:color w:val="000000"/>
          <w:szCs w:val="24"/>
        </w:rPr>
        <w:t>collection.</w:t>
      </w:r>
      <w:r w:rsidR="002719F5">
        <w:rPr>
          <w:rFonts w:ascii="Times New Roman" w:hAnsi="Times New Roman"/>
          <w:color w:val="000000"/>
          <w:szCs w:val="24"/>
        </w:rPr>
        <w:t xml:space="preserve"> </w:t>
      </w:r>
      <w:r w:rsidRPr="002719F5" w:rsidR="002719F5">
        <w:rPr>
          <w:rFonts w:ascii="Times New Roman" w:hAnsi="Times New Roman"/>
          <w:szCs w:val="24"/>
        </w:rPr>
        <w:t>The Antarctic Marine Living Resources Convention Act (AMLRCA) directs and authorizes the U.S. to take actions necessary to meet its treaty obligations as a Contracting Party to the Convention. The regulations implementing AMLRCA are at 50 CFR part 300, subpart G. The record keeping and reporting requirements at 50 CFR part 300 form the basis for this collection of information. This collection of information concerns research in, and the harvesting and importation of, marine living resources from waters regulated by CCAMLR related to ecosystem research, U.S. harvesting permit application and/or harvesting vessel operators and to importers and re-exporters of Antarctic marine living resources. The collection is necessary in order for the United States to meet its treaty obligations as a contracting party to the Convention.</w:t>
      </w:r>
    </w:p>
    <w:p w:rsidR="00376CAA" w:rsidP="00376CAA" w14:paraId="62516596" w14:textId="088AE802">
      <w:pPr>
        <w:pStyle w:val="Default"/>
      </w:pPr>
    </w:p>
    <w:p w:rsidR="002719F5" w:rsidRPr="002719F5" w:rsidP="00376CAA" w14:paraId="69AF2B53" w14:textId="1F5B2091">
      <w:pPr>
        <w:pStyle w:val="Default"/>
        <w:rPr>
          <w:rFonts w:ascii="Times New Roman" w:hAnsi="Times New Roman"/>
          <w:b/>
        </w:rPr>
      </w:pPr>
      <w:r w:rsidRPr="002719F5">
        <w:rPr>
          <w:rFonts w:ascii="Times New Roman" w:hAnsi="Times New Roman"/>
          <w:b/>
        </w:rPr>
        <w:t>Justification</w:t>
      </w:r>
    </w:p>
    <w:p w:rsidR="002719F5" w:rsidRPr="002719F5" w:rsidP="002719F5" w14:paraId="08F7106F" w14:textId="77777777">
      <w:pPr>
        <w:pStyle w:val="ListParagraph"/>
        <w:tabs>
          <w:tab w:val="left" w:pos="360"/>
        </w:tabs>
        <w:spacing w:before="182" w:line="259" w:lineRule="auto"/>
        <w:ind w:left="0" w:firstLine="0"/>
        <w:rPr>
          <w:rFonts w:ascii="Times New Roman" w:hAnsi="Times New Roman" w:cs="Times New Roman"/>
          <w:b/>
          <w:sz w:val="24"/>
          <w:szCs w:val="24"/>
        </w:rPr>
      </w:pPr>
      <w:r w:rsidRPr="002719F5">
        <w:rPr>
          <w:rFonts w:ascii="Times New Roman" w:hAnsi="Times New Roman"/>
          <w:b/>
          <w:color w:val="000000"/>
          <w:sz w:val="24"/>
          <w:szCs w:val="24"/>
        </w:rPr>
        <w:t xml:space="preserve">1.  </w:t>
      </w:r>
      <w:r w:rsidRPr="002719F5">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21DB" w:rsidRPr="00E25B8F" w:rsidP="00B74674" w14:paraId="08B859E1" w14:textId="24F6E9B4">
      <w:pPr>
        <w:pStyle w:val="CM110"/>
        <w:widowControl/>
        <w:spacing w:after="0"/>
        <w:rPr>
          <w:rFonts w:ascii="Times New Roman" w:hAnsi="Times New Roman"/>
          <w:color w:val="000000"/>
          <w:szCs w:val="24"/>
        </w:rPr>
      </w:pPr>
    </w:p>
    <w:p w:rsidR="006421DB" w:rsidRPr="00E25B8F" w:rsidP="00B74674" w14:paraId="235CC769" w14:textId="6D2AC773">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The 1982 </w:t>
      </w:r>
      <w:hyperlink r:id="rId4" w:history="1">
        <w:r w:rsidRPr="00DC71AF">
          <w:rPr>
            <w:rStyle w:val="Hyperlink"/>
            <w:rFonts w:ascii="Times New Roman" w:hAnsi="Times New Roman"/>
            <w:szCs w:val="24"/>
          </w:rPr>
          <w:t xml:space="preserve">Convention </w:t>
        </w:r>
        <w:r w:rsidRPr="00DC71AF" w:rsidR="0061129B">
          <w:rPr>
            <w:rStyle w:val="Hyperlink"/>
            <w:rFonts w:ascii="Times New Roman" w:hAnsi="Times New Roman"/>
            <w:szCs w:val="24"/>
          </w:rPr>
          <w:t>on</w:t>
        </w:r>
        <w:r w:rsidRPr="00DC71AF">
          <w:rPr>
            <w:rStyle w:val="Hyperlink"/>
            <w:rFonts w:ascii="Times New Roman" w:hAnsi="Times New Roman"/>
            <w:szCs w:val="24"/>
          </w:rPr>
          <w:t xml:space="preserve"> the Conservation of Antarctic Marine Living Resources</w:t>
        </w:r>
      </w:hyperlink>
      <w:r w:rsidRPr="00E25B8F">
        <w:rPr>
          <w:rFonts w:ascii="Times New Roman" w:hAnsi="Times New Roman"/>
          <w:color w:val="000000"/>
          <w:szCs w:val="24"/>
        </w:rPr>
        <w:t xml:space="preserve"> </w:t>
      </w:r>
      <w:r w:rsidRPr="00E25B8F" w:rsidR="00E02595">
        <w:rPr>
          <w:rFonts w:ascii="Times New Roman" w:hAnsi="Times New Roman"/>
          <w:color w:val="000000"/>
          <w:szCs w:val="24"/>
        </w:rPr>
        <w:t xml:space="preserve">(Convention) </w:t>
      </w:r>
      <w:r w:rsidRPr="00E25B8F">
        <w:rPr>
          <w:rFonts w:ascii="Times New Roman" w:hAnsi="Times New Roman"/>
          <w:color w:val="000000"/>
          <w:szCs w:val="24"/>
        </w:rPr>
        <w:t xml:space="preserve">established the </w:t>
      </w:r>
      <w:hyperlink r:id="rId5" w:history="1">
        <w:r w:rsidRPr="00E25B8F">
          <w:rPr>
            <w:rStyle w:val="Hyperlink"/>
            <w:rFonts w:ascii="Times New Roman" w:hAnsi="Times New Roman"/>
            <w:szCs w:val="24"/>
          </w:rPr>
          <w:t>Commission for the Conservation of Antarctic Marine Living Resources</w:t>
        </w:r>
      </w:hyperlink>
      <w:r w:rsidRPr="00E25B8F">
        <w:rPr>
          <w:rFonts w:ascii="Times New Roman" w:hAnsi="Times New Roman"/>
          <w:color w:val="000000"/>
          <w:szCs w:val="24"/>
        </w:rPr>
        <w:t xml:space="preserve"> (CCAMLR) for the purpose of protecting and conserving the marine living resources in the waters surrounding Antarctica. The Convention is based upon an ecosystem approach to the conservation of marine living resources and incorporates standards designed to ensure the conservation of individual populations and species and the Antarctic marine ecosystem as a whole. </w:t>
      </w:r>
    </w:p>
    <w:p w:rsidR="006421DB" w:rsidRPr="00E25B8F" w:rsidP="00B74674" w14:paraId="395AC33D" w14:textId="77777777">
      <w:pPr>
        <w:pStyle w:val="CM110"/>
        <w:widowControl/>
        <w:spacing w:after="0"/>
        <w:rPr>
          <w:rFonts w:ascii="Times New Roman" w:hAnsi="Times New Roman"/>
          <w:color w:val="000000"/>
          <w:szCs w:val="24"/>
        </w:rPr>
      </w:pPr>
    </w:p>
    <w:p w:rsidR="006421DB" w:rsidRPr="00E25B8F" w:rsidP="00B74674" w14:paraId="6A00C88F" w14:textId="5E3187F9">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The United States </w:t>
      </w:r>
      <w:r w:rsidRPr="00E25B8F" w:rsidR="000043C6">
        <w:rPr>
          <w:rFonts w:ascii="Times New Roman" w:hAnsi="Times New Roman"/>
          <w:color w:val="000000"/>
          <w:szCs w:val="24"/>
        </w:rPr>
        <w:t xml:space="preserve">(U.S.) </w:t>
      </w:r>
      <w:r w:rsidRPr="00E25B8F">
        <w:rPr>
          <w:rFonts w:ascii="Times New Roman" w:hAnsi="Times New Roman"/>
          <w:color w:val="000000"/>
          <w:szCs w:val="24"/>
        </w:rPr>
        <w:t xml:space="preserve">is a contracting party to the Convention and a </w:t>
      </w:r>
      <w:r w:rsidR="00DE28A9">
        <w:rPr>
          <w:rFonts w:ascii="Times New Roman" w:hAnsi="Times New Roman"/>
          <w:color w:val="000000"/>
          <w:szCs w:val="24"/>
        </w:rPr>
        <w:t>M</w:t>
      </w:r>
      <w:r w:rsidRPr="00E25B8F">
        <w:rPr>
          <w:rFonts w:ascii="Times New Roman" w:hAnsi="Times New Roman"/>
          <w:color w:val="000000"/>
          <w:szCs w:val="24"/>
        </w:rPr>
        <w:t xml:space="preserve">ember of CCAMLR and the Scientific Committee established by the Commission. </w:t>
      </w:r>
    </w:p>
    <w:p w:rsidR="006421DB" w:rsidRPr="00E25B8F" w:rsidP="00B74674" w14:paraId="3B1B0824" w14:textId="77777777">
      <w:pPr>
        <w:pStyle w:val="CM110"/>
        <w:widowControl/>
        <w:spacing w:after="0"/>
        <w:rPr>
          <w:rFonts w:ascii="Times New Roman" w:hAnsi="Times New Roman"/>
          <w:color w:val="000000"/>
          <w:szCs w:val="24"/>
        </w:rPr>
      </w:pPr>
    </w:p>
    <w:p w:rsidR="006421DB" w:rsidRPr="00E25B8F" w:rsidP="005C32AF" w14:paraId="54698C72" w14:textId="7B20B7C3">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On November 8, 1984, the President signed Public Law 98-623, the </w:t>
      </w:r>
      <w:hyperlink r:id="rId6" w:history="1">
        <w:r w:rsidRPr="0077395C">
          <w:rPr>
            <w:rStyle w:val="Hyperlink"/>
            <w:rFonts w:ascii="Times New Roman" w:hAnsi="Times New Roman"/>
            <w:szCs w:val="24"/>
          </w:rPr>
          <w:t>Antarctic Marine Living Resources Convention Act</w:t>
        </w:r>
      </w:hyperlink>
      <w:r w:rsidRPr="00E25B8F">
        <w:rPr>
          <w:rFonts w:ascii="Times New Roman" w:hAnsi="Times New Roman"/>
          <w:color w:val="000000"/>
          <w:szCs w:val="24"/>
        </w:rPr>
        <w:t xml:space="preserve"> (the Act).</w:t>
      </w:r>
      <w:r w:rsidRPr="00E25B8F" w:rsidR="001554CD">
        <w:rPr>
          <w:rFonts w:ascii="Times New Roman" w:hAnsi="Times New Roman"/>
          <w:color w:val="000000"/>
          <w:szCs w:val="24"/>
        </w:rPr>
        <w:t xml:space="preserve"> </w:t>
      </w:r>
      <w:r w:rsidRPr="00E25B8F">
        <w:rPr>
          <w:rFonts w:ascii="Times New Roman" w:hAnsi="Times New Roman"/>
          <w:color w:val="000000"/>
          <w:szCs w:val="24"/>
        </w:rPr>
        <w:t>The Act directs and authorizes the United States to take actions necessary to meet its treaty obligations as a contracting party to the Convention</w:t>
      </w:r>
      <w:r w:rsidR="00DE28A9">
        <w:rPr>
          <w:rFonts w:ascii="Times New Roman" w:hAnsi="Times New Roman"/>
          <w:color w:val="000000"/>
          <w:szCs w:val="24"/>
        </w:rPr>
        <w:t xml:space="preserve"> through its implementing regulations</w:t>
      </w:r>
      <w:r w:rsidRPr="00E25B8F">
        <w:rPr>
          <w:rFonts w:ascii="Times New Roman" w:hAnsi="Times New Roman"/>
          <w:color w:val="000000"/>
          <w:szCs w:val="24"/>
        </w:rPr>
        <w:t xml:space="preserve">. </w:t>
      </w:r>
      <w:r w:rsidR="00DE28A9">
        <w:rPr>
          <w:rFonts w:ascii="Times New Roman" w:hAnsi="Times New Roman"/>
          <w:color w:val="000000"/>
          <w:szCs w:val="24"/>
        </w:rPr>
        <w:t xml:space="preserve">As such, the U.S. requires the collection of </w:t>
      </w:r>
      <w:r w:rsidR="00803091">
        <w:rPr>
          <w:rFonts w:ascii="Times New Roman" w:hAnsi="Times New Roman"/>
          <w:color w:val="000000"/>
          <w:szCs w:val="24"/>
        </w:rPr>
        <w:t>certain information from members of the public to fulfil its obligations as a Member of CCAMLR as well as ensure the legality of any harvesting activities.</w:t>
      </w:r>
      <w:r w:rsidR="005C32AF">
        <w:rPr>
          <w:rFonts w:ascii="Times New Roman" w:hAnsi="Times New Roman"/>
          <w:color w:val="000000"/>
          <w:szCs w:val="24"/>
        </w:rPr>
        <w:t xml:space="preserve">  </w:t>
      </w:r>
      <w:r w:rsidRPr="00E25B8F" w:rsidR="00AE740F">
        <w:rPr>
          <w:rFonts w:ascii="Times New Roman" w:hAnsi="Times New Roman"/>
          <w:color w:val="000000"/>
          <w:szCs w:val="24"/>
        </w:rPr>
        <w:t>The burden associated with</w:t>
      </w:r>
      <w:r w:rsidRPr="00E25B8F" w:rsidR="0089792A">
        <w:rPr>
          <w:rFonts w:ascii="Times New Roman" w:hAnsi="Times New Roman"/>
          <w:color w:val="000000"/>
          <w:szCs w:val="24"/>
        </w:rPr>
        <w:t xml:space="preserve"> this information collection has been updated to reflect changes in </w:t>
      </w:r>
      <w:r w:rsidRPr="00E25B8F" w:rsidR="00EC382F">
        <w:rPr>
          <w:rFonts w:ascii="Times New Roman" w:hAnsi="Times New Roman"/>
          <w:color w:val="000000"/>
          <w:szCs w:val="24"/>
        </w:rPr>
        <w:t xml:space="preserve">the </w:t>
      </w:r>
      <w:r w:rsidR="00BE3004">
        <w:rPr>
          <w:rFonts w:ascii="Times New Roman" w:hAnsi="Times New Roman"/>
          <w:color w:val="000000"/>
          <w:szCs w:val="24"/>
        </w:rPr>
        <w:t xml:space="preserve">labor cost estimates for </w:t>
      </w:r>
      <w:r w:rsidRPr="00E25B8F" w:rsidR="00583FCD">
        <w:rPr>
          <w:rFonts w:ascii="Times New Roman" w:hAnsi="Times New Roman"/>
          <w:color w:val="000000"/>
          <w:szCs w:val="24"/>
        </w:rPr>
        <w:t>public response time</w:t>
      </w:r>
      <w:r w:rsidR="00BE3004">
        <w:rPr>
          <w:rFonts w:ascii="Times New Roman" w:hAnsi="Times New Roman"/>
          <w:color w:val="000000"/>
          <w:szCs w:val="24"/>
        </w:rPr>
        <w:t>s</w:t>
      </w:r>
      <w:r w:rsidRPr="00E25B8F" w:rsidR="00583FCD">
        <w:rPr>
          <w:rFonts w:ascii="Times New Roman" w:hAnsi="Times New Roman"/>
          <w:color w:val="000000"/>
          <w:szCs w:val="24"/>
        </w:rPr>
        <w:t xml:space="preserve">, </w:t>
      </w:r>
      <w:r w:rsidRPr="00E25B8F" w:rsidR="00EC382F">
        <w:rPr>
          <w:rFonts w:ascii="Times New Roman" w:hAnsi="Times New Roman"/>
          <w:color w:val="000000"/>
          <w:szCs w:val="24"/>
        </w:rPr>
        <w:t xml:space="preserve">using the most recent wage data provided by the Bureau of Labor Statistics. </w:t>
      </w:r>
    </w:p>
    <w:p w:rsidR="002719F5" w:rsidRPr="002719F5" w:rsidP="002719F5" w14:paraId="18FF7E51" w14:textId="7BC59AE2">
      <w:pPr>
        <w:pStyle w:val="Heading1"/>
        <w:keepNext w:val="0"/>
        <w:widowControl w:val="0"/>
        <w:tabs>
          <w:tab w:val="left" w:pos="360"/>
        </w:tabs>
        <w:autoSpaceDE w:val="0"/>
        <w:autoSpaceDN w:val="0"/>
        <w:spacing w:before="197" w:after="0"/>
        <w:rPr>
          <w:rFonts w:ascii="Times New Roman" w:hAnsi="Times New Roman"/>
          <w:sz w:val="24"/>
          <w:szCs w:val="24"/>
        </w:rPr>
      </w:pPr>
      <w:r w:rsidRPr="002719F5">
        <w:rPr>
          <w:rFonts w:ascii="Times New Roman" w:hAnsi="Times New Roman"/>
          <w:color w:val="000000"/>
          <w:sz w:val="24"/>
          <w:szCs w:val="24"/>
        </w:rPr>
        <w:t xml:space="preserve">2.  </w:t>
      </w:r>
      <w:r w:rsidRPr="002719F5">
        <w:rPr>
          <w:rFonts w:ascii="Times New Roman" w:hAnsi="Times New Roman"/>
          <w:bCs w:val="0"/>
          <w:sz w:val="24"/>
          <w:szCs w:val="24"/>
        </w:rPr>
        <w:t xml:space="preserve">Indicate how, by whom, and for what purpose the information is to be used. Except for </w:t>
      </w:r>
      <w:r w:rsidRPr="002719F5">
        <w:rPr>
          <w:rFonts w:ascii="Times New Roman" w:hAnsi="Times New Roman"/>
          <w:bCs w:val="0"/>
          <w:sz w:val="24"/>
          <w:szCs w:val="24"/>
        </w:rPr>
        <w:t>a</w:t>
      </w:r>
      <w:r w:rsidRPr="002719F5">
        <w:rPr>
          <w:rFonts w:ascii="Times New Roman" w:hAnsi="Times New Roman"/>
          <w:sz w:val="24"/>
          <w:szCs w:val="24"/>
        </w:rPr>
        <w:t xml:space="preserve"> </w:t>
      </w:r>
      <w:r w:rsidRPr="002719F5">
        <w:rPr>
          <w:rFonts w:ascii="Times New Roman" w:hAnsi="Times New Roman"/>
          <w:bCs w:val="0"/>
          <w:sz w:val="24"/>
          <w:szCs w:val="24"/>
        </w:rPr>
        <w:t>new collection, indicate the actual use the agency has made of the information received from the</w:t>
      </w:r>
      <w:r w:rsidRPr="002719F5">
        <w:rPr>
          <w:rFonts w:ascii="Times New Roman" w:hAnsi="Times New Roman"/>
          <w:sz w:val="24"/>
          <w:szCs w:val="24"/>
        </w:rPr>
        <w:t xml:space="preserve"> current</w:t>
      </w:r>
      <w:r w:rsidRPr="002719F5">
        <w:rPr>
          <w:rFonts w:ascii="Times New Roman" w:hAnsi="Times New Roman"/>
          <w:spacing w:val="-1"/>
          <w:sz w:val="24"/>
          <w:szCs w:val="24"/>
        </w:rPr>
        <w:t xml:space="preserve"> </w:t>
      </w:r>
      <w:r w:rsidRPr="002719F5">
        <w:rPr>
          <w:rFonts w:ascii="Times New Roman" w:hAnsi="Times New Roman"/>
          <w:sz w:val="24"/>
          <w:szCs w:val="24"/>
        </w:rPr>
        <w:t>collection.</w:t>
      </w:r>
    </w:p>
    <w:p w:rsidR="006421DB" w:rsidRPr="00E25B8F" w:rsidP="00B74674" w14:paraId="0FD8EF11" w14:textId="08A150FE">
      <w:pPr>
        <w:pStyle w:val="CM18"/>
        <w:widowControl/>
        <w:spacing w:line="240" w:lineRule="auto"/>
        <w:rPr>
          <w:rFonts w:ascii="Times New Roman" w:hAnsi="Times New Roman"/>
          <w:color w:val="000000"/>
          <w:szCs w:val="24"/>
        </w:rPr>
      </w:pPr>
    </w:p>
    <w:p w:rsidR="006421DB" w:rsidRPr="00E25B8F" w:rsidP="00B74674" w14:paraId="10580731" w14:textId="719C7BF4">
      <w:pPr>
        <w:pStyle w:val="CM18"/>
        <w:widowControl/>
        <w:spacing w:line="240" w:lineRule="auto"/>
        <w:rPr>
          <w:rFonts w:ascii="Times New Roman" w:hAnsi="Times New Roman"/>
          <w:color w:val="000000"/>
          <w:szCs w:val="24"/>
        </w:rPr>
      </w:pPr>
      <w:r w:rsidRPr="00E25B8F">
        <w:rPr>
          <w:rFonts w:ascii="Times New Roman" w:hAnsi="Times New Roman"/>
          <w:color w:val="000000"/>
          <w:szCs w:val="24"/>
        </w:rPr>
        <w:t xml:space="preserve">The reporting requirements included in this </w:t>
      </w:r>
      <w:r w:rsidRPr="00E25B8F" w:rsidR="00E02595">
        <w:rPr>
          <w:rFonts w:ascii="Times New Roman" w:hAnsi="Times New Roman"/>
          <w:color w:val="000000"/>
          <w:szCs w:val="24"/>
        </w:rPr>
        <w:t xml:space="preserve">information </w:t>
      </w:r>
      <w:r w:rsidRPr="00E25B8F">
        <w:rPr>
          <w:rFonts w:ascii="Times New Roman" w:hAnsi="Times New Roman"/>
          <w:color w:val="000000"/>
          <w:szCs w:val="24"/>
        </w:rPr>
        <w:t xml:space="preserve">collection concern CCAMLR Ecosystem Monitoring Program (CEMP) activities, </w:t>
      </w:r>
      <w:r w:rsidRPr="00E25B8F" w:rsidR="00D44C3F">
        <w:rPr>
          <w:rFonts w:ascii="Times New Roman" w:hAnsi="Times New Roman"/>
          <w:color w:val="000000"/>
          <w:szCs w:val="24"/>
        </w:rPr>
        <w:t xml:space="preserve">scientific research in the CAMLR Convention Area, </w:t>
      </w:r>
      <w:r w:rsidRPr="00E25B8F">
        <w:rPr>
          <w:rFonts w:ascii="Times New Roman" w:hAnsi="Times New Roman"/>
          <w:color w:val="000000"/>
          <w:szCs w:val="24"/>
        </w:rPr>
        <w:t xml:space="preserve">U.S. harvesting permit applicants and/or harvesting vessel operators, and U.S. importers and re-exporters of </w:t>
      </w:r>
      <w:r w:rsidRPr="00E25B8F" w:rsidR="00E02595">
        <w:rPr>
          <w:rFonts w:ascii="Times New Roman" w:hAnsi="Times New Roman"/>
          <w:color w:val="000000"/>
          <w:szCs w:val="24"/>
        </w:rPr>
        <w:t>Antarctic Marine Living Resources (</w:t>
      </w:r>
      <w:r w:rsidRPr="00E25B8F">
        <w:rPr>
          <w:rFonts w:ascii="Times New Roman" w:hAnsi="Times New Roman"/>
          <w:color w:val="000000"/>
          <w:szCs w:val="24"/>
        </w:rPr>
        <w:t>AMLR</w:t>
      </w:r>
      <w:r w:rsidRPr="00E25B8F" w:rsidR="00E02595">
        <w:rPr>
          <w:rFonts w:ascii="Times New Roman" w:hAnsi="Times New Roman"/>
          <w:color w:val="000000"/>
          <w:szCs w:val="24"/>
        </w:rPr>
        <w:t>)</w:t>
      </w:r>
      <w:r w:rsidRPr="00E25B8F">
        <w:rPr>
          <w:rFonts w:ascii="Times New Roman" w:hAnsi="Times New Roman"/>
          <w:color w:val="000000"/>
          <w:szCs w:val="24"/>
        </w:rPr>
        <w:t>.</w:t>
      </w:r>
    </w:p>
    <w:p w:rsidR="006421DB" w:rsidRPr="00E25B8F" w:rsidP="00B74674" w14:paraId="1C189621" w14:textId="77777777">
      <w:pPr>
        <w:pStyle w:val="Default"/>
        <w:widowControl/>
        <w:rPr>
          <w:rFonts w:ascii="Times New Roman" w:hAnsi="Times New Roman"/>
          <w:szCs w:val="24"/>
        </w:rPr>
      </w:pPr>
    </w:p>
    <w:p w:rsidR="006421DB" w:rsidRPr="00E25B8F" w:rsidP="00B74674" w14:paraId="764433B8" w14:textId="4B8395FC">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U.S. regulations require </w:t>
      </w:r>
      <w:r w:rsidRPr="00E25B8F" w:rsidR="00674729">
        <w:rPr>
          <w:rFonts w:ascii="Times New Roman" w:hAnsi="Times New Roman"/>
          <w:color w:val="000000"/>
          <w:szCs w:val="24"/>
        </w:rPr>
        <w:t>any person subject to the jurisdiction of the United States</w:t>
      </w:r>
      <w:r w:rsidRPr="00E25B8F">
        <w:rPr>
          <w:rFonts w:ascii="Times New Roman" w:hAnsi="Times New Roman"/>
          <w:color w:val="000000"/>
          <w:szCs w:val="24"/>
        </w:rPr>
        <w:t xml:space="preserve"> </w:t>
      </w:r>
      <w:r w:rsidR="00674729">
        <w:rPr>
          <w:rFonts w:ascii="Times New Roman" w:hAnsi="Times New Roman"/>
          <w:color w:val="000000"/>
          <w:szCs w:val="24"/>
        </w:rPr>
        <w:t xml:space="preserve">who </w:t>
      </w:r>
      <w:r w:rsidR="00DE28A9">
        <w:rPr>
          <w:rFonts w:ascii="Times New Roman" w:hAnsi="Times New Roman"/>
          <w:color w:val="000000"/>
          <w:szCs w:val="24"/>
        </w:rPr>
        <w:t xml:space="preserve">wishes to </w:t>
      </w:r>
      <w:r w:rsidRPr="00E25B8F">
        <w:rPr>
          <w:rFonts w:ascii="Times New Roman" w:hAnsi="Times New Roman"/>
          <w:color w:val="000000"/>
          <w:szCs w:val="24"/>
        </w:rPr>
        <w:t xml:space="preserve">engage in </w:t>
      </w:r>
      <w:r w:rsidRPr="00E25B8F" w:rsidR="00D44C3F">
        <w:rPr>
          <w:rFonts w:ascii="Times New Roman" w:hAnsi="Times New Roman"/>
          <w:color w:val="000000"/>
          <w:szCs w:val="24"/>
        </w:rPr>
        <w:t>AMLR</w:t>
      </w:r>
      <w:r w:rsidRPr="00E25B8F">
        <w:rPr>
          <w:rFonts w:ascii="Times New Roman" w:hAnsi="Times New Roman"/>
          <w:color w:val="000000"/>
          <w:szCs w:val="24"/>
        </w:rPr>
        <w:t xml:space="preserve"> harvesting</w:t>
      </w:r>
      <w:r w:rsidRPr="00E25B8F" w:rsidR="00D44C3F">
        <w:rPr>
          <w:rFonts w:ascii="Times New Roman" w:hAnsi="Times New Roman"/>
          <w:color w:val="000000"/>
          <w:szCs w:val="24"/>
        </w:rPr>
        <w:t>, transshipping,</w:t>
      </w:r>
      <w:r w:rsidRPr="00E25B8F">
        <w:rPr>
          <w:rFonts w:ascii="Times New Roman" w:hAnsi="Times New Roman"/>
          <w:color w:val="000000"/>
          <w:szCs w:val="24"/>
        </w:rPr>
        <w:t xml:space="preserve"> and importing or entering and/or conducting activities in a CEMP site to apply for and hold a permit for such activities. </w:t>
      </w:r>
      <w:r w:rsidRPr="00E25B8F" w:rsidR="00D44C3F">
        <w:rPr>
          <w:rFonts w:ascii="Times New Roman" w:hAnsi="Times New Roman"/>
          <w:color w:val="000000"/>
          <w:szCs w:val="24"/>
        </w:rPr>
        <w:t xml:space="preserve"> Individuals involved in certain scientific research in the CAMLR Convention Area are required to report </w:t>
      </w:r>
      <w:r w:rsidR="00674729">
        <w:rPr>
          <w:rFonts w:ascii="Times New Roman" w:hAnsi="Times New Roman"/>
          <w:color w:val="000000"/>
          <w:szCs w:val="24"/>
        </w:rPr>
        <w:t xml:space="preserve">specific </w:t>
      </w:r>
      <w:r w:rsidRPr="00E25B8F" w:rsidR="00D44C3F">
        <w:rPr>
          <w:rFonts w:ascii="Times New Roman" w:hAnsi="Times New Roman"/>
          <w:color w:val="000000"/>
          <w:szCs w:val="24"/>
        </w:rPr>
        <w:t>information</w:t>
      </w:r>
      <w:r w:rsidR="00674729">
        <w:rPr>
          <w:rFonts w:ascii="Times New Roman" w:hAnsi="Times New Roman"/>
          <w:color w:val="000000"/>
          <w:szCs w:val="24"/>
        </w:rPr>
        <w:t xml:space="preserve"> as detailed below</w:t>
      </w:r>
      <w:r w:rsidRPr="00E25B8F" w:rsidR="00D44C3F">
        <w:rPr>
          <w:rFonts w:ascii="Times New Roman" w:hAnsi="Times New Roman"/>
          <w:color w:val="000000"/>
          <w:szCs w:val="24"/>
        </w:rPr>
        <w:t>.</w:t>
      </w:r>
    </w:p>
    <w:p w:rsidR="006421DB" w:rsidRPr="00E25B8F" w:rsidP="00B74674" w14:paraId="318121D7" w14:textId="77777777">
      <w:pPr>
        <w:pStyle w:val="CM17"/>
        <w:widowControl/>
        <w:spacing w:line="240" w:lineRule="auto"/>
        <w:rPr>
          <w:rFonts w:ascii="Times New Roman" w:hAnsi="Times New Roman"/>
          <w:color w:val="000000"/>
          <w:szCs w:val="24"/>
        </w:rPr>
      </w:pPr>
    </w:p>
    <w:p w:rsidR="006421DB" w:rsidRPr="00E25B8F" w:rsidP="00B74674" w14:paraId="41FC02A8" w14:textId="6400E77E">
      <w:pPr>
        <w:pStyle w:val="CM17"/>
        <w:widowControl/>
        <w:spacing w:line="240" w:lineRule="auto"/>
        <w:rPr>
          <w:rFonts w:ascii="Times New Roman" w:hAnsi="Times New Roman"/>
          <w:color w:val="000000"/>
          <w:szCs w:val="24"/>
        </w:rPr>
      </w:pPr>
      <w:r w:rsidRPr="00E25B8F">
        <w:rPr>
          <w:rFonts w:ascii="Times New Roman" w:hAnsi="Times New Roman"/>
          <w:color w:val="000000"/>
          <w:szCs w:val="24"/>
        </w:rPr>
        <w:t xml:space="preserve">The </w:t>
      </w:r>
      <w:r w:rsidR="00674729">
        <w:rPr>
          <w:rFonts w:ascii="Times New Roman" w:hAnsi="Times New Roman"/>
          <w:color w:val="000000"/>
          <w:szCs w:val="24"/>
        </w:rPr>
        <w:t xml:space="preserve">U.S. </w:t>
      </w:r>
      <w:r w:rsidRPr="00E25B8F">
        <w:rPr>
          <w:rFonts w:ascii="Times New Roman" w:hAnsi="Times New Roman"/>
          <w:color w:val="000000"/>
          <w:szCs w:val="24"/>
        </w:rPr>
        <w:t xml:space="preserve">regulations comply with and give effect to the Convention. </w:t>
      </w:r>
      <w:r w:rsidRPr="00E25B8F" w:rsidR="00743540">
        <w:rPr>
          <w:rFonts w:ascii="Times New Roman" w:hAnsi="Times New Roman"/>
          <w:color w:val="000000"/>
          <w:szCs w:val="24"/>
        </w:rPr>
        <w:t xml:space="preserve"> </w:t>
      </w:r>
      <w:r w:rsidRPr="00E25B8F">
        <w:rPr>
          <w:rFonts w:ascii="Times New Roman" w:hAnsi="Times New Roman"/>
          <w:color w:val="000000"/>
          <w:szCs w:val="24"/>
        </w:rPr>
        <w:t xml:space="preserve">Members of the Convention are required to provide, in the manner and at such intervals as may be prescribed, information about harvesting activities, including fishing areas and vessels, so as to enable reliable catch and effort statistics to be compiled. </w:t>
      </w:r>
    </w:p>
    <w:p w:rsidR="006421DB" w:rsidRPr="00E25B8F" w:rsidP="00B74674" w14:paraId="7BFEC0CB" w14:textId="77777777">
      <w:pPr>
        <w:pStyle w:val="Default"/>
        <w:widowControl/>
        <w:rPr>
          <w:rFonts w:ascii="Times New Roman" w:hAnsi="Times New Roman"/>
          <w:szCs w:val="24"/>
        </w:rPr>
      </w:pPr>
    </w:p>
    <w:p w:rsidR="006421DB" w:rsidRPr="00E25B8F" w:rsidP="00B74674" w14:paraId="77371CCF"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Members agree in Article XX </w:t>
      </w:r>
      <w:r w:rsidRPr="00E25B8F" w:rsidR="00DE6278">
        <w:rPr>
          <w:rFonts w:ascii="Times New Roman" w:hAnsi="Times New Roman"/>
          <w:color w:val="000000"/>
          <w:szCs w:val="24"/>
        </w:rPr>
        <w:t xml:space="preserve">of the Convention </w:t>
      </w:r>
      <w:r w:rsidRPr="00E25B8F">
        <w:rPr>
          <w:rFonts w:ascii="Times New Roman" w:hAnsi="Times New Roman"/>
          <w:color w:val="000000"/>
          <w:szCs w:val="24"/>
        </w:rPr>
        <w:t xml:space="preserve">to take advantage of opportunities to assess the impact of harvesting. Members are also required to provide information to the Commission on steps to be taken to implement the conservation measures adopted by the Commission. </w:t>
      </w:r>
      <w:r w:rsidRPr="00E25B8F" w:rsidR="00DE6278">
        <w:rPr>
          <w:rFonts w:ascii="Times New Roman" w:hAnsi="Times New Roman"/>
          <w:color w:val="000000"/>
          <w:szCs w:val="24"/>
        </w:rPr>
        <w:t xml:space="preserve"> </w:t>
      </w:r>
      <w:r w:rsidRPr="00E25B8F">
        <w:rPr>
          <w:rFonts w:ascii="Times New Roman" w:hAnsi="Times New Roman"/>
          <w:color w:val="000000"/>
          <w:szCs w:val="24"/>
        </w:rPr>
        <w:t>Article XXI requires the Contracting Parties to take appropriate action to ensure compliance with the Convention and with the conservation measures adopted by the Commission.</w:t>
      </w:r>
      <w:r w:rsidRPr="00E25B8F" w:rsidR="00743540">
        <w:rPr>
          <w:rFonts w:ascii="Times New Roman" w:hAnsi="Times New Roman"/>
          <w:color w:val="000000"/>
          <w:szCs w:val="24"/>
        </w:rPr>
        <w:t xml:space="preserve"> </w:t>
      </w:r>
      <w:r w:rsidRPr="00E25B8F">
        <w:rPr>
          <w:rFonts w:ascii="Times New Roman" w:hAnsi="Times New Roman"/>
          <w:color w:val="000000"/>
          <w:szCs w:val="24"/>
        </w:rPr>
        <w:t xml:space="preserve"> Each Contracting Party is required to transmit to the Commission information on these actions, including the imposition of sanctions for any violation. </w:t>
      </w:r>
    </w:p>
    <w:p w:rsidR="006421DB" w:rsidRPr="00E25B8F" w:rsidP="00B74674" w14:paraId="18593527" w14:textId="77777777">
      <w:pPr>
        <w:pStyle w:val="CM110"/>
        <w:widowControl/>
        <w:spacing w:after="0"/>
        <w:rPr>
          <w:rFonts w:ascii="Times New Roman" w:hAnsi="Times New Roman"/>
          <w:color w:val="000000"/>
          <w:szCs w:val="24"/>
        </w:rPr>
      </w:pPr>
    </w:p>
    <w:p w:rsidR="006421DB" w:rsidRPr="00E25B8F" w:rsidP="00B74674" w14:paraId="3158C7B3"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The Department of Commerce (DOC) has reviewed the Convention and the conservation measures adopted by the Commission and concluded that a permit system is the most effective way to monitor Antarctic resources, provide treaty data to the Commission, meet international obligations, and ensure compliance, without unduly burdening harvesting and importing activities. </w:t>
      </w:r>
    </w:p>
    <w:p w:rsidR="006421DB" w:rsidRPr="00E25B8F" w:rsidP="00B74674" w14:paraId="35F1F026" w14:textId="77777777">
      <w:pPr>
        <w:pStyle w:val="CM110"/>
        <w:widowControl/>
        <w:spacing w:after="0"/>
        <w:rPr>
          <w:rFonts w:ascii="Times New Roman" w:hAnsi="Times New Roman"/>
          <w:color w:val="000000"/>
          <w:szCs w:val="24"/>
        </w:rPr>
      </w:pPr>
    </w:p>
    <w:p w:rsidR="006421DB" w:rsidRPr="00E25B8F" w:rsidP="00B74674" w14:paraId="1D96BEA5"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U.S. regulations govern the harvest and importation into the United States of any AMLR, part or product, by any person subject to the jurisdiction of the United States, including U.S. citizens and those wishing to import into the United States. </w:t>
      </w:r>
    </w:p>
    <w:p w:rsidR="006421DB" w:rsidRPr="00E25B8F" w:rsidP="00B74674" w14:paraId="3B1C7571" w14:textId="77777777">
      <w:pPr>
        <w:pStyle w:val="CM110"/>
        <w:widowControl/>
        <w:spacing w:after="0"/>
        <w:rPr>
          <w:rFonts w:ascii="Times New Roman" w:hAnsi="Times New Roman"/>
          <w:color w:val="000000"/>
          <w:szCs w:val="24"/>
        </w:rPr>
      </w:pPr>
    </w:p>
    <w:p w:rsidR="006421DB" w:rsidRPr="00E25B8F" w:rsidP="00B74674" w14:paraId="4DD23E0D" w14:textId="09404BEF">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Under the </w:t>
      </w:r>
      <w:bookmarkStart w:id="0" w:name="OLE_LINK3"/>
      <w:bookmarkStart w:id="1" w:name="OLE_LINK4"/>
      <w:r w:rsidRPr="00E25B8F">
        <w:rPr>
          <w:rFonts w:ascii="Times New Roman" w:hAnsi="Times New Roman"/>
          <w:color w:val="000000"/>
          <w:szCs w:val="24"/>
        </w:rPr>
        <w:t>Antarctic Conservation Act of 1978</w:t>
      </w:r>
      <w:bookmarkEnd w:id="0"/>
      <w:bookmarkEnd w:id="1"/>
      <w:r w:rsidRPr="00E25B8F">
        <w:rPr>
          <w:rFonts w:ascii="Times New Roman" w:hAnsi="Times New Roman"/>
          <w:color w:val="000000"/>
          <w:szCs w:val="24"/>
        </w:rPr>
        <w:t>, the N</w:t>
      </w:r>
      <w:r w:rsidRPr="00E25B8F" w:rsidR="00F3253A">
        <w:rPr>
          <w:rFonts w:ascii="Times New Roman" w:hAnsi="Times New Roman"/>
          <w:color w:val="000000"/>
          <w:szCs w:val="24"/>
        </w:rPr>
        <w:t>ational Science Foundation (N</w:t>
      </w:r>
      <w:r w:rsidRPr="00E25B8F">
        <w:rPr>
          <w:rFonts w:ascii="Times New Roman" w:hAnsi="Times New Roman"/>
          <w:color w:val="000000"/>
          <w:szCs w:val="24"/>
        </w:rPr>
        <w:t>SF</w:t>
      </w:r>
      <w:r w:rsidRPr="00E25B8F" w:rsidR="00F3253A">
        <w:rPr>
          <w:rFonts w:ascii="Times New Roman" w:hAnsi="Times New Roman"/>
          <w:color w:val="000000"/>
          <w:szCs w:val="24"/>
        </w:rPr>
        <w:t>)</w:t>
      </w:r>
      <w:r w:rsidRPr="00E25B8F">
        <w:rPr>
          <w:rFonts w:ascii="Times New Roman" w:hAnsi="Times New Roman"/>
          <w:color w:val="000000"/>
          <w:szCs w:val="24"/>
        </w:rPr>
        <w:t xml:space="preserve"> has permitting authority for</w:t>
      </w:r>
      <w:r w:rsidRPr="00E25B8F" w:rsidR="0049049B">
        <w:rPr>
          <w:rFonts w:ascii="Times New Roman" w:hAnsi="Times New Roman"/>
          <w:color w:val="000000"/>
          <w:szCs w:val="24"/>
        </w:rPr>
        <w:t xml:space="preserve"> collection of</w:t>
      </w:r>
      <w:r w:rsidRPr="00E25B8F">
        <w:rPr>
          <w:rFonts w:ascii="Times New Roman" w:hAnsi="Times New Roman"/>
          <w:color w:val="000000"/>
          <w:szCs w:val="24"/>
        </w:rPr>
        <w:t xml:space="preserve"> native birds and mammals and certa</w:t>
      </w:r>
      <w:r w:rsidRPr="00E25B8F" w:rsidR="00DE6278">
        <w:rPr>
          <w:rFonts w:ascii="Times New Roman" w:hAnsi="Times New Roman"/>
          <w:color w:val="000000"/>
          <w:szCs w:val="24"/>
        </w:rPr>
        <w:t>in plants south of 60 degrees South</w:t>
      </w:r>
      <w:r w:rsidRPr="00E25B8F">
        <w:rPr>
          <w:rFonts w:ascii="Times New Roman" w:hAnsi="Times New Roman"/>
          <w:color w:val="000000"/>
          <w:szCs w:val="24"/>
        </w:rPr>
        <w:t xml:space="preserve"> latitude. </w:t>
      </w:r>
      <w:r w:rsidRPr="00E25B8F" w:rsidR="00DE6278">
        <w:rPr>
          <w:rFonts w:ascii="Times New Roman" w:hAnsi="Times New Roman"/>
          <w:color w:val="000000"/>
          <w:szCs w:val="24"/>
        </w:rPr>
        <w:t xml:space="preserve"> T</w:t>
      </w:r>
      <w:r w:rsidRPr="00E25B8F">
        <w:rPr>
          <w:rFonts w:ascii="Times New Roman" w:hAnsi="Times New Roman"/>
          <w:color w:val="000000"/>
          <w:szCs w:val="24"/>
        </w:rPr>
        <w:t xml:space="preserve">o minimize the public paperwork burden, regulations </w:t>
      </w:r>
      <w:r w:rsidRPr="00E25B8F" w:rsidR="00F3253A">
        <w:rPr>
          <w:rFonts w:ascii="Times New Roman" w:hAnsi="Times New Roman"/>
          <w:color w:val="000000"/>
          <w:szCs w:val="24"/>
        </w:rPr>
        <w:t xml:space="preserve">set forth </w:t>
      </w:r>
      <w:r w:rsidRPr="00E25B8F" w:rsidR="00743540">
        <w:rPr>
          <w:rFonts w:ascii="Times New Roman" w:hAnsi="Times New Roman"/>
          <w:color w:val="000000"/>
          <w:szCs w:val="24"/>
        </w:rPr>
        <w:t xml:space="preserve">at </w:t>
      </w:r>
      <w:r w:rsidRPr="00E25B8F" w:rsidR="00F3253A">
        <w:rPr>
          <w:rFonts w:ascii="Times New Roman" w:hAnsi="Times New Roman"/>
          <w:color w:val="000000"/>
          <w:szCs w:val="24"/>
        </w:rPr>
        <w:t xml:space="preserve">50 CFR 300 Subpart G </w:t>
      </w:r>
      <w:r w:rsidRPr="00E25B8F">
        <w:rPr>
          <w:rFonts w:ascii="Times New Roman" w:hAnsi="Times New Roman"/>
          <w:color w:val="000000"/>
          <w:szCs w:val="24"/>
        </w:rPr>
        <w:t xml:space="preserve">exempt an Antarctic harvester or importer holding a permit or an award (as evidenced by an award letter) from NSF or an endangered species or marine mammal permit from </w:t>
      </w:r>
      <w:r w:rsidRPr="00E25B8F" w:rsidR="006F1BCD">
        <w:rPr>
          <w:rFonts w:ascii="Times New Roman" w:hAnsi="Times New Roman"/>
          <w:color w:val="000000"/>
          <w:szCs w:val="24"/>
        </w:rPr>
        <w:t>the National Marine Fisheries Service (</w:t>
      </w:r>
      <w:r w:rsidRPr="00E25B8F">
        <w:rPr>
          <w:rFonts w:ascii="Times New Roman" w:hAnsi="Times New Roman"/>
          <w:color w:val="000000"/>
          <w:szCs w:val="24"/>
        </w:rPr>
        <w:t>NMFS</w:t>
      </w:r>
      <w:r w:rsidRPr="00E25B8F" w:rsidR="006F1BCD">
        <w:rPr>
          <w:rFonts w:ascii="Times New Roman" w:hAnsi="Times New Roman"/>
          <w:color w:val="000000"/>
          <w:szCs w:val="24"/>
        </w:rPr>
        <w:t>)</w:t>
      </w:r>
      <w:r w:rsidRPr="00E25B8F">
        <w:rPr>
          <w:rFonts w:ascii="Times New Roman" w:hAnsi="Times New Roman"/>
          <w:color w:val="000000"/>
          <w:szCs w:val="24"/>
        </w:rPr>
        <w:t>, from the need to obtain a separate A</w:t>
      </w:r>
      <w:r w:rsidRPr="00E25B8F" w:rsidR="00121BFE">
        <w:rPr>
          <w:rFonts w:ascii="Times New Roman" w:hAnsi="Times New Roman"/>
          <w:color w:val="000000"/>
          <w:szCs w:val="24"/>
        </w:rPr>
        <w:t>MLR</w:t>
      </w:r>
      <w:r w:rsidRPr="00E25B8F">
        <w:rPr>
          <w:rFonts w:ascii="Times New Roman" w:hAnsi="Times New Roman"/>
          <w:color w:val="000000"/>
          <w:szCs w:val="24"/>
        </w:rPr>
        <w:t xml:space="preserve"> permit from </w:t>
      </w:r>
      <w:r w:rsidRPr="00E25B8F" w:rsidR="00121BFE">
        <w:rPr>
          <w:rFonts w:ascii="Times New Roman" w:hAnsi="Times New Roman"/>
          <w:color w:val="000000"/>
          <w:szCs w:val="24"/>
        </w:rPr>
        <w:t>NMFS. Although a NMFS</w:t>
      </w:r>
      <w:r w:rsidRPr="00E25B8F">
        <w:rPr>
          <w:rFonts w:ascii="Times New Roman" w:hAnsi="Times New Roman"/>
          <w:color w:val="000000"/>
          <w:szCs w:val="24"/>
        </w:rPr>
        <w:t xml:space="preserve"> </w:t>
      </w:r>
      <w:r w:rsidRPr="00E25B8F" w:rsidR="00121BFE">
        <w:rPr>
          <w:rFonts w:ascii="Times New Roman" w:hAnsi="Times New Roman"/>
          <w:color w:val="000000"/>
          <w:szCs w:val="24"/>
        </w:rPr>
        <w:t xml:space="preserve">AMLR </w:t>
      </w:r>
      <w:r w:rsidRPr="00E25B8F">
        <w:rPr>
          <w:rFonts w:ascii="Times New Roman" w:hAnsi="Times New Roman"/>
          <w:color w:val="000000"/>
          <w:szCs w:val="24"/>
        </w:rPr>
        <w:t xml:space="preserve">permit is not required of NSF permit or award holders, they must comply with data requirements related to </w:t>
      </w:r>
      <w:r w:rsidRPr="00E25B8F" w:rsidR="00315F47">
        <w:rPr>
          <w:rFonts w:ascii="Times New Roman" w:hAnsi="Times New Roman"/>
          <w:color w:val="000000"/>
          <w:szCs w:val="24"/>
        </w:rPr>
        <w:t xml:space="preserve">both </w:t>
      </w:r>
      <w:r w:rsidRPr="00E25B8F">
        <w:rPr>
          <w:rFonts w:ascii="Times New Roman" w:hAnsi="Times New Roman"/>
          <w:color w:val="000000"/>
          <w:szCs w:val="24"/>
        </w:rPr>
        <w:t xml:space="preserve">the NSF </w:t>
      </w:r>
      <w:r w:rsidR="005D24F4">
        <w:rPr>
          <w:rFonts w:ascii="Times New Roman" w:hAnsi="Times New Roman"/>
          <w:color w:val="000000"/>
          <w:szCs w:val="24"/>
        </w:rPr>
        <w:t>or</w:t>
      </w:r>
      <w:r w:rsidRPr="00E25B8F">
        <w:rPr>
          <w:rFonts w:ascii="Times New Roman" w:hAnsi="Times New Roman"/>
          <w:color w:val="000000"/>
          <w:szCs w:val="24"/>
        </w:rPr>
        <w:t xml:space="preserve"> NMFS permit or award and CCAMLR data </w:t>
      </w:r>
      <w:r w:rsidRPr="00E25B8F" w:rsidR="00315F47">
        <w:rPr>
          <w:rFonts w:ascii="Times New Roman" w:hAnsi="Times New Roman"/>
          <w:color w:val="000000"/>
          <w:szCs w:val="24"/>
        </w:rPr>
        <w:t xml:space="preserve">reporting </w:t>
      </w:r>
      <w:r w:rsidRPr="00E25B8F">
        <w:rPr>
          <w:rFonts w:ascii="Times New Roman" w:hAnsi="Times New Roman"/>
          <w:color w:val="000000"/>
          <w:szCs w:val="24"/>
        </w:rPr>
        <w:t xml:space="preserve">requirements. </w:t>
      </w:r>
    </w:p>
    <w:p w:rsidR="0049049B" w:rsidRPr="00E25B8F" w:rsidP="00B74674" w14:paraId="15A355F0" w14:textId="77777777">
      <w:pPr>
        <w:pStyle w:val="Default"/>
        <w:widowControl/>
        <w:rPr>
          <w:rFonts w:ascii="Times New Roman" w:hAnsi="Times New Roman"/>
          <w:szCs w:val="24"/>
        </w:rPr>
      </w:pPr>
    </w:p>
    <w:p w:rsidR="006421DB" w:rsidRPr="00E25B8F" w:rsidP="00B74674" w14:paraId="36248A2A" w14:textId="77777777">
      <w:pPr>
        <w:pStyle w:val="CM110"/>
        <w:widowControl/>
        <w:spacing w:after="0"/>
        <w:rPr>
          <w:rFonts w:ascii="Times New Roman" w:hAnsi="Times New Roman"/>
          <w:b/>
          <w:color w:val="000000"/>
          <w:szCs w:val="24"/>
        </w:rPr>
      </w:pPr>
      <w:r w:rsidRPr="00E25B8F">
        <w:rPr>
          <w:rFonts w:ascii="Times New Roman" w:hAnsi="Times New Roman"/>
          <w:b/>
          <w:color w:val="000000"/>
          <w:szCs w:val="24"/>
        </w:rPr>
        <w:t xml:space="preserve">I.  </w:t>
      </w:r>
      <w:r w:rsidRPr="00E25B8F">
        <w:rPr>
          <w:rFonts w:ascii="Times New Roman" w:hAnsi="Times New Roman"/>
          <w:b/>
          <w:color w:val="000000"/>
          <w:szCs w:val="24"/>
          <w:u w:val="single"/>
        </w:rPr>
        <w:t>CEMP Entry Permits</w:t>
      </w:r>
      <w:r w:rsidRPr="00E25B8F">
        <w:rPr>
          <w:rFonts w:ascii="Times New Roman" w:hAnsi="Times New Roman"/>
          <w:b/>
          <w:color w:val="000000"/>
          <w:szCs w:val="24"/>
        </w:rPr>
        <w:t xml:space="preserve"> </w:t>
      </w:r>
    </w:p>
    <w:p w:rsidR="006421DB" w:rsidRPr="00E25B8F" w:rsidP="00B74674" w14:paraId="32D54D04" w14:textId="77777777">
      <w:pPr>
        <w:pStyle w:val="CM110"/>
        <w:widowControl/>
        <w:spacing w:after="0"/>
        <w:rPr>
          <w:rFonts w:ascii="Times New Roman" w:hAnsi="Times New Roman"/>
          <w:color w:val="000000"/>
          <w:szCs w:val="24"/>
        </w:rPr>
      </w:pPr>
    </w:p>
    <w:p w:rsidR="005B1617" w:rsidRPr="00E25B8F" w:rsidP="00B74674" w14:paraId="43CF95E4" w14:textId="4E16B5BF">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AMLR regulations require that persons proposing to enter </w:t>
      </w:r>
      <w:r w:rsidRPr="00E25B8F" w:rsidR="00452DDE">
        <w:rPr>
          <w:rFonts w:ascii="Times New Roman" w:hAnsi="Times New Roman"/>
          <w:color w:val="000000"/>
          <w:szCs w:val="24"/>
        </w:rPr>
        <w:t>or conduct research in a CEMP site</w:t>
      </w:r>
      <w:r w:rsidRPr="00E25B8F">
        <w:rPr>
          <w:rFonts w:ascii="Times New Roman" w:hAnsi="Times New Roman"/>
          <w:color w:val="000000"/>
          <w:szCs w:val="24"/>
        </w:rPr>
        <w:t xml:space="preserve"> submit a</w:t>
      </w:r>
      <w:r w:rsidRPr="00E25B8F" w:rsidR="00452DDE">
        <w:rPr>
          <w:rFonts w:ascii="Times New Roman" w:hAnsi="Times New Roman"/>
          <w:color w:val="000000"/>
          <w:szCs w:val="24"/>
        </w:rPr>
        <w:t>n</w:t>
      </w:r>
      <w:r w:rsidRPr="00E25B8F">
        <w:rPr>
          <w:rFonts w:ascii="Times New Roman" w:hAnsi="Times New Roman"/>
          <w:color w:val="000000"/>
          <w:szCs w:val="24"/>
        </w:rPr>
        <w:t xml:space="preserve"> </w:t>
      </w:r>
      <w:r w:rsidRPr="00E25B8F" w:rsidR="00452DDE">
        <w:rPr>
          <w:rFonts w:ascii="Times New Roman" w:hAnsi="Times New Roman"/>
          <w:color w:val="000000"/>
          <w:szCs w:val="24"/>
        </w:rPr>
        <w:t>application</w:t>
      </w:r>
      <w:r w:rsidRPr="00E25B8F">
        <w:rPr>
          <w:rFonts w:ascii="Times New Roman" w:hAnsi="Times New Roman"/>
          <w:color w:val="000000"/>
          <w:szCs w:val="24"/>
        </w:rPr>
        <w:t xml:space="preserve"> </w:t>
      </w:r>
      <w:r w:rsidRPr="00E25B8F" w:rsidR="00315F47">
        <w:rPr>
          <w:rFonts w:ascii="Times New Roman" w:hAnsi="Times New Roman"/>
          <w:color w:val="000000"/>
          <w:szCs w:val="24"/>
        </w:rPr>
        <w:t xml:space="preserve">to NMFS </w:t>
      </w:r>
      <w:r w:rsidRPr="00E25B8F">
        <w:rPr>
          <w:rFonts w:ascii="Times New Roman" w:hAnsi="Times New Roman"/>
          <w:color w:val="000000"/>
          <w:szCs w:val="24"/>
        </w:rPr>
        <w:t>for an entry permit.</w:t>
      </w:r>
      <w:r w:rsidRPr="00E25B8F" w:rsidR="00452DDE">
        <w:rPr>
          <w:rFonts w:ascii="Times New Roman" w:hAnsi="Times New Roman"/>
          <w:color w:val="000000"/>
          <w:szCs w:val="24"/>
        </w:rPr>
        <w:t xml:space="preserve"> </w:t>
      </w:r>
      <w:r w:rsidRPr="00E25B8F">
        <w:rPr>
          <w:rFonts w:ascii="Times New Roman" w:hAnsi="Times New Roman"/>
          <w:color w:val="000000"/>
          <w:szCs w:val="24"/>
        </w:rPr>
        <w:t xml:space="preserve"> If issued a permit, the holder must abide by all the conditions in the permit, including submission of an annual report describing the activities conducted and any actions not in compliance with the site's </w:t>
      </w:r>
      <w:r w:rsidRPr="00E25B8F" w:rsidR="00BE77C4">
        <w:rPr>
          <w:rFonts w:ascii="Times New Roman" w:hAnsi="Times New Roman"/>
          <w:color w:val="000000"/>
          <w:szCs w:val="24"/>
        </w:rPr>
        <w:t>m</w:t>
      </w:r>
      <w:r w:rsidRPr="00E25B8F">
        <w:rPr>
          <w:rFonts w:ascii="Times New Roman" w:hAnsi="Times New Roman"/>
          <w:color w:val="000000"/>
          <w:szCs w:val="24"/>
        </w:rPr>
        <w:t xml:space="preserve">anagement </w:t>
      </w:r>
      <w:r w:rsidRPr="00E25B8F" w:rsidR="00BE77C4">
        <w:rPr>
          <w:rFonts w:ascii="Times New Roman" w:hAnsi="Times New Roman"/>
          <w:color w:val="000000"/>
          <w:szCs w:val="24"/>
        </w:rPr>
        <w:t>p</w:t>
      </w:r>
      <w:r w:rsidRPr="00E25B8F">
        <w:rPr>
          <w:rFonts w:ascii="Times New Roman" w:hAnsi="Times New Roman"/>
          <w:color w:val="000000"/>
          <w:szCs w:val="24"/>
        </w:rPr>
        <w:t>lan.</w:t>
      </w:r>
      <w:r w:rsidRPr="00E25B8F" w:rsidR="00452DDE">
        <w:rPr>
          <w:rFonts w:ascii="Times New Roman" w:hAnsi="Times New Roman"/>
          <w:color w:val="000000"/>
          <w:szCs w:val="24"/>
        </w:rPr>
        <w:t xml:space="preserve"> </w:t>
      </w:r>
      <w:r w:rsidRPr="00E25B8F">
        <w:rPr>
          <w:rFonts w:ascii="Times New Roman" w:hAnsi="Times New Roman"/>
          <w:color w:val="000000"/>
          <w:szCs w:val="24"/>
        </w:rPr>
        <w:t xml:space="preserve"> These permits are valid for </w:t>
      </w:r>
      <w:r w:rsidRPr="00E25B8F" w:rsidR="00BE77C4">
        <w:rPr>
          <w:rFonts w:ascii="Times New Roman" w:hAnsi="Times New Roman"/>
          <w:color w:val="000000"/>
          <w:szCs w:val="24"/>
        </w:rPr>
        <w:t>5</w:t>
      </w:r>
      <w:r w:rsidRPr="00E25B8F">
        <w:rPr>
          <w:rFonts w:ascii="Times New Roman" w:hAnsi="Times New Roman"/>
          <w:color w:val="000000"/>
          <w:szCs w:val="24"/>
        </w:rPr>
        <w:t xml:space="preserve"> years. </w:t>
      </w:r>
      <w:r w:rsidRPr="00E25B8F" w:rsidR="00452DDE">
        <w:rPr>
          <w:rFonts w:ascii="Times New Roman" w:hAnsi="Times New Roman"/>
          <w:color w:val="000000"/>
          <w:szCs w:val="24"/>
        </w:rPr>
        <w:t xml:space="preserve"> </w:t>
      </w:r>
      <w:r w:rsidRPr="00E25B8F">
        <w:rPr>
          <w:rFonts w:ascii="Times New Roman" w:hAnsi="Times New Roman"/>
          <w:color w:val="000000"/>
          <w:szCs w:val="24"/>
        </w:rPr>
        <w:t xml:space="preserve">In the event that a CEMP site is also listed as a specially protected site under the Antarctic Conservation Act of 1978, applicants are redirected to the National Science Foundation to submit an application for a dual permit. </w:t>
      </w:r>
      <w:r w:rsidRPr="00E25B8F" w:rsidR="00452DDE">
        <w:rPr>
          <w:rFonts w:ascii="Times New Roman" w:hAnsi="Times New Roman"/>
          <w:color w:val="000000"/>
          <w:szCs w:val="24"/>
        </w:rPr>
        <w:t xml:space="preserve"> Although one permit will </w:t>
      </w:r>
      <w:r w:rsidRPr="00E25B8F">
        <w:rPr>
          <w:rFonts w:ascii="Times New Roman" w:hAnsi="Times New Roman"/>
          <w:color w:val="000000"/>
          <w:szCs w:val="24"/>
        </w:rPr>
        <w:t xml:space="preserve">serve both purposes, annual reporting </w:t>
      </w:r>
      <w:r w:rsidRPr="00E25B8F" w:rsidR="005976F1">
        <w:rPr>
          <w:rFonts w:ascii="Times New Roman" w:hAnsi="Times New Roman"/>
          <w:color w:val="000000"/>
          <w:szCs w:val="24"/>
        </w:rPr>
        <w:t>must be</w:t>
      </w:r>
      <w:r w:rsidRPr="00E25B8F">
        <w:rPr>
          <w:rFonts w:ascii="Times New Roman" w:hAnsi="Times New Roman"/>
          <w:color w:val="000000"/>
          <w:szCs w:val="24"/>
        </w:rPr>
        <w:t xml:space="preserve"> directed to each agency individually </w:t>
      </w:r>
      <w:r w:rsidRPr="00E25B8F" w:rsidR="005E3924">
        <w:rPr>
          <w:rFonts w:ascii="Times New Roman" w:hAnsi="Times New Roman"/>
          <w:color w:val="000000"/>
          <w:szCs w:val="24"/>
        </w:rPr>
        <w:t xml:space="preserve">for </w:t>
      </w:r>
      <w:r w:rsidRPr="00E25B8F">
        <w:rPr>
          <w:rFonts w:ascii="Times New Roman" w:hAnsi="Times New Roman"/>
          <w:color w:val="000000"/>
          <w:szCs w:val="24"/>
        </w:rPr>
        <w:t xml:space="preserve">areas within the agency's expertise. </w:t>
      </w:r>
    </w:p>
    <w:p w:rsidR="002719F5" w:rsidP="00B74674" w14:paraId="1194669A" w14:textId="46E6A224">
      <w:pPr>
        <w:pStyle w:val="CM110"/>
        <w:widowControl/>
        <w:spacing w:after="0"/>
        <w:rPr>
          <w:rFonts w:ascii="Times New Roman" w:hAnsi="Times New Roman"/>
          <w:b/>
          <w:color w:val="000000"/>
          <w:szCs w:val="24"/>
        </w:rPr>
      </w:pPr>
    </w:p>
    <w:p w:rsidR="006421DB" w:rsidRPr="00E25B8F" w:rsidP="00B74674" w14:paraId="0DB61663" w14:textId="005BAC3F">
      <w:pPr>
        <w:pStyle w:val="CM110"/>
        <w:widowControl/>
        <w:spacing w:after="0"/>
        <w:rPr>
          <w:rFonts w:ascii="Times New Roman" w:hAnsi="Times New Roman"/>
          <w:b/>
          <w:color w:val="000000"/>
          <w:szCs w:val="24"/>
          <w:u w:val="single"/>
        </w:rPr>
      </w:pPr>
      <w:r w:rsidRPr="00E25B8F">
        <w:rPr>
          <w:rFonts w:ascii="Times New Roman" w:hAnsi="Times New Roman"/>
          <w:b/>
          <w:color w:val="000000"/>
          <w:szCs w:val="24"/>
        </w:rPr>
        <w:t xml:space="preserve">II.  </w:t>
      </w:r>
      <w:r w:rsidRPr="00E25B8F">
        <w:rPr>
          <w:rFonts w:ascii="Times New Roman" w:hAnsi="Times New Roman"/>
          <w:b/>
          <w:color w:val="000000"/>
          <w:szCs w:val="24"/>
          <w:u w:val="single"/>
        </w:rPr>
        <w:t>Harvest or Transshipment</w:t>
      </w:r>
    </w:p>
    <w:p w:rsidR="006421DB" w:rsidRPr="00E25B8F" w:rsidP="00B74674" w14:paraId="1D857D2E" w14:textId="77777777">
      <w:pPr>
        <w:pStyle w:val="CM110"/>
        <w:widowControl/>
        <w:spacing w:after="0"/>
        <w:rPr>
          <w:rFonts w:ascii="Times New Roman" w:hAnsi="Times New Roman"/>
          <w:color w:val="000000"/>
          <w:szCs w:val="24"/>
        </w:rPr>
      </w:pPr>
    </w:p>
    <w:p w:rsidR="006421DB" w:rsidRPr="00E25B8F" w:rsidP="00B74674" w14:paraId="251FFD71" w14:textId="77777777">
      <w:pPr>
        <w:pStyle w:val="CM110"/>
        <w:widowControl/>
        <w:spacing w:after="0"/>
        <w:rPr>
          <w:rFonts w:ascii="Times New Roman" w:hAnsi="Times New Roman"/>
          <w:b/>
          <w:color w:val="000000"/>
          <w:szCs w:val="24"/>
        </w:rPr>
      </w:pPr>
      <w:r w:rsidRPr="00E25B8F">
        <w:rPr>
          <w:rFonts w:ascii="Times New Roman" w:hAnsi="Times New Roman"/>
          <w:b/>
          <w:color w:val="000000"/>
          <w:szCs w:val="24"/>
        </w:rPr>
        <w:t xml:space="preserve">A.  New and exploratory fisheries </w:t>
      </w:r>
    </w:p>
    <w:p w:rsidR="006421DB" w:rsidRPr="00E25B8F" w:rsidP="00B74674" w14:paraId="574AA693" w14:textId="77777777">
      <w:pPr>
        <w:pStyle w:val="CM110"/>
        <w:widowControl/>
        <w:spacing w:after="0"/>
        <w:rPr>
          <w:rFonts w:ascii="Times New Roman" w:hAnsi="Times New Roman"/>
          <w:color w:val="000000"/>
          <w:szCs w:val="24"/>
        </w:rPr>
      </w:pPr>
    </w:p>
    <w:p w:rsidR="006421DB" w:rsidRPr="00E25B8F" w:rsidP="00B74674" w14:paraId="65E53D07" w14:textId="440E50C8">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The </w:t>
      </w:r>
      <w:r w:rsidRPr="00E25B8F" w:rsidR="00BE77C4">
        <w:rPr>
          <w:rFonts w:ascii="Times New Roman" w:hAnsi="Times New Roman"/>
          <w:color w:val="000000"/>
          <w:szCs w:val="24"/>
        </w:rPr>
        <w:t>United States</w:t>
      </w:r>
      <w:r w:rsidRPr="00E25B8F" w:rsidR="007B7D58">
        <w:rPr>
          <w:rFonts w:ascii="Times New Roman" w:hAnsi="Times New Roman"/>
          <w:color w:val="000000"/>
          <w:szCs w:val="24"/>
        </w:rPr>
        <w:t xml:space="preserve"> issued a Convention A</w:t>
      </w:r>
      <w:r w:rsidRPr="00E25B8F">
        <w:rPr>
          <w:rFonts w:ascii="Times New Roman" w:hAnsi="Times New Roman"/>
          <w:color w:val="000000"/>
          <w:szCs w:val="24"/>
        </w:rPr>
        <w:t xml:space="preserve">rea-harvesting permit to a single U.S. fisherman for a new crab fishery in 1991. When informed of the permit, CCAMLR expressed its strong and collective concern that, although the United States had required the permit holder to submit a Research and Data Collection Plan as a part of </w:t>
      </w:r>
      <w:r w:rsidRPr="00E25B8F" w:rsidR="005976F1">
        <w:rPr>
          <w:rFonts w:ascii="Times New Roman" w:hAnsi="Times New Roman"/>
          <w:color w:val="000000"/>
          <w:szCs w:val="24"/>
        </w:rPr>
        <w:t>the</w:t>
      </w:r>
      <w:r w:rsidRPr="00E25B8F">
        <w:rPr>
          <w:rFonts w:ascii="Times New Roman" w:hAnsi="Times New Roman"/>
          <w:color w:val="000000"/>
          <w:szCs w:val="24"/>
        </w:rPr>
        <w:t xml:space="preserve"> application, the fishery had been authorized </w:t>
      </w:r>
      <w:r w:rsidRPr="00E25B8F" w:rsidR="006A3BC7">
        <w:rPr>
          <w:rFonts w:ascii="Times New Roman" w:hAnsi="Times New Roman"/>
          <w:color w:val="000000"/>
          <w:szCs w:val="24"/>
        </w:rPr>
        <w:t>even though there was insufficient</w:t>
      </w:r>
      <w:r w:rsidRPr="00E25B8F">
        <w:rPr>
          <w:rFonts w:ascii="Times New Roman" w:hAnsi="Times New Roman"/>
          <w:color w:val="000000"/>
          <w:szCs w:val="24"/>
        </w:rPr>
        <w:t xml:space="preserve"> knowledge of the demographic characteristics of the species. </w:t>
      </w:r>
    </w:p>
    <w:p w:rsidR="006421DB" w:rsidRPr="00E25B8F" w:rsidP="00B74674" w14:paraId="26631767" w14:textId="77777777">
      <w:pPr>
        <w:pStyle w:val="CM110"/>
        <w:widowControl/>
        <w:spacing w:after="0"/>
        <w:rPr>
          <w:rFonts w:ascii="Times New Roman" w:hAnsi="Times New Roman"/>
          <w:color w:val="000000"/>
          <w:szCs w:val="24"/>
        </w:rPr>
      </w:pPr>
    </w:p>
    <w:p w:rsidR="006421DB" w:rsidRPr="00E25B8F" w:rsidP="00B74674" w14:paraId="42858670"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The Commission agreed that it was particularly important for members to fulfill their treaty obligation to provide statistical, biological, and other information and</w:t>
      </w:r>
      <w:r w:rsidRPr="00E25B8F" w:rsidR="00BE77C4">
        <w:rPr>
          <w:rFonts w:ascii="Times New Roman" w:hAnsi="Times New Roman"/>
          <w:color w:val="000000"/>
          <w:szCs w:val="24"/>
        </w:rPr>
        <w:t>,</w:t>
      </w:r>
      <w:r w:rsidRPr="00E25B8F">
        <w:rPr>
          <w:rFonts w:ascii="Times New Roman" w:hAnsi="Times New Roman"/>
          <w:color w:val="000000"/>
          <w:szCs w:val="24"/>
        </w:rPr>
        <w:t xml:space="preserve"> as a consequence, adopted conservation measures for new and exploratory fisheries.</w:t>
      </w:r>
    </w:p>
    <w:p w:rsidR="006421DB" w:rsidRPr="00E25B8F" w:rsidP="00B74674" w14:paraId="17833D1F" w14:textId="77777777">
      <w:pPr>
        <w:pStyle w:val="CM110"/>
        <w:widowControl/>
        <w:spacing w:after="0"/>
        <w:rPr>
          <w:rFonts w:ascii="Times New Roman" w:hAnsi="Times New Roman"/>
          <w:color w:val="000000"/>
          <w:szCs w:val="24"/>
        </w:rPr>
      </w:pPr>
    </w:p>
    <w:p w:rsidR="006421DB" w:rsidRPr="00E25B8F" w:rsidP="00B74674" w14:paraId="20CC9E36"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1. </w:t>
      </w:r>
      <w:r w:rsidRPr="00E25B8F">
        <w:rPr>
          <w:rFonts w:ascii="Times New Roman" w:hAnsi="Times New Roman"/>
          <w:color w:val="000000"/>
          <w:szCs w:val="24"/>
          <w:u w:val="single"/>
        </w:rPr>
        <w:t xml:space="preserve">New fisheries </w:t>
      </w:r>
    </w:p>
    <w:p w:rsidR="006421DB" w:rsidRPr="00E25B8F" w:rsidP="00B74674" w14:paraId="64DE5030" w14:textId="77777777">
      <w:pPr>
        <w:pStyle w:val="CM110"/>
        <w:widowControl/>
        <w:spacing w:after="0"/>
        <w:rPr>
          <w:rFonts w:ascii="Times New Roman" w:hAnsi="Times New Roman"/>
          <w:color w:val="000000"/>
          <w:szCs w:val="24"/>
        </w:rPr>
      </w:pPr>
    </w:p>
    <w:p w:rsidR="006421DB" w:rsidRPr="00E25B8F" w:rsidP="00B74674" w14:paraId="3FB721B8"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The Commission adopted a measure which requires Members to notify the Commission when it is considering initiating a</w:t>
      </w:r>
      <w:r w:rsidRPr="00E25B8F" w:rsidR="007B7D58">
        <w:rPr>
          <w:rFonts w:ascii="Times New Roman" w:hAnsi="Times New Roman"/>
          <w:color w:val="000000"/>
          <w:szCs w:val="24"/>
        </w:rPr>
        <w:t xml:space="preserve"> new fishery in the Convention A</w:t>
      </w:r>
      <w:r w:rsidRPr="00E25B8F">
        <w:rPr>
          <w:rFonts w:ascii="Times New Roman" w:hAnsi="Times New Roman"/>
          <w:color w:val="000000"/>
          <w:szCs w:val="24"/>
        </w:rPr>
        <w:t xml:space="preserve">rea. The Commission must receive the notification not less than </w:t>
      </w:r>
      <w:r w:rsidRPr="00E25B8F" w:rsidR="00BE77C4">
        <w:rPr>
          <w:rFonts w:ascii="Times New Roman" w:hAnsi="Times New Roman"/>
          <w:color w:val="000000"/>
          <w:szCs w:val="24"/>
        </w:rPr>
        <w:t>3</w:t>
      </w:r>
      <w:r w:rsidRPr="00E25B8F">
        <w:rPr>
          <w:rFonts w:ascii="Times New Roman" w:hAnsi="Times New Roman"/>
          <w:color w:val="000000"/>
          <w:szCs w:val="24"/>
        </w:rPr>
        <w:t xml:space="preserve"> months in advance of the next regular meeting of the Commission. The Member may not initiate the new fishery pending Commission review. The notification to the Commission must be accompanied by as much of the following information as the Member is able to provide: </w:t>
      </w:r>
    </w:p>
    <w:p w:rsidR="006421DB" w:rsidRPr="00E25B8F" w:rsidP="00B74674" w14:paraId="6F957957" w14:textId="77777777">
      <w:pPr>
        <w:pStyle w:val="CM110"/>
        <w:widowControl/>
        <w:spacing w:after="0"/>
        <w:rPr>
          <w:rFonts w:ascii="Times New Roman" w:hAnsi="Times New Roman"/>
          <w:color w:val="000000"/>
          <w:szCs w:val="24"/>
        </w:rPr>
      </w:pPr>
    </w:p>
    <w:p w:rsidR="006421DB" w:rsidRPr="00E25B8F" w:rsidP="00B74674" w14:paraId="545CF537" w14:textId="77777777">
      <w:pPr>
        <w:pStyle w:val="CM110"/>
        <w:widowControl/>
        <w:numPr>
          <w:ilvl w:val="0"/>
          <w:numId w:val="7"/>
        </w:numPr>
        <w:spacing w:after="0"/>
        <w:rPr>
          <w:rFonts w:ascii="Times New Roman" w:hAnsi="Times New Roman"/>
          <w:color w:val="000000"/>
          <w:szCs w:val="24"/>
        </w:rPr>
      </w:pPr>
      <w:r w:rsidRPr="00E25B8F">
        <w:rPr>
          <w:rFonts w:ascii="Times New Roman" w:hAnsi="Times New Roman"/>
          <w:color w:val="000000"/>
          <w:szCs w:val="24"/>
        </w:rPr>
        <w:t>The nature of the proposed fishery including target species, methods of f</w:t>
      </w:r>
      <w:r w:rsidRPr="00E25B8F" w:rsidR="00431E59">
        <w:rPr>
          <w:rFonts w:ascii="Times New Roman" w:hAnsi="Times New Roman"/>
          <w:color w:val="000000"/>
          <w:szCs w:val="24"/>
        </w:rPr>
        <w:t>ishing, proposed region and maximum catches levels proposed for the forthcoming season</w:t>
      </w:r>
      <w:r w:rsidRPr="00E25B8F" w:rsidR="00BE77C4">
        <w:rPr>
          <w:rFonts w:ascii="Times New Roman" w:hAnsi="Times New Roman"/>
          <w:color w:val="000000"/>
          <w:szCs w:val="24"/>
        </w:rPr>
        <w:t>;</w:t>
      </w:r>
      <w:r w:rsidRPr="00E25B8F">
        <w:rPr>
          <w:rFonts w:ascii="Times New Roman" w:hAnsi="Times New Roman"/>
          <w:color w:val="000000"/>
          <w:szCs w:val="24"/>
        </w:rPr>
        <w:t xml:space="preserve"> </w:t>
      </w:r>
    </w:p>
    <w:p w:rsidR="006421DB" w:rsidRPr="00E25B8F" w:rsidP="00B74674" w14:paraId="0D382D81" w14:textId="77777777">
      <w:pPr>
        <w:pStyle w:val="CM110"/>
        <w:widowControl/>
        <w:numPr>
          <w:ilvl w:val="0"/>
          <w:numId w:val="7"/>
        </w:numPr>
        <w:spacing w:after="0"/>
        <w:rPr>
          <w:rFonts w:ascii="Times New Roman" w:hAnsi="Times New Roman"/>
          <w:color w:val="000000"/>
          <w:szCs w:val="24"/>
        </w:rPr>
      </w:pPr>
      <w:r w:rsidRPr="00E25B8F">
        <w:rPr>
          <w:rFonts w:ascii="Times New Roman" w:hAnsi="Times New Roman"/>
          <w:color w:val="000000"/>
          <w:szCs w:val="24"/>
        </w:rPr>
        <w:t xml:space="preserve">Biological information </w:t>
      </w:r>
      <w:r w:rsidRPr="00E25B8F" w:rsidR="00431E59">
        <w:rPr>
          <w:rFonts w:ascii="Times New Roman" w:hAnsi="Times New Roman"/>
          <w:color w:val="000000"/>
          <w:szCs w:val="24"/>
        </w:rPr>
        <w:t xml:space="preserve">on the target species </w:t>
      </w:r>
      <w:r w:rsidRPr="00E25B8F">
        <w:rPr>
          <w:rFonts w:ascii="Times New Roman" w:hAnsi="Times New Roman"/>
          <w:color w:val="000000"/>
          <w:szCs w:val="24"/>
        </w:rPr>
        <w:t>from comprehensive research/survey cruises, such as distribution, abundance, demographic data and information on stock identity</w:t>
      </w:r>
      <w:r w:rsidRPr="00E25B8F" w:rsidR="00BE77C4">
        <w:rPr>
          <w:rFonts w:ascii="Times New Roman" w:hAnsi="Times New Roman"/>
          <w:color w:val="000000"/>
          <w:szCs w:val="24"/>
        </w:rPr>
        <w:t>;</w:t>
      </w:r>
      <w:r w:rsidRPr="00E25B8F">
        <w:rPr>
          <w:rFonts w:ascii="Times New Roman" w:hAnsi="Times New Roman"/>
          <w:color w:val="000000"/>
          <w:szCs w:val="24"/>
        </w:rPr>
        <w:t xml:space="preserve"> </w:t>
      </w:r>
    </w:p>
    <w:p w:rsidR="006421DB" w:rsidRPr="00E25B8F" w:rsidP="00B74674" w14:paraId="3F365E44" w14:textId="77777777">
      <w:pPr>
        <w:pStyle w:val="CM110"/>
        <w:widowControl/>
        <w:numPr>
          <w:ilvl w:val="0"/>
          <w:numId w:val="7"/>
        </w:numPr>
        <w:spacing w:after="0"/>
        <w:rPr>
          <w:rFonts w:ascii="Times New Roman" w:hAnsi="Times New Roman"/>
          <w:color w:val="000000"/>
          <w:szCs w:val="24"/>
        </w:rPr>
      </w:pPr>
      <w:r w:rsidRPr="00E25B8F">
        <w:rPr>
          <w:rFonts w:ascii="Times New Roman" w:hAnsi="Times New Roman"/>
          <w:color w:val="000000"/>
          <w:szCs w:val="24"/>
        </w:rPr>
        <w:t xml:space="preserve">Details of dependent and </w:t>
      </w:r>
      <w:r w:rsidRPr="00E25B8F" w:rsidR="00431E59">
        <w:rPr>
          <w:rFonts w:ascii="Times New Roman" w:hAnsi="Times New Roman"/>
          <w:color w:val="000000"/>
          <w:szCs w:val="24"/>
        </w:rPr>
        <w:t>related</w:t>
      </w:r>
      <w:r w:rsidRPr="00E25B8F">
        <w:rPr>
          <w:rFonts w:ascii="Times New Roman" w:hAnsi="Times New Roman"/>
          <w:color w:val="000000"/>
          <w:szCs w:val="24"/>
        </w:rPr>
        <w:t xml:space="preserve"> species and the likelihood of them being affected by the proposed fishery</w:t>
      </w:r>
      <w:r w:rsidRPr="00E25B8F" w:rsidR="00431E59">
        <w:rPr>
          <w:rFonts w:ascii="Times New Roman" w:hAnsi="Times New Roman"/>
          <w:color w:val="000000"/>
          <w:szCs w:val="24"/>
        </w:rPr>
        <w:t xml:space="preserve">; </w:t>
      </w:r>
    </w:p>
    <w:p w:rsidR="00431E59" w:rsidRPr="00E25B8F" w:rsidP="00B74674" w14:paraId="23CB3D95" w14:textId="77777777">
      <w:pPr>
        <w:pStyle w:val="CM110"/>
        <w:widowControl/>
        <w:numPr>
          <w:ilvl w:val="0"/>
          <w:numId w:val="7"/>
        </w:numPr>
        <w:spacing w:after="0"/>
        <w:rPr>
          <w:rFonts w:ascii="Times New Roman" w:hAnsi="Times New Roman"/>
          <w:color w:val="000000"/>
          <w:szCs w:val="24"/>
        </w:rPr>
      </w:pPr>
      <w:r w:rsidRPr="00E25B8F">
        <w:rPr>
          <w:rFonts w:ascii="Times New Roman" w:hAnsi="Times New Roman"/>
          <w:color w:val="000000"/>
          <w:szCs w:val="24"/>
        </w:rPr>
        <w:t>In</w:t>
      </w:r>
      <w:r w:rsidRPr="00E25B8F" w:rsidR="006421DB">
        <w:rPr>
          <w:rFonts w:ascii="Times New Roman" w:hAnsi="Times New Roman"/>
          <w:color w:val="000000"/>
          <w:szCs w:val="24"/>
        </w:rPr>
        <w:t xml:space="preserve">formation from other fisheries in the region or similar fisheries elsewhere that may assist in the </w:t>
      </w:r>
      <w:r w:rsidRPr="00E25B8F">
        <w:rPr>
          <w:rFonts w:ascii="Times New Roman" w:hAnsi="Times New Roman"/>
          <w:color w:val="000000"/>
          <w:szCs w:val="24"/>
        </w:rPr>
        <w:t>evaluation of potential yield;</w:t>
      </w:r>
    </w:p>
    <w:p w:rsidR="006421DB" w:rsidRPr="00E25B8F" w:rsidP="00B74674" w14:paraId="47063FAA" w14:textId="77777777">
      <w:pPr>
        <w:pStyle w:val="CM110"/>
        <w:widowControl/>
        <w:numPr>
          <w:ilvl w:val="0"/>
          <w:numId w:val="7"/>
        </w:numPr>
        <w:spacing w:after="0"/>
        <w:rPr>
          <w:rFonts w:ascii="Times New Roman" w:hAnsi="Times New Roman"/>
          <w:color w:val="000000"/>
          <w:szCs w:val="24"/>
        </w:rPr>
      </w:pPr>
      <w:r w:rsidRPr="00E25B8F">
        <w:rPr>
          <w:rFonts w:ascii="Times New Roman" w:hAnsi="Times New Roman"/>
          <w:color w:val="000000"/>
          <w:szCs w:val="24"/>
        </w:rPr>
        <w:t xml:space="preserve">If the proposed fishery will be undertaken using bottom trawl gear, information on the known and anticipated impacts of this gear on vulnerable marine ecosystems, including benthos and benthic communities. </w:t>
      </w:r>
    </w:p>
    <w:p w:rsidR="006421DB" w:rsidRPr="00E25B8F" w:rsidP="00B74674" w14:paraId="55C541FC" w14:textId="77777777">
      <w:pPr>
        <w:pStyle w:val="CM110"/>
        <w:widowControl/>
        <w:spacing w:after="0"/>
        <w:rPr>
          <w:rFonts w:ascii="Times New Roman" w:hAnsi="Times New Roman"/>
          <w:color w:val="000000"/>
          <w:szCs w:val="24"/>
        </w:rPr>
      </w:pPr>
    </w:p>
    <w:p w:rsidR="006421DB" w:rsidRPr="00E25B8F" w:rsidP="00B74674" w14:paraId="37197369"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2. </w:t>
      </w:r>
      <w:r w:rsidRPr="00E25B8F">
        <w:rPr>
          <w:rFonts w:ascii="Times New Roman" w:hAnsi="Times New Roman"/>
          <w:color w:val="000000"/>
          <w:szCs w:val="24"/>
          <w:u w:val="single"/>
        </w:rPr>
        <w:t>Exploratory fisheries</w:t>
      </w:r>
    </w:p>
    <w:p w:rsidR="006421DB" w:rsidRPr="00E25B8F" w:rsidP="00B74674" w14:paraId="666D50B1" w14:textId="77777777">
      <w:pPr>
        <w:pStyle w:val="CM110"/>
        <w:widowControl/>
        <w:spacing w:after="0"/>
        <w:rPr>
          <w:rFonts w:ascii="Times New Roman" w:hAnsi="Times New Roman"/>
          <w:color w:val="000000"/>
          <w:szCs w:val="24"/>
        </w:rPr>
      </w:pPr>
    </w:p>
    <w:p w:rsidR="006421DB" w:rsidRPr="00E25B8F" w:rsidP="00B74674" w14:paraId="0ABD966F" w14:textId="7CFF31B8">
      <w:pPr>
        <w:pStyle w:val="CM110"/>
        <w:widowControl/>
        <w:spacing w:after="0"/>
        <w:rPr>
          <w:rFonts w:ascii="Times New Roman" w:hAnsi="Times New Roman"/>
          <w:color w:val="000000"/>
          <w:szCs w:val="24"/>
        </w:rPr>
      </w:pPr>
      <w:r w:rsidRPr="00E25B8F">
        <w:rPr>
          <w:rFonts w:ascii="Times New Roman" w:hAnsi="Times New Roman"/>
          <w:color w:val="000000"/>
          <w:szCs w:val="24"/>
        </w:rPr>
        <w:t>The Commission adopted a measure on exploratory fisheries. An exploratory fishery is one</w:t>
      </w:r>
      <w:r w:rsidRPr="00E25B8F" w:rsidR="00F01D4E">
        <w:rPr>
          <w:rFonts w:ascii="Times New Roman" w:hAnsi="Times New Roman"/>
          <w:color w:val="000000"/>
          <w:szCs w:val="24"/>
        </w:rPr>
        <w:t xml:space="preserve"> that</w:t>
      </w:r>
      <w:r w:rsidRPr="00E25B8F">
        <w:rPr>
          <w:rFonts w:ascii="Times New Roman" w:hAnsi="Times New Roman"/>
          <w:color w:val="000000"/>
          <w:szCs w:val="24"/>
        </w:rPr>
        <w:t xml:space="preserve"> ha</w:t>
      </w:r>
      <w:r w:rsidRPr="00E25B8F" w:rsidR="00F01D4E">
        <w:rPr>
          <w:rFonts w:ascii="Times New Roman" w:hAnsi="Times New Roman"/>
          <w:color w:val="000000"/>
          <w:szCs w:val="24"/>
        </w:rPr>
        <w:t>s</w:t>
      </w:r>
      <w:r w:rsidRPr="00E25B8F">
        <w:rPr>
          <w:rFonts w:ascii="Times New Roman" w:hAnsi="Times New Roman"/>
          <w:color w:val="000000"/>
          <w:szCs w:val="24"/>
        </w:rPr>
        <w:t xml:space="preserve"> previously been classified as a new fishery and reviewed by the Scientific Committee and Commission prior to its initiation. </w:t>
      </w:r>
    </w:p>
    <w:p w:rsidR="006421DB" w:rsidRPr="00E25B8F" w:rsidP="00B74674" w14:paraId="2640C4AB" w14:textId="77777777">
      <w:pPr>
        <w:pStyle w:val="CM110"/>
        <w:widowControl/>
        <w:spacing w:after="0"/>
        <w:rPr>
          <w:rFonts w:ascii="Times New Roman" w:hAnsi="Times New Roman"/>
          <w:color w:val="000000"/>
          <w:szCs w:val="24"/>
        </w:rPr>
      </w:pPr>
    </w:p>
    <w:p w:rsidR="006421DB" w:rsidRPr="00E25B8F" w:rsidP="00B74674" w14:paraId="1DC58B45"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An exploratory fishery continues to be classified as an exploratory fishery until sufficient information is available to evaluate the fishery's potential yield</w:t>
      </w:r>
      <w:r w:rsidRPr="00E25B8F" w:rsidR="000A3DA9">
        <w:rPr>
          <w:rFonts w:ascii="Times New Roman" w:hAnsi="Times New Roman"/>
          <w:color w:val="000000"/>
          <w:szCs w:val="24"/>
        </w:rPr>
        <w:t>,</w:t>
      </w:r>
      <w:r w:rsidRPr="00E25B8F">
        <w:rPr>
          <w:rFonts w:ascii="Times New Roman" w:hAnsi="Times New Roman"/>
          <w:color w:val="000000"/>
          <w:szCs w:val="24"/>
        </w:rPr>
        <w:t xml:space="preserve"> review its potential impacts on dependent and related species</w:t>
      </w:r>
      <w:r w:rsidRPr="00E25B8F" w:rsidR="000A3DA9">
        <w:rPr>
          <w:rFonts w:ascii="Times New Roman" w:hAnsi="Times New Roman"/>
          <w:color w:val="000000"/>
          <w:szCs w:val="24"/>
        </w:rPr>
        <w:t>,</w:t>
      </w:r>
      <w:r w:rsidRPr="00E25B8F">
        <w:rPr>
          <w:rFonts w:ascii="Times New Roman" w:hAnsi="Times New Roman"/>
          <w:color w:val="000000"/>
          <w:szCs w:val="24"/>
        </w:rPr>
        <w:t xml:space="preserve"> and allow the Scientific Committee to formulate and provide advice to the Commission on appropriate harvest catch levels, effort levels, and fishing gear. </w:t>
      </w:r>
    </w:p>
    <w:p w:rsidR="006421DB" w:rsidRPr="00E25B8F" w:rsidP="00B74674" w14:paraId="3E7CA3EB" w14:textId="77777777">
      <w:pPr>
        <w:pStyle w:val="CM110"/>
        <w:widowControl/>
        <w:spacing w:after="0"/>
        <w:rPr>
          <w:rFonts w:ascii="Times New Roman" w:hAnsi="Times New Roman"/>
          <w:color w:val="000000"/>
          <w:szCs w:val="24"/>
        </w:rPr>
      </w:pPr>
    </w:p>
    <w:p w:rsidR="006421DB" w:rsidRPr="00E25B8F" w:rsidP="00B74674" w14:paraId="4EA93DA5"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To ensure that adequate information is available to the Scientific Committee for evaluation during the period when a fishery is classified as exploratory, the Scientific Committee develops and annually updates a Data Collection Plan. Each Member active in the fishery annually submits to CCAMLR the data specified by the Data Collection Plan. Fishing capacity and effort is limited by a precautionary catch limit at a level not substantially above that necessary to obtain the data specified in the Data Collection Plan. </w:t>
      </w:r>
    </w:p>
    <w:p w:rsidR="006421DB" w:rsidRPr="00E25B8F" w:rsidP="00B74674" w14:paraId="4DAEC386" w14:textId="77777777">
      <w:pPr>
        <w:pStyle w:val="CM110"/>
        <w:widowControl/>
        <w:spacing w:after="0"/>
        <w:rPr>
          <w:rFonts w:ascii="Times New Roman" w:hAnsi="Times New Roman"/>
          <w:color w:val="000000"/>
          <w:szCs w:val="24"/>
        </w:rPr>
      </w:pPr>
    </w:p>
    <w:p w:rsidR="006421DB" w:rsidP="00B74674" w14:paraId="448FCAB0" w14:textId="3FF5BDD3">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The Data Collection Plan includes, as appropriate: </w:t>
      </w:r>
    </w:p>
    <w:p w:rsidR="00EA5520" w:rsidRPr="00EA5520" w:rsidP="00EA5520" w14:paraId="51801A4C" w14:textId="77777777">
      <w:pPr>
        <w:pStyle w:val="Default"/>
      </w:pPr>
    </w:p>
    <w:p w:rsidR="006421DB" w:rsidRPr="00E25B8F" w:rsidP="00EA5520" w14:paraId="7FBF5DC0" w14:textId="77777777">
      <w:pPr>
        <w:pStyle w:val="CM110"/>
        <w:widowControl/>
        <w:numPr>
          <w:ilvl w:val="0"/>
          <w:numId w:val="8"/>
        </w:numPr>
        <w:spacing w:after="0"/>
        <w:rPr>
          <w:rFonts w:ascii="Times New Roman" w:hAnsi="Times New Roman"/>
          <w:color w:val="000000"/>
          <w:szCs w:val="24"/>
        </w:rPr>
      </w:pPr>
      <w:r w:rsidRPr="00E25B8F">
        <w:rPr>
          <w:rFonts w:ascii="Times New Roman" w:hAnsi="Times New Roman"/>
          <w:color w:val="000000"/>
          <w:szCs w:val="24"/>
        </w:rPr>
        <w:t>A description of the catch, effort, and related biological, ecological, and environmental data required undertaking an evaluation of the fishery</w:t>
      </w:r>
      <w:r w:rsidRPr="00E25B8F" w:rsidR="006E0A52">
        <w:rPr>
          <w:rFonts w:ascii="Times New Roman" w:hAnsi="Times New Roman"/>
          <w:color w:val="000000"/>
          <w:szCs w:val="24"/>
        </w:rPr>
        <w:t>;</w:t>
      </w:r>
      <w:r w:rsidRPr="00E25B8F">
        <w:rPr>
          <w:rFonts w:ascii="Times New Roman" w:hAnsi="Times New Roman"/>
          <w:color w:val="000000"/>
          <w:szCs w:val="24"/>
        </w:rPr>
        <w:t xml:space="preserve"> </w:t>
      </w:r>
    </w:p>
    <w:p w:rsidR="006E0A52" w:rsidRPr="00E25B8F" w:rsidP="00EA5520" w14:paraId="6B7C9D30" w14:textId="77777777">
      <w:pPr>
        <w:pStyle w:val="CM110"/>
        <w:widowControl/>
        <w:numPr>
          <w:ilvl w:val="0"/>
          <w:numId w:val="8"/>
        </w:numPr>
        <w:spacing w:after="0"/>
        <w:rPr>
          <w:rFonts w:ascii="Times New Roman" w:hAnsi="Times New Roman"/>
          <w:color w:val="000000"/>
          <w:szCs w:val="24"/>
        </w:rPr>
      </w:pPr>
      <w:r w:rsidRPr="00E25B8F">
        <w:rPr>
          <w:rFonts w:ascii="Times New Roman" w:hAnsi="Times New Roman"/>
          <w:color w:val="000000"/>
          <w:szCs w:val="24"/>
        </w:rPr>
        <w:t>A plan for directing fishing effort during the exploratory phase to permit the acquisition of relevant data to evaluate the fishery potential and the ecological relationships among harvested, dependent, and related populations and the likelihood of adverse impacts;</w:t>
      </w:r>
    </w:p>
    <w:p w:rsidR="006421DB" w:rsidRPr="00E25B8F" w:rsidP="00EA5520" w14:paraId="26A71FD1" w14:textId="77777777">
      <w:pPr>
        <w:pStyle w:val="CM110"/>
        <w:widowControl/>
        <w:numPr>
          <w:ilvl w:val="0"/>
          <w:numId w:val="8"/>
        </w:numPr>
        <w:spacing w:after="0"/>
        <w:rPr>
          <w:rFonts w:ascii="Times New Roman" w:hAnsi="Times New Roman"/>
          <w:color w:val="000000"/>
          <w:szCs w:val="24"/>
        </w:rPr>
      </w:pPr>
      <w:r w:rsidRPr="00E25B8F">
        <w:rPr>
          <w:rFonts w:ascii="Times New Roman" w:hAnsi="Times New Roman"/>
          <w:color w:val="000000"/>
          <w:szCs w:val="24"/>
        </w:rPr>
        <w:t xml:space="preserve">A plan for the acquisition of any other research data by fishing vessels, including activities that may require the cooperative activities of scientific observers and the vessel, as may be required for the Scientific Committee to evaluate the fishery potential and the ecological relationships among harvested, dependent and related populations and the likelihood of adverse impacts; and </w:t>
      </w:r>
    </w:p>
    <w:p w:rsidR="006421DB" w:rsidRPr="00E25B8F" w:rsidP="00EA5520" w14:paraId="747C659F" w14:textId="60A628A5">
      <w:pPr>
        <w:pStyle w:val="CM110"/>
        <w:widowControl/>
        <w:numPr>
          <w:ilvl w:val="0"/>
          <w:numId w:val="8"/>
        </w:numPr>
        <w:spacing w:after="0"/>
        <w:rPr>
          <w:rFonts w:ascii="Times New Roman" w:hAnsi="Times New Roman"/>
          <w:color w:val="000000"/>
          <w:szCs w:val="24"/>
        </w:rPr>
      </w:pPr>
      <w:r w:rsidRPr="00E25B8F">
        <w:rPr>
          <w:rFonts w:ascii="Times New Roman" w:hAnsi="Times New Roman"/>
          <w:color w:val="000000"/>
          <w:szCs w:val="24"/>
        </w:rPr>
        <w:t>An evaluation of the time-scales involved in determining the responses of harvested, dependent and related po</w:t>
      </w:r>
      <w:r w:rsidR="00EA5520">
        <w:rPr>
          <w:rFonts w:ascii="Times New Roman" w:hAnsi="Times New Roman"/>
          <w:color w:val="000000"/>
          <w:szCs w:val="24"/>
        </w:rPr>
        <w:t>pulations to fishing activities.</w:t>
      </w:r>
    </w:p>
    <w:p w:rsidR="003B3901" w:rsidRPr="00E25B8F" w:rsidP="00B74674" w14:paraId="635376A7" w14:textId="77777777">
      <w:pPr>
        <w:pStyle w:val="CM110"/>
        <w:widowControl/>
        <w:spacing w:after="0"/>
        <w:ind w:left="720"/>
        <w:rPr>
          <w:rFonts w:ascii="Times New Roman" w:hAnsi="Times New Roman"/>
          <w:color w:val="000000"/>
          <w:szCs w:val="24"/>
        </w:rPr>
      </w:pPr>
    </w:p>
    <w:p w:rsidR="006421DB" w:rsidP="00B74674" w14:paraId="13FBC21B" w14:textId="7EE4C3DC">
      <w:pPr>
        <w:pStyle w:val="CM110"/>
        <w:widowControl/>
        <w:spacing w:after="0"/>
        <w:rPr>
          <w:rFonts w:ascii="Times New Roman" w:hAnsi="Times New Roman"/>
          <w:color w:val="000000"/>
          <w:szCs w:val="24"/>
        </w:rPr>
      </w:pPr>
      <w:r w:rsidRPr="00E25B8F">
        <w:rPr>
          <w:rFonts w:ascii="Times New Roman" w:hAnsi="Times New Roman"/>
          <w:color w:val="000000"/>
          <w:szCs w:val="24"/>
        </w:rPr>
        <w:t>Each Member active in the fishery or intending to authorize a vessel to enter the fishery annually prepares and submits to CCAMLR a Research and Fishery Operations Plan. The plan is to include as much of the following as possible</w:t>
      </w:r>
      <w:r w:rsidRPr="00E25B8F" w:rsidR="003B3901">
        <w:rPr>
          <w:rFonts w:ascii="Times New Roman" w:hAnsi="Times New Roman"/>
          <w:color w:val="000000"/>
          <w:szCs w:val="24"/>
        </w:rPr>
        <w:t>, to assist the Scientific Committee in its preparation of the Data Collection Plan</w:t>
      </w:r>
      <w:r w:rsidRPr="00E25B8F">
        <w:rPr>
          <w:rFonts w:ascii="Times New Roman" w:hAnsi="Times New Roman"/>
          <w:color w:val="000000"/>
          <w:szCs w:val="24"/>
        </w:rPr>
        <w:t xml:space="preserve">: </w:t>
      </w:r>
    </w:p>
    <w:p w:rsidR="00EA5520" w:rsidRPr="00EA5520" w:rsidP="00EA5520" w14:paraId="293AC28A" w14:textId="77777777">
      <w:pPr>
        <w:pStyle w:val="Default"/>
      </w:pPr>
    </w:p>
    <w:p w:rsidR="003B3901" w:rsidRPr="00E25B8F" w:rsidP="00EA5520" w14:paraId="3C54F5B2" w14:textId="77777777">
      <w:pPr>
        <w:pStyle w:val="CM110"/>
        <w:widowControl/>
        <w:numPr>
          <w:ilvl w:val="0"/>
          <w:numId w:val="8"/>
        </w:numPr>
        <w:spacing w:after="0"/>
        <w:rPr>
          <w:rFonts w:ascii="Times New Roman" w:hAnsi="Times New Roman"/>
          <w:color w:val="000000"/>
          <w:szCs w:val="24"/>
        </w:rPr>
      </w:pPr>
      <w:r w:rsidRPr="00E25B8F">
        <w:rPr>
          <w:rFonts w:ascii="Times New Roman" w:hAnsi="Times New Roman"/>
          <w:color w:val="000000"/>
          <w:szCs w:val="24"/>
        </w:rPr>
        <w:t>The nature of the exploratory fishery, including target species, methods of fishing, proposed region and maximum catch levels proposed for the forthcoming season</w:t>
      </w:r>
      <w:r w:rsidRPr="00E25B8F" w:rsidR="00FD35D6">
        <w:rPr>
          <w:rFonts w:ascii="Times New Roman" w:hAnsi="Times New Roman"/>
          <w:color w:val="000000"/>
          <w:szCs w:val="24"/>
        </w:rPr>
        <w:t>;</w:t>
      </w:r>
    </w:p>
    <w:p w:rsidR="006421DB" w:rsidRPr="00E25B8F" w:rsidP="00EA5520" w14:paraId="22628DE0" w14:textId="77777777">
      <w:pPr>
        <w:pStyle w:val="CM110"/>
        <w:widowControl/>
        <w:numPr>
          <w:ilvl w:val="0"/>
          <w:numId w:val="8"/>
        </w:numPr>
        <w:spacing w:after="0"/>
        <w:rPr>
          <w:rFonts w:ascii="Times New Roman" w:hAnsi="Times New Roman"/>
          <w:color w:val="000000"/>
          <w:szCs w:val="24"/>
        </w:rPr>
      </w:pPr>
      <w:r w:rsidRPr="00E25B8F">
        <w:rPr>
          <w:rFonts w:ascii="Times New Roman" w:hAnsi="Times New Roman"/>
          <w:color w:val="000000"/>
          <w:szCs w:val="24"/>
        </w:rPr>
        <w:t>Specification and full description of the types of fishing gear to be used</w:t>
      </w:r>
      <w:r w:rsidRPr="00E25B8F" w:rsidR="00FD35D6">
        <w:rPr>
          <w:rFonts w:ascii="Times New Roman" w:hAnsi="Times New Roman"/>
          <w:color w:val="000000"/>
          <w:szCs w:val="24"/>
        </w:rPr>
        <w:t>;</w:t>
      </w:r>
      <w:r w:rsidRPr="00E25B8F">
        <w:rPr>
          <w:rFonts w:ascii="Times New Roman" w:hAnsi="Times New Roman"/>
          <w:color w:val="000000"/>
          <w:szCs w:val="24"/>
        </w:rPr>
        <w:t xml:space="preserve"> </w:t>
      </w:r>
    </w:p>
    <w:p w:rsidR="000F1A18" w:rsidRPr="00E25B8F" w:rsidP="00EA5520" w14:paraId="39E9868B" w14:textId="77777777">
      <w:pPr>
        <w:pStyle w:val="CM110"/>
        <w:widowControl/>
        <w:numPr>
          <w:ilvl w:val="0"/>
          <w:numId w:val="8"/>
        </w:numPr>
        <w:spacing w:after="0"/>
        <w:rPr>
          <w:rFonts w:ascii="Times New Roman" w:hAnsi="Times New Roman"/>
          <w:color w:val="000000"/>
          <w:szCs w:val="24"/>
        </w:rPr>
      </w:pPr>
      <w:r w:rsidRPr="00E25B8F">
        <w:rPr>
          <w:rFonts w:ascii="Times New Roman" w:hAnsi="Times New Roman"/>
          <w:color w:val="000000"/>
          <w:szCs w:val="24"/>
        </w:rPr>
        <w:t>Biological information from comprehensive research/survey cruises, such as distribution, abundance, demographic data, and information on stock identity</w:t>
      </w:r>
      <w:r w:rsidRPr="00E25B8F" w:rsidR="00FD35D6">
        <w:rPr>
          <w:rFonts w:ascii="Times New Roman" w:hAnsi="Times New Roman"/>
          <w:color w:val="000000"/>
          <w:szCs w:val="24"/>
        </w:rPr>
        <w:t>;</w:t>
      </w:r>
      <w:r w:rsidRPr="00E25B8F">
        <w:rPr>
          <w:rFonts w:ascii="Times New Roman" w:hAnsi="Times New Roman"/>
          <w:color w:val="000000"/>
          <w:szCs w:val="24"/>
        </w:rPr>
        <w:t xml:space="preserve"> </w:t>
      </w:r>
    </w:p>
    <w:p w:rsidR="006421DB" w:rsidRPr="00E25B8F" w:rsidP="00EA5520" w14:paraId="4EDB56DD" w14:textId="77777777">
      <w:pPr>
        <w:pStyle w:val="CM110"/>
        <w:widowControl/>
        <w:numPr>
          <w:ilvl w:val="0"/>
          <w:numId w:val="8"/>
        </w:numPr>
        <w:spacing w:after="0"/>
        <w:rPr>
          <w:rFonts w:ascii="Times New Roman" w:hAnsi="Times New Roman"/>
          <w:color w:val="000000"/>
          <w:szCs w:val="24"/>
        </w:rPr>
      </w:pPr>
      <w:r w:rsidRPr="00E25B8F">
        <w:rPr>
          <w:rFonts w:ascii="Times New Roman" w:hAnsi="Times New Roman"/>
          <w:color w:val="000000"/>
          <w:szCs w:val="24"/>
        </w:rPr>
        <w:t>Details of dependent and related species and the likelihood of them being affected by the proposed fishery</w:t>
      </w:r>
      <w:r w:rsidRPr="00E25B8F" w:rsidR="00FD35D6">
        <w:rPr>
          <w:rFonts w:ascii="Times New Roman" w:hAnsi="Times New Roman"/>
          <w:color w:val="000000"/>
          <w:szCs w:val="24"/>
        </w:rPr>
        <w:t>;</w:t>
      </w:r>
      <w:r w:rsidRPr="00E25B8F">
        <w:rPr>
          <w:rFonts w:ascii="Times New Roman" w:hAnsi="Times New Roman"/>
          <w:color w:val="000000"/>
          <w:szCs w:val="24"/>
        </w:rPr>
        <w:t xml:space="preserve"> </w:t>
      </w:r>
    </w:p>
    <w:p w:rsidR="000F1A18" w:rsidRPr="00E25B8F" w:rsidP="00EA5520" w14:paraId="4FA04A5B" w14:textId="77777777">
      <w:pPr>
        <w:pStyle w:val="CM110"/>
        <w:widowControl/>
        <w:numPr>
          <w:ilvl w:val="0"/>
          <w:numId w:val="8"/>
        </w:numPr>
        <w:spacing w:after="0"/>
        <w:rPr>
          <w:rFonts w:ascii="Times New Roman" w:hAnsi="Times New Roman"/>
          <w:color w:val="000000"/>
          <w:szCs w:val="24"/>
        </w:rPr>
      </w:pPr>
      <w:r w:rsidRPr="00E25B8F">
        <w:rPr>
          <w:rFonts w:ascii="Times New Roman" w:hAnsi="Times New Roman"/>
          <w:color w:val="000000"/>
          <w:szCs w:val="24"/>
        </w:rPr>
        <w:t>Information</w:t>
      </w:r>
      <w:r w:rsidRPr="00E25B8F" w:rsidR="006421DB">
        <w:rPr>
          <w:rFonts w:ascii="Times New Roman" w:hAnsi="Times New Roman"/>
          <w:color w:val="000000"/>
          <w:szCs w:val="24"/>
        </w:rPr>
        <w:t xml:space="preserve"> from other fisheries in the region or similar fisheries elsewhere that may assist in the evaluation of potential yield</w:t>
      </w:r>
      <w:r w:rsidRPr="00E25B8F" w:rsidR="00FD35D6">
        <w:rPr>
          <w:rFonts w:ascii="Times New Roman" w:hAnsi="Times New Roman"/>
          <w:color w:val="000000"/>
          <w:szCs w:val="24"/>
        </w:rPr>
        <w:t>; and</w:t>
      </w:r>
    </w:p>
    <w:p w:rsidR="006421DB" w:rsidRPr="00E25B8F" w:rsidP="00EA5520" w14:paraId="53515861" w14:textId="77777777">
      <w:pPr>
        <w:pStyle w:val="CM110"/>
        <w:widowControl/>
        <w:numPr>
          <w:ilvl w:val="0"/>
          <w:numId w:val="8"/>
        </w:numPr>
        <w:spacing w:after="0"/>
        <w:rPr>
          <w:rFonts w:ascii="Times New Roman" w:hAnsi="Times New Roman"/>
          <w:color w:val="000000"/>
          <w:szCs w:val="24"/>
        </w:rPr>
      </w:pPr>
      <w:r w:rsidRPr="00E25B8F">
        <w:rPr>
          <w:rFonts w:ascii="Times New Roman" w:hAnsi="Times New Roman"/>
          <w:color w:val="000000"/>
          <w:szCs w:val="24"/>
        </w:rPr>
        <w:t xml:space="preserve">If the proposed fishery will be undertaken using bottom trawl gear, information on the known and anticipated impacts of this gear on vulnerable marine ecosystems, including benthos and benthic communities. </w:t>
      </w:r>
    </w:p>
    <w:p w:rsidR="006421DB" w:rsidRPr="00E25B8F" w:rsidP="00B74674" w14:paraId="72B85A7A" w14:textId="77777777">
      <w:pPr>
        <w:pStyle w:val="Default"/>
        <w:widowControl/>
        <w:rPr>
          <w:rFonts w:ascii="Times New Roman" w:hAnsi="Times New Roman"/>
          <w:szCs w:val="24"/>
        </w:rPr>
      </w:pPr>
      <w:r w:rsidRPr="00E25B8F">
        <w:rPr>
          <w:rFonts w:ascii="Times New Roman" w:hAnsi="Times New Roman"/>
          <w:szCs w:val="24"/>
        </w:rPr>
        <w:t xml:space="preserve">  </w:t>
      </w:r>
    </w:p>
    <w:p w:rsidR="006421DB" w:rsidRPr="00E25B8F" w:rsidP="00B74674" w14:paraId="2573E0F9" w14:textId="77777777">
      <w:pPr>
        <w:pStyle w:val="Default"/>
        <w:widowControl/>
        <w:rPr>
          <w:rFonts w:ascii="Times New Roman" w:hAnsi="Times New Roman"/>
          <w:b/>
          <w:szCs w:val="24"/>
          <w:u w:val="single"/>
        </w:rPr>
      </w:pPr>
      <w:r w:rsidRPr="00E25B8F">
        <w:rPr>
          <w:rFonts w:ascii="Times New Roman" w:hAnsi="Times New Roman"/>
          <w:b/>
          <w:szCs w:val="24"/>
        </w:rPr>
        <w:t xml:space="preserve">B. Harvesting and/or </w:t>
      </w:r>
      <w:r w:rsidRPr="00E25B8F" w:rsidR="00376F71">
        <w:rPr>
          <w:rFonts w:ascii="Times New Roman" w:hAnsi="Times New Roman"/>
          <w:b/>
          <w:szCs w:val="24"/>
        </w:rPr>
        <w:t xml:space="preserve">Transshipment Permit </w:t>
      </w:r>
    </w:p>
    <w:p w:rsidR="006421DB" w:rsidRPr="00E25B8F" w:rsidP="00B74674" w14:paraId="698A8499" w14:textId="77777777">
      <w:pPr>
        <w:pStyle w:val="BodyText"/>
        <w:spacing w:line="240" w:lineRule="auto"/>
        <w:rPr>
          <w:rFonts w:ascii="Times New Roman" w:hAnsi="Times New Roman"/>
          <w:szCs w:val="24"/>
          <w:u w:val="single"/>
        </w:rPr>
      </w:pPr>
    </w:p>
    <w:p w:rsidR="00FD35D6" w:rsidRPr="00E25B8F" w:rsidP="00B74674" w14:paraId="020DE11D" w14:textId="77777777">
      <w:pPr>
        <w:pStyle w:val="BodyText"/>
        <w:spacing w:line="240" w:lineRule="auto"/>
        <w:rPr>
          <w:rFonts w:ascii="Times New Roman" w:hAnsi="Times New Roman"/>
          <w:szCs w:val="24"/>
        </w:rPr>
      </w:pPr>
      <w:r w:rsidRPr="00E25B8F">
        <w:rPr>
          <w:rFonts w:ascii="Times New Roman" w:hAnsi="Times New Roman"/>
          <w:szCs w:val="24"/>
        </w:rPr>
        <w:t xml:space="preserve">CCAMLR requires details on every vessel a member country licenses to fish in the Convention Area, including: </w:t>
      </w:r>
    </w:p>
    <w:p w:rsidR="00FD35D6" w:rsidRPr="00E25B8F" w:rsidP="00B74674" w14:paraId="6981CEDA" w14:textId="77777777">
      <w:pPr>
        <w:pStyle w:val="BodyText"/>
        <w:spacing w:line="240" w:lineRule="auto"/>
        <w:rPr>
          <w:rFonts w:ascii="Times New Roman" w:hAnsi="Times New Roman"/>
          <w:szCs w:val="24"/>
        </w:rPr>
      </w:pPr>
    </w:p>
    <w:p w:rsidR="00FD35D6" w:rsidRPr="00E25B8F" w:rsidP="00454B2F" w14:paraId="33E97FAD" w14:textId="77777777">
      <w:pPr>
        <w:pStyle w:val="BodyText"/>
        <w:numPr>
          <w:ilvl w:val="0"/>
          <w:numId w:val="11"/>
        </w:numPr>
        <w:spacing w:line="240" w:lineRule="auto"/>
        <w:rPr>
          <w:rFonts w:ascii="Times New Roman" w:hAnsi="Times New Roman"/>
          <w:szCs w:val="24"/>
        </w:rPr>
      </w:pPr>
      <w:r w:rsidRPr="00E25B8F">
        <w:rPr>
          <w:rFonts w:ascii="Times New Roman" w:hAnsi="Times New Roman"/>
          <w:szCs w:val="24"/>
        </w:rPr>
        <w:t>Th</w:t>
      </w:r>
      <w:r w:rsidRPr="00E25B8F" w:rsidR="006421DB">
        <w:rPr>
          <w:rFonts w:ascii="Times New Roman" w:hAnsi="Times New Roman"/>
          <w:szCs w:val="24"/>
        </w:rPr>
        <w:t xml:space="preserve">e name of the fishing vessel (any previous names, if known); </w:t>
      </w:r>
    </w:p>
    <w:p w:rsidR="00FD35D6" w:rsidRPr="00E25B8F" w:rsidP="00454B2F" w14:paraId="1FD3F1B5" w14:textId="77777777">
      <w:pPr>
        <w:pStyle w:val="BodyText"/>
        <w:numPr>
          <w:ilvl w:val="0"/>
          <w:numId w:val="11"/>
        </w:numPr>
        <w:spacing w:line="240" w:lineRule="auto"/>
        <w:rPr>
          <w:rFonts w:ascii="Times New Roman" w:hAnsi="Times New Roman"/>
          <w:szCs w:val="24"/>
        </w:rPr>
      </w:pPr>
      <w:r w:rsidRPr="00E25B8F">
        <w:rPr>
          <w:rFonts w:ascii="Times New Roman" w:hAnsi="Times New Roman"/>
          <w:szCs w:val="24"/>
        </w:rPr>
        <w:t>Registration number and vessel’s international mariti</w:t>
      </w:r>
      <w:r w:rsidRPr="00E25B8F" w:rsidR="00C7745D">
        <w:rPr>
          <w:rFonts w:ascii="Times New Roman" w:hAnsi="Times New Roman"/>
          <w:szCs w:val="24"/>
        </w:rPr>
        <w:t>me organization (IMO) number</w:t>
      </w:r>
      <w:r w:rsidRPr="00E25B8F">
        <w:rPr>
          <w:rFonts w:ascii="Times New Roman" w:hAnsi="Times New Roman"/>
          <w:szCs w:val="24"/>
        </w:rPr>
        <w:t xml:space="preserve">; </w:t>
      </w:r>
    </w:p>
    <w:p w:rsidR="00FD35D6" w:rsidRPr="00E25B8F" w:rsidP="00454B2F" w14:paraId="20EC68C6" w14:textId="77777777">
      <w:pPr>
        <w:pStyle w:val="BodyText"/>
        <w:numPr>
          <w:ilvl w:val="0"/>
          <w:numId w:val="11"/>
        </w:numPr>
        <w:spacing w:line="240" w:lineRule="auto"/>
        <w:rPr>
          <w:rFonts w:ascii="Times New Roman" w:hAnsi="Times New Roman"/>
          <w:szCs w:val="24"/>
        </w:rPr>
      </w:pPr>
      <w:r w:rsidRPr="00E25B8F">
        <w:rPr>
          <w:rFonts w:ascii="Times New Roman" w:hAnsi="Times New Roman"/>
          <w:szCs w:val="24"/>
        </w:rPr>
        <w:t xml:space="preserve">External markings and port registry; </w:t>
      </w:r>
    </w:p>
    <w:p w:rsidR="00FD35D6" w:rsidRPr="00E25B8F" w:rsidP="00454B2F" w14:paraId="287C3A5D" w14:textId="77777777">
      <w:pPr>
        <w:pStyle w:val="BodyText"/>
        <w:numPr>
          <w:ilvl w:val="0"/>
          <w:numId w:val="11"/>
        </w:numPr>
        <w:spacing w:line="240" w:lineRule="auto"/>
        <w:rPr>
          <w:rFonts w:ascii="Times New Roman" w:hAnsi="Times New Roman"/>
          <w:szCs w:val="24"/>
        </w:rPr>
      </w:pPr>
      <w:r w:rsidRPr="00E25B8F">
        <w:rPr>
          <w:rFonts w:ascii="Times New Roman" w:hAnsi="Times New Roman"/>
          <w:szCs w:val="24"/>
        </w:rPr>
        <w:t xml:space="preserve">The nature of the authorization to fish granted by the flag state, </w:t>
      </w:r>
      <w:r w:rsidRPr="00E25B8F" w:rsidR="006421DB">
        <w:rPr>
          <w:rFonts w:ascii="Times New Roman" w:hAnsi="Times New Roman"/>
          <w:szCs w:val="24"/>
        </w:rPr>
        <w:t>specifying time periods authorized for fishing</w:t>
      </w:r>
      <w:r w:rsidRPr="00E25B8F" w:rsidR="00C7745D">
        <w:rPr>
          <w:rFonts w:ascii="Times New Roman" w:hAnsi="Times New Roman"/>
          <w:szCs w:val="24"/>
        </w:rPr>
        <w:t>, a</w:t>
      </w:r>
      <w:r w:rsidRPr="00E25B8F">
        <w:rPr>
          <w:rFonts w:ascii="Times New Roman" w:hAnsi="Times New Roman"/>
          <w:szCs w:val="24"/>
        </w:rPr>
        <w:t>reas of fishing, species targeted, gear used;</w:t>
      </w:r>
    </w:p>
    <w:p w:rsidR="00FD35D6" w:rsidRPr="00E25B8F" w:rsidP="00454B2F" w14:paraId="40D7D1BC" w14:textId="77777777">
      <w:pPr>
        <w:pStyle w:val="BodyText"/>
        <w:numPr>
          <w:ilvl w:val="0"/>
          <w:numId w:val="11"/>
        </w:numPr>
        <w:spacing w:line="240" w:lineRule="auto"/>
        <w:rPr>
          <w:rFonts w:ascii="Times New Roman" w:hAnsi="Times New Roman"/>
          <w:szCs w:val="24"/>
        </w:rPr>
      </w:pPr>
      <w:r w:rsidRPr="00E25B8F">
        <w:rPr>
          <w:rFonts w:ascii="Times New Roman" w:hAnsi="Times New Roman"/>
          <w:szCs w:val="24"/>
        </w:rPr>
        <w:t xml:space="preserve">Previous flag, if any; </w:t>
      </w:r>
    </w:p>
    <w:p w:rsidR="00FD35D6" w:rsidRPr="00E25B8F" w:rsidP="00454B2F" w14:paraId="3295EBDE" w14:textId="77777777">
      <w:pPr>
        <w:pStyle w:val="BodyText"/>
        <w:numPr>
          <w:ilvl w:val="0"/>
          <w:numId w:val="11"/>
        </w:numPr>
        <w:spacing w:line="240" w:lineRule="auto"/>
        <w:rPr>
          <w:rFonts w:ascii="Times New Roman" w:hAnsi="Times New Roman"/>
          <w:szCs w:val="24"/>
        </w:rPr>
      </w:pPr>
      <w:r w:rsidRPr="00E25B8F">
        <w:rPr>
          <w:rFonts w:ascii="Times New Roman" w:hAnsi="Times New Roman"/>
          <w:szCs w:val="24"/>
        </w:rPr>
        <w:t xml:space="preserve">International radio call sign; </w:t>
      </w:r>
    </w:p>
    <w:p w:rsidR="00C7745D" w:rsidRPr="00E25B8F" w:rsidP="00454B2F" w14:paraId="3C8683EF" w14:textId="77777777">
      <w:pPr>
        <w:pStyle w:val="BodyText"/>
        <w:numPr>
          <w:ilvl w:val="0"/>
          <w:numId w:val="11"/>
        </w:numPr>
        <w:spacing w:line="240" w:lineRule="auto"/>
        <w:rPr>
          <w:rFonts w:ascii="Times New Roman" w:hAnsi="Times New Roman"/>
          <w:szCs w:val="24"/>
        </w:rPr>
      </w:pPr>
      <w:r w:rsidRPr="00E25B8F">
        <w:rPr>
          <w:rFonts w:ascii="Times New Roman" w:hAnsi="Times New Roman"/>
          <w:szCs w:val="24"/>
        </w:rPr>
        <w:t xml:space="preserve">Vessel communication types and numbers (e.g., INMARSAT A, B and C numbers); </w:t>
      </w:r>
    </w:p>
    <w:p w:rsidR="00FD35D6" w:rsidRPr="00E25B8F" w:rsidP="00454B2F" w14:paraId="0F802AF7" w14:textId="77777777">
      <w:pPr>
        <w:pStyle w:val="BodyText"/>
        <w:numPr>
          <w:ilvl w:val="0"/>
          <w:numId w:val="11"/>
        </w:numPr>
        <w:spacing w:line="240" w:lineRule="auto"/>
        <w:rPr>
          <w:rFonts w:ascii="Times New Roman" w:hAnsi="Times New Roman"/>
          <w:szCs w:val="24"/>
        </w:rPr>
      </w:pPr>
      <w:r w:rsidRPr="00E25B8F">
        <w:rPr>
          <w:rFonts w:ascii="Times New Roman" w:hAnsi="Times New Roman"/>
          <w:szCs w:val="24"/>
        </w:rPr>
        <w:t xml:space="preserve">Name and address of the vessel’s owner(s) and any beneficial owner(s), if known; </w:t>
      </w:r>
    </w:p>
    <w:p w:rsidR="00FD35D6" w:rsidRPr="00E25B8F" w:rsidP="00454B2F" w14:paraId="42FCEF9E" w14:textId="77777777">
      <w:pPr>
        <w:pStyle w:val="BodyText"/>
        <w:numPr>
          <w:ilvl w:val="0"/>
          <w:numId w:val="11"/>
        </w:numPr>
        <w:spacing w:line="240" w:lineRule="auto"/>
        <w:rPr>
          <w:rFonts w:ascii="Times New Roman" w:hAnsi="Times New Roman"/>
          <w:szCs w:val="24"/>
        </w:rPr>
      </w:pPr>
      <w:r w:rsidRPr="00E25B8F">
        <w:rPr>
          <w:rFonts w:ascii="Times New Roman" w:hAnsi="Times New Roman"/>
          <w:szCs w:val="24"/>
        </w:rPr>
        <w:t>Name and address of li</w:t>
      </w:r>
      <w:r w:rsidRPr="00E25B8F" w:rsidR="006421DB">
        <w:rPr>
          <w:rFonts w:ascii="Times New Roman" w:hAnsi="Times New Roman"/>
          <w:szCs w:val="24"/>
        </w:rPr>
        <w:t xml:space="preserve">cense owner, if different from vessel owner; </w:t>
      </w:r>
    </w:p>
    <w:p w:rsidR="00FD35D6" w:rsidRPr="00E25B8F" w:rsidP="00454B2F" w14:paraId="7C81487A" w14:textId="77777777">
      <w:pPr>
        <w:pStyle w:val="BodyText"/>
        <w:numPr>
          <w:ilvl w:val="0"/>
          <w:numId w:val="11"/>
        </w:numPr>
        <w:spacing w:line="240" w:lineRule="auto"/>
        <w:rPr>
          <w:rFonts w:ascii="Times New Roman" w:hAnsi="Times New Roman"/>
          <w:szCs w:val="24"/>
        </w:rPr>
      </w:pPr>
      <w:r w:rsidRPr="00E25B8F">
        <w:rPr>
          <w:rFonts w:ascii="Times New Roman" w:hAnsi="Times New Roman"/>
          <w:szCs w:val="24"/>
        </w:rPr>
        <w:t xml:space="preserve">Length and type of vessel, </w:t>
      </w:r>
      <w:r w:rsidRPr="00E25B8F" w:rsidR="006421DB">
        <w:rPr>
          <w:rFonts w:ascii="Times New Roman" w:hAnsi="Times New Roman"/>
          <w:szCs w:val="24"/>
        </w:rPr>
        <w:t>where and when built;</w:t>
      </w:r>
    </w:p>
    <w:p w:rsidR="00FD35D6" w:rsidRPr="00E25B8F" w:rsidP="00454B2F" w14:paraId="06C6667C" w14:textId="77777777">
      <w:pPr>
        <w:pStyle w:val="BodyText"/>
        <w:numPr>
          <w:ilvl w:val="0"/>
          <w:numId w:val="11"/>
        </w:numPr>
        <w:spacing w:line="240" w:lineRule="auto"/>
        <w:rPr>
          <w:rFonts w:ascii="Times New Roman" w:hAnsi="Times New Roman"/>
          <w:szCs w:val="24"/>
        </w:rPr>
      </w:pPr>
      <w:r w:rsidRPr="00E25B8F">
        <w:rPr>
          <w:rFonts w:ascii="Times New Roman" w:hAnsi="Times New Roman"/>
          <w:szCs w:val="24"/>
        </w:rPr>
        <w:t>Three color photographs of the vessel</w:t>
      </w:r>
      <w:r w:rsidRPr="00E25B8F" w:rsidR="00C7745D">
        <w:rPr>
          <w:rFonts w:ascii="Times New Roman" w:hAnsi="Times New Roman"/>
          <w:szCs w:val="24"/>
        </w:rPr>
        <w:t xml:space="preserve"> (showing starboard side, port side, and stern)</w:t>
      </w:r>
      <w:r w:rsidRPr="00E25B8F">
        <w:rPr>
          <w:rFonts w:ascii="Times New Roman" w:hAnsi="Times New Roman"/>
          <w:szCs w:val="24"/>
        </w:rPr>
        <w:t xml:space="preserve">; and </w:t>
      </w:r>
    </w:p>
    <w:p w:rsidR="006421DB" w:rsidRPr="00E25B8F" w:rsidP="00454B2F" w14:paraId="045667C3" w14:textId="77777777">
      <w:pPr>
        <w:pStyle w:val="BodyText"/>
        <w:numPr>
          <w:ilvl w:val="0"/>
          <w:numId w:val="11"/>
        </w:numPr>
        <w:spacing w:line="240" w:lineRule="auto"/>
        <w:rPr>
          <w:rFonts w:ascii="Times New Roman" w:hAnsi="Times New Roman"/>
          <w:szCs w:val="24"/>
        </w:rPr>
      </w:pPr>
      <w:r w:rsidRPr="00E25B8F">
        <w:rPr>
          <w:rFonts w:ascii="Times New Roman" w:hAnsi="Times New Roman"/>
          <w:szCs w:val="24"/>
        </w:rPr>
        <w:t xml:space="preserve">Details of the implementation of the tamper-proof requirements on the satellite-linked vessel monitoring device. </w:t>
      </w:r>
    </w:p>
    <w:p w:rsidR="006421DB" w:rsidRPr="00E25B8F" w:rsidP="00B74674" w14:paraId="01D7469C" w14:textId="77777777">
      <w:pPr>
        <w:pStyle w:val="BodyText"/>
        <w:spacing w:line="240" w:lineRule="auto"/>
        <w:rPr>
          <w:rFonts w:ascii="Times New Roman" w:hAnsi="Times New Roman"/>
          <w:szCs w:val="24"/>
        </w:rPr>
      </w:pPr>
      <w:r w:rsidRPr="00E25B8F">
        <w:rPr>
          <w:rFonts w:ascii="Times New Roman" w:hAnsi="Times New Roman"/>
          <w:szCs w:val="24"/>
        </w:rPr>
        <w:tab/>
      </w:r>
    </w:p>
    <w:p w:rsidR="001038C4" w:rsidP="00B74674" w14:paraId="3ABC8CF0" w14:textId="103233EA">
      <w:pPr>
        <w:pStyle w:val="BodyText"/>
        <w:spacing w:line="240" w:lineRule="auto"/>
        <w:rPr>
          <w:rFonts w:ascii="Times New Roman" w:hAnsi="Times New Roman"/>
          <w:szCs w:val="24"/>
        </w:rPr>
      </w:pPr>
      <w:r w:rsidRPr="00E25B8F">
        <w:rPr>
          <w:rFonts w:ascii="Times New Roman" w:hAnsi="Times New Roman"/>
          <w:szCs w:val="24"/>
        </w:rPr>
        <w:t xml:space="preserve">The Commission requested, to the extent practicable, the following additional information for vessels: </w:t>
      </w:r>
    </w:p>
    <w:p w:rsidR="00454B2F" w:rsidRPr="00E25B8F" w:rsidP="00B74674" w14:paraId="70FE5A77" w14:textId="77777777">
      <w:pPr>
        <w:pStyle w:val="BodyText"/>
        <w:spacing w:line="240" w:lineRule="auto"/>
        <w:rPr>
          <w:rFonts w:ascii="Times New Roman" w:hAnsi="Times New Roman"/>
          <w:szCs w:val="24"/>
        </w:rPr>
      </w:pPr>
    </w:p>
    <w:p w:rsidR="001038C4" w:rsidRPr="00E25B8F" w:rsidP="00454B2F" w14:paraId="7FE271F7" w14:textId="77777777">
      <w:pPr>
        <w:pStyle w:val="BodyText"/>
        <w:numPr>
          <w:ilvl w:val="0"/>
          <w:numId w:val="12"/>
        </w:numPr>
        <w:spacing w:line="240" w:lineRule="auto"/>
        <w:rPr>
          <w:rFonts w:ascii="Times New Roman" w:hAnsi="Times New Roman"/>
          <w:szCs w:val="24"/>
        </w:rPr>
      </w:pPr>
      <w:r w:rsidRPr="00E25B8F">
        <w:rPr>
          <w:rFonts w:ascii="Times New Roman" w:hAnsi="Times New Roman"/>
          <w:szCs w:val="24"/>
        </w:rPr>
        <w:t xml:space="preserve">Name and address of operator, if different from vessel owner; </w:t>
      </w:r>
    </w:p>
    <w:p w:rsidR="001038C4" w:rsidRPr="00E25B8F" w:rsidP="00454B2F" w14:paraId="2D3B0BD7" w14:textId="77777777">
      <w:pPr>
        <w:pStyle w:val="BodyText"/>
        <w:numPr>
          <w:ilvl w:val="0"/>
          <w:numId w:val="12"/>
        </w:numPr>
        <w:spacing w:line="240" w:lineRule="auto"/>
        <w:rPr>
          <w:rFonts w:ascii="Times New Roman" w:hAnsi="Times New Roman"/>
          <w:szCs w:val="24"/>
        </w:rPr>
      </w:pPr>
      <w:r w:rsidRPr="00E25B8F">
        <w:rPr>
          <w:rFonts w:ascii="Times New Roman" w:hAnsi="Times New Roman"/>
          <w:szCs w:val="24"/>
        </w:rPr>
        <w:t>Name and nationality of master and, wh</w:t>
      </w:r>
      <w:r w:rsidRPr="00E25B8F" w:rsidR="00223B5E">
        <w:rPr>
          <w:rFonts w:ascii="Times New Roman" w:hAnsi="Times New Roman"/>
          <w:szCs w:val="24"/>
        </w:rPr>
        <w:t>ere relevant, of fishing master</w:t>
      </w:r>
      <w:r w:rsidRPr="00E25B8F" w:rsidR="006421DB">
        <w:rPr>
          <w:rFonts w:ascii="Times New Roman" w:hAnsi="Times New Roman"/>
          <w:szCs w:val="24"/>
        </w:rPr>
        <w:t xml:space="preserve">; </w:t>
      </w:r>
    </w:p>
    <w:p w:rsidR="001038C4" w:rsidRPr="00E25B8F" w:rsidP="00454B2F" w14:paraId="4D41FB5D" w14:textId="77777777">
      <w:pPr>
        <w:pStyle w:val="BodyText"/>
        <w:numPr>
          <w:ilvl w:val="0"/>
          <w:numId w:val="12"/>
        </w:numPr>
        <w:spacing w:line="240" w:lineRule="auto"/>
        <w:rPr>
          <w:rFonts w:ascii="Times New Roman" w:hAnsi="Times New Roman"/>
          <w:szCs w:val="24"/>
        </w:rPr>
      </w:pPr>
      <w:r w:rsidRPr="00E25B8F">
        <w:rPr>
          <w:rFonts w:ascii="Times New Roman" w:hAnsi="Times New Roman"/>
          <w:szCs w:val="24"/>
        </w:rPr>
        <w:t xml:space="preserve">Beam in meters; </w:t>
      </w:r>
    </w:p>
    <w:p w:rsidR="001038C4" w:rsidRPr="00E25B8F" w:rsidP="00454B2F" w14:paraId="77550AD4" w14:textId="77777777">
      <w:pPr>
        <w:pStyle w:val="BodyText"/>
        <w:numPr>
          <w:ilvl w:val="0"/>
          <w:numId w:val="12"/>
        </w:numPr>
        <w:spacing w:line="240" w:lineRule="auto"/>
        <w:rPr>
          <w:rFonts w:ascii="Times New Roman" w:hAnsi="Times New Roman"/>
          <w:szCs w:val="24"/>
        </w:rPr>
      </w:pPr>
      <w:r w:rsidRPr="00E25B8F">
        <w:rPr>
          <w:rFonts w:ascii="Times New Roman" w:hAnsi="Times New Roman"/>
          <w:szCs w:val="24"/>
        </w:rPr>
        <w:t xml:space="preserve">Gross registered tonnage; </w:t>
      </w:r>
    </w:p>
    <w:p w:rsidR="001038C4" w:rsidRPr="00E25B8F" w:rsidP="00454B2F" w14:paraId="148D6460" w14:textId="77777777">
      <w:pPr>
        <w:pStyle w:val="BodyText"/>
        <w:numPr>
          <w:ilvl w:val="0"/>
          <w:numId w:val="12"/>
        </w:numPr>
        <w:spacing w:line="240" w:lineRule="auto"/>
        <w:rPr>
          <w:rFonts w:ascii="Times New Roman" w:hAnsi="Times New Roman"/>
          <w:szCs w:val="24"/>
        </w:rPr>
      </w:pPr>
      <w:r w:rsidRPr="00E25B8F">
        <w:rPr>
          <w:rFonts w:ascii="Times New Roman" w:hAnsi="Times New Roman"/>
          <w:szCs w:val="24"/>
        </w:rPr>
        <w:t xml:space="preserve">Normal crew complement; </w:t>
      </w:r>
    </w:p>
    <w:p w:rsidR="001038C4" w:rsidRPr="00E25B8F" w:rsidP="00454B2F" w14:paraId="0F506602" w14:textId="77777777">
      <w:pPr>
        <w:pStyle w:val="BodyText"/>
        <w:numPr>
          <w:ilvl w:val="0"/>
          <w:numId w:val="12"/>
        </w:numPr>
        <w:spacing w:line="240" w:lineRule="auto"/>
        <w:rPr>
          <w:rFonts w:ascii="Times New Roman" w:hAnsi="Times New Roman"/>
          <w:szCs w:val="24"/>
        </w:rPr>
      </w:pPr>
      <w:r w:rsidRPr="00E25B8F">
        <w:rPr>
          <w:rFonts w:ascii="Times New Roman" w:hAnsi="Times New Roman"/>
          <w:szCs w:val="24"/>
        </w:rPr>
        <w:t xml:space="preserve">Power of main engine or engines in kilowatts; </w:t>
      </w:r>
    </w:p>
    <w:p w:rsidR="001038C4" w:rsidRPr="00E25B8F" w:rsidP="00454B2F" w14:paraId="1A6617DF" w14:textId="77777777">
      <w:pPr>
        <w:pStyle w:val="BodyText"/>
        <w:numPr>
          <w:ilvl w:val="0"/>
          <w:numId w:val="12"/>
        </w:numPr>
        <w:spacing w:line="240" w:lineRule="auto"/>
        <w:rPr>
          <w:rFonts w:ascii="Times New Roman" w:hAnsi="Times New Roman"/>
          <w:szCs w:val="24"/>
        </w:rPr>
      </w:pPr>
      <w:r w:rsidRPr="00E25B8F">
        <w:rPr>
          <w:rFonts w:ascii="Times New Roman" w:hAnsi="Times New Roman"/>
          <w:szCs w:val="24"/>
        </w:rPr>
        <w:t>Carrying capacity in ton</w:t>
      </w:r>
      <w:r w:rsidRPr="00E25B8F" w:rsidR="00C8509F">
        <w:rPr>
          <w:rFonts w:ascii="Times New Roman" w:hAnsi="Times New Roman"/>
          <w:szCs w:val="24"/>
        </w:rPr>
        <w:t>ne</w:t>
      </w:r>
      <w:r w:rsidRPr="00E25B8F" w:rsidR="006421DB">
        <w:rPr>
          <w:rFonts w:ascii="Times New Roman" w:hAnsi="Times New Roman"/>
          <w:szCs w:val="24"/>
        </w:rPr>
        <w:t xml:space="preserve">s; </w:t>
      </w:r>
    </w:p>
    <w:p w:rsidR="001038C4" w:rsidRPr="00E25B8F" w:rsidP="00454B2F" w14:paraId="59AE81E1" w14:textId="77777777">
      <w:pPr>
        <w:pStyle w:val="BodyText"/>
        <w:numPr>
          <w:ilvl w:val="0"/>
          <w:numId w:val="12"/>
        </w:numPr>
        <w:spacing w:line="240" w:lineRule="auto"/>
        <w:rPr>
          <w:rFonts w:ascii="Times New Roman" w:hAnsi="Times New Roman"/>
          <w:szCs w:val="24"/>
        </w:rPr>
      </w:pPr>
      <w:r w:rsidRPr="00E25B8F">
        <w:rPr>
          <w:rFonts w:ascii="Times New Roman" w:hAnsi="Times New Roman"/>
          <w:szCs w:val="24"/>
        </w:rPr>
        <w:t>Number of fish holds and their capacity in cubic me</w:t>
      </w:r>
      <w:r w:rsidRPr="00E25B8F" w:rsidR="006421DB">
        <w:rPr>
          <w:rFonts w:ascii="Times New Roman" w:hAnsi="Times New Roman"/>
          <w:szCs w:val="24"/>
        </w:rPr>
        <w:t xml:space="preserve">ters; </w:t>
      </w:r>
    </w:p>
    <w:p w:rsidR="001038C4" w:rsidRPr="00E25B8F" w:rsidP="00454B2F" w14:paraId="16B9739A" w14:textId="77777777">
      <w:pPr>
        <w:pStyle w:val="BodyText"/>
        <w:numPr>
          <w:ilvl w:val="0"/>
          <w:numId w:val="12"/>
        </w:numPr>
        <w:spacing w:line="240" w:lineRule="auto"/>
        <w:rPr>
          <w:rFonts w:ascii="Times New Roman" w:hAnsi="Times New Roman"/>
          <w:szCs w:val="24"/>
        </w:rPr>
      </w:pPr>
      <w:r w:rsidRPr="00E25B8F">
        <w:rPr>
          <w:rFonts w:ascii="Times New Roman" w:hAnsi="Times New Roman"/>
          <w:szCs w:val="24"/>
        </w:rPr>
        <w:t>Details of</w:t>
      </w:r>
      <w:r w:rsidRPr="00E25B8F" w:rsidR="00C8509F">
        <w:rPr>
          <w:rFonts w:ascii="Times New Roman" w:hAnsi="Times New Roman"/>
          <w:szCs w:val="24"/>
        </w:rPr>
        <w:t xml:space="preserve"> ice classification (if any); </w:t>
      </w:r>
    </w:p>
    <w:p w:rsidR="001038C4" w:rsidRPr="00E25B8F" w:rsidP="00454B2F" w14:paraId="63948CC5" w14:textId="77777777">
      <w:pPr>
        <w:pStyle w:val="BodyText"/>
        <w:numPr>
          <w:ilvl w:val="0"/>
          <w:numId w:val="12"/>
        </w:numPr>
        <w:spacing w:line="240" w:lineRule="auto"/>
        <w:rPr>
          <w:rFonts w:ascii="Times New Roman" w:hAnsi="Times New Roman"/>
          <w:szCs w:val="24"/>
        </w:rPr>
      </w:pPr>
      <w:r w:rsidRPr="00E25B8F">
        <w:rPr>
          <w:rFonts w:ascii="Times New Roman" w:hAnsi="Times New Roman"/>
          <w:szCs w:val="24"/>
        </w:rPr>
        <w:t>Details of freezing rate capacity;</w:t>
      </w:r>
      <w:r w:rsidRPr="00E25B8F" w:rsidR="00C8509F">
        <w:rPr>
          <w:rFonts w:ascii="Times New Roman" w:hAnsi="Times New Roman"/>
          <w:szCs w:val="24"/>
        </w:rPr>
        <w:t xml:space="preserve"> </w:t>
      </w:r>
      <w:r w:rsidRPr="00E25B8F" w:rsidR="006421DB">
        <w:rPr>
          <w:rFonts w:ascii="Times New Roman" w:hAnsi="Times New Roman"/>
          <w:szCs w:val="24"/>
        </w:rPr>
        <w:t xml:space="preserve">and </w:t>
      </w:r>
    </w:p>
    <w:p w:rsidR="006421DB" w:rsidRPr="00E25B8F" w:rsidP="00454B2F" w14:paraId="54E959C0" w14:textId="77777777">
      <w:pPr>
        <w:pStyle w:val="BodyText"/>
        <w:numPr>
          <w:ilvl w:val="0"/>
          <w:numId w:val="12"/>
        </w:numPr>
        <w:spacing w:line="240" w:lineRule="auto"/>
        <w:rPr>
          <w:rFonts w:ascii="Times New Roman" w:hAnsi="Times New Roman"/>
          <w:szCs w:val="24"/>
        </w:rPr>
      </w:pPr>
      <w:r w:rsidRPr="00E25B8F">
        <w:rPr>
          <w:rFonts w:ascii="Times New Roman" w:hAnsi="Times New Roman"/>
          <w:szCs w:val="24"/>
        </w:rPr>
        <w:t>Any other information in respect of each licensed vessel considered appropriate for the purposes of the implementation of the conservation measures adopted by the commission.</w:t>
      </w:r>
    </w:p>
    <w:p w:rsidR="006421DB" w:rsidRPr="00E25B8F" w:rsidP="00B74674" w14:paraId="17250214" w14:textId="77777777">
      <w:pPr>
        <w:pStyle w:val="Default"/>
        <w:widowControl/>
        <w:rPr>
          <w:rFonts w:ascii="Times New Roman" w:hAnsi="Times New Roman"/>
          <w:szCs w:val="24"/>
        </w:rPr>
      </w:pPr>
    </w:p>
    <w:p w:rsidR="005F78D1" w:rsidRPr="00E25B8F" w:rsidP="00B74674" w14:paraId="01CD7F41" w14:textId="3AD6B6DF">
      <w:pPr>
        <w:pStyle w:val="Default"/>
        <w:widowControl/>
        <w:rPr>
          <w:rFonts w:ascii="Times New Roman" w:hAnsi="Times New Roman"/>
          <w:szCs w:val="24"/>
        </w:rPr>
      </w:pPr>
      <w:r w:rsidRPr="00E25B8F">
        <w:rPr>
          <w:rFonts w:ascii="Times New Roman" w:hAnsi="Times New Roman"/>
          <w:szCs w:val="24"/>
        </w:rPr>
        <w:t xml:space="preserve">NMFS collects this information on the Vessel Identification Form (VIF), as part of the AMLR harvesting and/or </w:t>
      </w:r>
      <w:r w:rsidRPr="00E25B8F" w:rsidR="00FB3671">
        <w:rPr>
          <w:rFonts w:ascii="Times New Roman" w:hAnsi="Times New Roman"/>
          <w:szCs w:val="24"/>
        </w:rPr>
        <w:t>transshipment</w:t>
      </w:r>
      <w:r w:rsidRPr="00E25B8F">
        <w:rPr>
          <w:rFonts w:ascii="Times New Roman" w:hAnsi="Times New Roman"/>
          <w:szCs w:val="24"/>
        </w:rPr>
        <w:t xml:space="preserve"> permit application process. The application to harvest and/or transship AMLR includes a section to be completed if a vessel owner is seeking authorization to harvest AMLR and a section if a vessel owner is seeking authorization to transship toothfish. The applicant can complete one or both sections. A permit is issued to the applicant in one of </w:t>
      </w:r>
      <w:r w:rsidRPr="00E25B8F" w:rsidR="009A72ED">
        <w:rPr>
          <w:rFonts w:ascii="Times New Roman" w:hAnsi="Times New Roman"/>
          <w:szCs w:val="24"/>
        </w:rPr>
        <w:t>three</w:t>
      </w:r>
      <w:r w:rsidRPr="00E25B8F">
        <w:rPr>
          <w:rFonts w:ascii="Times New Roman" w:hAnsi="Times New Roman"/>
          <w:szCs w:val="24"/>
        </w:rPr>
        <w:t xml:space="preserve"> forms, depending upon whether the vessel is </w:t>
      </w:r>
      <w:r w:rsidRPr="00E25B8F" w:rsidR="009A72ED">
        <w:rPr>
          <w:rFonts w:ascii="Times New Roman" w:hAnsi="Times New Roman"/>
          <w:szCs w:val="24"/>
        </w:rPr>
        <w:t xml:space="preserve">only harvesting AMLR, </w:t>
      </w:r>
      <w:r w:rsidRPr="00E25B8F">
        <w:rPr>
          <w:rFonts w:ascii="Times New Roman" w:hAnsi="Times New Roman"/>
          <w:szCs w:val="24"/>
        </w:rPr>
        <w:t xml:space="preserve">both harvesting AMLR and receiving transshipments of </w:t>
      </w:r>
      <w:r w:rsidRPr="00E25B8F" w:rsidR="001A5598">
        <w:rPr>
          <w:rFonts w:ascii="Times New Roman" w:hAnsi="Times New Roman"/>
          <w:szCs w:val="24"/>
        </w:rPr>
        <w:t>AMLR</w:t>
      </w:r>
      <w:r w:rsidRPr="00E25B8F" w:rsidR="009A72ED">
        <w:rPr>
          <w:rFonts w:ascii="Times New Roman" w:hAnsi="Times New Roman"/>
          <w:szCs w:val="24"/>
        </w:rPr>
        <w:t>,</w:t>
      </w:r>
      <w:r w:rsidRPr="00E25B8F">
        <w:rPr>
          <w:rFonts w:ascii="Times New Roman" w:hAnsi="Times New Roman"/>
          <w:szCs w:val="24"/>
        </w:rPr>
        <w:t xml:space="preserve"> or only recei</w:t>
      </w:r>
      <w:r w:rsidRPr="00E25B8F" w:rsidR="001A5598">
        <w:rPr>
          <w:rFonts w:ascii="Times New Roman" w:hAnsi="Times New Roman"/>
          <w:szCs w:val="24"/>
        </w:rPr>
        <w:t>ving transshipments of AMLR</w:t>
      </w:r>
      <w:r w:rsidRPr="00E25B8F">
        <w:rPr>
          <w:rFonts w:ascii="Times New Roman" w:hAnsi="Times New Roman"/>
          <w:szCs w:val="24"/>
        </w:rPr>
        <w:t>.</w:t>
      </w:r>
    </w:p>
    <w:p w:rsidR="005F78D1" w:rsidRPr="00E25B8F" w:rsidP="00B74674" w14:paraId="439786C0" w14:textId="77777777">
      <w:pPr>
        <w:pStyle w:val="Default"/>
        <w:widowControl/>
        <w:rPr>
          <w:rFonts w:ascii="Times New Roman" w:hAnsi="Times New Roman"/>
          <w:szCs w:val="24"/>
        </w:rPr>
      </w:pPr>
    </w:p>
    <w:p w:rsidR="005F78D1" w:rsidRPr="00E25B8F" w:rsidP="00B74674" w14:paraId="27195F0D" w14:textId="3DA14E8A">
      <w:pPr>
        <w:pStyle w:val="Default"/>
        <w:widowControl/>
        <w:rPr>
          <w:rFonts w:ascii="Times New Roman" w:hAnsi="Times New Roman"/>
          <w:szCs w:val="24"/>
        </w:rPr>
      </w:pPr>
      <w:r w:rsidRPr="00E25B8F">
        <w:rPr>
          <w:rFonts w:ascii="Times New Roman" w:hAnsi="Times New Roman"/>
          <w:szCs w:val="24"/>
        </w:rPr>
        <w:t>The Harvesting Information Form (HIF) collects narrative identifying each AMLR target species proposed for harvest, the total tonnage requested (a figure), the CCAMLR statistical area to be fished, the gear to be used and the type and amount of bycatch anticipated. This information is required in order to determine whether the proposed fishery is consistent with CCAMLR conservation measures. The harvesting permit notes the obligation of a permit holder to provide catch data to</w:t>
      </w:r>
      <w:r w:rsidRPr="00E25B8F" w:rsidR="00EC738D">
        <w:rPr>
          <w:rFonts w:ascii="Times New Roman" w:hAnsi="Times New Roman"/>
          <w:szCs w:val="24"/>
        </w:rPr>
        <w:t xml:space="preserve"> NMFS and</w:t>
      </w:r>
      <w:r w:rsidRPr="00E25B8F">
        <w:rPr>
          <w:rFonts w:ascii="Times New Roman" w:hAnsi="Times New Roman"/>
          <w:szCs w:val="24"/>
        </w:rPr>
        <w:t xml:space="preserve"> CCAMLR.</w:t>
      </w:r>
    </w:p>
    <w:p w:rsidR="005F78D1" w:rsidRPr="00E25B8F" w:rsidP="00B74674" w14:paraId="13604467" w14:textId="77777777">
      <w:pPr>
        <w:pStyle w:val="Default"/>
        <w:widowControl/>
        <w:rPr>
          <w:rFonts w:ascii="Times New Roman" w:hAnsi="Times New Roman"/>
          <w:szCs w:val="24"/>
        </w:rPr>
      </w:pPr>
    </w:p>
    <w:p w:rsidR="00FE5A07" w:rsidRPr="00E25B8F" w:rsidP="00B74674" w14:paraId="6F2CCC40" w14:textId="45D0D1AF">
      <w:pPr>
        <w:pStyle w:val="Default"/>
        <w:widowControl/>
        <w:rPr>
          <w:rFonts w:ascii="Times New Roman" w:hAnsi="Times New Roman"/>
          <w:szCs w:val="24"/>
        </w:rPr>
      </w:pPr>
      <w:r w:rsidRPr="00E25B8F">
        <w:rPr>
          <w:rFonts w:ascii="Times New Roman" w:hAnsi="Times New Roman"/>
          <w:szCs w:val="24"/>
        </w:rPr>
        <w:t xml:space="preserve">If the proposed AMLR harvesting is either a new fishery or an exploratory fishery, </w:t>
      </w:r>
      <w:r w:rsidRPr="00E25B8F" w:rsidR="00457106">
        <w:rPr>
          <w:rFonts w:ascii="Times New Roman" w:hAnsi="Times New Roman"/>
          <w:szCs w:val="24"/>
        </w:rPr>
        <w:t xml:space="preserve">the </w:t>
      </w:r>
      <w:r w:rsidRPr="00E25B8F">
        <w:rPr>
          <w:rFonts w:ascii="Times New Roman" w:hAnsi="Times New Roman"/>
          <w:szCs w:val="24"/>
        </w:rPr>
        <w:t>specific narrative description is required</w:t>
      </w:r>
      <w:r w:rsidRPr="00E25B8F" w:rsidR="000547FE">
        <w:rPr>
          <w:rFonts w:ascii="Times New Roman" w:hAnsi="Times New Roman"/>
          <w:szCs w:val="24"/>
        </w:rPr>
        <w:t xml:space="preserve"> as noted above</w:t>
      </w:r>
      <w:r w:rsidRPr="00E25B8F">
        <w:rPr>
          <w:rFonts w:ascii="Times New Roman" w:hAnsi="Times New Roman"/>
          <w:szCs w:val="24"/>
        </w:rPr>
        <w:t xml:space="preserve">. </w:t>
      </w:r>
    </w:p>
    <w:p w:rsidR="00FE5A07" w:rsidRPr="00E25B8F" w:rsidP="00B74674" w14:paraId="24A4B33B" w14:textId="77777777">
      <w:pPr>
        <w:pStyle w:val="Default"/>
        <w:widowControl/>
        <w:rPr>
          <w:rFonts w:ascii="Times New Roman" w:hAnsi="Times New Roman"/>
          <w:szCs w:val="24"/>
        </w:rPr>
      </w:pPr>
    </w:p>
    <w:p w:rsidR="00FE5A07" w:rsidRPr="00E25B8F" w:rsidP="00B74674" w14:paraId="5D7C9B33" w14:textId="77777777">
      <w:pPr>
        <w:pStyle w:val="Default"/>
        <w:widowControl/>
        <w:rPr>
          <w:rFonts w:ascii="Times New Roman" w:hAnsi="Times New Roman"/>
          <w:szCs w:val="24"/>
        </w:rPr>
      </w:pPr>
      <w:r w:rsidRPr="00E25B8F">
        <w:rPr>
          <w:rFonts w:ascii="Times New Roman" w:hAnsi="Times New Roman"/>
          <w:szCs w:val="24"/>
        </w:rPr>
        <w:t>Information in the application is used to</w:t>
      </w:r>
      <w:r w:rsidRPr="00E25B8F" w:rsidR="006421DB">
        <w:rPr>
          <w:rFonts w:ascii="Times New Roman" w:hAnsi="Times New Roman"/>
          <w:szCs w:val="24"/>
        </w:rPr>
        <w:t xml:space="preserve"> report </w:t>
      </w:r>
      <w:r w:rsidRPr="00E25B8F">
        <w:rPr>
          <w:rFonts w:ascii="Times New Roman" w:hAnsi="Times New Roman"/>
          <w:szCs w:val="24"/>
        </w:rPr>
        <w:t xml:space="preserve">required information </w:t>
      </w:r>
      <w:r w:rsidRPr="00E25B8F" w:rsidR="006421DB">
        <w:rPr>
          <w:rFonts w:ascii="Times New Roman" w:hAnsi="Times New Roman"/>
          <w:szCs w:val="24"/>
        </w:rPr>
        <w:t xml:space="preserve">to the Executive Secretary of CCAMLR. </w:t>
      </w:r>
    </w:p>
    <w:p w:rsidR="00FE5A07" w:rsidRPr="00E25B8F" w:rsidP="00B74674" w14:paraId="105AD948" w14:textId="77777777">
      <w:pPr>
        <w:pStyle w:val="Default"/>
        <w:widowControl/>
        <w:rPr>
          <w:rFonts w:ascii="Times New Roman" w:hAnsi="Times New Roman"/>
          <w:szCs w:val="24"/>
        </w:rPr>
      </w:pPr>
    </w:p>
    <w:p w:rsidR="006421DB" w:rsidP="00B74674" w14:paraId="084E6C43" w14:textId="6282B760">
      <w:pPr>
        <w:pStyle w:val="Default"/>
        <w:widowControl/>
        <w:rPr>
          <w:rFonts w:ascii="Times New Roman" w:hAnsi="Times New Roman"/>
          <w:szCs w:val="24"/>
        </w:rPr>
      </w:pPr>
      <w:r w:rsidRPr="00E25B8F">
        <w:rPr>
          <w:rFonts w:ascii="Times New Roman" w:hAnsi="Times New Roman"/>
          <w:szCs w:val="24"/>
        </w:rPr>
        <w:t xml:space="preserve">The </w:t>
      </w:r>
      <w:r w:rsidRPr="00E25B8F" w:rsidR="00457106">
        <w:rPr>
          <w:rFonts w:ascii="Times New Roman" w:hAnsi="Times New Roman"/>
          <w:szCs w:val="24"/>
        </w:rPr>
        <w:t xml:space="preserve">NMFS </w:t>
      </w:r>
      <w:r w:rsidRPr="00E25B8F">
        <w:rPr>
          <w:rFonts w:ascii="Times New Roman" w:hAnsi="Times New Roman"/>
          <w:szCs w:val="24"/>
        </w:rPr>
        <w:t xml:space="preserve">forms associated with applying for a harvesting and/or transshipment permit are:  </w:t>
      </w:r>
    </w:p>
    <w:p w:rsidR="00454B2F" w:rsidRPr="00E25B8F" w:rsidP="00B74674" w14:paraId="4BC1C3A1" w14:textId="77777777">
      <w:pPr>
        <w:pStyle w:val="Default"/>
        <w:widowControl/>
        <w:rPr>
          <w:rFonts w:ascii="Times New Roman" w:hAnsi="Times New Roman"/>
          <w:szCs w:val="24"/>
        </w:rPr>
      </w:pPr>
    </w:p>
    <w:p w:rsidR="006421DB" w:rsidRPr="00E25B8F" w:rsidP="00454B2F" w14:paraId="51447EAD" w14:textId="77777777">
      <w:pPr>
        <w:pStyle w:val="Default"/>
        <w:widowControl/>
        <w:numPr>
          <w:ilvl w:val="0"/>
          <w:numId w:val="9"/>
        </w:numPr>
        <w:rPr>
          <w:rFonts w:ascii="Times New Roman" w:hAnsi="Times New Roman"/>
          <w:szCs w:val="24"/>
        </w:rPr>
      </w:pPr>
      <w:r w:rsidRPr="00E25B8F">
        <w:rPr>
          <w:rFonts w:ascii="Times New Roman" w:hAnsi="Times New Roman"/>
          <w:szCs w:val="24"/>
        </w:rPr>
        <w:t>Application for Permit to Transship AML</w:t>
      </w:r>
      <w:r w:rsidRPr="00E25B8F" w:rsidR="00E00692">
        <w:rPr>
          <w:rFonts w:ascii="Times New Roman" w:hAnsi="Times New Roman"/>
          <w:szCs w:val="24"/>
        </w:rPr>
        <w:t>R</w:t>
      </w:r>
    </w:p>
    <w:p w:rsidR="005F78D1" w:rsidRPr="00E25B8F" w:rsidP="00454B2F" w14:paraId="4BBC8E1C" w14:textId="77777777">
      <w:pPr>
        <w:pStyle w:val="Default"/>
        <w:widowControl/>
        <w:numPr>
          <w:ilvl w:val="0"/>
          <w:numId w:val="9"/>
        </w:numPr>
        <w:rPr>
          <w:rFonts w:ascii="Times New Roman" w:hAnsi="Times New Roman"/>
          <w:szCs w:val="24"/>
        </w:rPr>
      </w:pPr>
      <w:r w:rsidRPr="00E25B8F">
        <w:rPr>
          <w:rFonts w:ascii="Times New Roman" w:hAnsi="Times New Roman"/>
          <w:szCs w:val="24"/>
        </w:rPr>
        <w:t>Vessel Monitoring System Certification Statement</w:t>
      </w:r>
    </w:p>
    <w:p w:rsidR="006421DB" w:rsidRPr="00E25B8F" w:rsidP="00454B2F" w14:paraId="1BA4AB28" w14:textId="77777777">
      <w:pPr>
        <w:pStyle w:val="Default"/>
        <w:widowControl/>
        <w:numPr>
          <w:ilvl w:val="0"/>
          <w:numId w:val="9"/>
        </w:numPr>
        <w:rPr>
          <w:rFonts w:ascii="Times New Roman" w:hAnsi="Times New Roman"/>
          <w:szCs w:val="24"/>
        </w:rPr>
      </w:pPr>
      <w:r w:rsidRPr="00E25B8F">
        <w:rPr>
          <w:rFonts w:ascii="Times New Roman" w:hAnsi="Times New Roman"/>
          <w:szCs w:val="24"/>
        </w:rPr>
        <w:t>Harvesting Information Form</w:t>
      </w:r>
    </w:p>
    <w:p w:rsidR="006421DB" w:rsidRPr="00E25B8F" w:rsidP="00454B2F" w14:paraId="1746CEFD" w14:textId="77777777">
      <w:pPr>
        <w:pStyle w:val="Default"/>
        <w:widowControl/>
        <w:numPr>
          <w:ilvl w:val="0"/>
          <w:numId w:val="9"/>
        </w:numPr>
        <w:rPr>
          <w:rFonts w:ascii="Times New Roman" w:hAnsi="Times New Roman"/>
          <w:szCs w:val="24"/>
        </w:rPr>
      </w:pPr>
      <w:r w:rsidRPr="00E25B8F">
        <w:rPr>
          <w:rFonts w:ascii="Times New Roman" w:hAnsi="Times New Roman"/>
          <w:szCs w:val="24"/>
        </w:rPr>
        <w:t>Vessel Identification Form</w:t>
      </w:r>
    </w:p>
    <w:p w:rsidR="006421DB" w:rsidRPr="00E25B8F" w:rsidP="00454B2F" w14:paraId="127F6EE5" w14:textId="77777777">
      <w:pPr>
        <w:pStyle w:val="Default"/>
        <w:widowControl/>
        <w:numPr>
          <w:ilvl w:val="0"/>
          <w:numId w:val="9"/>
        </w:numPr>
        <w:rPr>
          <w:rFonts w:ascii="Times New Roman" w:hAnsi="Times New Roman"/>
          <w:szCs w:val="24"/>
        </w:rPr>
      </w:pPr>
      <w:r w:rsidRPr="00E25B8F">
        <w:rPr>
          <w:rFonts w:ascii="Times New Roman" w:hAnsi="Times New Roman"/>
          <w:szCs w:val="24"/>
        </w:rPr>
        <w:t xml:space="preserve">Additional Information for Vessels Participating in a New </w:t>
      </w:r>
      <w:r w:rsidRPr="00E25B8F" w:rsidR="00431E59">
        <w:rPr>
          <w:rFonts w:ascii="Times New Roman" w:hAnsi="Times New Roman"/>
          <w:szCs w:val="24"/>
        </w:rPr>
        <w:t>or</w:t>
      </w:r>
      <w:r w:rsidRPr="00E25B8F">
        <w:rPr>
          <w:rFonts w:ascii="Times New Roman" w:hAnsi="Times New Roman"/>
          <w:szCs w:val="24"/>
        </w:rPr>
        <w:t xml:space="preserve"> Exploratory</w:t>
      </w:r>
      <w:r w:rsidRPr="00E25B8F" w:rsidR="00E2105D">
        <w:rPr>
          <w:rFonts w:ascii="Times New Roman" w:hAnsi="Times New Roman"/>
          <w:szCs w:val="24"/>
        </w:rPr>
        <w:t xml:space="preserve"> </w:t>
      </w:r>
      <w:r w:rsidRPr="00E25B8F">
        <w:rPr>
          <w:rFonts w:ascii="Times New Roman" w:hAnsi="Times New Roman"/>
          <w:szCs w:val="24"/>
        </w:rPr>
        <w:t>Fishery</w:t>
      </w:r>
    </w:p>
    <w:p w:rsidR="006421DB" w:rsidRPr="00E25B8F" w:rsidP="00B74674" w14:paraId="3DCDF666" w14:textId="77777777">
      <w:pPr>
        <w:pStyle w:val="Default"/>
        <w:widowControl/>
        <w:rPr>
          <w:rFonts w:ascii="Times New Roman" w:hAnsi="Times New Roman"/>
          <w:szCs w:val="24"/>
        </w:rPr>
      </w:pPr>
    </w:p>
    <w:p w:rsidR="006421DB" w:rsidRPr="00E25B8F" w:rsidP="00B74674" w14:paraId="21726B2B" w14:textId="77777777">
      <w:pPr>
        <w:pStyle w:val="Default"/>
        <w:widowControl/>
        <w:rPr>
          <w:rFonts w:ascii="Times New Roman" w:hAnsi="Times New Roman"/>
          <w:b/>
          <w:szCs w:val="24"/>
        </w:rPr>
      </w:pPr>
      <w:r w:rsidRPr="00E25B8F">
        <w:rPr>
          <w:rFonts w:ascii="Times New Roman" w:hAnsi="Times New Roman"/>
          <w:b/>
          <w:szCs w:val="24"/>
        </w:rPr>
        <w:t xml:space="preserve">C. Radio </w:t>
      </w:r>
      <w:r w:rsidRPr="00E25B8F" w:rsidR="002F429C">
        <w:rPr>
          <w:rFonts w:ascii="Times New Roman" w:hAnsi="Times New Roman"/>
          <w:b/>
          <w:szCs w:val="24"/>
        </w:rPr>
        <w:t>C</w:t>
      </w:r>
      <w:r w:rsidRPr="00E25B8F">
        <w:rPr>
          <w:rFonts w:ascii="Times New Roman" w:hAnsi="Times New Roman"/>
          <w:b/>
          <w:szCs w:val="24"/>
        </w:rPr>
        <w:t xml:space="preserve">ontact </w:t>
      </w:r>
    </w:p>
    <w:p w:rsidR="006421DB" w:rsidRPr="00E25B8F" w:rsidP="00B74674" w14:paraId="3D86085E" w14:textId="77777777">
      <w:pPr>
        <w:pStyle w:val="Default"/>
        <w:widowControl/>
        <w:rPr>
          <w:rFonts w:ascii="Times New Roman" w:hAnsi="Times New Roman"/>
          <w:szCs w:val="24"/>
        </w:rPr>
      </w:pPr>
    </w:p>
    <w:p w:rsidR="006421DB" w:rsidRPr="00E25B8F" w:rsidP="00B74674" w14:paraId="59FBDD62" w14:textId="77777777">
      <w:pPr>
        <w:pStyle w:val="Default"/>
        <w:widowControl/>
        <w:rPr>
          <w:rFonts w:ascii="Times New Roman" w:hAnsi="Times New Roman"/>
          <w:szCs w:val="24"/>
        </w:rPr>
      </w:pPr>
      <w:r w:rsidRPr="00E25B8F">
        <w:rPr>
          <w:rFonts w:ascii="Times New Roman" w:hAnsi="Times New Roman"/>
          <w:szCs w:val="24"/>
        </w:rPr>
        <w:t>It may be necessary for operators of harvesting vessels to provide vessel position or other information via radio when requested by the NMFS, the U.S. Coast Guard, an authorized officer, or CCAMLR inspector. This is a routine and necessary law enforcement requirement when dealing with vessels at sea. It consists generally of providing radio call signals and a set of position coordinates immediately pr</w:t>
      </w:r>
      <w:r w:rsidRPr="00E25B8F" w:rsidR="00E2105D">
        <w:rPr>
          <w:rFonts w:ascii="Times New Roman" w:hAnsi="Times New Roman"/>
          <w:szCs w:val="24"/>
        </w:rPr>
        <w:t>ior</w:t>
      </w:r>
      <w:r w:rsidRPr="00E25B8F">
        <w:rPr>
          <w:rFonts w:ascii="Times New Roman" w:hAnsi="Times New Roman"/>
          <w:szCs w:val="24"/>
        </w:rPr>
        <w:t xml:space="preserve"> to a boarding-at-sea for inspection of the vessel and the vessel’s activities by law enforcement officials. Such radio contacts are infrequent and brief. </w:t>
      </w:r>
    </w:p>
    <w:p w:rsidR="006421DB" w:rsidRPr="00E25B8F" w:rsidP="00B74674" w14:paraId="2E68CD46" w14:textId="77777777">
      <w:pPr>
        <w:pStyle w:val="Default"/>
        <w:widowControl/>
        <w:rPr>
          <w:rFonts w:ascii="Times New Roman" w:hAnsi="Times New Roman"/>
          <w:szCs w:val="24"/>
        </w:rPr>
      </w:pPr>
    </w:p>
    <w:p w:rsidR="006421DB" w:rsidRPr="00E25B8F" w:rsidP="00B74674" w14:paraId="052FBB3A" w14:textId="3BC0E00E">
      <w:pPr>
        <w:pStyle w:val="Default"/>
        <w:widowControl/>
        <w:rPr>
          <w:rFonts w:ascii="Times New Roman" w:hAnsi="Times New Roman"/>
          <w:b/>
          <w:szCs w:val="24"/>
        </w:rPr>
      </w:pPr>
      <w:r w:rsidRPr="00E25B8F">
        <w:rPr>
          <w:rFonts w:ascii="Times New Roman" w:hAnsi="Times New Roman"/>
          <w:b/>
          <w:szCs w:val="24"/>
        </w:rPr>
        <w:t xml:space="preserve">D. Centralized Vessel Monitoring System </w:t>
      </w:r>
    </w:p>
    <w:p w:rsidR="006421DB" w:rsidRPr="00E25B8F" w:rsidP="00B74674" w14:paraId="132E5A5E" w14:textId="77777777">
      <w:pPr>
        <w:pStyle w:val="BodyText"/>
        <w:spacing w:line="240" w:lineRule="auto"/>
        <w:rPr>
          <w:rFonts w:ascii="Times New Roman" w:hAnsi="Times New Roman"/>
          <w:szCs w:val="24"/>
        </w:rPr>
      </w:pPr>
    </w:p>
    <w:p w:rsidR="006421DB" w:rsidRPr="00E25B8F" w:rsidP="00B74674" w14:paraId="744D87C2" w14:textId="0576E37E">
      <w:pPr>
        <w:pStyle w:val="BodyText"/>
        <w:spacing w:line="240" w:lineRule="auto"/>
        <w:rPr>
          <w:rFonts w:ascii="Times New Roman" w:hAnsi="Times New Roman"/>
          <w:szCs w:val="24"/>
        </w:rPr>
      </w:pPr>
      <w:r w:rsidRPr="00E25B8F">
        <w:rPr>
          <w:rFonts w:ascii="Times New Roman" w:hAnsi="Times New Roman"/>
          <w:szCs w:val="24"/>
        </w:rPr>
        <w:t>The Commission adopted a conservation measure</w:t>
      </w:r>
      <w:r w:rsidRPr="00E25B8F" w:rsidR="00243C6F">
        <w:rPr>
          <w:rFonts w:ascii="Times New Roman" w:hAnsi="Times New Roman"/>
          <w:szCs w:val="24"/>
        </w:rPr>
        <w:t xml:space="preserve"> (CM </w:t>
      </w:r>
      <w:r w:rsidRPr="00E25B8F" w:rsidR="00375832">
        <w:rPr>
          <w:rFonts w:ascii="Times New Roman" w:hAnsi="Times New Roman"/>
          <w:szCs w:val="24"/>
        </w:rPr>
        <w:t>10-04)</w:t>
      </w:r>
      <w:r w:rsidRPr="00E25B8F">
        <w:rPr>
          <w:rFonts w:ascii="Times New Roman" w:hAnsi="Times New Roman"/>
          <w:szCs w:val="24"/>
        </w:rPr>
        <w:t xml:space="preserve"> to implement </w:t>
      </w:r>
      <w:r w:rsidRPr="00E25B8F" w:rsidR="00457106">
        <w:rPr>
          <w:rFonts w:ascii="Times New Roman" w:hAnsi="Times New Roman"/>
          <w:szCs w:val="24"/>
        </w:rPr>
        <w:t xml:space="preserve">a </w:t>
      </w:r>
      <w:r w:rsidRPr="00E25B8F">
        <w:rPr>
          <w:rFonts w:ascii="Times New Roman" w:hAnsi="Times New Roman"/>
          <w:szCs w:val="24"/>
        </w:rPr>
        <w:t xml:space="preserve">centralized </w:t>
      </w:r>
      <w:r w:rsidRPr="00E25B8F" w:rsidR="00184FC1">
        <w:rPr>
          <w:rFonts w:ascii="Times New Roman" w:hAnsi="Times New Roman"/>
          <w:szCs w:val="24"/>
        </w:rPr>
        <w:t>vessel monitoring system</w:t>
      </w:r>
      <w:r w:rsidRPr="00E25B8F">
        <w:rPr>
          <w:rFonts w:ascii="Times New Roman" w:hAnsi="Times New Roman"/>
          <w:szCs w:val="24"/>
        </w:rPr>
        <w:t xml:space="preserve"> (C-VMS). This conservation measure req</w:t>
      </w:r>
      <w:r w:rsidRPr="00E25B8F" w:rsidR="000547FE">
        <w:rPr>
          <w:rFonts w:ascii="Times New Roman" w:hAnsi="Times New Roman"/>
          <w:szCs w:val="24"/>
        </w:rPr>
        <w:t>uires vessels fishing in CCAMLR-</w:t>
      </w:r>
      <w:r w:rsidRPr="00E25B8F">
        <w:rPr>
          <w:rFonts w:ascii="Times New Roman" w:hAnsi="Times New Roman"/>
          <w:szCs w:val="24"/>
        </w:rPr>
        <w:t xml:space="preserve">managed waters to operate a VMS unit that automatically transmits the vessel’s position at least every hour to a land-based fisheries monitoring center of its Flag State. </w:t>
      </w:r>
    </w:p>
    <w:p w:rsidR="006421DB" w:rsidRPr="00E25B8F" w:rsidP="00B74674" w14:paraId="5D5E25D8" w14:textId="77777777">
      <w:pPr>
        <w:pStyle w:val="BodyText"/>
        <w:spacing w:line="240" w:lineRule="auto"/>
        <w:rPr>
          <w:rFonts w:ascii="Times New Roman" w:hAnsi="Times New Roman"/>
          <w:szCs w:val="24"/>
        </w:rPr>
      </w:pPr>
    </w:p>
    <w:p w:rsidR="006421DB" w:rsidRPr="00E25B8F" w:rsidP="00B74674" w14:paraId="7FDEBFC8" w14:textId="77777777">
      <w:pPr>
        <w:pStyle w:val="BodyText"/>
        <w:spacing w:line="240" w:lineRule="auto"/>
        <w:rPr>
          <w:rFonts w:ascii="Times New Roman" w:hAnsi="Times New Roman"/>
          <w:szCs w:val="24"/>
        </w:rPr>
      </w:pPr>
      <w:r w:rsidRPr="00E25B8F">
        <w:rPr>
          <w:rFonts w:ascii="Times New Roman" w:hAnsi="Times New Roman"/>
          <w:szCs w:val="24"/>
        </w:rPr>
        <w:t xml:space="preserve">Each Contracting Party to the Convention must forward the VMS reports and messages received to the CCAMLR Secretariat as soon as possible, but not later than </w:t>
      </w:r>
      <w:r w:rsidRPr="00E25B8F" w:rsidR="007B7D58">
        <w:rPr>
          <w:rFonts w:ascii="Times New Roman" w:hAnsi="Times New Roman"/>
          <w:szCs w:val="24"/>
        </w:rPr>
        <w:t>one hour</w:t>
      </w:r>
      <w:r w:rsidRPr="00E25B8F">
        <w:rPr>
          <w:rFonts w:ascii="Times New Roman" w:hAnsi="Times New Roman"/>
          <w:szCs w:val="24"/>
        </w:rPr>
        <w:t xml:space="preserve"> after receipt for exploratory longline fisheries or </w:t>
      </w:r>
      <w:r w:rsidRPr="00E25B8F" w:rsidR="007B7D58">
        <w:rPr>
          <w:rFonts w:ascii="Times New Roman" w:hAnsi="Times New Roman"/>
          <w:szCs w:val="24"/>
        </w:rPr>
        <w:t xml:space="preserve">no later than 10 working days </w:t>
      </w:r>
      <w:r w:rsidRPr="00E25B8F">
        <w:rPr>
          <w:rFonts w:ascii="Times New Roman" w:hAnsi="Times New Roman"/>
          <w:szCs w:val="24"/>
        </w:rPr>
        <w:t xml:space="preserve">following departure from the Convention Area for all other fisheries. </w:t>
      </w:r>
      <w:r w:rsidRPr="00E25B8F" w:rsidR="006B5256">
        <w:rPr>
          <w:rFonts w:ascii="Times New Roman" w:hAnsi="Times New Roman"/>
          <w:szCs w:val="24"/>
        </w:rPr>
        <w:t>The Contracting Party may elect to have C-VMS data communicated directly to the Secretariat in parallel with those reports received by the Flag State.</w:t>
      </w:r>
    </w:p>
    <w:p w:rsidR="006421DB" w:rsidRPr="00E25B8F" w:rsidP="00B74674" w14:paraId="1F706693" w14:textId="77777777">
      <w:pPr>
        <w:pStyle w:val="BodyText"/>
        <w:spacing w:line="240" w:lineRule="auto"/>
        <w:rPr>
          <w:rFonts w:ascii="Times New Roman" w:hAnsi="Times New Roman"/>
          <w:szCs w:val="24"/>
        </w:rPr>
      </w:pPr>
    </w:p>
    <w:p w:rsidR="006421DB" w:rsidRPr="00E25B8F" w:rsidP="00B74674" w14:paraId="361BE640" w14:textId="1B0990C1">
      <w:pPr>
        <w:pStyle w:val="BodyText"/>
        <w:spacing w:line="240" w:lineRule="auto"/>
        <w:rPr>
          <w:rFonts w:ascii="Times New Roman" w:hAnsi="Times New Roman"/>
          <w:szCs w:val="24"/>
        </w:rPr>
      </w:pPr>
      <w:r w:rsidRPr="00E25B8F">
        <w:rPr>
          <w:rFonts w:ascii="Times New Roman" w:hAnsi="Times New Roman"/>
          <w:szCs w:val="24"/>
        </w:rPr>
        <w:t xml:space="preserve">The use of the centralized satellite-linked VMS is required </w:t>
      </w:r>
      <w:r w:rsidRPr="00E25B8F" w:rsidR="00242FCE">
        <w:rPr>
          <w:rFonts w:ascii="Times New Roman" w:hAnsi="Times New Roman"/>
          <w:szCs w:val="24"/>
        </w:rPr>
        <w:t xml:space="preserve">by the AMLR regulations </w:t>
      </w:r>
      <w:r w:rsidRPr="00E25B8F">
        <w:rPr>
          <w:rFonts w:ascii="Times New Roman" w:hAnsi="Times New Roman"/>
          <w:szCs w:val="24"/>
        </w:rPr>
        <w:t>of all U</w:t>
      </w:r>
      <w:r w:rsidRPr="00E25B8F" w:rsidR="00E00692">
        <w:rPr>
          <w:rFonts w:ascii="Times New Roman" w:hAnsi="Times New Roman"/>
          <w:szCs w:val="24"/>
        </w:rPr>
        <w:t>.</w:t>
      </w:r>
      <w:r w:rsidRPr="00E25B8F">
        <w:rPr>
          <w:rFonts w:ascii="Times New Roman" w:hAnsi="Times New Roman"/>
          <w:szCs w:val="24"/>
        </w:rPr>
        <w:t>S</w:t>
      </w:r>
      <w:r w:rsidRPr="00E25B8F" w:rsidR="00E00692">
        <w:rPr>
          <w:rFonts w:ascii="Times New Roman" w:hAnsi="Times New Roman"/>
          <w:szCs w:val="24"/>
        </w:rPr>
        <w:t>.</w:t>
      </w:r>
      <w:r w:rsidRPr="00E25B8F">
        <w:rPr>
          <w:rFonts w:ascii="Times New Roman" w:hAnsi="Times New Roman"/>
          <w:szCs w:val="24"/>
        </w:rPr>
        <w:t xml:space="preserve"> vessels harvesting AMLR in the CAMLR Convention </w:t>
      </w:r>
      <w:r w:rsidRPr="00E25B8F" w:rsidR="007B7D58">
        <w:rPr>
          <w:rFonts w:ascii="Times New Roman" w:hAnsi="Times New Roman"/>
          <w:szCs w:val="24"/>
        </w:rPr>
        <w:t>A</w:t>
      </w:r>
      <w:r w:rsidRPr="00E25B8F">
        <w:rPr>
          <w:rFonts w:ascii="Times New Roman" w:hAnsi="Times New Roman"/>
          <w:szCs w:val="24"/>
        </w:rPr>
        <w:t xml:space="preserve">rea. </w:t>
      </w:r>
      <w:r w:rsidRPr="00E25B8F" w:rsidR="00B65CF9">
        <w:rPr>
          <w:rFonts w:ascii="Times New Roman" w:hAnsi="Times New Roman"/>
          <w:szCs w:val="24"/>
        </w:rPr>
        <w:t xml:space="preserve"> </w:t>
      </w:r>
      <w:r w:rsidRPr="00E25B8F">
        <w:rPr>
          <w:rFonts w:ascii="Times New Roman" w:hAnsi="Times New Roman"/>
          <w:szCs w:val="24"/>
        </w:rPr>
        <w:t xml:space="preserve">All U.S. vessels must operate VMS to and from their homeport to ensure VMS coverage throughout the entire fishing operation.  </w:t>
      </w:r>
    </w:p>
    <w:p w:rsidR="005B099A" w:rsidRPr="00E25B8F" w:rsidP="00B74674" w14:paraId="675CFEB6" w14:textId="77777777">
      <w:pPr>
        <w:pStyle w:val="BodyTextIndent"/>
        <w:spacing w:line="240" w:lineRule="auto"/>
        <w:ind w:firstLine="0"/>
        <w:rPr>
          <w:rFonts w:ascii="Times New Roman" w:hAnsi="Times New Roman"/>
          <w:color w:val="000000"/>
          <w:szCs w:val="24"/>
        </w:rPr>
      </w:pPr>
    </w:p>
    <w:p w:rsidR="006421DB" w:rsidRPr="00E25B8F" w:rsidP="00B74674" w14:paraId="75A487AC" w14:textId="5210A5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E25B8F">
        <w:rPr>
          <w:rFonts w:ascii="Times New Roman" w:hAnsi="Times New Roman"/>
          <w:color w:val="000000"/>
          <w:szCs w:val="24"/>
        </w:rPr>
        <w:t>Data from individual vessels shall be used for compliance purposes only, i.e</w:t>
      </w:r>
      <w:r w:rsidRPr="00E25B8F" w:rsidR="00B65CF9">
        <w:rPr>
          <w:rFonts w:ascii="Times New Roman" w:hAnsi="Times New Roman"/>
          <w:color w:val="000000"/>
          <w:szCs w:val="24"/>
        </w:rPr>
        <w:t>., active surveillance presence</w:t>
      </w:r>
      <w:r w:rsidRPr="00E25B8F" w:rsidR="00E046AA">
        <w:rPr>
          <w:rFonts w:ascii="Times New Roman" w:hAnsi="Times New Roman"/>
          <w:color w:val="000000"/>
          <w:szCs w:val="24"/>
        </w:rPr>
        <w:t xml:space="preserve"> and</w:t>
      </w:r>
      <w:r w:rsidRPr="00E25B8F">
        <w:rPr>
          <w:rFonts w:ascii="Times New Roman" w:hAnsi="Times New Roman"/>
          <w:color w:val="000000"/>
          <w:szCs w:val="24"/>
        </w:rPr>
        <w:t>/or inspections, including for the purposes of verifying the content</w:t>
      </w:r>
      <w:r w:rsidRPr="00E25B8F" w:rsidR="00DD190B">
        <w:rPr>
          <w:rFonts w:ascii="Times New Roman" w:hAnsi="Times New Roman"/>
          <w:color w:val="000000"/>
          <w:szCs w:val="24"/>
        </w:rPr>
        <w:t>s</w:t>
      </w:r>
      <w:r w:rsidRPr="00E25B8F">
        <w:rPr>
          <w:rFonts w:ascii="Times New Roman" w:hAnsi="Times New Roman"/>
          <w:color w:val="000000"/>
          <w:szCs w:val="24"/>
        </w:rPr>
        <w:t xml:space="preserve"> of a </w:t>
      </w:r>
      <w:r w:rsidRPr="005D24F4">
        <w:rPr>
          <w:rFonts w:ascii="Times New Roman" w:hAnsi="Times New Roman"/>
          <w:i/>
          <w:color w:val="000000"/>
          <w:szCs w:val="24"/>
        </w:rPr>
        <w:t>Dissostichus</w:t>
      </w:r>
      <w:r w:rsidRPr="00E25B8F">
        <w:rPr>
          <w:rFonts w:ascii="Times New Roman" w:hAnsi="Times New Roman"/>
          <w:color w:val="000000"/>
          <w:szCs w:val="24"/>
        </w:rPr>
        <w:t xml:space="preserve"> Catch Document (DCD)</w:t>
      </w:r>
      <w:r w:rsidRPr="00E25B8F" w:rsidR="00DD190B">
        <w:rPr>
          <w:rFonts w:ascii="Times New Roman" w:hAnsi="Times New Roman"/>
          <w:color w:val="000000"/>
          <w:szCs w:val="24"/>
        </w:rPr>
        <w:t>,</w:t>
      </w:r>
      <w:r w:rsidRPr="00E25B8F" w:rsidR="00AD5638">
        <w:rPr>
          <w:rFonts w:ascii="Times New Roman" w:hAnsi="Times New Roman"/>
          <w:color w:val="000000"/>
          <w:szCs w:val="24"/>
        </w:rPr>
        <w:t xml:space="preserve"> </w:t>
      </w:r>
      <w:r w:rsidRPr="00E25B8F" w:rsidR="00DD190B">
        <w:rPr>
          <w:rFonts w:ascii="Times New Roman" w:hAnsi="Times New Roman"/>
          <w:color w:val="000000"/>
          <w:szCs w:val="24"/>
        </w:rPr>
        <w:t>which is used by CCAMLR Members to validate</w:t>
      </w:r>
      <w:r w:rsidRPr="00E25B8F" w:rsidR="00AD5638">
        <w:rPr>
          <w:rFonts w:ascii="Times New Roman" w:hAnsi="Times New Roman"/>
          <w:color w:val="000000"/>
          <w:szCs w:val="24"/>
        </w:rPr>
        <w:t xml:space="preserve"> </w:t>
      </w:r>
      <w:r w:rsidRPr="00E25B8F" w:rsidR="00E046AA">
        <w:rPr>
          <w:rFonts w:ascii="Times New Roman" w:hAnsi="Times New Roman"/>
          <w:color w:val="000000"/>
          <w:szCs w:val="24"/>
        </w:rPr>
        <w:t>the harvest, transshipment, or landing of toothfish (see subsection III.B below for more information on DCDs)</w:t>
      </w:r>
      <w:r w:rsidRPr="00E25B8F">
        <w:rPr>
          <w:rFonts w:ascii="Times New Roman" w:hAnsi="Times New Roman"/>
          <w:color w:val="000000"/>
          <w:szCs w:val="24"/>
        </w:rPr>
        <w:t xml:space="preserve">. </w:t>
      </w:r>
    </w:p>
    <w:p w:rsidR="006421DB" w:rsidRPr="00E25B8F" w:rsidP="00B74674" w14:paraId="43F5B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6421DB" w:rsidRPr="00E25B8F" w:rsidP="00B74674" w14:paraId="45BF9E09" w14:textId="1EF325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E25B8F">
        <w:rPr>
          <w:rFonts w:ascii="Times New Roman" w:hAnsi="Times New Roman"/>
          <w:color w:val="000000"/>
          <w:szCs w:val="24"/>
        </w:rPr>
        <w:t xml:space="preserve">The </w:t>
      </w:r>
      <w:r w:rsidRPr="00E25B8F" w:rsidR="00375832">
        <w:rPr>
          <w:rFonts w:ascii="Times New Roman" w:hAnsi="Times New Roman"/>
          <w:color w:val="000000"/>
          <w:szCs w:val="24"/>
        </w:rPr>
        <w:t xml:space="preserve">U.S. also requires participation in C-VMS </w:t>
      </w:r>
      <w:r w:rsidRPr="00E25B8F" w:rsidR="00243C6F">
        <w:rPr>
          <w:rFonts w:ascii="Times New Roman" w:hAnsi="Times New Roman"/>
          <w:color w:val="000000"/>
          <w:szCs w:val="24"/>
        </w:rPr>
        <w:t xml:space="preserve">in real time, from port to port, </w:t>
      </w:r>
      <w:r w:rsidRPr="00E25B8F" w:rsidR="00375832">
        <w:rPr>
          <w:rFonts w:ascii="Times New Roman" w:hAnsi="Times New Roman"/>
          <w:color w:val="000000"/>
          <w:szCs w:val="24"/>
        </w:rPr>
        <w:t xml:space="preserve">for foreign vessels that caught toothfish contained in shipments </w:t>
      </w:r>
      <w:r w:rsidRPr="00E25B8F">
        <w:rPr>
          <w:rFonts w:ascii="Times New Roman" w:hAnsi="Times New Roman"/>
          <w:color w:val="000000"/>
          <w:szCs w:val="24"/>
        </w:rPr>
        <w:t>offered for</w:t>
      </w:r>
      <w:r w:rsidRPr="00E25B8F" w:rsidR="00375832">
        <w:rPr>
          <w:rFonts w:ascii="Times New Roman" w:hAnsi="Times New Roman"/>
          <w:color w:val="000000"/>
          <w:szCs w:val="24"/>
        </w:rPr>
        <w:t xml:space="preserve"> entry into the United States</w:t>
      </w:r>
      <w:r w:rsidRPr="00E25B8F">
        <w:rPr>
          <w:rFonts w:ascii="Times New Roman" w:hAnsi="Times New Roman"/>
          <w:color w:val="000000"/>
          <w:szCs w:val="24"/>
        </w:rPr>
        <w:t xml:space="preserve"> seafood market</w:t>
      </w:r>
      <w:r w:rsidRPr="00E25B8F" w:rsidR="00375832">
        <w:rPr>
          <w:rFonts w:ascii="Times New Roman" w:hAnsi="Times New Roman"/>
          <w:color w:val="000000"/>
          <w:szCs w:val="24"/>
        </w:rPr>
        <w:t>.</w:t>
      </w:r>
      <w:r w:rsidRPr="00E25B8F" w:rsidR="00243C6F">
        <w:rPr>
          <w:rFonts w:ascii="Times New Roman" w:hAnsi="Times New Roman"/>
          <w:color w:val="000000"/>
          <w:szCs w:val="24"/>
        </w:rPr>
        <w:t xml:space="preserve"> Applications for pre-approval of imports for which the C-VMS on the harvesting vessel was not active as required will not be approved. This requirement addresses </w:t>
      </w:r>
      <w:r w:rsidRPr="00E25B8F">
        <w:rPr>
          <w:rFonts w:ascii="Times New Roman" w:hAnsi="Times New Roman"/>
          <w:color w:val="000000"/>
          <w:szCs w:val="24"/>
        </w:rPr>
        <w:t>experience</w:t>
      </w:r>
      <w:r w:rsidRPr="00E25B8F" w:rsidR="00243C6F">
        <w:rPr>
          <w:rFonts w:ascii="Times New Roman" w:hAnsi="Times New Roman"/>
          <w:color w:val="000000"/>
          <w:szCs w:val="24"/>
        </w:rPr>
        <w:t>s with</w:t>
      </w:r>
      <w:r w:rsidRPr="00E25B8F">
        <w:rPr>
          <w:rFonts w:ascii="Times New Roman" w:hAnsi="Times New Roman"/>
          <w:color w:val="000000"/>
          <w:szCs w:val="24"/>
        </w:rPr>
        <w:t xml:space="preserve"> numerous problems with shipments of toothfish that were reported as having been harvested outside the Convention Area but were suspected of having been harvested illega</w:t>
      </w:r>
      <w:r w:rsidRPr="00E25B8F" w:rsidR="007B7D58">
        <w:rPr>
          <w:rFonts w:ascii="Times New Roman" w:hAnsi="Times New Roman"/>
          <w:color w:val="000000"/>
          <w:szCs w:val="24"/>
        </w:rPr>
        <w:t>lly from inside the Convention A</w:t>
      </w:r>
      <w:r w:rsidRPr="00E25B8F">
        <w:rPr>
          <w:rFonts w:ascii="Times New Roman" w:hAnsi="Times New Roman"/>
          <w:color w:val="000000"/>
          <w:szCs w:val="24"/>
        </w:rPr>
        <w:t>rea.</w:t>
      </w:r>
    </w:p>
    <w:p w:rsidR="006421DB" w:rsidRPr="00E25B8F" w:rsidP="00B74674" w14:paraId="631E9CA1" w14:textId="77777777">
      <w:pPr>
        <w:rPr>
          <w:rFonts w:ascii="Times New Roman" w:hAnsi="Times New Roman"/>
          <w:color w:val="000000"/>
          <w:szCs w:val="24"/>
        </w:rPr>
      </w:pPr>
    </w:p>
    <w:p w:rsidR="006421DB" w:rsidRPr="00E25B8F" w:rsidP="00B74674" w14:paraId="286BB2C4" w14:textId="4460C33F">
      <w:pPr>
        <w:rPr>
          <w:rFonts w:ascii="Times New Roman" w:hAnsi="Times New Roman"/>
          <w:b/>
          <w:color w:val="000000"/>
          <w:szCs w:val="24"/>
        </w:rPr>
      </w:pPr>
      <w:r w:rsidRPr="00E25B8F">
        <w:rPr>
          <w:rFonts w:ascii="Times New Roman" w:hAnsi="Times New Roman"/>
          <w:b/>
          <w:color w:val="000000"/>
          <w:szCs w:val="24"/>
        </w:rPr>
        <w:t>E. Vessel marking</w:t>
      </w:r>
    </w:p>
    <w:p w:rsidR="006421DB" w:rsidRPr="00E25B8F" w:rsidP="00B74674" w14:paraId="46B5E0B8" w14:textId="77777777">
      <w:pPr>
        <w:rPr>
          <w:rFonts w:ascii="Times New Roman" w:hAnsi="Times New Roman"/>
          <w:color w:val="000000"/>
          <w:szCs w:val="24"/>
          <w:u w:val="single"/>
        </w:rPr>
      </w:pPr>
    </w:p>
    <w:p w:rsidR="007B7D58" w:rsidRPr="00E25B8F" w:rsidP="00B74674" w14:paraId="4A7AD2AD" w14:textId="0B146568">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r w:rsidRPr="00E25B8F">
        <w:rPr>
          <w:rFonts w:ascii="Times New Roman" w:hAnsi="Times New Roman"/>
          <w:szCs w:val="24"/>
        </w:rPr>
        <w:t xml:space="preserve">The vessel’s </w:t>
      </w:r>
      <w:r w:rsidRPr="00E25B8F" w:rsidR="00B74674">
        <w:rPr>
          <w:rFonts w:ascii="Times New Roman" w:hAnsi="Times New Roman"/>
          <w:szCs w:val="24"/>
        </w:rPr>
        <w:t>name and its International Radio Call Sign (IRCS)</w:t>
      </w:r>
      <w:r w:rsidRPr="00E25B8F" w:rsidR="00032BC9">
        <w:rPr>
          <w:rFonts w:ascii="Times New Roman" w:hAnsi="Times New Roman"/>
          <w:szCs w:val="24"/>
        </w:rPr>
        <w:t xml:space="preserve"> must be displayed</w:t>
      </w:r>
      <w:r w:rsidRPr="00E25B8F" w:rsidR="00B74674">
        <w:rPr>
          <w:rFonts w:ascii="Times New Roman" w:hAnsi="Times New Roman"/>
          <w:szCs w:val="24"/>
        </w:rPr>
        <w:t xml:space="preserve"> amidships on both the port and starboard sides of the superstructure or hull, so that is it visible at all times from an enforcement or inspection vessel</w:t>
      </w:r>
      <w:r w:rsidRPr="00E25B8F" w:rsidR="00291DB0">
        <w:rPr>
          <w:rFonts w:ascii="Times New Roman" w:hAnsi="Times New Roman"/>
          <w:szCs w:val="24"/>
        </w:rPr>
        <w:t>, from another vessel or from the air</w:t>
      </w:r>
      <w:r w:rsidRPr="00E25B8F" w:rsidR="00B74674">
        <w:rPr>
          <w:rFonts w:ascii="Times New Roman" w:hAnsi="Times New Roman"/>
          <w:szCs w:val="24"/>
        </w:rPr>
        <w:t>.</w:t>
      </w:r>
      <w:r w:rsidRPr="00E25B8F">
        <w:rPr>
          <w:rFonts w:ascii="Times New Roman" w:hAnsi="Times New Roman"/>
          <w:szCs w:val="24"/>
        </w:rPr>
        <w:t xml:space="preserve"> </w:t>
      </w:r>
      <w:r w:rsidRPr="00E25B8F" w:rsidR="00291DB0">
        <w:rPr>
          <w:rFonts w:ascii="Times New Roman" w:hAnsi="Times New Roman"/>
          <w:szCs w:val="24"/>
        </w:rPr>
        <w:t xml:space="preserve">The </w:t>
      </w:r>
      <w:r w:rsidRPr="00E25B8F">
        <w:rPr>
          <w:rFonts w:ascii="Times New Roman" w:hAnsi="Times New Roman"/>
          <w:szCs w:val="24"/>
        </w:rPr>
        <w:t>deck</w:t>
      </w:r>
      <w:r w:rsidRPr="00E25B8F" w:rsidR="00291DB0">
        <w:rPr>
          <w:rFonts w:ascii="Times New Roman" w:hAnsi="Times New Roman"/>
          <w:szCs w:val="24"/>
        </w:rPr>
        <w:t xml:space="preserve"> must also be marked with the vessel’s IRCS</w:t>
      </w:r>
      <w:r w:rsidRPr="00E25B8F">
        <w:rPr>
          <w:rFonts w:ascii="Times New Roman" w:hAnsi="Times New Roman"/>
          <w:szCs w:val="24"/>
        </w:rPr>
        <w:t xml:space="preserve">. </w:t>
      </w:r>
      <w:r w:rsidRPr="00E25B8F" w:rsidR="00291DB0">
        <w:rPr>
          <w:rFonts w:ascii="Times New Roman" w:hAnsi="Times New Roman"/>
          <w:szCs w:val="24"/>
        </w:rPr>
        <w:t>The markings must meet the specifications in 50 CFR 300.108.</w:t>
      </w:r>
      <w:r w:rsidRPr="00E25B8F">
        <w:rPr>
          <w:rFonts w:ascii="Times New Roman" w:hAnsi="Times New Roman"/>
          <w:szCs w:val="24"/>
        </w:rPr>
        <w:t xml:space="preserve"> The official number provides law enforcement personnel or inspectors with a means to monitor fishing, at-sea processing, and other related activities, to ascertain whether the vessel</w:t>
      </w:r>
      <w:r w:rsidRPr="00E25B8F" w:rsidR="00252AA8">
        <w:rPr>
          <w:rFonts w:ascii="Times New Roman" w:hAnsi="Times New Roman"/>
          <w:szCs w:val="24"/>
        </w:rPr>
        <w:t>’</w:t>
      </w:r>
      <w:r w:rsidRPr="00E25B8F">
        <w:rPr>
          <w:rFonts w:ascii="Times New Roman" w:hAnsi="Times New Roman"/>
          <w:szCs w:val="24"/>
        </w:rPr>
        <w:t xml:space="preserve">s observed activities are in accordance with those authorized for that vessel.  </w:t>
      </w:r>
      <w:r w:rsidRPr="00E25B8F" w:rsidR="006E0FD5">
        <w:rPr>
          <w:rFonts w:ascii="Times New Roman" w:hAnsi="Times New Roman"/>
          <w:szCs w:val="24"/>
        </w:rPr>
        <w:t>NMFS</w:t>
      </w:r>
      <w:r w:rsidRPr="00E25B8F" w:rsidR="00D24A1B">
        <w:rPr>
          <w:rFonts w:ascii="Times New Roman" w:hAnsi="Times New Roman"/>
          <w:szCs w:val="24"/>
        </w:rPr>
        <w:t>, the U.</w:t>
      </w:r>
      <w:r w:rsidRPr="00E25B8F">
        <w:rPr>
          <w:rFonts w:ascii="Times New Roman" w:hAnsi="Times New Roman"/>
          <w:szCs w:val="24"/>
        </w:rPr>
        <w:t xml:space="preserve">S. Coast Guard, and other agencies </w:t>
      </w:r>
      <w:r w:rsidRPr="00E25B8F" w:rsidR="00252AA8">
        <w:rPr>
          <w:rFonts w:ascii="Times New Roman" w:hAnsi="Times New Roman"/>
          <w:szCs w:val="24"/>
        </w:rPr>
        <w:t>generally use the identifying number when</w:t>
      </w:r>
      <w:r w:rsidRPr="00E25B8F">
        <w:rPr>
          <w:rFonts w:ascii="Times New Roman" w:hAnsi="Times New Roman"/>
          <w:szCs w:val="24"/>
        </w:rPr>
        <w:t xml:space="preserve"> issuing violations, prosecutions, and other enforcement actions.  </w:t>
      </w:r>
    </w:p>
    <w:p w:rsidR="00E00692" w:rsidRPr="00E25B8F" w:rsidP="00B74674" w14:paraId="64F11CE6"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r w:rsidRPr="00E25B8F">
        <w:rPr>
          <w:rFonts w:ascii="Times New Roman" w:hAnsi="Times New Roman"/>
          <w:szCs w:val="24"/>
        </w:rPr>
        <w:t xml:space="preserve">  </w:t>
      </w:r>
    </w:p>
    <w:p w:rsidR="006421DB" w:rsidRPr="00E25B8F" w:rsidP="00B74674" w14:paraId="10EE8C88" w14:textId="300F45E4">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r w:rsidRPr="00E25B8F">
        <w:rPr>
          <w:rFonts w:ascii="Times New Roman" w:hAnsi="Times New Roman"/>
          <w:szCs w:val="24"/>
        </w:rPr>
        <w:t>C</w:t>
      </w:r>
      <w:r w:rsidRPr="00E25B8F" w:rsidR="00E046AA">
        <w:rPr>
          <w:rFonts w:ascii="Times New Roman" w:hAnsi="Times New Roman"/>
          <w:szCs w:val="24"/>
        </w:rPr>
        <w:t>CAMLR Inspectors are authorized</w:t>
      </w:r>
      <w:r w:rsidRPr="00E25B8F">
        <w:rPr>
          <w:rFonts w:ascii="Times New Roman" w:hAnsi="Times New Roman"/>
          <w:szCs w:val="24"/>
        </w:rPr>
        <w:t xml:space="preserve"> </w:t>
      </w:r>
      <w:r w:rsidRPr="00E25B8F" w:rsidR="00D879B7">
        <w:rPr>
          <w:rFonts w:ascii="Times New Roman" w:hAnsi="Times New Roman"/>
          <w:szCs w:val="24"/>
        </w:rPr>
        <w:t xml:space="preserve">under </w:t>
      </w:r>
      <w:r w:rsidRPr="00E25B8F" w:rsidR="00E046AA">
        <w:rPr>
          <w:rFonts w:ascii="Times New Roman" w:hAnsi="Times New Roman"/>
          <w:szCs w:val="24"/>
        </w:rPr>
        <w:t>the CCAMLR System of Inspection</w:t>
      </w:r>
      <w:r w:rsidRPr="00E25B8F" w:rsidR="00D879B7">
        <w:rPr>
          <w:rFonts w:ascii="Times New Roman" w:hAnsi="Times New Roman"/>
          <w:szCs w:val="24"/>
        </w:rPr>
        <w:t xml:space="preserve"> </w:t>
      </w:r>
      <w:r w:rsidRPr="00E25B8F">
        <w:rPr>
          <w:rFonts w:ascii="Times New Roman" w:hAnsi="Times New Roman"/>
          <w:szCs w:val="24"/>
        </w:rPr>
        <w:t xml:space="preserve">to board </w:t>
      </w:r>
      <w:r w:rsidRPr="00E25B8F" w:rsidR="001D13D5">
        <w:rPr>
          <w:rFonts w:ascii="Times New Roman" w:hAnsi="Times New Roman"/>
          <w:szCs w:val="24"/>
        </w:rPr>
        <w:t xml:space="preserve">any </w:t>
      </w:r>
      <w:r w:rsidRPr="00E25B8F" w:rsidR="00543E9D">
        <w:rPr>
          <w:rFonts w:ascii="Times New Roman" w:hAnsi="Times New Roman"/>
          <w:szCs w:val="24"/>
        </w:rPr>
        <w:t xml:space="preserve">fishing or fisheries research </w:t>
      </w:r>
      <w:r w:rsidRPr="00E25B8F">
        <w:rPr>
          <w:rFonts w:ascii="Times New Roman" w:hAnsi="Times New Roman"/>
          <w:szCs w:val="24"/>
        </w:rPr>
        <w:t>vessel</w:t>
      </w:r>
      <w:r w:rsidRPr="00E25B8F" w:rsidR="007B7D58">
        <w:rPr>
          <w:rFonts w:ascii="Times New Roman" w:hAnsi="Times New Roman"/>
          <w:szCs w:val="24"/>
        </w:rPr>
        <w:t>s</w:t>
      </w:r>
      <w:r w:rsidRPr="00E25B8F" w:rsidR="001D13D5">
        <w:rPr>
          <w:rFonts w:ascii="Times New Roman" w:hAnsi="Times New Roman"/>
          <w:szCs w:val="24"/>
        </w:rPr>
        <w:t xml:space="preserve"> of members and </w:t>
      </w:r>
      <w:r w:rsidRPr="00E25B8F" w:rsidR="00543E9D">
        <w:rPr>
          <w:rFonts w:ascii="Times New Roman" w:hAnsi="Times New Roman"/>
          <w:szCs w:val="24"/>
        </w:rPr>
        <w:t xml:space="preserve">contracting parties </w:t>
      </w:r>
      <w:r w:rsidRPr="00E25B8F" w:rsidR="007B7D58">
        <w:rPr>
          <w:rFonts w:ascii="Times New Roman" w:hAnsi="Times New Roman"/>
          <w:szCs w:val="24"/>
        </w:rPr>
        <w:t>in the Convention A</w:t>
      </w:r>
      <w:r w:rsidRPr="00E25B8F">
        <w:rPr>
          <w:rFonts w:ascii="Times New Roman" w:hAnsi="Times New Roman"/>
          <w:szCs w:val="24"/>
        </w:rPr>
        <w:t xml:space="preserve">rea and to inspect </w:t>
      </w:r>
      <w:r w:rsidRPr="00E25B8F" w:rsidR="001D13D5">
        <w:rPr>
          <w:rFonts w:ascii="Times New Roman" w:hAnsi="Times New Roman"/>
          <w:szCs w:val="24"/>
        </w:rPr>
        <w:t xml:space="preserve">them </w:t>
      </w:r>
      <w:r w:rsidRPr="00E25B8F">
        <w:rPr>
          <w:rFonts w:ascii="Times New Roman" w:hAnsi="Times New Roman"/>
          <w:szCs w:val="24"/>
        </w:rPr>
        <w:t xml:space="preserve">for compliance with CCAMLR conservation measures. </w:t>
      </w:r>
      <w:r w:rsidRPr="00E25B8F" w:rsidR="001D13D5">
        <w:rPr>
          <w:rFonts w:ascii="Times New Roman" w:hAnsi="Times New Roman"/>
          <w:szCs w:val="24"/>
        </w:rPr>
        <w:t>Member v</w:t>
      </w:r>
      <w:r w:rsidRPr="00E25B8F">
        <w:rPr>
          <w:rFonts w:ascii="Times New Roman" w:hAnsi="Times New Roman"/>
          <w:szCs w:val="24"/>
        </w:rPr>
        <w:t>esse</w:t>
      </w:r>
      <w:r w:rsidRPr="00E25B8F" w:rsidR="007B7D58">
        <w:rPr>
          <w:rFonts w:ascii="Times New Roman" w:hAnsi="Times New Roman"/>
          <w:szCs w:val="24"/>
        </w:rPr>
        <w:t>ls that fish in the Convention A</w:t>
      </w:r>
      <w:r w:rsidRPr="00E25B8F">
        <w:rPr>
          <w:rFonts w:ascii="Times New Roman" w:hAnsi="Times New Roman"/>
          <w:szCs w:val="24"/>
        </w:rPr>
        <w:t>rea are readily identified when the vessels are marked</w:t>
      </w:r>
      <w:r w:rsidRPr="00E25B8F" w:rsidR="001D13D5">
        <w:rPr>
          <w:rFonts w:ascii="Times New Roman" w:hAnsi="Times New Roman"/>
          <w:szCs w:val="24"/>
        </w:rPr>
        <w:t xml:space="preserve"> and </w:t>
      </w:r>
      <w:r w:rsidRPr="00E25B8F">
        <w:rPr>
          <w:rFonts w:ascii="Times New Roman" w:hAnsi="Times New Roman"/>
          <w:szCs w:val="24"/>
        </w:rPr>
        <w:t xml:space="preserve">vessel-marking violations are more readily prosecuted, allowing for more cost-effective enforcement. Cooperating fishers also use the </w:t>
      </w:r>
      <w:r w:rsidRPr="00E25B8F" w:rsidR="00D24A1B">
        <w:rPr>
          <w:rFonts w:ascii="Times New Roman" w:hAnsi="Times New Roman"/>
          <w:szCs w:val="24"/>
        </w:rPr>
        <w:t>vessel markings</w:t>
      </w:r>
      <w:r w:rsidRPr="00E25B8F">
        <w:rPr>
          <w:rFonts w:ascii="Times New Roman" w:hAnsi="Times New Roman"/>
          <w:szCs w:val="24"/>
        </w:rPr>
        <w:t xml:space="preserve"> to report suspicious activities that they observe.  Regulation-compliant fisheries ultimately benefit </w:t>
      </w:r>
      <w:r w:rsidRPr="00E25B8F" w:rsidR="001D13D5">
        <w:rPr>
          <w:rFonts w:ascii="Times New Roman" w:hAnsi="Times New Roman"/>
          <w:szCs w:val="24"/>
        </w:rPr>
        <w:t xml:space="preserve">through vessel marking </w:t>
      </w:r>
      <w:r w:rsidRPr="00E25B8F">
        <w:rPr>
          <w:rFonts w:ascii="Times New Roman" w:hAnsi="Times New Roman"/>
          <w:szCs w:val="24"/>
        </w:rPr>
        <w:t>as unauthorized and illegal fishing is deterred and more burdensome regulations are avoided</w:t>
      </w:r>
      <w:r w:rsidRPr="00E25B8F" w:rsidR="001D13D5">
        <w:rPr>
          <w:rFonts w:ascii="Times New Roman" w:hAnsi="Times New Roman"/>
          <w:szCs w:val="24"/>
        </w:rPr>
        <w:t xml:space="preserve"> for authorized vessels</w:t>
      </w:r>
      <w:r w:rsidRPr="00E25B8F">
        <w:rPr>
          <w:rFonts w:ascii="Times New Roman" w:hAnsi="Times New Roman"/>
          <w:szCs w:val="24"/>
        </w:rPr>
        <w:t>.</w:t>
      </w:r>
    </w:p>
    <w:p w:rsidR="006421DB" w:rsidRPr="00E25B8F" w:rsidP="00B74674" w14:paraId="2A92033E"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p>
    <w:p w:rsidR="006421DB" w:rsidRPr="00E25B8F" w:rsidP="00B74674" w14:paraId="3E932017" w14:textId="1BA08DEC">
      <w:pPr>
        <w:pStyle w:val="Default"/>
        <w:widowControl/>
        <w:rPr>
          <w:rFonts w:ascii="Times New Roman" w:hAnsi="Times New Roman"/>
          <w:b/>
          <w:szCs w:val="24"/>
          <w:u w:val="single"/>
        </w:rPr>
      </w:pPr>
      <w:r w:rsidRPr="00E25B8F">
        <w:rPr>
          <w:rFonts w:ascii="Times New Roman" w:hAnsi="Times New Roman"/>
          <w:b/>
          <w:szCs w:val="24"/>
        </w:rPr>
        <w:t>F</w:t>
      </w:r>
      <w:r w:rsidRPr="00E25B8F" w:rsidR="00C9235C">
        <w:rPr>
          <w:rFonts w:ascii="Times New Roman" w:hAnsi="Times New Roman"/>
          <w:b/>
          <w:szCs w:val="24"/>
        </w:rPr>
        <w:t>. Gear Marking</w:t>
      </w:r>
    </w:p>
    <w:p w:rsidR="006421DB" w:rsidRPr="00E25B8F" w:rsidP="00B74674" w14:paraId="2D42DF88" w14:textId="77777777">
      <w:pPr>
        <w:pStyle w:val="Default"/>
        <w:widowControl/>
        <w:rPr>
          <w:rFonts w:ascii="Times New Roman" w:hAnsi="Times New Roman"/>
          <w:szCs w:val="24"/>
          <w:u w:val="single"/>
        </w:rPr>
      </w:pPr>
    </w:p>
    <w:p w:rsidR="006421DB" w:rsidRPr="00E25B8F" w:rsidP="00B74674" w14:paraId="798641B0" w14:textId="474CEFBA">
      <w:pPr>
        <w:rPr>
          <w:rFonts w:ascii="Times New Roman" w:hAnsi="Times New Roman"/>
          <w:color w:val="000000"/>
          <w:szCs w:val="24"/>
        </w:rPr>
      </w:pPr>
      <w:r w:rsidRPr="00E25B8F">
        <w:rPr>
          <w:rFonts w:ascii="Times New Roman" w:hAnsi="Times New Roman"/>
          <w:color w:val="000000"/>
          <w:szCs w:val="24"/>
        </w:rPr>
        <w:t>Under 50 CFR 300.108, the operator of vessel fishing pursuant to an AMLR</w:t>
      </w:r>
      <w:r w:rsidRPr="00E25B8F" w:rsidR="00D24A1B">
        <w:rPr>
          <w:rFonts w:ascii="Times New Roman" w:hAnsi="Times New Roman"/>
          <w:color w:val="000000"/>
          <w:szCs w:val="24"/>
        </w:rPr>
        <w:t xml:space="preserve"> </w:t>
      </w:r>
      <w:r w:rsidRPr="00E25B8F" w:rsidR="0077283A">
        <w:rPr>
          <w:rFonts w:ascii="Times New Roman" w:hAnsi="Times New Roman"/>
          <w:color w:val="000000"/>
          <w:szCs w:val="24"/>
        </w:rPr>
        <w:t>vessel</w:t>
      </w:r>
      <w:r w:rsidRPr="00E25B8F" w:rsidR="00D24A1B">
        <w:rPr>
          <w:rFonts w:ascii="Times New Roman" w:hAnsi="Times New Roman"/>
          <w:color w:val="000000"/>
          <w:szCs w:val="24"/>
        </w:rPr>
        <w:t xml:space="preserve"> permit in the CAMLR Convention </w:t>
      </w:r>
      <w:r w:rsidRPr="00E25B8F" w:rsidR="007B7D58">
        <w:rPr>
          <w:rFonts w:ascii="Times New Roman" w:hAnsi="Times New Roman"/>
          <w:color w:val="000000"/>
          <w:szCs w:val="24"/>
        </w:rPr>
        <w:t>A</w:t>
      </w:r>
      <w:r w:rsidRPr="00E25B8F">
        <w:rPr>
          <w:rFonts w:ascii="Times New Roman" w:hAnsi="Times New Roman"/>
          <w:color w:val="000000"/>
          <w:szCs w:val="24"/>
        </w:rPr>
        <w:t>rea must mark al</w:t>
      </w:r>
      <w:r w:rsidRPr="00E25B8F" w:rsidR="0077283A">
        <w:rPr>
          <w:rFonts w:ascii="Times New Roman" w:hAnsi="Times New Roman"/>
          <w:color w:val="000000"/>
          <w:szCs w:val="24"/>
        </w:rPr>
        <w:t>l fishing gear with the vessel’s identification markings</w:t>
      </w:r>
      <w:r w:rsidRPr="00E25B8F">
        <w:rPr>
          <w:rFonts w:ascii="Times New Roman" w:hAnsi="Times New Roman"/>
          <w:color w:val="000000"/>
          <w:szCs w:val="24"/>
        </w:rPr>
        <w:t xml:space="preserve">. International CCAMLR Inspectors rely on this information to </w:t>
      </w:r>
      <w:r w:rsidRPr="00E25B8F" w:rsidR="0077283A">
        <w:rPr>
          <w:rFonts w:ascii="Times New Roman" w:hAnsi="Times New Roman"/>
          <w:color w:val="000000"/>
          <w:szCs w:val="24"/>
        </w:rPr>
        <w:t>monitor</w:t>
      </w:r>
      <w:r w:rsidRPr="00E25B8F">
        <w:rPr>
          <w:rFonts w:ascii="Times New Roman" w:hAnsi="Times New Roman"/>
          <w:color w:val="000000"/>
          <w:szCs w:val="24"/>
        </w:rPr>
        <w:t xml:space="preserve"> compliance with fisheries management regulations.</w:t>
      </w:r>
      <w:r w:rsidRPr="00E25B8F" w:rsidR="00D24A1B">
        <w:rPr>
          <w:rFonts w:ascii="Times New Roman" w:hAnsi="Times New Roman"/>
          <w:color w:val="000000"/>
          <w:szCs w:val="24"/>
        </w:rPr>
        <w:t xml:space="preserve"> </w:t>
      </w:r>
      <w:r w:rsidRPr="00E25B8F" w:rsidR="006E0FD5">
        <w:rPr>
          <w:rFonts w:ascii="Times New Roman" w:hAnsi="Times New Roman"/>
          <w:color w:val="000000"/>
          <w:szCs w:val="24"/>
        </w:rPr>
        <w:t>NMFS</w:t>
      </w:r>
      <w:r w:rsidRPr="00E25B8F">
        <w:rPr>
          <w:rFonts w:ascii="Times New Roman" w:hAnsi="Times New Roman"/>
          <w:color w:val="000000"/>
          <w:szCs w:val="24"/>
        </w:rPr>
        <w:t xml:space="preserve">, the U. S. Coast Guard, and other agencies </w:t>
      </w:r>
      <w:r w:rsidRPr="00E25B8F" w:rsidR="001D13D5">
        <w:rPr>
          <w:rFonts w:ascii="Times New Roman" w:hAnsi="Times New Roman"/>
          <w:color w:val="000000"/>
          <w:szCs w:val="24"/>
        </w:rPr>
        <w:t>generally use the identifying number when</w:t>
      </w:r>
      <w:r w:rsidRPr="00E25B8F">
        <w:rPr>
          <w:rFonts w:ascii="Times New Roman" w:hAnsi="Times New Roman"/>
          <w:color w:val="000000"/>
          <w:szCs w:val="24"/>
        </w:rPr>
        <w:t xml:space="preserve"> issuing violations, </w:t>
      </w:r>
      <w:r w:rsidRPr="00E25B8F" w:rsidR="001D13D5">
        <w:rPr>
          <w:rFonts w:ascii="Times New Roman" w:hAnsi="Times New Roman"/>
          <w:color w:val="000000"/>
          <w:szCs w:val="24"/>
        </w:rPr>
        <w:t xml:space="preserve">making </w:t>
      </w:r>
      <w:r w:rsidRPr="00E25B8F">
        <w:rPr>
          <w:rFonts w:ascii="Times New Roman" w:hAnsi="Times New Roman"/>
          <w:color w:val="000000"/>
          <w:szCs w:val="24"/>
        </w:rPr>
        <w:t xml:space="preserve">prosecutions, and </w:t>
      </w:r>
      <w:r w:rsidRPr="00E25B8F" w:rsidR="001D13D5">
        <w:rPr>
          <w:rFonts w:ascii="Times New Roman" w:hAnsi="Times New Roman"/>
          <w:color w:val="000000"/>
          <w:szCs w:val="24"/>
        </w:rPr>
        <w:t xml:space="preserve">taking </w:t>
      </w:r>
      <w:r w:rsidRPr="00E25B8F">
        <w:rPr>
          <w:rFonts w:ascii="Times New Roman" w:hAnsi="Times New Roman"/>
          <w:color w:val="000000"/>
          <w:szCs w:val="24"/>
        </w:rPr>
        <w:t xml:space="preserve">other enforcement actions. </w:t>
      </w:r>
      <w:r w:rsidRPr="00E25B8F" w:rsidR="0077283A">
        <w:rPr>
          <w:rFonts w:ascii="Times New Roman" w:hAnsi="Times New Roman"/>
          <w:color w:val="000000"/>
          <w:szCs w:val="24"/>
        </w:rPr>
        <w:t xml:space="preserve">Gear that is </w:t>
      </w:r>
      <w:r w:rsidRPr="00E25B8F">
        <w:rPr>
          <w:rFonts w:ascii="Times New Roman" w:hAnsi="Times New Roman"/>
          <w:color w:val="000000"/>
          <w:szCs w:val="24"/>
        </w:rPr>
        <w:t xml:space="preserve">not properly </w:t>
      </w:r>
      <w:r w:rsidRPr="00E25B8F" w:rsidR="0077283A">
        <w:rPr>
          <w:rFonts w:ascii="Times New Roman" w:hAnsi="Times New Roman"/>
          <w:color w:val="000000"/>
          <w:szCs w:val="24"/>
        </w:rPr>
        <w:t>marked</w:t>
      </w:r>
      <w:r w:rsidRPr="00E25B8F">
        <w:rPr>
          <w:rFonts w:ascii="Times New Roman" w:hAnsi="Times New Roman"/>
          <w:color w:val="000000"/>
          <w:szCs w:val="24"/>
        </w:rPr>
        <w:t xml:space="preserve"> </w:t>
      </w:r>
      <w:r w:rsidRPr="00E25B8F" w:rsidR="0077283A">
        <w:rPr>
          <w:rFonts w:ascii="Times New Roman" w:hAnsi="Times New Roman"/>
          <w:color w:val="000000"/>
          <w:szCs w:val="24"/>
        </w:rPr>
        <w:t>may</w:t>
      </w:r>
      <w:r w:rsidRPr="00E25B8F">
        <w:rPr>
          <w:rFonts w:ascii="Times New Roman" w:hAnsi="Times New Roman"/>
          <w:color w:val="000000"/>
          <w:szCs w:val="24"/>
        </w:rPr>
        <w:t xml:space="preserve"> be confiscated. </w:t>
      </w:r>
      <w:r w:rsidRPr="00E25B8F" w:rsidR="00E046AA">
        <w:rPr>
          <w:rFonts w:ascii="Times New Roman" w:hAnsi="Times New Roman"/>
          <w:color w:val="000000"/>
          <w:szCs w:val="24"/>
        </w:rPr>
        <w:t xml:space="preserve">CCAMLR Inspectors are </w:t>
      </w:r>
      <w:r w:rsidRPr="00E25B8F">
        <w:rPr>
          <w:rFonts w:ascii="Times New Roman" w:hAnsi="Times New Roman"/>
          <w:color w:val="000000"/>
          <w:szCs w:val="24"/>
        </w:rPr>
        <w:t>authorized, by international agreement, to board vessel</w:t>
      </w:r>
      <w:r w:rsidRPr="00E25B8F" w:rsidR="007B7D58">
        <w:rPr>
          <w:rFonts w:ascii="Times New Roman" w:hAnsi="Times New Roman"/>
          <w:color w:val="000000"/>
          <w:szCs w:val="24"/>
        </w:rPr>
        <w:t>s harvesting in the Convention A</w:t>
      </w:r>
      <w:r w:rsidRPr="00E25B8F">
        <w:rPr>
          <w:rFonts w:ascii="Times New Roman" w:hAnsi="Times New Roman"/>
          <w:color w:val="000000"/>
          <w:szCs w:val="24"/>
        </w:rPr>
        <w:t>rea and to inspect for compliance with CCAMLR conservation measures, including gear restriction and gear marking requirements. Gear marking helps ensure that a vessel harvests fish from its own traps/pots/other gear and that traps/pots/other gear are</w:t>
      </w:r>
      <w:r w:rsidRPr="00E25B8F" w:rsidR="00ED4E6D">
        <w:rPr>
          <w:rFonts w:ascii="Times New Roman" w:hAnsi="Times New Roman"/>
          <w:color w:val="000000"/>
          <w:szCs w:val="24"/>
        </w:rPr>
        <w:t xml:space="preserve"> not illegally placed or used. </w:t>
      </w:r>
      <w:r w:rsidR="00ED3EE8">
        <w:rPr>
          <w:rFonts w:ascii="Times New Roman" w:hAnsi="Times New Roman"/>
          <w:color w:val="000000"/>
          <w:szCs w:val="24"/>
        </w:rPr>
        <w:t xml:space="preserve"> </w:t>
      </w:r>
      <w:r w:rsidRPr="00E25B8F">
        <w:rPr>
          <w:rFonts w:ascii="Times New Roman" w:hAnsi="Times New Roman"/>
          <w:color w:val="000000"/>
          <w:szCs w:val="24"/>
        </w:rPr>
        <w:t>Gear</w:t>
      </w:r>
      <w:r w:rsidRPr="00E25B8F" w:rsidR="00D92CF3">
        <w:rPr>
          <w:rFonts w:ascii="Times New Roman" w:hAnsi="Times New Roman"/>
          <w:color w:val="000000"/>
          <w:szCs w:val="24"/>
        </w:rPr>
        <w:t xml:space="preserve"> marking enables fishing</w:t>
      </w:r>
      <w:r w:rsidRPr="00E25B8F">
        <w:rPr>
          <w:rFonts w:ascii="Times New Roman" w:hAnsi="Times New Roman"/>
          <w:color w:val="000000"/>
          <w:szCs w:val="24"/>
        </w:rPr>
        <w:t xml:space="preserve"> violati</w:t>
      </w:r>
      <w:r w:rsidRPr="00E25B8F" w:rsidR="00DA4652">
        <w:rPr>
          <w:rFonts w:ascii="Times New Roman" w:hAnsi="Times New Roman"/>
          <w:color w:val="000000"/>
          <w:szCs w:val="24"/>
        </w:rPr>
        <w:t xml:space="preserve">ons </w:t>
      </w:r>
      <w:r w:rsidRPr="00E25B8F" w:rsidR="00D92CF3">
        <w:rPr>
          <w:rFonts w:ascii="Times New Roman" w:hAnsi="Times New Roman"/>
          <w:color w:val="000000"/>
          <w:szCs w:val="24"/>
        </w:rPr>
        <w:t>to be</w:t>
      </w:r>
      <w:r w:rsidRPr="00E25B8F" w:rsidR="00DA4652">
        <w:rPr>
          <w:rFonts w:ascii="Times New Roman" w:hAnsi="Times New Roman"/>
          <w:color w:val="000000"/>
          <w:szCs w:val="24"/>
        </w:rPr>
        <w:t xml:space="preserve"> more readily prosecuted</w:t>
      </w:r>
      <w:r w:rsidRPr="00E25B8F">
        <w:rPr>
          <w:rFonts w:ascii="Times New Roman" w:hAnsi="Times New Roman"/>
          <w:color w:val="000000"/>
          <w:szCs w:val="24"/>
        </w:rPr>
        <w:t xml:space="preserve"> and this allows for more cost-effective enforcement.</w:t>
      </w:r>
    </w:p>
    <w:p w:rsidR="006421DB" w:rsidRPr="00E25B8F" w:rsidP="00B74674" w14:paraId="2E93029C" w14:textId="77777777">
      <w:pPr>
        <w:rPr>
          <w:rFonts w:ascii="Times New Roman" w:hAnsi="Times New Roman"/>
          <w:color w:val="000000"/>
          <w:szCs w:val="24"/>
        </w:rPr>
      </w:pPr>
    </w:p>
    <w:p w:rsidR="006421DB" w:rsidRPr="00E25B8F" w:rsidP="00B74674" w14:paraId="58D7F64F" w14:textId="10A03967">
      <w:pPr>
        <w:pStyle w:val="BodyText2"/>
        <w:rPr>
          <w:color w:val="000000"/>
          <w:szCs w:val="24"/>
        </w:rPr>
      </w:pPr>
      <w:r w:rsidRPr="00E25B8F">
        <w:rPr>
          <w:color w:val="000000"/>
          <w:szCs w:val="24"/>
        </w:rPr>
        <w:t xml:space="preserve">NMFS regulations do not require the owner of the gear to confirm the specific markings used. There is no information </w:t>
      </w:r>
      <w:r w:rsidRPr="00E25B8F" w:rsidR="00D92CF3">
        <w:rPr>
          <w:color w:val="000000"/>
          <w:szCs w:val="24"/>
        </w:rPr>
        <w:t xml:space="preserve">on gear marking kept on </w:t>
      </w:r>
      <w:r w:rsidRPr="00E25B8F">
        <w:rPr>
          <w:color w:val="000000"/>
          <w:szCs w:val="24"/>
        </w:rPr>
        <w:t xml:space="preserve">file. The markings </w:t>
      </w:r>
      <w:r w:rsidRPr="00E25B8F" w:rsidR="00D92CF3">
        <w:rPr>
          <w:color w:val="000000"/>
          <w:szCs w:val="24"/>
        </w:rPr>
        <w:t xml:space="preserve">on the gear </w:t>
      </w:r>
      <w:r w:rsidRPr="00E25B8F">
        <w:rPr>
          <w:color w:val="000000"/>
          <w:szCs w:val="24"/>
        </w:rPr>
        <w:t>allow identification of the owner of the gear in situations involving damage, loss and civil proceedings. There is no dissemination of information to the public.</w:t>
      </w:r>
    </w:p>
    <w:p w:rsidR="006421DB" w:rsidRPr="00E25B8F" w:rsidP="00B74674" w14:paraId="70111428" w14:textId="7777777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p>
    <w:p w:rsidR="00D35652" w:rsidRPr="00E25B8F" w:rsidP="00B74674" w14:paraId="5A3F2C1B" w14:textId="461B6A4A">
      <w:pPr>
        <w:pStyle w:val="Default"/>
        <w:keepNext/>
        <w:widowControl/>
        <w:rPr>
          <w:rFonts w:ascii="Times New Roman" w:hAnsi="Times New Roman"/>
          <w:b/>
          <w:szCs w:val="24"/>
        </w:rPr>
      </w:pPr>
      <w:r w:rsidRPr="00E25B8F">
        <w:rPr>
          <w:rFonts w:ascii="Times New Roman" w:hAnsi="Times New Roman"/>
          <w:b/>
          <w:szCs w:val="24"/>
        </w:rPr>
        <w:t>G</w:t>
      </w:r>
      <w:r w:rsidRPr="00E25B8F" w:rsidR="00C9235C">
        <w:rPr>
          <w:rFonts w:ascii="Times New Roman" w:hAnsi="Times New Roman"/>
          <w:b/>
          <w:szCs w:val="24"/>
        </w:rPr>
        <w:t>. Scientific Observers</w:t>
      </w:r>
    </w:p>
    <w:p w:rsidR="00D35652" w:rsidRPr="00E25B8F" w:rsidP="00B74674" w14:paraId="448BDF1A" w14:textId="77777777">
      <w:pPr>
        <w:pStyle w:val="CM110"/>
        <w:widowControl/>
        <w:spacing w:after="0"/>
        <w:rPr>
          <w:rFonts w:ascii="Times New Roman" w:hAnsi="Times New Roman"/>
          <w:b/>
          <w:color w:val="000000"/>
          <w:szCs w:val="24"/>
        </w:rPr>
      </w:pPr>
    </w:p>
    <w:p w:rsidR="006421DB" w:rsidRPr="00E25B8F" w:rsidP="00B74674" w14:paraId="44FAB360" w14:textId="76540213">
      <w:pPr>
        <w:rPr>
          <w:rFonts w:ascii="Times New Roman" w:hAnsi="Times New Roman"/>
          <w:color w:val="000000"/>
          <w:szCs w:val="24"/>
        </w:rPr>
      </w:pPr>
      <w:r w:rsidRPr="00E25B8F">
        <w:rPr>
          <w:rFonts w:ascii="Times New Roman" w:hAnsi="Times New Roman"/>
          <w:color w:val="000000"/>
          <w:szCs w:val="24"/>
        </w:rPr>
        <w:t xml:space="preserve">CCAMLR adopted a Scheme of International Scientific Observation in 1992 at its </w:t>
      </w:r>
      <w:r w:rsidRPr="00E25B8F" w:rsidR="005E46FB">
        <w:rPr>
          <w:rFonts w:ascii="Times New Roman" w:hAnsi="Times New Roman"/>
          <w:color w:val="000000"/>
          <w:szCs w:val="24"/>
        </w:rPr>
        <w:t>11th</w:t>
      </w:r>
      <w:r w:rsidRPr="00E25B8F">
        <w:rPr>
          <w:rFonts w:ascii="Times New Roman" w:hAnsi="Times New Roman"/>
          <w:color w:val="000000"/>
          <w:szCs w:val="24"/>
        </w:rPr>
        <w:t xml:space="preserve"> annual meeting. Observers placed on board fishing vessels</w:t>
      </w:r>
      <w:r w:rsidRPr="00E25B8F" w:rsidR="00F95714">
        <w:rPr>
          <w:rFonts w:ascii="Times New Roman" w:hAnsi="Times New Roman"/>
          <w:color w:val="000000"/>
          <w:szCs w:val="24"/>
        </w:rPr>
        <w:t>,</w:t>
      </w:r>
      <w:r w:rsidRPr="00E25B8F">
        <w:rPr>
          <w:rFonts w:ascii="Times New Roman" w:hAnsi="Times New Roman"/>
          <w:color w:val="000000"/>
          <w:szCs w:val="24"/>
        </w:rPr>
        <w:t xml:space="preserve"> pursuant to the scheme</w:t>
      </w:r>
      <w:r w:rsidRPr="00E25B8F" w:rsidR="00F95714">
        <w:rPr>
          <w:rFonts w:ascii="Times New Roman" w:hAnsi="Times New Roman"/>
          <w:color w:val="000000"/>
          <w:szCs w:val="24"/>
        </w:rPr>
        <w:t>,</w:t>
      </w:r>
      <w:r w:rsidRPr="00E25B8F">
        <w:rPr>
          <w:rFonts w:ascii="Times New Roman" w:hAnsi="Times New Roman"/>
          <w:color w:val="000000"/>
          <w:szCs w:val="24"/>
        </w:rPr>
        <w:t xml:space="preserve"> observe and report on the operations of fishing activitie</w:t>
      </w:r>
      <w:r w:rsidRPr="00E25B8F" w:rsidR="005E46FB">
        <w:rPr>
          <w:rFonts w:ascii="Times New Roman" w:hAnsi="Times New Roman"/>
          <w:color w:val="000000"/>
          <w:szCs w:val="24"/>
        </w:rPr>
        <w:t>s and the catch of</w:t>
      </w:r>
      <w:r w:rsidRPr="00E25B8F">
        <w:rPr>
          <w:rFonts w:ascii="Times New Roman" w:hAnsi="Times New Roman"/>
          <w:color w:val="000000"/>
          <w:szCs w:val="24"/>
        </w:rPr>
        <w:t xml:space="preserve"> target and </w:t>
      </w:r>
      <w:r w:rsidRPr="00E25B8F" w:rsidR="005E46FB">
        <w:rPr>
          <w:rFonts w:ascii="Times New Roman" w:hAnsi="Times New Roman"/>
          <w:color w:val="000000"/>
          <w:szCs w:val="24"/>
        </w:rPr>
        <w:t>related</w:t>
      </w:r>
      <w:r w:rsidRPr="00E25B8F">
        <w:rPr>
          <w:rFonts w:ascii="Times New Roman" w:hAnsi="Times New Roman"/>
          <w:color w:val="000000"/>
          <w:szCs w:val="24"/>
        </w:rPr>
        <w:t xml:space="preserve"> species of living marine resources. Observers undertake tasks and record their observations pursuan</w:t>
      </w:r>
      <w:r w:rsidRPr="00E25B8F" w:rsidR="005E46FB">
        <w:rPr>
          <w:rFonts w:ascii="Times New Roman" w:hAnsi="Times New Roman"/>
          <w:color w:val="000000"/>
          <w:szCs w:val="24"/>
        </w:rPr>
        <w:t>t to protocols and using forms</w:t>
      </w:r>
      <w:r w:rsidRPr="00E25B8F">
        <w:rPr>
          <w:rFonts w:ascii="Times New Roman" w:hAnsi="Times New Roman"/>
          <w:color w:val="000000"/>
          <w:szCs w:val="24"/>
        </w:rPr>
        <w:t xml:space="preserve"> </w:t>
      </w:r>
      <w:r w:rsidRPr="00E25B8F" w:rsidR="005E46FB">
        <w:rPr>
          <w:rFonts w:ascii="Times New Roman" w:hAnsi="Times New Roman"/>
          <w:color w:val="000000"/>
          <w:szCs w:val="24"/>
        </w:rPr>
        <w:t>provided by</w:t>
      </w:r>
      <w:r w:rsidRPr="00E25B8F">
        <w:rPr>
          <w:rFonts w:ascii="Times New Roman" w:hAnsi="Times New Roman"/>
          <w:color w:val="000000"/>
          <w:szCs w:val="24"/>
        </w:rPr>
        <w:t xml:space="preserve"> </w:t>
      </w:r>
      <w:r w:rsidRPr="00E25B8F" w:rsidR="005E46FB">
        <w:rPr>
          <w:rFonts w:ascii="Times New Roman" w:hAnsi="Times New Roman"/>
          <w:color w:val="000000"/>
          <w:szCs w:val="24"/>
        </w:rPr>
        <w:t xml:space="preserve">the </w:t>
      </w:r>
      <w:r w:rsidRPr="00E25B8F">
        <w:rPr>
          <w:rFonts w:ascii="Times New Roman" w:hAnsi="Times New Roman"/>
          <w:color w:val="000000"/>
          <w:szCs w:val="24"/>
        </w:rPr>
        <w:t>CCAMLR S</w:t>
      </w:r>
      <w:r w:rsidRPr="00E25B8F" w:rsidR="005E46FB">
        <w:rPr>
          <w:rFonts w:ascii="Times New Roman" w:hAnsi="Times New Roman"/>
          <w:color w:val="000000"/>
          <w:szCs w:val="24"/>
        </w:rPr>
        <w:t>ecretariat</w:t>
      </w:r>
      <w:r w:rsidRPr="00E25B8F">
        <w:rPr>
          <w:rFonts w:ascii="Times New Roman" w:hAnsi="Times New Roman"/>
          <w:color w:val="000000"/>
          <w:szCs w:val="24"/>
        </w:rPr>
        <w:t>. These tasks include recording details of vessel operation; taking catch samples; recording biological data by species caught; recording bycatch; recording entanglement and incidental mortality of birds and mammals; recording procedures by which declared catch weight is measured; collecting and reporting factual data on sightings of fis</w:t>
      </w:r>
      <w:r w:rsidRPr="00E25B8F" w:rsidR="007B7D58">
        <w:rPr>
          <w:rFonts w:ascii="Times New Roman" w:hAnsi="Times New Roman"/>
          <w:color w:val="000000"/>
          <w:szCs w:val="24"/>
        </w:rPr>
        <w:t>hing vessels in the Convention A</w:t>
      </w:r>
      <w:r w:rsidRPr="00E25B8F">
        <w:rPr>
          <w:rFonts w:ascii="Times New Roman" w:hAnsi="Times New Roman"/>
          <w:color w:val="000000"/>
          <w:szCs w:val="24"/>
        </w:rPr>
        <w:t>rea, including vessel type identification, position and activity; and collect information on lost fishing gear and garbage disposal by fishing vessels at sea.</w:t>
      </w:r>
      <w:r w:rsidRPr="00E25B8F" w:rsidR="001332C2">
        <w:rPr>
          <w:rFonts w:ascii="Times New Roman" w:hAnsi="Times New Roman"/>
          <w:color w:val="000000"/>
          <w:szCs w:val="24"/>
        </w:rPr>
        <w:t xml:space="preserve"> NMFS regulations require that all U.S. vessels f</w:t>
      </w:r>
      <w:r w:rsidRPr="00E25B8F" w:rsidR="007B7D58">
        <w:rPr>
          <w:rFonts w:ascii="Times New Roman" w:hAnsi="Times New Roman"/>
          <w:color w:val="000000"/>
          <w:szCs w:val="24"/>
        </w:rPr>
        <w:t>ishing in the Convention A</w:t>
      </w:r>
      <w:r w:rsidRPr="00E25B8F" w:rsidR="001332C2">
        <w:rPr>
          <w:rFonts w:ascii="Times New Roman" w:hAnsi="Times New Roman"/>
          <w:color w:val="000000"/>
          <w:szCs w:val="24"/>
        </w:rPr>
        <w:t xml:space="preserve">rea, including vessels fishing for krill, and all U.S. vessels conducting longline </w:t>
      </w:r>
      <w:r w:rsidRPr="00E25B8F" w:rsidR="006F1BCD">
        <w:rPr>
          <w:rFonts w:ascii="Times New Roman" w:hAnsi="Times New Roman"/>
          <w:color w:val="000000"/>
          <w:szCs w:val="24"/>
        </w:rPr>
        <w:t>testing outside the C</w:t>
      </w:r>
      <w:r w:rsidRPr="00E25B8F" w:rsidR="007B7D58">
        <w:rPr>
          <w:rFonts w:ascii="Times New Roman" w:hAnsi="Times New Roman"/>
          <w:color w:val="000000"/>
          <w:szCs w:val="24"/>
        </w:rPr>
        <w:t>onvention A</w:t>
      </w:r>
      <w:r w:rsidRPr="00E25B8F" w:rsidR="001332C2">
        <w:rPr>
          <w:rFonts w:ascii="Times New Roman" w:hAnsi="Times New Roman"/>
          <w:color w:val="000000"/>
          <w:szCs w:val="24"/>
        </w:rPr>
        <w:t>rea prior to longline</w:t>
      </w:r>
      <w:r w:rsidRPr="00E25B8F" w:rsidR="007B7D58">
        <w:rPr>
          <w:rFonts w:ascii="Times New Roman" w:hAnsi="Times New Roman"/>
          <w:color w:val="000000"/>
          <w:szCs w:val="24"/>
        </w:rPr>
        <w:t xml:space="preserve"> fishing within the Convention A</w:t>
      </w:r>
      <w:r w:rsidRPr="00E25B8F" w:rsidR="001332C2">
        <w:rPr>
          <w:rFonts w:ascii="Times New Roman" w:hAnsi="Times New Roman"/>
          <w:color w:val="000000"/>
          <w:szCs w:val="24"/>
        </w:rPr>
        <w:t xml:space="preserve">rea, carry one or more scientific observers as required by CCAMLR conservation measures </w:t>
      </w:r>
      <w:r w:rsidRPr="00E25B8F" w:rsidR="00D92CF3">
        <w:rPr>
          <w:rFonts w:ascii="Times New Roman" w:hAnsi="Times New Roman"/>
          <w:color w:val="000000"/>
          <w:szCs w:val="24"/>
        </w:rPr>
        <w:t>and/</w:t>
      </w:r>
      <w:r w:rsidRPr="00E25B8F" w:rsidR="001332C2">
        <w:rPr>
          <w:rFonts w:ascii="Times New Roman" w:hAnsi="Times New Roman"/>
          <w:color w:val="000000"/>
          <w:szCs w:val="24"/>
        </w:rPr>
        <w:t>or NMFS regulations.</w:t>
      </w:r>
      <w:r w:rsidRPr="00E25B8F">
        <w:rPr>
          <w:rFonts w:ascii="Times New Roman" w:hAnsi="Times New Roman"/>
          <w:color w:val="000000"/>
          <w:szCs w:val="24"/>
        </w:rPr>
        <w:t xml:space="preserve">  </w:t>
      </w:r>
    </w:p>
    <w:p w:rsidR="00D35652" w:rsidRPr="00E25B8F" w:rsidP="00B74674" w14:paraId="60C035ED" w14:textId="77777777">
      <w:pPr>
        <w:pStyle w:val="Default"/>
        <w:widowControl/>
        <w:rPr>
          <w:rFonts w:ascii="Times New Roman" w:hAnsi="Times New Roman"/>
          <w:szCs w:val="24"/>
        </w:rPr>
      </w:pPr>
    </w:p>
    <w:p w:rsidR="00D35652" w:rsidRPr="00E25B8F" w:rsidP="00B74674" w14:paraId="48E1ACF3" w14:textId="10E67590">
      <w:pPr>
        <w:pStyle w:val="Default"/>
        <w:widowControl/>
        <w:rPr>
          <w:rFonts w:ascii="Times New Roman" w:hAnsi="Times New Roman"/>
          <w:szCs w:val="24"/>
        </w:rPr>
      </w:pPr>
      <w:r w:rsidRPr="00E25B8F">
        <w:rPr>
          <w:rFonts w:ascii="Times New Roman" w:hAnsi="Times New Roman"/>
          <w:szCs w:val="24"/>
        </w:rPr>
        <w:t xml:space="preserve">For this established observer program, the only information collection subject to the Paperwork Reduction Act is the vessel owner, operator or fisher’s request for an observer or observers. In preparation for a trip, the applicable person makes a telephone call either to the Southwest Fisheries Science Center/Antarctic </w:t>
      </w:r>
      <w:r w:rsidRPr="00E25B8F" w:rsidR="00E046AA">
        <w:rPr>
          <w:rFonts w:ascii="Times New Roman" w:hAnsi="Times New Roman"/>
          <w:szCs w:val="24"/>
        </w:rPr>
        <w:t>Ecosystem Research Division</w:t>
      </w:r>
      <w:r w:rsidRPr="00E25B8F">
        <w:rPr>
          <w:rFonts w:ascii="Times New Roman" w:hAnsi="Times New Roman"/>
          <w:szCs w:val="24"/>
        </w:rPr>
        <w:t xml:space="preserve"> or directly to an observer provider.</w:t>
      </w:r>
      <w:r w:rsidRPr="00E25B8F" w:rsidR="00D92CF3">
        <w:rPr>
          <w:rFonts w:ascii="Times New Roman" w:hAnsi="Times New Roman"/>
          <w:szCs w:val="24"/>
        </w:rPr>
        <w:t xml:space="preserve"> </w:t>
      </w:r>
      <w:r w:rsidRPr="00E25B8F" w:rsidR="00E046AA">
        <w:rPr>
          <w:rFonts w:ascii="Times New Roman" w:hAnsi="Times New Roman"/>
          <w:szCs w:val="24"/>
        </w:rPr>
        <w:t>The</w:t>
      </w:r>
      <w:r w:rsidRPr="00E25B8F" w:rsidR="00D92CF3">
        <w:rPr>
          <w:rFonts w:ascii="Times New Roman" w:hAnsi="Times New Roman"/>
          <w:szCs w:val="24"/>
        </w:rPr>
        <w:t xml:space="preserve"> observer </w:t>
      </w:r>
      <w:r w:rsidRPr="00E25B8F" w:rsidR="00E046AA">
        <w:rPr>
          <w:rFonts w:ascii="Times New Roman" w:hAnsi="Times New Roman"/>
          <w:szCs w:val="24"/>
        </w:rPr>
        <w:t xml:space="preserve">is tasked with collection and reporting vessel and fishing effort and catch information to </w:t>
      </w:r>
      <w:r w:rsidRPr="00E25B8F" w:rsidR="002001F2">
        <w:rPr>
          <w:rFonts w:ascii="Times New Roman" w:hAnsi="Times New Roman"/>
          <w:szCs w:val="24"/>
        </w:rPr>
        <w:t xml:space="preserve">CCAMLR and </w:t>
      </w:r>
      <w:r w:rsidRPr="00E25B8F" w:rsidR="00E046AA">
        <w:rPr>
          <w:rFonts w:ascii="Times New Roman" w:hAnsi="Times New Roman"/>
          <w:szCs w:val="24"/>
        </w:rPr>
        <w:t>NMFS.</w:t>
      </w:r>
    </w:p>
    <w:p w:rsidR="00C30CA1" w:rsidRPr="00E25B8F" w:rsidP="00B74674" w14:paraId="7DF43F47" w14:textId="06B257CF">
      <w:pPr>
        <w:pStyle w:val="Default"/>
        <w:widowControl/>
        <w:rPr>
          <w:rFonts w:ascii="Times New Roman" w:hAnsi="Times New Roman"/>
          <w:szCs w:val="24"/>
        </w:rPr>
      </w:pPr>
    </w:p>
    <w:p w:rsidR="00C30CA1" w:rsidRPr="00E25B8F" w:rsidP="00C30CA1" w14:paraId="02DF5148" w14:textId="58AA3AAA">
      <w:pPr>
        <w:pStyle w:val="Default"/>
        <w:widowControl/>
        <w:rPr>
          <w:rFonts w:ascii="Times New Roman" w:hAnsi="Times New Roman"/>
          <w:b/>
          <w:szCs w:val="24"/>
        </w:rPr>
      </w:pPr>
      <w:r w:rsidRPr="00E25B8F">
        <w:rPr>
          <w:rFonts w:ascii="Times New Roman" w:hAnsi="Times New Roman"/>
          <w:b/>
          <w:szCs w:val="24"/>
        </w:rPr>
        <w:t>H. Transshipment Notifications</w:t>
      </w:r>
    </w:p>
    <w:p w:rsidR="00C30CA1" w:rsidRPr="00E25B8F" w:rsidP="00C30CA1" w14:paraId="543486B7" w14:textId="792B377C">
      <w:pPr>
        <w:pStyle w:val="Default"/>
        <w:widowControl/>
        <w:rPr>
          <w:rFonts w:ascii="Times New Roman" w:hAnsi="Times New Roman"/>
          <w:szCs w:val="24"/>
        </w:rPr>
      </w:pPr>
    </w:p>
    <w:p w:rsidR="00C30CA1" w:rsidRPr="00E25B8F" w:rsidP="00C30CA1" w14:paraId="09FC9546" w14:textId="45AF3BE7">
      <w:pPr>
        <w:pStyle w:val="Default"/>
        <w:widowControl/>
        <w:rPr>
          <w:rFonts w:ascii="Times New Roman" w:hAnsi="Times New Roman"/>
          <w:szCs w:val="24"/>
        </w:rPr>
      </w:pPr>
      <w:r w:rsidRPr="00E25B8F">
        <w:rPr>
          <w:rFonts w:ascii="Times New Roman" w:hAnsi="Times New Roman"/>
          <w:szCs w:val="24"/>
        </w:rPr>
        <w:t>In accordance with CCAMLR requirements, a vessel operator would be required to provide notification of any transshipment within the Convention Area, of AMLRs or of any other goods or materials, to the CCAMLR Secretariat directly and to submit a confirmation of such notification to NMFS Headquarters. This notification must be provided at least 72 hours in advance.</w:t>
      </w:r>
    </w:p>
    <w:p w:rsidR="00D35652" w:rsidRPr="00E25B8F" w:rsidP="00B74674" w14:paraId="14B4B6AE" w14:textId="77777777">
      <w:pPr>
        <w:rPr>
          <w:rFonts w:ascii="Times New Roman" w:hAnsi="Times New Roman"/>
          <w:color w:val="000000"/>
          <w:szCs w:val="24"/>
          <w:u w:val="single"/>
        </w:rPr>
      </w:pPr>
    </w:p>
    <w:p w:rsidR="006421DB" w:rsidRPr="00E25B8F" w:rsidP="00B74674" w14:paraId="73D0E0DD" w14:textId="3D90C152">
      <w:pPr>
        <w:pStyle w:val="CM110"/>
        <w:widowControl/>
        <w:spacing w:after="0"/>
        <w:rPr>
          <w:rFonts w:ascii="Times New Roman" w:hAnsi="Times New Roman"/>
          <w:b/>
          <w:color w:val="000000"/>
          <w:szCs w:val="24"/>
          <w:u w:val="single"/>
        </w:rPr>
      </w:pPr>
      <w:r w:rsidRPr="00E25B8F">
        <w:rPr>
          <w:rFonts w:ascii="Times New Roman" w:hAnsi="Times New Roman"/>
          <w:b/>
          <w:color w:val="000000"/>
          <w:szCs w:val="24"/>
        </w:rPr>
        <w:t xml:space="preserve">III. </w:t>
      </w:r>
      <w:r w:rsidRPr="00E25B8F" w:rsidR="00CC5500">
        <w:rPr>
          <w:rFonts w:ascii="Times New Roman" w:hAnsi="Times New Roman"/>
          <w:b/>
          <w:color w:val="000000"/>
          <w:szCs w:val="24"/>
        </w:rPr>
        <w:t>AML</w:t>
      </w:r>
      <w:r w:rsidRPr="00E25B8F" w:rsidR="002E039D">
        <w:rPr>
          <w:rFonts w:ascii="Times New Roman" w:hAnsi="Times New Roman"/>
          <w:b/>
          <w:color w:val="000000"/>
          <w:szCs w:val="24"/>
        </w:rPr>
        <w:t>R</w:t>
      </w:r>
      <w:r w:rsidRPr="00E25B8F" w:rsidR="00CC5500">
        <w:rPr>
          <w:rFonts w:ascii="Times New Roman" w:hAnsi="Times New Roman"/>
          <w:b/>
          <w:color w:val="000000"/>
          <w:szCs w:val="24"/>
        </w:rPr>
        <w:t xml:space="preserve"> </w:t>
      </w:r>
      <w:r w:rsidRPr="00E25B8F" w:rsidR="009D7540">
        <w:rPr>
          <w:rFonts w:ascii="Times New Roman" w:hAnsi="Times New Roman"/>
          <w:b/>
          <w:color w:val="000000"/>
          <w:szCs w:val="24"/>
        </w:rPr>
        <w:t>Trade</w:t>
      </w:r>
      <w:r w:rsidRPr="00E25B8F" w:rsidR="00CC5500">
        <w:rPr>
          <w:rFonts w:ascii="Times New Roman" w:hAnsi="Times New Roman"/>
          <w:b/>
          <w:color w:val="000000"/>
          <w:szCs w:val="24"/>
        </w:rPr>
        <w:t xml:space="preserve"> Control and</w:t>
      </w:r>
      <w:r w:rsidRPr="00E25B8F" w:rsidR="009D7540">
        <w:rPr>
          <w:rFonts w:ascii="Times New Roman" w:hAnsi="Times New Roman"/>
          <w:b/>
          <w:color w:val="000000"/>
          <w:szCs w:val="24"/>
        </w:rPr>
        <w:t xml:space="preserve"> Monitoring</w:t>
      </w:r>
    </w:p>
    <w:p w:rsidR="006421DB" w:rsidRPr="00E25B8F" w:rsidP="00B74674" w14:paraId="2F4F6C35" w14:textId="77777777">
      <w:pPr>
        <w:pStyle w:val="Default"/>
        <w:widowControl/>
        <w:rPr>
          <w:rFonts w:ascii="Times New Roman" w:hAnsi="Times New Roman"/>
          <w:b/>
          <w:szCs w:val="24"/>
        </w:rPr>
      </w:pPr>
    </w:p>
    <w:p w:rsidR="006421DB" w:rsidRPr="00E25B8F" w:rsidP="00B74674" w14:paraId="14F6F2B7" w14:textId="77777777">
      <w:pPr>
        <w:pStyle w:val="Default"/>
        <w:widowControl/>
        <w:rPr>
          <w:rFonts w:ascii="Times New Roman" w:hAnsi="Times New Roman"/>
          <w:szCs w:val="24"/>
        </w:rPr>
      </w:pPr>
      <w:r w:rsidRPr="00E25B8F">
        <w:rPr>
          <w:rFonts w:ascii="Times New Roman" w:hAnsi="Times New Roman"/>
          <w:b/>
          <w:szCs w:val="24"/>
        </w:rPr>
        <w:t xml:space="preserve">A. </w:t>
      </w:r>
      <w:r w:rsidRPr="00E25B8F" w:rsidR="002D45DE">
        <w:rPr>
          <w:rFonts w:ascii="Times New Roman" w:hAnsi="Times New Roman"/>
          <w:b/>
          <w:szCs w:val="24"/>
        </w:rPr>
        <w:t>Permits</w:t>
      </w:r>
    </w:p>
    <w:p w:rsidR="002A1A41" w:rsidRPr="00E25B8F" w:rsidP="00B74674" w14:paraId="60CA1891" w14:textId="77777777">
      <w:pPr>
        <w:pStyle w:val="CM110"/>
        <w:widowControl/>
        <w:spacing w:after="0"/>
        <w:rPr>
          <w:rFonts w:ascii="Times New Roman" w:hAnsi="Times New Roman"/>
          <w:color w:val="000000"/>
          <w:szCs w:val="24"/>
        </w:rPr>
      </w:pPr>
    </w:p>
    <w:p w:rsidR="006421DB" w:rsidRPr="00E25B8F" w:rsidP="00B74674" w14:paraId="441D5475"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As a part of meeting its treaty obligations, the United States must also monitor and control the import</w:t>
      </w:r>
      <w:r w:rsidRPr="00E25B8F" w:rsidR="006C257C">
        <w:rPr>
          <w:rFonts w:ascii="Times New Roman" w:hAnsi="Times New Roman"/>
          <w:color w:val="000000"/>
          <w:szCs w:val="24"/>
        </w:rPr>
        <w:t xml:space="preserve">, export, and re-export </w:t>
      </w:r>
      <w:r w:rsidRPr="00E25B8F">
        <w:rPr>
          <w:rFonts w:ascii="Times New Roman" w:hAnsi="Times New Roman"/>
          <w:color w:val="000000"/>
          <w:szCs w:val="24"/>
        </w:rPr>
        <w:t xml:space="preserve">of Antarctic marine living resources. </w:t>
      </w:r>
    </w:p>
    <w:p w:rsidR="006421DB" w:rsidRPr="00E25B8F" w:rsidP="00B74674" w14:paraId="343DE7EB" w14:textId="77777777">
      <w:pPr>
        <w:pStyle w:val="CM110"/>
        <w:widowControl/>
        <w:spacing w:after="0"/>
        <w:rPr>
          <w:rFonts w:ascii="Times New Roman" w:hAnsi="Times New Roman"/>
          <w:color w:val="000000"/>
          <w:szCs w:val="24"/>
        </w:rPr>
      </w:pPr>
    </w:p>
    <w:p w:rsidR="006421DB" w:rsidRPr="00E25B8F" w:rsidP="00B74674" w14:paraId="45F6ECED" w14:textId="794A1CAA">
      <w:pPr>
        <w:pStyle w:val="CM110"/>
        <w:widowControl/>
        <w:spacing w:after="0"/>
        <w:rPr>
          <w:rFonts w:ascii="Times New Roman" w:hAnsi="Times New Roman"/>
          <w:color w:val="000000"/>
          <w:szCs w:val="24"/>
        </w:rPr>
      </w:pPr>
      <w:r w:rsidRPr="00E25B8F">
        <w:rPr>
          <w:rFonts w:ascii="Times New Roman" w:hAnsi="Times New Roman"/>
          <w:color w:val="000000"/>
          <w:szCs w:val="24"/>
        </w:rPr>
        <w:t>Any person importing</w:t>
      </w:r>
      <w:r w:rsidRPr="00E25B8F" w:rsidR="00F370E2">
        <w:rPr>
          <w:rFonts w:ascii="Times New Roman" w:hAnsi="Times New Roman"/>
          <w:color w:val="000000"/>
          <w:szCs w:val="24"/>
        </w:rPr>
        <w:t>, exporting, or re-exporting</w:t>
      </w:r>
      <w:r w:rsidRPr="00E25B8F">
        <w:rPr>
          <w:rFonts w:ascii="Times New Roman" w:hAnsi="Times New Roman"/>
          <w:color w:val="000000"/>
          <w:szCs w:val="24"/>
        </w:rPr>
        <w:t xml:space="preserve"> AMLRs into the United States must have a</w:t>
      </w:r>
      <w:r w:rsidRPr="00E25B8F" w:rsidR="00110AF5">
        <w:rPr>
          <w:rFonts w:ascii="Times New Roman" w:hAnsi="Times New Roman"/>
          <w:color w:val="000000"/>
          <w:szCs w:val="24"/>
        </w:rPr>
        <w:t>n International Fisheries Trade</w:t>
      </w:r>
      <w:r w:rsidRPr="00E25B8F">
        <w:rPr>
          <w:rFonts w:ascii="Times New Roman" w:hAnsi="Times New Roman"/>
          <w:color w:val="000000"/>
          <w:szCs w:val="24"/>
        </w:rPr>
        <w:t xml:space="preserve"> permit</w:t>
      </w:r>
      <w:r w:rsidRPr="00E25B8F" w:rsidR="00110AF5">
        <w:rPr>
          <w:rFonts w:ascii="Times New Roman" w:hAnsi="Times New Roman"/>
          <w:color w:val="000000"/>
          <w:szCs w:val="24"/>
        </w:rPr>
        <w:t xml:space="preserve"> (IFTP)</w:t>
      </w:r>
      <w:r w:rsidRPr="00E25B8F">
        <w:rPr>
          <w:rFonts w:ascii="Times New Roman" w:hAnsi="Times New Roman"/>
          <w:color w:val="000000"/>
          <w:szCs w:val="24"/>
        </w:rPr>
        <w:t xml:space="preserve">. </w:t>
      </w:r>
      <w:r w:rsidRPr="00E25B8F" w:rsidR="00F370E2">
        <w:rPr>
          <w:rFonts w:ascii="Times New Roman" w:hAnsi="Times New Roman"/>
          <w:color w:val="000000"/>
          <w:szCs w:val="24"/>
        </w:rPr>
        <w:t>The IFTP</w:t>
      </w:r>
      <w:r w:rsidRPr="00E25B8F" w:rsidR="00B80A6F">
        <w:rPr>
          <w:rFonts w:ascii="Times New Roman" w:hAnsi="Times New Roman"/>
          <w:color w:val="000000"/>
          <w:szCs w:val="24"/>
        </w:rPr>
        <w:t xml:space="preserve">, along with </w:t>
      </w:r>
      <w:r w:rsidRPr="00E25B8F" w:rsidR="00A76AFE">
        <w:rPr>
          <w:rFonts w:ascii="Times New Roman" w:hAnsi="Times New Roman"/>
          <w:color w:val="000000"/>
          <w:szCs w:val="24"/>
        </w:rPr>
        <w:t xml:space="preserve">electronic </w:t>
      </w:r>
      <w:r w:rsidRPr="00E25B8F" w:rsidR="00B80A6F">
        <w:rPr>
          <w:rFonts w:ascii="Times New Roman" w:hAnsi="Times New Roman"/>
          <w:color w:val="000000"/>
          <w:szCs w:val="24"/>
        </w:rPr>
        <w:t>submission of information for import and re-export filings,</w:t>
      </w:r>
      <w:r w:rsidRPr="00E25B8F" w:rsidR="00F370E2">
        <w:rPr>
          <w:rFonts w:ascii="Times New Roman" w:hAnsi="Times New Roman"/>
          <w:color w:val="000000"/>
          <w:szCs w:val="24"/>
        </w:rPr>
        <w:t xml:space="preserve"> is under a separate information collection, OMB No. 0648-0732.</w:t>
      </w:r>
    </w:p>
    <w:p w:rsidR="006421DB" w:rsidRPr="00E25B8F" w:rsidP="00B74674" w14:paraId="2CEC0FAC" w14:textId="77777777">
      <w:pPr>
        <w:pStyle w:val="CM110"/>
        <w:widowControl/>
        <w:spacing w:after="0"/>
        <w:rPr>
          <w:rFonts w:ascii="Times New Roman" w:hAnsi="Times New Roman"/>
          <w:color w:val="000000"/>
          <w:szCs w:val="24"/>
        </w:rPr>
      </w:pPr>
    </w:p>
    <w:p w:rsidR="006421DB" w:rsidRPr="00E25B8F" w:rsidP="00B74674" w14:paraId="77220F93"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A</w:t>
      </w:r>
      <w:r w:rsidRPr="00E25B8F" w:rsidR="00CC5500">
        <w:rPr>
          <w:rFonts w:ascii="Times New Roman" w:hAnsi="Times New Roman"/>
          <w:color w:val="000000"/>
          <w:szCs w:val="24"/>
        </w:rPr>
        <w:t xml:space="preserve"> person </w:t>
      </w:r>
      <w:r w:rsidRPr="00E25B8F">
        <w:rPr>
          <w:rFonts w:ascii="Times New Roman" w:hAnsi="Times New Roman"/>
          <w:color w:val="000000"/>
          <w:szCs w:val="24"/>
        </w:rPr>
        <w:t xml:space="preserve">wishing to import and/or re-export </w:t>
      </w:r>
      <w:r w:rsidRPr="00E25B8F" w:rsidR="00CC5500">
        <w:rPr>
          <w:rFonts w:ascii="Times New Roman" w:hAnsi="Times New Roman"/>
          <w:color w:val="000000"/>
          <w:szCs w:val="24"/>
        </w:rPr>
        <w:t xml:space="preserve">AMLR </w:t>
      </w:r>
      <w:r w:rsidRPr="00E25B8F">
        <w:rPr>
          <w:rFonts w:ascii="Times New Roman" w:hAnsi="Times New Roman"/>
          <w:color w:val="000000"/>
          <w:szCs w:val="24"/>
        </w:rPr>
        <w:t>receives a</w:t>
      </w:r>
      <w:r w:rsidRPr="00E25B8F" w:rsidR="00110AF5">
        <w:rPr>
          <w:rFonts w:ascii="Times New Roman" w:hAnsi="Times New Roman"/>
          <w:color w:val="000000"/>
          <w:szCs w:val="24"/>
        </w:rPr>
        <w:t>n IFTP</w:t>
      </w:r>
      <w:r w:rsidRPr="00E25B8F">
        <w:rPr>
          <w:rFonts w:ascii="Times New Roman" w:hAnsi="Times New Roman"/>
          <w:color w:val="000000"/>
          <w:szCs w:val="24"/>
        </w:rPr>
        <w:t xml:space="preserve"> permit valid for one year</w:t>
      </w:r>
      <w:r w:rsidRPr="00E25B8F" w:rsidR="00360F04">
        <w:rPr>
          <w:rFonts w:ascii="Times New Roman" w:hAnsi="Times New Roman"/>
          <w:color w:val="000000"/>
          <w:szCs w:val="24"/>
        </w:rPr>
        <w:t>,</w:t>
      </w:r>
      <w:r w:rsidRPr="00E25B8F">
        <w:rPr>
          <w:rFonts w:ascii="Times New Roman" w:hAnsi="Times New Roman"/>
          <w:color w:val="000000"/>
          <w:szCs w:val="24"/>
        </w:rPr>
        <w:t xml:space="preserve"> which is a prerequisite, but not an authorization, for trading in </w:t>
      </w:r>
      <w:r w:rsidRPr="00E25B8F" w:rsidR="00CC5500">
        <w:rPr>
          <w:rFonts w:ascii="Times New Roman" w:hAnsi="Times New Roman"/>
          <w:color w:val="000000"/>
          <w:szCs w:val="24"/>
        </w:rPr>
        <w:t>AMLR</w:t>
      </w:r>
      <w:r w:rsidRPr="00E25B8F">
        <w:rPr>
          <w:rFonts w:ascii="Times New Roman" w:hAnsi="Times New Roman"/>
          <w:color w:val="000000"/>
          <w:szCs w:val="24"/>
        </w:rPr>
        <w:t xml:space="preserve">. </w:t>
      </w:r>
      <w:r w:rsidRPr="00E25B8F" w:rsidR="00B43173">
        <w:rPr>
          <w:rFonts w:ascii="Times New Roman" w:hAnsi="Times New Roman"/>
          <w:color w:val="000000"/>
          <w:szCs w:val="24"/>
        </w:rPr>
        <w:t>Note that there are no exports of AMLR given that no U.S. vessels harvest AMLR at this time and all AMLR coming into the United States are imported from other countries.</w:t>
      </w:r>
    </w:p>
    <w:p w:rsidR="006421DB" w:rsidRPr="00E25B8F" w:rsidP="00B74674" w14:paraId="70BC6F4A" w14:textId="77777777">
      <w:pPr>
        <w:pStyle w:val="Default"/>
        <w:widowControl/>
        <w:rPr>
          <w:rFonts w:ascii="Times New Roman" w:hAnsi="Times New Roman"/>
          <w:szCs w:val="24"/>
        </w:rPr>
      </w:pPr>
    </w:p>
    <w:p w:rsidR="006421DB" w:rsidRPr="00E25B8F" w:rsidP="00B74674" w14:paraId="08065183" w14:textId="426171B6">
      <w:pPr>
        <w:pStyle w:val="Default"/>
        <w:widowControl/>
        <w:rPr>
          <w:rFonts w:ascii="Times New Roman" w:hAnsi="Times New Roman"/>
          <w:szCs w:val="24"/>
        </w:rPr>
      </w:pPr>
      <w:r w:rsidRPr="00E25B8F">
        <w:rPr>
          <w:rFonts w:ascii="Times New Roman" w:hAnsi="Times New Roman"/>
          <w:szCs w:val="24"/>
        </w:rPr>
        <w:t>This</w:t>
      </w:r>
      <w:r w:rsidRPr="00E25B8F" w:rsidR="00320FD7">
        <w:rPr>
          <w:rFonts w:ascii="Times New Roman" w:hAnsi="Times New Roman"/>
          <w:szCs w:val="24"/>
        </w:rPr>
        <w:t xml:space="preserve"> information</w:t>
      </w:r>
      <w:r w:rsidRPr="00E25B8F" w:rsidR="00A76AFE">
        <w:rPr>
          <w:rFonts w:ascii="Times New Roman" w:hAnsi="Times New Roman"/>
          <w:szCs w:val="24"/>
        </w:rPr>
        <w:t xml:space="preserve"> collected via permits</w:t>
      </w:r>
      <w:r w:rsidRPr="00E25B8F">
        <w:rPr>
          <w:rFonts w:ascii="Times New Roman" w:hAnsi="Times New Roman"/>
          <w:szCs w:val="24"/>
        </w:rPr>
        <w:t xml:space="preserve"> aid</w:t>
      </w:r>
      <w:r w:rsidRPr="00E25B8F" w:rsidR="00F370E2">
        <w:rPr>
          <w:rFonts w:ascii="Times New Roman" w:hAnsi="Times New Roman"/>
          <w:szCs w:val="24"/>
        </w:rPr>
        <w:t>s</w:t>
      </w:r>
      <w:r w:rsidRPr="00E25B8F">
        <w:rPr>
          <w:rFonts w:ascii="Times New Roman" w:hAnsi="Times New Roman"/>
          <w:szCs w:val="24"/>
        </w:rPr>
        <w:t xml:space="preserve"> NMFS in the development and maintenance of a comprehensive </w:t>
      </w:r>
      <w:r w:rsidRPr="00E25B8F" w:rsidR="00B80A6F">
        <w:rPr>
          <w:rFonts w:ascii="Times New Roman" w:hAnsi="Times New Roman"/>
          <w:szCs w:val="24"/>
        </w:rPr>
        <w:t>database</w:t>
      </w:r>
      <w:r w:rsidRPr="00E25B8F">
        <w:rPr>
          <w:rFonts w:ascii="Times New Roman" w:hAnsi="Times New Roman"/>
          <w:szCs w:val="24"/>
        </w:rPr>
        <w:t xml:space="preserve"> listing all dealers who import </w:t>
      </w:r>
      <w:r w:rsidRPr="00E25B8F" w:rsidR="00B80A6F">
        <w:rPr>
          <w:rFonts w:ascii="Times New Roman" w:hAnsi="Times New Roman"/>
          <w:szCs w:val="24"/>
        </w:rPr>
        <w:t xml:space="preserve">or </w:t>
      </w:r>
      <w:r w:rsidRPr="00E25B8F">
        <w:rPr>
          <w:rFonts w:ascii="Times New Roman" w:hAnsi="Times New Roman"/>
          <w:szCs w:val="24"/>
        </w:rPr>
        <w:t xml:space="preserve">re-export their product, enabling NMFS to notify all known dealers in a timely fashion </w:t>
      </w:r>
      <w:r w:rsidRPr="00E25B8F" w:rsidR="00B80A6F">
        <w:rPr>
          <w:rFonts w:ascii="Times New Roman" w:hAnsi="Times New Roman"/>
          <w:szCs w:val="24"/>
        </w:rPr>
        <w:t>of</w:t>
      </w:r>
      <w:r w:rsidRPr="00E25B8F">
        <w:rPr>
          <w:rFonts w:ascii="Times New Roman" w:hAnsi="Times New Roman"/>
          <w:szCs w:val="24"/>
        </w:rPr>
        <w:t xml:space="preserve"> any chang</w:t>
      </w:r>
      <w:r w:rsidRPr="00E25B8F" w:rsidR="002A1A41">
        <w:rPr>
          <w:rFonts w:ascii="Times New Roman" w:hAnsi="Times New Roman"/>
          <w:szCs w:val="24"/>
        </w:rPr>
        <w:t>es to</w:t>
      </w:r>
      <w:r w:rsidRPr="00E25B8F">
        <w:rPr>
          <w:rFonts w:ascii="Times New Roman" w:hAnsi="Times New Roman"/>
          <w:szCs w:val="24"/>
        </w:rPr>
        <w:t xml:space="preserve"> requirements. </w:t>
      </w:r>
    </w:p>
    <w:p w:rsidR="003320EB" w:rsidRPr="00E25B8F" w:rsidP="00B74674" w14:paraId="7571CA28" w14:textId="77777777">
      <w:pPr>
        <w:pStyle w:val="CM110"/>
        <w:widowControl/>
        <w:spacing w:after="0"/>
        <w:rPr>
          <w:rFonts w:ascii="Times New Roman" w:hAnsi="Times New Roman"/>
          <w:color w:val="000000"/>
          <w:szCs w:val="24"/>
        </w:rPr>
      </w:pPr>
    </w:p>
    <w:p w:rsidR="006421DB" w:rsidRPr="00E25B8F" w:rsidP="00A13B50" w14:paraId="296549E2" w14:textId="77777777">
      <w:pPr>
        <w:pStyle w:val="CM110"/>
        <w:widowControl/>
        <w:spacing w:after="0"/>
        <w:rPr>
          <w:rFonts w:ascii="Times New Roman" w:hAnsi="Times New Roman"/>
          <w:b/>
          <w:color w:val="000000"/>
          <w:szCs w:val="24"/>
        </w:rPr>
      </w:pPr>
      <w:r w:rsidRPr="00E25B8F">
        <w:rPr>
          <w:rFonts w:ascii="Times New Roman" w:hAnsi="Times New Roman"/>
          <w:b/>
          <w:color w:val="000000"/>
          <w:szCs w:val="24"/>
        </w:rPr>
        <w:t xml:space="preserve">B. </w:t>
      </w:r>
      <w:r w:rsidRPr="00E25B8F" w:rsidR="003215BB">
        <w:rPr>
          <w:rFonts w:ascii="Times New Roman" w:hAnsi="Times New Roman"/>
          <w:b/>
          <w:color w:val="000000"/>
          <w:szCs w:val="24"/>
        </w:rPr>
        <w:t>Requirements</w:t>
      </w:r>
      <w:r w:rsidRPr="00E25B8F" w:rsidR="003E53EF">
        <w:rPr>
          <w:rFonts w:ascii="Times New Roman" w:hAnsi="Times New Roman"/>
          <w:b/>
          <w:color w:val="000000"/>
          <w:szCs w:val="24"/>
        </w:rPr>
        <w:t xml:space="preserve"> for Toothfish</w:t>
      </w:r>
      <w:r w:rsidRPr="00E25B8F" w:rsidR="003215BB">
        <w:rPr>
          <w:rFonts w:ascii="Times New Roman" w:hAnsi="Times New Roman"/>
          <w:b/>
          <w:color w:val="000000"/>
          <w:szCs w:val="24"/>
        </w:rPr>
        <w:t xml:space="preserve"> Imports</w:t>
      </w:r>
      <w:r w:rsidRPr="00E25B8F" w:rsidR="003E53EF">
        <w:rPr>
          <w:rFonts w:ascii="Times New Roman" w:hAnsi="Times New Roman"/>
          <w:b/>
          <w:color w:val="000000"/>
          <w:szCs w:val="24"/>
        </w:rPr>
        <w:t xml:space="preserve"> </w:t>
      </w:r>
      <w:r w:rsidRPr="00E25B8F" w:rsidR="002D525B">
        <w:rPr>
          <w:rFonts w:ascii="Times New Roman" w:hAnsi="Times New Roman"/>
          <w:b/>
          <w:color w:val="000000"/>
          <w:szCs w:val="24"/>
        </w:rPr>
        <w:t>and Exports</w:t>
      </w:r>
      <w:r w:rsidRPr="00E25B8F" w:rsidR="003E53EF">
        <w:rPr>
          <w:rFonts w:ascii="Times New Roman" w:hAnsi="Times New Roman"/>
          <w:b/>
          <w:color w:val="000000"/>
          <w:szCs w:val="24"/>
        </w:rPr>
        <w:t xml:space="preserve"> </w:t>
      </w:r>
    </w:p>
    <w:p w:rsidR="006421DB" w:rsidRPr="00E25B8F" w:rsidP="00B74674" w14:paraId="2DD02590" w14:textId="77777777">
      <w:pPr>
        <w:pStyle w:val="Default"/>
        <w:widowControl/>
        <w:rPr>
          <w:rFonts w:ascii="Times New Roman" w:hAnsi="Times New Roman"/>
          <w:szCs w:val="24"/>
        </w:rPr>
      </w:pPr>
    </w:p>
    <w:p w:rsidR="00FB082F" w:rsidRPr="00E25B8F" w:rsidP="00B74674" w14:paraId="52504535" w14:textId="5F62D254">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Imports of frozen toothfish require a pre-approval certificate issued by NMFS and the appropriate documents from CCAMLR’s </w:t>
      </w:r>
      <w:r w:rsidRPr="00E25B8F">
        <w:rPr>
          <w:rFonts w:ascii="Times New Roman" w:hAnsi="Times New Roman"/>
          <w:i/>
          <w:color w:val="000000"/>
          <w:szCs w:val="24"/>
        </w:rPr>
        <w:t>Dissostichus</w:t>
      </w:r>
      <w:r w:rsidRPr="00E25B8F">
        <w:rPr>
          <w:rFonts w:ascii="Times New Roman" w:hAnsi="Times New Roman"/>
          <w:color w:val="000000"/>
          <w:szCs w:val="24"/>
        </w:rPr>
        <w:t xml:space="preserve"> Catch Documentation Scheme</w:t>
      </w:r>
      <w:r w:rsidRPr="00E25B8F" w:rsidR="00C7662D">
        <w:rPr>
          <w:rFonts w:ascii="Times New Roman" w:hAnsi="Times New Roman"/>
          <w:color w:val="000000"/>
          <w:szCs w:val="24"/>
        </w:rPr>
        <w:t xml:space="preserve"> (CDS)</w:t>
      </w:r>
      <w:r w:rsidRPr="00E25B8F">
        <w:rPr>
          <w:rFonts w:ascii="Times New Roman" w:hAnsi="Times New Roman"/>
          <w:color w:val="000000"/>
          <w:szCs w:val="24"/>
        </w:rPr>
        <w:t xml:space="preserve">. </w:t>
      </w:r>
      <w:r w:rsidRPr="00E25B8F" w:rsidR="006421DB">
        <w:rPr>
          <w:rFonts w:ascii="Times New Roman" w:hAnsi="Times New Roman"/>
          <w:color w:val="000000"/>
          <w:szCs w:val="24"/>
        </w:rPr>
        <w:t>No shipment of toothfish</w:t>
      </w:r>
      <w:r w:rsidRPr="00E25B8F" w:rsidR="00B43173">
        <w:rPr>
          <w:rFonts w:ascii="Times New Roman" w:hAnsi="Times New Roman"/>
          <w:color w:val="000000"/>
          <w:szCs w:val="24"/>
        </w:rPr>
        <w:t xml:space="preserve"> </w:t>
      </w:r>
      <w:r w:rsidRPr="00E25B8F" w:rsidR="006421DB">
        <w:rPr>
          <w:rFonts w:ascii="Times New Roman" w:hAnsi="Times New Roman"/>
          <w:color w:val="000000"/>
          <w:szCs w:val="24"/>
        </w:rPr>
        <w:t xml:space="preserve">can be released for entry into the customs territory of the United States unless accompanied by a complete, validated and electronically transmitted </w:t>
      </w:r>
      <w:r w:rsidRPr="00E25B8F" w:rsidR="006421DB">
        <w:rPr>
          <w:rFonts w:ascii="Times New Roman" w:hAnsi="Times New Roman"/>
          <w:i/>
          <w:color w:val="000000"/>
          <w:szCs w:val="24"/>
        </w:rPr>
        <w:t>Dissostichus</w:t>
      </w:r>
      <w:r w:rsidRPr="00E25B8F" w:rsidR="006421DB">
        <w:rPr>
          <w:rFonts w:ascii="Times New Roman" w:hAnsi="Times New Roman"/>
          <w:color w:val="000000"/>
          <w:szCs w:val="24"/>
        </w:rPr>
        <w:t xml:space="preserve"> Catch Document</w:t>
      </w:r>
      <w:r w:rsidRPr="00E25B8F" w:rsidR="0020331F">
        <w:rPr>
          <w:rFonts w:ascii="Times New Roman" w:hAnsi="Times New Roman"/>
          <w:color w:val="000000"/>
          <w:szCs w:val="24"/>
        </w:rPr>
        <w:t xml:space="preserve"> (DCD)</w:t>
      </w:r>
      <w:r w:rsidRPr="00E25B8F" w:rsidR="006421DB">
        <w:rPr>
          <w:rFonts w:ascii="Times New Roman" w:hAnsi="Times New Roman"/>
          <w:color w:val="000000"/>
          <w:szCs w:val="24"/>
        </w:rPr>
        <w:t xml:space="preserve"> issued through the E-CDS web-based system hosted by the CCAMLR Secretariat. A </w:t>
      </w:r>
      <w:r w:rsidRPr="00E25B8F" w:rsidR="00360F04">
        <w:rPr>
          <w:rFonts w:ascii="Times New Roman" w:hAnsi="Times New Roman"/>
          <w:color w:val="000000"/>
          <w:szCs w:val="24"/>
        </w:rPr>
        <w:t>F</w:t>
      </w:r>
      <w:r w:rsidRPr="00E25B8F" w:rsidR="006421DB">
        <w:rPr>
          <w:rFonts w:ascii="Times New Roman" w:hAnsi="Times New Roman"/>
          <w:color w:val="000000"/>
          <w:szCs w:val="24"/>
        </w:rPr>
        <w:t xml:space="preserve">lag </w:t>
      </w:r>
      <w:r w:rsidRPr="00E25B8F" w:rsidR="00360F04">
        <w:rPr>
          <w:rFonts w:ascii="Times New Roman" w:hAnsi="Times New Roman"/>
          <w:color w:val="000000"/>
          <w:szCs w:val="24"/>
        </w:rPr>
        <w:t>S</w:t>
      </w:r>
      <w:r w:rsidRPr="00E25B8F" w:rsidR="006421DB">
        <w:rPr>
          <w:rFonts w:ascii="Times New Roman" w:hAnsi="Times New Roman"/>
          <w:color w:val="000000"/>
          <w:szCs w:val="24"/>
        </w:rPr>
        <w:t>tate issues a non-transferable DCD that is uniquely identified for a vessel</w:t>
      </w:r>
      <w:r w:rsidRPr="00E25B8F" w:rsidR="00C01225">
        <w:rPr>
          <w:rFonts w:ascii="Times New Roman" w:hAnsi="Times New Roman"/>
          <w:color w:val="000000"/>
          <w:szCs w:val="24"/>
        </w:rPr>
        <w:t>’s fishing</w:t>
      </w:r>
      <w:r w:rsidRPr="00E25B8F" w:rsidR="0064356D">
        <w:rPr>
          <w:rFonts w:ascii="Times New Roman" w:hAnsi="Times New Roman"/>
          <w:color w:val="000000"/>
          <w:szCs w:val="24"/>
        </w:rPr>
        <w:t xml:space="preserve"> trip</w:t>
      </w:r>
      <w:r w:rsidRPr="00E25B8F" w:rsidR="006421DB">
        <w:rPr>
          <w:rFonts w:ascii="Times New Roman" w:hAnsi="Times New Roman"/>
          <w:color w:val="000000"/>
          <w:szCs w:val="24"/>
        </w:rPr>
        <w:t xml:space="preserve">. Once the master of the harvesting vessel records the catch information and conveys such catch information to their Flag State, it is recorded via the web-based system onto the unique </w:t>
      </w:r>
      <w:r w:rsidRPr="00E25B8F" w:rsidR="00D41664">
        <w:rPr>
          <w:rFonts w:ascii="Times New Roman" w:hAnsi="Times New Roman"/>
          <w:color w:val="000000"/>
          <w:szCs w:val="24"/>
        </w:rPr>
        <w:t>DCD</w:t>
      </w:r>
      <w:r w:rsidRPr="00E25B8F" w:rsidR="006421DB">
        <w:rPr>
          <w:rFonts w:ascii="Times New Roman" w:hAnsi="Times New Roman"/>
          <w:color w:val="000000"/>
          <w:szCs w:val="24"/>
        </w:rPr>
        <w:t xml:space="preserve">.  Upon transshipment or landing toothfish, the landing </w:t>
      </w:r>
      <w:r w:rsidRPr="00E25B8F" w:rsidR="00C01225">
        <w:rPr>
          <w:rFonts w:ascii="Times New Roman" w:hAnsi="Times New Roman"/>
          <w:color w:val="000000"/>
          <w:szCs w:val="24"/>
        </w:rPr>
        <w:t>S</w:t>
      </w:r>
      <w:r w:rsidRPr="00E25B8F" w:rsidR="006421DB">
        <w:rPr>
          <w:rFonts w:ascii="Times New Roman" w:hAnsi="Times New Roman"/>
          <w:color w:val="000000"/>
          <w:szCs w:val="24"/>
        </w:rPr>
        <w:t xml:space="preserve">tate accesses the E-CDS web-based system and completes the landing information. </w:t>
      </w:r>
    </w:p>
    <w:p w:rsidR="00FB082F" w:rsidRPr="00E25B8F" w:rsidP="00B74674" w14:paraId="6C7BF50B" w14:textId="77777777">
      <w:pPr>
        <w:pStyle w:val="CM110"/>
        <w:widowControl/>
        <w:spacing w:after="0"/>
        <w:rPr>
          <w:rFonts w:ascii="Times New Roman" w:hAnsi="Times New Roman"/>
          <w:color w:val="000000"/>
          <w:szCs w:val="24"/>
        </w:rPr>
      </w:pPr>
    </w:p>
    <w:p w:rsidR="006421DB" w:rsidRPr="00E25B8F" w:rsidP="00B74674" w14:paraId="6A748B53" w14:textId="6BDE97EE">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At the time of export, the exporting </w:t>
      </w:r>
      <w:r w:rsidRPr="00E25B8F" w:rsidR="0019184A">
        <w:rPr>
          <w:rFonts w:ascii="Times New Roman" w:hAnsi="Times New Roman"/>
          <w:color w:val="000000"/>
          <w:szCs w:val="24"/>
        </w:rPr>
        <w:t>S</w:t>
      </w:r>
      <w:r w:rsidRPr="00E25B8F">
        <w:rPr>
          <w:rFonts w:ascii="Times New Roman" w:hAnsi="Times New Roman"/>
          <w:color w:val="000000"/>
          <w:szCs w:val="24"/>
        </w:rPr>
        <w:t xml:space="preserve">tate will access and complete </w:t>
      </w:r>
      <w:r w:rsidRPr="00E25B8F" w:rsidR="000E12BF">
        <w:rPr>
          <w:rFonts w:ascii="Times New Roman" w:hAnsi="Times New Roman"/>
          <w:color w:val="000000"/>
          <w:szCs w:val="24"/>
        </w:rPr>
        <w:t xml:space="preserve">a </w:t>
      </w:r>
      <w:r w:rsidRPr="00E25B8F" w:rsidR="000E12BF">
        <w:rPr>
          <w:rFonts w:ascii="Times New Roman" w:hAnsi="Times New Roman"/>
          <w:i/>
          <w:color w:val="000000"/>
          <w:szCs w:val="24"/>
        </w:rPr>
        <w:t>Dissostichus</w:t>
      </w:r>
      <w:r w:rsidRPr="00E25B8F" w:rsidR="000E12BF">
        <w:rPr>
          <w:rFonts w:ascii="Times New Roman" w:hAnsi="Times New Roman"/>
          <w:color w:val="000000"/>
          <w:szCs w:val="24"/>
        </w:rPr>
        <w:t xml:space="preserve"> Export Document </w:t>
      </w:r>
      <w:r w:rsidRPr="00E25B8F" w:rsidR="00CC0A19">
        <w:rPr>
          <w:rFonts w:ascii="Times New Roman" w:hAnsi="Times New Roman"/>
          <w:color w:val="000000"/>
          <w:szCs w:val="24"/>
        </w:rPr>
        <w:t xml:space="preserve">(DED) </w:t>
      </w:r>
      <w:r w:rsidRPr="00E25B8F" w:rsidR="000E12BF">
        <w:rPr>
          <w:rFonts w:ascii="Times New Roman" w:hAnsi="Times New Roman"/>
          <w:color w:val="000000"/>
          <w:szCs w:val="24"/>
        </w:rPr>
        <w:t xml:space="preserve">with </w:t>
      </w:r>
      <w:r w:rsidRPr="00E25B8F">
        <w:rPr>
          <w:rFonts w:ascii="Times New Roman" w:hAnsi="Times New Roman"/>
          <w:color w:val="000000"/>
          <w:szCs w:val="24"/>
        </w:rPr>
        <w:t xml:space="preserve">the export information required by the E-CDS system. Once an export has been completed, </w:t>
      </w:r>
      <w:r w:rsidRPr="00E25B8F" w:rsidR="00FB082F">
        <w:rPr>
          <w:rFonts w:ascii="Times New Roman" w:hAnsi="Times New Roman"/>
          <w:color w:val="000000"/>
          <w:szCs w:val="24"/>
        </w:rPr>
        <w:t xml:space="preserve">the </w:t>
      </w:r>
      <w:r w:rsidRPr="00E25B8F">
        <w:rPr>
          <w:rFonts w:ascii="Times New Roman" w:hAnsi="Times New Roman"/>
          <w:color w:val="000000"/>
          <w:szCs w:val="24"/>
        </w:rPr>
        <w:t xml:space="preserve">NMFS’ CDS officer will be </w:t>
      </w:r>
      <w:r w:rsidRPr="00E25B8F" w:rsidR="000E12BF">
        <w:rPr>
          <w:rFonts w:ascii="Times New Roman" w:hAnsi="Times New Roman"/>
          <w:color w:val="000000"/>
          <w:szCs w:val="24"/>
        </w:rPr>
        <w:t xml:space="preserve">able to access both the DCD and the DED in the E-CDS system. </w:t>
      </w:r>
      <w:r w:rsidRPr="00E25B8F">
        <w:rPr>
          <w:rFonts w:ascii="Times New Roman" w:hAnsi="Times New Roman"/>
          <w:color w:val="000000"/>
          <w:szCs w:val="24"/>
        </w:rPr>
        <w:t>NMFS then access</w:t>
      </w:r>
      <w:r w:rsidRPr="00E25B8F" w:rsidR="002A1A41">
        <w:rPr>
          <w:rFonts w:ascii="Times New Roman" w:hAnsi="Times New Roman"/>
          <w:color w:val="000000"/>
          <w:szCs w:val="24"/>
        </w:rPr>
        <w:t>es</w:t>
      </w:r>
      <w:r w:rsidRPr="00E25B8F">
        <w:rPr>
          <w:rFonts w:ascii="Times New Roman" w:hAnsi="Times New Roman"/>
          <w:color w:val="000000"/>
          <w:szCs w:val="24"/>
        </w:rPr>
        <w:t xml:space="preserve"> the document</w:t>
      </w:r>
      <w:r w:rsidRPr="00E25B8F" w:rsidR="000E12BF">
        <w:rPr>
          <w:rFonts w:ascii="Times New Roman" w:hAnsi="Times New Roman"/>
          <w:color w:val="000000"/>
          <w:szCs w:val="24"/>
        </w:rPr>
        <w:t>s</w:t>
      </w:r>
      <w:r w:rsidRPr="00E25B8F">
        <w:rPr>
          <w:rFonts w:ascii="Times New Roman" w:hAnsi="Times New Roman"/>
          <w:color w:val="000000"/>
          <w:szCs w:val="24"/>
        </w:rPr>
        <w:t xml:space="preserve"> associated with that particular import and match</w:t>
      </w:r>
      <w:r w:rsidRPr="00E25B8F" w:rsidR="00C7662D">
        <w:rPr>
          <w:rFonts w:ascii="Times New Roman" w:hAnsi="Times New Roman"/>
          <w:color w:val="000000"/>
          <w:szCs w:val="24"/>
        </w:rPr>
        <w:t>es</w:t>
      </w:r>
      <w:r w:rsidRPr="00E25B8F">
        <w:rPr>
          <w:rFonts w:ascii="Times New Roman" w:hAnsi="Times New Roman"/>
          <w:color w:val="000000"/>
          <w:szCs w:val="24"/>
        </w:rPr>
        <w:t xml:space="preserve"> the Electronic Catch Document with the corresponding request for pre-approval. If all </w:t>
      </w:r>
      <w:r w:rsidRPr="00E25B8F" w:rsidR="00C7662D">
        <w:rPr>
          <w:rFonts w:ascii="Times New Roman" w:hAnsi="Times New Roman"/>
          <w:color w:val="000000"/>
          <w:szCs w:val="24"/>
        </w:rPr>
        <w:t xml:space="preserve">information </w:t>
      </w:r>
      <w:r w:rsidRPr="00E25B8F">
        <w:rPr>
          <w:rFonts w:ascii="Times New Roman" w:hAnsi="Times New Roman"/>
          <w:color w:val="000000"/>
          <w:szCs w:val="24"/>
        </w:rPr>
        <w:t>matches</w:t>
      </w:r>
      <w:r w:rsidRPr="00E25B8F" w:rsidR="000E12BF">
        <w:rPr>
          <w:rFonts w:ascii="Times New Roman" w:hAnsi="Times New Roman"/>
          <w:color w:val="000000"/>
          <w:szCs w:val="24"/>
        </w:rPr>
        <w:t xml:space="preserve">, and all other requirements for import are met (such as confirmation of </w:t>
      </w:r>
      <w:r w:rsidRPr="00E25B8F" w:rsidR="00C7662D">
        <w:rPr>
          <w:rFonts w:ascii="Times New Roman" w:hAnsi="Times New Roman"/>
          <w:color w:val="000000"/>
          <w:szCs w:val="24"/>
        </w:rPr>
        <w:t xml:space="preserve">port-to-port </w:t>
      </w:r>
      <w:r w:rsidRPr="00E25B8F" w:rsidR="000E12BF">
        <w:rPr>
          <w:rFonts w:ascii="Times New Roman" w:hAnsi="Times New Roman"/>
          <w:color w:val="000000"/>
          <w:szCs w:val="24"/>
        </w:rPr>
        <w:t>C-VMS for the vessel trip)</w:t>
      </w:r>
      <w:r w:rsidRPr="00E25B8F">
        <w:rPr>
          <w:rFonts w:ascii="Times New Roman" w:hAnsi="Times New Roman"/>
          <w:color w:val="000000"/>
          <w:szCs w:val="24"/>
        </w:rPr>
        <w:t xml:space="preserve"> then NMFS approves the import.</w:t>
      </w:r>
    </w:p>
    <w:p w:rsidR="0088556A" w:rsidRPr="00E25B8F" w:rsidP="00B74674" w14:paraId="1411D163" w14:textId="77777777">
      <w:pPr>
        <w:pStyle w:val="Default"/>
        <w:widowControl/>
        <w:rPr>
          <w:rFonts w:ascii="Times New Roman" w:hAnsi="Times New Roman"/>
          <w:szCs w:val="24"/>
        </w:rPr>
      </w:pPr>
    </w:p>
    <w:p w:rsidR="006421DB" w:rsidRPr="00E25B8F" w:rsidP="00B74674" w14:paraId="0A9A7B77" w14:textId="186CB5DF">
      <w:pPr>
        <w:pStyle w:val="Default"/>
        <w:widowControl/>
        <w:rPr>
          <w:rFonts w:ascii="Times New Roman" w:hAnsi="Times New Roman"/>
          <w:szCs w:val="24"/>
        </w:rPr>
      </w:pPr>
      <w:r w:rsidRPr="00E25B8F">
        <w:rPr>
          <w:rFonts w:ascii="Times New Roman" w:hAnsi="Times New Roman"/>
          <w:szCs w:val="24"/>
        </w:rPr>
        <w:t>Any dealer who imports toothfish must first obtain the document number and the export reference number on the E-D</w:t>
      </w:r>
      <w:r w:rsidRPr="00E25B8F" w:rsidR="000E12BF">
        <w:rPr>
          <w:rFonts w:ascii="Times New Roman" w:hAnsi="Times New Roman"/>
          <w:szCs w:val="24"/>
        </w:rPr>
        <w:t>E</w:t>
      </w:r>
      <w:r w:rsidRPr="00E25B8F">
        <w:rPr>
          <w:rFonts w:ascii="Times New Roman" w:hAnsi="Times New Roman"/>
          <w:szCs w:val="24"/>
        </w:rPr>
        <w:t>D corresponding to the import shipment. The dealer enters these reference numbers on the pre-approval application for the shipment.</w:t>
      </w:r>
      <w:r w:rsidRPr="00E25B8F" w:rsidR="00750377">
        <w:rPr>
          <w:rFonts w:ascii="Times New Roman" w:hAnsi="Times New Roman"/>
          <w:szCs w:val="24"/>
        </w:rPr>
        <w:t xml:space="preserve"> </w:t>
      </w:r>
    </w:p>
    <w:p w:rsidR="002D4822" w:rsidRPr="00E25B8F" w:rsidP="002D4822" w14:paraId="5FE2084D" w14:textId="77777777">
      <w:pPr>
        <w:pStyle w:val="Default"/>
        <w:widowControl/>
        <w:rPr>
          <w:rFonts w:ascii="Times New Roman" w:hAnsi="Times New Roman"/>
          <w:szCs w:val="24"/>
        </w:rPr>
      </w:pPr>
    </w:p>
    <w:p w:rsidR="002D4822" w:rsidRPr="00E25B8F" w:rsidP="002D4822" w14:paraId="0889953C" w14:textId="6033264B">
      <w:pPr>
        <w:pStyle w:val="Default"/>
        <w:widowControl/>
        <w:rPr>
          <w:rFonts w:ascii="Times New Roman" w:hAnsi="Times New Roman"/>
          <w:szCs w:val="24"/>
        </w:rPr>
      </w:pPr>
      <w:r>
        <w:rPr>
          <w:rFonts w:ascii="Times New Roman" w:hAnsi="Times New Roman"/>
          <w:szCs w:val="24"/>
        </w:rPr>
        <w:t xml:space="preserve">NMFS has issued a proposed rule </w:t>
      </w:r>
      <w:r w:rsidR="00053F3E">
        <w:rPr>
          <w:rFonts w:ascii="Times New Roman" w:hAnsi="Times New Roman"/>
          <w:szCs w:val="24"/>
        </w:rPr>
        <w:t>(</w:t>
      </w:r>
      <w:r w:rsidRPr="00053F3E" w:rsidR="00053F3E">
        <w:rPr>
          <w:rFonts w:ascii="Times New Roman" w:hAnsi="Times New Roman"/>
          <w:szCs w:val="24"/>
        </w:rPr>
        <w:t>https://www.federalregister.gov/documents/2023/05/05/2023-09214/international-affairs-antarctic-marine-living-resources-convention-act</w:t>
      </w:r>
      <w:r>
        <w:rPr>
          <w:rFonts w:ascii="Times New Roman" w:hAnsi="Times New Roman"/>
          <w:szCs w:val="24"/>
        </w:rPr>
        <w:t xml:space="preserve">) to lift a current regulation restriction on import of </w:t>
      </w:r>
      <w:r w:rsidRPr="00E25B8F" w:rsidR="00C7662D">
        <w:rPr>
          <w:rFonts w:ascii="Times New Roman" w:hAnsi="Times New Roman"/>
          <w:szCs w:val="24"/>
        </w:rPr>
        <w:t>t</w:t>
      </w:r>
      <w:r w:rsidRPr="00E25B8F">
        <w:rPr>
          <w:rFonts w:ascii="Times New Roman" w:hAnsi="Times New Roman"/>
          <w:szCs w:val="24"/>
        </w:rPr>
        <w:t xml:space="preserve">oothfish caught on the high seas outside the Convention Area in Food and Agriculture Organization (FAO) Statistical Areas 51 or 57. </w:t>
      </w:r>
      <w:r w:rsidRPr="00E25B8F" w:rsidR="00C7662D">
        <w:rPr>
          <w:rFonts w:ascii="Times New Roman" w:hAnsi="Times New Roman"/>
          <w:szCs w:val="24"/>
        </w:rPr>
        <w:t xml:space="preserve">This restriction was imposed due to </w:t>
      </w:r>
      <w:r>
        <w:rPr>
          <w:rFonts w:ascii="Times New Roman" w:hAnsi="Times New Roman"/>
          <w:szCs w:val="24"/>
        </w:rPr>
        <w:t xml:space="preserve">historic </w:t>
      </w:r>
      <w:r w:rsidRPr="00E25B8F" w:rsidR="00C7662D">
        <w:rPr>
          <w:rFonts w:ascii="Times New Roman" w:hAnsi="Times New Roman"/>
          <w:szCs w:val="24"/>
        </w:rPr>
        <w:t>presumed misrepresentation of catches being from these areas</w:t>
      </w:r>
      <w:r w:rsidRPr="00E25B8F" w:rsidR="00207756">
        <w:rPr>
          <w:rFonts w:ascii="Times New Roman" w:hAnsi="Times New Roman"/>
          <w:szCs w:val="24"/>
        </w:rPr>
        <w:t>.</w:t>
      </w:r>
    </w:p>
    <w:p w:rsidR="006421DB" w:rsidRPr="00E25B8F" w:rsidP="00B74674" w14:paraId="637F360E" w14:textId="77777777">
      <w:pPr>
        <w:pStyle w:val="CM110"/>
        <w:widowControl/>
        <w:spacing w:after="0"/>
        <w:rPr>
          <w:rFonts w:ascii="Times New Roman" w:hAnsi="Times New Roman"/>
          <w:color w:val="000000"/>
          <w:szCs w:val="24"/>
        </w:rPr>
      </w:pPr>
    </w:p>
    <w:p w:rsidR="002D4822" w:rsidRPr="00E25B8F" w:rsidP="00750377" w14:paraId="08C74FC2" w14:textId="5D9FFA60">
      <w:pPr>
        <w:pStyle w:val="Default"/>
        <w:widowControl/>
        <w:rPr>
          <w:rFonts w:ascii="Times New Roman" w:hAnsi="Times New Roman"/>
          <w:szCs w:val="24"/>
        </w:rPr>
      </w:pPr>
      <w:r w:rsidRPr="00E25B8F">
        <w:rPr>
          <w:rFonts w:ascii="Times New Roman" w:hAnsi="Times New Roman"/>
          <w:szCs w:val="24"/>
        </w:rPr>
        <w:t>A</w:t>
      </w:r>
      <w:r w:rsidRPr="00E25B8F" w:rsidR="006421DB">
        <w:rPr>
          <w:rFonts w:ascii="Times New Roman" w:hAnsi="Times New Roman"/>
          <w:szCs w:val="24"/>
        </w:rPr>
        <w:t xml:space="preserve">ny person who imports </w:t>
      </w:r>
      <w:r w:rsidRPr="00E25B8F">
        <w:rPr>
          <w:rFonts w:ascii="Times New Roman" w:hAnsi="Times New Roman"/>
          <w:szCs w:val="24"/>
        </w:rPr>
        <w:t xml:space="preserve">frozen </w:t>
      </w:r>
      <w:r w:rsidRPr="00E25B8F" w:rsidR="006421DB">
        <w:rPr>
          <w:rFonts w:ascii="Times New Roman" w:hAnsi="Times New Roman"/>
          <w:szCs w:val="24"/>
        </w:rPr>
        <w:t xml:space="preserve">toothfish is required </w:t>
      </w:r>
      <w:r w:rsidRPr="00E25B8F" w:rsidR="00453190">
        <w:rPr>
          <w:rFonts w:ascii="Times New Roman" w:hAnsi="Times New Roman"/>
          <w:szCs w:val="24"/>
        </w:rPr>
        <w:t xml:space="preserve">to complete </w:t>
      </w:r>
      <w:r w:rsidRPr="00E25B8F" w:rsidR="006421DB">
        <w:rPr>
          <w:rFonts w:ascii="Times New Roman" w:hAnsi="Times New Roman"/>
          <w:szCs w:val="24"/>
        </w:rPr>
        <w:t>an application to NMFS requesting pre-approval to allow import of all shipments that contain frozen toothfish</w:t>
      </w:r>
      <w:r w:rsidRPr="00E25B8F" w:rsidR="00750377">
        <w:rPr>
          <w:rFonts w:ascii="Times New Roman" w:hAnsi="Times New Roman"/>
          <w:szCs w:val="24"/>
        </w:rPr>
        <w:t>, using the Application for Pre-Approval Certificate to Import Frozen Toothfish</w:t>
      </w:r>
      <w:r w:rsidRPr="00E25B8F" w:rsidR="006421DB">
        <w:rPr>
          <w:rFonts w:ascii="Times New Roman" w:hAnsi="Times New Roman"/>
          <w:szCs w:val="24"/>
        </w:rPr>
        <w:t xml:space="preserve">. </w:t>
      </w:r>
      <w:r w:rsidRPr="00E25B8F">
        <w:rPr>
          <w:rFonts w:ascii="Times New Roman" w:hAnsi="Times New Roman"/>
          <w:szCs w:val="24"/>
        </w:rPr>
        <w:t xml:space="preserve">Dealers seeking to apply for pre-approval of an import of frozen toothfish may do so in the NMFS online system for </w:t>
      </w:r>
      <w:r w:rsidRPr="00E25B8F" w:rsidR="007F5381">
        <w:rPr>
          <w:rFonts w:ascii="Times New Roman" w:hAnsi="Times New Roman"/>
          <w:szCs w:val="24"/>
        </w:rPr>
        <w:t xml:space="preserve">seafood </w:t>
      </w:r>
      <w:r w:rsidRPr="00E25B8F">
        <w:rPr>
          <w:rFonts w:ascii="Times New Roman" w:hAnsi="Times New Roman"/>
          <w:szCs w:val="24"/>
        </w:rPr>
        <w:t xml:space="preserve">trade tracking. To use the online system, dealers will need to be registered in the online system. The registration will be made upon request, on behalf of the dealer, by </w:t>
      </w:r>
      <w:r w:rsidR="00C63DA2">
        <w:rPr>
          <w:rFonts w:ascii="Times New Roman" w:hAnsi="Times New Roman"/>
          <w:szCs w:val="24"/>
        </w:rPr>
        <w:t>NMFS</w:t>
      </w:r>
      <w:r w:rsidRPr="00E25B8F">
        <w:rPr>
          <w:rFonts w:ascii="Times New Roman" w:hAnsi="Times New Roman"/>
          <w:szCs w:val="24"/>
        </w:rPr>
        <w:t xml:space="preserve">. </w:t>
      </w:r>
      <w:r w:rsidR="00320554">
        <w:rPr>
          <w:rFonts w:ascii="Times New Roman" w:hAnsi="Times New Roman"/>
          <w:szCs w:val="24"/>
        </w:rPr>
        <w:t>A</w:t>
      </w:r>
      <w:r w:rsidRPr="00E25B8F">
        <w:rPr>
          <w:rFonts w:ascii="Times New Roman" w:hAnsi="Times New Roman"/>
          <w:szCs w:val="24"/>
        </w:rPr>
        <w:t xml:space="preserve"> fillable pdf application </w:t>
      </w:r>
      <w:r w:rsidRPr="00E25B8F" w:rsidR="00207756">
        <w:rPr>
          <w:rFonts w:ascii="Times New Roman" w:hAnsi="Times New Roman"/>
          <w:szCs w:val="24"/>
        </w:rPr>
        <w:t xml:space="preserve">for import pre-approval </w:t>
      </w:r>
      <w:r w:rsidRPr="00E25B8F">
        <w:rPr>
          <w:rFonts w:ascii="Times New Roman" w:hAnsi="Times New Roman"/>
          <w:szCs w:val="24"/>
        </w:rPr>
        <w:t>is also available.</w:t>
      </w:r>
    </w:p>
    <w:p w:rsidR="006421DB" w:rsidRPr="00E25B8F" w:rsidP="00B74674" w14:paraId="7FD5D1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rsidR="006421DB" w:rsidRPr="00E25B8F" w:rsidP="00B74674" w14:paraId="48CED5AD" w14:textId="244BA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E25B8F">
        <w:rPr>
          <w:rFonts w:ascii="Times New Roman" w:hAnsi="Times New Roman"/>
          <w:color w:val="000000"/>
          <w:szCs w:val="24"/>
        </w:rPr>
        <w:t xml:space="preserve">The dealer is required to </w:t>
      </w:r>
      <w:r w:rsidRPr="00E25B8F" w:rsidR="00CC17AC">
        <w:rPr>
          <w:rFonts w:ascii="Times New Roman" w:hAnsi="Times New Roman"/>
          <w:color w:val="000000"/>
          <w:szCs w:val="24"/>
        </w:rPr>
        <w:t xml:space="preserve">provide </w:t>
      </w:r>
      <w:r w:rsidRPr="00E25B8F">
        <w:rPr>
          <w:rFonts w:ascii="Times New Roman" w:hAnsi="Times New Roman"/>
          <w:color w:val="000000"/>
          <w:szCs w:val="24"/>
        </w:rPr>
        <w:t xml:space="preserve">the </w:t>
      </w:r>
      <w:r w:rsidRPr="00E25B8F" w:rsidR="003439D7">
        <w:rPr>
          <w:rFonts w:ascii="Times New Roman" w:hAnsi="Times New Roman"/>
          <w:color w:val="000000"/>
          <w:szCs w:val="24"/>
        </w:rPr>
        <w:t>information</w:t>
      </w:r>
      <w:r w:rsidRPr="00E25B8F">
        <w:rPr>
          <w:rFonts w:ascii="Times New Roman" w:hAnsi="Times New Roman"/>
          <w:color w:val="000000"/>
          <w:szCs w:val="24"/>
        </w:rPr>
        <w:t xml:space="preserve"> described above</w:t>
      </w:r>
      <w:r w:rsidRPr="00E25B8F" w:rsidR="003439D7">
        <w:rPr>
          <w:rFonts w:ascii="Times New Roman" w:hAnsi="Times New Roman"/>
          <w:color w:val="000000"/>
          <w:szCs w:val="24"/>
        </w:rPr>
        <w:t xml:space="preserve"> upon making an application</w:t>
      </w:r>
      <w:r w:rsidRPr="00E25B8F" w:rsidR="00207756">
        <w:rPr>
          <w:rFonts w:ascii="Times New Roman" w:hAnsi="Times New Roman"/>
          <w:color w:val="000000"/>
          <w:szCs w:val="24"/>
        </w:rPr>
        <w:t xml:space="preserve"> for import pre-approval</w:t>
      </w:r>
      <w:r w:rsidRPr="00E25B8F" w:rsidR="006665F7">
        <w:rPr>
          <w:rFonts w:ascii="Times New Roman" w:hAnsi="Times New Roman"/>
          <w:color w:val="000000"/>
          <w:szCs w:val="24"/>
        </w:rPr>
        <w:t>, along with</w:t>
      </w:r>
      <w:r w:rsidRPr="00E25B8F" w:rsidR="003439D7">
        <w:rPr>
          <w:rFonts w:ascii="Times New Roman" w:hAnsi="Times New Roman"/>
          <w:color w:val="000000"/>
          <w:szCs w:val="24"/>
        </w:rPr>
        <w:t xml:space="preserve"> a payment </w:t>
      </w:r>
      <w:r w:rsidRPr="00E25B8F">
        <w:rPr>
          <w:rFonts w:ascii="Times New Roman" w:hAnsi="Times New Roman"/>
          <w:color w:val="000000"/>
          <w:szCs w:val="24"/>
        </w:rPr>
        <w:t>for the required fee</w:t>
      </w:r>
      <w:r w:rsidRPr="00E25B8F" w:rsidR="003439D7">
        <w:rPr>
          <w:rFonts w:ascii="Times New Roman" w:hAnsi="Times New Roman"/>
          <w:color w:val="000000"/>
          <w:szCs w:val="24"/>
        </w:rPr>
        <w:t xml:space="preserve"> </w:t>
      </w:r>
      <w:r w:rsidRPr="00E25B8F" w:rsidR="001933B8">
        <w:rPr>
          <w:rFonts w:ascii="Times New Roman" w:hAnsi="Times New Roman"/>
          <w:color w:val="000000"/>
          <w:szCs w:val="24"/>
        </w:rPr>
        <w:t xml:space="preserve">either by check, if using the fillable forms, or </w:t>
      </w:r>
      <w:r w:rsidRPr="00E25B8F" w:rsidR="003439D7">
        <w:rPr>
          <w:rFonts w:ascii="Times New Roman" w:hAnsi="Times New Roman"/>
          <w:color w:val="000000"/>
          <w:szCs w:val="24"/>
        </w:rPr>
        <w:t>using pay.gov</w:t>
      </w:r>
      <w:r w:rsidRPr="00E25B8F" w:rsidR="00207756">
        <w:rPr>
          <w:rFonts w:ascii="Times New Roman" w:hAnsi="Times New Roman"/>
          <w:color w:val="000000"/>
          <w:szCs w:val="24"/>
        </w:rPr>
        <w:t xml:space="preserve">, if using the online application. </w:t>
      </w:r>
      <w:r w:rsidRPr="00E25B8F" w:rsidR="003439D7">
        <w:rPr>
          <w:rFonts w:ascii="Times New Roman" w:hAnsi="Times New Roman"/>
          <w:color w:val="000000"/>
          <w:szCs w:val="24"/>
        </w:rPr>
        <w:t>The application</w:t>
      </w:r>
      <w:r w:rsidRPr="00E25B8F" w:rsidR="00304E9F">
        <w:rPr>
          <w:rFonts w:ascii="Times New Roman" w:hAnsi="Times New Roman"/>
          <w:color w:val="000000"/>
          <w:szCs w:val="24"/>
        </w:rPr>
        <w:t>, whether using the fillable form or online form,</w:t>
      </w:r>
      <w:r w:rsidRPr="00E25B8F" w:rsidR="003439D7">
        <w:rPr>
          <w:rFonts w:ascii="Times New Roman" w:hAnsi="Times New Roman"/>
          <w:color w:val="000000"/>
          <w:szCs w:val="24"/>
        </w:rPr>
        <w:t xml:space="preserve"> must be submitted </w:t>
      </w:r>
      <w:r w:rsidRPr="00E25B8F">
        <w:rPr>
          <w:rFonts w:ascii="Times New Roman" w:hAnsi="Times New Roman"/>
          <w:color w:val="000000"/>
          <w:szCs w:val="24"/>
        </w:rPr>
        <w:t>so t</w:t>
      </w:r>
      <w:r w:rsidRPr="00E25B8F" w:rsidR="00760727">
        <w:rPr>
          <w:rFonts w:ascii="Times New Roman" w:hAnsi="Times New Roman"/>
          <w:color w:val="000000"/>
          <w:szCs w:val="24"/>
        </w:rPr>
        <w:t>hat NMFS receives it at least 10</w:t>
      </w:r>
      <w:r w:rsidRPr="00E25B8F">
        <w:rPr>
          <w:rFonts w:ascii="Times New Roman" w:hAnsi="Times New Roman"/>
          <w:color w:val="000000"/>
          <w:szCs w:val="24"/>
        </w:rPr>
        <w:t xml:space="preserve"> business days prior to the anticipated date of import. However, some dealers have difficulty obtaining a U.S. Customs </w:t>
      </w:r>
      <w:r w:rsidRPr="00E25B8F" w:rsidR="00207756">
        <w:rPr>
          <w:rFonts w:ascii="Times New Roman" w:hAnsi="Times New Roman"/>
          <w:color w:val="000000"/>
          <w:szCs w:val="24"/>
        </w:rPr>
        <w:t xml:space="preserve">form </w:t>
      </w:r>
      <w:r w:rsidRPr="00E25B8F">
        <w:rPr>
          <w:rFonts w:ascii="Times New Roman" w:hAnsi="Times New Roman"/>
          <w:color w:val="000000"/>
          <w:szCs w:val="24"/>
        </w:rPr>
        <w:t xml:space="preserve">7501 </w:t>
      </w:r>
      <w:r w:rsidRPr="00E25B8F" w:rsidR="00207756">
        <w:rPr>
          <w:rFonts w:ascii="Times New Roman" w:hAnsi="Times New Roman"/>
          <w:color w:val="000000"/>
          <w:szCs w:val="24"/>
        </w:rPr>
        <w:t xml:space="preserve">entry </w:t>
      </w:r>
      <w:r w:rsidRPr="00E25B8F">
        <w:rPr>
          <w:rFonts w:ascii="Times New Roman" w:hAnsi="Times New Roman"/>
          <w:color w:val="000000"/>
          <w:szCs w:val="24"/>
        </w:rPr>
        <w:t xml:space="preserve">number </w:t>
      </w:r>
      <w:r w:rsidRPr="00E25B8F" w:rsidR="002A1A41">
        <w:rPr>
          <w:rFonts w:ascii="Times New Roman" w:hAnsi="Times New Roman"/>
          <w:color w:val="000000"/>
          <w:szCs w:val="24"/>
        </w:rPr>
        <w:t xml:space="preserve">10 </w:t>
      </w:r>
      <w:r w:rsidRPr="00E25B8F">
        <w:rPr>
          <w:rFonts w:ascii="Times New Roman" w:hAnsi="Times New Roman"/>
          <w:color w:val="000000"/>
          <w:szCs w:val="24"/>
        </w:rPr>
        <w:t>days in advance of a shipment</w:t>
      </w:r>
      <w:r w:rsidRPr="00E25B8F" w:rsidR="002A1A41">
        <w:rPr>
          <w:rFonts w:ascii="Times New Roman" w:hAnsi="Times New Roman"/>
          <w:color w:val="000000"/>
          <w:szCs w:val="24"/>
        </w:rPr>
        <w:t>’</w:t>
      </w:r>
      <w:r w:rsidRPr="00E25B8F">
        <w:rPr>
          <w:rFonts w:ascii="Times New Roman" w:hAnsi="Times New Roman"/>
          <w:color w:val="000000"/>
          <w:szCs w:val="24"/>
        </w:rPr>
        <w:t xml:space="preserve">s arrival. For this reason, NMFS allows dealers to supply the </w:t>
      </w:r>
      <w:r w:rsidRPr="00E25B8F" w:rsidR="00207756">
        <w:rPr>
          <w:rFonts w:ascii="Times New Roman" w:hAnsi="Times New Roman"/>
          <w:color w:val="000000"/>
          <w:szCs w:val="24"/>
        </w:rPr>
        <w:t xml:space="preserve">form </w:t>
      </w:r>
      <w:r w:rsidRPr="00E25B8F">
        <w:rPr>
          <w:rFonts w:ascii="Times New Roman" w:hAnsi="Times New Roman"/>
          <w:color w:val="000000"/>
          <w:szCs w:val="24"/>
        </w:rPr>
        <w:t xml:space="preserve">7501 </w:t>
      </w:r>
      <w:r w:rsidRPr="00E25B8F" w:rsidR="00207756">
        <w:rPr>
          <w:rFonts w:ascii="Times New Roman" w:hAnsi="Times New Roman"/>
          <w:color w:val="000000"/>
          <w:szCs w:val="24"/>
        </w:rPr>
        <w:t xml:space="preserve">entry </w:t>
      </w:r>
      <w:r w:rsidRPr="00E25B8F">
        <w:rPr>
          <w:rFonts w:ascii="Times New Roman" w:hAnsi="Times New Roman"/>
          <w:color w:val="000000"/>
          <w:szCs w:val="24"/>
        </w:rPr>
        <w:t xml:space="preserve">number within 3 working days of a shipment’s arrival. All other information </w:t>
      </w:r>
      <w:r w:rsidRPr="00E25B8F" w:rsidR="003439D7">
        <w:rPr>
          <w:rFonts w:ascii="Times New Roman" w:hAnsi="Times New Roman"/>
          <w:color w:val="000000"/>
          <w:szCs w:val="24"/>
        </w:rPr>
        <w:t>must be submitted</w:t>
      </w:r>
      <w:r w:rsidRPr="00E25B8F">
        <w:rPr>
          <w:rFonts w:ascii="Times New Roman" w:hAnsi="Times New Roman"/>
          <w:color w:val="000000"/>
          <w:szCs w:val="24"/>
        </w:rPr>
        <w:t xml:space="preserve"> 1</w:t>
      </w:r>
      <w:r w:rsidRPr="00E25B8F" w:rsidR="002A1A41">
        <w:rPr>
          <w:rFonts w:ascii="Times New Roman" w:hAnsi="Times New Roman"/>
          <w:color w:val="000000"/>
          <w:szCs w:val="24"/>
        </w:rPr>
        <w:t>0</w:t>
      </w:r>
      <w:r w:rsidRPr="00E25B8F">
        <w:rPr>
          <w:rFonts w:ascii="Times New Roman" w:hAnsi="Times New Roman"/>
          <w:color w:val="000000"/>
          <w:szCs w:val="24"/>
        </w:rPr>
        <w:t xml:space="preserve"> days prior to the shipment’s arrival. </w:t>
      </w:r>
      <w:r w:rsidRPr="00E25B8F" w:rsidR="0079683D">
        <w:rPr>
          <w:rFonts w:ascii="Times New Roman" w:hAnsi="Times New Roman"/>
          <w:color w:val="000000"/>
          <w:szCs w:val="24"/>
        </w:rPr>
        <w:t>The advance notice requirement is not a burden to import</w:t>
      </w:r>
      <w:r w:rsidRPr="00E25B8F" w:rsidR="002001F2">
        <w:rPr>
          <w:rFonts w:ascii="Times New Roman" w:hAnsi="Times New Roman"/>
          <w:color w:val="000000"/>
          <w:szCs w:val="24"/>
        </w:rPr>
        <w:t xml:space="preserve">ers because frozen toothfish is generally </w:t>
      </w:r>
      <w:r w:rsidRPr="00E25B8F" w:rsidR="0079683D">
        <w:rPr>
          <w:rFonts w:ascii="Times New Roman" w:hAnsi="Times New Roman"/>
          <w:color w:val="000000"/>
          <w:szCs w:val="24"/>
        </w:rPr>
        <w:t>shipped via ocean freight and the needed information is available while the vessel is in transit.</w:t>
      </w:r>
      <w:r w:rsidRPr="00E25B8F">
        <w:rPr>
          <w:rFonts w:ascii="Times New Roman" w:hAnsi="Times New Roman"/>
          <w:color w:val="000000"/>
          <w:szCs w:val="24"/>
        </w:rPr>
        <w:t xml:space="preserve"> </w:t>
      </w:r>
    </w:p>
    <w:p w:rsidR="006421DB" w:rsidRPr="00E25B8F" w:rsidP="00B74674" w14:paraId="41E81A80" w14:textId="77777777">
      <w:pPr>
        <w:pStyle w:val="Default"/>
        <w:widowControl/>
        <w:rPr>
          <w:rFonts w:ascii="Times New Roman" w:hAnsi="Times New Roman"/>
          <w:szCs w:val="24"/>
        </w:rPr>
      </w:pPr>
    </w:p>
    <w:p w:rsidR="006421DB" w:rsidRPr="00E25B8F" w:rsidP="00B74674" w14:paraId="004D7360" w14:textId="33ADCE78">
      <w:pPr>
        <w:pStyle w:val="CM110"/>
        <w:widowControl/>
        <w:spacing w:after="0"/>
        <w:rPr>
          <w:rFonts w:ascii="Times New Roman" w:hAnsi="Times New Roman"/>
          <w:color w:val="000000"/>
          <w:szCs w:val="24"/>
        </w:rPr>
      </w:pPr>
      <w:r w:rsidRPr="00E25B8F">
        <w:rPr>
          <w:rFonts w:ascii="Times New Roman" w:hAnsi="Times New Roman"/>
          <w:color w:val="000000"/>
          <w:szCs w:val="24"/>
        </w:rPr>
        <w:t>A separate D</w:t>
      </w:r>
      <w:r w:rsidRPr="00E25B8F" w:rsidR="000E12BF">
        <w:rPr>
          <w:rFonts w:ascii="Times New Roman" w:hAnsi="Times New Roman"/>
          <w:color w:val="000000"/>
          <w:szCs w:val="24"/>
        </w:rPr>
        <w:t>E</w:t>
      </w:r>
      <w:r w:rsidRPr="00E25B8F">
        <w:rPr>
          <w:rFonts w:ascii="Times New Roman" w:hAnsi="Times New Roman"/>
          <w:color w:val="000000"/>
          <w:szCs w:val="24"/>
        </w:rPr>
        <w:t>D with a unique export reference number is required for each export</w:t>
      </w:r>
      <w:r w:rsidRPr="00E25B8F" w:rsidR="00573E56">
        <w:rPr>
          <w:rFonts w:ascii="Times New Roman" w:hAnsi="Times New Roman"/>
          <w:color w:val="000000"/>
          <w:szCs w:val="24"/>
        </w:rPr>
        <w:t xml:space="preserve"> </w:t>
      </w:r>
      <w:r w:rsidRPr="00E25B8F" w:rsidR="00E8251E">
        <w:rPr>
          <w:rFonts w:ascii="Times New Roman" w:hAnsi="Times New Roman"/>
          <w:color w:val="000000"/>
          <w:szCs w:val="24"/>
        </w:rPr>
        <w:t xml:space="preserve">from a foreign nation </w:t>
      </w:r>
      <w:r w:rsidRPr="00E25B8F" w:rsidR="00EB22E1">
        <w:rPr>
          <w:rFonts w:ascii="Times New Roman" w:hAnsi="Times New Roman"/>
          <w:color w:val="000000"/>
          <w:szCs w:val="24"/>
        </w:rPr>
        <w:t>(</w:t>
      </w:r>
      <w:r w:rsidRPr="00E25B8F" w:rsidR="00E8251E">
        <w:rPr>
          <w:rFonts w:ascii="Times New Roman" w:hAnsi="Times New Roman"/>
          <w:color w:val="000000"/>
          <w:szCs w:val="24"/>
        </w:rPr>
        <w:t xml:space="preserve">and </w:t>
      </w:r>
      <w:r w:rsidRPr="00E25B8F" w:rsidR="00EB22E1">
        <w:rPr>
          <w:rFonts w:ascii="Times New Roman" w:hAnsi="Times New Roman"/>
          <w:color w:val="000000"/>
          <w:szCs w:val="24"/>
        </w:rPr>
        <w:t>import in</w:t>
      </w:r>
      <w:r w:rsidRPr="00E25B8F" w:rsidR="00573E56">
        <w:rPr>
          <w:rFonts w:ascii="Times New Roman" w:hAnsi="Times New Roman"/>
          <w:color w:val="000000"/>
          <w:szCs w:val="24"/>
        </w:rPr>
        <w:t>to the United States</w:t>
      </w:r>
      <w:r w:rsidRPr="00E25B8F" w:rsidR="00EB22E1">
        <w:rPr>
          <w:rFonts w:ascii="Times New Roman" w:hAnsi="Times New Roman"/>
          <w:color w:val="000000"/>
          <w:szCs w:val="24"/>
        </w:rPr>
        <w:t>)</w:t>
      </w:r>
      <w:r w:rsidRPr="00E25B8F">
        <w:rPr>
          <w:rFonts w:ascii="Times New Roman" w:hAnsi="Times New Roman"/>
          <w:color w:val="000000"/>
          <w:szCs w:val="24"/>
        </w:rPr>
        <w:t xml:space="preserve">. </w:t>
      </w:r>
      <w:r w:rsidRPr="00E25B8F" w:rsidR="00EB22E1">
        <w:rPr>
          <w:rFonts w:ascii="Times New Roman" w:hAnsi="Times New Roman"/>
          <w:color w:val="000000"/>
          <w:szCs w:val="24"/>
        </w:rPr>
        <w:t>A single DED cannot be used to request pre-approval for multiple shipments. However, a single DCD can be used more than once (in conjunction with different, unique DEDs because the DCD covers the entire catch for that vessel</w:t>
      </w:r>
      <w:r w:rsidRPr="00E25B8F" w:rsidR="00E8251E">
        <w:rPr>
          <w:rFonts w:ascii="Times New Roman" w:hAnsi="Times New Roman"/>
          <w:color w:val="000000"/>
          <w:szCs w:val="24"/>
        </w:rPr>
        <w:t xml:space="preserve"> and the catch may be split into separate shipments</w:t>
      </w:r>
      <w:r w:rsidRPr="00E25B8F" w:rsidR="00EB22E1">
        <w:rPr>
          <w:rFonts w:ascii="Times New Roman" w:hAnsi="Times New Roman"/>
          <w:color w:val="000000"/>
          <w:szCs w:val="24"/>
        </w:rPr>
        <w:t>).</w:t>
      </w:r>
      <w:r w:rsidRPr="00E25B8F">
        <w:rPr>
          <w:rFonts w:ascii="Times New Roman" w:hAnsi="Times New Roman"/>
          <w:color w:val="000000"/>
          <w:szCs w:val="24"/>
        </w:rPr>
        <w:t xml:space="preserve"> The quantity of toothfish listed on the D</w:t>
      </w:r>
      <w:r w:rsidRPr="00E25B8F" w:rsidR="000E12BF">
        <w:rPr>
          <w:rFonts w:ascii="Times New Roman" w:hAnsi="Times New Roman"/>
          <w:color w:val="000000"/>
          <w:szCs w:val="24"/>
        </w:rPr>
        <w:t>E</w:t>
      </w:r>
      <w:r w:rsidRPr="00E25B8F">
        <w:rPr>
          <w:rFonts w:ascii="Times New Roman" w:hAnsi="Times New Roman"/>
          <w:color w:val="000000"/>
          <w:szCs w:val="24"/>
        </w:rPr>
        <w:t>D must match the quantity listed on the pre-approval application within a</w:t>
      </w:r>
      <w:r w:rsidRPr="00E25B8F" w:rsidR="00E8251E">
        <w:rPr>
          <w:rFonts w:ascii="Times New Roman" w:hAnsi="Times New Roman"/>
          <w:color w:val="000000"/>
          <w:szCs w:val="24"/>
        </w:rPr>
        <w:t>n allowable</w:t>
      </w:r>
      <w:r w:rsidRPr="00E25B8F">
        <w:rPr>
          <w:rFonts w:ascii="Times New Roman" w:hAnsi="Times New Roman"/>
          <w:color w:val="000000"/>
          <w:szCs w:val="24"/>
        </w:rPr>
        <w:t xml:space="preserve"> variance of 10 percent</w:t>
      </w:r>
      <w:r w:rsidRPr="00E25B8F" w:rsidR="00E8251E">
        <w:rPr>
          <w:rFonts w:ascii="Times New Roman" w:hAnsi="Times New Roman"/>
          <w:color w:val="000000"/>
          <w:szCs w:val="24"/>
        </w:rPr>
        <w:t xml:space="preserve"> by weight</w:t>
      </w:r>
      <w:r w:rsidRPr="00E25B8F">
        <w:rPr>
          <w:rFonts w:ascii="Times New Roman" w:hAnsi="Times New Roman"/>
          <w:color w:val="000000"/>
          <w:szCs w:val="24"/>
        </w:rPr>
        <w:t xml:space="preserve">. The dealer is required to </w:t>
      </w:r>
      <w:r w:rsidRPr="00E25B8F" w:rsidR="00EB22E1">
        <w:rPr>
          <w:rFonts w:ascii="Times New Roman" w:hAnsi="Times New Roman"/>
          <w:color w:val="000000"/>
          <w:szCs w:val="24"/>
        </w:rPr>
        <w:t xml:space="preserve">provide </w:t>
      </w:r>
      <w:r w:rsidRPr="00E25B8F">
        <w:rPr>
          <w:rFonts w:ascii="Times New Roman" w:hAnsi="Times New Roman"/>
          <w:color w:val="000000"/>
          <w:szCs w:val="24"/>
        </w:rPr>
        <w:t>the documentation described above so that NMFS receives it at least 1</w:t>
      </w:r>
      <w:r w:rsidRPr="00E25B8F" w:rsidR="002D525B">
        <w:rPr>
          <w:rFonts w:ascii="Times New Roman" w:hAnsi="Times New Roman"/>
          <w:color w:val="000000"/>
          <w:szCs w:val="24"/>
        </w:rPr>
        <w:t>0</w:t>
      </w:r>
      <w:r w:rsidRPr="00E25B8F">
        <w:rPr>
          <w:rFonts w:ascii="Times New Roman" w:hAnsi="Times New Roman"/>
          <w:color w:val="000000"/>
          <w:szCs w:val="24"/>
        </w:rPr>
        <w:t xml:space="preserve"> business days prior to the anticipated date of import. NMFS reviews the documentation submitted, notifies the dealer whether the import will be</w:t>
      </w:r>
      <w:r w:rsidRPr="00E25B8F" w:rsidR="00453190">
        <w:rPr>
          <w:rFonts w:ascii="Times New Roman" w:hAnsi="Times New Roman"/>
          <w:color w:val="000000"/>
          <w:szCs w:val="24"/>
        </w:rPr>
        <w:t xml:space="preserve"> </w:t>
      </w:r>
      <w:r w:rsidRPr="00E25B8F" w:rsidR="00440B0A">
        <w:rPr>
          <w:rFonts w:ascii="Times New Roman" w:hAnsi="Times New Roman"/>
          <w:color w:val="000000"/>
          <w:szCs w:val="24"/>
        </w:rPr>
        <w:t>approved</w:t>
      </w:r>
      <w:r w:rsidRPr="00E25B8F">
        <w:rPr>
          <w:rFonts w:ascii="Times New Roman" w:hAnsi="Times New Roman"/>
          <w:color w:val="000000"/>
          <w:szCs w:val="24"/>
        </w:rPr>
        <w:t xml:space="preserve">, and </w:t>
      </w:r>
      <w:r w:rsidRPr="00E25B8F" w:rsidR="00DF3A35">
        <w:rPr>
          <w:rFonts w:ascii="Times New Roman" w:hAnsi="Times New Roman"/>
          <w:color w:val="000000"/>
          <w:szCs w:val="24"/>
        </w:rPr>
        <w:t>if approve</w:t>
      </w:r>
      <w:r w:rsidRPr="00E25B8F" w:rsidR="00440B0A">
        <w:rPr>
          <w:rFonts w:ascii="Times New Roman" w:hAnsi="Times New Roman"/>
          <w:color w:val="000000"/>
          <w:szCs w:val="24"/>
        </w:rPr>
        <w:t xml:space="preserve">d issues </w:t>
      </w:r>
      <w:r w:rsidRPr="00E25B8F">
        <w:rPr>
          <w:rFonts w:ascii="Times New Roman" w:hAnsi="Times New Roman"/>
          <w:color w:val="000000"/>
          <w:szCs w:val="24"/>
        </w:rPr>
        <w:t>a certificate of approval to the applicant</w:t>
      </w:r>
      <w:r w:rsidRPr="00E25B8F" w:rsidR="00E8251E">
        <w:rPr>
          <w:rFonts w:ascii="Times New Roman" w:hAnsi="Times New Roman"/>
          <w:color w:val="000000"/>
          <w:szCs w:val="24"/>
        </w:rPr>
        <w:t>.</w:t>
      </w:r>
    </w:p>
    <w:p w:rsidR="006421DB" w:rsidRPr="00E25B8F" w:rsidP="00B74674" w14:paraId="364FD94E" w14:textId="77777777">
      <w:pPr>
        <w:pStyle w:val="CM17"/>
        <w:widowControl/>
        <w:spacing w:line="240" w:lineRule="auto"/>
        <w:rPr>
          <w:rFonts w:ascii="Times New Roman" w:hAnsi="Times New Roman"/>
          <w:color w:val="000000"/>
          <w:szCs w:val="24"/>
        </w:rPr>
      </w:pPr>
    </w:p>
    <w:p w:rsidR="006421DB" w:rsidRPr="00E25B8F" w:rsidP="00B74674" w14:paraId="30505E5A" w14:textId="57B85FAF">
      <w:pPr>
        <w:pStyle w:val="CM17"/>
        <w:widowControl/>
        <w:spacing w:line="240" w:lineRule="auto"/>
        <w:rPr>
          <w:rFonts w:ascii="Times New Roman" w:hAnsi="Times New Roman"/>
          <w:color w:val="000000"/>
          <w:szCs w:val="24"/>
        </w:rPr>
      </w:pPr>
      <w:r w:rsidRPr="00E25B8F">
        <w:rPr>
          <w:rFonts w:ascii="Times New Roman" w:hAnsi="Times New Roman"/>
          <w:color w:val="000000"/>
          <w:szCs w:val="24"/>
        </w:rPr>
        <w:t xml:space="preserve">Pre-approval applications for all frozen product must include an application fee of $200.00. We estimate </w:t>
      </w:r>
      <w:r w:rsidRPr="00E25B8F" w:rsidR="005B099A">
        <w:rPr>
          <w:rFonts w:ascii="Times New Roman" w:hAnsi="Times New Roman"/>
          <w:color w:val="000000"/>
          <w:szCs w:val="24"/>
        </w:rPr>
        <w:t xml:space="preserve">that </w:t>
      </w:r>
      <w:r w:rsidRPr="00E25B8F">
        <w:rPr>
          <w:rFonts w:ascii="Times New Roman" w:hAnsi="Times New Roman"/>
          <w:color w:val="000000"/>
          <w:szCs w:val="24"/>
        </w:rPr>
        <w:t xml:space="preserve">we receive </w:t>
      </w:r>
      <w:r w:rsidR="00053F3E">
        <w:rPr>
          <w:rFonts w:ascii="Times New Roman" w:hAnsi="Times New Roman"/>
          <w:color w:val="000000"/>
          <w:szCs w:val="24"/>
        </w:rPr>
        <w:t>762</w:t>
      </w:r>
      <w:r w:rsidRPr="00E25B8F">
        <w:rPr>
          <w:rFonts w:ascii="Times New Roman" w:hAnsi="Times New Roman"/>
          <w:color w:val="000000"/>
          <w:szCs w:val="24"/>
        </w:rPr>
        <w:t xml:space="preserve"> applications annually, with </w:t>
      </w:r>
      <w:r w:rsidR="00053F3E">
        <w:rPr>
          <w:rFonts w:ascii="Times New Roman" w:hAnsi="Times New Roman"/>
          <w:color w:val="000000"/>
          <w:szCs w:val="24"/>
        </w:rPr>
        <w:t>85</w:t>
      </w:r>
      <w:r w:rsidRPr="00E25B8F">
        <w:rPr>
          <w:rFonts w:ascii="Times New Roman" w:hAnsi="Times New Roman"/>
          <w:color w:val="000000"/>
          <w:szCs w:val="24"/>
        </w:rPr>
        <w:t xml:space="preserve"> percent (</w:t>
      </w:r>
      <w:r w:rsidR="00053F3E">
        <w:rPr>
          <w:rFonts w:ascii="Times New Roman" w:hAnsi="Times New Roman"/>
          <w:color w:val="000000"/>
          <w:szCs w:val="24"/>
        </w:rPr>
        <w:t>648</w:t>
      </w:r>
      <w:r w:rsidR="00EF4CD3">
        <w:rPr>
          <w:rFonts w:ascii="Times New Roman" w:hAnsi="Times New Roman"/>
          <w:color w:val="000000"/>
          <w:szCs w:val="24"/>
        </w:rPr>
        <w:t xml:space="preserve"> applications</w:t>
      </w:r>
      <w:r w:rsidRPr="00E25B8F">
        <w:rPr>
          <w:rFonts w:ascii="Times New Roman" w:hAnsi="Times New Roman"/>
          <w:color w:val="000000"/>
          <w:szCs w:val="24"/>
        </w:rPr>
        <w:t xml:space="preserve">) expected to meet the pre-approval requirement, including the $200.00 application fee. </w:t>
      </w:r>
      <w:r w:rsidRPr="00E25B8F" w:rsidR="007A534C">
        <w:rPr>
          <w:rFonts w:ascii="Times New Roman" w:hAnsi="Times New Roman"/>
          <w:color w:val="000000"/>
          <w:szCs w:val="24"/>
        </w:rPr>
        <w:t>Pre-approvals may</w:t>
      </w:r>
      <w:r w:rsidRPr="00E25B8F" w:rsidR="007A2DF4">
        <w:rPr>
          <w:rFonts w:ascii="Times New Roman" w:hAnsi="Times New Roman"/>
          <w:color w:val="000000"/>
          <w:szCs w:val="24"/>
        </w:rPr>
        <w:t xml:space="preserve"> also</w:t>
      </w:r>
      <w:r w:rsidRPr="00E25B8F" w:rsidR="007A534C">
        <w:rPr>
          <w:rFonts w:ascii="Times New Roman" w:hAnsi="Times New Roman"/>
          <w:color w:val="000000"/>
          <w:szCs w:val="24"/>
        </w:rPr>
        <w:t xml:space="preserve"> be denied if applications are not submitted according to the deadline, contain paperwork violations, or </w:t>
      </w:r>
      <w:r w:rsidRPr="00E25B8F" w:rsidR="00ED1EFE">
        <w:rPr>
          <w:rFonts w:ascii="Times New Roman" w:hAnsi="Times New Roman"/>
          <w:color w:val="000000"/>
          <w:szCs w:val="24"/>
        </w:rPr>
        <w:t>did not meet the requirement</w:t>
      </w:r>
      <w:r w:rsidRPr="00E25B8F" w:rsidR="007A534C">
        <w:rPr>
          <w:rFonts w:ascii="Times New Roman" w:hAnsi="Times New Roman"/>
          <w:color w:val="000000"/>
          <w:szCs w:val="24"/>
        </w:rPr>
        <w:t xml:space="preserve"> for the </w:t>
      </w:r>
      <w:r w:rsidRPr="00E25B8F" w:rsidR="007A2DF4">
        <w:rPr>
          <w:rFonts w:ascii="Times New Roman" w:hAnsi="Times New Roman"/>
          <w:color w:val="000000"/>
          <w:szCs w:val="24"/>
        </w:rPr>
        <w:t xml:space="preserve">toothfish </w:t>
      </w:r>
      <w:r w:rsidRPr="00E25B8F" w:rsidR="007A534C">
        <w:rPr>
          <w:rFonts w:ascii="Times New Roman" w:hAnsi="Times New Roman"/>
          <w:color w:val="000000"/>
          <w:szCs w:val="24"/>
        </w:rPr>
        <w:t xml:space="preserve">harvesting vessel to operate </w:t>
      </w:r>
      <w:r w:rsidRPr="00E25B8F" w:rsidR="00ED1EFE">
        <w:rPr>
          <w:rFonts w:ascii="Times New Roman" w:hAnsi="Times New Roman"/>
          <w:color w:val="000000"/>
          <w:szCs w:val="24"/>
        </w:rPr>
        <w:t>C-</w:t>
      </w:r>
      <w:r w:rsidRPr="00E25B8F" w:rsidR="007A534C">
        <w:rPr>
          <w:rFonts w:ascii="Times New Roman" w:hAnsi="Times New Roman"/>
          <w:color w:val="000000"/>
          <w:szCs w:val="24"/>
        </w:rPr>
        <w:t>VMS port-to-port.</w:t>
      </w:r>
    </w:p>
    <w:p w:rsidR="006421DB" w:rsidRPr="00E25B8F" w:rsidP="00B74674" w14:paraId="164082D5" w14:textId="77777777">
      <w:pPr>
        <w:pStyle w:val="Default"/>
        <w:widowControl/>
        <w:rPr>
          <w:rFonts w:ascii="Times New Roman" w:hAnsi="Times New Roman"/>
          <w:szCs w:val="24"/>
        </w:rPr>
      </w:pPr>
    </w:p>
    <w:p w:rsidR="006421DB" w:rsidRPr="00E25B8F" w:rsidP="00B74674" w14:paraId="43E7DA94" w14:textId="79B186E8">
      <w:pPr>
        <w:pStyle w:val="Default"/>
        <w:widowControl/>
        <w:rPr>
          <w:rFonts w:ascii="Times New Roman" w:hAnsi="Times New Roman"/>
          <w:szCs w:val="24"/>
        </w:rPr>
      </w:pPr>
      <w:r w:rsidRPr="00E25B8F">
        <w:rPr>
          <w:rFonts w:ascii="Times New Roman" w:hAnsi="Times New Roman"/>
          <w:szCs w:val="24"/>
        </w:rPr>
        <w:t>Fresh, air-shipped, shipments of t</w:t>
      </w:r>
      <w:r w:rsidRPr="00E25B8F" w:rsidR="005B099A">
        <w:rPr>
          <w:rFonts w:ascii="Times New Roman" w:hAnsi="Times New Roman"/>
          <w:szCs w:val="24"/>
        </w:rPr>
        <w:t>oothfish, do not require</w:t>
      </w:r>
      <w:r w:rsidRPr="00E25B8F">
        <w:rPr>
          <w:rFonts w:ascii="Times New Roman" w:hAnsi="Times New Roman"/>
          <w:szCs w:val="24"/>
        </w:rPr>
        <w:t xml:space="preserve"> pre-approval given the shorter lead time for air transport</w:t>
      </w:r>
      <w:r w:rsidRPr="00E25B8F" w:rsidR="00CE3DF2">
        <w:rPr>
          <w:rFonts w:ascii="Times New Roman" w:hAnsi="Times New Roman"/>
          <w:szCs w:val="24"/>
        </w:rPr>
        <w:t>, the infrequency of such shipments, and the small quantities that are shipped</w:t>
      </w:r>
      <w:r w:rsidRPr="00E25B8F">
        <w:rPr>
          <w:rFonts w:ascii="Times New Roman" w:hAnsi="Times New Roman"/>
          <w:szCs w:val="24"/>
        </w:rPr>
        <w:t>.</w:t>
      </w:r>
      <w:r w:rsidRPr="00E25B8F" w:rsidR="00CE3DF2">
        <w:rPr>
          <w:rFonts w:ascii="Times New Roman" w:hAnsi="Times New Roman"/>
          <w:szCs w:val="24"/>
        </w:rPr>
        <w:t xml:space="preserve"> </w:t>
      </w:r>
      <w:r w:rsidRPr="00E25B8F">
        <w:rPr>
          <w:rFonts w:ascii="Times New Roman" w:hAnsi="Times New Roman"/>
          <w:szCs w:val="24"/>
        </w:rPr>
        <w:t xml:space="preserve">Air shipments of fresh toothfish must be reported within 24 hours of import using the Reporting </w:t>
      </w:r>
      <w:r w:rsidRPr="00E25B8F" w:rsidR="00750377">
        <w:rPr>
          <w:rFonts w:ascii="Times New Roman" w:hAnsi="Times New Roman"/>
          <w:szCs w:val="24"/>
        </w:rPr>
        <w:t>F</w:t>
      </w:r>
      <w:r w:rsidRPr="00E25B8F">
        <w:rPr>
          <w:rFonts w:ascii="Times New Roman" w:hAnsi="Times New Roman"/>
          <w:szCs w:val="24"/>
        </w:rPr>
        <w:t>orm</w:t>
      </w:r>
      <w:r w:rsidRPr="00E25B8F" w:rsidR="00750377">
        <w:rPr>
          <w:rFonts w:ascii="Times New Roman" w:hAnsi="Times New Roman"/>
          <w:szCs w:val="24"/>
        </w:rPr>
        <w:t xml:space="preserve"> for Shipments of Fresh Toothfish</w:t>
      </w:r>
      <w:r w:rsidRPr="00E25B8F" w:rsidR="00B8299B">
        <w:rPr>
          <w:rFonts w:ascii="Times New Roman" w:hAnsi="Times New Roman"/>
          <w:szCs w:val="24"/>
        </w:rPr>
        <w:t xml:space="preserve">. This form is also </w:t>
      </w:r>
      <w:r w:rsidRPr="00E25B8F" w:rsidR="003439D7">
        <w:rPr>
          <w:rFonts w:ascii="Times New Roman" w:hAnsi="Times New Roman"/>
          <w:szCs w:val="24"/>
        </w:rPr>
        <w:t>available through the online portal</w:t>
      </w:r>
      <w:r w:rsidRPr="00E25B8F" w:rsidR="00B8299B">
        <w:rPr>
          <w:rFonts w:ascii="Times New Roman" w:hAnsi="Times New Roman"/>
          <w:szCs w:val="24"/>
        </w:rPr>
        <w:t xml:space="preserve"> to importers who are registered in the online system</w:t>
      </w:r>
      <w:r w:rsidRPr="00E25B8F">
        <w:rPr>
          <w:rFonts w:ascii="Times New Roman" w:hAnsi="Times New Roman"/>
          <w:szCs w:val="24"/>
        </w:rPr>
        <w:t xml:space="preserve">. </w:t>
      </w:r>
      <w:r w:rsidRPr="00E25B8F" w:rsidR="00750377">
        <w:rPr>
          <w:rFonts w:ascii="Times New Roman" w:hAnsi="Times New Roman"/>
          <w:szCs w:val="24"/>
        </w:rPr>
        <w:t>DCD and DED</w:t>
      </w:r>
      <w:r w:rsidRPr="00E25B8F" w:rsidR="003439D7">
        <w:rPr>
          <w:rFonts w:ascii="Times New Roman" w:hAnsi="Times New Roman"/>
          <w:szCs w:val="24"/>
        </w:rPr>
        <w:t xml:space="preserve"> information</w:t>
      </w:r>
      <w:r w:rsidRPr="00E25B8F" w:rsidR="00750377">
        <w:rPr>
          <w:rFonts w:ascii="Times New Roman" w:hAnsi="Times New Roman"/>
          <w:szCs w:val="24"/>
        </w:rPr>
        <w:t xml:space="preserve"> are </w:t>
      </w:r>
      <w:r w:rsidRPr="00E25B8F">
        <w:rPr>
          <w:rFonts w:ascii="Times New Roman" w:hAnsi="Times New Roman"/>
          <w:szCs w:val="24"/>
        </w:rPr>
        <w:t xml:space="preserve">also </w:t>
      </w:r>
      <w:r w:rsidRPr="00E25B8F" w:rsidR="00750377">
        <w:rPr>
          <w:rFonts w:ascii="Times New Roman" w:hAnsi="Times New Roman"/>
          <w:szCs w:val="24"/>
        </w:rPr>
        <w:t>required for fresh shipments.</w:t>
      </w:r>
    </w:p>
    <w:p w:rsidR="00CC17AC" w:rsidRPr="00E25B8F" w:rsidP="00B74674" w14:paraId="177BC48B" w14:textId="77777777">
      <w:pPr>
        <w:pStyle w:val="Default"/>
        <w:widowControl/>
        <w:rPr>
          <w:rFonts w:ascii="Times New Roman" w:hAnsi="Times New Roman"/>
          <w:szCs w:val="24"/>
        </w:rPr>
      </w:pPr>
    </w:p>
    <w:p w:rsidR="006421DB" w:rsidRPr="00E25B8F" w:rsidP="00B74674" w14:paraId="022FCFFB" w14:textId="7C8AC1EB">
      <w:pPr>
        <w:pStyle w:val="Default"/>
        <w:widowControl/>
        <w:rPr>
          <w:rFonts w:ascii="Times New Roman" w:hAnsi="Times New Roman"/>
          <w:b/>
          <w:szCs w:val="24"/>
          <w:u w:val="single"/>
        </w:rPr>
      </w:pPr>
      <w:r w:rsidRPr="00E25B8F">
        <w:rPr>
          <w:rFonts w:ascii="Times New Roman" w:hAnsi="Times New Roman"/>
          <w:b/>
          <w:szCs w:val="24"/>
        </w:rPr>
        <w:t>C</w:t>
      </w:r>
      <w:r w:rsidRPr="00E25B8F" w:rsidR="006772B1">
        <w:rPr>
          <w:rFonts w:ascii="Times New Roman" w:hAnsi="Times New Roman"/>
          <w:b/>
          <w:szCs w:val="24"/>
        </w:rPr>
        <w:t>. Re-Export</w:t>
      </w:r>
      <w:r w:rsidRPr="00E25B8F" w:rsidR="00DE155B">
        <w:rPr>
          <w:rFonts w:ascii="Times New Roman" w:hAnsi="Times New Roman"/>
          <w:b/>
          <w:szCs w:val="24"/>
        </w:rPr>
        <w:t>s</w:t>
      </w:r>
      <w:r w:rsidRPr="00E25B8F" w:rsidR="006772B1">
        <w:rPr>
          <w:rFonts w:ascii="Times New Roman" w:hAnsi="Times New Roman"/>
          <w:b/>
          <w:szCs w:val="24"/>
        </w:rPr>
        <w:t xml:space="preserve"> </w:t>
      </w:r>
      <w:r w:rsidRPr="00E25B8F" w:rsidR="00DE155B">
        <w:rPr>
          <w:rFonts w:ascii="Times New Roman" w:hAnsi="Times New Roman"/>
          <w:b/>
          <w:szCs w:val="24"/>
        </w:rPr>
        <w:t xml:space="preserve">of </w:t>
      </w:r>
      <w:r w:rsidRPr="00E25B8F" w:rsidR="006772B1">
        <w:rPr>
          <w:rFonts w:ascii="Times New Roman" w:hAnsi="Times New Roman"/>
          <w:b/>
          <w:szCs w:val="24"/>
        </w:rPr>
        <w:t>Toothfish</w:t>
      </w:r>
    </w:p>
    <w:p w:rsidR="006421DB" w:rsidRPr="00E25B8F" w:rsidP="00B74674" w14:paraId="7F4A8E98" w14:textId="77777777">
      <w:pPr>
        <w:pStyle w:val="Default"/>
        <w:widowControl/>
        <w:rPr>
          <w:rFonts w:ascii="Times New Roman" w:hAnsi="Times New Roman"/>
          <w:szCs w:val="24"/>
          <w:u w:val="single"/>
        </w:rPr>
      </w:pPr>
    </w:p>
    <w:p w:rsidR="006421DB" w:rsidRPr="00E25B8F" w:rsidP="00B74674" w14:paraId="6A4D692F" w14:textId="58C497E3">
      <w:pPr>
        <w:pStyle w:val="Default"/>
        <w:widowControl/>
        <w:rPr>
          <w:rFonts w:ascii="Times New Roman" w:hAnsi="Times New Roman"/>
          <w:szCs w:val="24"/>
        </w:rPr>
      </w:pPr>
      <w:r w:rsidRPr="00E25B8F">
        <w:rPr>
          <w:rFonts w:ascii="Times New Roman" w:hAnsi="Times New Roman"/>
          <w:szCs w:val="24"/>
        </w:rPr>
        <w:t>In the case of re-exports of toothfish, an exporter completes a</w:t>
      </w:r>
      <w:r w:rsidRPr="00E25B8F" w:rsidR="00453190">
        <w:rPr>
          <w:rFonts w:ascii="Times New Roman" w:hAnsi="Times New Roman"/>
          <w:szCs w:val="24"/>
        </w:rPr>
        <w:t xml:space="preserve">n </w:t>
      </w:r>
      <w:r w:rsidRPr="00E25B8F" w:rsidR="002B289C">
        <w:rPr>
          <w:rFonts w:ascii="Times New Roman" w:hAnsi="Times New Roman"/>
          <w:szCs w:val="24"/>
        </w:rPr>
        <w:t>A</w:t>
      </w:r>
      <w:r w:rsidRPr="00E25B8F" w:rsidR="00440B0A">
        <w:rPr>
          <w:rFonts w:ascii="Times New Roman" w:hAnsi="Times New Roman"/>
          <w:szCs w:val="24"/>
        </w:rPr>
        <w:t>pplication for</w:t>
      </w:r>
      <w:r w:rsidRPr="00E25B8F">
        <w:rPr>
          <w:rFonts w:ascii="Times New Roman" w:hAnsi="Times New Roman"/>
          <w:szCs w:val="24"/>
        </w:rPr>
        <w:t xml:space="preserve"> </w:t>
      </w:r>
      <w:r w:rsidRPr="00E25B8F" w:rsidR="002B289C">
        <w:rPr>
          <w:rFonts w:ascii="Times New Roman" w:hAnsi="Times New Roman"/>
          <w:szCs w:val="24"/>
        </w:rPr>
        <w:t>R</w:t>
      </w:r>
      <w:r w:rsidRPr="00E25B8F">
        <w:rPr>
          <w:rFonts w:ascii="Times New Roman" w:hAnsi="Times New Roman"/>
          <w:szCs w:val="24"/>
        </w:rPr>
        <w:t xml:space="preserve">e-export </w:t>
      </w:r>
      <w:r w:rsidRPr="00E25B8F" w:rsidR="00440B0A">
        <w:rPr>
          <w:rFonts w:ascii="Times New Roman" w:hAnsi="Times New Roman"/>
          <w:szCs w:val="24"/>
        </w:rPr>
        <w:t xml:space="preserve">of </w:t>
      </w:r>
      <w:r w:rsidRPr="00E25B8F" w:rsidR="002B289C">
        <w:rPr>
          <w:rFonts w:ascii="Times New Roman" w:hAnsi="Times New Roman"/>
          <w:szCs w:val="24"/>
        </w:rPr>
        <w:t>T</w:t>
      </w:r>
      <w:r w:rsidRPr="00E25B8F" w:rsidR="00440B0A">
        <w:rPr>
          <w:rFonts w:ascii="Times New Roman" w:hAnsi="Times New Roman"/>
          <w:szCs w:val="24"/>
        </w:rPr>
        <w:t>oothfish</w:t>
      </w:r>
      <w:r w:rsidRPr="00E25B8F">
        <w:rPr>
          <w:rFonts w:ascii="Times New Roman" w:hAnsi="Times New Roman"/>
          <w:szCs w:val="24"/>
        </w:rPr>
        <w:t>, specific to a DCD</w:t>
      </w:r>
      <w:r w:rsidRPr="00E25B8F" w:rsidR="00E87A64">
        <w:rPr>
          <w:rFonts w:ascii="Times New Roman" w:hAnsi="Times New Roman"/>
          <w:szCs w:val="24"/>
        </w:rPr>
        <w:t xml:space="preserve"> previously completed for the toothfish </w:t>
      </w:r>
      <w:r w:rsidRPr="00E25B8F">
        <w:rPr>
          <w:rFonts w:ascii="Times New Roman" w:hAnsi="Times New Roman"/>
          <w:szCs w:val="24"/>
        </w:rPr>
        <w:t>that is contained in the particular re-export shipment, the</w:t>
      </w:r>
      <w:r w:rsidRPr="00E25B8F" w:rsidR="001D1B9D">
        <w:rPr>
          <w:rFonts w:ascii="Times New Roman" w:hAnsi="Times New Roman"/>
          <w:szCs w:val="24"/>
        </w:rPr>
        <w:t xml:space="preserve"> document and export reference</w:t>
      </w:r>
      <w:r w:rsidRPr="00E25B8F">
        <w:rPr>
          <w:rFonts w:ascii="Times New Roman" w:hAnsi="Times New Roman"/>
          <w:szCs w:val="24"/>
        </w:rPr>
        <w:t xml:space="preserve"> number of the original DCD, </w:t>
      </w:r>
      <w:r w:rsidRPr="00E25B8F" w:rsidR="001D1B9D">
        <w:rPr>
          <w:rFonts w:ascii="Times New Roman" w:hAnsi="Times New Roman"/>
          <w:szCs w:val="24"/>
        </w:rPr>
        <w:t>the species and product type, weight to be re-e</w:t>
      </w:r>
      <w:r w:rsidRPr="00E25B8F" w:rsidR="00453190">
        <w:rPr>
          <w:rFonts w:ascii="Times New Roman" w:hAnsi="Times New Roman"/>
          <w:szCs w:val="24"/>
        </w:rPr>
        <w:t>x</w:t>
      </w:r>
      <w:r w:rsidRPr="00E25B8F" w:rsidR="001D1B9D">
        <w:rPr>
          <w:rFonts w:ascii="Times New Roman" w:hAnsi="Times New Roman"/>
          <w:szCs w:val="24"/>
        </w:rPr>
        <w:t xml:space="preserve">ported, </w:t>
      </w:r>
      <w:r w:rsidRPr="00E25B8F">
        <w:rPr>
          <w:rFonts w:ascii="Times New Roman" w:hAnsi="Times New Roman"/>
          <w:szCs w:val="24"/>
        </w:rPr>
        <w:t>the name of the importer and point of import, and the exporter’s name, address</w:t>
      </w:r>
      <w:r w:rsidRPr="00E25B8F" w:rsidR="001D1B9D">
        <w:rPr>
          <w:rFonts w:ascii="Times New Roman" w:hAnsi="Times New Roman"/>
          <w:szCs w:val="24"/>
        </w:rPr>
        <w:t xml:space="preserve">, email, </w:t>
      </w:r>
      <w:r w:rsidRPr="00E25B8F">
        <w:rPr>
          <w:rFonts w:ascii="Times New Roman" w:hAnsi="Times New Roman"/>
          <w:szCs w:val="24"/>
        </w:rPr>
        <w:t xml:space="preserve">and permit number. </w:t>
      </w:r>
      <w:r w:rsidRPr="00E25B8F" w:rsidR="001D1B9D">
        <w:rPr>
          <w:rFonts w:ascii="Times New Roman" w:hAnsi="Times New Roman"/>
          <w:szCs w:val="24"/>
        </w:rPr>
        <w:t xml:space="preserve">The dealer is also </w:t>
      </w:r>
      <w:r w:rsidRPr="00E25B8F" w:rsidR="002B289C">
        <w:rPr>
          <w:rFonts w:ascii="Times New Roman" w:hAnsi="Times New Roman"/>
          <w:szCs w:val="24"/>
        </w:rPr>
        <w:t xml:space="preserve">required </w:t>
      </w:r>
      <w:r w:rsidRPr="00E25B8F" w:rsidR="001D1B9D">
        <w:rPr>
          <w:rFonts w:ascii="Times New Roman" w:hAnsi="Times New Roman"/>
          <w:szCs w:val="24"/>
        </w:rPr>
        <w:t xml:space="preserve">to </w:t>
      </w:r>
      <w:r w:rsidRPr="00E25B8F" w:rsidR="002B289C">
        <w:rPr>
          <w:rFonts w:ascii="Times New Roman" w:hAnsi="Times New Roman"/>
          <w:szCs w:val="24"/>
        </w:rPr>
        <w:t xml:space="preserve">reference or include </w:t>
      </w:r>
      <w:r w:rsidRPr="00E25B8F" w:rsidR="001D1B9D">
        <w:rPr>
          <w:rFonts w:ascii="Times New Roman" w:hAnsi="Times New Roman"/>
          <w:szCs w:val="24"/>
        </w:rPr>
        <w:t xml:space="preserve">the import approval documentation as well. This helps verify the accuracy of the document and export reference numbers. </w:t>
      </w:r>
      <w:r w:rsidRPr="00E25B8F">
        <w:rPr>
          <w:rFonts w:ascii="Times New Roman" w:hAnsi="Times New Roman"/>
          <w:szCs w:val="24"/>
        </w:rPr>
        <w:t xml:space="preserve">The </w:t>
      </w:r>
      <w:r w:rsidRPr="00E25B8F" w:rsidR="00440B0A">
        <w:rPr>
          <w:rFonts w:ascii="Times New Roman" w:hAnsi="Times New Roman"/>
          <w:szCs w:val="24"/>
        </w:rPr>
        <w:t>U</w:t>
      </w:r>
      <w:r w:rsidRPr="00E25B8F" w:rsidR="00453190">
        <w:rPr>
          <w:rFonts w:ascii="Times New Roman" w:hAnsi="Times New Roman"/>
          <w:szCs w:val="24"/>
        </w:rPr>
        <w:t>.</w:t>
      </w:r>
      <w:r w:rsidRPr="00E25B8F" w:rsidR="00440B0A">
        <w:rPr>
          <w:rFonts w:ascii="Times New Roman" w:hAnsi="Times New Roman"/>
          <w:szCs w:val="24"/>
        </w:rPr>
        <w:t>S</w:t>
      </w:r>
      <w:r w:rsidRPr="00E25B8F" w:rsidR="00453190">
        <w:rPr>
          <w:rFonts w:ascii="Times New Roman" w:hAnsi="Times New Roman"/>
          <w:szCs w:val="24"/>
        </w:rPr>
        <w:t>.</w:t>
      </w:r>
      <w:r w:rsidRPr="00E25B8F" w:rsidR="00440B0A">
        <w:rPr>
          <w:rFonts w:ascii="Times New Roman" w:hAnsi="Times New Roman"/>
          <w:szCs w:val="24"/>
        </w:rPr>
        <w:t xml:space="preserve"> CDS Officer creates the re-export certificate </w:t>
      </w:r>
      <w:r w:rsidRPr="00E25B8F" w:rsidR="000E12BF">
        <w:rPr>
          <w:rFonts w:ascii="Times New Roman" w:hAnsi="Times New Roman"/>
          <w:szCs w:val="24"/>
        </w:rPr>
        <w:t>through the E-CDS</w:t>
      </w:r>
      <w:r w:rsidRPr="00E25B8F" w:rsidR="00440B0A">
        <w:rPr>
          <w:rFonts w:ascii="Times New Roman" w:hAnsi="Times New Roman"/>
          <w:szCs w:val="24"/>
        </w:rPr>
        <w:t xml:space="preserve"> for the dealer an</w:t>
      </w:r>
      <w:r w:rsidRPr="00E25B8F" w:rsidR="00BB5653">
        <w:rPr>
          <w:rFonts w:ascii="Times New Roman" w:hAnsi="Times New Roman"/>
          <w:szCs w:val="24"/>
        </w:rPr>
        <w:t>d acts as the validating author</w:t>
      </w:r>
      <w:r w:rsidRPr="00E25B8F" w:rsidR="00440B0A">
        <w:rPr>
          <w:rFonts w:ascii="Times New Roman" w:hAnsi="Times New Roman"/>
          <w:szCs w:val="24"/>
        </w:rPr>
        <w:t>ity</w:t>
      </w:r>
      <w:r w:rsidRPr="00E25B8F" w:rsidR="00E87A64">
        <w:rPr>
          <w:rFonts w:ascii="Times New Roman" w:hAnsi="Times New Roman"/>
          <w:szCs w:val="24"/>
        </w:rPr>
        <w:t xml:space="preserve"> to record the re-export </w:t>
      </w:r>
      <w:r w:rsidRPr="00E25B8F" w:rsidR="00617521">
        <w:rPr>
          <w:rFonts w:ascii="Times New Roman" w:hAnsi="Times New Roman"/>
          <w:szCs w:val="24"/>
        </w:rPr>
        <w:t>document</w:t>
      </w:r>
      <w:r w:rsidRPr="00E25B8F" w:rsidR="00E87A64">
        <w:rPr>
          <w:rFonts w:ascii="Times New Roman" w:hAnsi="Times New Roman"/>
          <w:szCs w:val="24"/>
        </w:rPr>
        <w:t xml:space="preserve"> in the E-CDS system maintained by the CCAMLR Secretariat</w:t>
      </w:r>
      <w:r w:rsidRPr="00E25B8F">
        <w:rPr>
          <w:rFonts w:ascii="Times New Roman" w:hAnsi="Times New Roman"/>
          <w:szCs w:val="24"/>
        </w:rPr>
        <w:t>. Th</w:t>
      </w:r>
      <w:r w:rsidRPr="00E25B8F" w:rsidR="001D1B9D">
        <w:rPr>
          <w:rFonts w:ascii="Times New Roman" w:hAnsi="Times New Roman"/>
          <w:szCs w:val="24"/>
        </w:rPr>
        <w:t xml:space="preserve">is </w:t>
      </w:r>
      <w:r w:rsidRPr="00E25B8F" w:rsidR="00E87A64">
        <w:rPr>
          <w:rFonts w:ascii="Times New Roman" w:hAnsi="Times New Roman"/>
          <w:szCs w:val="24"/>
        </w:rPr>
        <w:t xml:space="preserve">re-export </w:t>
      </w:r>
      <w:r w:rsidRPr="00E25B8F">
        <w:rPr>
          <w:rFonts w:ascii="Times New Roman" w:hAnsi="Times New Roman"/>
          <w:szCs w:val="24"/>
        </w:rPr>
        <w:t>document is transmitted with the shipment</w:t>
      </w:r>
      <w:r w:rsidRPr="00E25B8F" w:rsidR="001D1B9D">
        <w:rPr>
          <w:rFonts w:ascii="Times New Roman" w:hAnsi="Times New Roman"/>
          <w:szCs w:val="24"/>
        </w:rPr>
        <w:t xml:space="preserve"> upon re-export</w:t>
      </w:r>
      <w:r w:rsidRPr="00E25B8F" w:rsidR="00E87A64">
        <w:rPr>
          <w:rFonts w:ascii="Times New Roman" w:hAnsi="Times New Roman"/>
          <w:szCs w:val="24"/>
        </w:rPr>
        <w:t xml:space="preserve"> from the United States</w:t>
      </w:r>
      <w:r w:rsidRPr="00E25B8F" w:rsidR="001D1B9D">
        <w:rPr>
          <w:rFonts w:ascii="Times New Roman" w:hAnsi="Times New Roman"/>
          <w:szCs w:val="24"/>
        </w:rPr>
        <w:t>.</w:t>
      </w:r>
      <w:r w:rsidRPr="00E25B8F">
        <w:rPr>
          <w:rFonts w:ascii="Times New Roman" w:hAnsi="Times New Roman"/>
          <w:szCs w:val="24"/>
        </w:rPr>
        <w:t xml:space="preserve"> </w:t>
      </w:r>
    </w:p>
    <w:p w:rsidR="00453190" w:rsidRPr="00E25B8F" w:rsidP="00B74674" w14:paraId="36C92CAE" w14:textId="77777777">
      <w:pPr>
        <w:pStyle w:val="Default"/>
        <w:widowControl/>
        <w:rPr>
          <w:rFonts w:ascii="Times New Roman" w:hAnsi="Times New Roman"/>
          <w:szCs w:val="24"/>
        </w:rPr>
      </w:pPr>
    </w:p>
    <w:p w:rsidR="00CC0A19" w:rsidRPr="00E25B8F" w:rsidP="00B74674" w14:paraId="5EC3EBAC" w14:textId="77777777">
      <w:pPr>
        <w:pStyle w:val="Default"/>
        <w:widowControl/>
        <w:rPr>
          <w:rFonts w:ascii="Times New Roman" w:hAnsi="Times New Roman"/>
          <w:szCs w:val="24"/>
        </w:rPr>
      </w:pPr>
      <w:r w:rsidRPr="00E25B8F">
        <w:rPr>
          <w:rFonts w:ascii="Times New Roman" w:hAnsi="Times New Roman"/>
          <w:szCs w:val="24"/>
        </w:rPr>
        <w:t xml:space="preserve">The form associated with the re-export of toothfish is the </w:t>
      </w:r>
      <w:r w:rsidRPr="00E25B8F" w:rsidR="001D1B9D">
        <w:rPr>
          <w:rFonts w:ascii="Times New Roman" w:hAnsi="Times New Roman"/>
          <w:szCs w:val="24"/>
        </w:rPr>
        <w:t xml:space="preserve">Application for </w:t>
      </w:r>
      <w:r w:rsidRPr="00E25B8F">
        <w:rPr>
          <w:rFonts w:ascii="Times New Roman" w:hAnsi="Times New Roman"/>
          <w:szCs w:val="24"/>
        </w:rPr>
        <w:t xml:space="preserve">Re-export </w:t>
      </w:r>
      <w:r w:rsidRPr="00E25B8F" w:rsidR="001D1B9D">
        <w:rPr>
          <w:rFonts w:ascii="Times New Roman" w:hAnsi="Times New Roman"/>
          <w:szCs w:val="24"/>
        </w:rPr>
        <w:t>of Toothfish</w:t>
      </w:r>
      <w:r w:rsidRPr="00E25B8F">
        <w:rPr>
          <w:rFonts w:ascii="Times New Roman" w:hAnsi="Times New Roman"/>
          <w:szCs w:val="24"/>
        </w:rPr>
        <w:t>.</w:t>
      </w:r>
      <w:r w:rsidRPr="00E25B8F" w:rsidR="00983DD0">
        <w:rPr>
          <w:rFonts w:ascii="Times New Roman" w:hAnsi="Times New Roman"/>
          <w:szCs w:val="24"/>
        </w:rPr>
        <w:t xml:space="preserve"> </w:t>
      </w:r>
    </w:p>
    <w:p w:rsidR="00CC0A19" w:rsidRPr="00E25B8F" w:rsidP="00B74674" w14:paraId="1D3504DF" w14:textId="77777777">
      <w:pPr>
        <w:pStyle w:val="Default"/>
        <w:widowControl/>
        <w:rPr>
          <w:rFonts w:ascii="Times New Roman" w:hAnsi="Times New Roman"/>
          <w:szCs w:val="24"/>
        </w:rPr>
      </w:pPr>
    </w:p>
    <w:p w:rsidR="006421DB" w:rsidRPr="00E25B8F" w:rsidP="002A09A6" w14:paraId="16089B42" w14:textId="1630DF53">
      <w:pPr>
        <w:pStyle w:val="Default"/>
        <w:keepNext/>
        <w:widowControl/>
        <w:rPr>
          <w:rFonts w:ascii="Times New Roman" w:hAnsi="Times New Roman"/>
          <w:b/>
          <w:szCs w:val="24"/>
        </w:rPr>
      </w:pPr>
      <w:r w:rsidRPr="00E25B8F">
        <w:rPr>
          <w:rFonts w:ascii="Times New Roman" w:hAnsi="Times New Roman"/>
          <w:b/>
          <w:szCs w:val="24"/>
        </w:rPr>
        <w:t xml:space="preserve">D. Import </w:t>
      </w:r>
      <w:r w:rsidRPr="00E25B8F" w:rsidR="006772B1">
        <w:rPr>
          <w:rFonts w:ascii="Times New Roman" w:hAnsi="Times New Roman"/>
          <w:b/>
          <w:szCs w:val="24"/>
        </w:rPr>
        <w:t>T</w:t>
      </w:r>
      <w:r w:rsidRPr="00E25B8F">
        <w:rPr>
          <w:rFonts w:ascii="Times New Roman" w:hAnsi="Times New Roman"/>
          <w:b/>
          <w:szCs w:val="24"/>
        </w:rPr>
        <w:t>icket</w:t>
      </w:r>
    </w:p>
    <w:p w:rsidR="006421DB" w:rsidRPr="00E25B8F" w:rsidP="002A09A6" w14:paraId="6338E7F3" w14:textId="77777777">
      <w:pPr>
        <w:pStyle w:val="Default"/>
        <w:keepNext/>
        <w:widowControl/>
        <w:rPr>
          <w:rFonts w:ascii="Times New Roman" w:hAnsi="Times New Roman"/>
          <w:szCs w:val="24"/>
        </w:rPr>
      </w:pPr>
    </w:p>
    <w:p w:rsidR="00C123BD" w:rsidRPr="00E25B8F" w:rsidP="00B74674" w14:paraId="19273F3B"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Within 24 hours of any import of AMLR other than toothfish, the importer must submit a completed import ticket describing the resources imported. The import ticket </w:t>
      </w:r>
      <w:r w:rsidRPr="00E25B8F" w:rsidR="00BB5653">
        <w:rPr>
          <w:rFonts w:ascii="Times New Roman" w:hAnsi="Times New Roman"/>
          <w:color w:val="000000"/>
          <w:szCs w:val="24"/>
        </w:rPr>
        <w:t>collects</w:t>
      </w:r>
      <w:r w:rsidRPr="00E25B8F">
        <w:rPr>
          <w:rFonts w:ascii="Times New Roman" w:hAnsi="Times New Roman"/>
          <w:color w:val="000000"/>
          <w:szCs w:val="24"/>
        </w:rPr>
        <w:t xml:space="preserve"> the name and address of the individual and company importing the resource, the resource imported and the date, the quantity of the resource, the harvesting vessel or vessels, </w:t>
      </w:r>
      <w:r w:rsidRPr="00E25B8F" w:rsidR="002B289C">
        <w:rPr>
          <w:rFonts w:ascii="Times New Roman" w:hAnsi="Times New Roman"/>
          <w:color w:val="000000"/>
          <w:szCs w:val="24"/>
        </w:rPr>
        <w:t xml:space="preserve">and </w:t>
      </w:r>
      <w:r w:rsidRPr="00E25B8F">
        <w:rPr>
          <w:rFonts w:ascii="Times New Roman" w:hAnsi="Times New Roman"/>
          <w:color w:val="000000"/>
          <w:szCs w:val="24"/>
        </w:rPr>
        <w:t xml:space="preserve">the flag </w:t>
      </w:r>
      <w:r w:rsidRPr="00E25B8F" w:rsidR="002B289C">
        <w:rPr>
          <w:rFonts w:ascii="Times New Roman" w:hAnsi="Times New Roman"/>
          <w:color w:val="000000"/>
          <w:szCs w:val="24"/>
        </w:rPr>
        <w:t>country</w:t>
      </w:r>
      <w:r w:rsidRPr="00E25B8F">
        <w:rPr>
          <w:rFonts w:ascii="Times New Roman" w:hAnsi="Times New Roman"/>
          <w:color w:val="000000"/>
          <w:szCs w:val="24"/>
        </w:rPr>
        <w:t>.</w:t>
      </w:r>
    </w:p>
    <w:p w:rsidR="006421DB" w:rsidRPr="00E25B8F" w:rsidP="00B74674" w14:paraId="11B167C5"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 </w:t>
      </w:r>
    </w:p>
    <w:p w:rsidR="00BB5653" w:rsidRPr="00E25B8F" w:rsidP="00B74674" w14:paraId="5DE69FEB" w14:textId="5C99D62E">
      <w:pPr>
        <w:pStyle w:val="Title1"/>
        <w:spacing w:before="0" w:beforeAutospacing="0" w:after="0" w:afterAutospacing="0"/>
      </w:pPr>
      <w:r w:rsidRPr="00E25B8F">
        <w:t xml:space="preserve">It is anticipated that information collected will be disseminated to the public or used to support publicly disseminated information. </w:t>
      </w:r>
      <w:r w:rsidRPr="00E25B8F" w:rsidR="00B00463">
        <w:t>Public dissemination will not be made in a manner that discloses confidential business information.</w:t>
      </w:r>
    </w:p>
    <w:p w:rsidR="00BB5653" w:rsidRPr="00E25B8F" w:rsidP="00B74674" w14:paraId="7391F2C7" w14:textId="77777777">
      <w:pPr>
        <w:pStyle w:val="Title1"/>
        <w:spacing w:before="0" w:beforeAutospacing="0" w:after="0" w:afterAutospacing="0"/>
      </w:pPr>
    </w:p>
    <w:p w:rsidR="00BB5653" w:rsidRPr="00E25B8F" w:rsidP="00B74674" w14:paraId="411BB886" w14:textId="77777777">
      <w:pPr>
        <w:pStyle w:val="Title1"/>
        <w:spacing w:before="0" w:beforeAutospacing="0" w:after="0" w:afterAutospacing="0"/>
        <w:rPr>
          <w:b/>
        </w:rPr>
      </w:pPr>
      <w:r w:rsidRPr="00E25B8F">
        <w:rPr>
          <w:b/>
        </w:rPr>
        <w:t>Information Quality Guidelines</w:t>
      </w:r>
    </w:p>
    <w:p w:rsidR="00BB5653" w:rsidRPr="00E25B8F" w:rsidP="00B74674" w14:paraId="5F82CCD0" w14:textId="77777777">
      <w:pPr>
        <w:pStyle w:val="Title1"/>
        <w:spacing w:before="0" w:beforeAutospacing="0" w:after="0" w:afterAutospacing="0"/>
      </w:pPr>
    </w:p>
    <w:p w:rsidR="003D6A5E" w:rsidRPr="00E25B8F" w:rsidP="002719F5" w14:paraId="45685B1E" w14:textId="512BF424">
      <w:pPr>
        <w:pStyle w:val="Title1"/>
        <w:spacing w:before="0" w:beforeAutospacing="0" w:after="0" w:afterAutospacing="0"/>
      </w:pPr>
      <w:r w:rsidRPr="00E25B8F">
        <w:rPr>
          <w:color w:val="000000"/>
        </w:rPr>
        <w:t>NMFS</w:t>
      </w:r>
      <w:r w:rsidRPr="00E25B8F">
        <w:t xml:space="preserve"> </w:t>
      </w:r>
      <w:r w:rsidRPr="00E25B8F" w:rsidR="006421DB">
        <w:t xml:space="preserve">will retain control over the information and safeguard it from improper access, modification, and destruction, consistent with </w:t>
      </w:r>
      <w:bookmarkStart w:id="2" w:name="OLE_LINK21"/>
      <w:bookmarkStart w:id="3" w:name="OLE_LINK22"/>
      <w:hyperlink w:tgtFrame="_blank" w:history="1">
        <w:r w:rsidRPr="00E25B8F">
          <w:rPr>
            <w:rStyle w:val="Hyperlink"/>
            <w:color w:val="000000"/>
            <w:u w:val="none"/>
            <w:lang w:val="en"/>
          </w:rPr>
          <w:t>National Oceanic and Atmospheric Administration</w:t>
        </w:r>
      </w:hyperlink>
      <w:r w:rsidRPr="00E25B8F">
        <w:rPr>
          <w:lang w:val="en"/>
        </w:rPr>
        <w:t xml:space="preserve"> (</w:t>
      </w:r>
      <w:r w:rsidRPr="00E25B8F">
        <w:t>NOAA)</w:t>
      </w:r>
      <w:bookmarkEnd w:id="2"/>
      <w:bookmarkEnd w:id="3"/>
      <w:r w:rsidRPr="00E25B8F" w:rsidR="006421DB">
        <w:t xml:space="preserve"> standards for confidentiality, privacy and electronic information. See response</w:t>
      </w:r>
      <w:r w:rsidRPr="00E25B8F" w:rsidR="00AB34CE">
        <w:t xml:space="preserve"> to Question </w:t>
      </w:r>
      <w:r w:rsidRPr="00E25B8F" w:rsidR="006421DB">
        <w:t xml:space="preserve">10 of this Supporting Statement for more information on confidentiality and privacy. The information collection is designed to yield data that meet applicable information quality guidelines. </w:t>
      </w:r>
      <w:r w:rsidRPr="00E25B8F" w:rsidR="00653CA8">
        <w:t xml:space="preserve">If the information collected will be disseminated to the public or used to support information that will be disseminated to the public, </w:t>
      </w:r>
      <w:r w:rsidRPr="00E25B8F" w:rsidR="006421DB">
        <w:t>the information will be subjected to quality control measures and a pre-dissemination review pursuant to</w:t>
      </w:r>
      <w:r w:rsidRPr="0073336D" w:rsidR="006421DB">
        <w:t xml:space="preserve"> </w:t>
      </w:r>
      <w:r w:rsidRPr="004E4D1F" w:rsidR="004E4D1F">
        <w:t>Section 515 of Public Law 106-554</w:t>
      </w:r>
      <w:r w:rsidRPr="00E25B8F" w:rsidR="006421DB">
        <w:t xml:space="preserve">. </w:t>
      </w:r>
    </w:p>
    <w:p w:rsidR="002719F5" w:rsidRPr="002719F5" w:rsidP="002719F5" w14:paraId="31CCBF4A" w14:textId="77777777">
      <w:pPr>
        <w:pStyle w:val="ListParagraph"/>
        <w:tabs>
          <w:tab w:val="left" w:pos="360"/>
        </w:tabs>
        <w:spacing w:before="199"/>
        <w:ind w:left="0" w:firstLine="0"/>
        <w:rPr>
          <w:rFonts w:ascii="Times New Roman" w:hAnsi="Times New Roman" w:cs="Times New Roman"/>
          <w:b/>
          <w:sz w:val="24"/>
          <w:szCs w:val="24"/>
        </w:rPr>
      </w:pPr>
      <w:r w:rsidRPr="002719F5">
        <w:rPr>
          <w:rFonts w:ascii="Times New Roman" w:hAnsi="Times New Roman"/>
          <w:b/>
          <w:color w:val="000000"/>
          <w:sz w:val="24"/>
          <w:szCs w:val="24"/>
        </w:rPr>
        <w:t xml:space="preserve">3.  </w:t>
      </w:r>
      <w:r w:rsidRPr="002719F5">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2719F5">
        <w:rPr>
          <w:rFonts w:ascii="Times New Roman" w:hAnsi="Times New Roman" w:cs="Times New Roman"/>
          <w:b/>
          <w:spacing w:val="-6"/>
          <w:sz w:val="24"/>
          <w:szCs w:val="24"/>
        </w:rPr>
        <w:t xml:space="preserve"> </w:t>
      </w:r>
      <w:r w:rsidRPr="002719F5">
        <w:rPr>
          <w:rFonts w:ascii="Times New Roman" w:hAnsi="Times New Roman" w:cs="Times New Roman"/>
          <w:b/>
          <w:sz w:val="24"/>
          <w:szCs w:val="24"/>
        </w:rPr>
        <w:t>burden.</w:t>
      </w:r>
    </w:p>
    <w:p w:rsidR="006421DB" w:rsidRPr="00E25B8F" w:rsidP="00B74674" w14:paraId="6FDE8F46" w14:textId="3ABD2243">
      <w:pPr>
        <w:rPr>
          <w:rFonts w:ascii="Times New Roman" w:hAnsi="Times New Roman"/>
          <w:color w:val="000000"/>
          <w:szCs w:val="24"/>
        </w:rPr>
      </w:pPr>
    </w:p>
    <w:p w:rsidR="00FC52D5" w:rsidRPr="00E25B8F" w:rsidP="00B74674" w14:paraId="482B5E46" w14:textId="53E5F5B9">
      <w:pPr>
        <w:rPr>
          <w:rFonts w:ascii="Times New Roman" w:hAnsi="Times New Roman"/>
          <w:color w:val="000000"/>
          <w:szCs w:val="24"/>
        </w:rPr>
      </w:pPr>
      <w:r w:rsidRPr="00E25B8F">
        <w:rPr>
          <w:rFonts w:ascii="Times New Roman" w:hAnsi="Times New Roman"/>
          <w:color w:val="000000"/>
          <w:szCs w:val="24"/>
        </w:rPr>
        <w:t>Electronic copies of NMFS harvesting and dealer forms are available</w:t>
      </w:r>
      <w:r w:rsidRPr="00E25B8F" w:rsidR="00A23576">
        <w:rPr>
          <w:rFonts w:ascii="Times New Roman" w:hAnsi="Times New Roman"/>
          <w:color w:val="000000"/>
          <w:szCs w:val="24"/>
        </w:rPr>
        <w:t xml:space="preserve"> at </w:t>
      </w:r>
      <w:hyperlink r:id="rId7" w:history="1">
        <w:r w:rsidRPr="00906DEA" w:rsidR="007D77EA">
          <w:rPr>
            <w:rStyle w:val="Hyperlink"/>
          </w:rPr>
          <w:t>https://www.noaa.gov/organization/information-technology/paperwork-reduction-act</w:t>
        </w:r>
      </w:hyperlink>
      <w:r w:rsidR="007D77EA">
        <w:t xml:space="preserve">. </w:t>
      </w:r>
      <w:r w:rsidRPr="00E25B8F">
        <w:rPr>
          <w:rFonts w:ascii="Times New Roman" w:hAnsi="Times New Roman"/>
          <w:color w:val="000000"/>
          <w:szCs w:val="24"/>
        </w:rPr>
        <w:t xml:space="preserve">VMS data are electronically transmitted. DCDs are electronically generated, completed and transmitted. </w:t>
      </w:r>
    </w:p>
    <w:p w:rsidR="00FC52D5" w:rsidRPr="00E25B8F" w:rsidP="00B74674" w14:paraId="42CC885C" w14:textId="77777777">
      <w:pPr>
        <w:rPr>
          <w:rFonts w:ascii="Times New Roman" w:hAnsi="Times New Roman"/>
          <w:color w:val="000000"/>
          <w:szCs w:val="24"/>
        </w:rPr>
      </w:pPr>
    </w:p>
    <w:p w:rsidR="006421DB" w:rsidRPr="00E25B8F" w:rsidP="00B74674" w14:paraId="3B97FE99" w14:textId="77777777">
      <w:pPr>
        <w:rPr>
          <w:rFonts w:ascii="Times New Roman" w:hAnsi="Times New Roman"/>
          <w:color w:val="000000"/>
          <w:szCs w:val="24"/>
        </w:rPr>
      </w:pPr>
      <w:r w:rsidRPr="00E25B8F">
        <w:rPr>
          <w:rFonts w:ascii="Times New Roman" w:hAnsi="Times New Roman"/>
          <w:color w:val="000000"/>
          <w:szCs w:val="24"/>
        </w:rPr>
        <w:t>The requirement that each vessel display an identification number on its deckhouse or hull, and its weather deck does not lend itself to advanced technology. The requirement that fishing gear be marked with an identifying number does not lend itself to information technology.</w:t>
      </w:r>
    </w:p>
    <w:p w:rsidR="006421DB" w:rsidRPr="00E25B8F" w:rsidP="00B74674" w14:paraId="510F10DE" w14:textId="77777777">
      <w:pPr>
        <w:pStyle w:val="CM110"/>
        <w:widowControl/>
        <w:spacing w:after="0"/>
        <w:rPr>
          <w:rFonts w:ascii="Times New Roman" w:hAnsi="Times New Roman"/>
          <w:b/>
          <w:color w:val="000000"/>
          <w:szCs w:val="24"/>
        </w:rPr>
      </w:pPr>
    </w:p>
    <w:p w:rsidR="002719F5" w:rsidRPr="002719F5" w:rsidP="002719F5" w14:paraId="12BCBE3F" w14:textId="77777777">
      <w:pPr>
        <w:pStyle w:val="ListParagraph"/>
        <w:tabs>
          <w:tab w:val="left" w:pos="360"/>
        </w:tabs>
        <w:spacing w:before="80"/>
        <w:ind w:left="0" w:firstLine="0"/>
        <w:rPr>
          <w:rFonts w:ascii="Times New Roman" w:hAnsi="Times New Roman" w:cs="Times New Roman"/>
          <w:b/>
          <w:sz w:val="24"/>
          <w:szCs w:val="24"/>
        </w:rPr>
      </w:pPr>
      <w:r w:rsidRPr="002719F5">
        <w:rPr>
          <w:rFonts w:ascii="Times New Roman" w:hAnsi="Times New Roman"/>
          <w:b/>
          <w:color w:val="000000"/>
          <w:sz w:val="24"/>
          <w:szCs w:val="24"/>
        </w:rPr>
        <w:t xml:space="preserve">4.  </w:t>
      </w:r>
      <w:r w:rsidRPr="002719F5">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2719F5">
        <w:rPr>
          <w:rFonts w:ascii="Times New Roman" w:hAnsi="Times New Roman" w:cs="Times New Roman"/>
          <w:b/>
          <w:spacing w:val="-42"/>
          <w:sz w:val="24"/>
          <w:szCs w:val="24"/>
        </w:rPr>
        <w:t xml:space="preserve"> </w:t>
      </w:r>
      <w:r w:rsidRPr="002719F5">
        <w:rPr>
          <w:rFonts w:ascii="Times New Roman" w:hAnsi="Times New Roman" w:cs="Times New Roman"/>
          <w:b/>
          <w:sz w:val="24"/>
          <w:szCs w:val="24"/>
        </w:rPr>
        <w:t>2</w:t>
      </w:r>
    </w:p>
    <w:p w:rsidR="006421DB" w:rsidRPr="00E25B8F" w:rsidP="00B74674" w14:paraId="07C9D9A5" w14:textId="2059090B">
      <w:pPr>
        <w:pStyle w:val="CM110"/>
        <w:widowControl/>
        <w:spacing w:after="0"/>
        <w:rPr>
          <w:rFonts w:ascii="Times New Roman" w:hAnsi="Times New Roman"/>
          <w:color w:val="000000"/>
          <w:szCs w:val="24"/>
        </w:rPr>
      </w:pPr>
    </w:p>
    <w:p w:rsidR="006421DB" w:rsidRPr="00E25B8F" w:rsidP="00B74674" w14:paraId="65AF4809"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There is no duplication with collection efforts.</w:t>
      </w:r>
      <w:r w:rsidRPr="00E25B8F" w:rsidR="005B1617">
        <w:rPr>
          <w:rFonts w:ascii="Times New Roman" w:hAnsi="Times New Roman"/>
          <w:color w:val="000000"/>
          <w:szCs w:val="24"/>
        </w:rPr>
        <w:t xml:space="preserve"> </w:t>
      </w:r>
    </w:p>
    <w:p w:rsidR="00CC0A19" w:rsidRPr="00E25B8F" w:rsidP="00B74674" w14:paraId="106B6AD9" w14:textId="77777777">
      <w:pPr>
        <w:pStyle w:val="Default"/>
        <w:widowControl/>
        <w:rPr>
          <w:rFonts w:ascii="Times New Roman" w:hAnsi="Times New Roman"/>
          <w:szCs w:val="24"/>
        </w:rPr>
      </w:pPr>
    </w:p>
    <w:p w:rsidR="002719F5" w:rsidRPr="002719F5" w:rsidP="002719F5" w14:paraId="2522C164" w14:textId="77777777">
      <w:pPr>
        <w:pStyle w:val="ListParagraph"/>
        <w:tabs>
          <w:tab w:val="left" w:pos="360"/>
        </w:tabs>
        <w:spacing w:before="80"/>
        <w:ind w:left="0" w:firstLine="0"/>
        <w:rPr>
          <w:rFonts w:ascii="Times New Roman" w:hAnsi="Times New Roman" w:cs="Times New Roman"/>
          <w:b/>
          <w:sz w:val="24"/>
          <w:szCs w:val="24"/>
        </w:rPr>
      </w:pPr>
      <w:r w:rsidRPr="002719F5">
        <w:rPr>
          <w:rFonts w:ascii="Times New Roman" w:hAnsi="Times New Roman"/>
          <w:b/>
          <w:color w:val="000000"/>
          <w:sz w:val="24"/>
          <w:szCs w:val="24"/>
        </w:rPr>
        <w:t xml:space="preserve">5.  </w:t>
      </w:r>
      <w:r w:rsidRPr="002719F5">
        <w:rPr>
          <w:rFonts w:ascii="Times New Roman" w:hAnsi="Times New Roman" w:cs="Times New Roman"/>
          <w:b/>
          <w:sz w:val="24"/>
          <w:szCs w:val="24"/>
        </w:rPr>
        <w:t>If the collection of information impacts small businesses or other small entities, describe any methods used to minimize burden.</w:t>
      </w:r>
    </w:p>
    <w:p w:rsidR="006421DB" w:rsidRPr="00E25B8F" w:rsidP="00B74674" w14:paraId="78099EE5" w14:textId="46DA897B">
      <w:pPr>
        <w:pStyle w:val="CM110"/>
        <w:widowControl/>
        <w:spacing w:after="0"/>
        <w:rPr>
          <w:rFonts w:ascii="Times New Roman" w:hAnsi="Times New Roman"/>
          <w:color w:val="000000"/>
          <w:szCs w:val="24"/>
        </w:rPr>
      </w:pPr>
    </w:p>
    <w:p w:rsidR="006421DB" w:rsidRPr="00E25B8F" w:rsidP="00B74674" w14:paraId="2421ADBB"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Since all of the respondents are considered small businesses, separate requirements based on size of business have not been developed. Only the minimum data are requested. </w:t>
      </w:r>
    </w:p>
    <w:p w:rsidR="006421DB" w:rsidRPr="00E25B8F" w:rsidP="00B74674" w14:paraId="3B12A032" w14:textId="77777777">
      <w:pPr>
        <w:pStyle w:val="CM110"/>
        <w:widowControl/>
        <w:spacing w:after="0"/>
        <w:rPr>
          <w:rFonts w:ascii="Times New Roman" w:hAnsi="Times New Roman"/>
          <w:b/>
          <w:color w:val="000000"/>
          <w:szCs w:val="24"/>
        </w:rPr>
      </w:pPr>
    </w:p>
    <w:p w:rsidR="002719F5" w:rsidRPr="002719F5" w:rsidP="002719F5" w14:paraId="3A4FCCA6" w14:textId="77777777">
      <w:pPr>
        <w:pStyle w:val="ListParagraph"/>
        <w:tabs>
          <w:tab w:val="left" w:pos="360"/>
        </w:tabs>
        <w:spacing w:before="80"/>
        <w:ind w:left="0" w:firstLine="0"/>
        <w:rPr>
          <w:rFonts w:ascii="Times New Roman" w:hAnsi="Times New Roman" w:cs="Times New Roman"/>
          <w:b/>
          <w:sz w:val="24"/>
          <w:szCs w:val="24"/>
        </w:rPr>
      </w:pPr>
      <w:r w:rsidRPr="002719F5">
        <w:rPr>
          <w:rFonts w:ascii="Times New Roman" w:hAnsi="Times New Roman"/>
          <w:b/>
          <w:color w:val="000000"/>
          <w:sz w:val="24"/>
          <w:szCs w:val="24"/>
        </w:rPr>
        <w:t xml:space="preserve">6.  </w:t>
      </w:r>
      <w:r w:rsidRPr="002719F5">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6421DB" w:rsidRPr="00E25B8F" w:rsidP="00B74674" w14:paraId="79742232" w14:textId="10F3E6D3">
      <w:pPr>
        <w:rPr>
          <w:rFonts w:ascii="Times New Roman" w:hAnsi="Times New Roman"/>
          <w:color w:val="000000"/>
          <w:szCs w:val="24"/>
        </w:rPr>
      </w:pPr>
    </w:p>
    <w:p w:rsidR="006421DB" w:rsidRPr="00E25B8F" w:rsidP="00B74674" w14:paraId="7750C4F5" w14:textId="567D6770">
      <w:pPr>
        <w:rPr>
          <w:rFonts w:ascii="Times New Roman" w:hAnsi="Times New Roman"/>
          <w:color w:val="000000"/>
          <w:szCs w:val="24"/>
        </w:rPr>
      </w:pPr>
      <w:r w:rsidRPr="00E25B8F">
        <w:rPr>
          <w:rFonts w:ascii="Times New Roman" w:hAnsi="Times New Roman"/>
          <w:color w:val="000000"/>
          <w:szCs w:val="24"/>
        </w:rPr>
        <w:t>No</w:t>
      </w:r>
      <w:r w:rsidRPr="00E25B8F" w:rsidR="00B00463">
        <w:rPr>
          <w:rFonts w:ascii="Times New Roman" w:hAnsi="Times New Roman"/>
          <w:color w:val="000000"/>
          <w:szCs w:val="24"/>
        </w:rPr>
        <w:t xml:space="preserve">t collecting this </w:t>
      </w:r>
      <w:r w:rsidRPr="00E25B8F" w:rsidR="0096258D">
        <w:rPr>
          <w:rFonts w:ascii="Times New Roman" w:hAnsi="Times New Roman"/>
          <w:color w:val="000000"/>
          <w:szCs w:val="24"/>
        </w:rPr>
        <w:t>information,</w:t>
      </w:r>
      <w:r w:rsidRPr="00E25B8F" w:rsidR="005F2A89">
        <w:rPr>
          <w:rFonts w:ascii="Times New Roman" w:hAnsi="Times New Roman"/>
          <w:color w:val="000000"/>
          <w:szCs w:val="24"/>
        </w:rPr>
        <w:t xml:space="preserve"> </w:t>
      </w:r>
      <w:r w:rsidRPr="00E25B8F">
        <w:rPr>
          <w:rFonts w:ascii="Times New Roman" w:hAnsi="Times New Roman"/>
          <w:color w:val="000000"/>
          <w:szCs w:val="24"/>
        </w:rPr>
        <w:t>or less frequent collection</w:t>
      </w:r>
      <w:r w:rsidRPr="00E25B8F" w:rsidR="0096258D">
        <w:rPr>
          <w:rFonts w:ascii="Times New Roman" w:hAnsi="Times New Roman"/>
          <w:color w:val="000000"/>
          <w:szCs w:val="24"/>
        </w:rPr>
        <w:t>,</w:t>
      </w:r>
      <w:r w:rsidRPr="00E25B8F">
        <w:rPr>
          <w:rFonts w:ascii="Times New Roman" w:hAnsi="Times New Roman"/>
          <w:color w:val="000000"/>
          <w:szCs w:val="24"/>
        </w:rPr>
        <w:t xml:space="preserve"> would not provide DOC/NOAA with </w:t>
      </w:r>
      <w:r w:rsidRPr="00E25B8F" w:rsidR="00B00463">
        <w:rPr>
          <w:rFonts w:ascii="Times New Roman" w:hAnsi="Times New Roman"/>
          <w:color w:val="000000"/>
          <w:szCs w:val="24"/>
        </w:rPr>
        <w:t xml:space="preserve">the </w:t>
      </w:r>
      <w:r w:rsidRPr="00E25B8F">
        <w:rPr>
          <w:rFonts w:ascii="Times New Roman" w:hAnsi="Times New Roman"/>
          <w:color w:val="000000"/>
          <w:szCs w:val="24"/>
        </w:rPr>
        <w:t xml:space="preserve">data it must have for adequate and timely monitoring and reporting on the harvesting and importation of AMLR resources. </w:t>
      </w:r>
      <w:r w:rsidRPr="00E25B8F" w:rsidR="006F1BCD">
        <w:rPr>
          <w:rFonts w:ascii="Times New Roman" w:hAnsi="Times New Roman"/>
          <w:color w:val="000000"/>
          <w:szCs w:val="24"/>
        </w:rPr>
        <w:t>NMFS</w:t>
      </w:r>
      <w:r w:rsidRPr="00E25B8F">
        <w:rPr>
          <w:rFonts w:ascii="Times New Roman" w:hAnsi="Times New Roman"/>
          <w:color w:val="000000"/>
          <w:szCs w:val="24"/>
        </w:rPr>
        <w:t xml:space="preserve"> and the U.S. Coast Guard could not enforce the fisheries management measures and CCAMLR Inspectors could not conduct</w:t>
      </w:r>
      <w:r w:rsidRPr="00E25B8F" w:rsidR="002327F9">
        <w:rPr>
          <w:rFonts w:ascii="Times New Roman" w:hAnsi="Times New Roman"/>
          <w:color w:val="000000"/>
          <w:szCs w:val="24"/>
        </w:rPr>
        <w:t xml:space="preserve"> effective</w:t>
      </w:r>
      <w:r w:rsidRPr="00E25B8F">
        <w:rPr>
          <w:rFonts w:ascii="Times New Roman" w:hAnsi="Times New Roman"/>
          <w:color w:val="000000"/>
          <w:szCs w:val="24"/>
        </w:rPr>
        <w:t xml:space="preserve"> gear inspections, if the gear and vessel are not marked.</w:t>
      </w:r>
    </w:p>
    <w:p w:rsidR="006421DB" w:rsidRPr="00E25B8F" w:rsidP="00B74674" w14:paraId="70A0E150" w14:textId="77777777">
      <w:pPr>
        <w:pStyle w:val="CM110"/>
        <w:widowControl/>
        <w:spacing w:after="0"/>
        <w:rPr>
          <w:rFonts w:ascii="Times New Roman" w:hAnsi="Times New Roman"/>
          <w:color w:val="000000"/>
          <w:szCs w:val="24"/>
        </w:rPr>
      </w:pPr>
    </w:p>
    <w:p w:rsidR="002719F5" w:rsidRPr="002719F5" w:rsidP="002719F5" w14:paraId="16AAA22F" w14:textId="739777A7">
      <w:pPr>
        <w:pStyle w:val="ListParagraph"/>
        <w:tabs>
          <w:tab w:val="left" w:pos="360"/>
        </w:tabs>
        <w:spacing w:before="80"/>
        <w:ind w:left="0" w:firstLine="0"/>
        <w:rPr>
          <w:rFonts w:ascii="Times New Roman" w:hAnsi="Times New Roman" w:cs="Times New Roman"/>
          <w:b/>
          <w:sz w:val="24"/>
          <w:szCs w:val="24"/>
        </w:rPr>
      </w:pPr>
      <w:r w:rsidRPr="002719F5">
        <w:rPr>
          <w:rFonts w:ascii="Times New Roman" w:hAnsi="Times New Roman"/>
          <w:b/>
          <w:color w:val="000000"/>
          <w:sz w:val="24"/>
          <w:szCs w:val="24"/>
        </w:rPr>
        <w:t xml:space="preserve">7.  </w:t>
      </w:r>
      <w:r w:rsidRPr="002719F5">
        <w:rPr>
          <w:rFonts w:ascii="Times New Roman" w:hAnsi="Times New Roman" w:cs="Times New Roman"/>
          <w:b/>
          <w:sz w:val="24"/>
          <w:szCs w:val="24"/>
        </w:rPr>
        <w:t>Explain any special circumstances that would cause an information collect</w:t>
      </w:r>
      <w:r>
        <w:rPr>
          <w:rFonts w:ascii="Times New Roman" w:hAnsi="Times New Roman" w:cs="Times New Roman"/>
          <w:b/>
          <w:sz w:val="24"/>
          <w:szCs w:val="24"/>
        </w:rPr>
        <w:t>ion to be conducted in a manner inconsistent with OMB guidelines.</w:t>
      </w:r>
    </w:p>
    <w:p w:rsidR="006421DB" w:rsidRPr="00E25B8F" w:rsidP="00B74674" w14:paraId="3B12A0DE" w14:textId="5159D62D">
      <w:pPr>
        <w:pStyle w:val="CM110"/>
        <w:widowControl/>
        <w:spacing w:after="0"/>
        <w:rPr>
          <w:rFonts w:ascii="Times New Roman" w:hAnsi="Times New Roman"/>
          <w:color w:val="000000"/>
          <w:szCs w:val="24"/>
        </w:rPr>
      </w:pPr>
    </w:p>
    <w:p w:rsidR="006421DB" w:rsidRPr="00E25B8F" w:rsidP="00B74674" w14:paraId="54B22AA1" w14:textId="3BA7BD03">
      <w:pPr>
        <w:rPr>
          <w:rFonts w:ascii="Times New Roman" w:hAnsi="Times New Roman"/>
          <w:color w:val="000000"/>
          <w:szCs w:val="24"/>
        </w:rPr>
      </w:pPr>
      <w:r w:rsidRPr="00E25B8F">
        <w:rPr>
          <w:rFonts w:ascii="Times New Roman" w:hAnsi="Times New Roman"/>
          <w:color w:val="000000"/>
          <w:szCs w:val="24"/>
        </w:rPr>
        <w:t>This collection is conducted in a manner consistent with OMB guidelines.</w:t>
      </w:r>
    </w:p>
    <w:p w:rsidR="006421DB" w:rsidRPr="00E25B8F" w:rsidP="00B74674" w14:paraId="521A555A" w14:textId="77777777">
      <w:pPr>
        <w:pStyle w:val="CM110"/>
        <w:widowControl/>
        <w:spacing w:after="0"/>
        <w:rPr>
          <w:rFonts w:ascii="Times New Roman" w:hAnsi="Times New Roman"/>
          <w:b/>
          <w:color w:val="000000"/>
          <w:szCs w:val="24"/>
          <w:u w:val="single"/>
        </w:rPr>
      </w:pPr>
    </w:p>
    <w:p w:rsidR="002719F5" w:rsidRPr="002719F5" w:rsidP="002719F5" w14:paraId="0E425F70" w14:textId="77777777">
      <w:pPr>
        <w:pStyle w:val="ListParagraph"/>
        <w:tabs>
          <w:tab w:val="left" w:pos="360"/>
        </w:tabs>
        <w:spacing w:before="80"/>
        <w:ind w:left="0" w:firstLine="0"/>
        <w:rPr>
          <w:rFonts w:ascii="Times New Roman" w:hAnsi="Times New Roman" w:cs="Times New Roman"/>
          <w:b/>
          <w:sz w:val="24"/>
          <w:szCs w:val="24"/>
        </w:rPr>
      </w:pPr>
      <w:r w:rsidRPr="002719F5">
        <w:rPr>
          <w:rFonts w:ascii="Times New Roman" w:hAnsi="Times New Roman"/>
          <w:b/>
          <w:color w:val="000000"/>
          <w:sz w:val="24"/>
          <w:szCs w:val="24"/>
        </w:rPr>
        <w:t xml:space="preserve">8.  </w:t>
      </w:r>
      <w:r w:rsidRPr="002719F5">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06AC8" w:rsidRPr="00E25B8F" w:rsidP="00B74674" w14:paraId="3182164F" w14:textId="05FECC90">
      <w:pPr>
        <w:pStyle w:val="Default"/>
        <w:widowControl/>
        <w:rPr>
          <w:rFonts w:ascii="Times New Roman" w:hAnsi="Times New Roman"/>
          <w:szCs w:val="24"/>
        </w:rPr>
      </w:pPr>
    </w:p>
    <w:p w:rsidR="00E06AC8" w:rsidP="00B74674" w14:paraId="669EACF6" w14:textId="68BCA718">
      <w:pPr>
        <w:pStyle w:val="Default"/>
        <w:widowControl/>
        <w:rPr>
          <w:rFonts w:ascii="Times New Roman" w:hAnsi="Times New Roman"/>
          <w:szCs w:val="24"/>
        </w:rPr>
      </w:pPr>
      <w:r w:rsidRPr="00E25B8F">
        <w:rPr>
          <w:rFonts w:ascii="Times New Roman" w:hAnsi="Times New Roman"/>
          <w:szCs w:val="24"/>
        </w:rPr>
        <w:t xml:space="preserve">A </w:t>
      </w:r>
      <w:hyperlink r:id="rId8" w:history="1">
        <w:r w:rsidRPr="009944D1">
          <w:rPr>
            <w:rStyle w:val="Hyperlink"/>
            <w:rFonts w:ascii="Times New Roman" w:hAnsi="Times New Roman"/>
            <w:szCs w:val="24"/>
          </w:rPr>
          <w:t>Federal Register</w:t>
        </w:r>
      </w:hyperlink>
      <w:r w:rsidRPr="00E25B8F">
        <w:rPr>
          <w:rFonts w:ascii="Times New Roman" w:hAnsi="Times New Roman"/>
          <w:szCs w:val="24"/>
        </w:rPr>
        <w:t xml:space="preserve"> Notice published on</w:t>
      </w:r>
      <w:r w:rsidRPr="00E25B8F" w:rsidR="00D72F77">
        <w:rPr>
          <w:rFonts w:ascii="Times New Roman" w:hAnsi="Times New Roman"/>
          <w:szCs w:val="24"/>
        </w:rPr>
        <w:t xml:space="preserve"> </w:t>
      </w:r>
      <w:r w:rsidR="0073336D">
        <w:rPr>
          <w:rFonts w:ascii="Times New Roman" w:hAnsi="Times New Roman"/>
          <w:szCs w:val="24"/>
        </w:rPr>
        <w:t>February</w:t>
      </w:r>
      <w:r w:rsidRPr="00E25B8F" w:rsidR="00D72F77">
        <w:rPr>
          <w:rFonts w:ascii="Times New Roman" w:hAnsi="Times New Roman"/>
          <w:szCs w:val="24"/>
        </w:rPr>
        <w:t xml:space="preserve"> </w:t>
      </w:r>
      <w:r w:rsidR="0073336D">
        <w:rPr>
          <w:rFonts w:ascii="Times New Roman" w:hAnsi="Times New Roman"/>
          <w:szCs w:val="24"/>
        </w:rPr>
        <w:t>13, 2023</w:t>
      </w:r>
      <w:r w:rsidRPr="00E25B8F" w:rsidR="00935227">
        <w:rPr>
          <w:rFonts w:ascii="Times New Roman" w:hAnsi="Times New Roman"/>
          <w:szCs w:val="24"/>
        </w:rPr>
        <w:t xml:space="preserve"> </w:t>
      </w:r>
      <w:r w:rsidRPr="00E25B8F" w:rsidR="00D72F77">
        <w:rPr>
          <w:rFonts w:ascii="Times New Roman" w:hAnsi="Times New Roman"/>
          <w:szCs w:val="24"/>
        </w:rPr>
        <w:t>(8</w:t>
      </w:r>
      <w:r w:rsidR="0073336D">
        <w:rPr>
          <w:rFonts w:ascii="Times New Roman" w:hAnsi="Times New Roman"/>
          <w:szCs w:val="24"/>
        </w:rPr>
        <w:t>8</w:t>
      </w:r>
      <w:r w:rsidRPr="00E25B8F" w:rsidR="00D72F77">
        <w:rPr>
          <w:rFonts w:ascii="Times New Roman" w:hAnsi="Times New Roman"/>
          <w:szCs w:val="24"/>
        </w:rPr>
        <w:t xml:space="preserve"> FR </w:t>
      </w:r>
      <w:r w:rsidR="009944D1">
        <w:rPr>
          <w:rFonts w:ascii="Times New Roman" w:hAnsi="Times New Roman"/>
          <w:szCs w:val="24"/>
        </w:rPr>
        <w:t>9253</w:t>
      </w:r>
      <w:r w:rsidRPr="00E25B8F" w:rsidR="00D72F77">
        <w:rPr>
          <w:rFonts w:ascii="Times New Roman" w:hAnsi="Times New Roman"/>
          <w:szCs w:val="24"/>
        </w:rPr>
        <w:t>)</w:t>
      </w:r>
      <w:r w:rsidRPr="00E25B8F">
        <w:rPr>
          <w:rFonts w:ascii="Times New Roman" w:hAnsi="Times New Roman"/>
          <w:szCs w:val="24"/>
        </w:rPr>
        <w:t xml:space="preserve"> solicited public comments.</w:t>
      </w:r>
      <w:r w:rsidR="00216780">
        <w:rPr>
          <w:rFonts w:ascii="Times New Roman" w:hAnsi="Times New Roman"/>
          <w:szCs w:val="24"/>
        </w:rPr>
        <w:t xml:space="preserve"> No comments were received during the comment period.</w:t>
      </w:r>
      <w:r w:rsidRPr="00E25B8F" w:rsidR="00D72F77">
        <w:rPr>
          <w:rFonts w:ascii="Times New Roman" w:hAnsi="Times New Roman"/>
          <w:szCs w:val="24"/>
        </w:rPr>
        <w:t xml:space="preserve"> </w:t>
      </w:r>
    </w:p>
    <w:p w:rsidR="00E25B8F" w:rsidRPr="002F18A6" w:rsidP="002F18A6" w14:paraId="7EA7BCF3" w14:textId="28572132">
      <w:pPr>
        <w:pStyle w:val="NormalWeb"/>
        <w:spacing w:before="161" w:beforeAutospacing="0" w:after="0" w:afterAutospacing="0"/>
      </w:pPr>
      <w:r w:rsidRPr="002F18A6">
        <w:rPr>
          <w:iCs/>
          <w:shd w:val="clear" w:color="auto" w:fill="FFFFFF"/>
        </w:rPr>
        <w:t xml:space="preserve">Applicants </w:t>
      </w:r>
      <w:r w:rsidRPr="002F18A6" w:rsidR="009944D1">
        <w:rPr>
          <w:iCs/>
          <w:shd w:val="clear" w:color="auto" w:fill="FFFFFF"/>
        </w:rPr>
        <w:t xml:space="preserve">are </w:t>
      </w:r>
      <w:r w:rsidRPr="002F18A6">
        <w:rPr>
          <w:iCs/>
          <w:shd w:val="clear" w:color="auto" w:fill="FFFFFF"/>
        </w:rPr>
        <w:t xml:space="preserve">contacted regularly </w:t>
      </w:r>
      <w:r w:rsidRPr="002F18A6" w:rsidR="002F18A6">
        <w:t xml:space="preserve">to obtain their views on the availability of data, frequency of collection, the clarity of instructions and recordkeeping, disclosure, or reporting format (if any), and on the data elements to be recorded, disclosed, or reported.  </w:t>
      </w:r>
      <w:r w:rsidRPr="002F18A6" w:rsidR="006222D4">
        <w:rPr>
          <w:iCs/>
          <w:shd w:val="clear" w:color="auto" w:fill="FFFFFF"/>
        </w:rPr>
        <w:t>We have received no feedback from applicant regarding information collection burdens.</w:t>
      </w:r>
    </w:p>
    <w:p w:rsidR="006421DB" w:rsidRPr="00E25B8F" w:rsidP="00B74674" w14:paraId="5E1DE009" w14:textId="79666314">
      <w:pPr>
        <w:pStyle w:val="Default"/>
        <w:widowControl/>
        <w:rPr>
          <w:rFonts w:ascii="Times New Roman" w:hAnsi="Times New Roman"/>
          <w:szCs w:val="24"/>
        </w:rPr>
      </w:pPr>
    </w:p>
    <w:p w:rsidR="002719F5" w:rsidRPr="002719F5" w:rsidP="002719F5" w14:paraId="2A0E1B90" w14:textId="77777777">
      <w:pPr>
        <w:pStyle w:val="ListParagraph"/>
        <w:tabs>
          <w:tab w:val="left" w:pos="360"/>
        </w:tabs>
        <w:spacing w:before="80"/>
        <w:ind w:left="0" w:firstLine="0"/>
        <w:rPr>
          <w:rFonts w:ascii="Times New Roman" w:hAnsi="Times New Roman" w:cs="Times New Roman"/>
          <w:b/>
          <w:sz w:val="24"/>
          <w:szCs w:val="24"/>
        </w:rPr>
      </w:pPr>
      <w:r w:rsidRPr="002719F5">
        <w:rPr>
          <w:rFonts w:ascii="Times New Roman" w:hAnsi="Times New Roman"/>
          <w:b/>
          <w:color w:val="000000"/>
          <w:sz w:val="24"/>
          <w:szCs w:val="24"/>
        </w:rPr>
        <w:t xml:space="preserve">9.  </w:t>
      </w:r>
      <w:r w:rsidRPr="002719F5">
        <w:rPr>
          <w:rFonts w:ascii="Times New Roman" w:hAnsi="Times New Roman" w:cs="Times New Roman"/>
          <w:b/>
          <w:sz w:val="24"/>
          <w:szCs w:val="24"/>
        </w:rPr>
        <w:t>Explain any decision to provide any payment or gift to respondents, other than remuneration of contractors or grantees.</w:t>
      </w:r>
    </w:p>
    <w:p w:rsidR="006421DB" w:rsidRPr="00E25B8F" w:rsidP="00B74674" w14:paraId="21DC459A" w14:textId="07B697DC">
      <w:pPr>
        <w:pStyle w:val="CM18"/>
        <w:widowControl/>
        <w:spacing w:line="240" w:lineRule="auto"/>
        <w:rPr>
          <w:rFonts w:ascii="Times New Roman" w:hAnsi="Times New Roman"/>
          <w:color w:val="000000"/>
          <w:szCs w:val="24"/>
        </w:rPr>
      </w:pPr>
    </w:p>
    <w:p w:rsidR="006421DB" w:rsidRPr="00E25B8F" w:rsidP="00B74674" w14:paraId="1A66DA5F" w14:textId="1BFA8925">
      <w:pPr>
        <w:pStyle w:val="CM110"/>
        <w:widowControl/>
        <w:spacing w:after="0"/>
        <w:jc w:val="both"/>
        <w:rPr>
          <w:rFonts w:ascii="Times New Roman" w:hAnsi="Times New Roman"/>
          <w:color w:val="000000"/>
          <w:szCs w:val="24"/>
        </w:rPr>
      </w:pPr>
      <w:r w:rsidRPr="00E25B8F">
        <w:rPr>
          <w:rFonts w:ascii="Times New Roman" w:hAnsi="Times New Roman"/>
          <w:color w:val="000000"/>
          <w:szCs w:val="24"/>
        </w:rPr>
        <w:t xml:space="preserve">No payments or gifts given to respondents. </w:t>
      </w:r>
    </w:p>
    <w:p w:rsidR="006421DB" w:rsidRPr="00E25B8F" w:rsidP="00B74674" w14:paraId="76D4358A" w14:textId="77777777">
      <w:pPr>
        <w:pStyle w:val="CM110"/>
        <w:widowControl/>
        <w:spacing w:after="0"/>
        <w:jc w:val="both"/>
        <w:rPr>
          <w:rFonts w:ascii="Times New Roman" w:hAnsi="Times New Roman"/>
          <w:b/>
          <w:color w:val="000000"/>
          <w:szCs w:val="24"/>
        </w:rPr>
      </w:pPr>
    </w:p>
    <w:p w:rsidR="002719F5" w:rsidRPr="002719F5" w:rsidP="002719F5" w14:paraId="4BB94694" w14:textId="77777777">
      <w:pPr>
        <w:pStyle w:val="ListParagraph"/>
        <w:tabs>
          <w:tab w:val="left" w:pos="360"/>
        </w:tabs>
        <w:spacing w:before="80"/>
        <w:ind w:left="0" w:firstLine="0"/>
        <w:rPr>
          <w:rFonts w:ascii="Times New Roman" w:hAnsi="Times New Roman" w:cs="Times New Roman"/>
          <w:b/>
          <w:sz w:val="24"/>
          <w:szCs w:val="24"/>
        </w:rPr>
      </w:pPr>
      <w:r w:rsidRPr="002719F5">
        <w:rPr>
          <w:rFonts w:ascii="Times New Roman" w:hAnsi="Times New Roman"/>
          <w:b/>
          <w:color w:val="000000"/>
          <w:sz w:val="24"/>
          <w:szCs w:val="24"/>
        </w:rPr>
        <w:t xml:space="preserve">10. </w:t>
      </w:r>
      <w:r w:rsidRPr="002719F5">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421DB" w:rsidRPr="00E25B8F" w:rsidP="00B74674" w14:paraId="7A07FB0E" w14:textId="500CB3D6">
      <w:pPr>
        <w:pStyle w:val="CM110"/>
        <w:widowControl/>
        <w:spacing w:after="0"/>
        <w:jc w:val="both"/>
        <w:rPr>
          <w:rFonts w:ascii="Times New Roman" w:hAnsi="Times New Roman"/>
          <w:color w:val="000000"/>
          <w:szCs w:val="24"/>
        </w:rPr>
      </w:pPr>
    </w:p>
    <w:p w:rsidR="006421DB" w:rsidRPr="00E25B8F" w:rsidP="00B74674" w14:paraId="1F373256" w14:textId="72B571CA">
      <w:pPr>
        <w:pStyle w:val="CM110"/>
        <w:widowControl/>
        <w:spacing w:after="0"/>
        <w:rPr>
          <w:rFonts w:ascii="Times New Roman" w:hAnsi="Times New Roman"/>
          <w:color w:val="000000"/>
          <w:szCs w:val="24"/>
        </w:rPr>
      </w:pPr>
      <w:r w:rsidRPr="00E25B8F">
        <w:rPr>
          <w:rFonts w:ascii="Times New Roman" w:hAnsi="Times New Roman"/>
          <w:color w:val="000000"/>
          <w:szCs w:val="24"/>
        </w:rPr>
        <w:t>As stated on the collection forms, the data collected will be kept confidential as required by section</w:t>
      </w:r>
      <w:r w:rsidRPr="00E25B8F" w:rsidR="006772B1">
        <w:rPr>
          <w:rFonts w:ascii="Times New Roman" w:hAnsi="Times New Roman"/>
          <w:color w:val="000000"/>
          <w:szCs w:val="24"/>
        </w:rPr>
        <w:t xml:space="preserve"> </w:t>
      </w:r>
      <w:r w:rsidRPr="00E25B8F">
        <w:rPr>
          <w:rFonts w:ascii="Times New Roman" w:hAnsi="Times New Roman"/>
          <w:color w:val="000000"/>
          <w:szCs w:val="24"/>
        </w:rPr>
        <w:t xml:space="preserve">402(b) of the </w:t>
      </w:r>
      <w:hyperlink r:id="rId9" w:history="1">
        <w:r w:rsidRPr="009944D1">
          <w:rPr>
            <w:rStyle w:val="Hyperlink"/>
            <w:rFonts w:ascii="Times New Roman" w:hAnsi="Times New Roman"/>
            <w:szCs w:val="24"/>
          </w:rPr>
          <w:t>Magnuson-Stevens Act</w:t>
        </w:r>
      </w:hyperlink>
      <w:r w:rsidRPr="00E25B8F">
        <w:rPr>
          <w:rFonts w:ascii="Times New Roman" w:hAnsi="Times New Roman"/>
          <w:color w:val="000000"/>
          <w:szCs w:val="24"/>
        </w:rPr>
        <w:t xml:space="preserve"> and </w:t>
      </w:r>
      <w:hyperlink r:id="rId10" w:history="1">
        <w:r w:rsidRPr="00E25B8F">
          <w:rPr>
            <w:rStyle w:val="Hyperlink"/>
            <w:rFonts w:ascii="Times New Roman" w:hAnsi="Times New Roman"/>
            <w:szCs w:val="24"/>
          </w:rPr>
          <w:t>NOAA Administrative Order 216-100</w:t>
        </w:r>
      </w:hyperlink>
      <w:r w:rsidRPr="00E25B8F">
        <w:rPr>
          <w:rFonts w:ascii="Times New Roman" w:hAnsi="Times New Roman"/>
          <w:color w:val="000000"/>
          <w:szCs w:val="24"/>
        </w:rPr>
        <w:t>, Confidentiality of Fisheries Statistics, and will not be released</w:t>
      </w:r>
      <w:r w:rsidRPr="00E25B8F" w:rsidR="006D540D">
        <w:rPr>
          <w:rFonts w:ascii="Times New Roman" w:hAnsi="Times New Roman"/>
          <w:color w:val="000000"/>
          <w:szCs w:val="24"/>
        </w:rPr>
        <w:t xml:space="preserve"> in a manner that discloses confidential business information</w:t>
      </w:r>
      <w:r w:rsidRPr="00E25B8F">
        <w:rPr>
          <w:rFonts w:ascii="Times New Roman" w:hAnsi="Times New Roman"/>
          <w:color w:val="000000"/>
          <w:szCs w:val="24"/>
        </w:rPr>
        <w:t xml:space="preserve">. </w:t>
      </w:r>
    </w:p>
    <w:p w:rsidR="006421DB" w:rsidRPr="00E25B8F" w:rsidP="00B74674" w14:paraId="2392D699" w14:textId="77777777">
      <w:pPr>
        <w:pStyle w:val="CM110"/>
        <w:widowControl/>
        <w:spacing w:after="0"/>
        <w:jc w:val="both"/>
        <w:rPr>
          <w:rFonts w:ascii="Times New Roman" w:hAnsi="Times New Roman"/>
          <w:b/>
          <w:color w:val="000000"/>
          <w:szCs w:val="24"/>
        </w:rPr>
      </w:pPr>
    </w:p>
    <w:p w:rsidR="002719F5" w:rsidRPr="002719F5" w:rsidP="002719F5" w14:paraId="52EEDABA" w14:textId="77777777">
      <w:pPr>
        <w:pStyle w:val="ListParagraph"/>
        <w:tabs>
          <w:tab w:val="left" w:pos="360"/>
        </w:tabs>
        <w:spacing w:before="80"/>
        <w:ind w:left="0" w:firstLine="0"/>
        <w:rPr>
          <w:rFonts w:ascii="Times New Roman" w:hAnsi="Times New Roman" w:cs="Times New Roman"/>
          <w:b/>
          <w:sz w:val="24"/>
          <w:szCs w:val="24"/>
        </w:rPr>
      </w:pPr>
      <w:r w:rsidRPr="002719F5">
        <w:rPr>
          <w:rFonts w:ascii="Times New Roman" w:hAnsi="Times New Roman"/>
          <w:b/>
          <w:color w:val="000000"/>
          <w:sz w:val="24"/>
          <w:szCs w:val="24"/>
        </w:rPr>
        <w:t xml:space="preserve">11.  </w:t>
      </w:r>
      <w:r w:rsidRPr="002719F5">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21DB" w:rsidRPr="00E25B8F" w:rsidP="00B74674" w14:paraId="45EE7D6B" w14:textId="16D70BDD">
      <w:pPr>
        <w:pStyle w:val="CM110"/>
        <w:widowControl/>
        <w:spacing w:after="0"/>
        <w:jc w:val="both"/>
        <w:rPr>
          <w:rFonts w:ascii="Times New Roman" w:hAnsi="Times New Roman"/>
          <w:color w:val="000000"/>
          <w:szCs w:val="24"/>
        </w:rPr>
      </w:pPr>
    </w:p>
    <w:p w:rsidR="006421DB" w:rsidRPr="00E25B8F" w:rsidP="00B74674" w14:paraId="694E3A66" w14:textId="77777777">
      <w:pPr>
        <w:pStyle w:val="CM110"/>
        <w:widowControl/>
        <w:spacing w:after="0"/>
        <w:jc w:val="both"/>
        <w:rPr>
          <w:rFonts w:ascii="Times New Roman" w:hAnsi="Times New Roman"/>
          <w:color w:val="000000"/>
          <w:szCs w:val="24"/>
        </w:rPr>
      </w:pPr>
      <w:r w:rsidRPr="00E25B8F">
        <w:rPr>
          <w:rFonts w:ascii="Times New Roman" w:hAnsi="Times New Roman"/>
          <w:color w:val="000000"/>
          <w:szCs w:val="24"/>
        </w:rPr>
        <w:t xml:space="preserve">There are no questions of a sensitive nature. </w:t>
      </w:r>
    </w:p>
    <w:p w:rsidR="00105DFA" w:rsidRPr="00E25B8F" w:rsidP="00B74674" w14:paraId="792354A9" w14:textId="77777777">
      <w:pPr>
        <w:pStyle w:val="CM26"/>
        <w:widowControl/>
        <w:spacing w:line="240" w:lineRule="auto"/>
        <w:jc w:val="both"/>
        <w:rPr>
          <w:rFonts w:ascii="Times New Roman" w:hAnsi="Times New Roman"/>
          <w:b/>
          <w:color w:val="000000"/>
          <w:szCs w:val="24"/>
        </w:rPr>
      </w:pPr>
    </w:p>
    <w:p w:rsidR="006421DB" w:rsidRPr="002719F5" w:rsidP="002719F5" w14:paraId="5B73D007" w14:textId="083682BC">
      <w:pPr>
        <w:pStyle w:val="ListParagraph"/>
        <w:tabs>
          <w:tab w:val="left" w:pos="360"/>
        </w:tabs>
        <w:spacing w:before="80"/>
        <w:ind w:left="0" w:firstLine="0"/>
        <w:rPr>
          <w:rFonts w:ascii="Times New Roman" w:hAnsi="Times New Roman" w:cs="Times New Roman"/>
          <w:b/>
          <w:sz w:val="24"/>
          <w:szCs w:val="24"/>
        </w:rPr>
      </w:pPr>
      <w:r w:rsidRPr="002719F5">
        <w:rPr>
          <w:rFonts w:ascii="Times New Roman" w:hAnsi="Times New Roman"/>
          <w:b/>
          <w:color w:val="000000"/>
          <w:sz w:val="24"/>
          <w:szCs w:val="24"/>
        </w:rPr>
        <w:t xml:space="preserve">12.  </w:t>
      </w:r>
      <w:r w:rsidRPr="002719F5" w:rsidR="002719F5">
        <w:rPr>
          <w:rFonts w:ascii="Times New Roman" w:hAnsi="Times New Roman" w:cs="Times New Roman"/>
          <w:b/>
          <w:sz w:val="24"/>
          <w:szCs w:val="24"/>
        </w:rPr>
        <w:t>Provide estimates of the hour burden of the collection of information.</w:t>
      </w:r>
    </w:p>
    <w:p w:rsidR="006421DB" w:rsidRPr="00E25B8F" w:rsidP="00B74674" w14:paraId="05008778" w14:textId="77777777">
      <w:pPr>
        <w:pStyle w:val="CM113"/>
        <w:widowControl/>
        <w:tabs>
          <w:tab w:val="left" w:pos="540"/>
        </w:tabs>
        <w:spacing w:after="0"/>
        <w:jc w:val="both"/>
        <w:rPr>
          <w:rFonts w:ascii="Times New Roman" w:hAnsi="Times New Roman"/>
          <w:color w:val="000000"/>
          <w:szCs w:val="24"/>
          <w:u w:val="single"/>
        </w:rPr>
      </w:pPr>
      <w:bookmarkStart w:id="4" w:name="OLE_LINK1"/>
      <w:bookmarkStart w:id="5" w:name="OLE_LINK2"/>
    </w:p>
    <w:p w:rsidR="003A0854" w:rsidRPr="00E25B8F" w:rsidP="00B74674" w14:paraId="0059C1CB" w14:textId="33128216">
      <w:pPr>
        <w:pStyle w:val="Default"/>
        <w:widowControl/>
        <w:tabs>
          <w:tab w:val="left" w:pos="5130"/>
        </w:tabs>
        <w:rPr>
          <w:rFonts w:ascii="Times New Roman" w:hAnsi="Times New Roman"/>
          <w:szCs w:val="24"/>
        </w:rPr>
      </w:pPr>
      <w:r w:rsidRPr="00A13EBC">
        <w:rPr>
          <w:rFonts w:ascii="Times New Roman" w:hAnsi="Times New Roman"/>
          <w:szCs w:val="24"/>
        </w:rPr>
        <w:t>There are 8</w:t>
      </w:r>
      <w:r w:rsidR="00D50549">
        <w:rPr>
          <w:rFonts w:ascii="Times New Roman" w:hAnsi="Times New Roman"/>
          <w:szCs w:val="24"/>
        </w:rPr>
        <w:t>6</w:t>
      </w:r>
      <w:r w:rsidRPr="00A13EBC">
        <w:rPr>
          <w:rFonts w:ascii="Times New Roman" w:hAnsi="Times New Roman"/>
          <w:szCs w:val="24"/>
        </w:rPr>
        <w:t xml:space="preserve"> unique </w:t>
      </w:r>
      <w:r w:rsidRPr="009747C6">
        <w:rPr>
          <w:rFonts w:ascii="Times New Roman" w:hAnsi="Times New Roman"/>
          <w:szCs w:val="24"/>
        </w:rPr>
        <w:t xml:space="preserve">respondents, </w:t>
      </w:r>
      <w:r w:rsidRPr="009747C6" w:rsidR="002C577A">
        <w:rPr>
          <w:rFonts w:ascii="Times New Roman" w:hAnsi="Times New Roman"/>
          <w:szCs w:val="24"/>
        </w:rPr>
        <w:t>1,</w:t>
      </w:r>
      <w:r w:rsidRPr="009747C6" w:rsidR="009747C6">
        <w:rPr>
          <w:rFonts w:ascii="Times New Roman" w:hAnsi="Times New Roman"/>
          <w:szCs w:val="24"/>
        </w:rPr>
        <w:t>179</w:t>
      </w:r>
      <w:r w:rsidRPr="009747C6" w:rsidR="002C577A">
        <w:rPr>
          <w:rFonts w:ascii="Times New Roman" w:hAnsi="Times New Roman"/>
          <w:szCs w:val="24"/>
        </w:rPr>
        <w:t xml:space="preserve"> </w:t>
      </w:r>
      <w:r w:rsidRPr="009747C6">
        <w:rPr>
          <w:rFonts w:ascii="Times New Roman" w:hAnsi="Times New Roman"/>
          <w:szCs w:val="24"/>
        </w:rPr>
        <w:t xml:space="preserve">responses, </w:t>
      </w:r>
      <w:r w:rsidRPr="009747C6" w:rsidR="003C2959">
        <w:rPr>
          <w:rFonts w:ascii="Times New Roman" w:hAnsi="Times New Roman"/>
          <w:szCs w:val="24"/>
        </w:rPr>
        <w:t>3</w:t>
      </w:r>
      <w:r w:rsidR="00FF1C04">
        <w:rPr>
          <w:rFonts w:ascii="Times New Roman" w:hAnsi="Times New Roman"/>
          <w:szCs w:val="24"/>
        </w:rPr>
        <w:t>82</w:t>
      </w:r>
      <w:r w:rsidRPr="009747C6">
        <w:rPr>
          <w:rFonts w:ascii="Times New Roman" w:hAnsi="Times New Roman"/>
          <w:szCs w:val="24"/>
        </w:rPr>
        <w:t xml:space="preserve"> hours and $</w:t>
      </w:r>
      <w:r w:rsidR="00FF1C04">
        <w:rPr>
          <w:rFonts w:ascii="Times New Roman" w:hAnsi="Times New Roman"/>
          <w:szCs w:val="24"/>
        </w:rPr>
        <w:t>11,873</w:t>
      </w:r>
      <w:r w:rsidRPr="009747C6" w:rsidR="00E44748">
        <w:rPr>
          <w:rFonts w:ascii="Times New Roman" w:hAnsi="Times New Roman"/>
          <w:szCs w:val="24"/>
        </w:rPr>
        <w:t xml:space="preserve"> </w:t>
      </w:r>
      <w:r w:rsidRPr="009747C6">
        <w:rPr>
          <w:rFonts w:ascii="Times New Roman" w:hAnsi="Times New Roman"/>
          <w:szCs w:val="24"/>
        </w:rPr>
        <w:t>in labor costs for this request.</w:t>
      </w:r>
    </w:p>
    <w:p w:rsidR="006B724E" w:rsidRPr="00E25B8F" w:rsidP="00B74674" w14:paraId="0B092211" w14:textId="600E7F19">
      <w:pPr>
        <w:pStyle w:val="Default"/>
        <w:widowControl/>
        <w:tabs>
          <w:tab w:val="left" w:pos="5130"/>
        </w:tabs>
        <w:rPr>
          <w:rFonts w:ascii="Times New Roman" w:hAnsi="Times New Roman"/>
          <w:szCs w:val="24"/>
        </w:rPr>
      </w:pPr>
    </w:p>
    <w:tbl>
      <w:tblPr>
        <w:tblW w:w="9350" w:type="dxa"/>
        <w:tblInd w:w="-10" w:type="dxa"/>
        <w:tblLook w:val="04A0"/>
      </w:tblPr>
      <w:tblGrid>
        <w:gridCol w:w="539"/>
        <w:gridCol w:w="2086"/>
        <w:gridCol w:w="1080"/>
        <w:gridCol w:w="1189"/>
        <w:gridCol w:w="917"/>
        <w:gridCol w:w="853"/>
        <w:gridCol w:w="880"/>
        <w:gridCol w:w="866"/>
        <w:gridCol w:w="940"/>
      </w:tblGrid>
      <w:tr w14:paraId="1CA5A3F8" w14:textId="77777777" w:rsidTr="000E363E">
        <w:tblPrEx>
          <w:tblW w:w="9350" w:type="dxa"/>
          <w:tblInd w:w="-10" w:type="dxa"/>
          <w:tblLook w:val="04A0"/>
        </w:tblPrEx>
        <w:trPr>
          <w:trHeight w:val="690"/>
        </w:trPr>
        <w:tc>
          <w:tcPr>
            <w:tcW w:w="539" w:type="dxa"/>
            <w:tcBorders>
              <w:top w:val="single" w:sz="8" w:space="0" w:color="auto"/>
              <w:left w:val="single" w:sz="8" w:space="0" w:color="auto"/>
              <w:bottom w:val="single" w:sz="8" w:space="0" w:color="auto"/>
              <w:right w:val="single" w:sz="8" w:space="0" w:color="auto"/>
            </w:tcBorders>
            <w:shd w:val="clear" w:color="000000" w:fill="D9D9D9"/>
            <w:hideMark/>
          </w:tcPr>
          <w:p w:rsidR="00EA754D" w:rsidRPr="006B724E" w:rsidP="000E363E" w14:paraId="5E00994A" w14:textId="77777777">
            <w:pPr>
              <w:jc w:val="center"/>
              <w:rPr>
                <w:rFonts w:ascii="Calibri" w:hAnsi="Calibri" w:cs="Calibri"/>
                <w:b/>
                <w:bCs/>
                <w:color w:val="000000"/>
                <w:sz w:val="16"/>
                <w:szCs w:val="16"/>
              </w:rPr>
            </w:pPr>
            <w:r w:rsidRPr="006B724E">
              <w:rPr>
                <w:rFonts w:ascii="Calibri" w:hAnsi="Calibri" w:cs="Calibri"/>
                <w:b/>
                <w:bCs/>
                <w:color w:val="000000"/>
                <w:sz w:val="16"/>
                <w:szCs w:val="16"/>
              </w:rPr>
              <w:t>SSA Part</w:t>
            </w:r>
          </w:p>
        </w:tc>
        <w:tc>
          <w:tcPr>
            <w:tcW w:w="2086" w:type="dxa"/>
            <w:tcBorders>
              <w:top w:val="single" w:sz="8" w:space="0" w:color="auto"/>
              <w:left w:val="nil"/>
              <w:bottom w:val="single" w:sz="8" w:space="0" w:color="auto"/>
              <w:right w:val="single" w:sz="8" w:space="0" w:color="auto"/>
            </w:tcBorders>
            <w:shd w:val="clear" w:color="000000" w:fill="D9D9D9"/>
            <w:hideMark/>
          </w:tcPr>
          <w:p w:rsidR="00EA754D" w:rsidRPr="006B724E" w:rsidP="000E363E" w14:paraId="58058652" w14:textId="77777777">
            <w:pPr>
              <w:jc w:val="center"/>
              <w:rPr>
                <w:rFonts w:ascii="Calibri" w:hAnsi="Calibri" w:cs="Calibri"/>
                <w:b/>
                <w:bCs/>
                <w:color w:val="000000"/>
                <w:sz w:val="16"/>
                <w:szCs w:val="16"/>
              </w:rPr>
            </w:pPr>
            <w:r w:rsidRPr="006B724E">
              <w:rPr>
                <w:rFonts w:ascii="Calibri" w:hAnsi="Calibri" w:cs="Calibri"/>
                <w:b/>
                <w:bCs/>
                <w:color w:val="000000"/>
                <w:sz w:val="16"/>
                <w:szCs w:val="16"/>
              </w:rPr>
              <w:t>Requirements</w:t>
            </w:r>
          </w:p>
        </w:tc>
        <w:tc>
          <w:tcPr>
            <w:tcW w:w="1080" w:type="dxa"/>
            <w:tcBorders>
              <w:top w:val="single" w:sz="8" w:space="0" w:color="auto"/>
              <w:left w:val="nil"/>
              <w:bottom w:val="single" w:sz="8" w:space="0" w:color="auto"/>
              <w:right w:val="single" w:sz="8" w:space="0" w:color="auto"/>
            </w:tcBorders>
            <w:shd w:val="clear" w:color="000000" w:fill="D9D9D9"/>
            <w:hideMark/>
          </w:tcPr>
          <w:p w:rsidR="00EA754D" w:rsidRPr="006B724E" w:rsidP="000E363E" w14:paraId="66FEDAD8" w14:textId="77777777">
            <w:pPr>
              <w:jc w:val="center"/>
              <w:rPr>
                <w:rFonts w:ascii="Calibri" w:hAnsi="Calibri" w:cs="Calibri"/>
                <w:b/>
                <w:bCs/>
                <w:color w:val="000000"/>
                <w:sz w:val="16"/>
                <w:szCs w:val="16"/>
              </w:rPr>
            </w:pPr>
            <w:r w:rsidRPr="006B724E">
              <w:rPr>
                <w:rFonts w:ascii="Calibri" w:hAnsi="Calibri" w:cs="Calibri"/>
                <w:b/>
                <w:bCs/>
                <w:color w:val="000000"/>
                <w:sz w:val="16"/>
                <w:szCs w:val="16"/>
              </w:rPr>
              <w:t>Respondents</w:t>
            </w:r>
          </w:p>
        </w:tc>
        <w:tc>
          <w:tcPr>
            <w:tcW w:w="1189" w:type="dxa"/>
            <w:tcBorders>
              <w:top w:val="single" w:sz="8" w:space="0" w:color="auto"/>
              <w:left w:val="nil"/>
              <w:bottom w:val="single" w:sz="8" w:space="0" w:color="auto"/>
              <w:right w:val="single" w:sz="8" w:space="0" w:color="auto"/>
            </w:tcBorders>
            <w:shd w:val="clear" w:color="000000" w:fill="D9D9D9"/>
            <w:hideMark/>
          </w:tcPr>
          <w:p w:rsidR="00EA754D" w:rsidRPr="006B724E" w:rsidP="000E363E" w14:paraId="5A1E6F40" w14:textId="77777777">
            <w:pPr>
              <w:jc w:val="center"/>
              <w:rPr>
                <w:rFonts w:ascii="Calibri" w:hAnsi="Calibri" w:cs="Calibri"/>
                <w:b/>
                <w:bCs/>
                <w:color w:val="000000"/>
                <w:sz w:val="16"/>
                <w:szCs w:val="16"/>
              </w:rPr>
            </w:pPr>
            <w:r w:rsidRPr="006B724E">
              <w:rPr>
                <w:rFonts w:ascii="Calibri" w:hAnsi="Calibri" w:cs="Calibri"/>
                <w:b/>
                <w:bCs/>
                <w:color w:val="000000"/>
                <w:sz w:val="16"/>
                <w:szCs w:val="16"/>
              </w:rPr>
              <w:t>Annual # of Responses / Respondent</w:t>
            </w:r>
          </w:p>
        </w:tc>
        <w:tc>
          <w:tcPr>
            <w:tcW w:w="917" w:type="dxa"/>
            <w:tcBorders>
              <w:top w:val="single" w:sz="8" w:space="0" w:color="auto"/>
              <w:left w:val="nil"/>
              <w:bottom w:val="single" w:sz="8" w:space="0" w:color="auto"/>
              <w:right w:val="single" w:sz="8" w:space="0" w:color="auto"/>
            </w:tcBorders>
            <w:shd w:val="clear" w:color="000000" w:fill="D9D9D9"/>
            <w:hideMark/>
          </w:tcPr>
          <w:p w:rsidR="00EA754D" w:rsidRPr="006B724E" w:rsidP="000E363E" w14:paraId="5C9EE1D6" w14:textId="0A145421">
            <w:pPr>
              <w:jc w:val="center"/>
              <w:rPr>
                <w:rFonts w:ascii="Calibri" w:hAnsi="Calibri" w:cs="Calibri"/>
                <w:b/>
                <w:bCs/>
                <w:color w:val="000000"/>
                <w:sz w:val="16"/>
                <w:szCs w:val="16"/>
              </w:rPr>
            </w:pPr>
            <w:r w:rsidRPr="006B724E">
              <w:rPr>
                <w:rFonts w:ascii="Calibri" w:hAnsi="Calibri" w:cs="Calibri"/>
                <w:b/>
                <w:bCs/>
                <w:color w:val="000000"/>
                <w:sz w:val="16"/>
                <w:szCs w:val="16"/>
              </w:rPr>
              <w:t>Total # of Annual Responses</w:t>
            </w:r>
          </w:p>
        </w:tc>
        <w:tc>
          <w:tcPr>
            <w:tcW w:w="853" w:type="dxa"/>
            <w:tcBorders>
              <w:top w:val="single" w:sz="8" w:space="0" w:color="auto"/>
              <w:left w:val="nil"/>
              <w:bottom w:val="single" w:sz="8" w:space="0" w:color="auto"/>
              <w:right w:val="single" w:sz="8" w:space="0" w:color="auto"/>
            </w:tcBorders>
            <w:shd w:val="clear" w:color="000000" w:fill="D9D9D9"/>
            <w:hideMark/>
          </w:tcPr>
          <w:p w:rsidR="00EA754D" w:rsidRPr="006B724E" w:rsidP="000E363E" w14:paraId="564AA4AF" w14:textId="77777777">
            <w:pPr>
              <w:jc w:val="center"/>
              <w:rPr>
                <w:rFonts w:ascii="Calibri" w:hAnsi="Calibri" w:cs="Calibri"/>
                <w:b/>
                <w:bCs/>
                <w:color w:val="000000"/>
                <w:sz w:val="16"/>
                <w:szCs w:val="16"/>
              </w:rPr>
            </w:pPr>
            <w:r w:rsidRPr="006B724E">
              <w:rPr>
                <w:rFonts w:ascii="Calibri" w:hAnsi="Calibri" w:cs="Calibri"/>
                <w:b/>
                <w:bCs/>
                <w:color w:val="000000"/>
                <w:sz w:val="16"/>
                <w:szCs w:val="16"/>
              </w:rPr>
              <w:t>Burden Hrs / Response</w:t>
            </w:r>
          </w:p>
        </w:tc>
        <w:tc>
          <w:tcPr>
            <w:tcW w:w="880" w:type="dxa"/>
            <w:tcBorders>
              <w:top w:val="single" w:sz="8" w:space="0" w:color="auto"/>
              <w:left w:val="nil"/>
              <w:bottom w:val="single" w:sz="8" w:space="0" w:color="auto"/>
              <w:right w:val="single" w:sz="8" w:space="0" w:color="auto"/>
            </w:tcBorders>
            <w:shd w:val="clear" w:color="000000" w:fill="D9D9D9"/>
            <w:hideMark/>
          </w:tcPr>
          <w:p w:rsidR="00EA754D" w:rsidRPr="006B724E" w:rsidP="000E363E" w14:paraId="089CB488" w14:textId="77777777">
            <w:pPr>
              <w:jc w:val="center"/>
              <w:rPr>
                <w:rFonts w:ascii="Calibri" w:hAnsi="Calibri" w:cs="Calibri"/>
                <w:b/>
                <w:bCs/>
                <w:color w:val="000000"/>
                <w:sz w:val="16"/>
                <w:szCs w:val="16"/>
              </w:rPr>
            </w:pPr>
            <w:r w:rsidRPr="006B724E">
              <w:rPr>
                <w:rFonts w:ascii="Calibri" w:hAnsi="Calibri" w:cs="Calibri"/>
                <w:b/>
                <w:bCs/>
                <w:color w:val="000000"/>
                <w:sz w:val="16"/>
                <w:szCs w:val="16"/>
              </w:rPr>
              <w:t>Total Annual Burden Hrs</w:t>
            </w:r>
          </w:p>
        </w:tc>
        <w:tc>
          <w:tcPr>
            <w:tcW w:w="866" w:type="dxa"/>
            <w:tcBorders>
              <w:top w:val="single" w:sz="8" w:space="0" w:color="auto"/>
              <w:left w:val="nil"/>
              <w:bottom w:val="single" w:sz="8" w:space="0" w:color="auto"/>
              <w:right w:val="single" w:sz="4" w:space="0" w:color="auto"/>
            </w:tcBorders>
            <w:shd w:val="clear" w:color="000000" w:fill="D9D9D9"/>
          </w:tcPr>
          <w:p w:rsidR="00EA754D" w:rsidRPr="006B724E" w:rsidP="000E363E" w14:paraId="7CB072F3" w14:textId="34571D00">
            <w:pPr>
              <w:jc w:val="center"/>
              <w:rPr>
                <w:rFonts w:ascii="Calibri" w:hAnsi="Calibri" w:cs="Calibri"/>
                <w:b/>
                <w:bCs/>
                <w:color w:val="000000"/>
                <w:sz w:val="16"/>
                <w:szCs w:val="16"/>
              </w:rPr>
            </w:pPr>
            <w:r>
              <w:rPr>
                <w:rFonts w:ascii="Calibri" w:hAnsi="Calibri" w:cs="Calibri"/>
                <w:b/>
                <w:bCs/>
                <w:color w:val="000000"/>
                <w:sz w:val="16"/>
                <w:szCs w:val="16"/>
              </w:rPr>
              <w:t>Hourly Wage Rate</w:t>
            </w:r>
          </w:p>
        </w:tc>
        <w:tc>
          <w:tcPr>
            <w:tcW w:w="940" w:type="dxa"/>
            <w:tcBorders>
              <w:top w:val="single" w:sz="8" w:space="0" w:color="auto"/>
              <w:left w:val="single" w:sz="4" w:space="0" w:color="auto"/>
              <w:bottom w:val="single" w:sz="8" w:space="0" w:color="auto"/>
              <w:right w:val="single" w:sz="8" w:space="0" w:color="auto"/>
            </w:tcBorders>
            <w:shd w:val="clear" w:color="000000" w:fill="D9D9D9"/>
            <w:hideMark/>
          </w:tcPr>
          <w:p w:rsidR="00EA754D" w:rsidRPr="006B724E" w:rsidP="000E363E" w14:paraId="7EC6688B" w14:textId="48EC2A96">
            <w:pPr>
              <w:jc w:val="center"/>
              <w:rPr>
                <w:rFonts w:ascii="Calibri" w:hAnsi="Calibri" w:cs="Calibri"/>
                <w:b/>
                <w:bCs/>
                <w:color w:val="000000"/>
                <w:sz w:val="16"/>
                <w:szCs w:val="16"/>
              </w:rPr>
            </w:pPr>
            <w:r w:rsidRPr="006B724E">
              <w:rPr>
                <w:rFonts w:ascii="Calibri" w:hAnsi="Calibri" w:cs="Calibri"/>
                <w:b/>
                <w:bCs/>
                <w:color w:val="000000"/>
                <w:sz w:val="16"/>
                <w:szCs w:val="16"/>
              </w:rPr>
              <w:t>Annual Labor $</w:t>
            </w:r>
          </w:p>
        </w:tc>
      </w:tr>
      <w:tr w14:paraId="333F9A32" w14:textId="77777777" w:rsidTr="00D65089">
        <w:tblPrEx>
          <w:tblW w:w="9350" w:type="dxa"/>
          <w:tblInd w:w="-10" w:type="dxa"/>
          <w:tblLook w:val="04A0"/>
        </w:tblPrEx>
        <w:trPr>
          <w:trHeight w:val="22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19902428" w14:textId="77777777">
            <w:pPr>
              <w:jc w:val="center"/>
              <w:rPr>
                <w:rFonts w:ascii="Calibri" w:hAnsi="Calibri" w:cs="Calibri"/>
                <w:color w:val="000000"/>
                <w:sz w:val="16"/>
                <w:szCs w:val="16"/>
              </w:rPr>
            </w:pPr>
            <w:r w:rsidRPr="006B724E">
              <w:rPr>
                <w:rFonts w:ascii="Calibri" w:hAnsi="Calibri" w:cs="Calibri"/>
                <w:color w:val="000000"/>
                <w:sz w:val="16"/>
                <w:szCs w:val="16"/>
              </w:rPr>
              <w:t>Ia)</w:t>
            </w: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D65089" w14:paraId="49C7DBD0" w14:textId="77777777">
            <w:pPr>
              <w:rPr>
                <w:rFonts w:ascii="Calibri" w:hAnsi="Calibri" w:cs="Calibri"/>
                <w:color w:val="000000"/>
                <w:sz w:val="16"/>
                <w:szCs w:val="16"/>
              </w:rPr>
            </w:pPr>
            <w:r w:rsidRPr="006B724E">
              <w:rPr>
                <w:rFonts w:ascii="Calibri" w:hAnsi="Calibri" w:cs="Calibri"/>
                <w:color w:val="000000"/>
                <w:sz w:val="16"/>
                <w:szCs w:val="16"/>
              </w:rPr>
              <w:t>5-year CEMP permit application</w:t>
            </w:r>
          </w:p>
        </w:tc>
        <w:tc>
          <w:tcPr>
            <w:tcW w:w="1080" w:type="dxa"/>
            <w:tcBorders>
              <w:top w:val="nil"/>
              <w:left w:val="nil"/>
              <w:bottom w:val="single" w:sz="4" w:space="0" w:color="auto"/>
              <w:right w:val="single" w:sz="4" w:space="0" w:color="auto"/>
            </w:tcBorders>
            <w:shd w:val="clear" w:color="auto" w:fill="auto"/>
            <w:vAlign w:val="center"/>
            <w:hideMark/>
          </w:tcPr>
          <w:p w:rsidR="00EA754D" w:rsidRPr="006B724E" w:rsidP="00D65089" w14:paraId="134886C5"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1189" w:type="dxa"/>
            <w:tcBorders>
              <w:top w:val="nil"/>
              <w:left w:val="nil"/>
              <w:bottom w:val="single" w:sz="4" w:space="0" w:color="auto"/>
              <w:right w:val="single" w:sz="4" w:space="0" w:color="auto"/>
            </w:tcBorders>
            <w:shd w:val="clear" w:color="auto" w:fill="auto"/>
            <w:vAlign w:val="center"/>
            <w:hideMark/>
          </w:tcPr>
          <w:p w:rsidR="00EA754D" w:rsidRPr="006B724E" w:rsidP="00D65089" w14:paraId="6066DCA0" w14:textId="4F4C414A">
            <w:pPr>
              <w:jc w:val="center"/>
              <w:rPr>
                <w:rFonts w:ascii="Calibri" w:hAnsi="Calibri" w:cs="Calibri"/>
                <w:color w:val="000000"/>
                <w:sz w:val="16"/>
                <w:szCs w:val="16"/>
              </w:rPr>
            </w:pPr>
            <w:r w:rsidRPr="006B724E">
              <w:rPr>
                <w:rFonts w:ascii="Calibri" w:hAnsi="Calibri" w:cs="Calibri"/>
                <w:color w:val="000000"/>
                <w:sz w:val="16"/>
                <w:szCs w:val="16"/>
              </w:rPr>
              <w:t xml:space="preserve">1 </w:t>
            </w:r>
            <w:r w:rsidR="006222D4">
              <w:rPr>
                <w:rFonts w:ascii="Calibri" w:hAnsi="Calibri" w:cs="Calibri"/>
                <w:color w:val="000000"/>
                <w:sz w:val="16"/>
                <w:szCs w:val="16"/>
              </w:rPr>
              <w:t>every</w:t>
            </w:r>
            <w:r w:rsidRPr="006B724E">
              <w:rPr>
                <w:rFonts w:ascii="Calibri" w:hAnsi="Calibri" w:cs="Calibri"/>
                <w:color w:val="000000"/>
                <w:sz w:val="16"/>
                <w:szCs w:val="16"/>
              </w:rPr>
              <w:t xml:space="preserve"> 5 years</w:t>
            </w:r>
          </w:p>
        </w:tc>
        <w:tc>
          <w:tcPr>
            <w:tcW w:w="917" w:type="dxa"/>
            <w:tcBorders>
              <w:top w:val="nil"/>
              <w:left w:val="nil"/>
              <w:bottom w:val="single" w:sz="4" w:space="0" w:color="auto"/>
              <w:right w:val="single" w:sz="4" w:space="0" w:color="auto"/>
            </w:tcBorders>
            <w:shd w:val="clear" w:color="auto" w:fill="auto"/>
            <w:vAlign w:val="center"/>
            <w:hideMark/>
          </w:tcPr>
          <w:p w:rsidR="00EA754D" w:rsidRPr="006B724E" w:rsidP="00D65089" w14:paraId="652AD4A4" w14:textId="77777777">
            <w:pPr>
              <w:jc w:val="center"/>
              <w:rPr>
                <w:rFonts w:ascii="Calibri" w:hAnsi="Calibri" w:cs="Calibri"/>
                <w:color w:val="000000"/>
                <w:sz w:val="16"/>
                <w:szCs w:val="16"/>
              </w:rPr>
            </w:pPr>
            <w:r w:rsidRPr="006B724E">
              <w:rPr>
                <w:rFonts w:ascii="Calibri" w:hAnsi="Calibri" w:cs="Calibri"/>
                <w:color w:val="000000"/>
                <w:sz w:val="16"/>
                <w:szCs w:val="16"/>
              </w:rPr>
              <w:t>0.2</w:t>
            </w:r>
          </w:p>
        </w:tc>
        <w:tc>
          <w:tcPr>
            <w:tcW w:w="853" w:type="dxa"/>
            <w:tcBorders>
              <w:top w:val="nil"/>
              <w:left w:val="nil"/>
              <w:bottom w:val="single" w:sz="4" w:space="0" w:color="auto"/>
              <w:right w:val="single" w:sz="4" w:space="0" w:color="auto"/>
            </w:tcBorders>
            <w:shd w:val="clear" w:color="auto" w:fill="auto"/>
            <w:vAlign w:val="center"/>
            <w:hideMark/>
          </w:tcPr>
          <w:p w:rsidR="00EA754D" w:rsidRPr="006B724E" w:rsidP="00D65089" w14:paraId="372C94B6" w14:textId="77777777">
            <w:pPr>
              <w:jc w:val="center"/>
              <w:rPr>
                <w:rFonts w:ascii="Calibri" w:hAnsi="Calibri" w:cs="Calibri"/>
                <w:color w:val="000000"/>
                <w:sz w:val="16"/>
                <w:szCs w:val="16"/>
              </w:rPr>
            </w:pPr>
            <w:r w:rsidRPr="006B724E">
              <w:rPr>
                <w:rFonts w:ascii="Calibri" w:hAnsi="Calibri" w:cs="Calibri"/>
                <w:color w:val="000000"/>
                <w:sz w:val="16"/>
                <w:szCs w:val="16"/>
              </w:rPr>
              <w:t>0.2</w:t>
            </w:r>
          </w:p>
        </w:tc>
        <w:tc>
          <w:tcPr>
            <w:tcW w:w="880" w:type="dxa"/>
            <w:tcBorders>
              <w:top w:val="nil"/>
              <w:left w:val="nil"/>
              <w:bottom w:val="single" w:sz="4" w:space="0" w:color="auto"/>
              <w:right w:val="single" w:sz="4" w:space="0" w:color="auto"/>
            </w:tcBorders>
            <w:shd w:val="clear" w:color="auto" w:fill="auto"/>
            <w:vAlign w:val="center"/>
            <w:hideMark/>
          </w:tcPr>
          <w:p w:rsidR="00EA754D" w:rsidRPr="006B724E" w:rsidP="00D65089" w14:paraId="4451CAA1" w14:textId="77777777">
            <w:pPr>
              <w:jc w:val="center"/>
              <w:rPr>
                <w:rFonts w:ascii="Calibri" w:hAnsi="Calibri" w:cs="Calibri"/>
                <w:color w:val="000000"/>
                <w:sz w:val="16"/>
                <w:szCs w:val="16"/>
              </w:rPr>
            </w:pPr>
            <w:r w:rsidRPr="006B724E">
              <w:rPr>
                <w:rFonts w:ascii="Calibri" w:hAnsi="Calibri" w:cs="Calibri"/>
                <w:color w:val="000000"/>
                <w:sz w:val="16"/>
                <w:szCs w:val="16"/>
              </w:rPr>
              <w:t>0.2</w:t>
            </w:r>
          </w:p>
        </w:tc>
        <w:tc>
          <w:tcPr>
            <w:tcW w:w="866" w:type="dxa"/>
            <w:tcBorders>
              <w:top w:val="nil"/>
              <w:left w:val="nil"/>
              <w:bottom w:val="single" w:sz="4" w:space="0" w:color="auto"/>
              <w:right w:val="single" w:sz="4" w:space="0" w:color="auto"/>
            </w:tcBorders>
            <w:vAlign w:val="center"/>
          </w:tcPr>
          <w:p w:rsidR="00EA754D" w:rsidRPr="006B724E" w:rsidP="00D65089" w14:paraId="0774679C" w14:textId="272AA9F7">
            <w:pPr>
              <w:jc w:val="right"/>
              <w:rPr>
                <w:rFonts w:ascii="Calibri" w:hAnsi="Calibri" w:cs="Calibri"/>
                <w:color w:val="000000"/>
                <w:sz w:val="16"/>
                <w:szCs w:val="16"/>
              </w:rPr>
            </w:pPr>
            <w:r>
              <w:rPr>
                <w:rFonts w:ascii="Calibri" w:hAnsi="Calibri" w:cs="Calibri"/>
                <w:color w:val="000000"/>
                <w:sz w:val="16"/>
                <w:szCs w:val="16"/>
              </w:rPr>
              <w:t>$</w:t>
            </w:r>
            <w:r w:rsidR="00546AEC">
              <w:rPr>
                <w:rFonts w:ascii="Calibri" w:hAnsi="Calibri" w:cs="Calibri"/>
                <w:color w:val="000000"/>
                <w:sz w:val="16"/>
                <w:szCs w:val="16"/>
              </w:rPr>
              <w:t>55</w:t>
            </w:r>
          </w:p>
        </w:tc>
        <w:tc>
          <w:tcPr>
            <w:tcW w:w="940" w:type="dxa"/>
            <w:tcBorders>
              <w:top w:val="nil"/>
              <w:left w:val="single" w:sz="4" w:space="0" w:color="auto"/>
              <w:bottom w:val="single" w:sz="4" w:space="0" w:color="auto"/>
              <w:right w:val="single" w:sz="8" w:space="0" w:color="auto"/>
            </w:tcBorders>
            <w:shd w:val="clear" w:color="auto" w:fill="auto"/>
            <w:vAlign w:val="center"/>
            <w:hideMark/>
          </w:tcPr>
          <w:p w:rsidR="00EA754D" w:rsidRPr="006B724E" w:rsidP="00D65089" w14:paraId="10D76B64" w14:textId="2AC72AAB">
            <w:pPr>
              <w:jc w:val="right"/>
              <w:rPr>
                <w:rFonts w:ascii="Calibri" w:hAnsi="Calibri" w:cs="Calibri"/>
                <w:color w:val="000000"/>
                <w:sz w:val="16"/>
                <w:szCs w:val="16"/>
              </w:rPr>
            </w:pPr>
            <w:r>
              <w:rPr>
                <w:rFonts w:ascii="Calibri" w:hAnsi="Calibri" w:cs="Calibri"/>
                <w:color w:val="000000"/>
                <w:sz w:val="16"/>
                <w:szCs w:val="16"/>
              </w:rPr>
              <w:t>$</w:t>
            </w:r>
            <w:r w:rsidR="00DC3D33">
              <w:rPr>
                <w:rFonts w:ascii="Calibri" w:hAnsi="Calibri" w:cs="Calibri"/>
                <w:color w:val="000000"/>
                <w:sz w:val="16"/>
                <w:szCs w:val="16"/>
              </w:rPr>
              <w:t>11</w:t>
            </w:r>
          </w:p>
        </w:tc>
      </w:tr>
      <w:tr w14:paraId="56CCC786" w14:textId="77777777" w:rsidTr="00D65089">
        <w:tblPrEx>
          <w:tblW w:w="9350" w:type="dxa"/>
          <w:tblInd w:w="-10" w:type="dxa"/>
          <w:tblLook w:val="04A0"/>
        </w:tblPrEx>
        <w:trPr>
          <w:trHeight w:val="22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2A0B32DA" w14:textId="77777777">
            <w:pPr>
              <w:jc w:val="center"/>
              <w:rPr>
                <w:rFonts w:ascii="Calibri" w:hAnsi="Calibri" w:cs="Calibri"/>
                <w:color w:val="000000"/>
                <w:sz w:val="16"/>
                <w:szCs w:val="16"/>
              </w:rPr>
            </w:pPr>
            <w:r w:rsidRPr="006B724E">
              <w:rPr>
                <w:rFonts w:ascii="Calibri" w:hAnsi="Calibri" w:cs="Calibri"/>
                <w:color w:val="000000"/>
                <w:sz w:val="16"/>
                <w:szCs w:val="16"/>
              </w:rPr>
              <w:t>Ib)</w:t>
            </w: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D65089" w14:paraId="0AAAA200" w14:textId="77777777">
            <w:pPr>
              <w:rPr>
                <w:rFonts w:ascii="Calibri" w:hAnsi="Calibri" w:cs="Calibri"/>
                <w:color w:val="000000"/>
                <w:sz w:val="16"/>
                <w:szCs w:val="16"/>
              </w:rPr>
            </w:pPr>
            <w:r w:rsidRPr="006B724E">
              <w:rPr>
                <w:rFonts w:ascii="Calibri" w:hAnsi="Calibri" w:cs="Calibri"/>
                <w:color w:val="000000"/>
                <w:sz w:val="16"/>
                <w:szCs w:val="16"/>
              </w:rPr>
              <w:t>CEMP annual report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EA754D" w:rsidRPr="006B724E" w:rsidP="00D65089" w14:paraId="4F159472"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1189" w:type="dxa"/>
            <w:tcBorders>
              <w:top w:val="nil"/>
              <w:left w:val="nil"/>
              <w:bottom w:val="single" w:sz="4" w:space="0" w:color="auto"/>
              <w:right w:val="single" w:sz="4" w:space="0" w:color="auto"/>
            </w:tcBorders>
            <w:shd w:val="clear" w:color="auto" w:fill="FFFFFF" w:themeFill="background1"/>
            <w:vAlign w:val="center"/>
            <w:hideMark/>
          </w:tcPr>
          <w:p w:rsidR="00EA754D" w:rsidRPr="006B724E" w:rsidP="00D65089" w14:paraId="09ECA6F8"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FFFFFF" w:themeFill="background1"/>
            <w:vAlign w:val="center"/>
            <w:hideMark/>
          </w:tcPr>
          <w:p w:rsidR="00EA754D" w:rsidRPr="006B724E" w:rsidP="00D65089" w14:paraId="56CE2B7E"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853" w:type="dxa"/>
            <w:tcBorders>
              <w:top w:val="nil"/>
              <w:left w:val="nil"/>
              <w:bottom w:val="single" w:sz="4" w:space="0" w:color="auto"/>
              <w:right w:val="single" w:sz="4" w:space="0" w:color="auto"/>
            </w:tcBorders>
            <w:shd w:val="clear" w:color="auto" w:fill="FFFFFF" w:themeFill="background1"/>
            <w:vAlign w:val="center"/>
            <w:hideMark/>
          </w:tcPr>
          <w:p w:rsidR="00EA754D" w:rsidRPr="006B724E" w:rsidP="00D65089" w14:paraId="3E6771D7"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FFFFFF" w:themeFill="background1"/>
            <w:vAlign w:val="center"/>
            <w:hideMark/>
          </w:tcPr>
          <w:p w:rsidR="00EA754D" w:rsidRPr="006B724E" w:rsidP="00D65089" w14:paraId="2187229E"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866" w:type="dxa"/>
            <w:tcBorders>
              <w:top w:val="nil"/>
              <w:left w:val="nil"/>
              <w:bottom w:val="single" w:sz="4" w:space="0" w:color="auto"/>
              <w:right w:val="single" w:sz="4" w:space="0" w:color="auto"/>
            </w:tcBorders>
            <w:shd w:val="clear" w:color="auto" w:fill="FFFFFF" w:themeFill="background1"/>
            <w:vAlign w:val="center"/>
          </w:tcPr>
          <w:p w:rsidR="00EA754D" w:rsidRPr="006B724E" w:rsidP="00D65089" w14:paraId="77D1ACBD" w14:textId="35BCB5F8">
            <w:pPr>
              <w:jc w:val="right"/>
              <w:rPr>
                <w:rFonts w:ascii="Calibri" w:hAnsi="Calibri" w:cs="Calibri"/>
                <w:color w:val="000000"/>
                <w:sz w:val="16"/>
                <w:szCs w:val="16"/>
              </w:rPr>
            </w:pPr>
            <w:r>
              <w:rPr>
                <w:rFonts w:ascii="Calibri" w:hAnsi="Calibri" w:cs="Calibri"/>
                <w:color w:val="000000"/>
                <w:sz w:val="16"/>
                <w:szCs w:val="16"/>
              </w:rPr>
              <w:t>$</w:t>
            </w:r>
            <w:r w:rsidR="00546AEC">
              <w:rPr>
                <w:rFonts w:ascii="Calibri" w:hAnsi="Calibri" w:cs="Calibri"/>
                <w:color w:val="000000"/>
                <w:sz w:val="16"/>
                <w:szCs w:val="16"/>
              </w:rPr>
              <w:t>55</w:t>
            </w:r>
          </w:p>
        </w:tc>
        <w:tc>
          <w:tcPr>
            <w:tcW w:w="940" w:type="dxa"/>
            <w:tcBorders>
              <w:top w:val="nil"/>
              <w:left w:val="single" w:sz="4" w:space="0" w:color="auto"/>
              <w:bottom w:val="single" w:sz="4" w:space="0" w:color="auto"/>
              <w:right w:val="single" w:sz="8" w:space="0" w:color="auto"/>
            </w:tcBorders>
            <w:shd w:val="clear" w:color="auto" w:fill="FFFFFF" w:themeFill="background1"/>
            <w:vAlign w:val="center"/>
            <w:hideMark/>
          </w:tcPr>
          <w:p w:rsidR="00EA754D" w:rsidRPr="006B724E" w:rsidP="00D65089" w14:paraId="5847D53F" w14:textId="239DA863">
            <w:pPr>
              <w:jc w:val="right"/>
              <w:rPr>
                <w:rFonts w:ascii="Calibri" w:hAnsi="Calibri" w:cs="Calibri"/>
                <w:color w:val="000000"/>
                <w:sz w:val="16"/>
                <w:szCs w:val="16"/>
              </w:rPr>
            </w:pPr>
            <w:r>
              <w:rPr>
                <w:rFonts w:ascii="Calibri" w:hAnsi="Calibri" w:cs="Calibri"/>
                <w:color w:val="000000"/>
                <w:sz w:val="16"/>
                <w:szCs w:val="16"/>
              </w:rPr>
              <w:t>$</w:t>
            </w:r>
            <w:r w:rsidR="00546AEC">
              <w:rPr>
                <w:rFonts w:ascii="Calibri" w:hAnsi="Calibri" w:cs="Calibri"/>
                <w:color w:val="000000"/>
                <w:sz w:val="16"/>
                <w:szCs w:val="16"/>
              </w:rPr>
              <w:t>55</w:t>
            </w:r>
          </w:p>
        </w:tc>
      </w:tr>
      <w:tr w14:paraId="314DA19D" w14:textId="77777777" w:rsidTr="00D65089">
        <w:tblPrEx>
          <w:tblW w:w="9350" w:type="dxa"/>
          <w:tblInd w:w="-10" w:type="dxa"/>
          <w:tblLook w:val="04A0"/>
        </w:tblPrEx>
        <w:trPr>
          <w:trHeight w:val="450"/>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090F4044" w14:textId="77777777">
            <w:pPr>
              <w:jc w:val="center"/>
              <w:rPr>
                <w:rFonts w:ascii="Calibri" w:hAnsi="Calibri" w:cs="Calibri"/>
                <w:color w:val="000000"/>
                <w:sz w:val="16"/>
                <w:szCs w:val="16"/>
              </w:rPr>
            </w:pPr>
            <w:r w:rsidRPr="006B724E">
              <w:rPr>
                <w:rFonts w:ascii="Calibri" w:hAnsi="Calibri" w:cs="Calibri"/>
                <w:color w:val="000000"/>
                <w:sz w:val="16"/>
                <w:szCs w:val="16"/>
              </w:rPr>
              <w:t>II A)</w:t>
            </w: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D65089" w14:paraId="2921295A" w14:textId="77777777">
            <w:pPr>
              <w:rPr>
                <w:rFonts w:ascii="Calibri" w:hAnsi="Calibri" w:cs="Calibri"/>
                <w:color w:val="000000"/>
                <w:sz w:val="16"/>
                <w:szCs w:val="16"/>
              </w:rPr>
            </w:pPr>
            <w:r w:rsidRPr="006B724E">
              <w:rPr>
                <w:rFonts w:ascii="Calibri" w:hAnsi="Calibri" w:cs="Calibri"/>
                <w:color w:val="000000"/>
                <w:sz w:val="16"/>
                <w:szCs w:val="16"/>
              </w:rPr>
              <w:t>Applicants for new or exploratory fishery</w:t>
            </w:r>
          </w:p>
        </w:tc>
        <w:tc>
          <w:tcPr>
            <w:tcW w:w="1080" w:type="dxa"/>
            <w:tcBorders>
              <w:top w:val="nil"/>
              <w:left w:val="nil"/>
              <w:bottom w:val="single" w:sz="4" w:space="0" w:color="auto"/>
              <w:right w:val="single" w:sz="4" w:space="0" w:color="auto"/>
            </w:tcBorders>
            <w:shd w:val="clear" w:color="auto" w:fill="auto"/>
            <w:vAlign w:val="center"/>
            <w:hideMark/>
          </w:tcPr>
          <w:p w:rsidR="00EA754D" w:rsidRPr="006B724E" w:rsidP="00D65089" w14:paraId="783C2175" w14:textId="77777777">
            <w:pPr>
              <w:jc w:val="center"/>
              <w:rPr>
                <w:rFonts w:ascii="Calibri" w:hAnsi="Calibri" w:cs="Calibri"/>
                <w:color w:val="000000"/>
                <w:sz w:val="16"/>
                <w:szCs w:val="16"/>
              </w:rPr>
            </w:pPr>
            <w:r w:rsidRPr="006B724E">
              <w:rPr>
                <w:rFonts w:ascii="Calibri" w:hAnsi="Calibri" w:cs="Calibri"/>
                <w:color w:val="000000"/>
                <w:sz w:val="16"/>
                <w:szCs w:val="16"/>
              </w:rPr>
              <w:t>2*</w:t>
            </w:r>
          </w:p>
        </w:tc>
        <w:tc>
          <w:tcPr>
            <w:tcW w:w="1189" w:type="dxa"/>
            <w:tcBorders>
              <w:top w:val="nil"/>
              <w:left w:val="nil"/>
              <w:bottom w:val="single" w:sz="4" w:space="0" w:color="auto"/>
              <w:right w:val="single" w:sz="4" w:space="0" w:color="auto"/>
            </w:tcBorders>
            <w:shd w:val="clear" w:color="auto" w:fill="auto"/>
            <w:vAlign w:val="center"/>
            <w:hideMark/>
          </w:tcPr>
          <w:p w:rsidR="00EA754D" w:rsidRPr="006B724E" w:rsidP="00D65089" w14:paraId="35DC7573"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center"/>
            <w:hideMark/>
          </w:tcPr>
          <w:p w:rsidR="00EA754D" w:rsidRPr="006B724E" w:rsidP="00D65089" w14:paraId="65927EA3" w14:textId="77777777">
            <w:pPr>
              <w:jc w:val="center"/>
              <w:rPr>
                <w:rFonts w:ascii="Calibri" w:hAnsi="Calibri" w:cs="Calibri"/>
                <w:color w:val="000000"/>
                <w:sz w:val="16"/>
                <w:szCs w:val="16"/>
              </w:rPr>
            </w:pPr>
            <w:r w:rsidRPr="006B724E">
              <w:rPr>
                <w:rFonts w:ascii="Calibri" w:hAnsi="Calibri" w:cs="Calibri"/>
                <w:color w:val="000000"/>
                <w:sz w:val="16"/>
                <w:szCs w:val="16"/>
              </w:rPr>
              <w:t>2</w:t>
            </w:r>
          </w:p>
        </w:tc>
        <w:tc>
          <w:tcPr>
            <w:tcW w:w="853" w:type="dxa"/>
            <w:tcBorders>
              <w:top w:val="nil"/>
              <w:left w:val="nil"/>
              <w:bottom w:val="single" w:sz="4" w:space="0" w:color="auto"/>
              <w:right w:val="single" w:sz="4" w:space="0" w:color="auto"/>
            </w:tcBorders>
            <w:shd w:val="clear" w:color="auto" w:fill="auto"/>
            <w:vAlign w:val="center"/>
            <w:hideMark/>
          </w:tcPr>
          <w:p w:rsidR="00EA754D" w:rsidRPr="006B724E" w:rsidP="00D65089" w14:paraId="40112674" w14:textId="77777777">
            <w:pPr>
              <w:jc w:val="center"/>
              <w:rPr>
                <w:rFonts w:ascii="Calibri" w:hAnsi="Calibri" w:cs="Calibri"/>
                <w:color w:val="000000"/>
                <w:sz w:val="16"/>
                <w:szCs w:val="16"/>
              </w:rPr>
            </w:pPr>
            <w:r w:rsidRPr="006B724E">
              <w:rPr>
                <w:rFonts w:ascii="Calibri" w:hAnsi="Calibri" w:cs="Calibri"/>
                <w:color w:val="000000"/>
                <w:sz w:val="16"/>
                <w:szCs w:val="16"/>
              </w:rPr>
              <w:t>28</w:t>
            </w:r>
          </w:p>
        </w:tc>
        <w:tc>
          <w:tcPr>
            <w:tcW w:w="880" w:type="dxa"/>
            <w:tcBorders>
              <w:top w:val="nil"/>
              <w:left w:val="nil"/>
              <w:bottom w:val="single" w:sz="4" w:space="0" w:color="auto"/>
              <w:right w:val="single" w:sz="4" w:space="0" w:color="auto"/>
            </w:tcBorders>
            <w:shd w:val="clear" w:color="auto" w:fill="auto"/>
            <w:vAlign w:val="center"/>
            <w:hideMark/>
          </w:tcPr>
          <w:p w:rsidR="00EA754D" w:rsidRPr="006B724E" w:rsidP="00D65089" w14:paraId="6CFD17EA" w14:textId="77777777">
            <w:pPr>
              <w:jc w:val="center"/>
              <w:rPr>
                <w:rFonts w:ascii="Calibri" w:hAnsi="Calibri" w:cs="Calibri"/>
                <w:color w:val="000000"/>
                <w:sz w:val="16"/>
                <w:szCs w:val="16"/>
              </w:rPr>
            </w:pPr>
            <w:r w:rsidRPr="006B724E">
              <w:rPr>
                <w:rFonts w:ascii="Calibri" w:hAnsi="Calibri" w:cs="Calibri"/>
                <w:color w:val="000000"/>
                <w:sz w:val="16"/>
                <w:szCs w:val="16"/>
              </w:rPr>
              <w:t>56</w:t>
            </w:r>
          </w:p>
        </w:tc>
        <w:tc>
          <w:tcPr>
            <w:tcW w:w="866" w:type="dxa"/>
            <w:tcBorders>
              <w:top w:val="nil"/>
              <w:left w:val="nil"/>
              <w:bottom w:val="single" w:sz="4" w:space="0" w:color="auto"/>
              <w:right w:val="single" w:sz="4" w:space="0" w:color="auto"/>
            </w:tcBorders>
            <w:vAlign w:val="center"/>
          </w:tcPr>
          <w:p w:rsidR="00EA754D" w:rsidRPr="006B724E" w:rsidP="00D65089" w14:paraId="4CBCBFB1" w14:textId="7251A7C4">
            <w:pPr>
              <w:jc w:val="right"/>
              <w:rPr>
                <w:rFonts w:ascii="Calibri" w:hAnsi="Calibri" w:cs="Calibri"/>
                <w:color w:val="000000"/>
                <w:sz w:val="16"/>
                <w:szCs w:val="16"/>
              </w:rPr>
            </w:pPr>
            <w:r>
              <w:rPr>
                <w:rFonts w:ascii="Calibri" w:hAnsi="Calibri" w:cs="Calibri"/>
                <w:color w:val="000000"/>
                <w:sz w:val="16"/>
                <w:szCs w:val="16"/>
              </w:rPr>
              <w:t>$</w:t>
            </w:r>
            <w:r w:rsidR="00367E8F">
              <w:rPr>
                <w:rFonts w:ascii="Calibri" w:hAnsi="Calibri" w:cs="Calibri"/>
                <w:color w:val="000000"/>
                <w:sz w:val="16"/>
                <w:szCs w:val="16"/>
              </w:rPr>
              <w:t>17</w:t>
            </w:r>
          </w:p>
        </w:tc>
        <w:tc>
          <w:tcPr>
            <w:tcW w:w="940" w:type="dxa"/>
            <w:tcBorders>
              <w:top w:val="nil"/>
              <w:left w:val="single" w:sz="4" w:space="0" w:color="auto"/>
              <w:bottom w:val="single" w:sz="4" w:space="0" w:color="auto"/>
              <w:right w:val="single" w:sz="8" w:space="0" w:color="auto"/>
            </w:tcBorders>
            <w:shd w:val="clear" w:color="auto" w:fill="auto"/>
            <w:vAlign w:val="center"/>
            <w:hideMark/>
          </w:tcPr>
          <w:p w:rsidR="00EA754D" w:rsidRPr="006B724E" w:rsidP="00D65089" w14:paraId="448B5BCD" w14:textId="419E072F">
            <w:pPr>
              <w:jc w:val="right"/>
              <w:rPr>
                <w:rFonts w:ascii="Calibri" w:hAnsi="Calibri" w:cs="Calibri"/>
                <w:color w:val="000000"/>
                <w:sz w:val="16"/>
                <w:szCs w:val="16"/>
              </w:rPr>
            </w:pPr>
            <w:r>
              <w:rPr>
                <w:rFonts w:ascii="Calibri" w:hAnsi="Calibri" w:cs="Calibri"/>
                <w:color w:val="000000"/>
                <w:sz w:val="16"/>
                <w:szCs w:val="16"/>
              </w:rPr>
              <w:t>$</w:t>
            </w:r>
            <w:r w:rsidR="00367E8F">
              <w:rPr>
                <w:rFonts w:ascii="Calibri" w:hAnsi="Calibri" w:cs="Calibri"/>
                <w:color w:val="000000"/>
                <w:sz w:val="16"/>
                <w:szCs w:val="16"/>
              </w:rPr>
              <w:t>952</w:t>
            </w:r>
          </w:p>
        </w:tc>
      </w:tr>
      <w:tr w14:paraId="22ACCAB8" w14:textId="77777777" w:rsidTr="008E152D">
        <w:tblPrEx>
          <w:tblW w:w="9350" w:type="dxa"/>
          <w:tblInd w:w="-10" w:type="dxa"/>
          <w:tblLook w:val="04A0"/>
        </w:tblPrEx>
        <w:trPr>
          <w:trHeight w:val="503"/>
        </w:trPr>
        <w:tc>
          <w:tcPr>
            <w:tcW w:w="539" w:type="dxa"/>
            <w:tcBorders>
              <w:top w:val="nil"/>
              <w:left w:val="single" w:sz="8" w:space="0" w:color="auto"/>
              <w:bottom w:val="nil"/>
              <w:right w:val="nil"/>
            </w:tcBorders>
            <w:shd w:val="clear" w:color="auto" w:fill="auto"/>
            <w:vAlign w:val="center"/>
            <w:hideMark/>
          </w:tcPr>
          <w:p w:rsidR="00EA754D" w:rsidRPr="006B724E" w:rsidP="000E363E" w14:paraId="0A3DCB38" w14:textId="77777777">
            <w:pPr>
              <w:jc w:val="center"/>
              <w:rPr>
                <w:rFonts w:ascii="Calibri" w:hAnsi="Calibri" w:cs="Calibri"/>
                <w:color w:val="000000"/>
                <w:sz w:val="16"/>
                <w:szCs w:val="16"/>
              </w:rPr>
            </w:pPr>
            <w:r w:rsidRPr="006B724E">
              <w:rPr>
                <w:rFonts w:ascii="Calibri" w:hAnsi="Calibri" w:cs="Calibri"/>
                <w:color w:val="000000"/>
                <w:sz w:val="16"/>
                <w:szCs w:val="16"/>
              </w:rPr>
              <w:t>II B)</w:t>
            </w:r>
          </w:p>
        </w:tc>
        <w:tc>
          <w:tcPr>
            <w:tcW w:w="2086" w:type="dxa"/>
            <w:tcBorders>
              <w:top w:val="nil"/>
              <w:left w:val="single" w:sz="4" w:space="0" w:color="auto"/>
              <w:bottom w:val="nil"/>
              <w:right w:val="single" w:sz="4" w:space="0" w:color="auto"/>
            </w:tcBorders>
            <w:shd w:val="clear" w:color="auto" w:fill="auto"/>
            <w:vAlign w:val="center"/>
            <w:hideMark/>
          </w:tcPr>
          <w:p w:rsidR="00EA754D" w:rsidRPr="006B724E" w:rsidP="00D65089" w14:paraId="7FA9EC3F" w14:textId="77777777">
            <w:pPr>
              <w:rPr>
                <w:rFonts w:ascii="Calibri" w:hAnsi="Calibri" w:cs="Calibri"/>
                <w:color w:val="000000"/>
                <w:sz w:val="16"/>
                <w:szCs w:val="16"/>
              </w:rPr>
            </w:pPr>
            <w:r w:rsidRPr="006B724E">
              <w:rPr>
                <w:rFonts w:ascii="Calibri" w:hAnsi="Calibri" w:cs="Calibri"/>
                <w:color w:val="000000"/>
                <w:sz w:val="16"/>
                <w:szCs w:val="16"/>
              </w:rPr>
              <w:t>Harvest and/or transshipment applications</w:t>
            </w:r>
          </w:p>
        </w:tc>
        <w:tc>
          <w:tcPr>
            <w:tcW w:w="1080" w:type="dxa"/>
            <w:tcBorders>
              <w:top w:val="nil"/>
              <w:left w:val="nil"/>
              <w:bottom w:val="nil"/>
              <w:right w:val="single" w:sz="4" w:space="0" w:color="auto"/>
            </w:tcBorders>
            <w:shd w:val="clear" w:color="auto" w:fill="auto"/>
            <w:vAlign w:val="center"/>
            <w:hideMark/>
          </w:tcPr>
          <w:p w:rsidR="00EA754D" w:rsidRPr="006B724E" w:rsidP="00D65089" w14:paraId="34D922FA"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nil"/>
              <w:right w:val="single" w:sz="4" w:space="0" w:color="auto"/>
            </w:tcBorders>
            <w:shd w:val="clear" w:color="auto" w:fill="auto"/>
            <w:vAlign w:val="center"/>
            <w:hideMark/>
          </w:tcPr>
          <w:p w:rsidR="00EA754D" w:rsidRPr="006B724E" w:rsidP="00D65089" w14:paraId="091F8E7D"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nil"/>
              <w:right w:val="single" w:sz="4" w:space="0" w:color="auto"/>
            </w:tcBorders>
            <w:shd w:val="clear" w:color="auto" w:fill="auto"/>
            <w:vAlign w:val="center"/>
            <w:hideMark/>
          </w:tcPr>
          <w:p w:rsidR="00EA754D" w:rsidRPr="006B724E" w:rsidP="00D65089" w14:paraId="1AAA17B2"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nil"/>
              <w:right w:val="single" w:sz="4" w:space="0" w:color="auto"/>
            </w:tcBorders>
            <w:shd w:val="clear" w:color="auto" w:fill="auto"/>
            <w:vAlign w:val="center"/>
            <w:hideMark/>
          </w:tcPr>
          <w:p w:rsidR="00EA754D" w:rsidRPr="006B724E" w:rsidP="00D65089" w14:paraId="0A5BC9AE" w14:textId="77777777">
            <w:pPr>
              <w:jc w:val="center"/>
              <w:rPr>
                <w:rFonts w:ascii="Calibri" w:hAnsi="Calibri" w:cs="Calibri"/>
                <w:color w:val="000000"/>
                <w:sz w:val="16"/>
                <w:szCs w:val="16"/>
              </w:rPr>
            </w:pPr>
            <w:r w:rsidRPr="006B724E">
              <w:rPr>
                <w:rFonts w:ascii="Calibri" w:hAnsi="Calibri" w:cs="Calibri"/>
                <w:color w:val="000000"/>
                <w:sz w:val="16"/>
                <w:szCs w:val="16"/>
              </w:rPr>
              <w:t>2</w:t>
            </w:r>
          </w:p>
        </w:tc>
        <w:tc>
          <w:tcPr>
            <w:tcW w:w="880" w:type="dxa"/>
            <w:tcBorders>
              <w:top w:val="nil"/>
              <w:left w:val="nil"/>
              <w:bottom w:val="nil"/>
              <w:right w:val="single" w:sz="4" w:space="0" w:color="auto"/>
            </w:tcBorders>
            <w:shd w:val="clear" w:color="auto" w:fill="auto"/>
            <w:vAlign w:val="center"/>
            <w:hideMark/>
          </w:tcPr>
          <w:p w:rsidR="00EA754D" w:rsidRPr="006B724E" w:rsidP="00D65089" w14:paraId="7E54CCA8" w14:textId="77777777">
            <w:pPr>
              <w:jc w:val="center"/>
              <w:rPr>
                <w:rFonts w:ascii="Calibri" w:hAnsi="Calibri" w:cs="Calibri"/>
                <w:color w:val="000000"/>
                <w:sz w:val="16"/>
                <w:szCs w:val="16"/>
              </w:rPr>
            </w:pPr>
            <w:r w:rsidRPr="006B724E">
              <w:rPr>
                <w:rFonts w:ascii="Calibri" w:hAnsi="Calibri" w:cs="Calibri"/>
                <w:color w:val="000000"/>
                <w:sz w:val="16"/>
                <w:szCs w:val="16"/>
              </w:rPr>
              <w:t>10</w:t>
            </w:r>
          </w:p>
        </w:tc>
        <w:tc>
          <w:tcPr>
            <w:tcW w:w="866" w:type="dxa"/>
            <w:tcBorders>
              <w:top w:val="nil"/>
              <w:left w:val="nil"/>
              <w:bottom w:val="nil"/>
              <w:right w:val="single" w:sz="4" w:space="0" w:color="auto"/>
            </w:tcBorders>
            <w:vAlign w:val="center"/>
          </w:tcPr>
          <w:p w:rsidR="00EA754D" w:rsidRPr="006B724E" w:rsidP="00D65089" w14:paraId="6CEE9590" w14:textId="66866F03">
            <w:pPr>
              <w:jc w:val="right"/>
              <w:rPr>
                <w:rFonts w:ascii="Calibri" w:hAnsi="Calibri" w:cs="Calibri"/>
                <w:color w:val="000000"/>
                <w:sz w:val="16"/>
                <w:szCs w:val="16"/>
              </w:rPr>
            </w:pPr>
            <w:r>
              <w:rPr>
                <w:rFonts w:ascii="Calibri" w:hAnsi="Calibri" w:cs="Calibri"/>
                <w:color w:val="000000"/>
                <w:sz w:val="16"/>
                <w:szCs w:val="16"/>
              </w:rPr>
              <w:t>$</w:t>
            </w:r>
            <w:r w:rsidR="00367E8F">
              <w:rPr>
                <w:rFonts w:ascii="Calibri" w:hAnsi="Calibri" w:cs="Calibri"/>
                <w:color w:val="000000"/>
                <w:sz w:val="16"/>
                <w:szCs w:val="16"/>
              </w:rPr>
              <w:t>17</w:t>
            </w:r>
          </w:p>
        </w:tc>
        <w:tc>
          <w:tcPr>
            <w:tcW w:w="940" w:type="dxa"/>
            <w:tcBorders>
              <w:top w:val="nil"/>
              <w:left w:val="single" w:sz="4" w:space="0" w:color="auto"/>
              <w:bottom w:val="nil"/>
              <w:right w:val="single" w:sz="8" w:space="0" w:color="auto"/>
            </w:tcBorders>
            <w:shd w:val="clear" w:color="auto" w:fill="auto"/>
            <w:vAlign w:val="center"/>
            <w:hideMark/>
          </w:tcPr>
          <w:p w:rsidR="00EA754D" w:rsidRPr="006B724E" w:rsidP="00D65089" w14:paraId="163C4EEE" w14:textId="4E5DB73B">
            <w:pPr>
              <w:jc w:val="right"/>
              <w:rPr>
                <w:rFonts w:ascii="Calibri" w:hAnsi="Calibri" w:cs="Calibri"/>
                <w:color w:val="000000"/>
                <w:sz w:val="16"/>
                <w:szCs w:val="16"/>
              </w:rPr>
            </w:pPr>
            <w:r>
              <w:rPr>
                <w:rFonts w:ascii="Calibri" w:hAnsi="Calibri" w:cs="Calibri"/>
                <w:color w:val="000000"/>
                <w:sz w:val="16"/>
                <w:szCs w:val="16"/>
              </w:rPr>
              <w:t>$</w:t>
            </w:r>
            <w:r w:rsidR="00367E8F">
              <w:rPr>
                <w:rFonts w:ascii="Calibri" w:hAnsi="Calibri" w:cs="Calibri"/>
                <w:color w:val="000000"/>
                <w:sz w:val="16"/>
                <w:szCs w:val="16"/>
              </w:rPr>
              <w:t>170</w:t>
            </w:r>
          </w:p>
        </w:tc>
      </w:tr>
      <w:tr w14:paraId="5F0DF9AF" w14:textId="77777777" w:rsidTr="00D65089">
        <w:tblPrEx>
          <w:tblW w:w="9350" w:type="dxa"/>
          <w:tblInd w:w="-10" w:type="dxa"/>
          <w:tblLook w:val="04A0"/>
        </w:tblPrEx>
        <w:trPr>
          <w:trHeight w:val="225"/>
        </w:trPr>
        <w:tc>
          <w:tcPr>
            <w:tcW w:w="53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EA754D" w:rsidRPr="006B724E" w:rsidP="000E363E" w14:paraId="59E9A88B" w14:textId="77777777">
            <w:pPr>
              <w:jc w:val="center"/>
              <w:rPr>
                <w:rFonts w:ascii="Calibri" w:hAnsi="Calibri" w:cs="Calibri"/>
                <w:color w:val="000000"/>
                <w:sz w:val="16"/>
                <w:szCs w:val="16"/>
              </w:rPr>
            </w:pPr>
            <w:r w:rsidRPr="006B724E">
              <w:rPr>
                <w:rFonts w:ascii="Calibri" w:hAnsi="Calibri" w:cs="Calibri"/>
                <w:color w:val="000000"/>
                <w:sz w:val="16"/>
                <w:szCs w:val="16"/>
              </w:rPr>
              <w:t>II C)</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EA754D" w:rsidRPr="006B724E" w:rsidP="00D65089" w14:paraId="73F3C312" w14:textId="77777777">
            <w:pPr>
              <w:rPr>
                <w:rFonts w:ascii="Calibri" w:hAnsi="Calibri" w:cs="Calibri"/>
                <w:color w:val="000000"/>
                <w:sz w:val="16"/>
                <w:szCs w:val="16"/>
              </w:rPr>
            </w:pPr>
            <w:r w:rsidRPr="006B724E">
              <w:rPr>
                <w:rFonts w:ascii="Calibri" w:hAnsi="Calibri" w:cs="Calibri"/>
                <w:color w:val="000000"/>
                <w:sz w:val="16"/>
                <w:szCs w:val="16"/>
              </w:rPr>
              <w:t>Radio transmissions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A754D" w:rsidRPr="006B724E" w:rsidP="00D65089" w14:paraId="698F7CED"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EA754D" w:rsidRPr="006B724E" w:rsidP="00D65089" w14:paraId="40B885CF" w14:textId="77777777">
            <w:pPr>
              <w:jc w:val="center"/>
              <w:rPr>
                <w:rFonts w:ascii="Calibri" w:hAnsi="Calibri" w:cs="Calibri"/>
                <w:color w:val="000000"/>
                <w:sz w:val="16"/>
                <w:szCs w:val="16"/>
              </w:rPr>
            </w:pPr>
            <w:r w:rsidRPr="006B724E">
              <w:rPr>
                <w:rFonts w:ascii="Calibri" w:hAnsi="Calibri" w:cs="Calibri"/>
                <w:color w:val="000000"/>
                <w:sz w:val="16"/>
                <w:szCs w:val="16"/>
              </w:rPr>
              <w:t>2</w:t>
            </w:r>
          </w:p>
        </w:tc>
        <w:tc>
          <w:tcPr>
            <w:tcW w:w="917" w:type="dxa"/>
            <w:tcBorders>
              <w:top w:val="single" w:sz="4" w:space="0" w:color="auto"/>
              <w:left w:val="nil"/>
              <w:bottom w:val="single" w:sz="4" w:space="0" w:color="auto"/>
              <w:right w:val="single" w:sz="4" w:space="0" w:color="auto"/>
            </w:tcBorders>
            <w:shd w:val="clear" w:color="auto" w:fill="auto"/>
            <w:vAlign w:val="center"/>
            <w:hideMark/>
          </w:tcPr>
          <w:p w:rsidR="00EA754D" w:rsidRPr="006B724E" w:rsidP="00D65089" w14:paraId="01F23DC1" w14:textId="77777777">
            <w:pPr>
              <w:jc w:val="center"/>
              <w:rPr>
                <w:rFonts w:ascii="Calibri" w:hAnsi="Calibri" w:cs="Calibri"/>
                <w:color w:val="000000"/>
                <w:sz w:val="16"/>
                <w:szCs w:val="16"/>
              </w:rPr>
            </w:pPr>
            <w:r w:rsidRPr="006B724E">
              <w:rPr>
                <w:rFonts w:ascii="Calibri" w:hAnsi="Calibri" w:cs="Calibri"/>
                <w:color w:val="000000"/>
                <w:sz w:val="16"/>
                <w:szCs w:val="16"/>
              </w:rPr>
              <w:t>10</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EA754D" w:rsidRPr="006B724E" w:rsidP="00D65089" w14:paraId="4537C9A3" w14:textId="77777777">
            <w:pPr>
              <w:jc w:val="center"/>
              <w:rPr>
                <w:rFonts w:ascii="Calibri" w:hAnsi="Calibri" w:cs="Calibri"/>
                <w:color w:val="000000"/>
                <w:sz w:val="16"/>
                <w:szCs w:val="16"/>
              </w:rPr>
            </w:pPr>
            <w:r w:rsidRPr="006B724E">
              <w:rPr>
                <w:rFonts w:ascii="Calibri" w:hAnsi="Calibri" w:cs="Calibri"/>
                <w:color w:val="000000"/>
                <w:sz w:val="16"/>
                <w:szCs w:val="16"/>
              </w:rPr>
              <w:t>0.0833</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A754D" w:rsidRPr="006B724E" w:rsidP="00D65089" w14:paraId="083F58B9" w14:textId="77777777">
            <w:pPr>
              <w:jc w:val="center"/>
              <w:rPr>
                <w:rFonts w:ascii="Calibri" w:hAnsi="Calibri" w:cs="Calibri"/>
                <w:color w:val="000000"/>
                <w:sz w:val="16"/>
                <w:szCs w:val="16"/>
              </w:rPr>
            </w:pPr>
            <w:r w:rsidRPr="006B724E">
              <w:rPr>
                <w:rFonts w:ascii="Calibri" w:hAnsi="Calibri" w:cs="Calibri"/>
                <w:color w:val="000000"/>
                <w:sz w:val="16"/>
                <w:szCs w:val="16"/>
              </w:rPr>
              <w:t>0.833</w:t>
            </w:r>
          </w:p>
        </w:tc>
        <w:tc>
          <w:tcPr>
            <w:tcW w:w="866" w:type="dxa"/>
            <w:tcBorders>
              <w:top w:val="single" w:sz="4" w:space="0" w:color="auto"/>
              <w:left w:val="nil"/>
              <w:bottom w:val="single" w:sz="4" w:space="0" w:color="auto"/>
              <w:right w:val="single" w:sz="4" w:space="0" w:color="auto"/>
            </w:tcBorders>
            <w:vAlign w:val="center"/>
          </w:tcPr>
          <w:p w:rsidR="00EA754D" w:rsidRPr="006B724E" w:rsidP="00D65089" w14:paraId="6E69CF01" w14:textId="7C4B36E9">
            <w:pPr>
              <w:jc w:val="right"/>
              <w:rPr>
                <w:rFonts w:ascii="Calibri" w:hAnsi="Calibri" w:cs="Calibri"/>
                <w:color w:val="000000"/>
                <w:sz w:val="16"/>
                <w:szCs w:val="16"/>
              </w:rPr>
            </w:pPr>
            <w:r>
              <w:rPr>
                <w:rFonts w:ascii="Calibri" w:hAnsi="Calibri" w:cs="Calibri"/>
                <w:color w:val="000000"/>
                <w:sz w:val="16"/>
                <w:szCs w:val="16"/>
              </w:rPr>
              <w:t>$</w:t>
            </w:r>
            <w:r w:rsidR="00367E8F">
              <w:rPr>
                <w:rFonts w:ascii="Calibri" w:hAnsi="Calibri" w:cs="Calibri"/>
                <w:color w:val="000000"/>
                <w:sz w:val="16"/>
                <w:szCs w:val="16"/>
              </w:rPr>
              <w:t>17</w:t>
            </w:r>
          </w:p>
        </w:tc>
        <w:tc>
          <w:tcPr>
            <w:tcW w:w="94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EA754D" w:rsidRPr="006B724E" w:rsidP="00D65089" w14:paraId="013B67E9" w14:textId="6C8678BC">
            <w:pPr>
              <w:jc w:val="right"/>
              <w:rPr>
                <w:rFonts w:ascii="Calibri" w:hAnsi="Calibri" w:cs="Calibri"/>
                <w:color w:val="000000"/>
                <w:sz w:val="16"/>
                <w:szCs w:val="16"/>
              </w:rPr>
            </w:pPr>
            <w:r>
              <w:rPr>
                <w:rFonts w:ascii="Calibri" w:hAnsi="Calibri" w:cs="Calibri"/>
                <w:color w:val="000000"/>
                <w:sz w:val="16"/>
                <w:szCs w:val="16"/>
              </w:rPr>
              <w:t>$</w:t>
            </w:r>
            <w:r w:rsidR="00367E8F">
              <w:rPr>
                <w:rFonts w:ascii="Calibri" w:hAnsi="Calibri" w:cs="Calibri"/>
                <w:color w:val="000000"/>
                <w:sz w:val="16"/>
                <w:szCs w:val="16"/>
              </w:rPr>
              <w:t>17</w:t>
            </w:r>
          </w:p>
        </w:tc>
      </w:tr>
      <w:tr w14:paraId="6AC662B8" w14:textId="77777777" w:rsidTr="00D65089">
        <w:tblPrEx>
          <w:tblW w:w="9350" w:type="dxa"/>
          <w:tblInd w:w="-10" w:type="dxa"/>
          <w:tblLook w:val="04A0"/>
        </w:tblPrEx>
        <w:trPr>
          <w:trHeight w:val="22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36309694" w14:textId="77777777">
            <w:pPr>
              <w:jc w:val="center"/>
              <w:rPr>
                <w:rFonts w:ascii="Calibri" w:hAnsi="Calibri" w:cs="Calibri"/>
                <w:color w:val="000000"/>
                <w:sz w:val="16"/>
                <w:szCs w:val="16"/>
              </w:rPr>
            </w:pPr>
            <w:r w:rsidRPr="006B724E">
              <w:rPr>
                <w:rFonts w:ascii="Calibri" w:hAnsi="Calibri" w:cs="Calibri"/>
                <w:color w:val="000000"/>
                <w:sz w:val="16"/>
                <w:szCs w:val="16"/>
              </w:rPr>
              <w:t>II D)</w:t>
            </w: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D65089" w14:paraId="010D6F35" w14:textId="7DD2BA4E">
            <w:pPr>
              <w:rPr>
                <w:rFonts w:ascii="Calibri" w:hAnsi="Calibri" w:cs="Calibri"/>
                <w:color w:val="000000"/>
                <w:sz w:val="16"/>
                <w:szCs w:val="16"/>
              </w:rPr>
            </w:pPr>
            <w:r w:rsidRPr="006B724E">
              <w:rPr>
                <w:rFonts w:ascii="Calibri" w:hAnsi="Calibri" w:cs="Calibri"/>
                <w:color w:val="000000"/>
                <w:sz w:val="16"/>
                <w:szCs w:val="16"/>
              </w:rPr>
              <w:t>Centralized VMS</w:t>
            </w:r>
          </w:p>
        </w:tc>
        <w:tc>
          <w:tcPr>
            <w:tcW w:w="1080" w:type="dxa"/>
            <w:tcBorders>
              <w:top w:val="nil"/>
              <w:left w:val="nil"/>
              <w:bottom w:val="single" w:sz="4" w:space="0" w:color="auto"/>
              <w:right w:val="single" w:sz="4" w:space="0" w:color="auto"/>
            </w:tcBorders>
            <w:shd w:val="clear" w:color="auto" w:fill="auto"/>
            <w:vAlign w:val="center"/>
            <w:hideMark/>
          </w:tcPr>
          <w:p w:rsidR="00EA754D" w:rsidRPr="006B724E" w:rsidP="00D65089" w14:paraId="7B6FE3A5"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sz="4" w:space="0" w:color="auto"/>
              <w:right w:val="single" w:sz="4" w:space="0" w:color="auto"/>
            </w:tcBorders>
            <w:shd w:val="clear" w:color="auto" w:fill="auto"/>
            <w:vAlign w:val="center"/>
            <w:hideMark/>
          </w:tcPr>
          <w:p w:rsidR="00EA754D" w:rsidRPr="006B724E" w:rsidP="00D65089" w14:paraId="0E7D3545" w14:textId="133C261B">
            <w:pPr>
              <w:jc w:val="center"/>
              <w:rPr>
                <w:rFonts w:ascii="Calibri" w:hAnsi="Calibri" w:cs="Calibri"/>
                <w:color w:val="000000"/>
                <w:sz w:val="16"/>
                <w:szCs w:val="16"/>
              </w:rPr>
            </w:pPr>
          </w:p>
        </w:tc>
        <w:tc>
          <w:tcPr>
            <w:tcW w:w="917" w:type="dxa"/>
            <w:tcBorders>
              <w:top w:val="nil"/>
              <w:left w:val="nil"/>
              <w:bottom w:val="single" w:sz="4" w:space="0" w:color="auto"/>
              <w:right w:val="single" w:sz="4" w:space="0" w:color="auto"/>
            </w:tcBorders>
            <w:shd w:val="clear" w:color="auto" w:fill="auto"/>
            <w:vAlign w:val="center"/>
            <w:hideMark/>
          </w:tcPr>
          <w:p w:rsidR="00EA754D" w:rsidRPr="006B724E" w:rsidP="00D65089" w14:paraId="74714E89"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sz="4" w:space="0" w:color="auto"/>
              <w:right w:val="single" w:sz="4" w:space="0" w:color="auto"/>
            </w:tcBorders>
            <w:shd w:val="clear" w:color="auto" w:fill="auto"/>
            <w:vAlign w:val="center"/>
            <w:hideMark/>
          </w:tcPr>
          <w:p w:rsidR="00EA754D" w:rsidRPr="006B724E" w:rsidP="00D65089" w14:paraId="39DEDFFF" w14:textId="6EFEA8B8">
            <w:pPr>
              <w:jc w:val="center"/>
              <w:rPr>
                <w:rFonts w:ascii="Calibri" w:hAnsi="Calibri" w:cs="Calibri"/>
                <w:color w:val="000000"/>
                <w:sz w:val="16"/>
                <w:szCs w:val="16"/>
              </w:rPr>
            </w:pPr>
          </w:p>
        </w:tc>
        <w:tc>
          <w:tcPr>
            <w:tcW w:w="880" w:type="dxa"/>
            <w:tcBorders>
              <w:top w:val="nil"/>
              <w:left w:val="nil"/>
              <w:bottom w:val="single" w:sz="4" w:space="0" w:color="auto"/>
              <w:right w:val="single" w:sz="4" w:space="0" w:color="auto"/>
            </w:tcBorders>
            <w:shd w:val="clear" w:color="auto" w:fill="auto"/>
            <w:vAlign w:val="center"/>
            <w:hideMark/>
          </w:tcPr>
          <w:p w:rsidR="00EA754D" w:rsidRPr="006B724E" w:rsidP="00D65089" w14:paraId="364407CA" w14:textId="67AE366F">
            <w:pPr>
              <w:jc w:val="center"/>
              <w:rPr>
                <w:rFonts w:ascii="Calibri" w:hAnsi="Calibri" w:cs="Calibri"/>
                <w:color w:val="000000"/>
                <w:sz w:val="16"/>
                <w:szCs w:val="16"/>
              </w:rPr>
            </w:pPr>
            <w:r>
              <w:rPr>
                <w:rFonts w:ascii="Calibri" w:hAnsi="Calibri" w:cs="Calibri"/>
                <w:color w:val="000000"/>
                <w:sz w:val="16"/>
                <w:szCs w:val="16"/>
              </w:rPr>
              <w:t>14</w:t>
            </w:r>
          </w:p>
        </w:tc>
        <w:tc>
          <w:tcPr>
            <w:tcW w:w="866" w:type="dxa"/>
            <w:tcBorders>
              <w:top w:val="nil"/>
              <w:left w:val="nil"/>
              <w:bottom w:val="single" w:sz="4" w:space="0" w:color="auto"/>
              <w:right w:val="single" w:sz="4" w:space="0" w:color="auto"/>
            </w:tcBorders>
            <w:vAlign w:val="center"/>
          </w:tcPr>
          <w:p w:rsidR="00EA754D" w:rsidRPr="006B724E" w:rsidP="00D65089" w14:paraId="21D008DF" w14:textId="184245D6">
            <w:pPr>
              <w:jc w:val="right"/>
              <w:rPr>
                <w:rFonts w:ascii="Calibri" w:hAnsi="Calibri" w:cs="Calibri"/>
                <w:color w:val="000000"/>
                <w:sz w:val="16"/>
                <w:szCs w:val="16"/>
              </w:rPr>
            </w:pPr>
            <w:r>
              <w:rPr>
                <w:rFonts w:ascii="Calibri" w:hAnsi="Calibri" w:cs="Calibri"/>
                <w:color w:val="000000"/>
                <w:sz w:val="16"/>
                <w:szCs w:val="16"/>
              </w:rPr>
              <w:t>$</w:t>
            </w:r>
            <w:r w:rsidR="00367E8F">
              <w:rPr>
                <w:rFonts w:ascii="Calibri" w:hAnsi="Calibri" w:cs="Calibri"/>
                <w:color w:val="000000"/>
                <w:sz w:val="16"/>
                <w:szCs w:val="16"/>
              </w:rPr>
              <w:t>17</w:t>
            </w:r>
          </w:p>
        </w:tc>
        <w:tc>
          <w:tcPr>
            <w:tcW w:w="940" w:type="dxa"/>
            <w:tcBorders>
              <w:top w:val="nil"/>
              <w:left w:val="single" w:sz="4" w:space="0" w:color="auto"/>
              <w:bottom w:val="single" w:sz="4" w:space="0" w:color="auto"/>
              <w:right w:val="single" w:sz="8" w:space="0" w:color="auto"/>
            </w:tcBorders>
            <w:shd w:val="clear" w:color="auto" w:fill="auto"/>
            <w:vAlign w:val="center"/>
            <w:hideMark/>
          </w:tcPr>
          <w:p w:rsidR="00EA754D" w:rsidRPr="006B724E" w:rsidP="00D65089" w14:paraId="6AEB952A" w14:textId="275D2BE0">
            <w:pPr>
              <w:jc w:val="right"/>
              <w:rPr>
                <w:rFonts w:ascii="Calibri" w:hAnsi="Calibri" w:cs="Calibri"/>
                <w:color w:val="000000"/>
                <w:sz w:val="16"/>
                <w:szCs w:val="16"/>
              </w:rPr>
            </w:pPr>
            <w:r>
              <w:rPr>
                <w:rFonts w:ascii="Calibri" w:hAnsi="Calibri" w:cs="Calibri"/>
                <w:color w:val="000000"/>
                <w:sz w:val="16"/>
                <w:szCs w:val="16"/>
              </w:rPr>
              <w:t>$</w:t>
            </w:r>
            <w:r w:rsidR="00DC3D33">
              <w:rPr>
                <w:rFonts w:ascii="Calibri" w:hAnsi="Calibri" w:cs="Calibri"/>
                <w:color w:val="000000"/>
                <w:sz w:val="16"/>
                <w:szCs w:val="16"/>
              </w:rPr>
              <w:t>238</w:t>
            </w:r>
          </w:p>
        </w:tc>
      </w:tr>
      <w:tr w14:paraId="16C822B7" w14:textId="77777777" w:rsidTr="00D65089">
        <w:tblPrEx>
          <w:tblW w:w="9350" w:type="dxa"/>
          <w:tblInd w:w="-10" w:type="dxa"/>
          <w:tblLook w:val="04A0"/>
        </w:tblPrEx>
        <w:trPr>
          <w:trHeight w:val="450"/>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57C60D6D" w14:textId="417DF431">
            <w:pPr>
              <w:jc w:val="center"/>
              <w:rPr>
                <w:rFonts w:ascii="Calibri" w:hAnsi="Calibri" w:cs="Calibri"/>
                <w:color w:val="000000"/>
                <w:sz w:val="16"/>
                <w:szCs w:val="16"/>
              </w:rPr>
            </w:pP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63FDEDAE" w14:textId="77777777">
            <w:pPr>
              <w:ind w:left="165" w:hanging="26" w:leftChars="58" w:hangingChars="16"/>
              <w:rPr>
                <w:rFonts w:ascii="Calibri" w:hAnsi="Calibri" w:cs="Calibri"/>
                <w:color w:val="000000"/>
                <w:sz w:val="16"/>
                <w:szCs w:val="16"/>
              </w:rPr>
            </w:pPr>
            <w:r w:rsidRPr="006B724E">
              <w:rPr>
                <w:rFonts w:ascii="Calibri" w:hAnsi="Calibri" w:cs="Calibri"/>
                <w:color w:val="000000"/>
                <w:sz w:val="16"/>
                <w:szCs w:val="16"/>
              </w:rPr>
              <w:t>Installation (burden averaged over 5 years)</w:t>
            </w:r>
          </w:p>
        </w:tc>
        <w:tc>
          <w:tcPr>
            <w:tcW w:w="10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1F94194F"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sz="4" w:space="0" w:color="auto"/>
              <w:right w:val="single" w:sz="4" w:space="0" w:color="auto"/>
            </w:tcBorders>
            <w:shd w:val="clear" w:color="000000" w:fill="D9D9D9"/>
            <w:vAlign w:val="center"/>
            <w:hideMark/>
          </w:tcPr>
          <w:p w:rsidR="00EA754D" w:rsidRPr="006B724E" w:rsidP="00D65089" w14:paraId="0F9BB129"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000000" w:fill="D9D9D9"/>
            <w:vAlign w:val="center"/>
            <w:hideMark/>
          </w:tcPr>
          <w:p w:rsidR="00EA754D" w:rsidRPr="006B724E" w:rsidP="00D65089" w14:paraId="62E833FB"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sz="4" w:space="0" w:color="auto"/>
              <w:right w:val="single" w:sz="4" w:space="0" w:color="auto"/>
            </w:tcBorders>
            <w:shd w:val="clear" w:color="000000" w:fill="D9D9D9"/>
            <w:vAlign w:val="center"/>
            <w:hideMark/>
          </w:tcPr>
          <w:p w:rsidR="00EA754D" w:rsidRPr="006B724E" w:rsidP="00D65089" w14:paraId="011F05F8" w14:textId="77777777">
            <w:pPr>
              <w:jc w:val="center"/>
              <w:rPr>
                <w:rFonts w:ascii="Calibri" w:hAnsi="Calibri" w:cs="Calibri"/>
                <w:color w:val="000000"/>
                <w:sz w:val="16"/>
                <w:szCs w:val="16"/>
              </w:rPr>
            </w:pPr>
            <w:r w:rsidRPr="006B724E">
              <w:rPr>
                <w:rFonts w:ascii="Calibri" w:hAnsi="Calibri" w:cs="Calibri"/>
                <w:color w:val="000000"/>
                <w:sz w:val="16"/>
                <w:szCs w:val="16"/>
              </w:rPr>
              <w:t>4</w:t>
            </w:r>
          </w:p>
        </w:tc>
        <w:tc>
          <w:tcPr>
            <w:tcW w:w="8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1E34B025" w14:textId="77777777">
            <w:pPr>
              <w:jc w:val="center"/>
              <w:rPr>
                <w:rFonts w:ascii="Calibri" w:hAnsi="Calibri" w:cs="Calibri"/>
                <w:color w:val="000000"/>
                <w:sz w:val="16"/>
                <w:szCs w:val="16"/>
              </w:rPr>
            </w:pPr>
            <w:r w:rsidRPr="006B724E">
              <w:rPr>
                <w:rFonts w:ascii="Calibri" w:hAnsi="Calibri" w:cs="Calibri"/>
                <w:color w:val="000000"/>
                <w:sz w:val="16"/>
                <w:szCs w:val="16"/>
              </w:rPr>
              <w:t>4</w:t>
            </w:r>
          </w:p>
        </w:tc>
        <w:tc>
          <w:tcPr>
            <w:tcW w:w="866" w:type="dxa"/>
            <w:tcBorders>
              <w:top w:val="nil"/>
              <w:left w:val="nil"/>
              <w:bottom w:val="single" w:sz="4" w:space="0" w:color="auto"/>
              <w:right w:val="single" w:sz="4" w:space="0" w:color="auto"/>
            </w:tcBorders>
            <w:shd w:val="clear" w:color="000000" w:fill="D9D9D9"/>
            <w:vAlign w:val="center"/>
          </w:tcPr>
          <w:p w:rsidR="00EA754D" w:rsidRPr="006B724E" w:rsidP="00D65089" w14:paraId="70501B86" w14:textId="180DC04A">
            <w:pPr>
              <w:jc w:val="right"/>
              <w:rPr>
                <w:rFonts w:ascii="Calibri" w:hAnsi="Calibri" w:cs="Calibri"/>
                <w:color w:val="000000"/>
                <w:sz w:val="16"/>
                <w:szCs w:val="16"/>
              </w:rPr>
            </w:pPr>
          </w:p>
        </w:tc>
        <w:tc>
          <w:tcPr>
            <w:tcW w:w="940" w:type="dxa"/>
            <w:tcBorders>
              <w:top w:val="nil"/>
              <w:left w:val="single" w:sz="4" w:space="0" w:color="auto"/>
              <w:bottom w:val="single" w:sz="4" w:space="0" w:color="auto"/>
              <w:right w:val="single" w:sz="8" w:space="0" w:color="auto"/>
            </w:tcBorders>
            <w:shd w:val="clear" w:color="000000" w:fill="D9D9D9"/>
            <w:vAlign w:val="center"/>
            <w:hideMark/>
          </w:tcPr>
          <w:p w:rsidR="00EA754D" w:rsidRPr="006B724E" w:rsidP="00D65089" w14:paraId="665645FF" w14:textId="62968B1B">
            <w:pPr>
              <w:jc w:val="right"/>
              <w:rPr>
                <w:rFonts w:ascii="Calibri" w:hAnsi="Calibri" w:cs="Calibri"/>
                <w:color w:val="000000"/>
                <w:sz w:val="16"/>
                <w:szCs w:val="16"/>
              </w:rPr>
            </w:pPr>
          </w:p>
        </w:tc>
      </w:tr>
      <w:tr w14:paraId="6BBDDE01" w14:textId="77777777" w:rsidTr="00D65089">
        <w:tblPrEx>
          <w:tblW w:w="9350" w:type="dxa"/>
          <w:tblInd w:w="-10" w:type="dxa"/>
          <w:tblLook w:val="04A0"/>
        </w:tblPrEx>
        <w:trPr>
          <w:trHeight w:val="450"/>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16E884D3" w14:textId="44637BCD">
            <w:pPr>
              <w:jc w:val="center"/>
              <w:rPr>
                <w:rFonts w:ascii="Calibri" w:hAnsi="Calibri" w:cs="Calibri"/>
                <w:color w:val="000000"/>
                <w:sz w:val="16"/>
                <w:szCs w:val="16"/>
              </w:rPr>
            </w:pP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713C4AEC" w14:textId="77777777">
            <w:pPr>
              <w:ind w:left="166"/>
              <w:rPr>
                <w:rFonts w:ascii="Calibri" w:hAnsi="Calibri" w:cs="Calibri"/>
                <w:color w:val="000000"/>
                <w:sz w:val="16"/>
                <w:szCs w:val="16"/>
              </w:rPr>
            </w:pPr>
            <w:r w:rsidRPr="006B724E">
              <w:rPr>
                <w:rFonts w:ascii="Calibri" w:hAnsi="Calibri" w:cs="Calibri"/>
                <w:color w:val="000000"/>
                <w:sz w:val="16"/>
                <w:szCs w:val="16"/>
              </w:rPr>
              <w:t>VMS certifications (burden averaged over 5 years)</w:t>
            </w:r>
          </w:p>
        </w:tc>
        <w:tc>
          <w:tcPr>
            <w:tcW w:w="10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31132962"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sz="4" w:space="0" w:color="auto"/>
              <w:right w:val="single" w:sz="4" w:space="0" w:color="auto"/>
            </w:tcBorders>
            <w:shd w:val="clear" w:color="000000" w:fill="D9D9D9"/>
            <w:vAlign w:val="center"/>
            <w:hideMark/>
          </w:tcPr>
          <w:p w:rsidR="00EA754D" w:rsidRPr="006B724E" w:rsidP="00D65089" w14:paraId="472772F0"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000000" w:fill="D9D9D9"/>
            <w:vAlign w:val="center"/>
            <w:hideMark/>
          </w:tcPr>
          <w:p w:rsidR="00EA754D" w:rsidRPr="006B724E" w:rsidP="00D65089" w14:paraId="4F712EF6"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sz="4" w:space="0" w:color="auto"/>
              <w:right w:val="single" w:sz="4" w:space="0" w:color="auto"/>
            </w:tcBorders>
            <w:shd w:val="clear" w:color="000000" w:fill="D9D9D9"/>
            <w:vAlign w:val="center"/>
            <w:hideMark/>
          </w:tcPr>
          <w:p w:rsidR="00EA754D" w:rsidRPr="006B724E" w:rsidP="00D65089" w14:paraId="44238209" w14:textId="37913E04">
            <w:pPr>
              <w:jc w:val="center"/>
              <w:rPr>
                <w:rFonts w:ascii="Calibri" w:hAnsi="Calibri" w:cs="Calibri"/>
                <w:color w:val="000000"/>
                <w:sz w:val="16"/>
                <w:szCs w:val="16"/>
              </w:rPr>
            </w:pPr>
          </w:p>
        </w:tc>
        <w:tc>
          <w:tcPr>
            <w:tcW w:w="8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214077FA" w14:textId="5A04F16C">
            <w:pPr>
              <w:jc w:val="center"/>
              <w:rPr>
                <w:rFonts w:ascii="Calibri" w:hAnsi="Calibri" w:cs="Calibri"/>
                <w:color w:val="000000"/>
                <w:sz w:val="16"/>
                <w:szCs w:val="16"/>
              </w:rPr>
            </w:pPr>
          </w:p>
        </w:tc>
        <w:tc>
          <w:tcPr>
            <w:tcW w:w="866" w:type="dxa"/>
            <w:tcBorders>
              <w:top w:val="nil"/>
              <w:left w:val="nil"/>
              <w:bottom w:val="single" w:sz="4" w:space="0" w:color="auto"/>
              <w:right w:val="single" w:sz="4" w:space="0" w:color="auto"/>
            </w:tcBorders>
            <w:shd w:val="clear" w:color="000000" w:fill="D9D9D9"/>
            <w:vAlign w:val="center"/>
          </w:tcPr>
          <w:p w:rsidR="00EA754D" w:rsidRPr="006B724E" w:rsidP="00D65089" w14:paraId="55B77597" w14:textId="0AAEB180">
            <w:pPr>
              <w:jc w:val="right"/>
              <w:rPr>
                <w:rFonts w:ascii="Calibri" w:hAnsi="Calibri" w:cs="Calibri"/>
                <w:color w:val="000000"/>
                <w:sz w:val="16"/>
                <w:szCs w:val="16"/>
              </w:rPr>
            </w:pPr>
          </w:p>
        </w:tc>
        <w:tc>
          <w:tcPr>
            <w:tcW w:w="940" w:type="dxa"/>
            <w:tcBorders>
              <w:top w:val="nil"/>
              <w:left w:val="single" w:sz="4" w:space="0" w:color="auto"/>
              <w:bottom w:val="single" w:sz="4" w:space="0" w:color="auto"/>
              <w:right w:val="single" w:sz="8" w:space="0" w:color="auto"/>
            </w:tcBorders>
            <w:shd w:val="clear" w:color="000000" w:fill="D9D9D9"/>
            <w:vAlign w:val="center"/>
            <w:hideMark/>
          </w:tcPr>
          <w:p w:rsidR="00EA754D" w:rsidRPr="006B724E" w:rsidP="00D65089" w14:paraId="41476A17" w14:textId="6ADC393D">
            <w:pPr>
              <w:jc w:val="right"/>
              <w:rPr>
                <w:rFonts w:ascii="Calibri" w:hAnsi="Calibri" w:cs="Calibri"/>
                <w:color w:val="000000"/>
                <w:sz w:val="16"/>
                <w:szCs w:val="16"/>
              </w:rPr>
            </w:pPr>
          </w:p>
        </w:tc>
      </w:tr>
      <w:tr w14:paraId="50BA7C42" w14:textId="77777777" w:rsidTr="00D65089">
        <w:tblPrEx>
          <w:tblW w:w="9350" w:type="dxa"/>
          <w:tblInd w:w="-10" w:type="dxa"/>
          <w:tblLook w:val="04A0"/>
        </w:tblPrEx>
        <w:trPr>
          <w:trHeight w:val="22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6DFAAA8C" w14:textId="1D8CCCC7">
            <w:pPr>
              <w:jc w:val="center"/>
              <w:rPr>
                <w:rFonts w:ascii="Calibri" w:hAnsi="Calibri" w:cs="Calibri"/>
                <w:color w:val="000000"/>
                <w:sz w:val="16"/>
                <w:szCs w:val="16"/>
              </w:rPr>
            </w:pP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446DA323" w14:textId="77777777">
            <w:pPr>
              <w:ind w:left="166"/>
              <w:rPr>
                <w:rFonts w:ascii="Calibri" w:hAnsi="Calibri" w:cs="Calibri"/>
                <w:color w:val="000000"/>
                <w:sz w:val="16"/>
                <w:szCs w:val="16"/>
              </w:rPr>
            </w:pPr>
            <w:r w:rsidRPr="006B724E">
              <w:rPr>
                <w:rFonts w:ascii="Calibri" w:hAnsi="Calibri" w:cs="Calibri"/>
                <w:color w:val="000000"/>
                <w:sz w:val="16"/>
                <w:szCs w:val="16"/>
              </w:rPr>
              <w:t>Maintenance</w:t>
            </w:r>
          </w:p>
        </w:tc>
        <w:tc>
          <w:tcPr>
            <w:tcW w:w="10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3D184D4E"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sz="4" w:space="0" w:color="auto"/>
              <w:right w:val="single" w:sz="4" w:space="0" w:color="auto"/>
            </w:tcBorders>
            <w:shd w:val="clear" w:color="000000" w:fill="D9D9D9"/>
            <w:vAlign w:val="center"/>
            <w:hideMark/>
          </w:tcPr>
          <w:p w:rsidR="00EA754D" w:rsidRPr="006B724E" w:rsidP="00D65089" w14:paraId="685A9023"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000000" w:fill="D9D9D9"/>
            <w:vAlign w:val="center"/>
            <w:hideMark/>
          </w:tcPr>
          <w:p w:rsidR="00EA754D" w:rsidRPr="006B724E" w:rsidP="00D65089" w14:paraId="755870A5"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sz="4" w:space="0" w:color="auto"/>
              <w:right w:val="single" w:sz="4" w:space="0" w:color="auto"/>
            </w:tcBorders>
            <w:shd w:val="clear" w:color="000000" w:fill="D9D9D9"/>
            <w:vAlign w:val="center"/>
            <w:hideMark/>
          </w:tcPr>
          <w:p w:rsidR="00EA754D" w:rsidRPr="006B724E" w:rsidP="00D65089" w14:paraId="5CE6534A" w14:textId="77777777">
            <w:pPr>
              <w:jc w:val="center"/>
              <w:rPr>
                <w:rFonts w:ascii="Calibri" w:hAnsi="Calibri" w:cs="Calibri"/>
                <w:color w:val="000000"/>
                <w:sz w:val="16"/>
                <w:szCs w:val="16"/>
              </w:rPr>
            </w:pPr>
            <w:r w:rsidRPr="006B724E">
              <w:rPr>
                <w:rFonts w:ascii="Calibri" w:hAnsi="Calibri" w:cs="Calibri"/>
                <w:color w:val="000000"/>
                <w:sz w:val="16"/>
                <w:szCs w:val="16"/>
              </w:rPr>
              <w:t>2</w:t>
            </w:r>
          </w:p>
        </w:tc>
        <w:tc>
          <w:tcPr>
            <w:tcW w:w="8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0B1626B6" w14:textId="77777777">
            <w:pPr>
              <w:jc w:val="center"/>
              <w:rPr>
                <w:rFonts w:ascii="Calibri" w:hAnsi="Calibri" w:cs="Calibri"/>
                <w:color w:val="000000"/>
                <w:sz w:val="16"/>
                <w:szCs w:val="16"/>
              </w:rPr>
            </w:pPr>
            <w:r w:rsidRPr="006B724E">
              <w:rPr>
                <w:rFonts w:ascii="Calibri" w:hAnsi="Calibri" w:cs="Calibri"/>
                <w:color w:val="000000"/>
                <w:sz w:val="16"/>
                <w:szCs w:val="16"/>
              </w:rPr>
              <w:t>10</w:t>
            </w:r>
          </w:p>
        </w:tc>
        <w:tc>
          <w:tcPr>
            <w:tcW w:w="866" w:type="dxa"/>
            <w:tcBorders>
              <w:top w:val="nil"/>
              <w:left w:val="nil"/>
              <w:bottom w:val="single" w:sz="4" w:space="0" w:color="auto"/>
              <w:right w:val="single" w:sz="4" w:space="0" w:color="auto"/>
            </w:tcBorders>
            <w:shd w:val="clear" w:color="000000" w:fill="D9D9D9"/>
            <w:vAlign w:val="center"/>
          </w:tcPr>
          <w:p w:rsidR="00EA754D" w:rsidRPr="006B724E" w:rsidP="00D65089" w14:paraId="46F6F1CA" w14:textId="3D98AC42">
            <w:pPr>
              <w:jc w:val="right"/>
              <w:rPr>
                <w:rFonts w:ascii="Calibri" w:hAnsi="Calibri" w:cs="Calibri"/>
                <w:color w:val="000000"/>
                <w:sz w:val="16"/>
                <w:szCs w:val="16"/>
              </w:rPr>
            </w:pPr>
          </w:p>
        </w:tc>
        <w:tc>
          <w:tcPr>
            <w:tcW w:w="940" w:type="dxa"/>
            <w:tcBorders>
              <w:top w:val="nil"/>
              <w:left w:val="single" w:sz="4" w:space="0" w:color="auto"/>
              <w:bottom w:val="single" w:sz="4" w:space="0" w:color="auto"/>
              <w:right w:val="single" w:sz="8" w:space="0" w:color="auto"/>
            </w:tcBorders>
            <w:shd w:val="clear" w:color="000000" w:fill="D9D9D9"/>
            <w:vAlign w:val="center"/>
            <w:hideMark/>
          </w:tcPr>
          <w:p w:rsidR="00EA754D" w:rsidRPr="006B724E" w:rsidP="00D65089" w14:paraId="6BD7CC03" w14:textId="25154222">
            <w:pPr>
              <w:jc w:val="right"/>
              <w:rPr>
                <w:rFonts w:ascii="Calibri" w:hAnsi="Calibri" w:cs="Calibri"/>
                <w:color w:val="000000"/>
                <w:sz w:val="16"/>
                <w:szCs w:val="16"/>
              </w:rPr>
            </w:pPr>
          </w:p>
        </w:tc>
      </w:tr>
      <w:tr w14:paraId="434D9F15" w14:textId="77777777" w:rsidTr="00D65089">
        <w:tblPrEx>
          <w:tblW w:w="9350" w:type="dxa"/>
          <w:tblInd w:w="-10" w:type="dxa"/>
          <w:tblLook w:val="04A0"/>
        </w:tblPrEx>
        <w:trPr>
          <w:trHeight w:val="67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1D3DE2D8" w14:textId="3B96EA3E">
            <w:pPr>
              <w:jc w:val="center"/>
              <w:rPr>
                <w:rFonts w:ascii="Calibri" w:hAnsi="Calibri" w:cs="Calibri"/>
                <w:color w:val="000000"/>
                <w:sz w:val="16"/>
                <w:szCs w:val="16"/>
              </w:rPr>
            </w:pP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6A343D67" w14:textId="77777777">
            <w:pPr>
              <w:ind w:left="166"/>
              <w:rPr>
                <w:rFonts w:ascii="Calibri" w:hAnsi="Calibri" w:cs="Calibri"/>
                <w:color w:val="000000"/>
                <w:sz w:val="16"/>
                <w:szCs w:val="16"/>
              </w:rPr>
            </w:pPr>
            <w:r w:rsidRPr="006B724E">
              <w:rPr>
                <w:rFonts w:ascii="Calibri" w:hAnsi="Calibri" w:cs="Calibri"/>
                <w:color w:val="000000"/>
                <w:sz w:val="16"/>
                <w:szCs w:val="16"/>
              </w:rPr>
              <w:t>Installation &amp; Activation Checklist (burden averaged over 5 years)</w:t>
            </w:r>
          </w:p>
        </w:tc>
        <w:tc>
          <w:tcPr>
            <w:tcW w:w="10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71247673"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sz="4" w:space="0" w:color="auto"/>
              <w:right w:val="single" w:sz="4" w:space="0" w:color="auto"/>
            </w:tcBorders>
            <w:shd w:val="clear" w:color="000000" w:fill="D9D9D9"/>
            <w:vAlign w:val="center"/>
            <w:hideMark/>
          </w:tcPr>
          <w:p w:rsidR="00EA754D" w:rsidRPr="006B724E" w:rsidP="00D65089" w14:paraId="1EE11869"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000000" w:fill="D9D9D9"/>
            <w:vAlign w:val="center"/>
            <w:hideMark/>
          </w:tcPr>
          <w:p w:rsidR="00EA754D" w:rsidRPr="006B724E" w:rsidP="00D65089" w14:paraId="3C7226B9"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sz="4" w:space="0" w:color="auto"/>
              <w:right w:val="single" w:sz="4" w:space="0" w:color="auto"/>
            </w:tcBorders>
            <w:shd w:val="clear" w:color="000000" w:fill="D9D9D9"/>
            <w:vAlign w:val="center"/>
            <w:hideMark/>
          </w:tcPr>
          <w:p w:rsidR="00EA754D" w:rsidRPr="006B724E" w:rsidP="00D65089" w14:paraId="024451FD" w14:textId="77777777">
            <w:pPr>
              <w:jc w:val="center"/>
              <w:rPr>
                <w:rFonts w:ascii="Calibri" w:hAnsi="Calibri" w:cs="Calibri"/>
                <w:color w:val="000000"/>
                <w:sz w:val="16"/>
                <w:szCs w:val="16"/>
              </w:rPr>
            </w:pPr>
            <w:r w:rsidRPr="006B724E">
              <w:rPr>
                <w:rFonts w:ascii="Calibri" w:hAnsi="Calibri" w:cs="Calibri"/>
                <w:color w:val="000000"/>
                <w:sz w:val="16"/>
                <w:szCs w:val="16"/>
              </w:rPr>
              <w:t>0.0833</w:t>
            </w:r>
          </w:p>
        </w:tc>
        <w:tc>
          <w:tcPr>
            <w:tcW w:w="8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120A1507" w14:textId="77777777">
            <w:pPr>
              <w:jc w:val="center"/>
              <w:rPr>
                <w:rFonts w:ascii="Calibri" w:hAnsi="Calibri" w:cs="Calibri"/>
                <w:color w:val="000000"/>
                <w:sz w:val="16"/>
                <w:szCs w:val="16"/>
              </w:rPr>
            </w:pPr>
            <w:r w:rsidRPr="006B724E">
              <w:rPr>
                <w:rFonts w:ascii="Calibri" w:hAnsi="Calibri" w:cs="Calibri"/>
                <w:color w:val="000000"/>
                <w:sz w:val="16"/>
                <w:szCs w:val="16"/>
              </w:rPr>
              <w:t>0.0833</w:t>
            </w:r>
          </w:p>
        </w:tc>
        <w:tc>
          <w:tcPr>
            <w:tcW w:w="866" w:type="dxa"/>
            <w:tcBorders>
              <w:top w:val="nil"/>
              <w:left w:val="nil"/>
              <w:bottom w:val="single" w:sz="4" w:space="0" w:color="auto"/>
              <w:right w:val="single" w:sz="4" w:space="0" w:color="auto"/>
            </w:tcBorders>
            <w:shd w:val="clear" w:color="000000" w:fill="D9D9D9"/>
            <w:vAlign w:val="center"/>
          </w:tcPr>
          <w:p w:rsidR="00EA754D" w:rsidRPr="006B724E" w:rsidP="00D65089" w14:paraId="37CAD123" w14:textId="27A528D6">
            <w:pPr>
              <w:jc w:val="right"/>
              <w:rPr>
                <w:rFonts w:ascii="Calibri" w:hAnsi="Calibri" w:cs="Calibri"/>
                <w:color w:val="000000"/>
                <w:sz w:val="16"/>
                <w:szCs w:val="16"/>
              </w:rPr>
            </w:pPr>
          </w:p>
        </w:tc>
        <w:tc>
          <w:tcPr>
            <w:tcW w:w="940" w:type="dxa"/>
            <w:tcBorders>
              <w:top w:val="nil"/>
              <w:left w:val="single" w:sz="4" w:space="0" w:color="auto"/>
              <w:bottom w:val="single" w:sz="4" w:space="0" w:color="auto"/>
              <w:right w:val="single" w:sz="8" w:space="0" w:color="auto"/>
            </w:tcBorders>
            <w:shd w:val="clear" w:color="000000" w:fill="D9D9D9"/>
            <w:vAlign w:val="center"/>
            <w:hideMark/>
          </w:tcPr>
          <w:p w:rsidR="00EA754D" w:rsidRPr="006B724E" w:rsidP="00D65089" w14:paraId="27D57747" w14:textId="061C6B31">
            <w:pPr>
              <w:jc w:val="right"/>
              <w:rPr>
                <w:rFonts w:ascii="Calibri" w:hAnsi="Calibri" w:cs="Calibri"/>
                <w:color w:val="000000"/>
                <w:sz w:val="16"/>
                <w:szCs w:val="16"/>
              </w:rPr>
            </w:pPr>
          </w:p>
        </w:tc>
      </w:tr>
      <w:tr w14:paraId="67632D88" w14:textId="77777777" w:rsidTr="00D65089">
        <w:tblPrEx>
          <w:tblW w:w="9350" w:type="dxa"/>
          <w:tblInd w:w="-10" w:type="dxa"/>
          <w:tblLook w:val="04A0"/>
        </w:tblPrEx>
        <w:trPr>
          <w:trHeight w:val="450"/>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13DCBCA0" w14:textId="0B48FB4A">
            <w:pPr>
              <w:jc w:val="center"/>
              <w:rPr>
                <w:rFonts w:ascii="Calibri" w:hAnsi="Calibri" w:cs="Calibri"/>
                <w:color w:val="000000"/>
                <w:sz w:val="16"/>
                <w:szCs w:val="16"/>
              </w:rPr>
            </w:pP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163D115B" w14:textId="77777777">
            <w:pPr>
              <w:ind w:left="166"/>
              <w:rPr>
                <w:rFonts w:ascii="Calibri" w:hAnsi="Calibri" w:cs="Calibri"/>
                <w:color w:val="000000"/>
                <w:sz w:val="16"/>
                <w:szCs w:val="16"/>
              </w:rPr>
            </w:pPr>
            <w:r w:rsidRPr="006B724E">
              <w:rPr>
                <w:rFonts w:ascii="Calibri" w:hAnsi="Calibri" w:cs="Calibri"/>
                <w:color w:val="000000"/>
                <w:sz w:val="16"/>
                <w:szCs w:val="16"/>
              </w:rPr>
              <w:t>Annual VMS transmission costs</w:t>
            </w:r>
          </w:p>
        </w:tc>
        <w:tc>
          <w:tcPr>
            <w:tcW w:w="10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3FCF919F"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sz="4" w:space="0" w:color="auto"/>
              <w:right w:val="single" w:sz="4" w:space="0" w:color="auto"/>
            </w:tcBorders>
            <w:shd w:val="clear" w:color="000000" w:fill="D9D9D9"/>
            <w:vAlign w:val="center"/>
            <w:hideMark/>
          </w:tcPr>
          <w:p w:rsidR="00EA754D" w:rsidRPr="006B724E" w:rsidP="00D65089" w14:paraId="19125821"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000000" w:fill="D9D9D9"/>
            <w:vAlign w:val="center"/>
            <w:hideMark/>
          </w:tcPr>
          <w:p w:rsidR="00EA754D" w:rsidRPr="006B724E" w:rsidP="00D65089" w14:paraId="6FCBBBE2"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sz="4" w:space="0" w:color="auto"/>
              <w:right w:val="single" w:sz="4" w:space="0" w:color="auto"/>
            </w:tcBorders>
            <w:shd w:val="clear" w:color="000000" w:fill="D9D9D9"/>
            <w:vAlign w:val="center"/>
            <w:hideMark/>
          </w:tcPr>
          <w:p w:rsidR="00EA754D" w:rsidRPr="006B724E" w:rsidP="00D65089" w14:paraId="75F3BB65" w14:textId="77777777">
            <w:pPr>
              <w:jc w:val="center"/>
              <w:rPr>
                <w:rFonts w:ascii="Calibri" w:hAnsi="Calibri" w:cs="Calibri"/>
                <w:color w:val="000000"/>
                <w:sz w:val="16"/>
                <w:szCs w:val="16"/>
              </w:rPr>
            </w:pPr>
            <w:r w:rsidRPr="006B724E">
              <w:rPr>
                <w:rFonts w:ascii="Calibri" w:hAnsi="Calibri" w:cs="Calibri"/>
                <w:color w:val="000000"/>
                <w:sz w:val="16"/>
                <w:szCs w:val="16"/>
              </w:rPr>
              <w:t>N/A</w:t>
            </w:r>
          </w:p>
        </w:tc>
        <w:tc>
          <w:tcPr>
            <w:tcW w:w="8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2268F9EB" w14:textId="77777777">
            <w:pPr>
              <w:jc w:val="center"/>
              <w:rPr>
                <w:rFonts w:ascii="Calibri" w:hAnsi="Calibri" w:cs="Calibri"/>
                <w:color w:val="000000"/>
                <w:sz w:val="16"/>
                <w:szCs w:val="16"/>
              </w:rPr>
            </w:pPr>
            <w:r w:rsidRPr="006B724E">
              <w:rPr>
                <w:rFonts w:ascii="Calibri" w:hAnsi="Calibri" w:cs="Calibri"/>
                <w:color w:val="000000"/>
                <w:sz w:val="16"/>
                <w:szCs w:val="16"/>
              </w:rPr>
              <w:t>N/A</w:t>
            </w:r>
          </w:p>
        </w:tc>
        <w:tc>
          <w:tcPr>
            <w:tcW w:w="866" w:type="dxa"/>
            <w:tcBorders>
              <w:top w:val="nil"/>
              <w:left w:val="nil"/>
              <w:bottom w:val="single" w:sz="4" w:space="0" w:color="auto"/>
              <w:right w:val="single" w:sz="4" w:space="0" w:color="auto"/>
            </w:tcBorders>
            <w:shd w:val="clear" w:color="000000" w:fill="D9D9D9"/>
            <w:vAlign w:val="center"/>
          </w:tcPr>
          <w:p w:rsidR="00EA754D" w:rsidRPr="006B724E" w:rsidP="00D65089" w14:paraId="19A7AC12" w14:textId="09DCFA1D">
            <w:pPr>
              <w:jc w:val="right"/>
              <w:rPr>
                <w:rFonts w:ascii="Calibri" w:hAnsi="Calibri" w:cs="Calibri"/>
                <w:color w:val="000000"/>
                <w:sz w:val="16"/>
                <w:szCs w:val="16"/>
              </w:rPr>
            </w:pPr>
          </w:p>
        </w:tc>
        <w:tc>
          <w:tcPr>
            <w:tcW w:w="940" w:type="dxa"/>
            <w:tcBorders>
              <w:top w:val="nil"/>
              <w:left w:val="single" w:sz="4" w:space="0" w:color="auto"/>
              <w:bottom w:val="single" w:sz="4" w:space="0" w:color="auto"/>
              <w:right w:val="single" w:sz="8" w:space="0" w:color="auto"/>
            </w:tcBorders>
            <w:shd w:val="clear" w:color="000000" w:fill="D9D9D9"/>
            <w:vAlign w:val="center"/>
            <w:hideMark/>
          </w:tcPr>
          <w:p w:rsidR="00EA754D" w:rsidRPr="006B724E" w:rsidP="00D65089" w14:paraId="30487953" w14:textId="7D73CECC">
            <w:pPr>
              <w:jc w:val="right"/>
              <w:rPr>
                <w:rFonts w:ascii="Calibri" w:hAnsi="Calibri" w:cs="Calibri"/>
                <w:color w:val="000000"/>
                <w:sz w:val="16"/>
                <w:szCs w:val="16"/>
              </w:rPr>
            </w:pPr>
          </w:p>
        </w:tc>
      </w:tr>
      <w:tr w14:paraId="7557CBED" w14:textId="77777777" w:rsidTr="00D65089">
        <w:tblPrEx>
          <w:tblW w:w="9350" w:type="dxa"/>
          <w:tblInd w:w="-10" w:type="dxa"/>
          <w:tblLook w:val="04A0"/>
        </w:tblPrEx>
        <w:trPr>
          <w:trHeight w:val="22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62D6A614" w14:textId="77777777">
            <w:pPr>
              <w:jc w:val="center"/>
              <w:rPr>
                <w:rFonts w:ascii="Calibri" w:hAnsi="Calibri" w:cs="Calibri"/>
                <w:color w:val="000000"/>
                <w:sz w:val="16"/>
                <w:szCs w:val="16"/>
              </w:rPr>
            </w:pPr>
            <w:r w:rsidRPr="006B724E">
              <w:rPr>
                <w:rFonts w:ascii="Calibri" w:hAnsi="Calibri" w:cs="Calibri"/>
                <w:color w:val="000000"/>
                <w:sz w:val="16"/>
                <w:szCs w:val="16"/>
              </w:rPr>
              <w:t>II E)</w:t>
            </w: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D65089" w14:paraId="5FAE27C7" w14:textId="77777777">
            <w:pPr>
              <w:rPr>
                <w:rFonts w:ascii="Calibri" w:hAnsi="Calibri" w:cs="Calibri"/>
                <w:color w:val="000000"/>
                <w:sz w:val="16"/>
                <w:szCs w:val="16"/>
              </w:rPr>
            </w:pPr>
            <w:r w:rsidRPr="006B724E">
              <w:rPr>
                <w:rFonts w:ascii="Calibri" w:hAnsi="Calibri" w:cs="Calibri"/>
                <w:color w:val="000000"/>
                <w:sz w:val="16"/>
                <w:szCs w:val="16"/>
              </w:rPr>
              <w:t>Vessel Marking</w:t>
            </w:r>
          </w:p>
        </w:tc>
        <w:tc>
          <w:tcPr>
            <w:tcW w:w="1080" w:type="dxa"/>
            <w:tcBorders>
              <w:top w:val="nil"/>
              <w:left w:val="nil"/>
              <w:bottom w:val="single" w:sz="4" w:space="0" w:color="auto"/>
              <w:right w:val="single" w:sz="4" w:space="0" w:color="auto"/>
            </w:tcBorders>
            <w:shd w:val="clear" w:color="auto" w:fill="auto"/>
            <w:vAlign w:val="center"/>
            <w:hideMark/>
          </w:tcPr>
          <w:p w:rsidR="00EA754D" w:rsidRPr="006B724E" w:rsidP="00D65089" w14:paraId="3738E751"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sz="4" w:space="0" w:color="auto"/>
              <w:right w:val="single" w:sz="4" w:space="0" w:color="auto"/>
            </w:tcBorders>
            <w:shd w:val="clear" w:color="auto" w:fill="auto"/>
            <w:vAlign w:val="center"/>
            <w:hideMark/>
          </w:tcPr>
          <w:p w:rsidR="00EA754D" w:rsidRPr="006B724E" w:rsidP="00D65089" w14:paraId="1D0EE917" w14:textId="77777777">
            <w:pPr>
              <w:jc w:val="center"/>
              <w:rPr>
                <w:rFonts w:ascii="Calibri" w:hAnsi="Calibri" w:cs="Calibri"/>
                <w:color w:val="000000"/>
                <w:sz w:val="16"/>
                <w:szCs w:val="16"/>
              </w:rPr>
            </w:pPr>
            <w:r w:rsidRPr="006B724E">
              <w:rPr>
                <w:rFonts w:ascii="Calibri" w:hAnsi="Calibri" w:cs="Calibri"/>
                <w:color w:val="000000"/>
                <w:sz w:val="16"/>
                <w:szCs w:val="16"/>
              </w:rPr>
              <w:t>3</w:t>
            </w:r>
          </w:p>
        </w:tc>
        <w:tc>
          <w:tcPr>
            <w:tcW w:w="917" w:type="dxa"/>
            <w:tcBorders>
              <w:top w:val="nil"/>
              <w:left w:val="nil"/>
              <w:bottom w:val="single" w:sz="4" w:space="0" w:color="auto"/>
              <w:right w:val="single" w:sz="4" w:space="0" w:color="auto"/>
            </w:tcBorders>
            <w:shd w:val="clear" w:color="auto" w:fill="auto"/>
            <w:vAlign w:val="center"/>
            <w:hideMark/>
          </w:tcPr>
          <w:p w:rsidR="00EA754D" w:rsidRPr="006B724E" w:rsidP="00D65089" w14:paraId="6010E8F3" w14:textId="77777777">
            <w:pPr>
              <w:jc w:val="center"/>
              <w:rPr>
                <w:rFonts w:ascii="Calibri" w:hAnsi="Calibri" w:cs="Calibri"/>
                <w:color w:val="000000"/>
                <w:sz w:val="16"/>
                <w:szCs w:val="16"/>
              </w:rPr>
            </w:pPr>
            <w:r w:rsidRPr="006B724E">
              <w:rPr>
                <w:rFonts w:ascii="Calibri" w:hAnsi="Calibri" w:cs="Calibri"/>
                <w:color w:val="000000"/>
                <w:sz w:val="16"/>
                <w:szCs w:val="16"/>
              </w:rPr>
              <w:t>15</w:t>
            </w:r>
          </w:p>
        </w:tc>
        <w:tc>
          <w:tcPr>
            <w:tcW w:w="853" w:type="dxa"/>
            <w:tcBorders>
              <w:top w:val="nil"/>
              <w:left w:val="nil"/>
              <w:bottom w:val="single" w:sz="4" w:space="0" w:color="auto"/>
              <w:right w:val="single" w:sz="4" w:space="0" w:color="auto"/>
            </w:tcBorders>
            <w:shd w:val="clear" w:color="auto" w:fill="auto"/>
            <w:vAlign w:val="center"/>
            <w:hideMark/>
          </w:tcPr>
          <w:p w:rsidR="00EA754D" w:rsidRPr="006B724E" w:rsidP="00D65089" w14:paraId="03C5AB11" w14:textId="77777777">
            <w:pPr>
              <w:jc w:val="center"/>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rsidR="00EA754D" w:rsidRPr="006B724E" w:rsidP="00D65089" w14:paraId="51405728" w14:textId="77777777">
            <w:pPr>
              <w:jc w:val="center"/>
              <w:rPr>
                <w:rFonts w:ascii="Calibri" w:hAnsi="Calibri" w:cs="Calibri"/>
                <w:color w:val="000000"/>
                <w:sz w:val="16"/>
                <w:szCs w:val="16"/>
              </w:rPr>
            </w:pPr>
            <w:r w:rsidRPr="006B724E">
              <w:rPr>
                <w:rFonts w:ascii="Calibri" w:hAnsi="Calibri" w:cs="Calibri"/>
                <w:color w:val="000000"/>
                <w:sz w:val="16"/>
                <w:szCs w:val="16"/>
              </w:rPr>
              <w:t>3.75</w:t>
            </w:r>
          </w:p>
        </w:tc>
        <w:tc>
          <w:tcPr>
            <w:tcW w:w="866" w:type="dxa"/>
            <w:tcBorders>
              <w:top w:val="nil"/>
              <w:left w:val="nil"/>
              <w:bottom w:val="single" w:sz="4" w:space="0" w:color="auto"/>
              <w:right w:val="single" w:sz="4" w:space="0" w:color="auto"/>
            </w:tcBorders>
            <w:vAlign w:val="center"/>
          </w:tcPr>
          <w:p w:rsidR="00EA754D" w:rsidRPr="006B724E" w:rsidP="00D65089" w14:paraId="7E3FE488" w14:textId="5ED16503">
            <w:pPr>
              <w:jc w:val="right"/>
              <w:rPr>
                <w:rFonts w:ascii="Calibri" w:hAnsi="Calibri" w:cs="Calibri"/>
                <w:color w:val="000000"/>
                <w:sz w:val="16"/>
                <w:szCs w:val="16"/>
              </w:rPr>
            </w:pPr>
            <w:r>
              <w:rPr>
                <w:rFonts w:ascii="Calibri" w:hAnsi="Calibri" w:cs="Calibri"/>
                <w:color w:val="000000"/>
                <w:sz w:val="16"/>
                <w:szCs w:val="16"/>
              </w:rPr>
              <w:t>$</w:t>
            </w:r>
            <w:r w:rsidR="00367E8F">
              <w:rPr>
                <w:rFonts w:ascii="Calibri" w:hAnsi="Calibri" w:cs="Calibri"/>
                <w:color w:val="000000"/>
                <w:sz w:val="16"/>
                <w:szCs w:val="16"/>
              </w:rPr>
              <w:t>17</w:t>
            </w:r>
          </w:p>
        </w:tc>
        <w:tc>
          <w:tcPr>
            <w:tcW w:w="940" w:type="dxa"/>
            <w:tcBorders>
              <w:top w:val="nil"/>
              <w:left w:val="single" w:sz="4" w:space="0" w:color="auto"/>
              <w:bottom w:val="single" w:sz="4" w:space="0" w:color="auto"/>
              <w:right w:val="single" w:sz="8" w:space="0" w:color="auto"/>
            </w:tcBorders>
            <w:shd w:val="clear" w:color="auto" w:fill="auto"/>
            <w:vAlign w:val="center"/>
            <w:hideMark/>
          </w:tcPr>
          <w:p w:rsidR="00EA754D" w:rsidRPr="006B724E" w:rsidP="00D65089" w14:paraId="2C5C8B46" w14:textId="61763962">
            <w:pPr>
              <w:jc w:val="right"/>
              <w:rPr>
                <w:rFonts w:ascii="Calibri" w:hAnsi="Calibri" w:cs="Calibri"/>
                <w:color w:val="000000"/>
                <w:sz w:val="16"/>
                <w:szCs w:val="16"/>
              </w:rPr>
            </w:pPr>
            <w:r>
              <w:rPr>
                <w:rFonts w:ascii="Calibri" w:hAnsi="Calibri" w:cs="Calibri"/>
                <w:color w:val="000000"/>
                <w:sz w:val="16"/>
                <w:szCs w:val="16"/>
              </w:rPr>
              <w:t>$</w:t>
            </w:r>
            <w:r w:rsidR="00367E8F">
              <w:rPr>
                <w:rFonts w:ascii="Calibri" w:hAnsi="Calibri" w:cs="Calibri"/>
                <w:color w:val="000000"/>
                <w:sz w:val="16"/>
                <w:szCs w:val="16"/>
              </w:rPr>
              <w:t>64</w:t>
            </w:r>
          </w:p>
        </w:tc>
      </w:tr>
      <w:tr w14:paraId="127B7281" w14:textId="77777777" w:rsidTr="00D65089">
        <w:tblPrEx>
          <w:tblW w:w="9350" w:type="dxa"/>
          <w:tblInd w:w="-10" w:type="dxa"/>
          <w:tblLook w:val="04A0"/>
        </w:tblPrEx>
        <w:trPr>
          <w:trHeight w:val="269"/>
        </w:trPr>
        <w:tc>
          <w:tcPr>
            <w:tcW w:w="539" w:type="dxa"/>
            <w:tcBorders>
              <w:top w:val="nil"/>
              <w:left w:val="single" w:sz="8" w:space="0" w:color="auto"/>
              <w:bottom w:val="single" w:sz="4" w:space="0" w:color="auto"/>
              <w:right w:val="single" w:sz="4" w:space="0" w:color="auto"/>
            </w:tcBorders>
            <w:shd w:val="clear" w:color="auto" w:fill="FFFFFF" w:themeFill="background1"/>
            <w:vAlign w:val="center"/>
            <w:hideMark/>
          </w:tcPr>
          <w:p w:rsidR="00EA754D" w:rsidRPr="006B724E" w:rsidP="000E363E" w14:paraId="44373896" w14:textId="77777777">
            <w:pPr>
              <w:jc w:val="center"/>
              <w:rPr>
                <w:rFonts w:ascii="Calibri" w:hAnsi="Calibri" w:cs="Calibri"/>
                <w:color w:val="000000"/>
                <w:sz w:val="16"/>
                <w:szCs w:val="16"/>
              </w:rPr>
            </w:pPr>
            <w:r w:rsidRPr="006B724E">
              <w:rPr>
                <w:rFonts w:ascii="Calibri" w:hAnsi="Calibri" w:cs="Calibri"/>
                <w:color w:val="000000"/>
                <w:sz w:val="16"/>
                <w:szCs w:val="16"/>
              </w:rPr>
              <w:t>II F)</w:t>
            </w:r>
          </w:p>
        </w:tc>
        <w:tc>
          <w:tcPr>
            <w:tcW w:w="2086" w:type="dxa"/>
            <w:tcBorders>
              <w:top w:val="nil"/>
              <w:left w:val="nil"/>
              <w:bottom w:val="single" w:sz="4" w:space="0" w:color="auto"/>
              <w:right w:val="single" w:sz="4" w:space="0" w:color="auto"/>
            </w:tcBorders>
            <w:shd w:val="clear" w:color="auto" w:fill="FFFFFF" w:themeFill="background1"/>
            <w:vAlign w:val="center"/>
            <w:hideMark/>
          </w:tcPr>
          <w:p w:rsidR="00EA754D" w:rsidRPr="006B724E" w:rsidP="00D65089" w14:paraId="1582A524" w14:textId="011C2B12">
            <w:pPr>
              <w:rPr>
                <w:rFonts w:ascii="Calibri" w:hAnsi="Calibri" w:cs="Calibri"/>
                <w:color w:val="000000"/>
                <w:sz w:val="16"/>
                <w:szCs w:val="16"/>
              </w:rPr>
            </w:pPr>
            <w:r w:rsidRPr="006B724E">
              <w:rPr>
                <w:rFonts w:ascii="Calibri" w:hAnsi="Calibri" w:cs="Calibri"/>
                <w:color w:val="000000"/>
                <w:sz w:val="16"/>
                <w:szCs w:val="16"/>
              </w:rPr>
              <w:t>Gear Marking</w:t>
            </w:r>
            <w:r w:rsidR="00D50549">
              <w:rPr>
                <w:rFonts w:ascii="Calibri" w:hAnsi="Calibri" w:cs="Calibri"/>
                <w:color w:val="000000"/>
                <w:sz w:val="16"/>
                <w:szCs w:val="16"/>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EA754D" w:rsidRPr="006B724E" w:rsidP="00D65089" w14:paraId="500616F7"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sz="4" w:space="0" w:color="auto"/>
              <w:right w:val="single" w:sz="4" w:space="0" w:color="auto"/>
            </w:tcBorders>
            <w:shd w:val="clear" w:color="auto" w:fill="FFFFFF" w:themeFill="background1"/>
            <w:vAlign w:val="center"/>
            <w:hideMark/>
          </w:tcPr>
          <w:p w:rsidR="00EA754D" w:rsidRPr="006B724E" w:rsidP="00D65089" w14:paraId="14ABE71D" w14:textId="6DF62500">
            <w:pPr>
              <w:jc w:val="center"/>
              <w:rPr>
                <w:rFonts w:ascii="Calibri" w:hAnsi="Calibri" w:cs="Calibri"/>
                <w:color w:val="000000"/>
                <w:sz w:val="16"/>
                <w:szCs w:val="16"/>
              </w:rPr>
            </w:pPr>
          </w:p>
        </w:tc>
        <w:tc>
          <w:tcPr>
            <w:tcW w:w="917" w:type="dxa"/>
            <w:tcBorders>
              <w:top w:val="nil"/>
              <w:left w:val="nil"/>
              <w:bottom w:val="single" w:sz="4" w:space="0" w:color="auto"/>
              <w:right w:val="single" w:sz="4" w:space="0" w:color="auto"/>
            </w:tcBorders>
            <w:shd w:val="clear" w:color="auto" w:fill="FFFFFF" w:themeFill="background1"/>
            <w:vAlign w:val="center"/>
            <w:hideMark/>
          </w:tcPr>
          <w:p w:rsidR="00EA754D" w:rsidRPr="006B724E" w:rsidP="00D65089" w14:paraId="21CDEDCC" w14:textId="21F82126">
            <w:pPr>
              <w:jc w:val="center"/>
              <w:rPr>
                <w:rFonts w:ascii="Calibri" w:hAnsi="Calibri" w:cs="Calibri"/>
                <w:color w:val="000000"/>
                <w:sz w:val="16"/>
                <w:szCs w:val="16"/>
              </w:rPr>
            </w:pPr>
            <w:r>
              <w:rPr>
                <w:rFonts w:ascii="Calibri" w:hAnsi="Calibri" w:cs="Calibri"/>
                <w:color w:val="000000"/>
                <w:sz w:val="16"/>
                <w:szCs w:val="16"/>
              </w:rPr>
              <w:t>12</w:t>
            </w:r>
          </w:p>
        </w:tc>
        <w:tc>
          <w:tcPr>
            <w:tcW w:w="853" w:type="dxa"/>
            <w:tcBorders>
              <w:top w:val="nil"/>
              <w:left w:val="nil"/>
              <w:bottom w:val="single" w:sz="4" w:space="0" w:color="auto"/>
              <w:right w:val="single" w:sz="4" w:space="0" w:color="auto"/>
            </w:tcBorders>
            <w:shd w:val="clear" w:color="auto" w:fill="FFFFFF" w:themeFill="background1"/>
            <w:vAlign w:val="center"/>
            <w:hideMark/>
          </w:tcPr>
          <w:p w:rsidR="00EA754D" w:rsidRPr="006B724E" w:rsidP="00D65089" w14:paraId="74286FAA" w14:textId="7B81F636">
            <w:pPr>
              <w:jc w:val="center"/>
              <w:rPr>
                <w:rFonts w:ascii="Calibri" w:hAnsi="Calibri" w:cs="Calibri"/>
                <w:color w:val="000000"/>
                <w:sz w:val="16"/>
                <w:szCs w:val="16"/>
              </w:rPr>
            </w:pPr>
          </w:p>
        </w:tc>
        <w:tc>
          <w:tcPr>
            <w:tcW w:w="880" w:type="dxa"/>
            <w:tcBorders>
              <w:top w:val="nil"/>
              <w:left w:val="nil"/>
              <w:bottom w:val="single" w:sz="4" w:space="0" w:color="auto"/>
              <w:right w:val="single" w:sz="4" w:space="0" w:color="auto"/>
            </w:tcBorders>
            <w:shd w:val="clear" w:color="auto" w:fill="FFFFFF" w:themeFill="background1"/>
            <w:vAlign w:val="center"/>
            <w:hideMark/>
          </w:tcPr>
          <w:p w:rsidR="00EA754D" w:rsidRPr="006B724E" w:rsidP="00D65089" w14:paraId="4E50D4AD" w14:textId="70E36C03">
            <w:pPr>
              <w:jc w:val="center"/>
              <w:rPr>
                <w:rFonts w:ascii="Calibri" w:hAnsi="Calibri" w:cs="Calibri"/>
                <w:color w:val="000000"/>
                <w:sz w:val="16"/>
                <w:szCs w:val="16"/>
              </w:rPr>
            </w:pPr>
            <w:r>
              <w:rPr>
                <w:rFonts w:ascii="Calibri" w:hAnsi="Calibri" w:cs="Calibri"/>
                <w:color w:val="000000"/>
                <w:sz w:val="16"/>
                <w:szCs w:val="16"/>
              </w:rPr>
              <w:t>11.0664</w:t>
            </w:r>
          </w:p>
        </w:tc>
        <w:tc>
          <w:tcPr>
            <w:tcW w:w="866" w:type="dxa"/>
            <w:tcBorders>
              <w:top w:val="nil"/>
              <w:left w:val="nil"/>
              <w:bottom w:val="single" w:sz="4" w:space="0" w:color="auto"/>
              <w:right w:val="single" w:sz="4" w:space="0" w:color="auto"/>
            </w:tcBorders>
            <w:shd w:val="clear" w:color="auto" w:fill="FFFFFF" w:themeFill="background1"/>
            <w:vAlign w:val="center"/>
          </w:tcPr>
          <w:p w:rsidR="00EA754D" w:rsidRPr="006B724E" w:rsidP="00D65089" w14:paraId="51AFB8D9" w14:textId="221D1C80">
            <w:pPr>
              <w:jc w:val="right"/>
              <w:rPr>
                <w:rFonts w:ascii="Calibri" w:hAnsi="Calibri" w:cs="Calibri"/>
                <w:color w:val="000000"/>
                <w:sz w:val="16"/>
                <w:szCs w:val="16"/>
              </w:rPr>
            </w:pPr>
            <w:r>
              <w:rPr>
                <w:rFonts w:ascii="Calibri" w:hAnsi="Calibri" w:cs="Calibri"/>
                <w:color w:val="000000"/>
                <w:sz w:val="16"/>
                <w:szCs w:val="16"/>
              </w:rPr>
              <w:t>$</w:t>
            </w:r>
            <w:r w:rsidR="00367E8F">
              <w:rPr>
                <w:rFonts w:ascii="Calibri" w:hAnsi="Calibri" w:cs="Calibri"/>
                <w:color w:val="000000"/>
                <w:sz w:val="16"/>
                <w:szCs w:val="16"/>
              </w:rPr>
              <w:t>17</w:t>
            </w:r>
          </w:p>
        </w:tc>
        <w:tc>
          <w:tcPr>
            <w:tcW w:w="940" w:type="dxa"/>
            <w:tcBorders>
              <w:top w:val="nil"/>
              <w:left w:val="single" w:sz="4" w:space="0" w:color="auto"/>
              <w:bottom w:val="single" w:sz="4" w:space="0" w:color="auto"/>
              <w:right w:val="single" w:sz="8" w:space="0" w:color="auto"/>
            </w:tcBorders>
            <w:shd w:val="clear" w:color="auto" w:fill="FFFFFF" w:themeFill="background1"/>
            <w:vAlign w:val="center"/>
            <w:hideMark/>
          </w:tcPr>
          <w:p w:rsidR="00EA754D" w:rsidRPr="006B724E" w:rsidP="00D65089" w14:paraId="0DFBDDDF" w14:textId="5F3FC8E8">
            <w:pPr>
              <w:jc w:val="right"/>
              <w:rPr>
                <w:rFonts w:ascii="Calibri" w:hAnsi="Calibri" w:cs="Calibri"/>
                <w:color w:val="000000"/>
                <w:sz w:val="16"/>
                <w:szCs w:val="16"/>
              </w:rPr>
            </w:pPr>
            <w:r>
              <w:rPr>
                <w:rFonts w:ascii="Calibri" w:hAnsi="Calibri" w:cs="Calibri"/>
                <w:color w:val="000000"/>
                <w:sz w:val="16"/>
                <w:szCs w:val="16"/>
              </w:rPr>
              <w:t>$</w:t>
            </w:r>
            <w:r w:rsidR="00D44941">
              <w:rPr>
                <w:rFonts w:ascii="Calibri" w:hAnsi="Calibri" w:cs="Calibri"/>
                <w:color w:val="000000"/>
                <w:sz w:val="16"/>
                <w:szCs w:val="16"/>
              </w:rPr>
              <w:t>188</w:t>
            </w:r>
          </w:p>
        </w:tc>
      </w:tr>
      <w:tr w14:paraId="3E8DC181" w14:textId="77777777" w:rsidTr="00D65089">
        <w:tblPrEx>
          <w:tblW w:w="9350" w:type="dxa"/>
          <w:tblInd w:w="-10" w:type="dxa"/>
          <w:tblLook w:val="04A0"/>
        </w:tblPrEx>
        <w:trPr>
          <w:trHeight w:val="22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24E48513" w14:textId="51DB305E">
            <w:pPr>
              <w:jc w:val="center"/>
              <w:rPr>
                <w:rFonts w:ascii="Calibri" w:hAnsi="Calibri" w:cs="Calibri"/>
                <w:color w:val="000000"/>
                <w:sz w:val="16"/>
                <w:szCs w:val="16"/>
              </w:rPr>
            </w:pP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6DD1E4F2" w14:textId="78D0DE6A">
            <w:pPr>
              <w:ind w:left="166"/>
              <w:rPr>
                <w:rFonts w:ascii="Calibri" w:hAnsi="Calibri" w:cs="Calibri"/>
                <w:color w:val="000000"/>
                <w:sz w:val="16"/>
                <w:szCs w:val="16"/>
              </w:rPr>
            </w:pPr>
            <w:r w:rsidRPr="006B724E">
              <w:rPr>
                <w:rFonts w:ascii="Calibri" w:hAnsi="Calibri" w:cs="Calibri"/>
                <w:color w:val="000000"/>
                <w:sz w:val="16"/>
                <w:szCs w:val="16"/>
              </w:rPr>
              <w:t>Buoys/floats</w:t>
            </w:r>
          </w:p>
        </w:tc>
        <w:tc>
          <w:tcPr>
            <w:tcW w:w="10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2848F6DA" w14:textId="77777777">
            <w:pPr>
              <w:jc w:val="center"/>
              <w:rPr>
                <w:rFonts w:ascii="Calibri" w:hAnsi="Calibri" w:cs="Calibri"/>
                <w:color w:val="000000"/>
                <w:sz w:val="16"/>
                <w:szCs w:val="16"/>
              </w:rPr>
            </w:pPr>
            <w:r w:rsidRPr="006B724E">
              <w:rPr>
                <w:rFonts w:ascii="Calibri" w:hAnsi="Calibri" w:cs="Calibri"/>
                <w:color w:val="000000"/>
                <w:sz w:val="16"/>
                <w:szCs w:val="16"/>
              </w:rPr>
              <w:t>2</w:t>
            </w:r>
          </w:p>
        </w:tc>
        <w:tc>
          <w:tcPr>
            <w:tcW w:w="1189" w:type="dxa"/>
            <w:tcBorders>
              <w:top w:val="nil"/>
              <w:left w:val="nil"/>
              <w:bottom w:val="single" w:sz="4" w:space="0" w:color="auto"/>
              <w:right w:val="single" w:sz="4" w:space="0" w:color="auto"/>
            </w:tcBorders>
            <w:shd w:val="clear" w:color="000000" w:fill="D9D9D9"/>
            <w:vAlign w:val="center"/>
            <w:hideMark/>
          </w:tcPr>
          <w:p w:rsidR="00EA754D" w:rsidRPr="006B724E" w:rsidP="00D65089" w14:paraId="1232C212" w14:textId="77777777">
            <w:pPr>
              <w:jc w:val="center"/>
              <w:rPr>
                <w:rFonts w:ascii="Calibri" w:hAnsi="Calibri" w:cs="Calibri"/>
                <w:color w:val="000000"/>
                <w:sz w:val="16"/>
                <w:szCs w:val="16"/>
              </w:rPr>
            </w:pPr>
            <w:r w:rsidRPr="006B724E">
              <w:rPr>
                <w:rFonts w:ascii="Calibri" w:hAnsi="Calibri" w:cs="Calibri"/>
                <w:color w:val="000000"/>
                <w:sz w:val="16"/>
                <w:szCs w:val="16"/>
              </w:rPr>
              <w:t>4</w:t>
            </w:r>
          </w:p>
        </w:tc>
        <w:tc>
          <w:tcPr>
            <w:tcW w:w="917" w:type="dxa"/>
            <w:tcBorders>
              <w:top w:val="nil"/>
              <w:left w:val="nil"/>
              <w:bottom w:val="single" w:sz="4" w:space="0" w:color="auto"/>
              <w:right w:val="single" w:sz="4" w:space="0" w:color="auto"/>
            </w:tcBorders>
            <w:shd w:val="clear" w:color="000000" w:fill="D9D9D9"/>
            <w:vAlign w:val="center"/>
            <w:hideMark/>
          </w:tcPr>
          <w:p w:rsidR="00EA754D" w:rsidRPr="006B724E" w:rsidP="00D65089" w14:paraId="404BDAD8" w14:textId="77777777">
            <w:pPr>
              <w:jc w:val="center"/>
              <w:rPr>
                <w:rFonts w:ascii="Calibri" w:hAnsi="Calibri" w:cs="Calibri"/>
                <w:color w:val="000000"/>
                <w:sz w:val="16"/>
                <w:szCs w:val="16"/>
              </w:rPr>
            </w:pPr>
            <w:r w:rsidRPr="006B724E">
              <w:rPr>
                <w:rFonts w:ascii="Calibri" w:hAnsi="Calibri" w:cs="Calibri"/>
                <w:color w:val="000000"/>
                <w:sz w:val="16"/>
                <w:szCs w:val="16"/>
              </w:rPr>
              <w:t>8</w:t>
            </w:r>
          </w:p>
        </w:tc>
        <w:tc>
          <w:tcPr>
            <w:tcW w:w="853" w:type="dxa"/>
            <w:tcBorders>
              <w:top w:val="nil"/>
              <w:left w:val="nil"/>
              <w:bottom w:val="single" w:sz="4" w:space="0" w:color="auto"/>
              <w:right w:val="single" w:sz="4" w:space="0" w:color="auto"/>
            </w:tcBorders>
            <w:shd w:val="clear" w:color="000000" w:fill="D9D9D9"/>
            <w:vAlign w:val="center"/>
            <w:hideMark/>
          </w:tcPr>
          <w:p w:rsidR="00EA754D" w:rsidRPr="006B724E" w:rsidP="00D65089" w14:paraId="3917740D" w14:textId="77777777">
            <w:pPr>
              <w:jc w:val="center"/>
              <w:rPr>
                <w:rFonts w:ascii="Calibri" w:hAnsi="Calibri" w:cs="Calibri"/>
                <w:color w:val="000000"/>
                <w:sz w:val="16"/>
                <w:szCs w:val="16"/>
              </w:rPr>
            </w:pPr>
            <w:r w:rsidRPr="006B724E">
              <w:rPr>
                <w:rFonts w:ascii="Calibri" w:hAnsi="Calibri" w:cs="Calibri"/>
                <w:color w:val="000000"/>
                <w:sz w:val="16"/>
                <w:szCs w:val="16"/>
              </w:rPr>
              <w:t>0.0833</w:t>
            </w:r>
          </w:p>
        </w:tc>
        <w:tc>
          <w:tcPr>
            <w:tcW w:w="8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53CBD98F" w14:textId="77777777">
            <w:pPr>
              <w:jc w:val="center"/>
              <w:rPr>
                <w:rFonts w:ascii="Calibri" w:hAnsi="Calibri" w:cs="Calibri"/>
                <w:color w:val="000000"/>
                <w:sz w:val="16"/>
                <w:szCs w:val="16"/>
              </w:rPr>
            </w:pPr>
            <w:r w:rsidRPr="006B724E">
              <w:rPr>
                <w:rFonts w:ascii="Calibri" w:hAnsi="Calibri" w:cs="Calibri"/>
                <w:color w:val="000000"/>
                <w:sz w:val="16"/>
                <w:szCs w:val="16"/>
              </w:rPr>
              <w:t>0.6664</w:t>
            </w:r>
          </w:p>
        </w:tc>
        <w:tc>
          <w:tcPr>
            <w:tcW w:w="866" w:type="dxa"/>
            <w:tcBorders>
              <w:top w:val="nil"/>
              <w:left w:val="nil"/>
              <w:bottom w:val="single" w:sz="4" w:space="0" w:color="auto"/>
              <w:right w:val="single" w:sz="4" w:space="0" w:color="auto"/>
            </w:tcBorders>
            <w:shd w:val="clear" w:color="auto" w:fill="D0CECE" w:themeFill="background2" w:themeFillShade="E6"/>
            <w:vAlign w:val="center"/>
          </w:tcPr>
          <w:p w:rsidR="00EA754D" w:rsidRPr="006B724E" w:rsidP="00D65089" w14:paraId="605348E4" w14:textId="60DB6621">
            <w:pPr>
              <w:jc w:val="right"/>
              <w:rPr>
                <w:rFonts w:ascii="Calibri" w:hAnsi="Calibri" w:cs="Calibri"/>
                <w:color w:val="000000"/>
                <w:sz w:val="16"/>
                <w:szCs w:val="16"/>
              </w:rPr>
            </w:pPr>
          </w:p>
        </w:tc>
        <w:tc>
          <w:tcPr>
            <w:tcW w:w="940" w:type="dxa"/>
            <w:tcBorders>
              <w:top w:val="nil"/>
              <w:left w:val="single" w:sz="4" w:space="0" w:color="auto"/>
              <w:bottom w:val="single" w:sz="4" w:space="0" w:color="auto"/>
              <w:right w:val="single" w:sz="8" w:space="0" w:color="auto"/>
            </w:tcBorders>
            <w:shd w:val="clear" w:color="auto" w:fill="D0CECE" w:themeFill="background2" w:themeFillShade="E6"/>
            <w:vAlign w:val="center"/>
            <w:hideMark/>
          </w:tcPr>
          <w:p w:rsidR="00EA754D" w:rsidRPr="006B724E" w:rsidP="00D65089" w14:paraId="4E661DB0" w14:textId="5BE9F3FA">
            <w:pPr>
              <w:jc w:val="right"/>
              <w:rPr>
                <w:rFonts w:ascii="Calibri" w:hAnsi="Calibri" w:cs="Calibri"/>
                <w:color w:val="000000"/>
                <w:sz w:val="16"/>
                <w:szCs w:val="16"/>
              </w:rPr>
            </w:pPr>
          </w:p>
        </w:tc>
      </w:tr>
      <w:tr w14:paraId="71C7D1C3" w14:textId="77777777" w:rsidTr="00D65089">
        <w:tblPrEx>
          <w:tblW w:w="9350" w:type="dxa"/>
          <w:tblInd w:w="-10" w:type="dxa"/>
          <w:tblLook w:val="04A0"/>
        </w:tblPrEx>
        <w:trPr>
          <w:trHeight w:val="22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5F454029" w14:textId="39419E8E">
            <w:pPr>
              <w:jc w:val="center"/>
              <w:rPr>
                <w:rFonts w:ascii="Calibri" w:hAnsi="Calibri" w:cs="Calibri"/>
                <w:color w:val="000000"/>
                <w:sz w:val="16"/>
                <w:szCs w:val="16"/>
              </w:rPr>
            </w:pP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7EBB5DFA" w14:textId="77777777">
            <w:pPr>
              <w:ind w:left="166"/>
              <w:rPr>
                <w:rFonts w:ascii="Calibri" w:hAnsi="Calibri" w:cs="Calibri"/>
                <w:color w:val="000000"/>
                <w:sz w:val="16"/>
                <w:szCs w:val="16"/>
              </w:rPr>
            </w:pPr>
            <w:r w:rsidRPr="006B724E">
              <w:rPr>
                <w:rFonts w:ascii="Calibri" w:hAnsi="Calibri" w:cs="Calibri"/>
                <w:color w:val="000000"/>
                <w:sz w:val="16"/>
                <w:szCs w:val="16"/>
              </w:rPr>
              <w:t>Traps/pots</w:t>
            </w:r>
          </w:p>
        </w:tc>
        <w:tc>
          <w:tcPr>
            <w:tcW w:w="10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75112E09"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1189" w:type="dxa"/>
            <w:tcBorders>
              <w:top w:val="nil"/>
              <w:left w:val="nil"/>
              <w:bottom w:val="single" w:sz="4" w:space="0" w:color="auto"/>
              <w:right w:val="single" w:sz="4" w:space="0" w:color="auto"/>
            </w:tcBorders>
            <w:shd w:val="clear" w:color="000000" w:fill="D9D9D9"/>
            <w:vAlign w:val="center"/>
            <w:hideMark/>
          </w:tcPr>
          <w:p w:rsidR="00EA754D" w:rsidRPr="006B724E" w:rsidP="00D65089" w14:paraId="2F2016F7" w14:textId="5635CB0E">
            <w:pPr>
              <w:jc w:val="center"/>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000000" w:fill="D9D9D9"/>
            <w:vAlign w:val="center"/>
            <w:hideMark/>
          </w:tcPr>
          <w:p w:rsidR="00EA754D" w:rsidRPr="006B724E" w:rsidP="00D65089" w14:paraId="7D1DD9C5" w14:textId="361C884C">
            <w:pPr>
              <w:jc w:val="center"/>
              <w:rPr>
                <w:rFonts w:ascii="Calibri" w:hAnsi="Calibri" w:cs="Calibri"/>
                <w:color w:val="000000"/>
                <w:sz w:val="16"/>
                <w:szCs w:val="16"/>
              </w:rPr>
            </w:pPr>
            <w:r>
              <w:rPr>
                <w:rFonts w:ascii="Calibri" w:hAnsi="Calibri" w:cs="Calibri"/>
                <w:color w:val="000000"/>
                <w:sz w:val="16"/>
                <w:szCs w:val="16"/>
              </w:rPr>
              <w:t>1</w:t>
            </w:r>
          </w:p>
        </w:tc>
        <w:tc>
          <w:tcPr>
            <w:tcW w:w="853" w:type="dxa"/>
            <w:tcBorders>
              <w:top w:val="nil"/>
              <w:left w:val="nil"/>
              <w:bottom w:val="single" w:sz="4" w:space="0" w:color="auto"/>
              <w:right w:val="single" w:sz="4" w:space="0" w:color="auto"/>
            </w:tcBorders>
            <w:shd w:val="clear" w:color="000000" w:fill="D9D9D9"/>
            <w:vAlign w:val="center"/>
            <w:hideMark/>
          </w:tcPr>
          <w:p w:rsidR="00EA754D" w:rsidRPr="006B724E" w:rsidP="00D65089" w14:paraId="7D3844D0" w14:textId="5F3C31E1">
            <w:pPr>
              <w:jc w:val="center"/>
              <w:rPr>
                <w:rFonts w:ascii="Calibri" w:hAnsi="Calibri" w:cs="Calibri"/>
                <w:color w:val="000000"/>
                <w:sz w:val="16"/>
                <w:szCs w:val="16"/>
              </w:rPr>
            </w:pPr>
            <w:r>
              <w:rPr>
                <w:rFonts w:ascii="Calibri" w:hAnsi="Calibri" w:cs="Calibri"/>
                <w:color w:val="000000"/>
                <w:sz w:val="16"/>
                <w:szCs w:val="16"/>
              </w:rPr>
              <w:t>10</w:t>
            </w:r>
          </w:p>
        </w:tc>
        <w:tc>
          <w:tcPr>
            <w:tcW w:w="8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72B4CF47" w14:textId="277B8B3C">
            <w:pPr>
              <w:jc w:val="center"/>
              <w:rPr>
                <w:rFonts w:ascii="Calibri" w:hAnsi="Calibri" w:cs="Calibri"/>
                <w:color w:val="000000"/>
                <w:sz w:val="16"/>
                <w:szCs w:val="16"/>
              </w:rPr>
            </w:pPr>
            <w:r>
              <w:rPr>
                <w:rFonts w:ascii="Calibri" w:hAnsi="Calibri" w:cs="Calibri"/>
                <w:color w:val="000000"/>
                <w:sz w:val="16"/>
                <w:szCs w:val="16"/>
              </w:rPr>
              <w:t>10</w:t>
            </w:r>
          </w:p>
        </w:tc>
        <w:tc>
          <w:tcPr>
            <w:tcW w:w="866" w:type="dxa"/>
            <w:tcBorders>
              <w:top w:val="nil"/>
              <w:left w:val="nil"/>
              <w:bottom w:val="single" w:sz="4" w:space="0" w:color="auto"/>
              <w:right w:val="single" w:sz="4" w:space="0" w:color="auto"/>
            </w:tcBorders>
            <w:shd w:val="clear" w:color="auto" w:fill="D0CECE" w:themeFill="background2" w:themeFillShade="E6"/>
            <w:vAlign w:val="center"/>
          </w:tcPr>
          <w:p w:rsidR="00EA754D" w:rsidRPr="006B724E" w:rsidP="00D65089" w14:paraId="4D9D53ED" w14:textId="256C742C">
            <w:pPr>
              <w:jc w:val="right"/>
              <w:rPr>
                <w:rFonts w:ascii="Calibri" w:hAnsi="Calibri" w:cs="Calibri"/>
                <w:color w:val="000000"/>
                <w:sz w:val="16"/>
                <w:szCs w:val="16"/>
              </w:rPr>
            </w:pPr>
          </w:p>
        </w:tc>
        <w:tc>
          <w:tcPr>
            <w:tcW w:w="940" w:type="dxa"/>
            <w:tcBorders>
              <w:top w:val="nil"/>
              <w:left w:val="single" w:sz="4" w:space="0" w:color="auto"/>
              <w:bottom w:val="single" w:sz="4" w:space="0" w:color="auto"/>
              <w:right w:val="single" w:sz="8" w:space="0" w:color="auto"/>
            </w:tcBorders>
            <w:shd w:val="clear" w:color="auto" w:fill="D0CECE" w:themeFill="background2" w:themeFillShade="E6"/>
            <w:vAlign w:val="center"/>
            <w:hideMark/>
          </w:tcPr>
          <w:p w:rsidR="00EA754D" w:rsidRPr="006B724E" w:rsidP="00D65089" w14:paraId="1D80D067" w14:textId="4CB17381">
            <w:pPr>
              <w:jc w:val="right"/>
              <w:rPr>
                <w:rFonts w:ascii="Calibri" w:hAnsi="Calibri" w:cs="Calibri"/>
                <w:color w:val="000000"/>
                <w:sz w:val="16"/>
                <w:szCs w:val="16"/>
              </w:rPr>
            </w:pPr>
          </w:p>
        </w:tc>
      </w:tr>
      <w:tr w14:paraId="734C1434" w14:textId="77777777" w:rsidTr="00D65089">
        <w:tblPrEx>
          <w:tblW w:w="9350" w:type="dxa"/>
          <w:tblInd w:w="-10" w:type="dxa"/>
          <w:tblLook w:val="04A0"/>
        </w:tblPrEx>
        <w:trPr>
          <w:trHeight w:val="450"/>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0E363E" w14:paraId="19C71795" w14:textId="4EA90C8E">
            <w:pPr>
              <w:jc w:val="center"/>
              <w:rPr>
                <w:rFonts w:ascii="Calibri" w:hAnsi="Calibri" w:cs="Calibri"/>
                <w:color w:val="000000"/>
                <w:sz w:val="16"/>
                <w:szCs w:val="16"/>
              </w:rPr>
            </w:pP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05E07EC8" w14:textId="77777777">
            <w:pPr>
              <w:ind w:left="166"/>
              <w:rPr>
                <w:rFonts w:ascii="Calibri" w:hAnsi="Calibri" w:cs="Calibri"/>
                <w:color w:val="000000"/>
                <w:sz w:val="16"/>
                <w:szCs w:val="16"/>
              </w:rPr>
            </w:pPr>
            <w:r w:rsidRPr="006B724E">
              <w:rPr>
                <w:rFonts w:ascii="Calibri" w:hAnsi="Calibri" w:cs="Calibri"/>
                <w:color w:val="000000"/>
                <w:sz w:val="16"/>
                <w:szCs w:val="16"/>
              </w:rPr>
              <w:t>Tag Sewn into Net (Trawl gear)</w:t>
            </w:r>
          </w:p>
        </w:tc>
        <w:tc>
          <w:tcPr>
            <w:tcW w:w="10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106C755B" w14:textId="77777777">
            <w:pPr>
              <w:jc w:val="center"/>
              <w:rPr>
                <w:rFonts w:ascii="Calibri" w:hAnsi="Calibri" w:cs="Calibri"/>
                <w:color w:val="000000"/>
                <w:sz w:val="16"/>
                <w:szCs w:val="16"/>
              </w:rPr>
            </w:pPr>
            <w:r w:rsidRPr="006B724E">
              <w:rPr>
                <w:rFonts w:ascii="Calibri" w:hAnsi="Calibri" w:cs="Calibri"/>
                <w:color w:val="000000"/>
                <w:sz w:val="16"/>
                <w:szCs w:val="16"/>
              </w:rPr>
              <w:t>2</w:t>
            </w:r>
          </w:p>
        </w:tc>
        <w:tc>
          <w:tcPr>
            <w:tcW w:w="1189" w:type="dxa"/>
            <w:tcBorders>
              <w:top w:val="nil"/>
              <w:left w:val="nil"/>
              <w:bottom w:val="single" w:sz="4" w:space="0" w:color="auto"/>
              <w:right w:val="single" w:sz="4" w:space="0" w:color="auto"/>
            </w:tcBorders>
            <w:shd w:val="clear" w:color="000000" w:fill="D9D9D9"/>
            <w:vAlign w:val="center"/>
            <w:hideMark/>
          </w:tcPr>
          <w:p w:rsidR="00EA754D" w:rsidRPr="006B724E" w:rsidP="00D65089" w14:paraId="2BDEEE77" w14:textId="72D01FD0">
            <w:pPr>
              <w:jc w:val="center"/>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000000" w:fill="D9D9D9"/>
            <w:vAlign w:val="center"/>
            <w:hideMark/>
          </w:tcPr>
          <w:p w:rsidR="00EA754D" w:rsidRPr="006B724E" w:rsidP="00D65089" w14:paraId="226F0CDF" w14:textId="7E983546">
            <w:pPr>
              <w:jc w:val="center"/>
              <w:rPr>
                <w:rFonts w:ascii="Calibri" w:hAnsi="Calibri" w:cs="Calibri"/>
                <w:color w:val="000000"/>
                <w:sz w:val="16"/>
                <w:szCs w:val="16"/>
              </w:rPr>
            </w:pPr>
            <w:r>
              <w:rPr>
                <w:rFonts w:ascii="Calibri" w:hAnsi="Calibri" w:cs="Calibri"/>
                <w:color w:val="000000"/>
                <w:sz w:val="16"/>
                <w:szCs w:val="16"/>
              </w:rPr>
              <w:t>3</w:t>
            </w:r>
          </w:p>
        </w:tc>
        <w:tc>
          <w:tcPr>
            <w:tcW w:w="853" w:type="dxa"/>
            <w:tcBorders>
              <w:top w:val="nil"/>
              <w:left w:val="nil"/>
              <w:bottom w:val="single" w:sz="4" w:space="0" w:color="auto"/>
              <w:right w:val="single" w:sz="4" w:space="0" w:color="auto"/>
            </w:tcBorders>
            <w:shd w:val="clear" w:color="000000" w:fill="D9D9D9"/>
            <w:vAlign w:val="center"/>
            <w:hideMark/>
          </w:tcPr>
          <w:p w:rsidR="00EA754D" w:rsidRPr="006B724E" w:rsidP="00D65089" w14:paraId="194D7EFC" w14:textId="77777777">
            <w:pPr>
              <w:jc w:val="center"/>
              <w:rPr>
                <w:rFonts w:ascii="Calibri" w:hAnsi="Calibri" w:cs="Calibri"/>
                <w:color w:val="000000"/>
                <w:sz w:val="16"/>
                <w:szCs w:val="16"/>
              </w:rPr>
            </w:pPr>
            <w:r w:rsidRPr="006B724E">
              <w:rPr>
                <w:rFonts w:ascii="Calibri" w:hAnsi="Calibri" w:cs="Calibri"/>
                <w:color w:val="000000"/>
                <w:sz w:val="16"/>
                <w:szCs w:val="16"/>
              </w:rPr>
              <w:t>0.0333</w:t>
            </w:r>
          </w:p>
        </w:tc>
        <w:tc>
          <w:tcPr>
            <w:tcW w:w="880" w:type="dxa"/>
            <w:tcBorders>
              <w:top w:val="nil"/>
              <w:left w:val="nil"/>
              <w:bottom w:val="single" w:sz="4" w:space="0" w:color="auto"/>
              <w:right w:val="single" w:sz="4" w:space="0" w:color="auto"/>
            </w:tcBorders>
            <w:shd w:val="clear" w:color="000000" w:fill="D9D9D9"/>
            <w:vAlign w:val="center"/>
            <w:hideMark/>
          </w:tcPr>
          <w:p w:rsidR="00EA754D" w:rsidRPr="006B724E" w:rsidP="00D65089" w14:paraId="4D0D5752" w14:textId="0FEE48F6">
            <w:pPr>
              <w:jc w:val="center"/>
              <w:rPr>
                <w:rFonts w:ascii="Calibri" w:hAnsi="Calibri" w:cs="Calibri"/>
                <w:color w:val="000000"/>
                <w:sz w:val="16"/>
                <w:szCs w:val="16"/>
              </w:rPr>
            </w:pPr>
            <w:r w:rsidRPr="006B724E">
              <w:rPr>
                <w:rFonts w:ascii="Calibri" w:hAnsi="Calibri" w:cs="Calibri"/>
                <w:color w:val="000000"/>
                <w:sz w:val="16"/>
                <w:szCs w:val="16"/>
              </w:rPr>
              <w:t>0.</w:t>
            </w:r>
            <w:r w:rsidR="00053F3E">
              <w:rPr>
                <w:rFonts w:ascii="Calibri" w:hAnsi="Calibri" w:cs="Calibri"/>
                <w:color w:val="000000"/>
                <w:sz w:val="16"/>
                <w:szCs w:val="16"/>
              </w:rPr>
              <w:t>4</w:t>
            </w:r>
          </w:p>
        </w:tc>
        <w:tc>
          <w:tcPr>
            <w:tcW w:w="866" w:type="dxa"/>
            <w:tcBorders>
              <w:top w:val="nil"/>
              <w:left w:val="nil"/>
              <w:bottom w:val="single" w:sz="4" w:space="0" w:color="auto"/>
              <w:right w:val="single" w:sz="4" w:space="0" w:color="auto"/>
            </w:tcBorders>
            <w:shd w:val="clear" w:color="auto" w:fill="D0CECE" w:themeFill="background2" w:themeFillShade="E6"/>
            <w:vAlign w:val="center"/>
          </w:tcPr>
          <w:p w:rsidR="00EA754D" w:rsidRPr="006B724E" w:rsidP="00D65089" w14:paraId="30491B3C" w14:textId="4653849E">
            <w:pPr>
              <w:jc w:val="right"/>
              <w:rPr>
                <w:rFonts w:ascii="Calibri" w:hAnsi="Calibri" w:cs="Calibri"/>
                <w:color w:val="000000"/>
                <w:sz w:val="16"/>
                <w:szCs w:val="16"/>
              </w:rPr>
            </w:pPr>
          </w:p>
        </w:tc>
        <w:tc>
          <w:tcPr>
            <w:tcW w:w="940" w:type="dxa"/>
            <w:tcBorders>
              <w:top w:val="nil"/>
              <w:left w:val="single" w:sz="4" w:space="0" w:color="auto"/>
              <w:bottom w:val="single" w:sz="4" w:space="0" w:color="auto"/>
              <w:right w:val="single" w:sz="8" w:space="0" w:color="auto"/>
            </w:tcBorders>
            <w:shd w:val="clear" w:color="auto" w:fill="D0CECE" w:themeFill="background2" w:themeFillShade="E6"/>
            <w:vAlign w:val="center"/>
            <w:hideMark/>
          </w:tcPr>
          <w:p w:rsidR="00EA754D" w:rsidRPr="006B724E" w:rsidP="00D65089" w14:paraId="13DBD376" w14:textId="0D1383DC">
            <w:pPr>
              <w:jc w:val="right"/>
              <w:rPr>
                <w:rFonts w:ascii="Calibri" w:hAnsi="Calibri" w:cs="Calibri"/>
                <w:color w:val="000000"/>
                <w:sz w:val="16"/>
                <w:szCs w:val="16"/>
              </w:rPr>
            </w:pPr>
          </w:p>
        </w:tc>
      </w:tr>
      <w:tr w14:paraId="3B27623F" w14:textId="77777777" w:rsidTr="008E152D">
        <w:tblPrEx>
          <w:tblW w:w="9350" w:type="dxa"/>
          <w:tblInd w:w="-10" w:type="dxa"/>
          <w:tblLook w:val="04A0"/>
        </w:tblPrEx>
        <w:trPr>
          <w:trHeight w:val="22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8E152D" w14:paraId="48B013E3" w14:textId="77777777">
            <w:pPr>
              <w:jc w:val="center"/>
              <w:rPr>
                <w:rFonts w:ascii="Calibri" w:hAnsi="Calibri" w:cs="Calibri"/>
                <w:color w:val="000000"/>
                <w:sz w:val="16"/>
                <w:szCs w:val="16"/>
              </w:rPr>
            </w:pPr>
            <w:r w:rsidRPr="006B724E">
              <w:rPr>
                <w:rFonts w:ascii="Calibri" w:hAnsi="Calibri" w:cs="Calibri"/>
                <w:color w:val="000000"/>
                <w:sz w:val="16"/>
                <w:szCs w:val="16"/>
              </w:rPr>
              <w:t>II G)</w:t>
            </w: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25F7D531" w14:textId="77777777">
            <w:pPr>
              <w:rPr>
                <w:rFonts w:ascii="Calibri" w:hAnsi="Calibri" w:cs="Calibri"/>
                <w:color w:val="000000"/>
                <w:sz w:val="16"/>
                <w:szCs w:val="16"/>
              </w:rPr>
            </w:pPr>
            <w:r w:rsidRPr="006B724E">
              <w:rPr>
                <w:rFonts w:ascii="Calibri" w:hAnsi="Calibri" w:cs="Calibri"/>
                <w:color w:val="000000"/>
                <w:sz w:val="16"/>
                <w:szCs w:val="16"/>
              </w:rPr>
              <w:t>Request for Observer</w:t>
            </w:r>
          </w:p>
        </w:tc>
        <w:tc>
          <w:tcPr>
            <w:tcW w:w="1080" w:type="dxa"/>
            <w:tcBorders>
              <w:top w:val="nil"/>
              <w:left w:val="nil"/>
              <w:bottom w:val="single" w:sz="4" w:space="0" w:color="auto"/>
              <w:right w:val="single" w:sz="4" w:space="0" w:color="auto"/>
            </w:tcBorders>
            <w:shd w:val="clear" w:color="auto" w:fill="auto"/>
            <w:vAlign w:val="center"/>
            <w:hideMark/>
          </w:tcPr>
          <w:p w:rsidR="00EA754D" w:rsidRPr="006B724E" w:rsidP="008E152D" w14:paraId="2FBA7798"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1189" w:type="dxa"/>
            <w:tcBorders>
              <w:top w:val="nil"/>
              <w:left w:val="nil"/>
              <w:bottom w:val="single" w:sz="4" w:space="0" w:color="auto"/>
              <w:right w:val="single" w:sz="4" w:space="0" w:color="auto"/>
            </w:tcBorders>
            <w:shd w:val="clear" w:color="auto" w:fill="auto"/>
            <w:vAlign w:val="center"/>
            <w:hideMark/>
          </w:tcPr>
          <w:p w:rsidR="00EA754D" w:rsidRPr="006B724E" w:rsidP="008E152D" w14:paraId="1F8ABDF0"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center"/>
            <w:hideMark/>
          </w:tcPr>
          <w:p w:rsidR="00EA754D" w:rsidRPr="006B724E" w:rsidP="008E152D" w14:paraId="28A5711D"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sz="4" w:space="0" w:color="auto"/>
              <w:right w:val="single" w:sz="4" w:space="0" w:color="auto"/>
            </w:tcBorders>
            <w:shd w:val="clear" w:color="auto" w:fill="auto"/>
            <w:vAlign w:val="center"/>
            <w:hideMark/>
          </w:tcPr>
          <w:p w:rsidR="00EA754D" w:rsidRPr="006B724E" w:rsidP="008E152D" w14:paraId="6DF11F9A" w14:textId="77777777">
            <w:pPr>
              <w:jc w:val="center"/>
              <w:rPr>
                <w:rFonts w:ascii="Calibri" w:hAnsi="Calibri" w:cs="Calibri"/>
                <w:color w:val="000000"/>
                <w:sz w:val="16"/>
                <w:szCs w:val="16"/>
              </w:rPr>
            </w:pPr>
            <w:r w:rsidRPr="006B724E">
              <w:rPr>
                <w:rFonts w:ascii="Calibri" w:hAnsi="Calibri" w:cs="Calibri"/>
                <w:color w:val="000000"/>
                <w:sz w:val="16"/>
                <w:szCs w:val="16"/>
              </w:rPr>
              <w:t>0.0833</w:t>
            </w:r>
          </w:p>
        </w:tc>
        <w:tc>
          <w:tcPr>
            <w:tcW w:w="880" w:type="dxa"/>
            <w:tcBorders>
              <w:top w:val="nil"/>
              <w:left w:val="nil"/>
              <w:bottom w:val="single" w:sz="4" w:space="0" w:color="auto"/>
              <w:right w:val="single" w:sz="4" w:space="0" w:color="auto"/>
            </w:tcBorders>
            <w:shd w:val="clear" w:color="auto" w:fill="auto"/>
            <w:vAlign w:val="center"/>
            <w:hideMark/>
          </w:tcPr>
          <w:p w:rsidR="00EA754D" w:rsidRPr="006B724E" w:rsidP="008E152D" w14:paraId="56564E61" w14:textId="77777777">
            <w:pPr>
              <w:jc w:val="center"/>
              <w:rPr>
                <w:rFonts w:ascii="Calibri" w:hAnsi="Calibri" w:cs="Calibri"/>
                <w:color w:val="000000"/>
                <w:sz w:val="16"/>
                <w:szCs w:val="16"/>
              </w:rPr>
            </w:pPr>
            <w:r w:rsidRPr="006B724E">
              <w:rPr>
                <w:rFonts w:ascii="Calibri" w:hAnsi="Calibri" w:cs="Calibri"/>
                <w:color w:val="000000"/>
                <w:sz w:val="16"/>
                <w:szCs w:val="16"/>
              </w:rPr>
              <w:t>0.4165</w:t>
            </w:r>
          </w:p>
        </w:tc>
        <w:tc>
          <w:tcPr>
            <w:tcW w:w="866" w:type="dxa"/>
            <w:tcBorders>
              <w:top w:val="nil"/>
              <w:left w:val="nil"/>
              <w:bottom w:val="single" w:sz="4" w:space="0" w:color="auto"/>
              <w:right w:val="single" w:sz="4" w:space="0" w:color="auto"/>
            </w:tcBorders>
            <w:vAlign w:val="center"/>
          </w:tcPr>
          <w:p w:rsidR="00EA754D" w:rsidRPr="006B724E" w:rsidP="00D65089" w14:paraId="37A9C902" w14:textId="40B635F6">
            <w:pPr>
              <w:jc w:val="right"/>
              <w:rPr>
                <w:rFonts w:ascii="Calibri" w:hAnsi="Calibri" w:cs="Calibri"/>
                <w:color w:val="000000"/>
                <w:sz w:val="16"/>
                <w:szCs w:val="16"/>
              </w:rPr>
            </w:pPr>
            <w:r>
              <w:rPr>
                <w:rFonts w:ascii="Calibri" w:hAnsi="Calibri" w:cs="Calibri"/>
                <w:color w:val="000000"/>
                <w:sz w:val="16"/>
                <w:szCs w:val="16"/>
              </w:rPr>
              <w:t>$17</w:t>
            </w:r>
          </w:p>
        </w:tc>
        <w:tc>
          <w:tcPr>
            <w:tcW w:w="940" w:type="dxa"/>
            <w:tcBorders>
              <w:top w:val="nil"/>
              <w:left w:val="single" w:sz="4" w:space="0" w:color="auto"/>
              <w:bottom w:val="single" w:sz="4" w:space="0" w:color="auto"/>
              <w:right w:val="single" w:sz="8" w:space="0" w:color="auto"/>
            </w:tcBorders>
            <w:shd w:val="clear" w:color="auto" w:fill="auto"/>
            <w:vAlign w:val="center"/>
            <w:hideMark/>
          </w:tcPr>
          <w:p w:rsidR="00EA754D" w:rsidRPr="006B724E" w:rsidP="00D65089" w14:paraId="4809CDC2" w14:textId="4F73B797">
            <w:pPr>
              <w:jc w:val="right"/>
              <w:rPr>
                <w:rFonts w:ascii="Calibri" w:hAnsi="Calibri" w:cs="Calibri"/>
                <w:color w:val="000000"/>
                <w:sz w:val="16"/>
                <w:szCs w:val="16"/>
              </w:rPr>
            </w:pPr>
            <w:r>
              <w:rPr>
                <w:rFonts w:ascii="Calibri" w:hAnsi="Calibri" w:cs="Calibri"/>
                <w:color w:val="000000"/>
                <w:sz w:val="16"/>
                <w:szCs w:val="16"/>
              </w:rPr>
              <w:t>$</w:t>
            </w:r>
            <w:r w:rsidR="00E73EC2">
              <w:rPr>
                <w:rFonts w:ascii="Calibri" w:hAnsi="Calibri" w:cs="Calibri"/>
                <w:color w:val="000000"/>
                <w:sz w:val="16"/>
                <w:szCs w:val="16"/>
              </w:rPr>
              <w:t>7.50</w:t>
            </w:r>
          </w:p>
        </w:tc>
      </w:tr>
      <w:tr w14:paraId="168D05AF" w14:textId="77777777" w:rsidTr="008E152D">
        <w:tblPrEx>
          <w:tblW w:w="9350" w:type="dxa"/>
          <w:tblInd w:w="-10" w:type="dxa"/>
          <w:tblLook w:val="04A0"/>
        </w:tblPrEx>
        <w:trPr>
          <w:trHeight w:val="22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8E152D" w14:paraId="70F0CB66" w14:textId="77777777">
            <w:pPr>
              <w:jc w:val="center"/>
              <w:rPr>
                <w:rFonts w:ascii="Calibri" w:hAnsi="Calibri" w:cs="Calibri"/>
                <w:color w:val="000000"/>
                <w:sz w:val="16"/>
                <w:szCs w:val="16"/>
              </w:rPr>
            </w:pPr>
            <w:r w:rsidRPr="006B724E">
              <w:rPr>
                <w:rFonts w:ascii="Calibri" w:hAnsi="Calibri" w:cs="Calibri"/>
                <w:color w:val="000000"/>
                <w:sz w:val="16"/>
                <w:szCs w:val="16"/>
              </w:rPr>
              <w:t>II H)</w:t>
            </w: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60B7F0F4" w14:textId="77777777">
            <w:pPr>
              <w:rPr>
                <w:rFonts w:ascii="Calibri" w:hAnsi="Calibri" w:cs="Calibri"/>
                <w:color w:val="000000"/>
                <w:sz w:val="16"/>
                <w:szCs w:val="16"/>
              </w:rPr>
            </w:pPr>
            <w:r w:rsidRPr="006B724E">
              <w:rPr>
                <w:rFonts w:ascii="Calibri" w:hAnsi="Calibri" w:cs="Calibri"/>
                <w:color w:val="000000"/>
                <w:sz w:val="16"/>
                <w:szCs w:val="16"/>
              </w:rPr>
              <w:t>Transshipment Notification</w:t>
            </w:r>
          </w:p>
        </w:tc>
        <w:tc>
          <w:tcPr>
            <w:tcW w:w="1080" w:type="dxa"/>
            <w:tcBorders>
              <w:top w:val="nil"/>
              <w:left w:val="nil"/>
              <w:bottom w:val="single" w:sz="4" w:space="0" w:color="auto"/>
              <w:right w:val="single" w:sz="4" w:space="0" w:color="auto"/>
            </w:tcBorders>
            <w:shd w:val="clear" w:color="auto" w:fill="auto"/>
            <w:vAlign w:val="center"/>
            <w:hideMark/>
          </w:tcPr>
          <w:p w:rsidR="00EA754D" w:rsidRPr="006B724E" w:rsidP="008E152D" w14:paraId="0BA3A5DF"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1189" w:type="dxa"/>
            <w:tcBorders>
              <w:top w:val="nil"/>
              <w:left w:val="nil"/>
              <w:bottom w:val="single" w:sz="4" w:space="0" w:color="auto"/>
              <w:right w:val="single" w:sz="4" w:space="0" w:color="auto"/>
            </w:tcBorders>
            <w:shd w:val="clear" w:color="auto" w:fill="auto"/>
            <w:vAlign w:val="center"/>
            <w:hideMark/>
          </w:tcPr>
          <w:p w:rsidR="00EA754D" w:rsidRPr="006B724E" w:rsidP="008E152D" w14:paraId="201F1EB3"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917" w:type="dxa"/>
            <w:tcBorders>
              <w:top w:val="nil"/>
              <w:left w:val="nil"/>
              <w:bottom w:val="single" w:sz="4" w:space="0" w:color="auto"/>
              <w:right w:val="single" w:sz="4" w:space="0" w:color="auto"/>
            </w:tcBorders>
            <w:shd w:val="clear" w:color="auto" w:fill="auto"/>
            <w:vAlign w:val="center"/>
            <w:hideMark/>
          </w:tcPr>
          <w:p w:rsidR="00EA754D" w:rsidRPr="006B724E" w:rsidP="008E152D" w14:paraId="64E985D4" w14:textId="77777777">
            <w:pPr>
              <w:jc w:val="center"/>
              <w:rPr>
                <w:rFonts w:ascii="Calibri" w:hAnsi="Calibri" w:cs="Calibri"/>
                <w:color w:val="000000"/>
                <w:sz w:val="16"/>
                <w:szCs w:val="16"/>
              </w:rPr>
            </w:pPr>
            <w:r w:rsidRPr="006B724E">
              <w:rPr>
                <w:rFonts w:ascii="Calibri" w:hAnsi="Calibri" w:cs="Calibri"/>
                <w:color w:val="000000"/>
                <w:sz w:val="16"/>
                <w:szCs w:val="16"/>
              </w:rPr>
              <w:t>5</w:t>
            </w:r>
          </w:p>
        </w:tc>
        <w:tc>
          <w:tcPr>
            <w:tcW w:w="853" w:type="dxa"/>
            <w:tcBorders>
              <w:top w:val="nil"/>
              <w:left w:val="nil"/>
              <w:bottom w:val="single" w:sz="4" w:space="0" w:color="auto"/>
              <w:right w:val="single" w:sz="4" w:space="0" w:color="auto"/>
            </w:tcBorders>
            <w:shd w:val="clear" w:color="auto" w:fill="auto"/>
            <w:vAlign w:val="center"/>
            <w:hideMark/>
          </w:tcPr>
          <w:p w:rsidR="00EA754D" w:rsidRPr="006B724E" w:rsidP="008E152D" w14:paraId="6DBFF6D2" w14:textId="77777777">
            <w:pPr>
              <w:jc w:val="center"/>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rsidR="00EA754D" w:rsidRPr="006B724E" w:rsidP="008E152D" w14:paraId="786CCA33" w14:textId="77777777">
            <w:pPr>
              <w:jc w:val="center"/>
              <w:rPr>
                <w:rFonts w:ascii="Calibri" w:hAnsi="Calibri" w:cs="Calibri"/>
                <w:color w:val="000000"/>
                <w:sz w:val="16"/>
                <w:szCs w:val="16"/>
              </w:rPr>
            </w:pPr>
            <w:r w:rsidRPr="006B724E">
              <w:rPr>
                <w:rFonts w:ascii="Calibri" w:hAnsi="Calibri" w:cs="Calibri"/>
                <w:color w:val="000000"/>
                <w:sz w:val="16"/>
                <w:szCs w:val="16"/>
              </w:rPr>
              <w:t>1.25</w:t>
            </w:r>
          </w:p>
        </w:tc>
        <w:tc>
          <w:tcPr>
            <w:tcW w:w="866" w:type="dxa"/>
            <w:tcBorders>
              <w:top w:val="nil"/>
              <w:left w:val="nil"/>
              <w:bottom w:val="single" w:sz="4" w:space="0" w:color="auto"/>
              <w:right w:val="single" w:sz="4" w:space="0" w:color="auto"/>
            </w:tcBorders>
            <w:vAlign w:val="center"/>
          </w:tcPr>
          <w:p w:rsidR="00EA754D" w:rsidRPr="006B724E" w:rsidP="00D65089" w14:paraId="65E83ADD" w14:textId="2940EA32">
            <w:pPr>
              <w:jc w:val="right"/>
              <w:rPr>
                <w:rFonts w:ascii="Calibri" w:hAnsi="Calibri" w:cs="Calibri"/>
                <w:color w:val="000000"/>
                <w:sz w:val="16"/>
                <w:szCs w:val="16"/>
              </w:rPr>
            </w:pPr>
          </w:p>
        </w:tc>
        <w:tc>
          <w:tcPr>
            <w:tcW w:w="940" w:type="dxa"/>
            <w:tcBorders>
              <w:top w:val="nil"/>
              <w:left w:val="single" w:sz="4" w:space="0" w:color="auto"/>
              <w:bottom w:val="single" w:sz="4" w:space="0" w:color="auto"/>
              <w:right w:val="single" w:sz="8" w:space="0" w:color="auto"/>
            </w:tcBorders>
            <w:shd w:val="clear" w:color="auto" w:fill="auto"/>
            <w:vAlign w:val="center"/>
            <w:hideMark/>
          </w:tcPr>
          <w:p w:rsidR="00EA754D" w:rsidRPr="006B724E" w:rsidP="00D65089" w14:paraId="009606BC" w14:textId="3A65531C">
            <w:pPr>
              <w:jc w:val="right"/>
              <w:rPr>
                <w:rFonts w:ascii="Calibri" w:hAnsi="Calibri" w:cs="Calibri"/>
                <w:color w:val="000000"/>
                <w:sz w:val="16"/>
                <w:szCs w:val="16"/>
              </w:rPr>
            </w:pPr>
          </w:p>
        </w:tc>
      </w:tr>
      <w:tr w14:paraId="51E3EAC9" w14:textId="77777777" w:rsidTr="008E152D">
        <w:tblPrEx>
          <w:tblW w:w="9350" w:type="dxa"/>
          <w:tblInd w:w="-10" w:type="dxa"/>
          <w:tblLook w:val="04A0"/>
        </w:tblPrEx>
        <w:trPr>
          <w:trHeight w:val="67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8E152D" w14:paraId="3B1FC492" w14:textId="77777777">
            <w:pPr>
              <w:jc w:val="center"/>
              <w:rPr>
                <w:rFonts w:ascii="Calibri" w:hAnsi="Calibri" w:cs="Calibri"/>
                <w:color w:val="000000"/>
                <w:sz w:val="16"/>
                <w:szCs w:val="16"/>
              </w:rPr>
            </w:pPr>
            <w:r w:rsidRPr="006B724E">
              <w:rPr>
                <w:rFonts w:ascii="Calibri" w:hAnsi="Calibri" w:cs="Calibri"/>
                <w:color w:val="000000"/>
                <w:sz w:val="16"/>
                <w:szCs w:val="16"/>
              </w:rPr>
              <w:t>III A)</w:t>
            </w: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4CC4EAA5" w14:textId="77777777">
            <w:pPr>
              <w:rPr>
                <w:rFonts w:ascii="Calibri" w:hAnsi="Calibri" w:cs="Calibri"/>
                <w:color w:val="000000"/>
                <w:sz w:val="16"/>
                <w:szCs w:val="16"/>
              </w:rPr>
            </w:pPr>
            <w:r w:rsidRPr="006B724E">
              <w:rPr>
                <w:rFonts w:ascii="Calibri" w:hAnsi="Calibri" w:cs="Calibri"/>
                <w:color w:val="000000"/>
                <w:sz w:val="16"/>
                <w:szCs w:val="16"/>
              </w:rPr>
              <w:t>First Receiver Permit Applications (includes designating a registered agent)</w:t>
            </w:r>
          </w:p>
        </w:tc>
        <w:tc>
          <w:tcPr>
            <w:tcW w:w="1080" w:type="dxa"/>
            <w:tcBorders>
              <w:top w:val="nil"/>
              <w:left w:val="nil"/>
              <w:bottom w:val="single" w:sz="4" w:space="0" w:color="auto"/>
              <w:right w:val="single" w:sz="4" w:space="0" w:color="auto"/>
            </w:tcBorders>
            <w:shd w:val="clear" w:color="auto" w:fill="auto"/>
            <w:vAlign w:val="center"/>
            <w:hideMark/>
          </w:tcPr>
          <w:p w:rsidR="00EA754D" w:rsidRPr="006B724E" w:rsidP="008E152D" w14:paraId="396A96C1"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1189" w:type="dxa"/>
            <w:tcBorders>
              <w:top w:val="nil"/>
              <w:left w:val="nil"/>
              <w:bottom w:val="single" w:sz="4" w:space="0" w:color="auto"/>
              <w:right w:val="single" w:sz="4" w:space="0" w:color="auto"/>
            </w:tcBorders>
            <w:shd w:val="clear" w:color="auto" w:fill="auto"/>
            <w:vAlign w:val="center"/>
            <w:hideMark/>
          </w:tcPr>
          <w:p w:rsidR="00EA754D" w:rsidRPr="006B724E" w:rsidP="008E152D" w14:paraId="492649A6"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center"/>
            <w:hideMark/>
          </w:tcPr>
          <w:p w:rsidR="00EA754D" w:rsidRPr="006B724E" w:rsidP="008E152D" w14:paraId="5CE42F7B" w14:textId="77777777">
            <w:pPr>
              <w:jc w:val="center"/>
              <w:rPr>
                <w:rFonts w:ascii="Calibri" w:hAnsi="Calibri" w:cs="Calibri"/>
                <w:color w:val="000000"/>
                <w:sz w:val="16"/>
                <w:szCs w:val="16"/>
              </w:rPr>
            </w:pPr>
            <w:r w:rsidRPr="006B724E">
              <w:rPr>
                <w:rFonts w:ascii="Calibri" w:hAnsi="Calibri" w:cs="Calibri"/>
                <w:color w:val="000000"/>
                <w:sz w:val="16"/>
                <w:szCs w:val="16"/>
              </w:rPr>
              <w:t>1</w:t>
            </w:r>
          </w:p>
        </w:tc>
        <w:tc>
          <w:tcPr>
            <w:tcW w:w="853" w:type="dxa"/>
            <w:tcBorders>
              <w:top w:val="nil"/>
              <w:left w:val="nil"/>
              <w:bottom w:val="single" w:sz="4" w:space="0" w:color="auto"/>
              <w:right w:val="single" w:sz="4" w:space="0" w:color="auto"/>
            </w:tcBorders>
            <w:shd w:val="clear" w:color="auto" w:fill="auto"/>
            <w:vAlign w:val="center"/>
            <w:hideMark/>
          </w:tcPr>
          <w:p w:rsidR="00EA754D" w:rsidRPr="006B724E" w:rsidP="008E152D" w14:paraId="38FE7B25" w14:textId="77777777">
            <w:pPr>
              <w:jc w:val="center"/>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rsidR="00EA754D" w:rsidRPr="006B724E" w:rsidP="008E152D" w14:paraId="15C6FEC7" w14:textId="77777777">
            <w:pPr>
              <w:jc w:val="center"/>
              <w:rPr>
                <w:rFonts w:ascii="Calibri" w:hAnsi="Calibri" w:cs="Calibri"/>
                <w:color w:val="000000"/>
                <w:sz w:val="16"/>
                <w:szCs w:val="16"/>
              </w:rPr>
            </w:pPr>
            <w:r w:rsidRPr="006B724E">
              <w:rPr>
                <w:rFonts w:ascii="Calibri" w:hAnsi="Calibri" w:cs="Calibri"/>
                <w:color w:val="000000"/>
                <w:sz w:val="16"/>
                <w:szCs w:val="16"/>
              </w:rPr>
              <w:t>0.25</w:t>
            </w:r>
          </w:p>
        </w:tc>
        <w:tc>
          <w:tcPr>
            <w:tcW w:w="866" w:type="dxa"/>
            <w:tcBorders>
              <w:top w:val="nil"/>
              <w:left w:val="nil"/>
              <w:bottom w:val="single" w:sz="4" w:space="0" w:color="auto"/>
              <w:right w:val="single" w:sz="4" w:space="0" w:color="auto"/>
            </w:tcBorders>
            <w:vAlign w:val="center"/>
          </w:tcPr>
          <w:p w:rsidR="00EA754D" w:rsidRPr="006B724E" w:rsidP="00D65089" w14:paraId="0EC9C51B" w14:textId="5C3235EF">
            <w:pPr>
              <w:jc w:val="right"/>
              <w:rPr>
                <w:rFonts w:ascii="Calibri" w:hAnsi="Calibri" w:cs="Calibri"/>
                <w:color w:val="000000"/>
                <w:sz w:val="16"/>
                <w:szCs w:val="16"/>
              </w:rPr>
            </w:pPr>
            <w:r>
              <w:rPr>
                <w:rFonts w:ascii="Calibri" w:hAnsi="Calibri" w:cs="Calibri"/>
                <w:color w:val="000000"/>
                <w:sz w:val="16"/>
                <w:szCs w:val="16"/>
              </w:rPr>
              <w:t>$</w:t>
            </w:r>
            <w:r w:rsidR="00546AEC">
              <w:rPr>
                <w:rFonts w:ascii="Calibri" w:hAnsi="Calibri" w:cs="Calibri"/>
                <w:color w:val="000000"/>
                <w:sz w:val="16"/>
                <w:szCs w:val="16"/>
              </w:rPr>
              <w:t>36</w:t>
            </w:r>
          </w:p>
        </w:tc>
        <w:tc>
          <w:tcPr>
            <w:tcW w:w="940" w:type="dxa"/>
            <w:tcBorders>
              <w:top w:val="nil"/>
              <w:left w:val="single" w:sz="4" w:space="0" w:color="auto"/>
              <w:bottom w:val="single" w:sz="4" w:space="0" w:color="auto"/>
              <w:right w:val="single" w:sz="8" w:space="0" w:color="auto"/>
            </w:tcBorders>
            <w:shd w:val="clear" w:color="auto" w:fill="auto"/>
            <w:vAlign w:val="center"/>
            <w:hideMark/>
          </w:tcPr>
          <w:p w:rsidR="00EA754D" w:rsidRPr="006B724E" w:rsidP="00D65089" w14:paraId="0E28E4F3" w14:textId="0D4BE6B9">
            <w:pPr>
              <w:jc w:val="right"/>
              <w:rPr>
                <w:rFonts w:ascii="Calibri" w:hAnsi="Calibri" w:cs="Calibri"/>
                <w:color w:val="000000"/>
                <w:sz w:val="16"/>
                <w:szCs w:val="16"/>
              </w:rPr>
            </w:pPr>
            <w:r>
              <w:rPr>
                <w:rFonts w:ascii="Calibri" w:hAnsi="Calibri" w:cs="Calibri"/>
                <w:color w:val="000000"/>
                <w:sz w:val="16"/>
                <w:szCs w:val="16"/>
              </w:rPr>
              <w:t>$</w:t>
            </w:r>
            <w:r w:rsidR="00D44941">
              <w:rPr>
                <w:rFonts w:ascii="Calibri" w:hAnsi="Calibri" w:cs="Calibri"/>
                <w:color w:val="000000"/>
                <w:sz w:val="16"/>
                <w:szCs w:val="16"/>
              </w:rPr>
              <w:t>9</w:t>
            </w:r>
          </w:p>
        </w:tc>
      </w:tr>
      <w:tr w14:paraId="772C52D3" w14:textId="77777777" w:rsidTr="008E152D">
        <w:tblPrEx>
          <w:tblW w:w="9350" w:type="dxa"/>
          <w:tblInd w:w="-10" w:type="dxa"/>
          <w:tblLook w:val="04A0"/>
        </w:tblPrEx>
        <w:trPr>
          <w:trHeight w:val="22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8E152D" w14:paraId="2FB2F6D0" w14:textId="77777777">
            <w:pPr>
              <w:jc w:val="center"/>
              <w:rPr>
                <w:rFonts w:ascii="Calibri" w:hAnsi="Calibri" w:cs="Calibri"/>
                <w:color w:val="000000"/>
                <w:sz w:val="16"/>
                <w:szCs w:val="16"/>
              </w:rPr>
            </w:pPr>
            <w:r w:rsidRPr="006B724E">
              <w:rPr>
                <w:rFonts w:ascii="Calibri" w:hAnsi="Calibri" w:cs="Calibri"/>
                <w:color w:val="000000"/>
                <w:sz w:val="16"/>
                <w:szCs w:val="16"/>
              </w:rPr>
              <w:t>III B)</w:t>
            </w: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7FB36293" w14:textId="77777777">
            <w:pPr>
              <w:rPr>
                <w:rFonts w:ascii="Calibri" w:hAnsi="Calibri" w:cs="Calibri"/>
                <w:color w:val="000000"/>
                <w:sz w:val="16"/>
                <w:szCs w:val="16"/>
              </w:rPr>
            </w:pPr>
            <w:r w:rsidRPr="006B724E">
              <w:rPr>
                <w:rFonts w:ascii="Calibri" w:hAnsi="Calibri" w:cs="Calibri"/>
                <w:color w:val="000000"/>
                <w:sz w:val="16"/>
                <w:szCs w:val="16"/>
              </w:rPr>
              <w:t>Toothfish Import/Export</w:t>
            </w:r>
          </w:p>
        </w:tc>
        <w:tc>
          <w:tcPr>
            <w:tcW w:w="1080" w:type="dxa"/>
            <w:tcBorders>
              <w:top w:val="nil"/>
              <w:left w:val="nil"/>
              <w:bottom w:val="single" w:sz="4" w:space="0" w:color="auto"/>
              <w:right w:val="single" w:sz="4" w:space="0" w:color="auto"/>
            </w:tcBorders>
            <w:shd w:val="clear" w:color="auto" w:fill="auto"/>
            <w:noWrap/>
            <w:vAlign w:val="center"/>
            <w:hideMark/>
          </w:tcPr>
          <w:p w:rsidR="00EA754D" w:rsidRPr="006B724E" w:rsidP="008E152D" w14:paraId="1FD99984" w14:textId="77777777">
            <w:pPr>
              <w:jc w:val="center"/>
              <w:rPr>
                <w:rFonts w:ascii="Calibri" w:hAnsi="Calibri" w:cs="Calibri"/>
                <w:color w:val="000000"/>
                <w:sz w:val="16"/>
                <w:szCs w:val="16"/>
              </w:rPr>
            </w:pPr>
            <w:r w:rsidRPr="006B724E">
              <w:rPr>
                <w:rFonts w:ascii="Calibri" w:hAnsi="Calibri" w:cs="Calibri"/>
                <w:color w:val="000000"/>
                <w:sz w:val="16"/>
                <w:szCs w:val="16"/>
              </w:rPr>
              <w:t>82*</w:t>
            </w:r>
          </w:p>
        </w:tc>
        <w:tc>
          <w:tcPr>
            <w:tcW w:w="1189" w:type="dxa"/>
            <w:tcBorders>
              <w:top w:val="nil"/>
              <w:left w:val="nil"/>
              <w:bottom w:val="single" w:sz="4" w:space="0" w:color="auto"/>
              <w:right w:val="single" w:sz="4" w:space="0" w:color="auto"/>
            </w:tcBorders>
            <w:shd w:val="clear" w:color="auto" w:fill="auto"/>
            <w:noWrap/>
            <w:vAlign w:val="center"/>
            <w:hideMark/>
          </w:tcPr>
          <w:p w:rsidR="00EA754D" w:rsidRPr="006B724E" w:rsidP="008E152D" w14:paraId="79E31705" w14:textId="5509362F">
            <w:pPr>
              <w:jc w:val="center"/>
              <w:rPr>
                <w:rFonts w:ascii="Calibri" w:hAnsi="Calibri" w:cs="Calibri"/>
                <w:color w:val="000000"/>
                <w:sz w:val="16"/>
                <w:szCs w:val="16"/>
              </w:rPr>
            </w:pPr>
          </w:p>
        </w:tc>
        <w:tc>
          <w:tcPr>
            <w:tcW w:w="917" w:type="dxa"/>
            <w:tcBorders>
              <w:top w:val="nil"/>
              <w:left w:val="nil"/>
              <w:bottom w:val="single" w:sz="4" w:space="0" w:color="auto"/>
              <w:right w:val="single" w:sz="4" w:space="0" w:color="auto"/>
            </w:tcBorders>
            <w:shd w:val="clear" w:color="auto" w:fill="auto"/>
            <w:noWrap/>
            <w:vAlign w:val="center"/>
            <w:hideMark/>
          </w:tcPr>
          <w:p w:rsidR="00EA754D" w:rsidRPr="006B724E" w:rsidP="008E152D" w14:paraId="17F71241" w14:textId="0EB9292D">
            <w:pPr>
              <w:jc w:val="center"/>
              <w:rPr>
                <w:rFonts w:ascii="Calibri" w:hAnsi="Calibri" w:cs="Calibri"/>
                <w:color w:val="000000"/>
                <w:sz w:val="16"/>
                <w:szCs w:val="16"/>
              </w:rPr>
            </w:pPr>
            <w:r>
              <w:rPr>
                <w:rFonts w:ascii="Calibri" w:hAnsi="Calibri" w:cs="Calibri"/>
                <w:color w:val="000000"/>
                <w:sz w:val="16"/>
                <w:szCs w:val="16"/>
              </w:rPr>
              <w:t>76</w:t>
            </w:r>
            <w:r w:rsidR="00862865">
              <w:rPr>
                <w:rFonts w:ascii="Calibri" w:hAnsi="Calibri" w:cs="Calibri"/>
                <w:color w:val="000000"/>
                <w:sz w:val="16"/>
                <w:szCs w:val="16"/>
              </w:rPr>
              <w:t>6</w:t>
            </w:r>
          </w:p>
        </w:tc>
        <w:tc>
          <w:tcPr>
            <w:tcW w:w="853" w:type="dxa"/>
            <w:tcBorders>
              <w:top w:val="nil"/>
              <w:left w:val="nil"/>
              <w:bottom w:val="single" w:sz="4" w:space="0" w:color="auto"/>
              <w:right w:val="single" w:sz="4" w:space="0" w:color="auto"/>
            </w:tcBorders>
            <w:shd w:val="clear" w:color="auto" w:fill="auto"/>
            <w:noWrap/>
            <w:vAlign w:val="center"/>
            <w:hideMark/>
          </w:tcPr>
          <w:p w:rsidR="00EA754D" w:rsidRPr="006B724E" w:rsidP="008E152D" w14:paraId="7C840FC4" w14:textId="15E19470">
            <w:pPr>
              <w:jc w:val="center"/>
              <w:rPr>
                <w:rFonts w:ascii="Calibri" w:hAnsi="Calibri" w:cs="Calibri"/>
                <w:color w:val="000000"/>
                <w:sz w:val="16"/>
                <w:szCs w:val="16"/>
              </w:rPr>
            </w:pPr>
          </w:p>
        </w:tc>
        <w:tc>
          <w:tcPr>
            <w:tcW w:w="880" w:type="dxa"/>
            <w:tcBorders>
              <w:top w:val="nil"/>
              <w:left w:val="nil"/>
              <w:bottom w:val="single" w:sz="4" w:space="0" w:color="auto"/>
              <w:right w:val="single" w:sz="4" w:space="0" w:color="auto"/>
            </w:tcBorders>
            <w:shd w:val="clear" w:color="auto" w:fill="auto"/>
            <w:noWrap/>
            <w:vAlign w:val="center"/>
            <w:hideMark/>
          </w:tcPr>
          <w:p w:rsidR="00EA754D" w:rsidRPr="006B724E" w:rsidP="008E152D" w14:paraId="715DCF55" w14:textId="428C80B2">
            <w:pPr>
              <w:jc w:val="center"/>
              <w:rPr>
                <w:rFonts w:ascii="Calibri" w:hAnsi="Calibri" w:cs="Calibri"/>
                <w:color w:val="000000"/>
                <w:sz w:val="16"/>
                <w:szCs w:val="16"/>
              </w:rPr>
            </w:pPr>
            <w:r>
              <w:rPr>
                <w:rFonts w:ascii="Calibri" w:hAnsi="Calibri" w:cs="Calibri"/>
                <w:color w:val="000000"/>
                <w:sz w:val="16"/>
                <w:szCs w:val="16"/>
              </w:rPr>
              <w:t>192.5</w:t>
            </w:r>
          </w:p>
        </w:tc>
        <w:tc>
          <w:tcPr>
            <w:tcW w:w="866" w:type="dxa"/>
            <w:tcBorders>
              <w:top w:val="nil"/>
              <w:left w:val="nil"/>
              <w:bottom w:val="single" w:sz="4" w:space="0" w:color="auto"/>
              <w:right w:val="single" w:sz="4" w:space="0" w:color="auto"/>
            </w:tcBorders>
            <w:vAlign w:val="center"/>
          </w:tcPr>
          <w:p w:rsidR="00EA754D" w:rsidRPr="006B724E" w:rsidP="00D65089" w14:paraId="785E6978" w14:textId="33DEF2F7">
            <w:pPr>
              <w:jc w:val="right"/>
              <w:rPr>
                <w:rFonts w:ascii="Calibri" w:hAnsi="Calibri" w:cs="Calibri"/>
                <w:color w:val="000000"/>
                <w:sz w:val="16"/>
                <w:szCs w:val="16"/>
              </w:rPr>
            </w:pPr>
            <w:r>
              <w:rPr>
                <w:rFonts w:ascii="Calibri" w:hAnsi="Calibri" w:cs="Calibri"/>
                <w:color w:val="000000"/>
                <w:sz w:val="16"/>
                <w:szCs w:val="16"/>
              </w:rPr>
              <w:t>$</w:t>
            </w:r>
            <w:r w:rsidR="00546AEC">
              <w:rPr>
                <w:rFonts w:ascii="Calibri" w:hAnsi="Calibri" w:cs="Calibri"/>
                <w:color w:val="000000"/>
                <w:sz w:val="16"/>
                <w:szCs w:val="16"/>
              </w:rPr>
              <w:t>36</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A754D" w:rsidRPr="006B724E" w:rsidP="00D65089" w14:paraId="36E7D6E8" w14:textId="0B1BCA92">
            <w:pPr>
              <w:jc w:val="right"/>
              <w:rPr>
                <w:rFonts w:ascii="Calibri" w:hAnsi="Calibri" w:cs="Calibri"/>
                <w:color w:val="000000"/>
                <w:sz w:val="16"/>
                <w:szCs w:val="16"/>
              </w:rPr>
            </w:pPr>
            <w:r>
              <w:rPr>
                <w:rFonts w:ascii="Calibri" w:hAnsi="Calibri" w:cs="Calibri"/>
                <w:color w:val="000000"/>
                <w:sz w:val="16"/>
                <w:szCs w:val="16"/>
              </w:rPr>
              <w:t>$</w:t>
            </w:r>
            <w:r w:rsidR="00D44941">
              <w:rPr>
                <w:rFonts w:ascii="Calibri" w:hAnsi="Calibri" w:cs="Calibri"/>
                <w:color w:val="000000"/>
                <w:sz w:val="16"/>
                <w:szCs w:val="16"/>
              </w:rPr>
              <w:t>6,930</w:t>
            </w:r>
          </w:p>
        </w:tc>
      </w:tr>
      <w:tr w14:paraId="5BCBC6DC" w14:textId="77777777" w:rsidTr="008E152D">
        <w:tblPrEx>
          <w:tblW w:w="9350" w:type="dxa"/>
          <w:tblInd w:w="-10" w:type="dxa"/>
          <w:tblLook w:val="04A0"/>
        </w:tblPrEx>
        <w:trPr>
          <w:trHeight w:val="450"/>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8E152D" w14:paraId="7A7272F7" w14:textId="4436F88A">
            <w:pPr>
              <w:jc w:val="center"/>
              <w:rPr>
                <w:rFonts w:ascii="Calibri" w:hAnsi="Calibri" w:cs="Calibri"/>
                <w:color w:val="000000"/>
                <w:sz w:val="16"/>
                <w:szCs w:val="16"/>
              </w:rPr>
            </w:pP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13B179ED" w14:textId="77777777">
            <w:pPr>
              <w:ind w:left="166"/>
              <w:rPr>
                <w:rFonts w:ascii="Calibri" w:hAnsi="Calibri" w:cs="Calibri"/>
                <w:color w:val="000000"/>
                <w:sz w:val="16"/>
                <w:szCs w:val="16"/>
              </w:rPr>
            </w:pPr>
            <w:r w:rsidRPr="006B724E">
              <w:rPr>
                <w:rFonts w:ascii="Calibri" w:hAnsi="Calibri" w:cs="Calibri"/>
                <w:color w:val="000000"/>
                <w:sz w:val="16"/>
                <w:szCs w:val="16"/>
              </w:rPr>
              <w:t xml:space="preserve">Shipments of Fresh </w:t>
            </w:r>
            <w:r w:rsidRPr="006B724E">
              <w:rPr>
                <w:rFonts w:ascii="Calibri" w:hAnsi="Calibri" w:cs="Calibri"/>
                <w:color w:val="000000"/>
                <w:sz w:val="16"/>
                <w:szCs w:val="16"/>
              </w:rPr>
              <w:t>Toothfish</w:t>
            </w:r>
          </w:p>
        </w:tc>
        <w:tc>
          <w:tcPr>
            <w:tcW w:w="1080" w:type="dxa"/>
            <w:tcBorders>
              <w:top w:val="nil"/>
              <w:left w:val="nil"/>
              <w:bottom w:val="single" w:sz="4" w:space="0" w:color="auto"/>
              <w:right w:val="single" w:sz="4" w:space="0" w:color="auto"/>
            </w:tcBorders>
            <w:shd w:val="clear" w:color="000000" w:fill="D9D9D9"/>
            <w:vAlign w:val="center"/>
            <w:hideMark/>
          </w:tcPr>
          <w:p w:rsidR="00EA754D" w:rsidRPr="006B724E" w:rsidP="008E152D" w14:paraId="1A9F26E2" w14:textId="77777777">
            <w:pPr>
              <w:jc w:val="center"/>
              <w:rPr>
                <w:rFonts w:ascii="Calibri" w:hAnsi="Calibri" w:cs="Calibri"/>
                <w:color w:val="000000"/>
                <w:sz w:val="16"/>
                <w:szCs w:val="16"/>
              </w:rPr>
            </w:pPr>
            <w:r w:rsidRPr="006B724E">
              <w:rPr>
                <w:rFonts w:ascii="Calibri" w:hAnsi="Calibri" w:cs="Calibri"/>
                <w:color w:val="000000"/>
                <w:sz w:val="16"/>
                <w:szCs w:val="16"/>
              </w:rPr>
              <w:t>2*</w:t>
            </w:r>
          </w:p>
        </w:tc>
        <w:tc>
          <w:tcPr>
            <w:tcW w:w="1189" w:type="dxa"/>
            <w:tcBorders>
              <w:top w:val="nil"/>
              <w:left w:val="nil"/>
              <w:bottom w:val="single" w:sz="4" w:space="0" w:color="auto"/>
              <w:right w:val="single" w:sz="4" w:space="0" w:color="auto"/>
            </w:tcBorders>
            <w:shd w:val="clear" w:color="000000" w:fill="D9D9D9"/>
            <w:vAlign w:val="center"/>
            <w:hideMark/>
          </w:tcPr>
          <w:p w:rsidR="00EA754D" w:rsidRPr="006B724E" w:rsidP="008E152D" w14:paraId="66A35EE7" w14:textId="77777777">
            <w:pPr>
              <w:jc w:val="center"/>
              <w:rPr>
                <w:rFonts w:ascii="Calibri" w:hAnsi="Calibri" w:cs="Calibri"/>
                <w:color w:val="000000"/>
                <w:sz w:val="16"/>
                <w:szCs w:val="16"/>
              </w:rPr>
            </w:pPr>
            <w:r w:rsidRPr="006B724E">
              <w:rPr>
                <w:rFonts w:ascii="Calibri" w:hAnsi="Calibri" w:cs="Calibri"/>
                <w:color w:val="000000"/>
                <w:sz w:val="16"/>
                <w:szCs w:val="16"/>
              </w:rPr>
              <w:t>2</w:t>
            </w:r>
          </w:p>
        </w:tc>
        <w:tc>
          <w:tcPr>
            <w:tcW w:w="917" w:type="dxa"/>
            <w:tcBorders>
              <w:top w:val="nil"/>
              <w:left w:val="nil"/>
              <w:bottom w:val="single" w:sz="4" w:space="0" w:color="auto"/>
              <w:right w:val="single" w:sz="4" w:space="0" w:color="auto"/>
            </w:tcBorders>
            <w:shd w:val="clear" w:color="000000" w:fill="D9D9D9"/>
            <w:vAlign w:val="center"/>
            <w:hideMark/>
          </w:tcPr>
          <w:p w:rsidR="00EA754D" w:rsidRPr="006B724E" w:rsidP="008E152D" w14:paraId="247CA39A" w14:textId="77777777">
            <w:pPr>
              <w:jc w:val="center"/>
              <w:rPr>
                <w:rFonts w:ascii="Calibri" w:hAnsi="Calibri" w:cs="Calibri"/>
                <w:color w:val="000000"/>
                <w:sz w:val="16"/>
                <w:szCs w:val="16"/>
              </w:rPr>
            </w:pPr>
            <w:r w:rsidRPr="006B724E">
              <w:rPr>
                <w:rFonts w:ascii="Calibri" w:hAnsi="Calibri" w:cs="Calibri"/>
                <w:color w:val="000000"/>
                <w:sz w:val="16"/>
                <w:szCs w:val="16"/>
              </w:rPr>
              <w:t>4</w:t>
            </w:r>
          </w:p>
        </w:tc>
        <w:tc>
          <w:tcPr>
            <w:tcW w:w="853" w:type="dxa"/>
            <w:tcBorders>
              <w:top w:val="nil"/>
              <w:left w:val="nil"/>
              <w:bottom w:val="single" w:sz="4" w:space="0" w:color="auto"/>
              <w:right w:val="single" w:sz="4" w:space="0" w:color="auto"/>
            </w:tcBorders>
            <w:shd w:val="clear" w:color="000000" w:fill="D9D9D9"/>
            <w:vAlign w:val="center"/>
            <w:hideMark/>
          </w:tcPr>
          <w:p w:rsidR="00EA754D" w:rsidRPr="006B724E" w:rsidP="008E152D" w14:paraId="5C9D230F" w14:textId="77777777">
            <w:pPr>
              <w:jc w:val="center"/>
              <w:rPr>
                <w:rFonts w:ascii="Calibri" w:hAnsi="Calibri" w:cs="Calibri"/>
                <w:color w:val="000000"/>
                <w:sz w:val="16"/>
                <w:szCs w:val="16"/>
              </w:rPr>
            </w:pPr>
            <w:r w:rsidRPr="006B724E">
              <w:rPr>
                <w:rFonts w:ascii="Calibri" w:hAnsi="Calibri" w:cs="Calibri"/>
                <w:color w:val="000000"/>
                <w:sz w:val="16"/>
                <w:szCs w:val="16"/>
              </w:rPr>
              <w:t>0.5</w:t>
            </w:r>
          </w:p>
        </w:tc>
        <w:tc>
          <w:tcPr>
            <w:tcW w:w="880" w:type="dxa"/>
            <w:tcBorders>
              <w:top w:val="nil"/>
              <w:left w:val="nil"/>
              <w:bottom w:val="single" w:sz="4" w:space="0" w:color="auto"/>
              <w:right w:val="single" w:sz="4" w:space="0" w:color="auto"/>
            </w:tcBorders>
            <w:shd w:val="clear" w:color="000000" w:fill="D9D9D9"/>
            <w:vAlign w:val="center"/>
            <w:hideMark/>
          </w:tcPr>
          <w:p w:rsidR="00EA754D" w:rsidRPr="006B724E" w:rsidP="008E152D" w14:paraId="1356E7AB" w14:textId="77777777">
            <w:pPr>
              <w:jc w:val="center"/>
              <w:rPr>
                <w:rFonts w:ascii="Calibri" w:hAnsi="Calibri" w:cs="Calibri"/>
                <w:color w:val="000000"/>
                <w:sz w:val="16"/>
                <w:szCs w:val="16"/>
              </w:rPr>
            </w:pPr>
            <w:r w:rsidRPr="006B724E">
              <w:rPr>
                <w:rFonts w:ascii="Calibri" w:hAnsi="Calibri" w:cs="Calibri"/>
                <w:color w:val="000000"/>
                <w:sz w:val="16"/>
                <w:szCs w:val="16"/>
              </w:rPr>
              <w:t>2</w:t>
            </w:r>
          </w:p>
        </w:tc>
        <w:tc>
          <w:tcPr>
            <w:tcW w:w="866" w:type="dxa"/>
            <w:tcBorders>
              <w:top w:val="nil"/>
              <w:left w:val="nil"/>
              <w:bottom w:val="single" w:sz="4" w:space="0" w:color="auto"/>
              <w:right w:val="single" w:sz="4" w:space="0" w:color="auto"/>
            </w:tcBorders>
            <w:shd w:val="clear" w:color="000000" w:fill="D9D9D9"/>
            <w:vAlign w:val="center"/>
          </w:tcPr>
          <w:p w:rsidR="00EA754D" w:rsidRPr="006B724E" w:rsidP="00D65089" w14:paraId="17773059" w14:textId="0BE99423">
            <w:pPr>
              <w:jc w:val="right"/>
              <w:rPr>
                <w:rFonts w:ascii="Calibri" w:hAnsi="Calibri" w:cs="Calibri"/>
                <w:color w:val="000000"/>
                <w:sz w:val="16"/>
                <w:szCs w:val="16"/>
              </w:rPr>
            </w:pPr>
          </w:p>
        </w:tc>
        <w:tc>
          <w:tcPr>
            <w:tcW w:w="940" w:type="dxa"/>
            <w:tcBorders>
              <w:top w:val="nil"/>
              <w:left w:val="single" w:sz="4" w:space="0" w:color="auto"/>
              <w:bottom w:val="single" w:sz="4" w:space="0" w:color="auto"/>
              <w:right w:val="single" w:sz="8" w:space="0" w:color="auto"/>
            </w:tcBorders>
            <w:shd w:val="clear" w:color="000000" w:fill="D9D9D9"/>
            <w:vAlign w:val="center"/>
            <w:hideMark/>
          </w:tcPr>
          <w:p w:rsidR="00EA754D" w:rsidRPr="006B724E" w:rsidP="00D65089" w14:paraId="08025035" w14:textId="1AE4B991">
            <w:pPr>
              <w:jc w:val="right"/>
              <w:rPr>
                <w:rFonts w:ascii="Calibri" w:hAnsi="Calibri" w:cs="Calibri"/>
                <w:color w:val="000000"/>
                <w:sz w:val="16"/>
                <w:szCs w:val="16"/>
              </w:rPr>
            </w:pPr>
          </w:p>
        </w:tc>
      </w:tr>
      <w:tr w14:paraId="4CF4E709" w14:textId="77777777" w:rsidTr="008E152D">
        <w:tblPrEx>
          <w:tblW w:w="9350" w:type="dxa"/>
          <w:tblInd w:w="-10" w:type="dxa"/>
          <w:tblLook w:val="04A0"/>
        </w:tblPrEx>
        <w:trPr>
          <w:trHeight w:val="22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A754D" w:rsidRPr="006B724E" w:rsidP="008E152D" w14:paraId="3398DC4F" w14:textId="53AFA1A7">
            <w:pPr>
              <w:jc w:val="center"/>
              <w:rPr>
                <w:rFonts w:ascii="Calibri" w:hAnsi="Calibri" w:cs="Calibri"/>
                <w:color w:val="000000"/>
                <w:sz w:val="16"/>
                <w:szCs w:val="16"/>
              </w:rPr>
            </w:pPr>
          </w:p>
        </w:tc>
        <w:tc>
          <w:tcPr>
            <w:tcW w:w="2086" w:type="dxa"/>
            <w:tcBorders>
              <w:top w:val="nil"/>
              <w:left w:val="nil"/>
              <w:bottom w:val="single" w:sz="4" w:space="0" w:color="auto"/>
              <w:right w:val="single" w:sz="4" w:space="0" w:color="auto"/>
            </w:tcBorders>
            <w:shd w:val="clear" w:color="auto" w:fill="auto"/>
            <w:vAlign w:val="center"/>
            <w:hideMark/>
          </w:tcPr>
          <w:p w:rsidR="00EA754D" w:rsidRPr="006B724E" w:rsidP="008E152D" w14:paraId="0A489C3E" w14:textId="77777777">
            <w:pPr>
              <w:ind w:left="166"/>
              <w:rPr>
                <w:rFonts w:ascii="Calibri" w:hAnsi="Calibri" w:cs="Calibri"/>
                <w:color w:val="000000"/>
                <w:sz w:val="16"/>
                <w:szCs w:val="16"/>
              </w:rPr>
            </w:pPr>
            <w:bookmarkStart w:id="6" w:name="_GoBack"/>
            <w:bookmarkEnd w:id="6"/>
            <w:r w:rsidRPr="006B724E">
              <w:rPr>
                <w:rFonts w:ascii="Calibri" w:hAnsi="Calibri" w:cs="Calibri"/>
                <w:color w:val="000000"/>
                <w:sz w:val="16"/>
                <w:szCs w:val="16"/>
              </w:rPr>
              <w:t>Pre-Approval Applications</w:t>
            </w:r>
          </w:p>
        </w:tc>
        <w:tc>
          <w:tcPr>
            <w:tcW w:w="1080" w:type="dxa"/>
            <w:tcBorders>
              <w:top w:val="nil"/>
              <w:left w:val="nil"/>
              <w:bottom w:val="single" w:sz="4" w:space="0" w:color="auto"/>
              <w:right w:val="single" w:sz="4" w:space="0" w:color="auto"/>
            </w:tcBorders>
            <w:shd w:val="clear" w:color="000000" w:fill="D9D9D9"/>
            <w:vAlign w:val="center"/>
            <w:hideMark/>
          </w:tcPr>
          <w:p w:rsidR="00EA754D" w:rsidRPr="006B724E" w:rsidP="008E152D" w14:paraId="1E9EAC53" w14:textId="77777777">
            <w:pPr>
              <w:jc w:val="center"/>
              <w:rPr>
                <w:rFonts w:ascii="Calibri" w:hAnsi="Calibri" w:cs="Calibri"/>
                <w:color w:val="000000"/>
                <w:sz w:val="16"/>
                <w:szCs w:val="16"/>
              </w:rPr>
            </w:pPr>
            <w:r w:rsidRPr="006B724E">
              <w:rPr>
                <w:rFonts w:ascii="Calibri" w:hAnsi="Calibri" w:cs="Calibri"/>
                <w:color w:val="000000"/>
                <w:sz w:val="16"/>
                <w:szCs w:val="16"/>
              </w:rPr>
              <w:t>80*</w:t>
            </w:r>
          </w:p>
        </w:tc>
        <w:tc>
          <w:tcPr>
            <w:tcW w:w="1189" w:type="dxa"/>
            <w:tcBorders>
              <w:top w:val="nil"/>
              <w:left w:val="nil"/>
              <w:bottom w:val="single" w:sz="4" w:space="0" w:color="auto"/>
              <w:right w:val="single" w:sz="4" w:space="0" w:color="auto"/>
            </w:tcBorders>
            <w:shd w:val="clear" w:color="000000" w:fill="D9D9D9"/>
            <w:vAlign w:val="center"/>
            <w:hideMark/>
          </w:tcPr>
          <w:p w:rsidR="00EA754D" w:rsidRPr="006B724E" w:rsidP="008E152D" w14:paraId="4845AFAA" w14:textId="77777777">
            <w:pPr>
              <w:jc w:val="center"/>
              <w:rPr>
                <w:rFonts w:ascii="Calibri" w:hAnsi="Calibri" w:cs="Calibri"/>
                <w:color w:val="000000"/>
                <w:sz w:val="16"/>
                <w:szCs w:val="16"/>
              </w:rPr>
            </w:pPr>
            <w:r w:rsidRPr="006B724E">
              <w:rPr>
                <w:rFonts w:ascii="Calibri" w:hAnsi="Calibri" w:cs="Calibri"/>
                <w:color w:val="000000"/>
                <w:sz w:val="16"/>
                <w:szCs w:val="16"/>
              </w:rPr>
              <w:t>8</w:t>
            </w:r>
          </w:p>
        </w:tc>
        <w:tc>
          <w:tcPr>
            <w:tcW w:w="917" w:type="dxa"/>
            <w:tcBorders>
              <w:top w:val="nil"/>
              <w:left w:val="nil"/>
              <w:bottom w:val="single" w:sz="4" w:space="0" w:color="auto"/>
              <w:right w:val="single" w:sz="4" w:space="0" w:color="auto"/>
            </w:tcBorders>
            <w:shd w:val="clear" w:color="000000" w:fill="D9D9D9"/>
            <w:vAlign w:val="center"/>
            <w:hideMark/>
          </w:tcPr>
          <w:p w:rsidR="00EA754D" w:rsidRPr="006B724E" w:rsidP="008E152D" w14:paraId="3470D97C" w14:textId="3722FC0D">
            <w:pPr>
              <w:jc w:val="center"/>
              <w:rPr>
                <w:rFonts w:ascii="Calibri" w:hAnsi="Calibri" w:cs="Calibri"/>
                <w:color w:val="000000"/>
                <w:sz w:val="16"/>
                <w:szCs w:val="16"/>
              </w:rPr>
            </w:pPr>
            <w:r>
              <w:rPr>
                <w:rFonts w:ascii="Calibri" w:hAnsi="Calibri" w:cs="Calibri"/>
                <w:color w:val="000000"/>
                <w:sz w:val="16"/>
                <w:szCs w:val="16"/>
              </w:rPr>
              <w:t>762</w:t>
            </w:r>
          </w:p>
        </w:tc>
        <w:tc>
          <w:tcPr>
            <w:tcW w:w="853" w:type="dxa"/>
            <w:tcBorders>
              <w:top w:val="nil"/>
              <w:left w:val="nil"/>
              <w:bottom w:val="single" w:sz="4" w:space="0" w:color="auto"/>
              <w:right w:val="single" w:sz="4" w:space="0" w:color="auto"/>
            </w:tcBorders>
            <w:shd w:val="clear" w:color="000000" w:fill="D9D9D9"/>
            <w:vAlign w:val="center"/>
            <w:hideMark/>
          </w:tcPr>
          <w:p w:rsidR="00EA754D" w:rsidRPr="006B724E" w:rsidP="008E152D" w14:paraId="685443E2" w14:textId="77777777">
            <w:pPr>
              <w:jc w:val="center"/>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000000" w:fill="D9D9D9"/>
            <w:vAlign w:val="center"/>
            <w:hideMark/>
          </w:tcPr>
          <w:p w:rsidR="00EA754D" w:rsidRPr="006B724E" w:rsidP="008E152D" w14:paraId="03BD2D24" w14:textId="60EEB251">
            <w:pPr>
              <w:jc w:val="center"/>
              <w:rPr>
                <w:rFonts w:ascii="Calibri" w:hAnsi="Calibri" w:cs="Calibri"/>
                <w:color w:val="000000"/>
                <w:sz w:val="16"/>
                <w:szCs w:val="16"/>
              </w:rPr>
            </w:pPr>
            <w:r>
              <w:rPr>
                <w:rFonts w:ascii="Calibri" w:hAnsi="Calibri" w:cs="Calibri"/>
                <w:color w:val="000000"/>
                <w:sz w:val="16"/>
                <w:szCs w:val="16"/>
              </w:rPr>
              <w:t>190</w:t>
            </w:r>
            <w:r w:rsidR="00D44941">
              <w:rPr>
                <w:rFonts w:ascii="Calibri" w:hAnsi="Calibri" w:cs="Calibri"/>
                <w:color w:val="000000"/>
                <w:sz w:val="16"/>
                <w:szCs w:val="16"/>
              </w:rPr>
              <w:t>.5</w:t>
            </w:r>
          </w:p>
        </w:tc>
        <w:tc>
          <w:tcPr>
            <w:tcW w:w="866" w:type="dxa"/>
            <w:tcBorders>
              <w:top w:val="nil"/>
              <w:left w:val="nil"/>
              <w:bottom w:val="single" w:sz="4" w:space="0" w:color="auto"/>
              <w:right w:val="single" w:sz="4" w:space="0" w:color="auto"/>
            </w:tcBorders>
            <w:shd w:val="clear" w:color="000000" w:fill="D9D9D9"/>
            <w:vAlign w:val="center"/>
          </w:tcPr>
          <w:p w:rsidR="00EA754D" w:rsidRPr="006B724E" w:rsidP="00D65089" w14:paraId="0CB0E3BA" w14:textId="13D9636E">
            <w:pPr>
              <w:jc w:val="right"/>
              <w:rPr>
                <w:rFonts w:ascii="Calibri" w:hAnsi="Calibri" w:cs="Calibri"/>
                <w:color w:val="000000"/>
                <w:sz w:val="16"/>
                <w:szCs w:val="16"/>
              </w:rPr>
            </w:pPr>
          </w:p>
        </w:tc>
        <w:tc>
          <w:tcPr>
            <w:tcW w:w="940" w:type="dxa"/>
            <w:tcBorders>
              <w:top w:val="nil"/>
              <w:left w:val="single" w:sz="4" w:space="0" w:color="auto"/>
              <w:bottom w:val="single" w:sz="4" w:space="0" w:color="auto"/>
              <w:right w:val="single" w:sz="8" w:space="0" w:color="auto"/>
            </w:tcBorders>
            <w:shd w:val="clear" w:color="000000" w:fill="D9D9D9"/>
            <w:vAlign w:val="center"/>
            <w:hideMark/>
          </w:tcPr>
          <w:p w:rsidR="00EA754D" w:rsidRPr="006B724E" w:rsidP="00D65089" w14:paraId="0B79711C" w14:textId="15C82BAF">
            <w:pPr>
              <w:jc w:val="right"/>
              <w:rPr>
                <w:rFonts w:ascii="Calibri" w:hAnsi="Calibri" w:cs="Calibri"/>
                <w:color w:val="000000"/>
                <w:sz w:val="16"/>
                <w:szCs w:val="16"/>
              </w:rPr>
            </w:pPr>
          </w:p>
        </w:tc>
      </w:tr>
      <w:tr w14:paraId="5B58920A" w14:textId="77777777" w:rsidTr="008E152D">
        <w:tblPrEx>
          <w:tblW w:w="9350" w:type="dxa"/>
          <w:tblInd w:w="-10" w:type="dxa"/>
          <w:tblLook w:val="04A0"/>
        </w:tblPrEx>
        <w:trPr>
          <w:trHeight w:val="225"/>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73EC2" w:rsidRPr="006B724E" w:rsidP="008E152D" w14:paraId="6A501005" w14:textId="77777777">
            <w:pPr>
              <w:jc w:val="center"/>
              <w:rPr>
                <w:rFonts w:ascii="Calibri" w:hAnsi="Calibri" w:cs="Calibri"/>
                <w:color w:val="000000"/>
                <w:sz w:val="16"/>
                <w:szCs w:val="16"/>
              </w:rPr>
            </w:pPr>
            <w:r w:rsidRPr="006B724E">
              <w:rPr>
                <w:rFonts w:ascii="Calibri" w:hAnsi="Calibri" w:cs="Calibri"/>
                <w:color w:val="000000"/>
                <w:sz w:val="16"/>
                <w:szCs w:val="16"/>
              </w:rPr>
              <w:t>III C)</w:t>
            </w:r>
          </w:p>
        </w:tc>
        <w:tc>
          <w:tcPr>
            <w:tcW w:w="2086" w:type="dxa"/>
            <w:tcBorders>
              <w:top w:val="nil"/>
              <w:left w:val="nil"/>
              <w:bottom w:val="single" w:sz="4" w:space="0" w:color="auto"/>
              <w:right w:val="single" w:sz="4" w:space="0" w:color="auto"/>
            </w:tcBorders>
            <w:shd w:val="clear" w:color="auto" w:fill="auto"/>
            <w:vAlign w:val="center"/>
            <w:hideMark/>
          </w:tcPr>
          <w:p w:rsidR="00E73EC2" w:rsidRPr="006B724E" w:rsidP="008E152D" w14:paraId="1C838229" w14:textId="3B409F4F">
            <w:pPr>
              <w:rPr>
                <w:rFonts w:ascii="Calibri" w:hAnsi="Calibri" w:cs="Calibri"/>
                <w:color w:val="000000"/>
                <w:sz w:val="16"/>
                <w:szCs w:val="16"/>
              </w:rPr>
            </w:pPr>
            <w:r w:rsidRPr="006B724E">
              <w:rPr>
                <w:rFonts w:ascii="Calibri" w:hAnsi="Calibri" w:cs="Calibri"/>
                <w:color w:val="000000"/>
                <w:sz w:val="16"/>
                <w:szCs w:val="16"/>
              </w:rPr>
              <w:t xml:space="preserve">Re-Export of </w:t>
            </w:r>
            <w:r w:rsidRPr="006B724E">
              <w:rPr>
                <w:rFonts w:ascii="Calibri" w:hAnsi="Calibri" w:cs="Calibri"/>
                <w:color w:val="000000"/>
                <w:sz w:val="16"/>
                <w:szCs w:val="16"/>
              </w:rPr>
              <w:t>Toothfish</w:t>
            </w:r>
          </w:p>
        </w:tc>
        <w:tc>
          <w:tcPr>
            <w:tcW w:w="1080" w:type="dxa"/>
            <w:tcBorders>
              <w:top w:val="nil"/>
              <w:left w:val="nil"/>
              <w:bottom w:val="single" w:sz="4" w:space="0" w:color="auto"/>
              <w:right w:val="single" w:sz="4" w:space="0" w:color="auto"/>
            </w:tcBorders>
            <w:shd w:val="clear" w:color="auto" w:fill="auto"/>
            <w:vAlign w:val="center"/>
            <w:hideMark/>
          </w:tcPr>
          <w:p w:rsidR="00E73EC2" w:rsidRPr="006B724E" w:rsidP="008E152D" w14:paraId="7C251969" w14:textId="77777777">
            <w:pPr>
              <w:jc w:val="center"/>
              <w:rPr>
                <w:rFonts w:ascii="Calibri" w:hAnsi="Calibri" w:cs="Calibri"/>
                <w:color w:val="000000"/>
                <w:sz w:val="16"/>
                <w:szCs w:val="16"/>
              </w:rPr>
            </w:pPr>
            <w:r w:rsidRPr="006B724E">
              <w:rPr>
                <w:rFonts w:ascii="Calibri" w:hAnsi="Calibri" w:cs="Calibri"/>
                <w:color w:val="000000"/>
                <w:sz w:val="16"/>
                <w:szCs w:val="16"/>
              </w:rPr>
              <w:t>10*</w:t>
            </w:r>
          </w:p>
        </w:tc>
        <w:tc>
          <w:tcPr>
            <w:tcW w:w="1189" w:type="dxa"/>
            <w:tcBorders>
              <w:top w:val="nil"/>
              <w:left w:val="nil"/>
              <w:bottom w:val="single" w:sz="4" w:space="0" w:color="auto"/>
              <w:right w:val="single" w:sz="4" w:space="0" w:color="auto"/>
            </w:tcBorders>
            <w:shd w:val="clear" w:color="auto" w:fill="FFFFFF" w:themeFill="background1"/>
            <w:vAlign w:val="center"/>
            <w:hideMark/>
          </w:tcPr>
          <w:p w:rsidR="00E73EC2" w:rsidRPr="006B724E" w:rsidP="008E152D" w14:paraId="364CCC07" w14:textId="5A09A0CF">
            <w:pPr>
              <w:jc w:val="center"/>
              <w:rPr>
                <w:rFonts w:ascii="Calibri" w:hAnsi="Calibri" w:cs="Calibri"/>
                <w:color w:val="000000"/>
                <w:sz w:val="16"/>
                <w:szCs w:val="16"/>
              </w:rPr>
            </w:pPr>
            <w:r>
              <w:rPr>
                <w:rFonts w:ascii="Calibri" w:hAnsi="Calibri" w:cs="Calibri"/>
                <w:color w:val="000000"/>
                <w:sz w:val="16"/>
                <w:szCs w:val="16"/>
              </w:rPr>
              <w:t>35</w:t>
            </w:r>
          </w:p>
        </w:tc>
        <w:tc>
          <w:tcPr>
            <w:tcW w:w="917" w:type="dxa"/>
            <w:tcBorders>
              <w:top w:val="nil"/>
              <w:left w:val="nil"/>
              <w:bottom w:val="single" w:sz="4" w:space="0" w:color="auto"/>
              <w:right w:val="single" w:sz="4" w:space="0" w:color="auto"/>
            </w:tcBorders>
            <w:shd w:val="clear" w:color="auto" w:fill="FFFFFF" w:themeFill="background1"/>
            <w:vAlign w:val="center"/>
            <w:hideMark/>
          </w:tcPr>
          <w:p w:rsidR="00E73EC2" w:rsidRPr="006B724E" w:rsidP="008E152D" w14:paraId="3B3BFE30" w14:textId="3533E06B">
            <w:pPr>
              <w:jc w:val="center"/>
              <w:rPr>
                <w:rFonts w:ascii="Calibri" w:hAnsi="Calibri" w:cs="Calibri"/>
                <w:color w:val="000000"/>
                <w:sz w:val="16"/>
                <w:szCs w:val="16"/>
              </w:rPr>
            </w:pPr>
            <w:r>
              <w:rPr>
                <w:rFonts w:ascii="Calibri" w:hAnsi="Calibri" w:cs="Calibri"/>
                <w:color w:val="000000"/>
                <w:sz w:val="16"/>
                <w:szCs w:val="16"/>
              </w:rPr>
              <w:t>352</w:t>
            </w:r>
          </w:p>
        </w:tc>
        <w:tc>
          <w:tcPr>
            <w:tcW w:w="853" w:type="dxa"/>
            <w:tcBorders>
              <w:top w:val="nil"/>
              <w:left w:val="nil"/>
              <w:bottom w:val="single" w:sz="4" w:space="0" w:color="auto"/>
              <w:right w:val="single" w:sz="4" w:space="0" w:color="auto"/>
            </w:tcBorders>
            <w:shd w:val="clear" w:color="auto" w:fill="auto"/>
            <w:vAlign w:val="center"/>
            <w:hideMark/>
          </w:tcPr>
          <w:p w:rsidR="00E73EC2" w:rsidRPr="006B724E" w:rsidP="008E152D" w14:paraId="07934285" w14:textId="77777777">
            <w:pPr>
              <w:jc w:val="center"/>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rsidR="00E73EC2" w:rsidRPr="006B724E" w:rsidP="008E152D" w14:paraId="376B9BF1" w14:textId="3C19EF66">
            <w:pPr>
              <w:jc w:val="center"/>
              <w:rPr>
                <w:rFonts w:ascii="Calibri" w:hAnsi="Calibri" w:cs="Calibri"/>
                <w:color w:val="000000"/>
                <w:sz w:val="16"/>
                <w:szCs w:val="16"/>
              </w:rPr>
            </w:pPr>
            <w:r>
              <w:rPr>
                <w:rFonts w:ascii="Calibri" w:hAnsi="Calibri" w:cs="Calibri"/>
                <w:color w:val="000000"/>
                <w:sz w:val="16"/>
                <w:szCs w:val="16"/>
              </w:rPr>
              <w:t>88</w:t>
            </w:r>
          </w:p>
        </w:tc>
        <w:tc>
          <w:tcPr>
            <w:tcW w:w="866" w:type="dxa"/>
            <w:tcBorders>
              <w:top w:val="nil"/>
              <w:left w:val="nil"/>
              <w:bottom w:val="single" w:sz="4" w:space="0" w:color="auto"/>
              <w:right w:val="single" w:sz="4" w:space="0" w:color="auto"/>
            </w:tcBorders>
            <w:vAlign w:val="center"/>
          </w:tcPr>
          <w:p w:rsidR="00E73EC2" w:rsidRPr="006B724E" w:rsidP="00D65089" w14:paraId="6B5C116A" w14:textId="2B00E4F5">
            <w:pPr>
              <w:jc w:val="right"/>
              <w:rPr>
                <w:rFonts w:ascii="Calibri" w:hAnsi="Calibri" w:cs="Calibri"/>
                <w:color w:val="000000"/>
                <w:sz w:val="16"/>
                <w:szCs w:val="16"/>
              </w:rPr>
            </w:pPr>
            <w:r>
              <w:rPr>
                <w:rFonts w:ascii="Calibri" w:hAnsi="Calibri" w:cs="Calibri"/>
                <w:color w:val="000000"/>
                <w:sz w:val="16"/>
                <w:szCs w:val="16"/>
              </w:rPr>
              <w:t>$</w:t>
            </w:r>
            <w:r w:rsidR="00DC3D33">
              <w:rPr>
                <w:rFonts w:ascii="Calibri" w:hAnsi="Calibri" w:cs="Calibri"/>
                <w:color w:val="000000"/>
                <w:sz w:val="16"/>
                <w:szCs w:val="16"/>
              </w:rPr>
              <w:t>36</w:t>
            </w:r>
          </w:p>
        </w:tc>
        <w:tc>
          <w:tcPr>
            <w:tcW w:w="940" w:type="dxa"/>
            <w:tcBorders>
              <w:top w:val="nil"/>
              <w:left w:val="single" w:sz="4" w:space="0" w:color="auto"/>
              <w:bottom w:val="single" w:sz="4" w:space="0" w:color="auto"/>
              <w:right w:val="single" w:sz="8" w:space="0" w:color="auto"/>
            </w:tcBorders>
            <w:shd w:val="clear" w:color="auto" w:fill="auto"/>
            <w:vAlign w:val="center"/>
            <w:hideMark/>
          </w:tcPr>
          <w:p w:rsidR="00E73EC2" w:rsidRPr="006B724E" w:rsidP="00D65089" w14:paraId="364A4C29" w14:textId="6345D2F2">
            <w:pPr>
              <w:jc w:val="right"/>
              <w:rPr>
                <w:rFonts w:ascii="Calibri" w:hAnsi="Calibri" w:cs="Calibri"/>
                <w:color w:val="000000"/>
                <w:sz w:val="16"/>
                <w:szCs w:val="16"/>
              </w:rPr>
            </w:pPr>
            <w:r>
              <w:rPr>
                <w:rFonts w:ascii="Calibri" w:hAnsi="Calibri" w:cs="Calibri"/>
                <w:color w:val="000000"/>
                <w:sz w:val="16"/>
                <w:szCs w:val="16"/>
              </w:rPr>
              <w:t>$3,168</w:t>
            </w:r>
          </w:p>
        </w:tc>
      </w:tr>
      <w:tr w14:paraId="2ED19B7B" w14:textId="77777777" w:rsidTr="008E152D">
        <w:tblPrEx>
          <w:tblW w:w="9350" w:type="dxa"/>
          <w:tblInd w:w="-10" w:type="dxa"/>
          <w:tblLook w:val="04A0"/>
        </w:tblPrEx>
        <w:trPr>
          <w:trHeight w:val="240"/>
        </w:trPr>
        <w:tc>
          <w:tcPr>
            <w:tcW w:w="539" w:type="dxa"/>
            <w:tcBorders>
              <w:top w:val="nil"/>
              <w:left w:val="single" w:sz="8" w:space="0" w:color="auto"/>
              <w:bottom w:val="single" w:sz="4" w:space="0" w:color="auto"/>
              <w:right w:val="single" w:sz="4" w:space="0" w:color="auto"/>
            </w:tcBorders>
            <w:shd w:val="clear" w:color="auto" w:fill="auto"/>
            <w:vAlign w:val="center"/>
            <w:hideMark/>
          </w:tcPr>
          <w:p w:rsidR="00E73EC2" w:rsidRPr="006B724E" w:rsidP="008E152D" w14:paraId="6FE77EF8" w14:textId="77777777">
            <w:pPr>
              <w:jc w:val="center"/>
              <w:rPr>
                <w:rFonts w:ascii="Calibri" w:hAnsi="Calibri" w:cs="Calibri"/>
                <w:color w:val="000000"/>
                <w:sz w:val="16"/>
                <w:szCs w:val="16"/>
              </w:rPr>
            </w:pPr>
            <w:r w:rsidRPr="006B724E">
              <w:rPr>
                <w:rFonts w:ascii="Calibri" w:hAnsi="Calibri" w:cs="Calibri"/>
                <w:color w:val="000000"/>
                <w:sz w:val="16"/>
                <w:szCs w:val="16"/>
              </w:rPr>
              <w:t>III D)</w:t>
            </w:r>
          </w:p>
        </w:tc>
        <w:tc>
          <w:tcPr>
            <w:tcW w:w="2086" w:type="dxa"/>
            <w:tcBorders>
              <w:top w:val="nil"/>
              <w:left w:val="nil"/>
              <w:bottom w:val="single" w:sz="4" w:space="0" w:color="auto"/>
              <w:right w:val="single" w:sz="4" w:space="0" w:color="auto"/>
            </w:tcBorders>
            <w:shd w:val="clear" w:color="auto" w:fill="auto"/>
            <w:vAlign w:val="center"/>
            <w:hideMark/>
          </w:tcPr>
          <w:p w:rsidR="00E73EC2" w:rsidRPr="006B724E" w:rsidP="008E152D" w14:paraId="1EFEDB2B" w14:textId="77777777">
            <w:pPr>
              <w:rPr>
                <w:rFonts w:ascii="Calibri" w:hAnsi="Calibri" w:cs="Calibri"/>
                <w:color w:val="000000"/>
                <w:sz w:val="16"/>
                <w:szCs w:val="16"/>
              </w:rPr>
            </w:pPr>
            <w:r w:rsidRPr="006B724E">
              <w:rPr>
                <w:rFonts w:ascii="Calibri" w:hAnsi="Calibri" w:cs="Calibri"/>
                <w:color w:val="000000"/>
                <w:sz w:val="16"/>
                <w:szCs w:val="16"/>
              </w:rPr>
              <w:t>Import Tickets</w:t>
            </w:r>
          </w:p>
        </w:tc>
        <w:tc>
          <w:tcPr>
            <w:tcW w:w="1080" w:type="dxa"/>
            <w:tcBorders>
              <w:top w:val="nil"/>
              <w:left w:val="nil"/>
              <w:bottom w:val="single" w:sz="4" w:space="0" w:color="auto"/>
              <w:right w:val="single" w:sz="4" w:space="0" w:color="auto"/>
            </w:tcBorders>
            <w:shd w:val="clear" w:color="auto" w:fill="auto"/>
            <w:vAlign w:val="center"/>
            <w:hideMark/>
          </w:tcPr>
          <w:p w:rsidR="00E73EC2" w:rsidRPr="006B724E" w:rsidP="008E152D" w14:paraId="322AC9D4" w14:textId="77777777">
            <w:pPr>
              <w:jc w:val="center"/>
              <w:rPr>
                <w:rFonts w:ascii="Calibri" w:hAnsi="Calibri" w:cs="Calibri"/>
                <w:color w:val="000000"/>
                <w:sz w:val="16"/>
                <w:szCs w:val="16"/>
              </w:rPr>
            </w:pPr>
            <w:r w:rsidRPr="006B724E">
              <w:rPr>
                <w:rFonts w:ascii="Calibri" w:hAnsi="Calibri" w:cs="Calibri"/>
                <w:color w:val="000000"/>
                <w:sz w:val="16"/>
                <w:szCs w:val="16"/>
              </w:rPr>
              <w:t>2*</w:t>
            </w:r>
          </w:p>
        </w:tc>
        <w:tc>
          <w:tcPr>
            <w:tcW w:w="1189" w:type="dxa"/>
            <w:tcBorders>
              <w:top w:val="nil"/>
              <w:left w:val="nil"/>
              <w:bottom w:val="single" w:sz="4" w:space="0" w:color="auto"/>
              <w:right w:val="single" w:sz="4" w:space="0" w:color="auto"/>
            </w:tcBorders>
            <w:shd w:val="clear" w:color="auto" w:fill="auto"/>
            <w:vAlign w:val="center"/>
            <w:hideMark/>
          </w:tcPr>
          <w:p w:rsidR="00E73EC2" w:rsidRPr="006B724E" w:rsidP="008E152D" w14:paraId="2E8D8F40" w14:textId="77777777">
            <w:pPr>
              <w:jc w:val="center"/>
              <w:rPr>
                <w:rFonts w:ascii="Calibri" w:hAnsi="Calibri" w:cs="Calibri"/>
                <w:color w:val="000000"/>
                <w:sz w:val="16"/>
                <w:szCs w:val="16"/>
              </w:rPr>
            </w:pPr>
            <w:r w:rsidRPr="006B724E">
              <w:rPr>
                <w:rFonts w:ascii="Calibri" w:hAnsi="Calibri" w:cs="Calibri"/>
                <w:color w:val="000000"/>
                <w:sz w:val="16"/>
                <w:szCs w:val="16"/>
              </w:rPr>
              <w:t>4</w:t>
            </w:r>
          </w:p>
        </w:tc>
        <w:tc>
          <w:tcPr>
            <w:tcW w:w="917" w:type="dxa"/>
            <w:tcBorders>
              <w:top w:val="nil"/>
              <w:left w:val="nil"/>
              <w:bottom w:val="single" w:sz="4" w:space="0" w:color="auto"/>
              <w:right w:val="single" w:sz="4" w:space="0" w:color="auto"/>
            </w:tcBorders>
            <w:shd w:val="clear" w:color="auto" w:fill="auto"/>
            <w:vAlign w:val="center"/>
            <w:hideMark/>
          </w:tcPr>
          <w:p w:rsidR="00E73EC2" w:rsidRPr="006B724E" w:rsidP="008E152D" w14:paraId="07BD5DCC" w14:textId="77777777">
            <w:pPr>
              <w:jc w:val="center"/>
              <w:rPr>
                <w:rFonts w:ascii="Calibri" w:hAnsi="Calibri" w:cs="Calibri"/>
                <w:color w:val="000000"/>
                <w:sz w:val="16"/>
                <w:szCs w:val="16"/>
              </w:rPr>
            </w:pPr>
            <w:r w:rsidRPr="006B724E">
              <w:rPr>
                <w:rFonts w:ascii="Calibri" w:hAnsi="Calibri" w:cs="Calibri"/>
                <w:color w:val="000000"/>
                <w:sz w:val="16"/>
                <w:szCs w:val="16"/>
              </w:rPr>
              <w:t>8</w:t>
            </w:r>
          </w:p>
        </w:tc>
        <w:tc>
          <w:tcPr>
            <w:tcW w:w="853" w:type="dxa"/>
            <w:tcBorders>
              <w:top w:val="nil"/>
              <w:left w:val="nil"/>
              <w:bottom w:val="single" w:sz="4" w:space="0" w:color="auto"/>
              <w:right w:val="single" w:sz="4" w:space="0" w:color="auto"/>
            </w:tcBorders>
            <w:shd w:val="clear" w:color="auto" w:fill="auto"/>
            <w:vAlign w:val="center"/>
            <w:hideMark/>
          </w:tcPr>
          <w:p w:rsidR="00E73EC2" w:rsidRPr="006B724E" w:rsidP="008E152D" w14:paraId="06C422E5" w14:textId="77777777">
            <w:pPr>
              <w:jc w:val="center"/>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rsidR="00E73EC2" w:rsidRPr="006B724E" w:rsidP="008E152D" w14:paraId="2D7B5F1E" w14:textId="77777777">
            <w:pPr>
              <w:jc w:val="center"/>
              <w:rPr>
                <w:rFonts w:ascii="Calibri" w:hAnsi="Calibri" w:cs="Calibri"/>
                <w:color w:val="000000"/>
                <w:sz w:val="16"/>
                <w:szCs w:val="16"/>
              </w:rPr>
            </w:pPr>
            <w:r w:rsidRPr="006B724E">
              <w:rPr>
                <w:rFonts w:ascii="Calibri" w:hAnsi="Calibri" w:cs="Calibri"/>
                <w:color w:val="000000"/>
                <w:sz w:val="16"/>
                <w:szCs w:val="16"/>
              </w:rPr>
              <w:t>2</w:t>
            </w:r>
          </w:p>
        </w:tc>
        <w:tc>
          <w:tcPr>
            <w:tcW w:w="866" w:type="dxa"/>
            <w:tcBorders>
              <w:top w:val="nil"/>
              <w:left w:val="nil"/>
              <w:bottom w:val="single" w:sz="4" w:space="0" w:color="auto"/>
              <w:right w:val="single" w:sz="4" w:space="0" w:color="auto"/>
            </w:tcBorders>
            <w:vAlign w:val="center"/>
          </w:tcPr>
          <w:p w:rsidR="00E73EC2" w:rsidRPr="006B724E" w:rsidP="00D65089" w14:paraId="302E14B2" w14:textId="3FFCE199">
            <w:pPr>
              <w:jc w:val="right"/>
              <w:rPr>
                <w:rFonts w:ascii="Calibri" w:hAnsi="Calibri" w:cs="Calibri"/>
                <w:color w:val="000000"/>
                <w:sz w:val="16"/>
                <w:szCs w:val="16"/>
              </w:rPr>
            </w:pPr>
            <w:r>
              <w:rPr>
                <w:rFonts w:ascii="Calibri" w:hAnsi="Calibri" w:cs="Calibri"/>
                <w:color w:val="000000"/>
                <w:sz w:val="16"/>
                <w:szCs w:val="16"/>
              </w:rPr>
              <w:t>$36</w:t>
            </w:r>
          </w:p>
        </w:tc>
        <w:tc>
          <w:tcPr>
            <w:tcW w:w="940" w:type="dxa"/>
            <w:tcBorders>
              <w:top w:val="nil"/>
              <w:left w:val="single" w:sz="4" w:space="0" w:color="auto"/>
              <w:bottom w:val="single" w:sz="4" w:space="0" w:color="auto"/>
              <w:right w:val="single" w:sz="8" w:space="0" w:color="auto"/>
            </w:tcBorders>
            <w:shd w:val="clear" w:color="auto" w:fill="auto"/>
            <w:vAlign w:val="center"/>
            <w:hideMark/>
          </w:tcPr>
          <w:p w:rsidR="00E73EC2" w:rsidRPr="006B724E" w:rsidP="00D65089" w14:paraId="70FCD704" w14:textId="31FED565">
            <w:pPr>
              <w:jc w:val="right"/>
              <w:rPr>
                <w:rFonts w:ascii="Calibri" w:hAnsi="Calibri" w:cs="Calibri"/>
                <w:color w:val="000000"/>
                <w:sz w:val="16"/>
                <w:szCs w:val="16"/>
              </w:rPr>
            </w:pPr>
            <w:r>
              <w:rPr>
                <w:rFonts w:ascii="Calibri" w:hAnsi="Calibri" w:cs="Calibri"/>
                <w:color w:val="000000"/>
                <w:sz w:val="16"/>
                <w:szCs w:val="16"/>
              </w:rPr>
              <w:t>$72</w:t>
            </w:r>
          </w:p>
        </w:tc>
      </w:tr>
      <w:tr w14:paraId="3EDFD0C4" w14:textId="77777777" w:rsidTr="008E152D">
        <w:tblPrEx>
          <w:tblW w:w="9350" w:type="dxa"/>
          <w:tblInd w:w="-10" w:type="dxa"/>
          <w:tblLook w:val="04A0"/>
        </w:tblPrEx>
        <w:trPr>
          <w:trHeight w:val="240"/>
        </w:trPr>
        <w:tc>
          <w:tcPr>
            <w:tcW w:w="539" w:type="dxa"/>
            <w:tcBorders>
              <w:top w:val="nil"/>
              <w:left w:val="single" w:sz="8" w:space="0" w:color="auto"/>
              <w:bottom w:val="single" w:sz="8" w:space="0" w:color="auto"/>
              <w:right w:val="nil"/>
            </w:tcBorders>
            <w:shd w:val="clear" w:color="auto" w:fill="auto"/>
            <w:vAlign w:val="center"/>
            <w:hideMark/>
          </w:tcPr>
          <w:p w:rsidR="00E73EC2" w:rsidRPr="006B724E" w:rsidP="000E363E" w14:paraId="3A468E3B" w14:textId="392C5F29">
            <w:pPr>
              <w:jc w:val="center"/>
              <w:rPr>
                <w:rFonts w:ascii="Calibri" w:hAnsi="Calibri" w:cs="Calibri"/>
                <w:color w:val="000000"/>
                <w:sz w:val="16"/>
                <w:szCs w:val="16"/>
              </w:rPr>
            </w:pPr>
          </w:p>
        </w:tc>
        <w:tc>
          <w:tcPr>
            <w:tcW w:w="2086" w:type="dxa"/>
            <w:tcBorders>
              <w:top w:val="single" w:sz="8" w:space="0" w:color="auto"/>
              <w:left w:val="single" w:sz="8" w:space="0" w:color="auto"/>
              <w:bottom w:val="single" w:sz="8" w:space="0" w:color="auto"/>
              <w:right w:val="single" w:sz="4" w:space="0" w:color="auto"/>
            </w:tcBorders>
            <w:shd w:val="clear" w:color="000000" w:fill="FCE4D6"/>
            <w:hideMark/>
          </w:tcPr>
          <w:p w:rsidR="00E73EC2" w:rsidRPr="006B724E" w:rsidP="000E363E" w14:paraId="3FCB5163" w14:textId="77777777">
            <w:pPr>
              <w:rPr>
                <w:rFonts w:ascii="Calibri" w:hAnsi="Calibri" w:cs="Calibri"/>
                <w:b/>
                <w:bCs/>
                <w:color w:val="000000"/>
                <w:sz w:val="16"/>
                <w:szCs w:val="16"/>
              </w:rPr>
            </w:pPr>
            <w:r w:rsidRPr="006B724E">
              <w:rPr>
                <w:rFonts w:ascii="Calibri" w:hAnsi="Calibri" w:cs="Calibri"/>
                <w:b/>
                <w:bCs/>
                <w:color w:val="000000"/>
                <w:sz w:val="16"/>
                <w:szCs w:val="16"/>
              </w:rPr>
              <w:t>TOTALS</w:t>
            </w:r>
          </w:p>
        </w:tc>
        <w:tc>
          <w:tcPr>
            <w:tcW w:w="1080" w:type="dxa"/>
            <w:tcBorders>
              <w:top w:val="single" w:sz="8" w:space="0" w:color="auto"/>
              <w:left w:val="nil"/>
              <w:bottom w:val="single" w:sz="8" w:space="0" w:color="auto"/>
              <w:right w:val="single" w:sz="4" w:space="0" w:color="auto"/>
            </w:tcBorders>
            <w:shd w:val="clear" w:color="000000" w:fill="FCE4D6"/>
            <w:vAlign w:val="center"/>
            <w:hideMark/>
          </w:tcPr>
          <w:p w:rsidR="00E73EC2" w:rsidRPr="006B724E" w:rsidP="008E152D" w14:paraId="75FE28A4" w14:textId="764B69FA">
            <w:pPr>
              <w:jc w:val="center"/>
              <w:rPr>
                <w:rFonts w:ascii="Calibri" w:hAnsi="Calibri" w:cs="Calibri"/>
                <w:b/>
                <w:bCs/>
                <w:color w:val="000000"/>
                <w:sz w:val="16"/>
                <w:szCs w:val="16"/>
              </w:rPr>
            </w:pPr>
          </w:p>
        </w:tc>
        <w:tc>
          <w:tcPr>
            <w:tcW w:w="1189" w:type="dxa"/>
            <w:tcBorders>
              <w:top w:val="single" w:sz="8" w:space="0" w:color="auto"/>
              <w:left w:val="nil"/>
              <w:bottom w:val="single" w:sz="8" w:space="0" w:color="auto"/>
              <w:right w:val="single" w:sz="4" w:space="0" w:color="auto"/>
            </w:tcBorders>
            <w:shd w:val="clear" w:color="000000" w:fill="FCE4D6"/>
            <w:vAlign w:val="center"/>
            <w:hideMark/>
          </w:tcPr>
          <w:p w:rsidR="00E73EC2" w:rsidRPr="006B724E" w:rsidP="008E152D" w14:paraId="326A0813" w14:textId="462DA3F7">
            <w:pPr>
              <w:jc w:val="center"/>
              <w:rPr>
                <w:rFonts w:ascii="Calibri" w:hAnsi="Calibri" w:cs="Calibri"/>
                <w:b/>
                <w:bCs/>
                <w:color w:val="000000"/>
                <w:sz w:val="16"/>
                <w:szCs w:val="16"/>
              </w:rPr>
            </w:pPr>
          </w:p>
        </w:tc>
        <w:tc>
          <w:tcPr>
            <w:tcW w:w="917" w:type="dxa"/>
            <w:tcBorders>
              <w:top w:val="single" w:sz="8" w:space="0" w:color="auto"/>
              <w:left w:val="nil"/>
              <w:bottom w:val="single" w:sz="8" w:space="0" w:color="auto"/>
              <w:right w:val="single" w:sz="4" w:space="0" w:color="auto"/>
            </w:tcBorders>
            <w:shd w:val="clear" w:color="000000" w:fill="FCE4D6"/>
            <w:vAlign w:val="center"/>
            <w:hideMark/>
          </w:tcPr>
          <w:p w:rsidR="00E73EC2" w:rsidRPr="006B724E" w:rsidP="008E152D" w14:paraId="28C49B58" w14:textId="5C99313B">
            <w:pPr>
              <w:jc w:val="center"/>
              <w:rPr>
                <w:rFonts w:ascii="Calibri" w:hAnsi="Calibri" w:cs="Calibri"/>
                <w:b/>
                <w:bCs/>
                <w:color w:val="000000"/>
                <w:sz w:val="16"/>
                <w:szCs w:val="16"/>
              </w:rPr>
            </w:pPr>
            <w:r>
              <w:rPr>
                <w:rFonts w:ascii="Calibri" w:hAnsi="Calibri" w:cs="Calibri"/>
                <w:b/>
                <w:bCs/>
                <w:color w:val="000000"/>
                <w:sz w:val="16"/>
                <w:szCs w:val="16"/>
              </w:rPr>
              <w:t>1,1</w:t>
            </w:r>
            <w:r w:rsidR="00FF1C04">
              <w:rPr>
                <w:rFonts w:ascii="Calibri" w:hAnsi="Calibri" w:cs="Calibri"/>
                <w:b/>
                <w:bCs/>
                <w:color w:val="000000"/>
                <w:sz w:val="16"/>
                <w:szCs w:val="16"/>
              </w:rPr>
              <w:t>87</w:t>
            </w:r>
          </w:p>
        </w:tc>
        <w:tc>
          <w:tcPr>
            <w:tcW w:w="853" w:type="dxa"/>
            <w:tcBorders>
              <w:top w:val="single" w:sz="8" w:space="0" w:color="auto"/>
              <w:left w:val="nil"/>
              <w:bottom w:val="single" w:sz="8" w:space="0" w:color="auto"/>
              <w:right w:val="single" w:sz="4" w:space="0" w:color="auto"/>
            </w:tcBorders>
            <w:shd w:val="clear" w:color="000000" w:fill="FCE4D6"/>
            <w:vAlign w:val="center"/>
            <w:hideMark/>
          </w:tcPr>
          <w:p w:rsidR="00E73EC2" w:rsidRPr="006B724E" w:rsidP="008E152D" w14:paraId="19883BAA" w14:textId="5FF81637">
            <w:pPr>
              <w:jc w:val="center"/>
              <w:rPr>
                <w:rFonts w:ascii="Calibri" w:hAnsi="Calibri" w:cs="Calibri"/>
                <w:b/>
                <w:bCs/>
                <w:color w:val="000000"/>
                <w:sz w:val="16"/>
                <w:szCs w:val="16"/>
              </w:rPr>
            </w:pPr>
          </w:p>
        </w:tc>
        <w:tc>
          <w:tcPr>
            <w:tcW w:w="880" w:type="dxa"/>
            <w:tcBorders>
              <w:top w:val="single" w:sz="8" w:space="0" w:color="auto"/>
              <w:left w:val="nil"/>
              <w:bottom w:val="single" w:sz="8" w:space="0" w:color="auto"/>
              <w:right w:val="single" w:sz="4" w:space="0" w:color="auto"/>
            </w:tcBorders>
            <w:shd w:val="clear" w:color="000000" w:fill="FCE4D6"/>
            <w:vAlign w:val="center"/>
            <w:hideMark/>
          </w:tcPr>
          <w:p w:rsidR="00E73EC2" w:rsidRPr="006B724E" w:rsidP="008E152D" w14:paraId="1A65A12E" w14:textId="1FECC783">
            <w:pPr>
              <w:jc w:val="center"/>
              <w:rPr>
                <w:rFonts w:ascii="Calibri" w:hAnsi="Calibri" w:cs="Calibri"/>
                <w:b/>
                <w:bCs/>
                <w:color w:val="000000"/>
                <w:sz w:val="16"/>
                <w:szCs w:val="16"/>
              </w:rPr>
            </w:pPr>
            <w:r>
              <w:rPr>
                <w:rFonts w:ascii="Calibri" w:hAnsi="Calibri" w:cs="Calibri"/>
                <w:b/>
                <w:bCs/>
                <w:color w:val="000000"/>
                <w:sz w:val="16"/>
                <w:szCs w:val="16"/>
              </w:rPr>
              <w:t>3</w:t>
            </w:r>
            <w:r w:rsidR="00FF1C04">
              <w:rPr>
                <w:rFonts w:ascii="Calibri" w:hAnsi="Calibri" w:cs="Calibri"/>
                <w:b/>
                <w:bCs/>
                <w:color w:val="000000"/>
                <w:sz w:val="16"/>
                <w:szCs w:val="16"/>
              </w:rPr>
              <w:t>82</w:t>
            </w:r>
          </w:p>
        </w:tc>
        <w:tc>
          <w:tcPr>
            <w:tcW w:w="866" w:type="dxa"/>
            <w:tcBorders>
              <w:top w:val="single" w:sz="8" w:space="0" w:color="auto"/>
              <w:left w:val="nil"/>
              <w:bottom w:val="single" w:sz="8" w:space="0" w:color="auto"/>
              <w:right w:val="single" w:sz="4" w:space="0" w:color="auto"/>
            </w:tcBorders>
            <w:shd w:val="clear" w:color="000000" w:fill="FCE4D6"/>
            <w:vAlign w:val="center"/>
          </w:tcPr>
          <w:p w:rsidR="00E73EC2" w:rsidRPr="006B724E" w:rsidP="00D65089" w14:paraId="177D54A3" w14:textId="77777777">
            <w:pPr>
              <w:jc w:val="right"/>
              <w:rPr>
                <w:rFonts w:ascii="Calibri" w:hAnsi="Calibri" w:cs="Calibri"/>
                <w:b/>
                <w:bCs/>
                <w:color w:val="000000"/>
                <w:sz w:val="16"/>
                <w:szCs w:val="16"/>
              </w:rPr>
            </w:pPr>
          </w:p>
        </w:tc>
        <w:tc>
          <w:tcPr>
            <w:tcW w:w="940" w:type="dxa"/>
            <w:tcBorders>
              <w:top w:val="single" w:sz="8" w:space="0" w:color="auto"/>
              <w:left w:val="single" w:sz="4" w:space="0" w:color="auto"/>
              <w:bottom w:val="single" w:sz="8" w:space="0" w:color="auto"/>
              <w:right w:val="single" w:sz="8" w:space="0" w:color="auto"/>
            </w:tcBorders>
            <w:shd w:val="clear" w:color="000000" w:fill="FCE4D6"/>
            <w:vAlign w:val="center"/>
            <w:hideMark/>
          </w:tcPr>
          <w:p w:rsidR="00E73EC2" w:rsidRPr="006B724E" w:rsidP="00D65089" w14:paraId="47E532EF" w14:textId="2ACF0D54">
            <w:pPr>
              <w:jc w:val="right"/>
              <w:rPr>
                <w:rFonts w:ascii="Calibri" w:hAnsi="Calibri" w:cs="Calibri"/>
                <w:b/>
                <w:bCs/>
                <w:color w:val="000000"/>
                <w:sz w:val="16"/>
                <w:szCs w:val="16"/>
              </w:rPr>
            </w:pPr>
            <w:r>
              <w:rPr>
                <w:rFonts w:ascii="Calibri" w:hAnsi="Calibri" w:cs="Calibri"/>
                <w:b/>
                <w:bCs/>
                <w:color w:val="000000"/>
                <w:sz w:val="16"/>
                <w:szCs w:val="16"/>
              </w:rPr>
              <w:t>$</w:t>
            </w:r>
            <w:r w:rsidR="00FF1C04">
              <w:rPr>
                <w:rFonts w:ascii="Calibri" w:hAnsi="Calibri" w:cs="Calibri"/>
                <w:b/>
                <w:bCs/>
                <w:color w:val="000000"/>
                <w:sz w:val="16"/>
                <w:szCs w:val="16"/>
              </w:rPr>
              <w:t>11,873</w:t>
            </w:r>
          </w:p>
        </w:tc>
      </w:tr>
    </w:tbl>
    <w:p w:rsidR="006B724E" w:rsidRPr="00A03462" w:rsidP="00B74674" w14:paraId="272EBEFF" w14:textId="77777777">
      <w:pPr>
        <w:pStyle w:val="Default"/>
        <w:widowControl/>
        <w:tabs>
          <w:tab w:val="left" w:pos="5130"/>
        </w:tabs>
        <w:rPr>
          <w:rFonts w:ascii="Times New Roman" w:hAnsi="Times New Roman"/>
          <w:szCs w:val="24"/>
        </w:rPr>
      </w:pPr>
    </w:p>
    <w:p w:rsidR="003A0854" w:rsidP="00B74674" w14:paraId="1227EEED" w14:textId="2D96699C">
      <w:pPr>
        <w:pStyle w:val="Default"/>
        <w:widowControl/>
        <w:rPr>
          <w:rFonts w:ascii="Times New Roman" w:hAnsi="Times New Roman"/>
          <w:sz w:val="18"/>
          <w:szCs w:val="18"/>
        </w:rPr>
      </w:pPr>
      <w:r w:rsidRPr="00133360">
        <w:t xml:space="preserve">* </w:t>
      </w:r>
      <w:r w:rsidRPr="00133360">
        <w:rPr>
          <w:rFonts w:ascii="Times New Roman" w:hAnsi="Times New Roman"/>
          <w:sz w:val="18"/>
          <w:szCs w:val="18"/>
        </w:rPr>
        <w:t xml:space="preserve">Respondents in this column are not additive: unique respondents are the CEMP applicant, </w:t>
      </w:r>
      <w:r w:rsidR="002327F9">
        <w:rPr>
          <w:rFonts w:ascii="Times New Roman" w:hAnsi="Times New Roman"/>
          <w:sz w:val="18"/>
          <w:szCs w:val="18"/>
        </w:rPr>
        <w:t>5</w:t>
      </w:r>
      <w:r w:rsidRPr="00133360">
        <w:rPr>
          <w:rFonts w:ascii="Times New Roman" w:hAnsi="Times New Roman"/>
          <w:sz w:val="18"/>
          <w:szCs w:val="18"/>
        </w:rPr>
        <w:t xml:space="preserve"> vessels/vessel representatives</w:t>
      </w:r>
      <w:r w:rsidR="00E60A04">
        <w:rPr>
          <w:rFonts w:ascii="Times New Roman" w:hAnsi="Times New Roman"/>
          <w:sz w:val="18"/>
          <w:szCs w:val="18"/>
        </w:rPr>
        <w:t>, 1 first receiver applicant,</w:t>
      </w:r>
      <w:r w:rsidRPr="00133360">
        <w:rPr>
          <w:rFonts w:ascii="Times New Roman" w:hAnsi="Times New Roman"/>
          <w:sz w:val="18"/>
          <w:szCs w:val="18"/>
        </w:rPr>
        <w:t xml:space="preserve"> and 80 dealers. All asterisked figures indicate the same set or a subset of one of these three respondent categories.</w:t>
      </w:r>
    </w:p>
    <w:p w:rsidR="00D50549" w:rsidRPr="00D50549" w:rsidP="00B74674" w14:paraId="7E5E42F6" w14:textId="40FEAEFF">
      <w:pPr>
        <w:pStyle w:val="Default"/>
        <w:widowControl/>
        <w:rPr>
          <w:rFonts w:ascii="Times New Roman" w:hAnsi="Times New Roman"/>
          <w:color w:val="auto"/>
          <w:sz w:val="18"/>
          <w:szCs w:val="18"/>
        </w:rPr>
      </w:pPr>
      <w:r>
        <w:rPr>
          <w:rFonts w:ascii="Times New Roman" w:hAnsi="Times New Roman"/>
          <w:sz w:val="18"/>
          <w:szCs w:val="18"/>
        </w:rPr>
        <w:t>**</w:t>
      </w:r>
      <w:r w:rsidRPr="00D50549">
        <w:rPr>
          <w:rFonts w:ascii="Times New Roman" w:hAnsi="Times New Roman"/>
          <w:color w:val="auto"/>
          <w:sz w:val="18"/>
          <w:szCs w:val="18"/>
          <w:shd w:val="clear" w:color="auto" w:fill="FFFFFF"/>
        </w:rPr>
        <w:t>For a single vessel fishing using trap gear, the burden would be on labeling the individual traps. Each trap is set in a string of approximately 300 traps. We reached out to gear experts at the regional offices for assistance on the time burden for trap labeling. They estimated it takes two minutes to label one trap so it would take 10 hours to label a string of 300 traps. For longline gear, with two vessels deploying two lines, each with two floats, there would be a total of 8 responses to mark these floats, at five minutes per float. The total number of annual responses should be "12" (8 floats, 1  string of traps, three trawl markers). The bulk of the burden is labeling the traps (10 hours) with buoy float marking and marking of trawls coming in at fractions of an hour for 11 burden hours total.</w:t>
      </w:r>
    </w:p>
    <w:p w:rsidR="00A568BE" w:rsidRPr="00133360" w:rsidP="00B74674" w14:paraId="49440F62" w14:textId="77777777">
      <w:pPr>
        <w:pStyle w:val="Default"/>
        <w:widowControl/>
        <w:rPr>
          <w:rFonts w:ascii="Times New Roman" w:hAnsi="Times New Roman"/>
          <w:sz w:val="18"/>
          <w:szCs w:val="18"/>
        </w:rPr>
      </w:pPr>
    </w:p>
    <w:bookmarkEnd w:id="4"/>
    <w:bookmarkEnd w:id="5"/>
    <w:p w:rsidR="002719F5" w:rsidRPr="002719F5" w:rsidP="002719F5" w14:paraId="30310E85" w14:textId="77777777">
      <w:pPr>
        <w:pStyle w:val="ListParagraph"/>
        <w:tabs>
          <w:tab w:val="left" w:pos="360"/>
        </w:tabs>
        <w:spacing w:before="80"/>
        <w:ind w:left="0" w:firstLine="0"/>
        <w:rPr>
          <w:rFonts w:ascii="Times New Roman" w:hAnsi="Times New Roman" w:cs="Times New Roman"/>
          <w:b/>
          <w:sz w:val="24"/>
          <w:szCs w:val="24"/>
        </w:rPr>
      </w:pPr>
      <w:r w:rsidRPr="002719F5">
        <w:rPr>
          <w:rFonts w:ascii="Times New Roman" w:hAnsi="Times New Roman"/>
          <w:b/>
          <w:bCs/>
          <w:color w:val="000000"/>
          <w:sz w:val="24"/>
          <w:szCs w:val="24"/>
        </w:rPr>
        <w:t xml:space="preserve">13.  </w:t>
      </w:r>
      <w:r w:rsidRPr="002719F5">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6421DB" w:rsidRPr="00A03462" w:rsidP="00B74674" w14:paraId="73594121" w14:textId="3FA6980E">
      <w:pPr>
        <w:pStyle w:val="Default"/>
        <w:widowControl/>
        <w:rPr>
          <w:rFonts w:ascii="Times New Roman" w:hAnsi="Times New Roman"/>
          <w:szCs w:val="24"/>
        </w:rPr>
      </w:pPr>
    </w:p>
    <w:tbl>
      <w:tblPr>
        <w:tblW w:w="8730" w:type="dxa"/>
        <w:tblInd w:w="-10" w:type="dxa"/>
        <w:tblLook w:val="04A0"/>
      </w:tblPr>
      <w:tblGrid>
        <w:gridCol w:w="532"/>
        <w:gridCol w:w="2952"/>
        <w:gridCol w:w="1080"/>
        <w:gridCol w:w="1016"/>
        <w:gridCol w:w="990"/>
        <w:gridCol w:w="990"/>
        <w:gridCol w:w="1170"/>
      </w:tblGrid>
      <w:tr w14:paraId="4C505506" w14:textId="77777777" w:rsidTr="00862865">
        <w:tblPrEx>
          <w:tblW w:w="8730" w:type="dxa"/>
          <w:tblInd w:w="-10" w:type="dxa"/>
          <w:tblLook w:val="04A0"/>
        </w:tblPrEx>
        <w:trPr>
          <w:trHeight w:val="690"/>
        </w:trPr>
        <w:tc>
          <w:tcPr>
            <w:tcW w:w="542"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862865" w:rsidRPr="00160B84" w:rsidP="00160B84" w14:paraId="74178AE2" w14:textId="77777777">
            <w:pPr>
              <w:rPr>
                <w:rFonts w:ascii="Calibri" w:hAnsi="Calibri" w:cs="Calibri"/>
                <w:b/>
                <w:bCs/>
                <w:color w:val="000000"/>
                <w:sz w:val="16"/>
                <w:szCs w:val="16"/>
              </w:rPr>
            </w:pPr>
            <w:r w:rsidRPr="00160B84">
              <w:rPr>
                <w:rFonts w:ascii="Calibri" w:hAnsi="Calibri" w:cs="Calibri"/>
                <w:b/>
                <w:bCs/>
                <w:color w:val="000000"/>
                <w:sz w:val="16"/>
                <w:szCs w:val="16"/>
              </w:rPr>
              <w:t>SSA Part</w:t>
            </w:r>
          </w:p>
        </w:tc>
        <w:tc>
          <w:tcPr>
            <w:tcW w:w="3328" w:type="dxa"/>
            <w:tcBorders>
              <w:top w:val="single" w:sz="8" w:space="0" w:color="auto"/>
              <w:left w:val="nil"/>
              <w:bottom w:val="single" w:sz="8" w:space="0" w:color="auto"/>
              <w:right w:val="single" w:sz="8" w:space="0" w:color="auto"/>
            </w:tcBorders>
            <w:shd w:val="clear" w:color="000000" w:fill="D9D9D9"/>
            <w:vAlign w:val="center"/>
            <w:hideMark/>
          </w:tcPr>
          <w:p w:rsidR="00862865" w:rsidRPr="00160B84" w:rsidP="00160B84" w14:paraId="463808FF"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Requirements</w:t>
            </w:r>
          </w:p>
        </w:tc>
        <w:tc>
          <w:tcPr>
            <w:tcW w:w="694" w:type="dxa"/>
            <w:tcBorders>
              <w:top w:val="single" w:sz="8" w:space="0" w:color="auto"/>
              <w:left w:val="nil"/>
              <w:bottom w:val="single" w:sz="8" w:space="0" w:color="auto"/>
              <w:right w:val="single" w:sz="8" w:space="0" w:color="auto"/>
            </w:tcBorders>
            <w:shd w:val="clear" w:color="000000" w:fill="D9D9D9"/>
            <w:vAlign w:val="center"/>
            <w:hideMark/>
          </w:tcPr>
          <w:p w:rsidR="00862865" w:rsidRPr="00160B84" w:rsidP="00160B84" w14:paraId="6EBDF314"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Respondents</w:t>
            </w:r>
          </w:p>
        </w:tc>
        <w:tc>
          <w:tcPr>
            <w:tcW w:w="1016" w:type="dxa"/>
            <w:tcBorders>
              <w:top w:val="single" w:sz="8" w:space="0" w:color="auto"/>
              <w:left w:val="nil"/>
              <w:bottom w:val="single" w:sz="8" w:space="0" w:color="auto"/>
              <w:right w:val="single" w:sz="8" w:space="0" w:color="auto"/>
            </w:tcBorders>
            <w:shd w:val="clear" w:color="000000" w:fill="D9D9D9"/>
            <w:vAlign w:val="center"/>
            <w:hideMark/>
          </w:tcPr>
          <w:p w:rsidR="00862865" w:rsidRPr="00160B84" w:rsidP="00160B84" w14:paraId="08233B4F"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Annual # of Responses / Respondent</w:t>
            </w:r>
          </w:p>
        </w:tc>
        <w:tc>
          <w:tcPr>
            <w:tcW w:w="990" w:type="dxa"/>
            <w:tcBorders>
              <w:top w:val="single" w:sz="8" w:space="0" w:color="auto"/>
              <w:left w:val="nil"/>
              <w:bottom w:val="single" w:sz="8" w:space="0" w:color="auto"/>
              <w:right w:val="single" w:sz="8" w:space="0" w:color="auto"/>
            </w:tcBorders>
            <w:shd w:val="clear" w:color="000000" w:fill="D9D9D9"/>
            <w:vAlign w:val="center"/>
            <w:hideMark/>
          </w:tcPr>
          <w:p w:rsidR="00862865" w:rsidRPr="00160B84" w:rsidP="00160B84" w14:paraId="4AA6EEAF"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 xml:space="preserve"> Total # of Annual Responses</w:t>
            </w:r>
          </w:p>
        </w:tc>
        <w:tc>
          <w:tcPr>
            <w:tcW w:w="990" w:type="dxa"/>
            <w:tcBorders>
              <w:top w:val="single" w:sz="8" w:space="0" w:color="auto"/>
              <w:left w:val="nil"/>
              <w:bottom w:val="single" w:sz="8" w:space="0" w:color="auto"/>
              <w:right w:val="single" w:sz="8" w:space="0" w:color="auto"/>
            </w:tcBorders>
            <w:shd w:val="clear" w:color="000000" w:fill="D9D9D9"/>
            <w:vAlign w:val="center"/>
            <w:hideMark/>
          </w:tcPr>
          <w:p w:rsidR="00862865" w:rsidRPr="00160B84" w:rsidP="00160B84" w14:paraId="6C766517"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Cost Burden / Response</w:t>
            </w:r>
          </w:p>
        </w:tc>
        <w:tc>
          <w:tcPr>
            <w:tcW w:w="1170" w:type="dxa"/>
            <w:tcBorders>
              <w:top w:val="single" w:sz="8" w:space="0" w:color="auto"/>
              <w:left w:val="nil"/>
              <w:bottom w:val="single" w:sz="8" w:space="0" w:color="auto"/>
              <w:right w:val="single" w:sz="8" w:space="0" w:color="auto"/>
            </w:tcBorders>
            <w:shd w:val="clear" w:color="000000" w:fill="D9D9D9"/>
            <w:vAlign w:val="center"/>
            <w:hideMark/>
          </w:tcPr>
          <w:p w:rsidR="00862865" w:rsidRPr="00160B84" w:rsidP="00160B84" w14:paraId="15111B48" w14:textId="77777777">
            <w:pPr>
              <w:jc w:val="center"/>
              <w:rPr>
                <w:rFonts w:ascii="Calibri" w:hAnsi="Calibri" w:cs="Calibri"/>
                <w:b/>
                <w:bCs/>
                <w:color w:val="000000"/>
                <w:sz w:val="16"/>
                <w:szCs w:val="16"/>
              </w:rPr>
            </w:pPr>
            <w:r w:rsidRPr="00160B84">
              <w:rPr>
                <w:rFonts w:ascii="Calibri" w:hAnsi="Calibri" w:cs="Calibri"/>
                <w:b/>
                <w:bCs/>
                <w:color w:val="000000"/>
                <w:sz w:val="16"/>
                <w:szCs w:val="16"/>
              </w:rPr>
              <w:t>Total Annual Cost Burden</w:t>
            </w:r>
          </w:p>
        </w:tc>
      </w:tr>
      <w:tr w14:paraId="56FA4FD7" w14:textId="77777777" w:rsidTr="00862865">
        <w:tblPrEx>
          <w:tblW w:w="8730" w:type="dxa"/>
          <w:tblInd w:w="-10" w:type="dxa"/>
          <w:tblLook w:val="04A0"/>
        </w:tblPrEx>
        <w:trPr>
          <w:trHeight w:val="22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40DAA60A" w14:textId="77777777">
            <w:pPr>
              <w:rPr>
                <w:rFonts w:ascii="Calibri" w:hAnsi="Calibri" w:cs="Calibri"/>
                <w:color w:val="000000"/>
                <w:sz w:val="16"/>
                <w:szCs w:val="16"/>
              </w:rPr>
            </w:pPr>
            <w:r w:rsidRPr="00160B84">
              <w:rPr>
                <w:rFonts w:ascii="Calibri" w:hAnsi="Calibri" w:cs="Calibri"/>
                <w:color w:val="000000"/>
                <w:sz w:val="16"/>
                <w:szCs w:val="16"/>
              </w:rPr>
              <w:t>Ia)</w:t>
            </w:r>
          </w:p>
        </w:tc>
        <w:tc>
          <w:tcPr>
            <w:tcW w:w="3328"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160B84" w14:paraId="1F20A5D3" w14:textId="77777777">
            <w:pPr>
              <w:rPr>
                <w:rFonts w:ascii="Calibri" w:hAnsi="Calibri" w:cs="Calibri"/>
                <w:color w:val="000000"/>
                <w:sz w:val="16"/>
                <w:szCs w:val="16"/>
              </w:rPr>
            </w:pPr>
            <w:r w:rsidRPr="00160B84">
              <w:rPr>
                <w:rFonts w:ascii="Calibri" w:hAnsi="Calibri" w:cs="Calibri"/>
                <w:color w:val="000000"/>
                <w:sz w:val="16"/>
                <w:szCs w:val="16"/>
              </w:rPr>
              <w:t>5-year CEMP permit application</w:t>
            </w:r>
          </w:p>
        </w:tc>
        <w:tc>
          <w:tcPr>
            <w:tcW w:w="694" w:type="dxa"/>
            <w:tcBorders>
              <w:top w:val="nil"/>
              <w:left w:val="nil"/>
              <w:bottom w:val="single" w:sz="4" w:space="0" w:color="auto"/>
              <w:right w:val="single" w:sz="4" w:space="0" w:color="auto"/>
            </w:tcBorders>
            <w:shd w:val="clear" w:color="auto" w:fill="auto"/>
            <w:vAlign w:val="center"/>
            <w:hideMark/>
          </w:tcPr>
          <w:p w:rsidR="00862865" w:rsidRPr="00160B84" w:rsidP="00160B84" w14:paraId="42866179"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1016" w:type="dxa"/>
            <w:tcBorders>
              <w:top w:val="nil"/>
              <w:left w:val="nil"/>
              <w:bottom w:val="single" w:sz="4" w:space="0" w:color="auto"/>
              <w:right w:val="single" w:sz="4" w:space="0" w:color="auto"/>
            </w:tcBorders>
            <w:shd w:val="clear" w:color="auto" w:fill="auto"/>
            <w:vAlign w:val="center"/>
            <w:hideMark/>
          </w:tcPr>
          <w:p w:rsidR="00862865" w:rsidRPr="00160B84" w:rsidP="006222D4" w14:paraId="38564649" w14:textId="6E1134A8">
            <w:pPr>
              <w:jc w:val="right"/>
              <w:rPr>
                <w:rFonts w:ascii="Calibri" w:hAnsi="Calibri" w:cs="Calibri"/>
                <w:color w:val="000000"/>
                <w:sz w:val="16"/>
                <w:szCs w:val="16"/>
              </w:rPr>
            </w:pPr>
            <w:r w:rsidRPr="00160B84">
              <w:rPr>
                <w:rFonts w:ascii="Calibri" w:hAnsi="Calibri" w:cs="Calibri"/>
                <w:color w:val="000000"/>
                <w:sz w:val="16"/>
                <w:szCs w:val="16"/>
              </w:rPr>
              <w:t xml:space="preserve">1 </w:t>
            </w:r>
            <w:r>
              <w:rPr>
                <w:rFonts w:ascii="Calibri" w:hAnsi="Calibri" w:cs="Calibri"/>
                <w:color w:val="000000"/>
                <w:sz w:val="16"/>
                <w:szCs w:val="16"/>
              </w:rPr>
              <w:t>every</w:t>
            </w:r>
            <w:r w:rsidRPr="00160B84">
              <w:rPr>
                <w:rFonts w:ascii="Calibri" w:hAnsi="Calibri" w:cs="Calibri"/>
                <w:color w:val="000000"/>
                <w:sz w:val="16"/>
                <w:szCs w:val="16"/>
              </w:rPr>
              <w:t xml:space="preserve"> 5 years</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60D32480" w14:textId="77777777">
            <w:pPr>
              <w:jc w:val="right"/>
              <w:rPr>
                <w:rFonts w:ascii="Calibri" w:hAnsi="Calibri" w:cs="Calibri"/>
                <w:color w:val="000000"/>
                <w:sz w:val="16"/>
                <w:szCs w:val="16"/>
              </w:rPr>
            </w:pPr>
            <w:r w:rsidRPr="00160B84">
              <w:rPr>
                <w:rFonts w:ascii="Calibri" w:hAnsi="Calibri" w:cs="Calibri"/>
                <w:color w:val="000000"/>
                <w:sz w:val="16"/>
                <w:szCs w:val="16"/>
              </w:rPr>
              <w:t>0.2</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9747C6" w14:paraId="182A2FAB" w14:textId="758EC4A3">
            <w:pPr>
              <w:jc w:val="right"/>
              <w:rPr>
                <w:rFonts w:ascii="Calibri" w:hAnsi="Calibri" w:cs="Calibri"/>
                <w:color w:val="000000"/>
                <w:sz w:val="16"/>
                <w:szCs w:val="16"/>
              </w:rPr>
            </w:pPr>
            <w:r w:rsidRPr="00160B84">
              <w:rPr>
                <w:rFonts w:ascii="Calibri" w:hAnsi="Calibri" w:cs="Calibri"/>
                <w:color w:val="000000"/>
                <w:sz w:val="16"/>
                <w:szCs w:val="16"/>
              </w:rPr>
              <w:t>0.</w:t>
            </w:r>
            <w:r>
              <w:rPr>
                <w:rFonts w:ascii="Calibri" w:hAnsi="Calibri" w:cs="Calibri"/>
                <w:color w:val="000000"/>
                <w:sz w:val="16"/>
                <w:szCs w:val="16"/>
              </w:rPr>
              <w:t>63</w:t>
            </w:r>
          </w:p>
        </w:tc>
        <w:tc>
          <w:tcPr>
            <w:tcW w:w="1170" w:type="dxa"/>
            <w:tcBorders>
              <w:top w:val="nil"/>
              <w:left w:val="nil"/>
              <w:bottom w:val="single" w:sz="4" w:space="0" w:color="auto"/>
              <w:right w:val="single" w:sz="4" w:space="0" w:color="auto"/>
            </w:tcBorders>
            <w:shd w:val="clear" w:color="auto" w:fill="auto"/>
            <w:vAlign w:val="center"/>
            <w:hideMark/>
          </w:tcPr>
          <w:p w:rsidR="00862865" w:rsidRPr="00160B84" w:rsidP="00160B84" w14:paraId="2573651A" w14:textId="77D0B559">
            <w:pPr>
              <w:jc w:val="right"/>
              <w:rPr>
                <w:rFonts w:ascii="Calibri" w:hAnsi="Calibri" w:cs="Calibri"/>
                <w:color w:val="000000"/>
                <w:sz w:val="16"/>
                <w:szCs w:val="16"/>
              </w:rPr>
            </w:pPr>
            <w:r w:rsidRPr="00160B84">
              <w:rPr>
                <w:rFonts w:ascii="Calibri" w:hAnsi="Calibri" w:cs="Calibri"/>
                <w:color w:val="000000"/>
                <w:sz w:val="16"/>
                <w:szCs w:val="16"/>
              </w:rPr>
              <w:t>$0.</w:t>
            </w:r>
            <w:r>
              <w:rPr>
                <w:rFonts w:ascii="Calibri" w:hAnsi="Calibri" w:cs="Calibri"/>
                <w:color w:val="000000"/>
                <w:sz w:val="16"/>
                <w:szCs w:val="16"/>
              </w:rPr>
              <w:t>63</w:t>
            </w:r>
          </w:p>
        </w:tc>
      </w:tr>
      <w:tr w14:paraId="3CB58203" w14:textId="77777777" w:rsidTr="00862865">
        <w:tblPrEx>
          <w:tblW w:w="8730" w:type="dxa"/>
          <w:tblInd w:w="-10" w:type="dxa"/>
          <w:tblLook w:val="04A0"/>
        </w:tblPrEx>
        <w:trPr>
          <w:trHeight w:val="22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5BD5CA30" w14:textId="77777777">
            <w:pPr>
              <w:rPr>
                <w:rFonts w:ascii="Calibri" w:hAnsi="Calibri" w:cs="Calibri"/>
                <w:color w:val="000000"/>
                <w:sz w:val="16"/>
                <w:szCs w:val="16"/>
              </w:rPr>
            </w:pPr>
            <w:r w:rsidRPr="00160B84">
              <w:rPr>
                <w:rFonts w:ascii="Calibri" w:hAnsi="Calibri" w:cs="Calibri"/>
                <w:color w:val="000000"/>
                <w:sz w:val="16"/>
                <w:szCs w:val="16"/>
              </w:rPr>
              <w:t>Ib)</w:t>
            </w:r>
          </w:p>
        </w:tc>
        <w:tc>
          <w:tcPr>
            <w:tcW w:w="3328"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160B84" w14:paraId="33BA8089" w14:textId="77777777">
            <w:pPr>
              <w:jc w:val="both"/>
              <w:rPr>
                <w:rFonts w:ascii="Calibri" w:hAnsi="Calibri" w:cs="Calibri"/>
                <w:color w:val="000000"/>
                <w:sz w:val="16"/>
                <w:szCs w:val="16"/>
              </w:rPr>
            </w:pPr>
            <w:r w:rsidRPr="00160B84">
              <w:rPr>
                <w:rFonts w:ascii="Calibri" w:hAnsi="Calibri" w:cs="Calibri"/>
                <w:color w:val="000000"/>
                <w:sz w:val="16"/>
                <w:szCs w:val="16"/>
              </w:rPr>
              <w:t>CEMP annual report</w:t>
            </w:r>
          </w:p>
        </w:tc>
        <w:tc>
          <w:tcPr>
            <w:tcW w:w="694"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160B84" w14:paraId="14E1CD3B"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1016"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160B84" w14:paraId="358B1285"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160B84" w14:paraId="33525A19"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160B84" w14:paraId="1B894BF4" w14:textId="506D8D05">
            <w:pPr>
              <w:jc w:val="right"/>
              <w:rPr>
                <w:rFonts w:ascii="Calibri" w:hAnsi="Calibri" w:cs="Calibri"/>
                <w:color w:val="000000"/>
                <w:sz w:val="16"/>
                <w:szCs w:val="16"/>
              </w:rPr>
            </w:pPr>
            <w:r w:rsidRPr="00160B84">
              <w:rPr>
                <w:rFonts w:ascii="Calibri" w:hAnsi="Calibri" w:cs="Calibri"/>
                <w:color w:val="000000"/>
                <w:sz w:val="16"/>
                <w:szCs w:val="16"/>
              </w:rPr>
              <w:t>0.</w:t>
            </w:r>
            <w:r>
              <w:rPr>
                <w:rFonts w:ascii="Calibri" w:hAnsi="Calibri" w:cs="Calibri"/>
                <w:color w:val="000000"/>
                <w:sz w:val="16"/>
                <w:szCs w:val="16"/>
              </w:rPr>
              <w:t>63</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160B84" w14:paraId="7D338656" w14:textId="60F66C30">
            <w:pPr>
              <w:jc w:val="right"/>
              <w:rPr>
                <w:rFonts w:ascii="Calibri" w:hAnsi="Calibri" w:cs="Calibri"/>
                <w:color w:val="000000"/>
                <w:sz w:val="16"/>
                <w:szCs w:val="16"/>
              </w:rPr>
            </w:pPr>
            <w:r w:rsidRPr="00160B84">
              <w:rPr>
                <w:rFonts w:ascii="Calibri" w:hAnsi="Calibri" w:cs="Calibri"/>
                <w:color w:val="000000"/>
                <w:sz w:val="16"/>
                <w:szCs w:val="16"/>
              </w:rPr>
              <w:t>$0.</w:t>
            </w:r>
            <w:r>
              <w:rPr>
                <w:rFonts w:ascii="Calibri" w:hAnsi="Calibri" w:cs="Calibri"/>
                <w:color w:val="000000"/>
                <w:sz w:val="16"/>
                <w:szCs w:val="16"/>
              </w:rPr>
              <w:t>63</w:t>
            </w:r>
          </w:p>
        </w:tc>
      </w:tr>
      <w:tr w14:paraId="063B9400" w14:textId="77777777" w:rsidTr="00862865">
        <w:tblPrEx>
          <w:tblW w:w="8730" w:type="dxa"/>
          <w:tblInd w:w="-10" w:type="dxa"/>
          <w:tblLook w:val="04A0"/>
        </w:tblPrEx>
        <w:trPr>
          <w:trHeight w:val="450"/>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1A496ECE" w14:textId="77777777">
            <w:pPr>
              <w:rPr>
                <w:rFonts w:ascii="Calibri" w:hAnsi="Calibri" w:cs="Calibri"/>
                <w:color w:val="000000"/>
                <w:sz w:val="16"/>
                <w:szCs w:val="16"/>
              </w:rPr>
            </w:pPr>
            <w:r w:rsidRPr="00160B84">
              <w:rPr>
                <w:rFonts w:ascii="Calibri" w:hAnsi="Calibri" w:cs="Calibri"/>
                <w:color w:val="000000"/>
                <w:sz w:val="16"/>
                <w:szCs w:val="16"/>
              </w:rPr>
              <w:t>II A)</w:t>
            </w:r>
          </w:p>
        </w:tc>
        <w:tc>
          <w:tcPr>
            <w:tcW w:w="3328"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160B84" w14:paraId="0E2C93C7" w14:textId="77777777">
            <w:pPr>
              <w:jc w:val="both"/>
              <w:rPr>
                <w:rFonts w:ascii="Calibri" w:hAnsi="Calibri" w:cs="Calibri"/>
                <w:color w:val="000000"/>
                <w:sz w:val="16"/>
                <w:szCs w:val="16"/>
              </w:rPr>
            </w:pPr>
            <w:r w:rsidRPr="00160B84">
              <w:rPr>
                <w:rFonts w:ascii="Calibri" w:hAnsi="Calibri" w:cs="Calibri"/>
                <w:color w:val="000000"/>
                <w:sz w:val="16"/>
                <w:szCs w:val="16"/>
              </w:rPr>
              <w:t>Applicants for new or exploratory fishery</w:t>
            </w:r>
          </w:p>
        </w:tc>
        <w:tc>
          <w:tcPr>
            <w:tcW w:w="694" w:type="dxa"/>
            <w:tcBorders>
              <w:top w:val="nil"/>
              <w:left w:val="nil"/>
              <w:bottom w:val="single" w:sz="4" w:space="0" w:color="auto"/>
              <w:right w:val="single" w:sz="4" w:space="0" w:color="auto"/>
            </w:tcBorders>
            <w:shd w:val="clear" w:color="auto" w:fill="auto"/>
            <w:vAlign w:val="center"/>
            <w:hideMark/>
          </w:tcPr>
          <w:p w:rsidR="00862865" w:rsidRPr="00160B84" w:rsidP="00160B84" w14:paraId="5F2E02F2"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1016" w:type="dxa"/>
            <w:tcBorders>
              <w:top w:val="nil"/>
              <w:left w:val="nil"/>
              <w:bottom w:val="single" w:sz="4" w:space="0" w:color="auto"/>
              <w:right w:val="single" w:sz="4" w:space="0" w:color="auto"/>
            </w:tcBorders>
            <w:shd w:val="clear" w:color="auto" w:fill="auto"/>
            <w:vAlign w:val="center"/>
            <w:hideMark/>
          </w:tcPr>
          <w:p w:rsidR="00862865" w:rsidRPr="00160B84" w:rsidP="00160B84" w14:paraId="0333ECF6"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7A16542F"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615987DB" w14:textId="096F5A42">
            <w:pPr>
              <w:jc w:val="right"/>
              <w:rPr>
                <w:rFonts w:ascii="Calibri" w:hAnsi="Calibri" w:cs="Calibri"/>
                <w:color w:val="000000"/>
                <w:sz w:val="16"/>
                <w:szCs w:val="16"/>
              </w:rPr>
            </w:pPr>
            <w:r w:rsidRPr="00160B84">
              <w:rPr>
                <w:rFonts w:ascii="Calibri" w:hAnsi="Calibri" w:cs="Calibri"/>
                <w:color w:val="000000"/>
                <w:sz w:val="16"/>
                <w:szCs w:val="16"/>
              </w:rPr>
              <w:t>0.</w:t>
            </w:r>
            <w:r>
              <w:rPr>
                <w:rFonts w:ascii="Calibri" w:hAnsi="Calibri" w:cs="Calibri"/>
                <w:color w:val="000000"/>
                <w:sz w:val="16"/>
                <w:szCs w:val="16"/>
              </w:rPr>
              <w:t>63</w:t>
            </w:r>
          </w:p>
        </w:tc>
        <w:tc>
          <w:tcPr>
            <w:tcW w:w="1170" w:type="dxa"/>
            <w:tcBorders>
              <w:top w:val="nil"/>
              <w:left w:val="nil"/>
              <w:bottom w:val="single" w:sz="4" w:space="0" w:color="auto"/>
              <w:right w:val="single" w:sz="4" w:space="0" w:color="auto"/>
            </w:tcBorders>
            <w:shd w:val="clear" w:color="auto" w:fill="auto"/>
            <w:vAlign w:val="center"/>
            <w:hideMark/>
          </w:tcPr>
          <w:p w:rsidR="00862865" w:rsidRPr="00160B84" w:rsidP="00203CBC" w14:paraId="42BDCBAD" w14:textId="174DB6D7">
            <w:pPr>
              <w:jc w:val="right"/>
              <w:rPr>
                <w:rFonts w:ascii="Calibri" w:hAnsi="Calibri" w:cs="Calibri"/>
                <w:color w:val="000000"/>
                <w:sz w:val="16"/>
                <w:szCs w:val="16"/>
              </w:rPr>
            </w:pPr>
            <w:r w:rsidRPr="00160B84">
              <w:rPr>
                <w:rFonts w:ascii="Calibri" w:hAnsi="Calibri" w:cs="Calibri"/>
                <w:color w:val="000000"/>
                <w:sz w:val="16"/>
                <w:szCs w:val="16"/>
              </w:rPr>
              <w:t>$1.</w:t>
            </w:r>
            <w:r>
              <w:rPr>
                <w:rFonts w:ascii="Calibri" w:hAnsi="Calibri" w:cs="Calibri"/>
                <w:color w:val="000000"/>
                <w:sz w:val="16"/>
                <w:szCs w:val="16"/>
              </w:rPr>
              <w:t>26</w:t>
            </w:r>
          </w:p>
        </w:tc>
      </w:tr>
      <w:tr w14:paraId="5AC29832" w14:textId="77777777" w:rsidTr="00862865">
        <w:tblPrEx>
          <w:tblW w:w="8730" w:type="dxa"/>
          <w:tblInd w:w="-10" w:type="dxa"/>
          <w:tblLook w:val="04A0"/>
        </w:tblPrEx>
        <w:trPr>
          <w:trHeight w:val="675"/>
        </w:trPr>
        <w:tc>
          <w:tcPr>
            <w:tcW w:w="542" w:type="dxa"/>
            <w:tcBorders>
              <w:top w:val="nil"/>
              <w:left w:val="single" w:sz="8" w:space="0" w:color="auto"/>
              <w:bottom w:val="nil"/>
              <w:right w:val="nil"/>
            </w:tcBorders>
            <w:shd w:val="clear" w:color="auto" w:fill="auto"/>
            <w:vAlign w:val="center"/>
            <w:hideMark/>
          </w:tcPr>
          <w:p w:rsidR="00862865" w:rsidRPr="00160B84" w:rsidP="00160B84" w14:paraId="36A989E9" w14:textId="77777777">
            <w:pPr>
              <w:rPr>
                <w:rFonts w:ascii="Calibri" w:hAnsi="Calibri" w:cs="Calibri"/>
                <w:color w:val="000000"/>
                <w:sz w:val="16"/>
                <w:szCs w:val="16"/>
              </w:rPr>
            </w:pPr>
            <w:r w:rsidRPr="00160B84">
              <w:rPr>
                <w:rFonts w:ascii="Calibri" w:hAnsi="Calibri" w:cs="Calibri"/>
                <w:color w:val="000000"/>
                <w:sz w:val="16"/>
                <w:szCs w:val="16"/>
              </w:rPr>
              <w:t>II B)</w:t>
            </w:r>
          </w:p>
        </w:tc>
        <w:tc>
          <w:tcPr>
            <w:tcW w:w="3328" w:type="dxa"/>
            <w:tcBorders>
              <w:top w:val="nil"/>
              <w:left w:val="single" w:sz="4" w:space="0" w:color="auto"/>
              <w:bottom w:val="nil"/>
              <w:right w:val="single" w:sz="4" w:space="0" w:color="auto"/>
            </w:tcBorders>
            <w:shd w:val="clear" w:color="auto" w:fill="FFFFFF" w:themeFill="background1"/>
            <w:vAlign w:val="center"/>
            <w:hideMark/>
          </w:tcPr>
          <w:p w:rsidR="00862865" w:rsidRPr="00160B84" w:rsidP="00160B84" w14:paraId="211C752E" w14:textId="77777777">
            <w:pPr>
              <w:rPr>
                <w:rFonts w:ascii="Calibri" w:hAnsi="Calibri" w:cs="Calibri"/>
                <w:color w:val="000000"/>
                <w:sz w:val="16"/>
                <w:szCs w:val="16"/>
              </w:rPr>
            </w:pPr>
            <w:r w:rsidRPr="00160B84">
              <w:rPr>
                <w:rFonts w:ascii="Calibri" w:hAnsi="Calibri" w:cs="Calibri"/>
                <w:color w:val="000000"/>
                <w:sz w:val="16"/>
                <w:szCs w:val="16"/>
              </w:rPr>
              <w:t>Harvest and/or transshipment applications</w:t>
            </w:r>
          </w:p>
        </w:tc>
        <w:tc>
          <w:tcPr>
            <w:tcW w:w="694" w:type="dxa"/>
            <w:tcBorders>
              <w:top w:val="nil"/>
              <w:left w:val="nil"/>
              <w:bottom w:val="nil"/>
              <w:right w:val="single" w:sz="4" w:space="0" w:color="auto"/>
            </w:tcBorders>
            <w:shd w:val="clear" w:color="auto" w:fill="auto"/>
            <w:vAlign w:val="center"/>
            <w:hideMark/>
          </w:tcPr>
          <w:p w:rsidR="00862865" w:rsidRPr="00160B84" w:rsidP="00160B84" w14:paraId="5BC82EC4"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016" w:type="dxa"/>
            <w:tcBorders>
              <w:top w:val="nil"/>
              <w:left w:val="nil"/>
              <w:bottom w:val="nil"/>
              <w:right w:val="single" w:sz="4" w:space="0" w:color="auto"/>
            </w:tcBorders>
            <w:shd w:val="clear" w:color="auto" w:fill="auto"/>
            <w:vAlign w:val="center"/>
            <w:hideMark/>
          </w:tcPr>
          <w:p w:rsidR="00862865" w:rsidRPr="00160B84" w:rsidP="00160B84" w14:paraId="29B6F2DD"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990" w:type="dxa"/>
            <w:tcBorders>
              <w:top w:val="nil"/>
              <w:left w:val="nil"/>
              <w:bottom w:val="nil"/>
              <w:right w:val="single" w:sz="4" w:space="0" w:color="auto"/>
            </w:tcBorders>
            <w:shd w:val="clear" w:color="auto" w:fill="auto"/>
            <w:vAlign w:val="center"/>
            <w:hideMark/>
          </w:tcPr>
          <w:p w:rsidR="00862865" w:rsidRPr="00160B84" w:rsidP="00160B84" w14:paraId="6A8FE412"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990" w:type="dxa"/>
            <w:tcBorders>
              <w:top w:val="nil"/>
              <w:left w:val="nil"/>
              <w:bottom w:val="nil"/>
              <w:right w:val="single" w:sz="4" w:space="0" w:color="auto"/>
            </w:tcBorders>
            <w:shd w:val="clear" w:color="auto" w:fill="auto"/>
            <w:vAlign w:val="center"/>
            <w:hideMark/>
          </w:tcPr>
          <w:p w:rsidR="00862865" w:rsidRPr="00160B84" w:rsidP="00160B84" w14:paraId="09C5CB80" w14:textId="64F68F60">
            <w:pPr>
              <w:jc w:val="right"/>
              <w:rPr>
                <w:rFonts w:ascii="Calibri" w:hAnsi="Calibri" w:cs="Calibri"/>
                <w:color w:val="000000"/>
                <w:sz w:val="16"/>
                <w:szCs w:val="16"/>
              </w:rPr>
            </w:pPr>
            <w:r w:rsidRPr="00160B84">
              <w:rPr>
                <w:rFonts w:ascii="Calibri" w:hAnsi="Calibri" w:cs="Calibri"/>
                <w:color w:val="000000"/>
                <w:sz w:val="16"/>
                <w:szCs w:val="16"/>
              </w:rPr>
              <w:t>0.</w:t>
            </w:r>
            <w:r>
              <w:rPr>
                <w:rFonts w:ascii="Calibri" w:hAnsi="Calibri" w:cs="Calibri"/>
                <w:color w:val="000000"/>
                <w:sz w:val="16"/>
                <w:szCs w:val="16"/>
              </w:rPr>
              <w:t>63</w:t>
            </w:r>
          </w:p>
        </w:tc>
        <w:tc>
          <w:tcPr>
            <w:tcW w:w="1170" w:type="dxa"/>
            <w:tcBorders>
              <w:top w:val="nil"/>
              <w:left w:val="nil"/>
              <w:bottom w:val="nil"/>
              <w:right w:val="single" w:sz="4" w:space="0" w:color="auto"/>
            </w:tcBorders>
            <w:shd w:val="clear" w:color="auto" w:fill="auto"/>
            <w:vAlign w:val="center"/>
            <w:hideMark/>
          </w:tcPr>
          <w:p w:rsidR="00862865" w:rsidRPr="00160B84" w:rsidP="00203CBC" w14:paraId="041CAA6C" w14:textId="10BA7E78">
            <w:pPr>
              <w:jc w:val="right"/>
              <w:rPr>
                <w:rFonts w:ascii="Calibri" w:hAnsi="Calibri" w:cs="Calibri"/>
                <w:color w:val="000000"/>
                <w:sz w:val="16"/>
                <w:szCs w:val="16"/>
              </w:rPr>
            </w:pPr>
            <w:r w:rsidRPr="00160B84">
              <w:rPr>
                <w:rFonts w:ascii="Calibri" w:hAnsi="Calibri" w:cs="Calibri"/>
                <w:color w:val="000000"/>
                <w:sz w:val="16"/>
                <w:szCs w:val="16"/>
              </w:rPr>
              <w:t>$</w:t>
            </w:r>
            <w:r>
              <w:rPr>
                <w:rFonts w:ascii="Calibri" w:hAnsi="Calibri" w:cs="Calibri"/>
                <w:color w:val="000000"/>
                <w:sz w:val="16"/>
                <w:szCs w:val="16"/>
              </w:rPr>
              <w:t>3.15</w:t>
            </w:r>
          </w:p>
        </w:tc>
      </w:tr>
      <w:tr w14:paraId="4287A50C" w14:textId="77777777" w:rsidTr="00862865">
        <w:tblPrEx>
          <w:tblW w:w="8730" w:type="dxa"/>
          <w:tblInd w:w="-10" w:type="dxa"/>
          <w:tblLook w:val="04A0"/>
        </w:tblPrEx>
        <w:trPr>
          <w:trHeight w:val="225"/>
        </w:trPr>
        <w:tc>
          <w:tcPr>
            <w:tcW w:w="54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62865" w:rsidRPr="00160B84" w:rsidP="00160B84" w14:paraId="7655A162" w14:textId="77777777">
            <w:pPr>
              <w:rPr>
                <w:rFonts w:ascii="Calibri" w:hAnsi="Calibri" w:cs="Calibri"/>
                <w:color w:val="000000"/>
                <w:sz w:val="16"/>
                <w:szCs w:val="16"/>
              </w:rPr>
            </w:pPr>
            <w:r w:rsidRPr="00160B84">
              <w:rPr>
                <w:rFonts w:ascii="Calibri" w:hAnsi="Calibri" w:cs="Calibri"/>
                <w:color w:val="000000"/>
                <w:sz w:val="16"/>
                <w:szCs w:val="16"/>
              </w:rPr>
              <w:t>II C)</w:t>
            </w:r>
          </w:p>
        </w:tc>
        <w:tc>
          <w:tcPr>
            <w:tcW w:w="3328" w:type="dxa"/>
            <w:tcBorders>
              <w:top w:val="single" w:sz="4" w:space="0" w:color="auto"/>
              <w:left w:val="nil"/>
              <w:bottom w:val="single" w:sz="4" w:space="0" w:color="auto"/>
              <w:right w:val="single" w:sz="4" w:space="0" w:color="auto"/>
            </w:tcBorders>
            <w:shd w:val="clear" w:color="auto" w:fill="auto"/>
            <w:vAlign w:val="center"/>
            <w:hideMark/>
          </w:tcPr>
          <w:p w:rsidR="00862865" w:rsidRPr="00160B84" w:rsidP="00160B84" w14:paraId="4E1D2A08" w14:textId="77777777">
            <w:pPr>
              <w:rPr>
                <w:rFonts w:ascii="Calibri" w:hAnsi="Calibri" w:cs="Calibri"/>
                <w:color w:val="000000"/>
                <w:sz w:val="16"/>
                <w:szCs w:val="16"/>
              </w:rPr>
            </w:pPr>
            <w:r w:rsidRPr="00160B84">
              <w:rPr>
                <w:rFonts w:ascii="Calibri" w:hAnsi="Calibri" w:cs="Calibri"/>
                <w:color w:val="000000"/>
                <w:sz w:val="16"/>
                <w:szCs w:val="16"/>
              </w:rPr>
              <w:t>Radio transmissions</w:t>
            </w:r>
          </w:p>
        </w:tc>
        <w:tc>
          <w:tcPr>
            <w:tcW w:w="694" w:type="dxa"/>
            <w:tcBorders>
              <w:top w:val="single" w:sz="4" w:space="0" w:color="auto"/>
              <w:left w:val="nil"/>
              <w:bottom w:val="single" w:sz="4" w:space="0" w:color="auto"/>
              <w:right w:val="single" w:sz="4" w:space="0" w:color="auto"/>
            </w:tcBorders>
            <w:shd w:val="clear" w:color="auto" w:fill="auto"/>
            <w:vAlign w:val="center"/>
            <w:hideMark/>
          </w:tcPr>
          <w:p w:rsidR="00862865" w:rsidRPr="00160B84" w:rsidP="00160B84" w14:paraId="4FE25171"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862865" w:rsidRPr="00160B84" w:rsidP="00160B84" w14:paraId="385B4267"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62865" w:rsidRPr="00160B84" w:rsidP="00160B84" w14:paraId="200F47E8" w14:textId="77777777">
            <w:pPr>
              <w:jc w:val="right"/>
              <w:rPr>
                <w:rFonts w:ascii="Calibri" w:hAnsi="Calibri" w:cs="Calibri"/>
                <w:color w:val="000000"/>
                <w:sz w:val="16"/>
                <w:szCs w:val="16"/>
              </w:rPr>
            </w:pPr>
            <w:r w:rsidRPr="00160B84">
              <w:rPr>
                <w:rFonts w:ascii="Calibri" w:hAnsi="Calibri" w:cs="Calibri"/>
                <w:color w:val="000000"/>
                <w:sz w:val="16"/>
                <w:szCs w:val="16"/>
              </w:rPr>
              <w:t>10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62865" w:rsidRPr="00160B84" w:rsidP="00160B84" w14:paraId="36E68876" w14:textId="77777777">
            <w:pPr>
              <w:jc w:val="right"/>
              <w:rPr>
                <w:rFonts w:ascii="Calibri" w:hAnsi="Calibri" w:cs="Calibri"/>
                <w:color w:val="000000"/>
                <w:sz w:val="16"/>
                <w:szCs w:val="16"/>
              </w:rPr>
            </w:pPr>
            <w:r w:rsidRPr="00160B84">
              <w:rPr>
                <w:rFonts w:ascii="Calibri" w:hAnsi="Calibri" w:cs="Calibri"/>
                <w:color w:val="000000"/>
                <w:sz w:val="16"/>
                <w:szCs w:val="16"/>
              </w:rPr>
              <w:t>N/A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62865" w:rsidRPr="00160B84" w:rsidP="00160B84" w14:paraId="450DEE9C" w14:textId="77777777">
            <w:pPr>
              <w:jc w:val="right"/>
              <w:rPr>
                <w:rFonts w:ascii="Calibri" w:hAnsi="Calibri" w:cs="Calibri"/>
                <w:color w:val="000000"/>
                <w:sz w:val="16"/>
                <w:szCs w:val="16"/>
              </w:rPr>
            </w:pPr>
            <w:r w:rsidRPr="00160B84">
              <w:rPr>
                <w:rFonts w:ascii="Calibri" w:hAnsi="Calibri" w:cs="Calibri"/>
                <w:color w:val="000000"/>
                <w:sz w:val="16"/>
                <w:szCs w:val="16"/>
              </w:rPr>
              <w:t>N/A</w:t>
            </w:r>
          </w:p>
        </w:tc>
      </w:tr>
      <w:tr w14:paraId="663541AA" w14:textId="77777777" w:rsidTr="00862865">
        <w:tblPrEx>
          <w:tblW w:w="8730" w:type="dxa"/>
          <w:tblInd w:w="-10" w:type="dxa"/>
          <w:tblLook w:val="04A0"/>
        </w:tblPrEx>
        <w:trPr>
          <w:trHeight w:val="22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68D3970C" w14:textId="77777777">
            <w:pPr>
              <w:rPr>
                <w:rFonts w:ascii="Calibri" w:hAnsi="Calibri" w:cs="Calibri"/>
                <w:color w:val="000000"/>
                <w:sz w:val="16"/>
                <w:szCs w:val="16"/>
              </w:rPr>
            </w:pPr>
            <w:r w:rsidRPr="00160B84">
              <w:rPr>
                <w:rFonts w:ascii="Calibri" w:hAnsi="Calibri" w:cs="Calibri"/>
                <w:color w:val="000000"/>
                <w:sz w:val="16"/>
                <w:szCs w:val="16"/>
              </w:rPr>
              <w:t>II D)</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160B84" w14:paraId="18569176" w14:textId="77777777">
            <w:pPr>
              <w:rPr>
                <w:rFonts w:ascii="Calibri" w:hAnsi="Calibri" w:cs="Calibri"/>
                <w:color w:val="000000"/>
                <w:sz w:val="16"/>
                <w:szCs w:val="16"/>
              </w:rPr>
            </w:pPr>
            <w:r w:rsidRPr="00160B84">
              <w:rPr>
                <w:rFonts w:ascii="Calibri" w:hAnsi="Calibri" w:cs="Calibri"/>
                <w:color w:val="000000"/>
                <w:sz w:val="16"/>
                <w:szCs w:val="16"/>
              </w:rPr>
              <w:t xml:space="preserve">Centralized VMS </w:t>
            </w:r>
          </w:p>
        </w:tc>
        <w:tc>
          <w:tcPr>
            <w:tcW w:w="694" w:type="dxa"/>
            <w:tcBorders>
              <w:top w:val="nil"/>
              <w:left w:val="nil"/>
              <w:bottom w:val="single" w:sz="4" w:space="0" w:color="auto"/>
              <w:right w:val="single" w:sz="4" w:space="0" w:color="auto"/>
            </w:tcBorders>
            <w:shd w:val="clear" w:color="auto" w:fill="auto"/>
            <w:vAlign w:val="center"/>
            <w:hideMark/>
          </w:tcPr>
          <w:p w:rsidR="00862865" w:rsidRPr="00160B84" w:rsidP="00160B84" w14:paraId="4C171723"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016" w:type="dxa"/>
            <w:tcBorders>
              <w:top w:val="nil"/>
              <w:left w:val="nil"/>
              <w:bottom w:val="single" w:sz="4" w:space="0" w:color="auto"/>
              <w:right w:val="single" w:sz="4" w:space="0" w:color="auto"/>
            </w:tcBorders>
            <w:shd w:val="clear" w:color="auto" w:fill="auto"/>
            <w:vAlign w:val="center"/>
            <w:hideMark/>
          </w:tcPr>
          <w:p w:rsidR="00862865" w:rsidRPr="00160B84" w:rsidP="00160B84" w14:paraId="2CDF6731" w14:textId="26C254F6">
            <w:pPr>
              <w:jc w:val="right"/>
              <w:rPr>
                <w:rFonts w:ascii="Calibri" w:hAnsi="Calibri" w:cs="Calibri"/>
                <w:color w:val="000000"/>
                <w:sz w:val="16"/>
                <w:szCs w:val="16"/>
              </w:rPr>
            </w:pP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1186959A"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203CBC" w14:paraId="6D54F7D1" w14:textId="4C601805">
            <w:pPr>
              <w:jc w:val="right"/>
              <w:rPr>
                <w:rFonts w:ascii="Calibri" w:hAnsi="Calibri" w:cs="Calibri"/>
                <w:color w:val="000000"/>
                <w:sz w:val="16"/>
                <w:szCs w:val="16"/>
              </w:rPr>
            </w:pPr>
            <w:r>
              <w:rPr>
                <w:rFonts w:ascii="Calibri" w:hAnsi="Calibri" w:cs="Calibri"/>
                <w:color w:val="000000"/>
                <w:sz w:val="16"/>
                <w:szCs w:val="16"/>
              </w:rPr>
              <w:t>$</w:t>
            </w:r>
            <w:r w:rsidRPr="00160B84">
              <w:rPr>
                <w:rFonts w:ascii="Calibri" w:hAnsi="Calibri" w:cs="Calibri"/>
                <w:color w:val="000000"/>
                <w:sz w:val="16"/>
                <w:szCs w:val="16"/>
              </w:rPr>
              <w:t>3201</w:t>
            </w:r>
            <w:r>
              <w:rPr>
                <w:rFonts w:ascii="Calibri" w:hAnsi="Calibri" w:cs="Calibri"/>
                <w:color w:val="000000"/>
                <w:sz w:val="16"/>
                <w:szCs w:val="16"/>
              </w:rPr>
              <w:t>.26</w:t>
            </w:r>
          </w:p>
        </w:tc>
        <w:tc>
          <w:tcPr>
            <w:tcW w:w="1170" w:type="dxa"/>
            <w:tcBorders>
              <w:top w:val="nil"/>
              <w:left w:val="nil"/>
              <w:bottom w:val="single" w:sz="4" w:space="0" w:color="auto"/>
              <w:right w:val="single" w:sz="4" w:space="0" w:color="auto"/>
            </w:tcBorders>
            <w:shd w:val="clear" w:color="auto" w:fill="auto"/>
            <w:vAlign w:val="center"/>
            <w:hideMark/>
          </w:tcPr>
          <w:p w:rsidR="00862865" w:rsidRPr="00160B84" w:rsidP="006856EF" w14:paraId="6FB3F7C5" w14:textId="5366248B">
            <w:pPr>
              <w:jc w:val="right"/>
              <w:rPr>
                <w:rFonts w:ascii="Calibri" w:hAnsi="Calibri" w:cs="Calibri"/>
                <w:color w:val="000000"/>
                <w:sz w:val="16"/>
                <w:szCs w:val="16"/>
              </w:rPr>
            </w:pPr>
            <w:r w:rsidRPr="00160B84">
              <w:rPr>
                <w:rFonts w:ascii="Calibri" w:hAnsi="Calibri" w:cs="Calibri"/>
                <w:color w:val="000000"/>
                <w:sz w:val="16"/>
                <w:szCs w:val="16"/>
              </w:rPr>
              <w:t>$</w:t>
            </w:r>
            <w:r w:rsidR="006856EF">
              <w:rPr>
                <w:rFonts w:ascii="Calibri" w:hAnsi="Calibri" w:cs="Calibri"/>
                <w:color w:val="000000"/>
                <w:sz w:val="16"/>
                <w:szCs w:val="16"/>
              </w:rPr>
              <w:t>16,006</w:t>
            </w:r>
            <w:r w:rsidRPr="00160B84">
              <w:rPr>
                <w:rFonts w:ascii="Calibri" w:hAnsi="Calibri" w:cs="Calibri"/>
                <w:color w:val="000000"/>
                <w:sz w:val="16"/>
                <w:szCs w:val="16"/>
              </w:rPr>
              <w:t>.30</w:t>
            </w:r>
          </w:p>
        </w:tc>
      </w:tr>
      <w:tr w14:paraId="1731D344" w14:textId="77777777" w:rsidTr="00862865">
        <w:tblPrEx>
          <w:tblW w:w="8730" w:type="dxa"/>
          <w:tblInd w:w="-10" w:type="dxa"/>
          <w:tblLook w:val="04A0"/>
        </w:tblPrEx>
        <w:trPr>
          <w:trHeight w:val="450"/>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242515C3"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8674AA" w14:paraId="3DC0AF1C" w14:textId="77777777">
            <w:pPr>
              <w:ind w:left="345" w:hanging="26" w:leftChars="133" w:hangingChars="16"/>
              <w:rPr>
                <w:rFonts w:ascii="Calibri" w:hAnsi="Calibri" w:cs="Calibri"/>
                <w:color w:val="000000"/>
                <w:sz w:val="16"/>
                <w:szCs w:val="16"/>
              </w:rPr>
            </w:pPr>
            <w:r w:rsidRPr="00160B84">
              <w:rPr>
                <w:rFonts w:ascii="Calibri" w:hAnsi="Calibri" w:cs="Calibri"/>
                <w:color w:val="000000"/>
                <w:sz w:val="16"/>
                <w:szCs w:val="16"/>
              </w:rPr>
              <w:t>Installation (burden averaged over 5 years)</w:t>
            </w:r>
          </w:p>
        </w:tc>
        <w:tc>
          <w:tcPr>
            <w:tcW w:w="694" w:type="dxa"/>
            <w:tcBorders>
              <w:top w:val="nil"/>
              <w:left w:val="nil"/>
              <w:bottom w:val="single" w:sz="4" w:space="0" w:color="auto"/>
              <w:right w:val="single" w:sz="4" w:space="0" w:color="auto"/>
            </w:tcBorders>
            <w:shd w:val="clear" w:color="000000" w:fill="D9D9D9"/>
            <w:vAlign w:val="center"/>
            <w:hideMark/>
          </w:tcPr>
          <w:p w:rsidR="00862865" w:rsidRPr="00160B84" w:rsidP="00160B84" w14:paraId="240A93C6"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016" w:type="dxa"/>
            <w:tcBorders>
              <w:top w:val="nil"/>
              <w:left w:val="nil"/>
              <w:bottom w:val="single" w:sz="4" w:space="0" w:color="auto"/>
              <w:right w:val="single" w:sz="4" w:space="0" w:color="auto"/>
            </w:tcBorders>
            <w:shd w:val="clear" w:color="000000" w:fill="D9D9D9"/>
            <w:vAlign w:val="center"/>
            <w:hideMark/>
          </w:tcPr>
          <w:p w:rsidR="00862865" w:rsidRPr="00160B84" w:rsidP="00160B84" w14:paraId="44D3DB29"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0E8B91A2"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73162AD0" w14:textId="77777777">
            <w:pPr>
              <w:jc w:val="right"/>
              <w:rPr>
                <w:rFonts w:ascii="Calibri" w:hAnsi="Calibri" w:cs="Calibri"/>
                <w:color w:val="000000"/>
                <w:sz w:val="16"/>
                <w:szCs w:val="16"/>
              </w:rPr>
            </w:pPr>
            <w:r w:rsidRPr="00160B84">
              <w:rPr>
                <w:rFonts w:ascii="Calibri" w:hAnsi="Calibri" w:cs="Calibri"/>
                <w:color w:val="000000"/>
                <w:sz w:val="16"/>
                <w:szCs w:val="16"/>
              </w:rPr>
              <w:t>$2,250.00</w:t>
            </w:r>
          </w:p>
        </w:tc>
        <w:tc>
          <w:tcPr>
            <w:tcW w:w="1170" w:type="dxa"/>
            <w:tcBorders>
              <w:top w:val="nil"/>
              <w:left w:val="nil"/>
              <w:bottom w:val="single" w:sz="4" w:space="0" w:color="auto"/>
              <w:right w:val="single" w:sz="4" w:space="0" w:color="auto"/>
            </w:tcBorders>
            <w:shd w:val="clear" w:color="000000" w:fill="D9D9D9"/>
            <w:vAlign w:val="center"/>
            <w:hideMark/>
          </w:tcPr>
          <w:p w:rsidR="00862865" w:rsidRPr="00160B84" w:rsidP="006856EF" w14:paraId="3475685F" w14:textId="2A584D3B">
            <w:pPr>
              <w:jc w:val="right"/>
              <w:rPr>
                <w:rFonts w:ascii="Calibri" w:hAnsi="Calibri" w:cs="Calibri"/>
                <w:color w:val="000000"/>
                <w:sz w:val="16"/>
                <w:szCs w:val="16"/>
              </w:rPr>
            </w:pPr>
            <w:r w:rsidRPr="00160B84">
              <w:rPr>
                <w:rFonts w:ascii="Calibri" w:hAnsi="Calibri" w:cs="Calibri"/>
                <w:color w:val="000000"/>
                <w:sz w:val="16"/>
                <w:szCs w:val="16"/>
              </w:rPr>
              <w:t>$</w:t>
            </w:r>
            <w:r w:rsidR="006856EF">
              <w:rPr>
                <w:rFonts w:ascii="Calibri" w:hAnsi="Calibri" w:cs="Calibri"/>
                <w:color w:val="000000"/>
                <w:sz w:val="16"/>
                <w:szCs w:val="16"/>
              </w:rPr>
              <w:t>11</w:t>
            </w:r>
            <w:r w:rsidRPr="00160B84">
              <w:rPr>
                <w:rFonts w:ascii="Calibri" w:hAnsi="Calibri" w:cs="Calibri"/>
                <w:color w:val="000000"/>
                <w:sz w:val="16"/>
                <w:szCs w:val="16"/>
              </w:rPr>
              <w:t>,250.00</w:t>
            </w:r>
          </w:p>
        </w:tc>
      </w:tr>
      <w:tr w14:paraId="32F723D7" w14:textId="77777777" w:rsidTr="00862865">
        <w:tblPrEx>
          <w:tblW w:w="8730" w:type="dxa"/>
          <w:tblInd w:w="-10" w:type="dxa"/>
          <w:tblLook w:val="04A0"/>
        </w:tblPrEx>
        <w:trPr>
          <w:trHeight w:val="450"/>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6D828781"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8674AA" w14:paraId="43955BB8" w14:textId="77777777">
            <w:pPr>
              <w:ind w:left="345" w:hanging="26" w:leftChars="133" w:hangingChars="16"/>
              <w:rPr>
                <w:rFonts w:ascii="Calibri" w:hAnsi="Calibri" w:cs="Calibri"/>
                <w:color w:val="000000"/>
                <w:sz w:val="16"/>
                <w:szCs w:val="16"/>
              </w:rPr>
            </w:pPr>
            <w:r w:rsidRPr="00160B84">
              <w:rPr>
                <w:rFonts w:ascii="Calibri" w:hAnsi="Calibri" w:cs="Calibri"/>
                <w:color w:val="000000"/>
                <w:sz w:val="16"/>
                <w:szCs w:val="16"/>
              </w:rPr>
              <w:t>VMS certifications (burden averaged over 5 years)</w:t>
            </w:r>
          </w:p>
        </w:tc>
        <w:tc>
          <w:tcPr>
            <w:tcW w:w="694" w:type="dxa"/>
            <w:tcBorders>
              <w:top w:val="nil"/>
              <w:left w:val="nil"/>
              <w:bottom w:val="single" w:sz="4" w:space="0" w:color="auto"/>
              <w:right w:val="single" w:sz="4" w:space="0" w:color="auto"/>
            </w:tcBorders>
            <w:shd w:val="clear" w:color="000000" w:fill="D9D9D9"/>
            <w:vAlign w:val="center"/>
            <w:hideMark/>
          </w:tcPr>
          <w:p w:rsidR="00862865" w:rsidRPr="00160B84" w:rsidP="00160B84" w14:paraId="53EC856C"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016" w:type="dxa"/>
            <w:tcBorders>
              <w:top w:val="nil"/>
              <w:left w:val="nil"/>
              <w:bottom w:val="single" w:sz="4" w:space="0" w:color="auto"/>
              <w:right w:val="single" w:sz="4" w:space="0" w:color="auto"/>
            </w:tcBorders>
            <w:shd w:val="clear" w:color="000000" w:fill="D9D9D9"/>
            <w:vAlign w:val="center"/>
            <w:hideMark/>
          </w:tcPr>
          <w:p w:rsidR="00862865" w:rsidRPr="00160B84" w:rsidP="00160B84" w14:paraId="33C7696F"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0424A211"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203CBC" w14:paraId="7DFEF3DA" w14:textId="5D038A7C">
            <w:pPr>
              <w:jc w:val="right"/>
              <w:rPr>
                <w:rFonts w:ascii="Calibri" w:hAnsi="Calibri" w:cs="Calibri"/>
                <w:color w:val="000000"/>
                <w:sz w:val="16"/>
                <w:szCs w:val="16"/>
              </w:rPr>
            </w:pPr>
            <w:r w:rsidRPr="00160B84">
              <w:rPr>
                <w:rFonts w:ascii="Calibri" w:hAnsi="Calibri" w:cs="Calibri"/>
                <w:color w:val="000000"/>
                <w:sz w:val="16"/>
                <w:szCs w:val="16"/>
              </w:rPr>
              <w:t>$0.</w:t>
            </w:r>
            <w:r>
              <w:rPr>
                <w:rFonts w:ascii="Calibri" w:hAnsi="Calibri" w:cs="Calibri"/>
                <w:color w:val="000000"/>
                <w:sz w:val="16"/>
                <w:szCs w:val="16"/>
              </w:rPr>
              <w:t>63</w:t>
            </w:r>
          </w:p>
        </w:tc>
        <w:tc>
          <w:tcPr>
            <w:tcW w:w="1170" w:type="dxa"/>
            <w:tcBorders>
              <w:top w:val="nil"/>
              <w:left w:val="nil"/>
              <w:bottom w:val="single" w:sz="4" w:space="0" w:color="auto"/>
              <w:right w:val="single" w:sz="4" w:space="0" w:color="auto"/>
            </w:tcBorders>
            <w:shd w:val="clear" w:color="000000" w:fill="D9D9D9"/>
            <w:vAlign w:val="center"/>
            <w:hideMark/>
          </w:tcPr>
          <w:p w:rsidR="00862865" w:rsidRPr="00160B84" w:rsidP="00203CBC" w14:paraId="38DDE06A" w14:textId="7E539987">
            <w:pPr>
              <w:jc w:val="right"/>
              <w:rPr>
                <w:rFonts w:ascii="Calibri" w:hAnsi="Calibri" w:cs="Calibri"/>
                <w:color w:val="000000"/>
                <w:sz w:val="16"/>
                <w:szCs w:val="16"/>
              </w:rPr>
            </w:pPr>
            <w:r w:rsidRPr="00160B84">
              <w:rPr>
                <w:rFonts w:ascii="Calibri" w:hAnsi="Calibri" w:cs="Calibri"/>
                <w:color w:val="000000"/>
                <w:sz w:val="16"/>
                <w:szCs w:val="16"/>
              </w:rPr>
              <w:t>$0.</w:t>
            </w:r>
            <w:r>
              <w:rPr>
                <w:rFonts w:ascii="Calibri" w:hAnsi="Calibri" w:cs="Calibri"/>
                <w:color w:val="000000"/>
                <w:sz w:val="16"/>
                <w:szCs w:val="16"/>
              </w:rPr>
              <w:t>63</w:t>
            </w:r>
          </w:p>
        </w:tc>
      </w:tr>
      <w:tr w14:paraId="17CD2AF5" w14:textId="77777777" w:rsidTr="00862865">
        <w:tblPrEx>
          <w:tblW w:w="8730" w:type="dxa"/>
          <w:tblInd w:w="-10" w:type="dxa"/>
          <w:tblLook w:val="04A0"/>
        </w:tblPrEx>
        <w:trPr>
          <w:trHeight w:val="22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4E26C712"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160B84" w14:paraId="40AFE0D2" w14:textId="77777777">
            <w:pPr>
              <w:ind w:firstLine="320" w:firstLineChars="200"/>
              <w:rPr>
                <w:rFonts w:ascii="Calibri" w:hAnsi="Calibri" w:cs="Calibri"/>
                <w:color w:val="000000"/>
                <w:sz w:val="16"/>
                <w:szCs w:val="16"/>
              </w:rPr>
            </w:pPr>
            <w:r w:rsidRPr="00160B84">
              <w:rPr>
                <w:rFonts w:ascii="Calibri" w:hAnsi="Calibri" w:cs="Calibri"/>
                <w:color w:val="000000"/>
                <w:sz w:val="16"/>
                <w:szCs w:val="16"/>
              </w:rPr>
              <w:t>Maintenance</w:t>
            </w:r>
          </w:p>
        </w:tc>
        <w:tc>
          <w:tcPr>
            <w:tcW w:w="694" w:type="dxa"/>
            <w:tcBorders>
              <w:top w:val="nil"/>
              <w:left w:val="nil"/>
              <w:bottom w:val="single" w:sz="4" w:space="0" w:color="auto"/>
              <w:right w:val="single" w:sz="4" w:space="0" w:color="auto"/>
            </w:tcBorders>
            <w:shd w:val="clear" w:color="000000" w:fill="D9D9D9"/>
            <w:vAlign w:val="center"/>
            <w:hideMark/>
          </w:tcPr>
          <w:p w:rsidR="00862865" w:rsidRPr="00160B84" w:rsidP="00160B84" w14:paraId="3650A59E"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016" w:type="dxa"/>
            <w:tcBorders>
              <w:top w:val="nil"/>
              <w:left w:val="nil"/>
              <w:bottom w:val="single" w:sz="4" w:space="0" w:color="auto"/>
              <w:right w:val="single" w:sz="4" w:space="0" w:color="auto"/>
            </w:tcBorders>
            <w:shd w:val="clear" w:color="000000" w:fill="D9D9D9"/>
            <w:vAlign w:val="center"/>
            <w:hideMark/>
          </w:tcPr>
          <w:p w:rsidR="00862865" w:rsidRPr="00160B84" w:rsidP="00160B84" w14:paraId="4EEE6342"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2A62B20B"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2199742F" w14:textId="77777777">
            <w:pPr>
              <w:jc w:val="right"/>
              <w:rPr>
                <w:rFonts w:ascii="Calibri" w:hAnsi="Calibri" w:cs="Calibri"/>
                <w:color w:val="000000"/>
                <w:sz w:val="16"/>
                <w:szCs w:val="16"/>
              </w:rPr>
            </w:pPr>
            <w:r w:rsidRPr="00160B84">
              <w:rPr>
                <w:rFonts w:ascii="Calibri" w:hAnsi="Calibri" w:cs="Calibri"/>
                <w:color w:val="000000"/>
                <w:sz w:val="16"/>
                <w:szCs w:val="16"/>
              </w:rPr>
              <w:t>$350.00</w:t>
            </w:r>
          </w:p>
        </w:tc>
        <w:tc>
          <w:tcPr>
            <w:tcW w:w="1170" w:type="dxa"/>
            <w:tcBorders>
              <w:top w:val="nil"/>
              <w:left w:val="nil"/>
              <w:bottom w:val="single" w:sz="4" w:space="0" w:color="auto"/>
              <w:right w:val="single" w:sz="4" w:space="0" w:color="auto"/>
            </w:tcBorders>
            <w:shd w:val="clear" w:color="000000" w:fill="D9D9D9"/>
            <w:vAlign w:val="center"/>
            <w:hideMark/>
          </w:tcPr>
          <w:p w:rsidR="00862865" w:rsidRPr="00160B84" w:rsidP="00160B84" w14:paraId="170AE3AD" w14:textId="77777777">
            <w:pPr>
              <w:jc w:val="right"/>
              <w:rPr>
                <w:rFonts w:ascii="Calibri" w:hAnsi="Calibri" w:cs="Calibri"/>
                <w:color w:val="000000"/>
                <w:sz w:val="16"/>
                <w:szCs w:val="16"/>
              </w:rPr>
            </w:pPr>
            <w:r w:rsidRPr="00160B84">
              <w:rPr>
                <w:rFonts w:ascii="Calibri" w:hAnsi="Calibri" w:cs="Calibri"/>
                <w:color w:val="000000"/>
                <w:sz w:val="16"/>
                <w:szCs w:val="16"/>
              </w:rPr>
              <w:t>$1,750.00</w:t>
            </w:r>
          </w:p>
        </w:tc>
      </w:tr>
      <w:tr w14:paraId="19BABC7E" w14:textId="77777777" w:rsidTr="00862865">
        <w:tblPrEx>
          <w:tblW w:w="8730" w:type="dxa"/>
          <w:tblInd w:w="-10" w:type="dxa"/>
          <w:tblLook w:val="04A0"/>
        </w:tblPrEx>
        <w:trPr>
          <w:trHeight w:val="67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34F5BAF1"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8674AA" w14:paraId="52118365" w14:textId="77777777">
            <w:pPr>
              <w:ind w:left="345" w:hanging="26" w:leftChars="133" w:hangingChars="16"/>
              <w:rPr>
                <w:rFonts w:ascii="Calibri" w:hAnsi="Calibri" w:cs="Calibri"/>
                <w:color w:val="000000"/>
                <w:sz w:val="16"/>
                <w:szCs w:val="16"/>
              </w:rPr>
            </w:pPr>
            <w:r w:rsidRPr="00160B84">
              <w:rPr>
                <w:rFonts w:ascii="Calibri" w:hAnsi="Calibri" w:cs="Calibri"/>
                <w:color w:val="000000"/>
                <w:sz w:val="16"/>
                <w:szCs w:val="16"/>
              </w:rPr>
              <w:t>Installation &amp; Activation Checklist (burden averaged over 5 years)</w:t>
            </w:r>
          </w:p>
        </w:tc>
        <w:tc>
          <w:tcPr>
            <w:tcW w:w="694" w:type="dxa"/>
            <w:tcBorders>
              <w:top w:val="nil"/>
              <w:left w:val="nil"/>
              <w:bottom w:val="single" w:sz="4" w:space="0" w:color="auto"/>
              <w:right w:val="single" w:sz="4" w:space="0" w:color="auto"/>
            </w:tcBorders>
            <w:shd w:val="clear" w:color="000000" w:fill="D9D9D9"/>
            <w:vAlign w:val="center"/>
            <w:hideMark/>
          </w:tcPr>
          <w:p w:rsidR="00862865" w:rsidRPr="00160B84" w:rsidP="00160B84" w14:paraId="04EA9D5A"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016" w:type="dxa"/>
            <w:tcBorders>
              <w:top w:val="nil"/>
              <w:left w:val="nil"/>
              <w:bottom w:val="single" w:sz="4" w:space="0" w:color="auto"/>
              <w:right w:val="single" w:sz="4" w:space="0" w:color="auto"/>
            </w:tcBorders>
            <w:shd w:val="clear" w:color="000000" w:fill="D9D9D9"/>
            <w:vAlign w:val="center"/>
            <w:hideMark/>
          </w:tcPr>
          <w:p w:rsidR="00862865" w:rsidRPr="00160B84" w:rsidP="00160B84" w14:paraId="37A32923"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096DFA56"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09A2A6A9" w14:textId="40E9AD5B">
            <w:pPr>
              <w:jc w:val="right"/>
              <w:rPr>
                <w:rFonts w:ascii="Calibri" w:hAnsi="Calibri" w:cs="Calibri"/>
                <w:color w:val="000000"/>
                <w:sz w:val="16"/>
                <w:szCs w:val="16"/>
              </w:rPr>
            </w:pPr>
            <w:r w:rsidRPr="009747C6">
              <w:rPr>
                <w:rFonts w:ascii="Calibri" w:hAnsi="Calibri" w:cs="Calibri"/>
                <w:color w:val="000000"/>
                <w:sz w:val="16"/>
                <w:szCs w:val="16"/>
              </w:rPr>
              <w:t>0.63</w:t>
            </w:r>
          </w:p>
        </w:tc>
        <w:tc>
          <w:tcPr>
            <w:tcW w:w="1170" w:type="dxa"/>
            <w:tcBorders>
              <w:top w:val="nil"/>
              <w:left w:val="nil"/>
              <w:bottom w:val="single" w:sz="4" w:space="0" w:color="auto"/>
              <w:right w:val="single" w:sz="4" w:space="0" w:color="auto"/>
            </w:tcBorders>
            <w:shd w:val="clear" w:color="000000" w:fill="D9D9D9"/>
            <w:vAlign w:val="center"/>
            <w:hideMark/>
          </w:tcPr>
          <w:p w:rsidR="00862865" w:rsidRPr="00160B84" w:rsidP="00160B84" w14:paraId="3FE044C3" w14:textId="77777777">
            <w:pPr>
              <w:jc w:val="right"/>
              <w:rPr>
                <w:rFonts w:ascii="Calibri" w:hAnsi="Calibri" w:cs="Calibri"/>
                <w:color w:val="000000"/>
                <w:sz w:val="16"/>
                <w:szCs w:val="16"/>
              </w:rPr>
            </w:pPr>
            <w:r w:rsidRPr="00160B84">
              <w:rPr>
                <w:rFonts w:ascii="Calibri" w:hAnsi="Calibri" w:cs="Calibri"/>
                <w:color w:val="000000"/>
                <w:sz w:val="16"/>
                <w:szCs w:val="16"/>
              </w:rPr>
              <w:t>$2.75</w:t>
            </w:r>
          </w:p>
        </w:tc>
      </w:tr>
      <w:tr w14:paraId="718B562A" w14:textId="77777777" w:rsidTr="00862865">
        <w:tblPrEx>
          <w:tblW w:w="8730" w:type="dxa"/>
          <w:tblInd w:w="-10" w:type="dxa"/>
          <w:tblLook w:val="04A0"/>
        </w:tblPrEx>
        <w:trPr>
          <w:trHeight w:val="450"/>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2BDDE479"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8674AA" w14:paraId="7A92C05C" w14:textId="77777777">
            <w:pPr>
              <w:ind w:left="345" w:hanging="26" w:leftChars="133" w:hangingChars="16"/>
              <w:rPr>
                <w:rFonts w:ascii="Calibri" w:hAnsi="Calibri" w:cs="Calibri"/>
                <w:color w:val="000000"/>
                <w:sz w:val="16"/>
                <w:szCs w:val="16"/>
              </w:rPr>
            </w:pPr>
            <w:r w:rsidRPr="00160B84">
              <w:rPr>
                <w:rFonts w:ascii="Calibri" w:hAnsi="Calibri" w:cs="Calibri"/>
                <w:color w:val="000000"/>
                <w:sz w:val="16"/>
                <w:szCs w:val="16"/>
              </w:rPr>
              <w:t>Annual VMS transmission costs</w:t>
            </w:r>
          </w:p>
        </w:tc>
        <w:tc>
          <w:tcPr>
            <w:tcW w:w="694" w:type="dxa"/>
            <w:tcBorders>
              <w:top w:val="nil"/>
              <w:left w:val="nil"/>
              <w:bottom w:val="single" w:sz="4" w:space="0" w:color="auto"/>
              <w:right w:val="single" w:sz="4" w:space="0" w:color="auto"/>
            </w:tcBorders>
            <w:shd w:val="clear" w:color="000000" w:fill="D9D9D9"/>
            <w:vAlign w:val="center"/>
            <w:hideMark/>
          </w:tcPr>
          <w:p w:rsidR="00862865" w:rsidRPr="00160B84" w:rsidP="00160B84" w14:paraId="6AEA716C"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016" w:type="dxa"/>
            <w:tcBorders>
              <w:top w:val="nil"/>
              <w:left w:val="nil"/>
              <w:bottom w:val="single" w:sz="4" w:space="0" w:color="auto"/>
              <w:right w:val="single" w:sz="4" w:space="0" w:color="auto"/>
            </w:tcBorders>
            <w:shd w:val="clear" w:color="000000" w:fill="D9D9D9"/>
            <w:vAlign w:val="center"/>
            <w:hideMark/>
          </w:tcPr>
          <w:p w:rsidR="00862865" w:rsidRPr="00160B84" w:rsidP="00160B84" w14:paraId="3F0E1A92"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1B1E20E4"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6A94C3A0" w14:textId="77777777">
            <w:pPr>
              <w:jc w:val="right"/>
              <w:rPr>
                <w:rFonts w:ascii="Calibri" w:hAnsi="Calibri" w:cs="Calibri"/>
                <w:color w:val="000000"/>
                <w:sz w:val="16"/>
                <w:szCs w:val="16"/>
              </w:rPr>
            </w:pPr>
            <w:r w:rsidRPr="00160B84">
              <w:rPr>
                <w:rFonts w:ascii="Calibri" w:hAnsi="Calibri" w:cs="Calibri"/>
                <w:color w:val="000000"/>
                <w:sz w:val="16"/>
                <w:szCs w:val="16"/>
              </w:rPr>
              <w:t xml:space="preserve">$600 </w:t>
            </w:r>
          </w:p>
        </w:tc>
        <w:tc>
          <w:tcPr>
            <w:tcW w:w="1170" w:type="dxa"/>
            <w:tcBorders>
              <w:top w:val="nil"/>
              <w:left w:val="nil"/>
              <w:bottom w:val="single" w:sz="4" w:space="0" w:color="auto"/>
              <w:right w:val="single" w:sz="4" w:space="0" w:color="auto"/>
            </w:tcBorders>
            <w:shd w:val="clear" w:color="000000" w:fill="D9D9D9"/>
            <w:vAlign w:val="center"/>
            <w:hideMark/>
          </w:tcPr>
          <w:p w:rsidR="00862865" w:rsidRPr="00160B84" w:rsidP="00160B84" w14:paraId="6821BE38" w14:textId="77777777">
            <w:pPr>
              <w:jc w:val="right"/>
              <w:rPr>
                <w:rFonts w:ascii="Calibri" w:hAnsi="Calibri" w:cs="Calibri"/>
                <w:color w:val="000000"/>
                <w:sz w:val="16"/>
                <w:szCs w:val="16"/>
              </w:rPr>
            </w:pPr>
            <w:r w:rsidRPr="00160B84">
              <w:rPr>
                <w:rFonts w:ascii="Calibri" w:hAnsi="Calibri" w:cs="Calibri"/>
                <w:color w:val="000000"/>
                <w:sz w:val="16"/>
                <w:szCs w:val="16"/>
              </w:rPr>
              <w:t>$3,000.00</w:t>
            </w:r>
          </w:p>
        </w:tc>
      </w:tr>
      <w:tr w14:paraId="2CF79B82" w14:textId="77777777" w:rsidTr="00862865">
        <w:tblPrEx>
          <w:tblW w:w="8730" w:type="dxa"/>
          <w:tblInd w:w="-10" w:type="dxa"/>
          <w:tblLook w:val="04A0"/>
        </w:tblPrEx>
        <w:trPr>
          <w:trHeight w:val="22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097571B6" w14:textId="77777777">
            <w:pPr>
              <w:rPr>
                <w:rFonts w:ascii="Calibri" w:hAnsi="Calibri" w:cs="Calibri"/>
                <w:color w:val="000000"/>
                <w:sz w:val="16"/>
                <w:szCs w:val="16"/>
              </w:rPr>
            </w:pPr>
            <w:r w:rsidRPr="00160B84">
              <w:rPr>
                <w:rFonts w:ascii="Calibri" w:hAnsi="Calibri" w:cs="Calibri"/>
                <w:color w:val="000000"/>
                <w:sz w:val="16"/>
                <w:szCs w:val="16"/>
              </w:rPr>
              <w:t>II E)</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160B84" w14:paraId="79980EAF" w14:textId="77777777">
            <w:pPr>
              <w:rPr>
                <w:rFonts w:ascii="Calibri" w:hAnsi="Calibri" w:cs="Calibri"/>
                <w:color w:val="000000"/>
                <w:sz w:val="16"/>
                <w:szCs w:val="16"/>
              </w:rPr>
            </w:pPr>
            <w:r w:rsidRPr="00160B84">
              <w:rPr>
                <w:rFonts w:ascii="Calibri" w:hAnsi="Calibri" w:cs="Calibri"/>
                <w:color w:val="000000"/>
                <w:sz w:val="16"/>
                <w:szCs w:val="16"/>
              </w:rPr>
              <w:t>Vessel Marking</w:t>
            </w:r>
          </w:p>
        </w:tc>
        <w:tc>
          <w:tcPr>
            <w:tcW w:w="694" w:type="dxa"/>
            <w:tcBorders>
              <w:top w:val="nil"/>
              <w:left w:val="nil"/>
              <w:bottom w:val="single" w:sz="4" w:space="0" w:color="auto"/>
              <w:right w:val="single" w:sz="4" w:space="0" w:color="auto"/>
            </w:tcBorders>
            <w:shd w:val="clear" w:color="auto" w:fill="auto"/>
            <w:vAlign w:val="center"/>
            <w:hideMark/>
          </w:tcPr>
          <w:p w:rsidR="00862865" w:rsidRPr="00160B84" w:rsidP="00160B84" w14:paraId="597838EC"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016" w:type="dxa"/>
            <w:tcBorders>
              <w:top w:val="nil"/>
              <w:left w:val="nil"/>
              <w:bottom w:val="single" w:sz="4" w:space="0" w:color="auto"/>
              <w:right w:val="single" w:sz="4" w:space="0" w:color="auto"/>
            </w:tcBorders>
            <w:shd w:val="clear" w:color="auto" w:fill="auto"/>
            <w:vAlign w:val="center"/>
            <w:hideMark/>
          </w:tcPr>
          <w:p w:rsidR="00862865" w:rsidRPr="00160B84" w:rsidP="00160B84" w14:paraId="742C9E8E" w14:textId="77777777">
            <w:pPr>
              <w:jc w:val="right"/>
              <w:rPr>
                <w:rFonts w:ascii="Calibri" w:hAnsi="Calibri" w:cs="Calibri"/>
                <w:color w:val="000000"/>
                <w:sz w:val="16"/>
                <w:szCs w:val="16"/>
              </w:rPr>
            </w:pPr>
            <w:r w:rsidRPr="00160B84">
              <w:rPr>
                <w:rFonts w:ascii="Calibri" w:hAnsi="Calibri" w:cs="Calibri"/>
                <w:color w:val="00000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6ECBB235" w14:textId="77777777">
            <w:pPr>
              <w:jc w:val="right"/>
              <w:rPr>
                <w:rFonts w:ascii="Calibri" w:hAnsi="Calibri" w:cs="Calibri"/>
                <w:color w:val="000000"/>
                <w:sz w:val="16"/>
                <w:szCs w:val="16"/>
              </w:rPr>
            </w:pPr>
            <w:r w:rsidRPr="00160B84">
              <w:rPr>
                <w:rFonts w:ascii="Calibri" w:hAnsi="Calibri" w:cs="Calibri"/>
                <w:color w:val="000000"/>
                <w:sz w:val="16"/>
                <w:szCs w:val="16"/>
              </w:rPr>
              <w:t>15</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F30837" w14:paraId="7491A028" w14:textId="71966C65">
            <w:pPr>
              <w:jc w:val="right"/>
              <w:rPr>
                <w:rFonts w:ascii="Calibri" w:hAnsi="Calibri" w:cs="Calibri"/>
                <w:color w:val="000000"/>
                <w:sz w:val="16"/>
                <w:szCs w:val="16"/>
              </w:rPr>
            </w:pPr>
            <w:r>
              <w:rPr>
                <w:rFonts w:ascii="Calibri" w:hAnsi="Calibri" w:cs="Calibri"/>
                <w:color w:val="000000"/>
                <w:sz w:val="16"/>
                <w:szCs w:val="16"/>
              </w:rPr>
              <w:t>$40</w:t>
            </w:r>
            <w:r w:rsidRPr="00160B84">
              <w:rPr>
                <w:rFonts w:ascii="Calibri" w:hAnsi="Calibri" w:cs="Calibri"/>
                <w:color w:val="000000"/>
                <w:sz w:val="16"/>
                <w:szCs w:val="16"/>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862865" w:rsidRPr="00160B84" w:rsidP="00A7585E" w14:paraId="11BA23AF" w14:textId="61226A12">
            <w:pPr>
              <w:jc w:val="right"/>
              <w:rPr>
                <w:rFonts w:ascii="Calibri" w:hAnsi="Calibri" w:cs="Calibri"/>
                <w:color w:val="000000"/>
                <w:sz w:val="16"/>
                <w:szCs w:val="16"/>
              </w:rPr>
            </w:pPr>
            <w:r>
              <w:rPr>
                <w:rFonts w:ascii="Calibri" w:hAnsi="Calibri" w:cs="Calibri"/>
                <w:color w:val="000000"/>
                <w:sz w:val="16"/>
                <w:szCs w:val="16"/>
              </w:rPr>
              <w:t>$600</w:t>
            </w:r>
          </w:p>
        </w:tc>
      </w:tr>
      <w:tr w14:paraId="201498AC" w14:textId="77777777" w:rsidTr="006856EF">
        <w:tblPrEx>
          <w:tblW w:w="8730" w:type="dxa"/>
          <w:tblInd w:w="-10" w:type="dxa"/>
          <w:tblLook w:val="04A0"/>
        </w:tblPrEx>
        <w:trPr>
          <w:trHeight w:val="323"/>
        </w:trPr>
        <w:tc>
          <w:tcPr>
            <w:tcW w:w="542" w:type="dxa"/>
            <w:tcBorders>
              <w:top w:val="nil"/>
              <w:left w:val="single" w:sz="8" w:space="0" w:color="auto"/>
              <w:bottom w:val="single" w:sz="4" w:space="0" w:color="auto"/>
              <w:right w:val="single" w:sz="4" w:space="0" w:color="auto"/>
            </w:tcBorders>
            <w:shd w:val="clear" w:color="auto" w:fill="FFFFFF" w:themeFill="background1"/>
            <w:vAlign w:val="center"/>
            <w:hideMark/>
          </w:tcPr>
          <w:p w:rsidR="00862865" w:rsidRPr="00160B84" w:rsidP="00160B84" w14:paraId="3215A724" w14:textId="77777777">
            <w:pPr>
              <w:rPr>
                <w:rFonts w:ascii="Calibri" w:hAnsi="Calibri" w:cs="Calibri"/>
                <w:color w:val="000000"/>
                <w:sz w:val="16"/>
                <w:szCs w:val="16"/>
              </w:rPr>
            </w:pPr>
            <w:r w:rsidRPr="00160B84">
              <w:rPr>
                <w:rFonts w:ascii="Calibri" w:hAnsi="Calibri" w:cs="Calibri"/>
                <w:color w:val="000000"/>
                <w:sz w:val="16"/>
                <w:szCs w:val="16"/>
              </w:rPr>
              <w:t>II F)</w:t>
            </w:r>
          </w:p>
        </w:tc>
        <w:tc>
          <w:tcPr>
            <w:tcW w:w="3328"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862865" w14:paraId="03B9CC8D" w14:textId="7ADC91AE">
            <w:pPr>
              <w:rPr>
                <w:rFonts w:ascii="Calibri" w:hAnsi="Calibri" w:cs="Calibri"/>
                <w:color w:val="000000"/>
                <w:sz w:val="16"/>
                <w:szCs w:val="16"/>
              </w:rPr>
            </w:pPr>
            <w:r w:rsidRPr="00160B84">
              <w:rPr>
                <w:rFonts w:ascii="Calibri" w:hAnsi="Calibri" w:cs="Calibri"/>
                <w:color w:val="000000"/>
                <w:sz w:val="16"/>
                <w:szCs w:val="16"/>
              </w:rPr>
              <w:t>Gear Marking</w:t>
            </w:r>
          </w:p>
        </w:tc>
        <w:tc>
          <w:tcPr>
            <w:tcW w:w="694"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160B84" w14:paraId="09E8E0BE"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016"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160B84" w14:paraId="4602903F" w14:textId="419849DE">
            <w:pPr>
              <w:jc w:val="right"/>
              <w:rPr>
                <w:rFonts w:ascii="Calibri" w:hAnsi="Calibri" w:cs="Calibri"/>
                <w:color w:val="000000"/>
                <w:sz w:val="16"/>
                <w:szCs w:val="16"/>
              </w:rPr>
            </w:pPr>
          </w:p>
        </w:tc>
        <w:tc>
          <w:tcPr>
            <w:tcW w:w="990"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160B84" w14:paraId="6B6495B4" w14:textId="0B1B4457">
            <w:pPr>
              <w:jc w:val="right"/>
              <w:rPr>
                <w:rFonts w:ascii="Calibri" w:hAnsi="Calibri" w:cs="Calibri"/>
                <w:color w:val="000000"/>
                <w:sz w:val="16"/>
                <w:szCs w:val="16"/>
              </w:rPr>
            </w:pPr>
            <w:r>
              <w:rPr>
                <w:rFonts w:ascii="Calibri" w:hAnsi="Calibri" w:cs="Calibri"/>
                <w:color w:val="000000"/>
                <w:sz w:val="16"/>
                <w:szCs w:val="16"/>
              </w:rPr>
              <w:t>12</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A7585E" w14:paraId="6A5D7384" w14:textId="3B97309B">
            <w:pPr>
              <w:jc w:val="right"/>
              <w:rPr>
                <w:rFonts w:ascii="Calibri" w:hAnsi="Calibri" w:cs="Calibri"/>
                <w:color w:val="000000"/>
                <w:sz w:val="16"/>
                <w:szCs w:val="16"/>
              </w:rPr>
            </w:pPr>
            <w:r>
              <w:rPr>
                <w:rFonts w:ascii="Calibri" w:hAnsi="Calibri" w:cs="Calibri"/>
                <w:color w:val="000000"/>
                <w:sz w:val="16"/>
                <w:szCs w:val="16"/>
              </w:rPr>
              <w:t>$40</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2B5548" w14:paraId="1E2582B8" w14:textId="0C25F216">
            <w:pPr>
              <w:jc w:val="right"/>
              <w:rPr>
                <w:rFonts w:ascii="Calibri" w:hAnsi="Calibri" w:cs="Calibri"/>
                <w:color w:val="000000"/>
                <w:sz w:val="16"/>
                <w:szCs w:val="16"/>
              </w:rPr>
            </w:pPr>
            <w:r>
              <w:rPr>
                <w:rFonts w:ascii="Calibri" w:hAnsi="Calibri" w:cs="Calibri"/>
                <w:color w:val="000000"/>
                <w:sz w:val="16"/>
                <w:szCs w:val="16"/>
              </w:rPr>
              <w:t>$480</w:t>
            </w:r>
          </w:p>
        </w:tc>
      </w:tr>
      <w:tr w14:paraId="08CE81A0" w14:textId="77777777" w:rsidTr="00862865">
        <w:tblPrEx>
          <w:tblW w:w="8730" w:type="dxa"/>
          <w:tblInd w:w="-10" w:type="dxa"/>
          <w:tblLook w:val="04A0"/>
        </w:tblPrEx>
        <w:trPr>
          <w:trHeight w:val="22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5131D16E"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160B84" w14:paraId="7F3C45B8" w14:textId="77777777">
            <w:pPr>
              <w:ind w:firstLine="320" w:firstLineChars="200"/>
              <w:rPr>
                <w:rFonts w:ascii="Calibri" w:hAnsi="Calibri" w:cs="Calibri"/>
                <w:color w:val="000000"/>
                <w:sz w:val="16"/>
                <w:szCs w:val="16"/>
              </w:rPr>
            </w:pPr>
            <w:r w:rsidRPr="00160B84">
              <w:rPr>
                <w:rFonts w:ascii="Calibri" w:hAnsi="Calibri" w:cs="Calibri"/>
                <w:color w:val="000000"/>
                <w:sz w:val="16"/>
                <w:szCs w:val="16"/>
              </w:rPr>
              <w:t>Buoys/floats</w:t>
            </w:r>
          </w:p>
        </w:tc>
        <w:tc>
          <w:tcPr>
            <w:tcW w:w="694" w:type="dxa"/>
            <w:tcBorders>
              <w:top w:val="nil"/>
              <w:left w:val="nil"/>
              <w:bottom w:val="single" w:sz="4" w:space="0" w:color="auto"/>
              <w:right w:val="single" w:sz="4" w:space="0" w:color="auto"/>
            </w:tcBorders>
            <w:shd w:val="clear" w:color="000000" w:fill="D9D9D9"/>
            <w:vAlign w:val="center"/>
            <w:hideMark/>
          </w:tcPr>
          <w:p w:rsidR="00862865" w:rsidRPr="00160B84" w:rsidP="00160B84" w14:paraId="464B9F1A"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1016" w:type="dxa"/>
            <w:tcBorders>
              <w:top w:val="nil"/>
              <w:left w:val="nil"/>
              <w:bottom w:val="single" w:sz="4" w:space="0" w:color="auto"/>
              <w:right w:val="single" w:sz="4" w:space="0" w:color="auto"/>
            </w:tcBorders>
            <w:shd w:val="clear" w:color="000000" w:fill="D9D9D9"/>
            <w:vAlign w:val="center"/>
            <w:hideMark/>
          </w:tcPr>
          <w:p w:rsidR="00862865" w:rsidRPr="00160B84" w:rsidP="00160B84" w14:paraId="5E237AA4" w14:textId="77777777">
            <w:pPr>
              <w:jc w:val="right"/>
              <w:rPr>
                <w:rFonts w:ascii="Calibri" w:hAnsi="Calibri" w:cs="Calibri"/>
                <w:color w:val="000000"/>
                <w:sz w:val="16"/>
                <w:szCs w:val="16"/>
              </w:rPr>
            </w:pPr>
            <w:r w:rsidRPr="00160B84">
              <w:rPr>
                <w:rFonts w:ascii="Calibri" w:hAnsi="Calibri" w:cs="Calibri"/>
                <w:color w:val="000000"/>
                <w:sz w:val="16"/>
                <w:szCs w:val="16"/>
              </w:rPr>
              <w:t>4</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1224C963" w14:textId="77777777">
            <w:pPr>
              <w:jc w:val="right"/>
              <w:rPr>
                <w:rFonts w:ascii="Calibri" w:hAnsi="Calibri" w:cs="Calibri"/>
                <w:color w:val="000000"/>
                <w:sz w:val="16"/>
                <w:szCs w:val="16"/>
              </w:rPr>
            </w:pPr>
            <w:r w:rsidRPr="00160B84">
              <w:rPr>
                <w:rFonts w:ascii="Calibri" w:hAnsi="Calibri" w:cs="Calibri"/>
                <w:color w:val="00000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66473BA8" w14:textId="77777777">
            <w:pPr>
              <w:jc w:val="right"/>
              <w:rPr>
                <w:rFonts w:ascii="Calibri" w:hAnsi="Calibri" w:cs="Calibri"/>
                <w:color w:val="000000"/>
                <w:sz w:val="16"/>
                <w:szCs w:val="16"/>
              </w:rPr>
            </w:pPr>
            <w:r w:rsidRPr="00160B84">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862865" w:rsidRPr="00160B84" w:rsidP="00160B84" w14:paraId="55C88621" w14:textId="77777777">
            <w:pPr>
              <w:jc w:val="right"/>
              <w:rPr>
                <w:rFonts w:ascii="Calibri" w:hAnsi="Calibri" w:cs="Calibri"/>
                <w:color w:val="000000"/>
                <w:sz w:val="16"/>
                <w:szCs w:val="16"/>
              </w:rPr>
            </w:pPr>
            <w:r w:rsidRPr="00160B84">
              <w:rPr>
                <w:rFonts w:ascii="Calibri" w:hAnsi="Calibri" w:cs="Calibri"/>
                <w:color w:val="000000"/>
                <w:sz w:val="16"/>
                <w:szCs w:val="16"/>
              </w:rPr>
              <w:t> </w:t>
            </w:r>
          </w:p>
        </w:tc>
      </w:tr>
      <w:tr w14:paraId="03A59AA3" w14:textId="77777777" w:rsidTr="00862865">
        <w:tblPrEx>
          <w:tblW w:w="8730" w:type="dxa"/>
          <w:tblInd w:w="-10" w:type="dxa"/>
          <w:tblLook w:val="04A0"/>
        </w:tblPrEx>
        <w:trPr>
          <w:trHeight w:val="22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754F7E3C"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160B84" w14:paraId="05AABCF6" w14:textId="77777777">
            <w:pPr>
              <w:ind w:firstLine="320" w:firstLineChars="200"/>
              <w:rPr>
                <w:rFonts w:ascii="Calibri" w:hAnsi="Calibri" w:cs="Calibri"/>
                <w:color w:val="000000"/>
                <w:sz w:val="16"/>
                <w:szCs w:val="16"/>
              </w:rPr>
            </w:pPr>
            <w:r w:rsidRPr="00160B84">
              <w:rPr>
                <w:rFonts w:ascii="Calibri" w:hAnsi="Calibri" w:cs="Calibri"/>
                <w:color w:val="000000"/>
                <w:sz w:val="16"/>
                <w:szCs w:val="16"/>
              </w:rPr>
              <w:t>Traps/pots</w:t>
            </w:r>
          </w:p>
        </w:tc>
        <w:tc>
          <w:tcPr>
            <w:tcW w:w="694" w:type="dxa"/>
            <w:tcBorders>
              <w:top w:val="nil"/>
              <w:left w:val="nil"/>
              <w:bottom w:val="single" w:sz="4" w:space="0" w:color="auto"/>
              <w:right w:val="single" w:sz="4" w:space="0" w:color="auto"/>
            </w:tcBorders>
            <w:shd w:val="clear" w:color="000000" w:fill="D9D9D9"/>
            <w:vAlign w:val="center"/>
            <w:hideMark/>
          </w:tcPr>
          <w:p w:rsidR="00862865" w:rsidRPr="00160B84" w:rsidP="00160B84" w14:paraId="021FD1E8"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1016" w:type="dxa"/>
            <w:tcBorders>
              <w:top w:val="nil"/>
              <w:left w:val="nil"/>
              <w:bottom w:val="single" w:sz="4" w:space="0" w:color="auto"/>
              <w:right w:val="single" w:sz="4" w:space="0" w:color="auto"/>
            </w:tcBorders>
            <w:shd w:val="clear" w:color="000000" w:fill="D9D9D9"/>
            <w:vAlign w:val="center"/>
            <w:hideMark/>
          </w:tcPr>
          <w:p w:rsidR="00862865" w:rsidRPr="00160B84" w:rsidP="00160B84" w14:paraId="19C46F06" w14:textId="74DE04EA">
            <w:pPr>
              <w:jc w:val="right"/>
              <w:rPr>
                <w:rFonts w:ascii="Calibri" w:hAnsi="Calibri" w:cs="Calibri"/>
                <w:color w:val="000000"/>
                <w:sz w:val="16"/>
                <w:szCs w:val="16"/>
              </w:rPr>
            </w:pPr>
            <w:r>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1FE4066F" w14:textId="0A4E753E">
            <w:pPr>
              <w:jc w:val="right"/>
              <w:rPr>
                <w:rFonts w:ascii="Calibri" w:hAnsi="Calibri" w:cs="Calibri"/>
                <w:color w:val="000000"/>
                <w:sz w:val="16"/>
                <w:szCs w:val="16"/>
              </w:rPr>
            </w:pPr>
            <w:r>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21F8DD12" w14:textId="77777777">
            <w:pPr>
              <w:jc w:val="right"/>
              <w:rPr>
                <w:rFonts w:ascii="Calibri" w:hAnsi="Calibri" w:cs="Calibri"/>
                <w:color w:val="000000"/>
                <w:sz w:val="16"/>
                <w:szCs w:val="16"/>
              </w:rPr>
            </w:pPr>
            <w:r w:rsidRPr="00160B84">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862865" w:rsidRPr="00160B84" w:rsidP="00160B84" w14:paraId="6345B109" w14:textId="77777777">
            <w:pPr>
              <w:jc w:val="right"/>
              <w:rPr>
                <w:rFonts w:ascii="Calibri" w:hAnsi="Calibri" w:cs="Calibri"/>
                <w:color w:val="000000"/>
                <w:sz w:val="16"/>
                <w:szCs w:val="16"/>
              </w:rPr>
            </w:pPr>
            <w:r w:rsidRPr="00160B84">
              <w:rPr>
                <w:rFonts w:ascii="Calibri" w:hAnsi="Calibri" w:cs="Calibri"/>
                <w:color w:val="000000"/>
                <w:sz w:val="16"/>
                <w:szCs w:val="16"/>
              </w:rPr>
              <w:t> </w:t>
            </w:r>
          </w:p>
        </w:tc>
      </w:tr>
      <w:tr w14:paraId="11EA2247" w14:textId="77777777" w:rsidTr="00862865">
        <w:tblPrEx>
          <w:tblW w:w="8730" w:type="dxa"/>
          <w:tblInd w:w="-10" w:type="dxa"/>
          <w:tblLook w:val="04A0"/>
        </w:tblPrEx>
        <w:trPr>
          <w:trHeight w:val="450"/>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032A1611"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8674AA" w14:paraId="009D3C28" w14:textId="77777777">
            <w:pPr>
              <w:ind w:left="345" w:hanging="26" w:leftChars="133" w:hangingChars="16"/>
              <w:rPr>
                <w:rFonts w:ascii="Calibri" w:hAnsi="Calibri" w:cs="Calibri"/>
                <w:color w:val="000000"/>
                <w:sz w:val="16"/>
                <w:szCs w:val="16"/>
              </w:rPr>
            </w:pPr>
            <w:r w:rsidRPr="00160B84">
              <w:rPr>
                <w:rFonts w:ascii="Calibri" w:hAnsi="Calibri" w:cs="Calibri"/>
                <w:color w:val="000000"/>
                <w:sz w:val="16"/>
                <w:szCs w:val="16"/>
              </w:rPr>
              <w:t>Tag Sewn into Net (Trawl gear)</w:t>
            </w:r>
          </w:p>
        </w:tc>
        <w:tc>
          <w:tcPr>
            <w:tcW w:w="694" w:type="dxa"/>
            <w:tcBorders>
              <w:top w:val="nil"/>
              <w:left w:val="nil"/>
              <w:bottom w:val="single" w:sz="4" w:space="0" w:color="auto"/>
              <w:right w:val="single" w:sz="4" w:space="0" w:color="auto"/>
            </w:tcBorders>
            <w:shd w:val="clear" w:color="000000" w:fill="D9D9D9"/>
            <w:vAlign w:val="center"/>
            <w:hideMark/>
          </w:tcPr>
          <w:p w:rsidR="00862865" w:rsidRPr="00160B84" w:rsidP="00160B84" w14:paraId="2B1983EE"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1016" w:type="dxa"/>
            <w:tcBorders>
              <w:top w:val="nil"/>
              <w:left w:val="nil"/>
              <w:bottom w:val="single" w:sz="4" w:space="0" w:color="auto"/>
              <w:right w:val="single" w:sz="4" w:space="0" w:color="auto"/>
            </w:tcBorders>
            <w:shd w:val="clear" w:color="000000" w:fill="D9D9D9"/>
            <w:vAlign w:val="center"/>
            <w:hideMark/>
          </w:tcPr>
          <w:p w:rsidR="00862865" w:rsidRPr="00160B84" w:rsidP="00160B84" w14:paraId="0CE7112F" w14:textId="3A0DB9BB">
            <w:pPr>
              <w:jc w:val="right"/>
              <w:rPr>
                <w:rFonts w:ascii="Calibri" w:hAnsi="Calibri" w:cs="Calibri"/>
                <w:color w:val="000000"/>
                <w:sz w:val="16"/>
                <w:szCs w:val="16"/>
              </w:rPr>
            </w:pPr>
            <w:r>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178AE299" w14:textId="165CC379">
            <w:pPr>
              <w:jc w:val="right"/>
              <w:rPr>
                <w:rFonts w:ascii="Calibri" w:hAnsi="Calibri" w:cs="Calibri"/>
                <w:color w:val="000000"/>
                <w:sz w:val="16"/>
                <w:szCs w:val="16"/>
              </w:rPr>
            </w:pPr>
            <w:r>
              <w:rPr>
                <w:rFonts w:ascii="Calibri" w:hAnsi="Calibri" w:cs="Calibri"/>
                <w:color w:val="000000"/>
                <w:sz w:val="16"/>
                <w:szCs w:val="16"/>
              </w:rPr>
              <w:t>3</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4B018D16" w14:textId="77777777">
            <w:pPr>
              <w:jc w:val="right"/>
              <w:rPr>
                <w:rFonts w:ascii="Calibri" w:hAnsi="Calibri" w:cs="Calibri"/>
                <w:color w:val="000000"/>
                <w:sz w:val="16"/>
                <w:szCs w:val="16"/>
              </w:rPr>
            </w:pPr>
            <w:r w:rsidRPr="00160B84">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auto"/>
            <w:vAlign w:val="center"/>
            <w:hideMark/>
          </w:tcPr>
          <w:p w:rsidR="00862865" w:rsidRPr="00160B84" w:rsidP="00160B84" w14:paraId="158E5F49" w14:textId="77777777">
            <w:pPr>
              <w:jc w:val="right"/>
              <w:rPr>
                <w:rFonts w:ascii="Calibri" w:hAnsi="Calibri" w:cs="Calibri"/>
                <w:color w:val="000000"/>
                <w:sz w:val="16"/>
                <w:szCs w:val="16"/>
              </w:rPr>
            </w:pPr>
            <w:r w:rsidRPr="00160B84">
              <w:rPr>
                <w:rFonts w:ascii="Calibri" w:hAnsi="Calibri" w:cs="Calibri"/>
                <w:color w:val="000000"/>
                <w:sz w:val="16"/>
                <w:szCs w:val="16"/>
              </w:rPr>
              <w:t> </w:t>
            </w:r>
          </w:p>
        </w:tc>
      </w:tr>
      <w:tr w14:paraId="43766F0A" w14:textId="77777777" w:rsidTr="00862865">
        <w:tblPrEx>
          <w:tblW w:w="8730" w:type="dxa"/>
          <w:tblInd w:w="-10" w:type="dxa"/>
          <w:tblLook w:val="04A0"/>
        </w:tblPrEx>
        <w:trPr>
          <w:trHeight w:val="22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5E31BE74" w14:textId="77777777">
            <w:pPr>
              <w:rPr>
                <w:rFonts w:ascii="Calibri" w:hAnsi="Calibri" w:cs="Calibri"/>
                <w:color w:val="000000"/>
                <w:sz w:val="16"/>
                <w:szCs w:val="16"/>
              </w:rPr>
            </w:pPr>
            <w:r w:rsidRPr="00160B84">
              <w:rPr>
                <w:rFonts w:ascii="Calibri" w:hAnsi="Calibri" w:cs="Calibri"/>
                <w:color w:val="000000"/>
                <w:sz w:val="16"/>
                <w:szCs w:val="16"/>
              </w:rPr>
              <w:t>II G)</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160B84" w14:paraId="35645EFA" w14:textId="77777777">
            <w:pPr>
              <w:rPr>
                <w:rFonts w:ascii="Calibri" w:hAnsi="Calibri" w:cs="Calibri"/>
                <w:color w:val="000000"/>
                <w:sz w:val="16"/>
                <w:szCs w:val="16"/>
              </w:rPr>
            </w:pPr>
            <w:r w:rsidRPr="00160B84">
              <w:rPr>
                <w:rFonts w:ascii="Calibri" w:hAnsi="Calibri" w:cs="Calibri"/>
                <w:color w:val="000000"/>
                <w:sz w:val="16"/>
                <w:szCs w:val="16"/>
              </w:rPr>
              <w:t>Request for Observer</w:t>
            </w:r>
          </w:p>
        </w:tc>
        <w:tc>
          <w:tcPr>
            <w:tcW w:w="694" w:type="dxa"/>
            <w:tcBorders>
              <w:top w:val="nil"/>
              <w:left w:val="nil"/>
              <w:bottom w:val="single" w:sz="4" w:space="0" w:color="auto"/>
              <w:right w:val="single" w:sz="4" w:space="0" w:color="auto"/>
            </w:tcBorders>
            <w:shd w:val="clear" w:color="auto" w:fill="auto"/>
            <w:vAlign w:val="center"/>
            <w:hideMark/>
          </w:tcPr>
          <w:p w:rsidR="00862865" w:rsidRPr="00160B84" w:rsidP="00160B84" w14:paraId="669C79CE"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1016" w:type="dxa"/>
            <w:tcBorders>
              <w:top w:val="nil"/>
              <w:left w:val="nil"/>
              <w:bottom w:val="single" w:sz="4" w:space="0" w:color="auto"/>
              <w:right w:val="single" w:sz="4" w:space="0" w:color="auto"/>
            </w:tcBorders>
            <w:shd w:val="clear" w:color="auto" w:fill="auto"/>
            <w:vAlign w:val="center"/>
            <w:hideMark/>
          </w:tcPr>
          <w:p w:rsidR="00862865" w:rsidRPr="00160B84" w:rsidP="00160B84" w14:paraId="1BF9BDA3"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56ECDBF9"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33FEE589" w14:textId="77777777">
            <w:pPr>
              <w:jc w:val="right"/>
              <w:rPr>
                <w:rFonts w:ascii="Calibri" w:hAnsi="Calibri" w:cs="Calibri"/>
                <w:color w:val="000000"/>
                <w:sz w:val="16"/>
                <w:szCs w:val="16"/>
              </w:rPr>
            </w:pPr>
            <w:r w:rsidRPr="00160B84">
              <w:rPr>
                <w:rFonts w:ascii="Calibri" w:hAnsi="Calibri" w:cs="Calibri"/>
                <w:color w:val="000000"/>
                <w:sz w:val="16"/>
                <w:szCs w:val="16"/>
              </w:rPr>
              <w:t>$1.50</w:t>
            </w:r>
          </w:p>
        </w:tc>
        <w:tc>
          <w:tcPr>
            <w:tcW w:w="1170" w:type="dxa"/>
            <w:tcBorders>
              <w:top w:val="nil"/>
              <w:left w:val="nil"/>
              <w:bottom w:val="single" w:sz="4" w:space="0" w:color="auto"/>
              <w:right w:val="single" w:sz="4" w:space="0" w:color="auto"/>
            </w:tcBorders>
            <w:shd w:val="clear" w:color="auto" w:fill="auto"/>
            <w:vAlign w:val="center"/>
            <w:hideMark/>
          </w:tcPr>
          <w:p w:rsidR="00862865" w:rsidRPr="00160B84" w:rsidP="00160B84" w14:paraId="54B8753C" w14:textId="77777777">
            <w:pPr>
              <w:jc w:val="right"/>
              <w:rPr>
                <w:rFonts w:ascii="Calibri" w:hAnsi="Calibri" w:cs="Calibri"/>
                <w:color w:val="000000"/>
                <w:sz w:val="16"/>
                <w:szCs w:val="16"/>
              </w:rPr>
            </w:pPr>
            <w:r w:rsidRPr="00160B84">
              <w:rPr>
                <w:rFonts w:ascii="Calibri" w:hAnsi="Calibri" w:cs="Calibri"/>
                <w:color w:val="000000"/>
                <w:sz w:val="16"/>
                <w:szCs w:val="16"/>
              </w:rPr>
              <w:t>$7.50</w:t>
            </w:r>
          </w:p>
        </w:tc>
      </w:tr>
      <w:tr w14:paraId="4D171345" w14:textId="77777777" w:rsidTr="00862865">
        <w:tblPrEx>
          <w:tblW w:w="8730" w:type="dxa"/>
          <w:tblInd w:w="-10" w:type="dxa"/>
          <w:tblLook w:val="04A0"/>
        </w:tblPrEx>
        <w:trPr>
          <w:trHeight w:val="22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318EB038" w14:textId="77777777">
            <w:pPr>
              <w:rPr>
                <w:rFonts w:ascii="Calibri" w:hAnsi="Calibri" w:cs="Calibri"/>
                <w:color w:val="000000"/>
                <w:sz w:val="16"/>
                <w:szCs w:val="16"/>
              </w:rPr>
            </w:pPr>
            <w:r w:rsidRPr="00160B84">
              <w:rPr>
                <w:rFonts w:ascii="Calibri" w:hAnsi="Calibri" w:cs="Calibri"/>
                <w:color w:val="000000"/>
                <w:sz w:val="16"/>
                <w:szCs w:val="16"/>
              </w:rPr>
              <w:t>II H)</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160B84" w14:paraId="4A0B292A" w14:textId="77777777">
            <w:pPr>
              <w:rPr>
                <w:rFonts w:ascii="Calibri" w:hAnsi="Calibri" w:cs="Calibri"/>
                <w:color w:val="000000"/>
                <w:sz w:val="16"/>
                <w:szCs w:val="16"/>
              </w:rPr>
            </w:pPr>
            <w:r w:rsidRPr="00160B84">
              <w:rPr>
                <w:rFonts w:ascii="Calibri" w:hAnsi="Calibri" w:cs="Calibri"/>
                <w:color w:val="000000"/>
                <w:sz w:val="16"/>
                <w:szCs w:val="16"/>
              </w:rPr>
              <w:t>Transshipment Notification</w:t>
            </w:r>
          </w:p>
        </w:tc>
        <w:tc>
          <w:tcPr>
            <w:tcW w:w="694" w:type="dxa"/>
            <w:tcBorders>
              <w:top w:val="nil"/>
              <w:left w:val="nil"/>
              <w:bottom w:val="single" w:sz="4" w:space="0" w:color="auto"/>
              <w:right w:val="single" w:sz="4" w:space="0" w:color="auto"/>
            </w:tcBorders>
            <w:shd w:val="clear" w:color="auto" w:fill="auto"/>
            <w:vAlign w:val="center"/>
            <w:hideMark/>
          </w:tcPr>
          <w:p w:rsidR="00862865" w:rsidRPr="00160B84" w:rsidP="00160B84" w14:paraId="2936FB6A"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1016" w:type="dxa"/>
            <w:tcBorders>
              <w:top w:val="nil"/>
              <w:left w:val="nil"/>
              <w:bottom w:val="single" w:sz="4" w:space="0" w:color="auto"/>
              <w:right w:val="single" w:sz="4" w:space="0" w:color="auto"/>
            </w:tcBorders>
            <w:shd w:val="clear" w:color="auto" w:fill="auto"/>
            <w:vAlign w:val="center"/>
            <w:hideMark/>
          </w:tcPr>
          <w:p w:rsidR="00862865" w:rsidRPr="00160B84" w:rsidP="00160B84" w14:paraId="3D57CC1A"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6C3DDCEE" w14:textId="77777777">
            <w:pPr>
              <w:jc w:val="right"/>
              <w:rPr>
                <w:rFonts w:ascii="Calibri" w:hAnsi="Calibri" w:cs="Calibri"/>
                <w:color w:val="000000"/>
                <w:sz w:val="16"/>
                <w:szCs w:val="16"/>
              </w:rPr>
            </w:pPr>
            <w:r w:rsidRPr="00160B84">
              <w:rPr>
                <w:rFonts w:ascii="Calibri" w:hAnsi="Calibri" w:cs="Calibri"/>
                <w:color w:val="000000"/>
                <w:sz w:val="16"/>
                <w:szCs w:val="16"/>
              </w:rPr>
              <w:t>5</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386D707D" w14:textId="77777777">
            <w:pPr>
              <w:jc w:val="right"/>
              <w:rPr>
                <w:rFonts w:ascii="Calibri" w:hAnsi="Calibri" w:cs="Calibri"/>
                <w:color w:val="000000"/>
                <w:sz w:val="16"/>
                <w:szCs w:val="16"/>
              </w:rPr>
            </w:pPr>
            <w:r w:rsidRPr="00160B84">
              <w:rPr>
                <w:rFonts w:ascii="Calibri" w:hAnsi="Calibri" w:cs="Calibri"/>
                <w:color w:val="000000"/>
                <w:sz w:val="16"/>
                <w:szCs w:val="16"/>
              </w:rPr>
              <w:t>N/A</w:t>
            </w:r>
          </w:p>
        </w:tc>
        <w:tc>
          <w:tcPr>
            <w:tcW w:w="1170" w:type="dxa"/>
            <w:tcBorders>
              <w:top w:val="nil"/>
              <w:left w:val="nil"/>
              <w:bottom w:val="single" w:sz="4" w:space="0" w:color="auto"/>
              <w:right w:val="single" w:sz="4" w:space="0" w:color="auto"/>
            </w:tcBorders>
            <w:shd w:val="clear" w:color="auto" w:fill="auto"/>
            <w:vAlign w:val="center"/>
            <w:hideMark/>
          </w:tcPr>
          <w:p w:rsidR="00862865" w:rsidRPr="00160B84" w:rsidP="00160B84" w14:paraId="59813690" w14:textId="77777777">
            <w:pPr>
              <w:jc w:val="right"/>
              <w:rPr>
                <w:rFonts w:ascii="Calibri" w:hAnsi="Calibri" w:cs="Calibri"/>
                <w:color w:val="000000"/>
                <w:sz w:val="16"/>
                <w:szCs w:val="16"/>
              </w:rPr>
            </w:pPr>
            <w:r w:rsidRPr="00160B84">
              <w:rPr>
                <w:rFonts w:ascii="Calibri" w:hAnsi="Calibri" w:cs="Calibri"/>
                <w:color w:val="000000"/>
                <w:sz w:val="16"/>
                <w:szCs w:val="16"/>
              </w:rPr>
              <w:t>N/A</w:t>
            </w:r>
          </w:p>
        </w:tc>
      </w:tr>
      <w:tr w14:paraId="6E1F9D2D" w14:textId="77777777" w:rsidTr="00862865">
        <w:tblPrEx>
          <w:tblW w:w="8730" w:type="dxa"/>
          <w:tblInd w:w="-10" w:type="dxa"/>
          <w:tblLook w:val="04A0"/>
        </w:tblPrEx>
        <w:trPr>
          <w:trHeight w:val="67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094B198F" w14:textId="77777777">
            <w:pPr>
              <w:rPr>
                <w:rFonts w:ascii="Calibri" w:hAnsi="Calibri" w:cs="Calibri"/>
                <w:color w:val="000000"/>
                <w:sz w:val="16"/>
                <w:szCs w:val="16"/>
              </w:rPr>
            </w:pPr>
            <w:r w:rsidRPr="00160B84">
              <w:rPr>
                <w:rFonts w:ascii="Calibri" w:hAnsi="Calibri" w:cs="Calibri"/>
                <w:color w:val="000000"/>
                <w:sz w:val="16"/>
                <w:szCs w:val="16"/>
              </w:rPr>
              <w:t>III A)</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160B84" w14:paraId="21202E1C" w14:textId="77777777">
            <w:pPr>
              <w:rPr>
                <w:rFonts w:ascii="Calibri" w:hAnsi="Calibri" w:cs="Calibri"/>
                <w:color w:val="000000"/>
                <w:sz w:val="16"/>
                <w:szCs w:val="16"/>
              </w:rPr>
            </w:pPr>
            <w:r w:rsidRPr="00160B84">
              <w:rPr>
                <w:rFonts w:ascii="Calibri" w:hAnsi="Calibri" w:cs="Calibri"/>
                <w:color w:val="000000"/>
                <w:sz w:val="16"/>
                <w:szCs w:val="16"/>
              </w:rPr>
              <w:t>First Receiver Permit Applications (includes designating a registered agent)</w:t>
            </w:r>
          </w:p>
        </w:tc>
        <w:tc>
          <w:tcPr>
            <w:tcW w:w="694" w:type="dxa"/>
            <w:tcBorders>
              <w:top w:val="nil"/>
              <w:left w:val="nil"/>
              <w:bottom w:val="single" w:sz="4" w:space="0" w:color="auto"/>
              <w:right w:val="single" w:sz="4" w:space="0" w:color="auto"/>
            </w:tcBorders>
            <w:shd w:val="clear" w:color="auto" w:fill="auto"/>
            <w:vAlign w:val="center"/>
            <w:hideMark/>
          </w:tcPr>
          <w:p w:rsidR="00862865" w:rsidRPr="00160B84" w:rsidP="00160B84" w14:paraId="6A95B39F"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1016" w:type="dxa"/>
            <w:tcBorders>
              <w:top w:val="nil"/>
              <w:left w:val="nil"/>
              <w:bottom w:val="single" w:sz="4" w:space="0" w:color="auto"/>
              <w:right w:val="single" w:sz="4" w:space="0" w:color="auto"/>
            </w:tcBorders>
            <w:shd w:val="clear" w:color="auto" w:fill="auto"/>
            <w:vAlign w:val="center"/>
            <w:hideMark/>
          </w:tcPr>
          <w:p w:rsidR="00862865" w:rsidRPr="00160B84" w:rsidP="00160B84" w14:paraId="0C18D799"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3013AD39" w14:textId="77777777">
            <w:pPr>
              <w:jc w:val="right"/>
              <w:rPr>
                <w:rFonts w:ascii="Calibri" w:hAnsi="Calibri" w:cs="Calibri"/>
                <w:color w:val="000000"/>
                <w:sz w:val="16"/>
                <w:szCs w:val="16"/>
              </w:rPr>
            </w:pPr>
            <w:r w:rsidRPr="00160B84">
              <w:rPr>
                <w:rFonts w:ascii="Calibri" w:hAnsi="Calibri" w:cs="Calibri"/>
                <w:color w:val="000000"/>
                <w:sz w:val="16"/>
                <w:szCs w:val="16"/>
              </w:rPr>
              <w:t>1</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58D297D2" w14:textId="48E9A8DB">
            <w:pPr>
              <w:jc w:val="right"/>
              <w:rPr>
                <w:rFonts w:ascii="Calibri" w:hAnsi="Calibri" w:cs="Calibri"/>
                <w:color w:val="000000"/>
                <w:sz w:val="16"/>
                <w:szCs w:val="16"/>
              </w:rPr>
            </w:pPr>
            <w:r w:rsidRPr="00160B84">
              <w:rPr>
                <w:rFonts w:ascii="Calibri" w:hAnsi="Calibri" w:cs="Calibri"/>
                <w:color w:val="000000"/>
                <w:sz w:val="16"/>
                <w:szCs w:val="16"/>
              </w:rPr>
              <w:t>0.</w:t>
            </w:r>
            <w:r>
              <w:rPr>
                <w:rFonts w:ascii="Calibri" w:hAnsi="Calibri" w:cs="Calibri"/>
                <w:color w:val="000000"/>
                <w:sz w:val="16"/>
                <w:szCs w:val="16"/>
              </w:rPr>
              <w:t>63</w:t>
            </w:r>
          </w:p>
        </w:tc>
        <w:tc>
          <w:tcPr>
            <w:tcW w:w="1170" w:type="dxa"/>
            <w:tcBorders>
              <w:top w:val="nil"/>
              <w:left w:val="nil"/>
              <w:bottom w:val="single" w:sz="4" w:space="0" w:color="auto"/>
              <w:right w:val="single" w:sz="4" w:space="0" w:color="auto"/>
            </w:tcBorders>
            <w:shd w:val="clear" w:color="auto" w:fill="auto"/>
            <w:vAlign w:val="center"/>
            <w:hideMark/>
          </w:tcPr>
          <w:p w:rsidR="00862865" w:rsidRPr="00160B84" w:rsidP="002B5548" w14:paraId="22172CD5" w14:textId="05A7C3F2">
            <w:pPr>
              <w:jc w:val="right"/>
              <w:rPr>
                <w:rFonts w:ascii="Calibri" w:hAnsi="Calibri" w:cs="Calibri"/>
                <w:color w:val="000000"/>
                <w:sz w:val="16"/>
                <w:szCs w:val="16"/>
              </w:rPr>
            </w:pPr>
            <w:r>
              <w:rPr>
                <w:rFonts w:ascii="Calibri" w:hAnsi="Calibri" w:cs="Calibri"/>
                <w:color w:val="000000"/>
                <w:sz w:val="16"/>
                <w:szCs w:val="16"/>
              </w:rPr>
              <w:t>$.63</w:t>
            </w:r>
          </w:p>
        </w:tc>
      </w:tr>
      <w:tr w14:paraId="28554BA4" w14:textId="77777777" w:rsidTr="00862865">
        <w:tblPrEx>
          <w:tblW w:w="8730" w:type="dxa"/>
          <w:tblInd w:w="-10" w:type="dxa"/>
          <w:tblLook w:val="04A0"/>
        </w:tblPrEx>
        <w:trPr>
          <w:trHeight w:val="22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4DDDB139" w14:textId="77777777">
            <w:pPr>
              <w:rPr>
                <w:rFonts w:ascii="Calibri" w:hAnsi="Calibri" w:cs="Calibri"/>
                <w:color w:val="000000"/>
                <w:sz w:val="16"/>
                <w:szCs w:val="16"/>
              </w:rPr>
            </w:pPr>
            <w:r w:rsidRPr="00160B84">
              <w:rPr>
                <w:rFonts w:ascii="Calibri" w:hAnsi="Calibri" w:cs="Calibri"/>
                <w:color w:val="000000"/>
                <w:sz w:val="16"/>
                <w:szCs w:val="16"/>
              </w:rPr>
              <w:t>III B)</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160B84" w14:paraId="4CE4A482" w14:textId="77777777">
            <w:pPr>
              <w:rPr>
                <w:rFonts w:ascii="Calibri" w:hAnsi="Calibri" w:cs="Calibri"/>
                <w:color w:val="000000"/>
                <w:sz w:val="16"/>
                <w:szCs w:val="16"/>
              </w:rPr>
            </w:pPr>
            <w:r w:rsidRPr="00160B84">
              <w:rPr>
                <w:rFonts w:ascii="Calibri" w:hAnsi="Calibri" w:cs="Calibri"/>
                <w:color w:val="000000"/>
                <w:sz w:val="16"/>
                <w:szCs w:val="16"/>
              </w:rPr>
              <w:t>Toothfish Import/Export</w:t>
            </w:r>
          </w:p>
        </w:tc>
        <w:tc>
          <w:tcPr>
            <w:tcW w:w="694" w:type="dxa"/>
            <w:tcBorders>
              <w:top w:val="nil"/>
              <w:left w:val="nil"/>
              <w:bottom w:val="single" w:sz="4" w:space="0" w:color="auto"/>
              <w:right w:val="single" w:sz="4" w:space="0" w:color="auto"/>
            </w:tcBorders>
            <w:shd w:val="clear" w:color="auto" w:fill="auto"/>
            <w:noWrap/>
            <w:vAlign w:val="bottom"/>
            <w:hideMark/>
          </w:tcPr>
          <w:p w:rsidR="00862865" w:rsidRPr="00160B84" w:rsidP="00160B84" w14:paraId="7A87F008" w14:textId="77777777">
            <w:pPr>
              <w:jc w:val="right"/>
              <w:rPr>
                <w:rFonts w:ascii="Calibri" w:hAnsi="Calibri" w:cs="Calibri"/>
                <w:color w:val="000000"/>
                <w:sz w:val="16"/>
                <w:szCs w:val="16"/>
              </w:rPr>
            </w:pPr>
            <w:r w:rsidRPr="00160B84">
              <w:rPr>
                <w:rFonts w:ascii="Calibri" w:hAnsi="Calibri" w:cs="Calibri"/>
                <w:color w:val="000000"/>
                <w:sz w:val="16"/>
                <w:szCs w:val="16"/>
              </w:rPr>
              <w:t>82*</w:t>
            </w:r>
          </w:p>
        </w:tc>
        <w:tc>
          <w:tcPr>
            <w:tcW w:w="1016" w:type="dxa"/>
            <w:tcBorders>
              <w:top w:val="nil"/>
              <w:left w:val="nil"/>
              <w:bottom w:val="single" w:sz="4" w:space="0" w:color="auto"/>
              <w:right w:val="single" w:sz="4" w:space="0" w:color="auto"/>
            </w:tcBorders>
            <w:shd w:val="clear" w:color="auto" w:fill="auto"/>
            <w:noWrap/>
            <w:vAlign w:val="bottom"/>
            <w:hideMark/>
          </w:tcPr>
          <w:p w:rsidR="00862865" w:rsidRPr="00160B84" w:rsidP="00160B84" w14:paraId="4C1056D2" w14:textId="08FC80E3">
            <w:pPr>
              <w:jc w:val="right"/>
              <w:rPr>
                <w:rFonts w:ascii="Calibri" w:hAnsi="Calibri" w:cs="Calibri"/>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862865" w:rsidRPr="00160B84" w:rsidP="00160B84" w14:paraId="29DF9021" w14:textId="4925687F">
            <w:pPr>
              <w:jc w:val="right"/>
              <w:rPr>
                <w:rFonts w:ascii="Calibri" w:hAnsi="Calibri" w:cs="Calibri"/>
                <w:color w:val="000000"/>
                <w:sz w:val="16"/>
                <w:szCs w:val="16"/>
              </w:rPr>
            </w:pPr>
            <w:r>
              <w:rPr>
                <w:rFonts w:ascii="Calibri" w:hAnsi="Calibri" w:cs="Calibri"/>
                <w:color w:val="000000"/>
                <w:sz w:val="16"/>
                <w:szCs w:val="16"/>
              </w:rPr>
              <w:t>766</w:t>
            </w:r>
          </w:p>
        </w:tc>
        <w:tc>
          <w:tcPr>
            <w:tcW w:w="990" w:type="dxa"/>
            <w:tcBorders>
              <w:top w:val="nil"/>
              <w:left w:val="nil"/>
              <w:bottom w:val="single" w:sz="4" w:space="0" w:color="auto"/>
              <w:right w:val="single" w:sz="4" w:space="0" w:color="auto"/>
            </w:tcBorders>
            <w:shd w:val="clear" w:color="auto" w:fill="auto"/>
            <w:noWrap/>
            <w:vAlign w:val="bottom"/>
            <w:hideMark/>
          </w:tcPr>
          <w:p w:rsidR="00862865" w:rsidRPr="00160B84" w:rsidP="00A7585E" w14:paraId="2757D43F" w14:textId="71B57EC1">
            <w:pPr>
              <w:jc w:val="right"/>
              <w:rPr>
                <w:rFonts w:ascii="Calibri" w:hAnsi="Calibri" w:cs="Calibri"/>
                <w:color w:val="000000"/>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rsidR="00862865" w:rsidRPr="00160B84" w:rsidP="006856EF" w14:paraId="6F764C2D" w14:textId="301D8608">
            <w:pPr>
              <w:jc w:val="right"/>
              <w:rPr>
                <w:rFonts w:ascii="Calibri" w:hAnsi="Calibri" w:cs="Calibri"/>
                <w:color w:val="000000"/>
                <w:sz w:val="16"/>
                <w:szCs w:val="16"/>
              </w:rPr>
            </w:pPr>
            <w:r w:rsidRPr="00160B84">
              <w:rPr>
                <w:rFonts w:ascii="Calibri" w:hAnsi="Calibri" w:cs="Calibri"/>
                <w:color w:val="000000"/>
                <w:sz w:val="16"/>
                <w:szCs w:val="16"/>
              </w:rPr>
              <w:t>$</w:t>
            </w:r>
            <w:r w:rsidR="006856EF">
              <w:rPr>
                <w:rFonts w:ascii="Calibri" w:hAnsi="Calibri" w:cs="Calibri"/>
                <w:color w:val="000000"/>
                <w:sz w:val="16"/>
                <w:szCs w:val="16"/>
              </w:rPr>
              <w:t>152,882.58</w:t>
            </w:r>
          </w:p>
        </w:tc>
      </w:tr>
      <w:tr w14:paraId="2952F51B" w14:textId="77777777" w:rsidTr="00862865">
        <w:tblPrEx>
          <w:tblW w:w="8730" w:type="dxa"/>
          <w:tblInd w:w="-10" w:type="dxa"/>
          <w:tblLook w:val="04A0"/>
        </w:tblPrEx>
        <w:trPr>
          <w:trHeight w:val="450"/>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6B439EA1"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8674AA" w14:paraId="1C296E57" w14:textId="77777777">
            <w:pPr>
              <w:ind w:left="345" w:hanging="26" w:leftChars="133" w:hangingChars="16"/>
              <w:rPr>
                <w:rFonts w:ascii="Calibri" w:hAnsi="Calibri" w:cs="Calibri"/>
                <w:color w:val="000000"/>
                <w:sz w:val="16"/>
                <w:szCs w:val="16"/>
              </w:rPr>
            </w:pPr>
            <w:r w:rsidRPr="00160B84">
              <w:rPr>
                <w:rFonts w:ascii="Calibri" w:hAnsi="Calibri" w:cs="Calibri"/>
                <w:color w:val="000000"/>
                <w:sz w:val="16"/>
                <w:szCs w:val="16"/>
              </w:rPr>
              <w:t>Shipments of Fresh Toothfish</w:t>
            </w:r>
          </w:p>
        </w:tc>
        <w:tc>
          <w:tcPr>
            <w:tcW w:w="694" w:type="dxa"/>
            <w:tcBorders>
              <w:top w:val="nil"/>
              <w:left w:val="nil"/>
              <w:bottom w:val="single" w:sz="4" w:space="0" w:color="auto"/>
              <w:right w:val="single" w:sz="4" w:space="0" w:color="auto"/>
            </w:tcBorders>
            <w:shd w:val="clear" w:color="000000" w:fill="D9D9D9"/>
            <w:vAlign w:val="center"/>
            <w:hideMark/>
          </w:tcPr>
          <w:p w:rsidR="00862865" w:rsidRPr="00160B84" w:rsidP="00160B84" w14:paraId="7C7AD026"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1016" w:type="dxa"/>
            <w:tcBorders>
              <w:top w:val="nil"/>
              <w:left w:val="nil"/>
              <w:bottom w:val="single" w:sz="4" w:space="0" w:color="auto"/>
              <w:right w:val="single" w:sz="4" w:space="0" w:color="auto"/>
            </w:tcBorders>
            <w:shd w:val="clear" w:color="000000" w:fill="D9D9D9"/>
            <w:vAlign w:val="center"/>
            <w:hideMark/>
          </w:tcPr>
          <w:p w:rsidR="00862865" w:rsidRPr="00160B84" w:rsidP="00160B84" w14:paraId="0E904C20"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50C52717" w14:textId="77777777">
            <w:pPr>
              <w:jc w:val="right"/>
              <w:rPr>
                <w:rFonts w:ascii="Calibri" w:hAnsi="Calibri" w:cs="Calibri"/>
                <w:color w:val="000000"/>
                <w:sz w:val="16"/>
                <w:szCs w:val="16"/>
              </w:rPr>
            </w:pPr>
            <w:r w:rsidRPr="00160B84">
              <w:rPr>
                <w:rFonts w:ascii="Calibri" w:hAnsi="Calibri" w:cs="Calibri"/>
                <w:color w:val="000000"/>
                <w:sz w:val="16"/>
                <w:szCs w:val="16"/>
              </w:rPr>
              <w:t>4</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A7585E" w14:paraId="0553338E" w14:textId="538D574C">
            <w:pPr>
              <w:jc w:val="right"/>
              <w:rPr>
                <w:rFonts w:ascii="Calibri" w:hAnsi="Calibri" w:cs="Calibri"/>
                <w:color w:val="000000"/>
                <w:sz w:val="16"/>
                <w:szCs w:val="16"/>
              </w:rPr>
            </w:pPr>
            <w:r>
              <w:rPr>
                <w:rFonts w:ascii="Calibri" w:hAnsi="Calibri" w:cs="Calibri"/>
                <w:color w:val="000000"/>
                <w:sz w:val="16"/>
                <w:szCs w:val="16"/>
              </w:rPr>
              <w:t>$0.63</w:t>
            </w:r>
          </w:p>
        </w:tc>
        <w:tc>
          <w:tcPr>
            <w:tcW w:w="1170" w:type="dxa"/>
            <w:tcBorders>
              <w:top w:val="nil"/>
              <w:left w:val="nil"/>
              <w:bottom w:val="single" w:sz="4" w:space="0" w:color="auto"/>
              <w:right w:val="single" w:sz="4" w:space="0" w:color="auto"/>
            </w:tcBorders>
            <w:shd w:val="clear" w:color="000000" w:fill="D9D9D9"/>
            <w:vAlign w:val="center"/>
            <w:hideMark/>
          </w:tcPr>
          <w:p w:rsidR="00862865" w:rsidRPr="00160B84" w:rsidP="00A7585E" w14:paraId="63ED7FF6" w14:textId="52F341AB">
            <w:pPr>
              <w:jc w:val="right"/>
              <w:rPr>
                <w:rFonts w:ascii="Calibri" w:hAnsi="Calibri" w:cs="Calibri"/>
                <w:color w:val="000000"/>
                <w:sz w:val="16"/>
                <w:szCs w:val="16"/>
              </w:rPr>
            </w:pPr>
            <w:r>
              <w:rPr>
                <w:rFonts w:ascii="Calibri" w:hAnsi="Calibri" w:cs="Calibri"/>
                <w:color w:val="000000"/>
                <w:sz w:val="16"/>
                <w:szCs w:val="16"/>
              </w:rPr>
              <w:t>$2.52</w:t>
            </w:r>
          </w:p>
        </w:tc>
      </w:tr>
      <w:tr w14:paraId="5B4DAAEF" w14:textId="77777777" w:rsidTr="00862865">
        <w:tblPrEx>
          <w:tblW w:w="8730" w:type="dxa"/>
          <w:tblInd w:w="-10" w:type="dxa"/>
          <w:tblLook w:val="04A0"/>
        </w:tblPrEx>
        <w:trPr>
          <w:trHeight w:val="22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6E91E67F"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8674AA" w14:paraId="6E44803C" w14:textId="77777777">
            <w:pPr>
              <w:ind w:left="256" w:firstLine="64" w:firstLineChars="40"/>
              <w:rPr>
                <w:rFonts w:ascii="Calibri" w:hAnsi="Calibri" w:cs="Calibri"/>
                <w:color w:val="000000"/>
                <w:sz w:val="16"/>
                <w:szCs w:val="16"/>
              </w:rPr>
            </w:pPr>
            <w:r w:rsidRPr="00160B84">
              <w:rPr>
                <w:rFonts w:ascii="Calibri" w:hAnsi="Calibri" w:cs="Calibri"/>
                <w:color w:val="000000"/>
                <w:sz w:val="16"/>
                <w:szCs w:val="16"/>
              </w:rPr>
              <w:t>Pre-Approval Applications</w:t>
            </w:r>
          </w:p>
        </w:tc>
        <w:tc>
          <w:tcPr>
            <w:tcW w:w="694" w:type="dxa"/>
            <w:tcBorders>
              <w:top w:val="nil"/>
              <w:left w:val="nil"/>
              <w:bottom w:val="single" w:sz="4" w:space="0" w:color="auto"/>
              <w:right w:val="single" w:sz="4" w:space="0" w:color="auto"/>
            </w:tcBorders>
            <w:shd w:val="clear" w:color="000000" w:fill="D9D9D9"/>
            <w:vAlign w:val="center"/>
            <w:hideMark/>
          </w:tcPr>
          <w:p w:rsidR="00862865" w:rsidRPr="00160B84" w:rsidP="00160B84" w14:paraId="54F85F6D" w14:textId="77777777">
            <w:pPr>
              <w:jc w:val="right"/>
              <w:rPr>
                <w:rFonts w:ascii="Calibri" w:hAnsi="Calibri" w:cs="Calibri"/>
                <w:color w:val="000000"/>
                <w:sz w:val="16"/>
                <w:szCs w:val="16"/>
              </w:rPr>
            </w:pPr>
            <w:r w:rsidRPr="00160B84">
              <w:rPr>
                <w:rFonts w:ascii="Calibri" w:hAnsi="Calibri" w:cs="Calibri"/>
                <w:color w:val="000000"/>
                <w:sz w:val="16"/>
                <w:szCs w:val="16"/>
              </w:rPr>
              <w:t>80*</w:t>
            </w:r>
          </w:p>
        </w:tc>
        <w:tc>
          <w:tcPr>
            <w:tcW w:w="1016" w:type="dxa"/>
            <w:tcBorders>
              <w:top w:val="nil"/>
              <w:left w:val="nil"/>
              <w:bottom w:val="single" w:sz="4" w:space="0" w:color="auto"/>
              <w:right w:val="single" w:sz="4" w:space="0" w:color="auto"/>
            </w:tcBorders>
            <w:shd w:val="clear" w:color="000000" w:fill="D9D9D9"/>
            <w:vAlign w:val="center"/>
            <w:hideMark/>
          </w:tcPr>
          <w:p w:rsidR="00862865" w:rsidRPr="00160B84" w:rsidP="00160B84" w14:paraId="5771CC83" w14:textId="77777777">
            <w:pPr>
              <w:jc w:val="right"/>
              <w:rPr>
                <w:rFonts w:ascii="Calibri" w:hAnsi="Calibri" w:cs="Calibri"/>
                <w:color w:val="000000"/>
                <w:sz w:val="16"/>
                <w:szCs w:val="16"/>
              </w:rPr>
            </w:pPr>
            <w:r w:rsidRPr="00160B84">
              <w:rPr>
                <w:rFonts w:ascii="Calibri" w:hAnsi="Calibri" w:cs="Calibri"/>
                <w:color w:val="000000"/>
                <w:sz w:val="16"/>
                <w:szCs w:val="16"/>
              </w:rPr>
              <w:t>8</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43BF975B" w14:textId="298D7EC8">
            <w:pPr>
              <w:jc w:val="right"/>
              <w:rPr>
                <w:rFonts w:ascii="Calibri" w:hAnsi="Calibri" w:cs="Calibri"/>
                <w:color w:val="000000"/>
                <w:sz w:val="16"/>
                <w:szCs w:val="16"/>
              </w:rPr>
            </w:pPr>
            <w:r>
              <w:rPr>
                <w:rFonts w:ascii="Calibri" w:hAnsi="Calibri" w:cs="Calibri"/>
                <w:color w:val="000000"/>
                <w:sz w:val="16"/>
                <w:szCs w:val="16"/>
              </w:rPr>
              <w:t>762</w:t>
            </w:r>
          </w:p>
        </w:tc>
        <w:tc>
          <w:tcPr>
            <w:tcW w:w="990" w:type="dxa"/>
            <w:tcBorders>
              <w:top w:val="nil"/>
              <w:left w:val="nil"/>
              <w:bottom w:val="single" w:sz="4" w:space="0" w:color="auto"/>
              <w:right w:val="single" w:sz="4" w:space="0" w:color="auto"/>
            </w:tcBorders>
            <w:shd w:val="clear" w:color="000000" w:fill="D9D9D9"/>
            <w:vAlign w:val="center"/>
            <w:hideMark/>
          </w:tcPr>
          <w:p w:rsidR="00862865" w:rsidRPr="00160B84" w:rsidP="00160B84" w14:paraId="4B96D08C" w14:textId="6B72CB0C">
            <w:pPr>
              <w:jc w:val="right"/>
              <w:rPr>
                <w:rFonts w:ascii="Calibri" w:hAnsi="Calibri" w:cs="Calibri"/>
                <w:color w:val="000000"/>
                <w:sz w:val="16"/>
                <w:szCs w:val="16"/>
              </w:rPr>
            </w:pPr>
            <w:r>
              <w:rPr>
                <w:rFonts w:ascii="Calibri" w:hAnsi="Calibri" w:cs="Calibri"/>
                <w:color w:val="000000"/>
                <w:sz w:val="16"/>
                <w:szCs w:val="16"/>
              </w:rPr>
              <w:t>$200.63</w:t>
            </w:r>
          </w:p>
        </w:tc>
        <w:tc>
          <w:tcPr>
            <w:tcW w:w="1170" w:type="dxa"/>
            <w:tcBorders>
              <w:top w:val="nil"/>
              <w:left w:val="nil"/>
              <w:bottom w:val="single" w:sz="4" w:space="0" w:color="auto"/>
              <w:right w:val="single" w:sz="4" w:space="0" w:color="auto"/>
            </w:tcBorders>
            <w:shd w:val="clear" w:color="000000" w:fill="D9D9D9"/>
            <w:vAlign w:val="center"/>
            <w:hideMark/>
          </w:tcPr>
          <w:p w:rsidR="00862865" w:rsidRPr="00160B84" w:rsidP="00A7585E" w14:paraId="73CB5A21" w14:textId="32DF7F51">
            <w:pPr>
              <w:jc w:val="right"/>
              <w:rPr>
                <w:rFonts w:ascii="Calibri" w:hAnsi="Calibri" w:cs="Calibri"/>
                <w:color w:val="000000"/>
                <w:sz w:val="16"/>
                <w:szCs w:val="16"/>
              </w:rPr>
            </w:pPr>
            <w:r>
              <w:rPr>
                <w:rFonts w:ascii="Calibri" w:hAnsi="Calibri" w:cs="Calibri"/>
                <w:color w:val="000000"/>
                <w:sz w:val="16"/>
                <w:szCs w:val="16"/>
              </w:rPr>
              <w:t>$152,880</w:t>
            </w:r>
            <w:r w:rsidR="006856EF">
              <w:rPr>
                <w:rFonts w:ascii="Calibri" w:hAnsi="Calibri" w:cs="Calibri"/>
                <w:color w:val="000000"/>
                <w:sz w:val="16"/>
                <w:szCs w:val="16"/>
              </w:rPr>
              <w:t>.06</w:t>
            </w:r>
            <w:r w:rsidRPr="00160B84">
              <w:rPr>
                <w:rFonts w:ascii="Calibri" w:hAnsi="Calibri" w:cs="Calibri"/>
                <w:color w:val="000000"/>
                <w:sz w:val="16"/>
                <w:szCs w:val="16"/>
              </w:rPr>
              <w:t xml:space="preserve"> </w:t>
            </w:r>
          </w:p>
        </w:tc>
      </w:tr>
      <w:tr w14:paraId="0D16AA17" w14:textId="77777777" w:rsidTr="00D22629">
        <w:tblPrEx>
          <w:tblW w:w="8730" w:type="dxa"/>
          <w:tblInd w:w="-10" w:type="dxa"/>
          <w:tblLook w:val="04A0"/>
        </w:tblPrEx>
        <w:trPr>
          <w:trHeight w:val="225"/>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4DA371E8" w14:textId="77777777">
            <w:pPr>
              <w:rPr>
                <w:rFonts w:ascii="Calibri" w:hAnsi="Calibri" w:cs="Calibri"/>
                <w:color w:val="000000"/>
                <w:sz w:val="16"/>
                <w:szCs w:val="16"/>
              </w:rPr>
            </w:pPr>
            <w:r w:rsidRPr="00160B84">
              <w:rPr>
                <w:rFonts w:ascii="Calibri" w:hAnsi="Calibri" w:cs="Calibri"/>
                <w:color w:val="000000"/>
                <w:sz w:val="16"/>
                <w:szCs w:val="16"/>
              </w:rPr>
              <w:t>III C)</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160B84" w14:paraId="1255BE61" w14:textId="77777777">
            <w:pPr>
              <w:rPr>
                <w:rFonts w:ascii="Calibri" w:hAnsi="Calibri" w:cs="Calibri"/>
                <w:color w:val="000000"/>
                <w:sz w:val="16"/>
                <w:szCs w:val="16"/>
              </w:rPr>
            </w:pPr>
            <w:r w:rsidRPr="00160B84">
              <w:rPr>
                <w:rFonts w:ascii="Calibri" w:hAnsi="Calibri" w:cs="Calibri"/>
                <w:color w:val="000000"/>
                <w:sz w:val="16"/>
                <w:szCs w:val="16"/>
              </w:rPr>
              <w:t xml:space="preserve">Re-Export of Toothfish </w:t>
            </w:r>
          </w:p>
        </w:tc>
        <w:tc>
          <w:tcPr>
            <w:tcW w:w="694" w:type="dxa"/>
            <w:tcBorders>
              <w:top w:val="nil"/>
              <w:left w:val="nil"/>
              <w:bottom w:val="single" w:sz="4" w:space="0" w:color="auto"/>
              <w:right w:val="single" w:sz="4" w:space="0" w:color="auto"/>
            </w:tcBorders>
            <w:shd w:val="clear" w:color="auto" w:fill="auto"/>
            <w:vAlign w:val="center"/>
            <w:hideMark/>
          </w:tcPr>
          <w:p w:rsidR="00862865" w:rsidRPr="00160B84" w:rsidP="00160B84" w14:paraId="7E7554B1" w14:textId="77777777">
            <w:pPr>
              <w:jc w:val="right"/>
              <w:rPr>
                <w:rFonts w:ascii="Calibri" w:hAnsi="Calibri" w:cs="Calibri"/>
                <w:color w:val="000000"/>
                <w:sz w:val="16"/>
                <w:szCs w:val="16"/>
              </w:rPr>
            </w:pPr>
            <w:r w:rsidRPr="00160B84">
              <w:rPr>
                <w:rFonts w:ascii="Calibri" w:hAnsi="Calibri" w:cs="Calibri"/>
                <w:color w:val="000000"/>
                <w:sz w:val="16"/>
                <w:szCs w:val="16"/>
              </w:rPr>
              <w:t>10*</w:t>
            </w:r>
          </w:p>
        </w:tc>
        <w:tc>
          <w:tcPr>
            <w:tcW w:w="1016" w:type="dxa"/>
            <w:tcBorders>
              <w:top w:val="nil"/>
              <w:left w:val="nil"/>
              <w:bottom w:val="single" w:sz="4" w:space="0" w:color="auto"/>
              <w:right w:val="single" w:sz="4" w:space="0" w:color="auto"/>
            </w:tcBorders>
            <w:shd w:val="clear" w:color="auto" w:fill="auto"/>
            <w:vAlign w:val="center"/>
            <w:hideMark/>
          </w:tcPr>
          <w:p w:rsidR="00862865" w:rsidRPr="00160B84" w:rsidP="00160B84" w14:paraId="763F191C" w14:textId="37437D8B">
            <w:pPr>
              <w:jc w:val="right"/>
              <w:rPr>
                <w:rFonts w:ascii="Calibri" w:hAnsi="Calibri" w:cs="Calibri"/>
                <w:color w:val="000000"/>
                <w:sz w:val="16"/>
                <w:szCs w:val="16"/>
              </w:rPr>
            </w:pPr>
            <w:r>
              <w:rPr>
                <w:rFonts w:ascii="Calibri" w:hAnsi="Calibri" w:cs="Calibri"/>
                <w:color w:val="000000"/>
                <w:sz w:val="16"/>
                <w:szCs w:val="16"/>
              </w:rPr>
              <w:t>35</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862865" w:rsidRPr="00160B84" w:rsidP="00160B84" w14:paraId="6DB34F77" w14:textId="2740E7F8">
            <w:pPr>
              <w:jc w:val="right"/>
              <w:rPr>
                <w:rFonts w:ascii="Calibri" w:hAnsi="Calibri" w:cs="Calibri"/>
                <w:color w:val="000000"/>
                <w:sz w:val="16"/>
                <w:szCs w:val="16"/>
              </w:rPr>
            </w:pPr>
            <w:r>
              <w:rPr>
                <w:rFonts w:ascii="Calibri" w:hAnsi="Calibri" w:cs="Calibri"/>
                <w:color w:val="000000"/>
                <w:sz w:val="16"/>
                <w:szCs w:val="16"/>
              </w:rPr>
              <w:t>352</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E73EC2" w14:paraId="310BC023" w14:textId="6BA831E9">
            <w:pPr>
              <w:jc w:val="right"/>
              <w:rPr>
                <w:rFonts w:ascii="Calibri" w:hAnsi="Calibri" w:cs="Calibri"/>
                <w:color w:val="000000"/>
                <w:sz w:val="16"/>
                <w:szCs w:val="16"/>
              </w:rPr>
            </w:pPr>
            <w:r w:rsidRPr="00160B84">
              <w:rPr>
                <w:rFonts w:ascii="Calibri" w:hAnsi="Calibri" w:cs="Calibri"/>
                <w:color w:val="000000"/>
                <w:sz w:val="16"/>
                <w:szCs w:val="16"/>
              </w:rPr>
              <w:t>0.</w:t>
            </w:r>
            <w:r>
              <w:rPr>
                <w:rFonts w:ascii="Calibri" w:hAnsi="Calibri" w:cs="Calibri"/>
                <w:color w:val="000000"/>
                <w:sz w:val="16"/>
                <w:szCs w:val="16"/>
              </w:rPr>
              <w:t>63</w:t>
            </w:r>
          </w:p>
        </w:tc>
        <w:tc>
          <w:tcPr>
            <w:tcW w:w="1170" w:type="dxa"/>
            <w:tcBorders>
              <w:top w:val="nil"/>
              <w:left w:val="nil"/>
              <w:bottom w:val="single" w:sz="4" w:space="0" w:color="auto"/>
              <w:right w:val="single" w:sz="4" w:space="0" w:color="auto"/>
            </w:tcBorders>
            <w:shd w:val="clear" w:color="auto" w:fill="auto"/>
            <w:vAlign w:val="center"/>
            <w:hideMark/>
          </w:tcPr>
          <w:p w:rsidR="00862865" w:rsidRPr="00160B84" w:rsidP="006856EF" w14:paraId="2AD6CA2B" w14:textId="77D51390">
            <w:pPr>
              <w:jc w:val="right"/>
              <w:rPr>
                <w:rFonts w:ascii="Calibri" w:hAnsi="Calibri" w:cs="Calibri"/>
                <w:color w:val="000000"/>
                <w:sz w:val="16"/>
                <w:szCs w:val="16"/>
              </w:rPr>
            </w:pPr>
            <w:r>
              <w:rPr>
                <w:rFonts w:ascii="Calibri" w:hAnsi="Calibri" w:cs="Calibri"/>
                <w:color w:val="000000"/>
                <w:sz w:val="16"/>
                <w:szCs w:val="16"/>
              </w:rPr>
              <w:t>$</w:t>
            </w:r>
            <w:r w:rsidR="006856EF">
              <w:rPr>
                <w:rFonts w:ascii="Calibri" w:hAnsi="Calibri" w:cs="Calibri"/>
                <w:color w:val="000000"/>
                <w:sz w:val="16"/>
                <w:szCs w:val="16"/>
              </w:rPr>
              <w:t>221.76</w:t>
            </w:r>
          </w:p>
        </w:tc>
      </w:tr>
      <w:tr w14:paraId="35A0CCF6" w14:textId="77777777" w:rsidTr="00862865">
        <w:tblPrEx>
          <w:tblW w:w="8730" w:type="dxa"/>
          <w:tblInd w:w="-10" w:type="dxa"/>
          <w:tblLook w:val="04A0"/>
        </w:tblPrEx>
        <w:trPr>
          <w:trHeight w:val="240"/>
        </w:trPr>
        <w:tc>
          <w:tcPr>
            <w:tcW w:w="542" w:type="dxa"/>
            <w:tcBorders>
              <w:top w:val="nil"/>
              <w:left w:val="single" w:sz="8" w:space="0" w:color="auto"/>
              <w:bottom w:val="single" w:sz="4" w:space="0" w:color="auto"/>
              <w:right w:val="single" w:sz="4" w:space="0" w:color="auto"/>
            </w:tcBorders>
            <w:shd w:val="clear" w:color="auto" w:fill="auto"/>
            <w:vAlign w:val="center"/>
            <w:hideMark/>
          </w:tcPr>
          <w:p w:rsidR="00862865" w:rsidRPr="00160B84" w:rsidP="00160B84" w14:paraId="3987FF5C" w14:textId="77777777">
            <w:pPr>
              <w:rPr>
                <w:rFonts w:ascii="Calibri" w:hAnsi="Calibri" w:cs="Calibri"/>
                <w:color w:val="000000"/>
                <w:sz w:val="16"/>
                <w:szCs w:val="16"/>
              </w:rPr>
            </w:pPr>
            <w:r w:rsidRPr="00160B84">
              <w:rPr>
                <w:rFonts w:ascii="Calibri" w:hAnsi="Calibri" w:cs="Calibri"/>
                <w:color w:val="000000"/>
                <w:sz w:val="16"/>
                <w:szCs w:val="16"/>
              </w:rPr>
              <w:t>III D)</w:t>
            </w:r>
          </w:p>
        </w:tc>
        <w:tc>
          <w:tcPr>
            <w:tcW w:w="3328" w:type="dxa"/>
            <w:tcBorders>
              <w:top w:val="nil"/>
              <w:left w:val="nil"/>
              <w:bottom w:val="single" w:sz="4" w:space="0" w:color="auto"/>
              <w:right w:val="single" w:sz="4" w:space="0" w:color="auto"/>
            </w:tcBorders>
            <w:shd w:val="clear" w:color="auto" w:fill="auto"/>
            <w:vAlign w:val="center"/>
            <w:hideMark/>
          </w:tcPr>
          <w:p w:rsidR="00862865" w:rsidRPr="00160B84" w:rsidP="00160B84" w14:paraId="315C3F72" w14:textId="77777777">
            <w:pPr>
              <w:rPr>
                <w:rFonts w:ascii="Calibri" w:hAnsi="Calibri" w:cs="Calibri"/>
                <w:color w:val="000000"/>
                <w:sz w:val="16"/>
                <w:szCs w:val="16"/>
              </w:rPr>
            </w:pPr>
            <w:r w:rsidRPr="00160B84">
              <w:rPr>
                <w:rFonts w:ascii="Calibri" w:hAnsi="Calibri" w:cs="Calibri"/>
                <w:color w:val="000000"/>
                <w:sz w:val="16"/>
                <w:szCs w:val="16"/>
              </w:rPr>
              <w:t>Import Tickets</w:t>
            </w:r>
          </w:p>
        </w:tc>
        <w:tc>
          <w:tcPr>
            <w:tcW w:w="694" w:type="dxa"/>
            <w:tcBorders>
              <w:top w:val="nil"/>
              <w:left w:val="nil"/>
              <w:bottom w:val="single" w:sz="4" w:space="0" w:color="auto"/>
              <w:right w:val="single" w:sz="4" w:space="0" w:color="auto"/>
            </w:tcBorders>
            <w:shd w:val="clear" w:color="auto" w:fill="auto"/>
            <w:vAlign w:val="center"/>
            <w:hideMark/>
          </w:tcPr>
          <w:p w:rsidR="00862865" w:rsidRPr="00160B84" w:rsidP="00160B84" w14:paraId="3AFAB5C8" w14:textId="77777777">
            <w:pPr>
              <w:jc w:val="right"/>
              <w:rPr>
                <w:rFonts w:ascii="Calibri" w:hAnsi="Calibri" w:cs="Calibri"/>
                <w:color w:val="000000"/>
                <w:sz w:val="16"/>
                <w:szCs w:val="16"/>
              </w:rPr>
            </w:pPr>
            <w:r w:rsidRPr="00160B84">
              <w:rPr>
                <w:rFonts w:ascii="Calibri" w:hAnsi="Calibri" w:cs="Calibri"/>
                <w:color w:val="000000"/>
                <w:sz w:val="16"/>
                <w:szCs w:val="16"/>
              </w:rPr>
              <w:t>2*</w:t>
            </w:r>
          </w:p>
        </w:tc>
        <w:tc>
          <w:tcPr>
            <w:tcW w:w="1016" w:type="dxa"/>
            <w:tcBorders>
              <w:top w:val="nil"/>
              <w:left w:val="nil"/>
              <w:bottom w:val="single" w:sz="4" w:space="0" w:color="auto"/>
              <w:right w:val="single" w:sz="4" w:space="0" w:color="auto"/>
            </w:tcBorders>
            <w:shd w:val="clear" w:color="auto" w:fill="auto"/>
            <w:vAlign w:val="center"/>
            <w:hideMark/>
          </w:tcPr>
          <w:p w:rsidR="00862865" w:rsidRPr="00160B84" w:rsidP="00160B84" w14:paraId="3F1C8A6E" w14:textId="77777777">
            <w:pPr>
              <w:jc w:val="right"/>
              <w:rPr>
                <w:rFonts w:ascii="Calibri" w:hAnsi="Calibri" w:cs="Calibri"/>
                <w:color w:val="000000"/>
                <w:sz w:val="16"/>
                <w:szCs w:val="16"/>
              </w:rPr>
            </w:pPr>
            <w:r w:rsidRPr="00160B84">
              <w:rPr>
                <w:rFonts w:ascii="Calibri" w:hAnsi="Calibri" w:cs="Calibri"/>
                <w:color w:val="000000"/>
                <w:sz w:val="16"/>
                <w:szCs w:val="16"/>
              </w:rPr>
              <w:t>4</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44F77075" w14:textId="77777777">
            <w:pPr>
              <w:jc w:val="right"/>
              <w:rPr>
                <w:rFonts w:ascii="Calibri" w:hAnsi="Calibri" w:cs="Calibri"/>
                <w:color w:val="000000"/>
                <w:sz w:val="16"/>
                <w:szCs w:val="16"/>
              </w:rPr>
            </w:pPr>
            <w:r w:rsidRPr="00160B84">
              <w:rPr>
                <w:rFonts w:ascii="Calibri" w:hAnsi="Calibri" w:cs="Calibri"/>
                <w:color w:val="000000"/>
                <w:sz w:val="16"/>
                <w:szCs w:val="16"/>
              </w:rPr>
              <w:t>8</w:t>
            </w:r>
          </w:p>
        </w:tc>
        <w:tc>
          <w:tcPr>
            <w:tcW w:w="990" w:type="dxa"/>
            <w:tcBorders>
              <w:top w:val="nil"/>
              <w:left w:val="nil"/>
              <w:bottom w:val="single" w:sz="4" w:space="0" w:color="auto"/>
              <w:right w:val="single" w:sz="4" w:space="0" w:color="auto"/>
            </w:tcBorders>
            <w:shd w:val="clear" w:color="auto" w:fill="auto"/>
            <w:vAlign w:val="center"/>
            <w:hideMark/>
          </w:tcPr>
          <w:p w:rsidR="00862865" w:rsidRPr="00160B84" w:rsidP="00160B84" w14:paraId="1B5B06BC" w14:textId="32B13A9A">
            <w:pPr>
              <w:jc w:val="right"/>
              <w:rPr>
                <w:rFonts w:ascii="Calibri" w:hAnsi="Calibri" w:cs="Calibri"/>
                <w:color w:val="000000"/>
                <w:sz w:val="16"/>
                <w:szCs w:val="16"/>
              </w:rPr>
            </w:pPr>
            <w:r>
              <w:rPr>
                <w:rFonts w:ascii="Calibri" w:hAnsi="Calibri" w:cs="Calibri"/>
                <w:color w:val="000000"/>
                <w:sz w:val="16"/>
                <w:szCs w:val="16"/>
              </w:rPr>
              <w:t>0.63</w:t>
            </w:r>
          </w:p>
        </w:tc>
        <w:tc>
          <w:tcPr>
            <w:tcW w:w="1170" w:type="dxa"/>
            <w:tcBorders>
              <w:top w:val="nil"/>
              <w:left w:val="nil"/>
              <w:bottom w:val="single" w:sz="4" w:space="0" w:color="auto"/>
              <w:right w:val="single" w:sz="4" w:space="0" w:color="auto"/>
            </w:tcBorders>
            <w:shd w:val="clear" w:color="auto" w:fill="auto"/>
            <w:vAlign w:val="center"/>
            <w:hideMark/>
          </w:tcPr>
          <w:p w:rsidR="00862865" w:rsidRPr="00160B84" w:rsidP="00FF1C04" w14:paraId="0E1E25E7" w14:textId="306C5920">
            <w:pPr>
              <w:jc w:val="right"/>
              <w:rPr>
                <w:rFonts w:ascii="Calibri" w:hAnsi="Calibri" w:cs="Calibri"/>
                <w:color w:val="000000"/>
                <w:sz w:val="16"/>
                <w:szCs w:val="16"/>
              </w:rPr>
            </w:pPr>
            <w:r>
              <w:rPr>
                <w:rFonts w:ascii="Calibri" w:hAnsi="Calibri" w:cs="Calibri"/>
                <w:color w:val="000000"/>
                <w:sz w:val="16"/>
                <w:szCs w:val="16"/>
              </w:rPr>
              <w:t>$</w:t>
            </w:r>
            <w:r w:rsidR="00FF1C04">
              <w:rPr>
                <w:rFonts w:ascii="Calibri" w:hAnsi="Calibri" w:cs="Calibri"/>
                <w:color w:val="000000"/>
                <w:sz w:val="16"/>
                <w:szCs w:val="16"/>
              </w:rPr>
              <w:t>5.04</w:t>
            </w:r>
          </w:p>
        </w:tc>
      </w:tr>
      <w:tr w14:paraId="407844FA" w14:textId="77777777" w:rsidTr="00862865">
        <w:tblPrEx>
          <w:tblW w:w="8730" w:type="dxa"/>
          <w:tblInd w:w="-10" w:type="dxa"/>
          <w:tblLook w:val="04A0"/>
        </w:tblPrEx>
        <w:trPr>
          <w:trHeight w:val="240"/>
        </w:trPr>
        <w:tc>
          <w:tcPr>
            <w:tcW w:w="542" w:type="dxa"/>
            <w:tcBorders>
              <w:top w:val="nil"/>
              <w:left w:val="single" w:sz="8" w:space="0" w:color="auto"/>
              <w:bottom w:val="single" w:sz="8" w:space="0" w:color="auto"/>
              <w:right w:val="nil"/>
            </w:tcBorders>
            <w:shd w:val="clear" w:color="auto" w:fill="auto"/>
            <w:vAlign w:val="center"/>
            <w:hideMark/>
          </w:tcPr>
          <w:p w:rsidR="00862865" w:rsidRPr="00160B84" w:rsidP="00160B84" w14:paraId="74E3BC20" w14:textId="77777777">
            <w:pPr>
              <w:rPr>
                <w:rFonts w:ascii="Calibri" w:hAnsi="Calibri" w:cs="Calibri"/>
                <w:color w:val="000000"/>
                <w:sz w:val="16"/>
                <w:szCs w:val="16"/>
              </w:rPr>
            </w:pPr>
            <w:r w:rsidRPr="00160B84">
              <w:rPr>
                <w:rFonts w:ascii="Calibri" w:hAnsi="Calibri" w:cs="Calibri"/>
                <w:color w:val="000000"/>
                <w:sz w:val="16"/>
                <w:szCs w:val="16"/>
              </w:rPr>
              <w:t> </w:t>
            </w:r>
          </w:p>
        </w:tc>
        <w:tc>
          <w:tcPr>
            <w:tcW w:w="3328" w:type="dxa"/>
            <w:tcBorders>
              <w:top w:val="single" w:sz="8" w:space="0" w:color="auto"/>
              <w:left w:val="single" w:sz="8" w:space="0" w:color="auto"/>
              <w:bottom w:val="single" w:sz="8" w:space="0" w:color="auto"/>
              <w:right w:val="single" w:sz="4" w:space="0" w:color="auto"/>
            </w:tcBorders>
            <w:shd w:val="clear" w:color="000000" w:fill="FCE4D6"/>
            <w:vAlign w:val="center"/>
            <w:hideMark/>
          </w:tcPr>
          <w:p w:rsidR="00862865" w:rsidRPr="00160B84" w:rsidP="00160B84" w14:paraId="5FB511C2" w14:textId="77777777">
            <w:pPr>
              <w:jc w:val="right"/>
              <w:rPr>
                <w:rFonts w:ascii="Calibri" w:hAnsi="Calibri" w:cs="Calibri"/>
                <w:b/>
                <w:bCs/>
                <w:color w:val="000000"/>
                <w:sz w:val="16"/>
                <w:szCs w:val="16"/>
              </w:rPr>
            </w:pPr>
            <w:r w:rsidRPr="00160B84">
              <w:rPr>
                <w:rFonts w:ascii="Calibri" w:hAnsi="Calibri" w:cs="Calibri"/>
                <w:b/>
                <w:bCs/>
                <w:color w:val="000000"/>
                <w:sz w:val="16"/>
                <w:szCs w:val="16"/>
              </w:rPr>
              <w:t>TOTALS</w:t>
            </w:r>
          </w:p>
        </w:tc>
        <w:tc>
          <w:tcPr>
            <w:tcW w:w="694" w:type="dxa"/>
            <w:tcBorders>
              <w:top w:val="single" w:sz="8" w:space="0" w:color="auto"/>
              <w:left w:val="nil"/>
              <w:bottom w:val="single" w:sz="8" w:space="0" w:color="auto"/>
              <w:right w:val="single" w:sz="4" w:space="0" w:color="auto"/>
            </w:tcBorders>
            <w:shd w:val="clear" w:color="000000" w:fill="FCE4D6"/>
            <w:vAlign w:val="center"/>
            <w:hideMark/>
          </w:tcPr>
          <w:p w:rsidR="00862865" w:rsidRPr="00160B84" w:rsidP="00160B84" w14:paraId="40771C50" w14:textId="77777777">
            <w:pPr>
              <w:jc w:val="right"/>
              <w:rPr>
                <w:rFonts w:ascii="Calibri" w:hAnsi="Calibri" w:cs="Calibri"/>
                <w:b/>
                <w:bCs/>
                <w:color w:val="000000"/>
                <w:sz w:val="16"/>
                <w:szCs w:val="16"/>
              </w:rPr>
            </w:pPr>
            <w:r w:rsidRPr="00160B84">
              <w:rPr>
                <w:rFonts w:ascii="Calibri" w:hAnsi="Calibri" w:cs="Calibri"/>
                <w:b/>
                <w:bCs/>
                <w:color w:val="000000"/>
                <w:sz w:val="16"/>
                <w:szCs w:val="16"/>
              </w:rPr>
              <w:t> </w:t>
            </w:r>
          </w:p>
        </w:tc>
        <w:tc>
          <w:tcPr>
            <w:tcW w:w="1016" w:type="dxa"/>
            <w:tcBorders>
              <w:top w:val="single" w:sz="8" w:space="0" w:color="auto"/>
              <w:left w:val="nil"/>
              <w:bottom w:val="single" w:sz="8" w:space="0" w:color="auto"/>
              <w:right w:val="single" w:sz="4" w:space="0" w:color="auto"/>
            </w:tcBorders>
            <w:shd w:val="clear" w:color="000000" w:fill="FCE4D6"/>
            <w:vAlign w:val="center"/>
            <w:hideMark/>
          </w:tcPr>
          <w:p w:rsidR="00862865" w:rsidRPr="00160B84" w:rsidP="00160B84" w14:paraId="348604ED" w14:textId="77777777">
            <w:pPr>
              <w:jc w:val="right"/>
              <w:rPr>
                <w:rFonts w:ascii="Calibri" w:hAnsi="Calibri" w:cs="Calibri"/>
                <w:b/>
                <w:bCs/>
                <w:color w:val="000000"/>
                <w:sz w:val="16"/>
                <w:szCs w:val="16"/>
              </w:rPr>
            </w:pPr>
            <w:r w:rsidRPr="00160B84">
              <w:rPr>
                <w:rFonts w:ascii="Calibri" w:hAnsi="Calibri" w:cs="Calibri"/>
                <w:b/>
                <w:bCs/>
                <w:color w:val="000000"/>
                <w:sz w:val="16"/>
                <w:szCs w:val="16"/>
              </w:rPr>
              <w:t> </w:t>
            </w:r>
          </w:p>
        </w:tc>
        <w:tc>
          <w:tcPr>
            <w:tcW w:w="990" w:type="dxa"/>
            <w:tcBorders>
              <w:top w:val="single" w:sz="8" w:space="0" w:color="auto"/>
              <w:left w:val="nil"/>
              <w:bottom w:val="single" w:sz="8" w:space="0" w:color="auto"/>
              <w:right w:val="single" w:sz="4" w:space="0" w:color="auto"/>
            </w:tcBorders>
            <w:shd w:val="clear" w:color="000000" w:fill="FCE4D6"/>
            <w:vAlign w:val="center"/>
            <w:hideMark/>
          </w:tcPr>
          <w:p w:rsidR="00862865" w:rsidRPr="00160B84" w:rsidP="00FF1C04" w14:paraId="1477C61A" w14:textId="03E0A6B3">
            <w:pPr>
              <w:jc w:val="right"/>
              <w:rPr>
                <w:rFonts w:ascii="Calibri" w:hAnsi="Calibri" w:cs="Calibri"/>
                <w:b/>
                <w:bCs/>
                <w:color w:val="000000"/>
                <w:sz w:val="16"/>
                <w:szCs w:val="16"/>
              </w:rPr>
            </w:pPr>
            <w:r>
              <w:rPr>
                <w:rFonts w:ascii="Calibri" w:hAnsi="Calibri" w:cs="Calibri"/>
                <w:b/>
                <w:bCs/>
                <w:color w:val="000000"/>
                <w:sz w:val="16"/>
                <w:szCs w:val="16"/>
              </w:rPr>
              <w:t>1,</w:t>
            </w:r>
            <w:r w:rsidR="00FF1C04">
              <w:rPr>
                <w:rFonts w:ascii="Calibri" w:hAnsi="Calibri" w:cs="Calibri"/>
                <w:b/>
                <w:bCs/>
                <w:color w:val="000000"/>
                <w:sz w:val="16"/>
                <w:szCs w:val="16"/>
              </w:rPr>
              <w:t>187</w:t>
            </w:r>
          </w:p>
        </w:tc>
        <w:tc>
          <w:tcPr>
            <w:tcW w:w="990" w:type="dxa"/>
            <w:tcBorders>
              <w:top w:val="single" w:sz="8" w:space="0" w:color="auto"/>
              <w:left w:val="nil"/>
              <w:bottom w:val="single" w:sz="8" w:space="0" w:color="auto"/>
              <w:right w:val="single" w:sz="4" w:space="0" w:color="auto"/>
            </w:tcBorders>
            <w:shd w:val="clear" w:color="000000" w:fill="FCE4D6"/>
            <w:vAlign w:val="center"/>
            <w:hideMark/>
          </w:tcPr>
          <w:p w:rsidR="00862865" w:rsidRPr="00160B84" w:rsidP="00160B84" w14:paraId="183E5541" w14:textId="77777777">
            <w:pPr>
              <w:jc w:val="right"/>
              <w:rPr>
                <w:rFonts w:ascii="Calibri" w:hAnsi="Calibri" w:cs="Calibri"/>
                <w:b/>
                <w:bCs/>
                <w:color w:val="000000"/>
                <w:sz w:val="16"/>
                <w:szCs w:val="16"/>
              </w:rPr>
            </w:pPr>
            <w:r w:rsidRPr="00160B84">
              <w:rPr>
                <w:rFonts w:ascii="Calibri" w:hAnsi="Calibri" w:cs="Calibri"/>
                <w:b/>
                <w:bCs/>
                <w:color w:val="000000"/>
                <w:sz w:val="16"/>
                <w:szCs w:val="16"/>
              </w:rPr>
              <w:t> </w:t>
            </w:r>
          </w:p>
        </w:tc>
        <w:tc>
          <w:tcPr>
            <w:tcW w:w="1170" w:type="dxa"/>
            <w:tcBorders>
              <w:top w:val="single" w:sz="8" w:space="0" w:color="auto"/>
              <w:left w:val="nil"/>
              <w:bottom w:val="single" w:sz="8" w:space="0" w:color="auto"/>
              <w:right w:val="single" w:sz="4" w:space="0" w:color="auto"/>
            </w:tcBorders>
            <w:shd w:val="clear" w:color="000000" w:fill="FCE4D6"/>
            <w:vAlign w:val="center"/>
            <w:hideMark/>
          </w:tcPr>
          <w:p w:rsidR="00862865" w:rsidRPr="00160B84" w:rsidP="00C8000B" w14:paraId="2A595756" w14:textId="7E0A1B6F">
            <w:pPr>
              <w:jc w:val="right"/>
              <w:rPr>
                <w:rFonts w:ascii="Calibri" w:hAnsi="Calibri" w:cs="Calibri"/>
                <w:b/>
                <w:bCs/>
                <w:color w:val="000000"/>
                <w:sz w:val="16"/>
                <w:szCs w:val="16"/>
              </w:rPr>
            </w:pPr>
            <w:r>
              <w:rPr>
                <w:rFonts w:ascii="Calibri" w:hAnsi="Calibri" w:cs="Calibri"/>
                <w:b/>
                <w:bCs/>
                <w:color w:val="000000"/>
                <w:sz w:val="16"/>
                <w:szCs w:val="16"/>
              </w:rPr>
              <w:t>$</w:t>
            </w:r>
            <w:r w:rsidR="00C8000B">
              <w:rPr>
                <w:rFonts w:ascii="Calibri" w:hAnsi="Calibri" w:cs="Calibri"/>
                <w:b/>
                <w:bCs/>
                <w:color w:val="000000"/>
                <w:sz w:val="16"/>
                <w:szCs w:val="16"/>
              </w:rPr>
              <w:t>170,210</w:t>
            </w:r>
          </w:p>
        </w:tc>
      </w:tr>
    </w:tbl>
    <w:p w:rsidR="00DD48C0" w:rsidP="00B74674" w14:paraId="54657E6F" w14:textId="6AF18ABA">
      <w:pPr>
        <w:rPr>
          <w:rFonts w:ascii="Times New Roman" w:hAnsi="Times New Roman"/>
          <w:b/>
          <w:color w:val="000000"/>
          <w:szCs w:val="24"/>
        </w:rPr>
      </w:pPr>
    </w:p>
    <w:p w:rsidR="002719F5" w:rsidRPr="002719F5" w:rsidP="002719F5" w14:paraId="335B4C7A" w14:textId="77777777">
      <w:pPr>
        <w:pStyle w:val="ListParagraph"/>
        <w:tabs>
          <w:tab w:val="left" w:pos="360"/>
        </w:tabs>
        <w:spacing w:before="80"/>
        <w:ind w:left="0" w:firstLine="0"/>
        <w:rPr>
          <w:rFonts w:ascii="Times New Roman" w:hAnsi="Times New Roman" w:cs="Times New Roman"/>
          <w:b/>
          <w:sz w:val="24"/>
          <w:szCs w:val="24"/>
        </w:rPr>
      </w:pPr>
      <w:r w:rsidRPr="002719F5">
        <w:rPr>
          <w:rFonts w:ascii="Times New Roman" w:hAnsi="Times New Roman"/>
          <w:b/>
          <w:sz w:val="24"/>
          <w:szCs w:val="24"/>
        </w:rPr>
        <w:t xml:space="preserve">14. </w:t>
      </w:r>
      <w:r w:rsidRPr="002719F5">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25B8F" w:rsidP="00B74674" w14:paraId="1FB9B82E" w14:textId="734A5C13">
      <w:pPr>
        <w:rPr>
          <w:rFonts w:ascii="Times New Roman" w:hAnsi="Times New Roman"/>
          <w:b/>
          <w:szCs w:val="24"/>
        </w:rPr>
      </w:pPr>
    </w:p>
    <w:tbl>
      <w:tblPr>
        <w:tblW w:w="8660" w:type="dxa"/>
        <w:tblLook w:val="04A0"/>
      </w:tblPr>
      <w:tblGrid>
        <w:gridCol w:w="2400"/>
        <w:gridCol w:w="1180"/>
        <w:gridCol w:w="1200"/>
        <w:gridCol w:w="1160"/>
        <w:gridCol w:w="1340"/>
        <w:gridCol w:w="1380"/>
      </w:tblGrid>
      <w:tr w14:paraId="0A7EA6F3" w14:textId="77777777" w:rsidTr="00E25B8F">
        <w:tblPrEx>
          <w:tblW w:w="8660" w:type="dxa"/>
          <w:tblLook w:val="04A0"/>
        </w:tblPrEx>
        <w:trPr>
          <w:trHeight w:val="420"/>
        </w:trPr>
        <w:tc>
          <w:tcPr>
            <w:tcW w:w="2400" w:type="dxa"/>
            <w:tcBorders>
              <w:top w:val="single" w:sz="8" w:space="0" w:color="auto"/>
              <w:left w:val="single" w:sz="8" w:space="0" w:color="auto"/>
              <w:bottom w:val="nil"/>
              <w:right w:val="single" w:sz="8" w:space="0" w:color="auto"/>
            </w:tcBorders>
            <w:shd w:val="clear" w:color="auto" w:fill="DBDBDB" w:themeFill="accent3" w:themeFillTint="66"/>
            <w:vAlign w:val="center"/>
            <w:hideMark/>
          </w:tcPr>
          <w:p w:rsidR="00E25B8F" w:rsidRPr="00E25B8F" w:rsidP="00E25B8F" w14:paraId="6D859CF8" w14:textId="77777777">
            <w:pPr>
              <w:jc w:val="center"/>
              <w:rPr>
                <w:rFonts w:ascii="Calibri" w:hAnsi="Calibri" w:cs="Calibri"/>
                <w:b/>
                <w:bCs/>
                <w:color w:val="000000"/>
                <w:sz w:val="16"/>
                <w:szCs w:val="16"/>
              </w:rPr>
            </w:pPr>
            <w:r w:rsidRPr="00E25B8F">
              <w:rPr>
                <w:rFonts w:ascii="Calibri" w:hAnsi="Calibri" w:cs="Calibri"/>
                <w:b/>
                <w:bCs/>
                <w:color w:val="000000"/>
                <w:sz w:val="16"/>
                <w:szCs w:val="16"/>
              </w:rPr>
              <w:t>Cost Descriptions</w:t>
            </w:r>
          </w:p>
        </w:tc>
        <w:tc>
          <w:tcPr>
            <w:tcW w:w="1180" w:type="dxa"/>
            <w:tcBorders>
              <w:top w:val="single" w:sz="8" w:space="0" w:color="auto"/>
              <w:left w:val="nil"/>
              <w:bottom w:val="nil"/>
              <w:right w:val="single" w:sz="8" w:space="0" w:color="auto"/>
            </w:tcBorders>
            <w:shd w:val="clear" w:color="auto" w:fill="DBDBDB" w:themeFill="accent3" w:themeFillTint="66"/>
            <w:vAlign w:val="center"/>
            <w:hideMark/>
          </w:tcPr>
          <w:p w:rsidR="00E25B8F" w:rsidRPr="00E25B8F" w:rsidP="00E25B8F" w14:paraId="39E3BAB9" w14:textId="77777777">
            <w:pPr>
              <w:jc w:val="center"/>
              <w:rPr>
                <w:rFonts w:ascii="Calibri" w:hAnsi="Calibri" w:cs="Calibri"/>
                <w:b/>
                <w:bCs/>
                <w:color w:val="000000"/>
                <w:sz w:val="16"/>
                <w:szCs w:val="16"/>
              </w:rPr>
            </w:pPr>
            <w:r w:rsidRPr="00E25B8F">
              <w:rPr>
                <w:rFonts w:ascii="Calibri" w:hAnsi="Calibri" w:cs="Calibri"/>
                <w:b/>
                <w:bCs/>
                <w:color w:val="000000"/>
                <w:sz w:val="16"/>
                <w:szCs w:val="16"/>
              </w:rPr>
              <w:t>Grade/Step</w:t>
            </w:r>
          </w:p>
        </w:tc>
        <w:tc>
          <w:tcPr>
            <w:tcW w:w="1200" w:type="dxa"/>
            <w:tcBorders>
              <w:top w:val="single" w:sz="8" w:space="0" w:color="auto"/>
              <w:left w:val="nil"/>
              <w:bottom w:val="nil"/>
              <w:right w:val="single" w:sz="8" w:space="0" w:color="auto"/>
            </w:tcBorders>
            <w:shd w:val="clear" w:color="auto" w:fill="DBDBDB" w:themeFill="accent3" w:themeFillTint="66"/>
            <w:vAlign w:val="center"/>
            <w:hideMark/>
          </w:tcPr>
          <w:p w:rsidR="00E25B8F" w:rsidRPr="00E25B8F" w:rsidP="00E25B8F" w14:paraId="707F22F2" w14:textId="77777777">
            <w:pPr>
              <w:jc w:val="center"/>
              <w:rPr>
                <w:rFonts w:ascii="Calibri" w:hAnsi="Calibri" w:cs="Calibri"/>
                <w:b/>
                <w:bCs/>
                <w:color w:val="000000"/>
                <w:sz w:val="16"/>
                <w:szCs w:val="16"/>
              </w:rPr>
            </w:pPr>
            <w:r w:rsidRPr="00E25B8F">
              <w:rPr>
                <w:rFonts w:ascii="Calibri" w:hAnsi="Calibri" w:cs="Calibri"/>
                <w:b/>
                <w:bCs/>
                <w:color w:val="000000"/>
                <w:sz w:val="16"/>
                <w:szCs w:val="16"/>
              </w:rPr>
              <w:t>Loaded Salary /Cost</w:t>
            </w:r>
          </w:p>
        </w:tc>
        <w:tc>
          <w:tcPr>
            <w:tcW w:w="1160" w:type="dxa"/>
            <w:tcBorders>
              <w:top w:val="single" w:sz="8" w:space="0" w:color="auto"/>
              <w:left w:val="nil"/>
              <w:bottom w:val="nil"/>
              <w:right w:val="single" w:sz="8" w:space="0" w:color="auto"/>
            </w:tcBorders>
            <w:shd w:val="clear" w:color="auto" w:fill="DBDBDB" w:themeFill="accent3" w:themeFillTint="66"/>
            <w:vAlign w:val="center"/>
            <w:hideMark/>
          </w:tcPr>
          <w:p w:rsidR="00E25B8F" w:rsidRPr="00E25B8F" w:rsidP="00E25B8F" w14:paraId="586C92A7" w14:textId="77777777">
            <w:pPr>
              <w:jc w:val="center"/>
              <w:rPr>
                <w:rFonts w:ascii="Calibri" w:hAnsi="Calibri" w:cs="Calibri"/>
                <w:b/>
                <w:bCs/>
                <w:color w:val="000000"/>
                <w:sz w:val="16"/>
                <w:szCs w:val="16"/>
              </w:rPr>
            </w:pPr>
            <w:r w:rsidRPr="00E25B8F">
              <w:rPr>
                <w:rFonts w:ascii="Calibri" w:hAnsi="Calibri" w:cs="Calibri"/>
                <w:b/>
                <w:bCs/>
                <w:color w:val="000000"/>
                <w:sz w:val="16"/>
                <w:szCs w:val="16"/>
              </w:rPr>
              <w:t>% of Effort</w:t>
            </w:r>
          </w:p>
        </w:tc>
        <w:tc>
          <w:tcPr>
            <w:tcW w:w="1340" w:type="dxa"/>
            <w:tcBorders>
              <w:top w:val="single" w:sz="8" w:space="0" w:color="auto"/>
              <w:left w:val="nil"/>
              <w:bottom w:val="nil"/>
              <w:right w:val="single" w:sz="8" w:space="0" w:color="auto"/>
            </w:tcBorders>
            <w:shd w:val="clear" w:color="auto" w:fill="DBDBDB" w:themeFill="accent3" w:themeFillTint="66"/>
            <w:vAlign w:val="center"/>
            <w:hideMark/>
          </w:tcPr>
          <w:p w:rsidR="00E25B8F" w:rsidRPr="00E25B8F" w:rsidP="00E25B8F" w14:paraId="5842EA81" w14:textId="77777777">
            <w:pPr>
              <w:jc w:val="center"/>
              <w:rPr>
                <w:rFonts w:ascii="Calibri" w:hAnsi="Calibri" w:cs="Calibri"/>
                <w:b/>
                <w:bCs/>
                <w:color w:val="000000"/>
                <w:sz w:val="16"/>
                <w:szCs w:val="16"/>
              </w:rPr>
            </w:pPr>
            <w:r w:rsidRPr="00E25B8F">
              <w:rPr>
                <w:rFonts w:ascii="Calibri" w:hAnsi="Calibri" w:cs="Calibri"/>
                <w:b/>
                <w:bCs/>
                <w:color w:val="000000"/>
                <w:sz w:val="16"/>
                <w:szCs w:val="16"/>
              </w:rPr>
              <w:t>Fringe (if Applicable)</w:t>
            </w:r>
          </w:p>
        </w:tc>
        <w:tc>
          <w:tcPr>
            <w:tcW w:w="1380" w:type="dxa"/>
            <w:tcBorders>
              <w:top w:val="single" w:sz="8" w:space="0" w:color="auto"/>
              <w:left w:val="nil"/>
              <w:bottom w:val="nil"/>
              <w:right w:val="single" w:sz="8" w:space="0" w:color="auto"/>
            </w:tcBorders>
            <w:shd w:val="clear" w:color="auto" w:fill="DBDBDB" w:themeFill="accent3" w:themeFillTint="66"/>
            <w:vAlign w:val="center"/>
            <w:hideMark/>
          </w:tcPr>
          <w:p w:rsidR="00E25B8F" w:rsidRPr="00E25B8F" w:rsidP="00E25B8F" w14:paraId="1A2B4EE7" w14:textId="77777777">
            <w:pPr>
              <w:jc w:val="center"/>
              <w:rPr>
                <w:rFonts w:ascii="Calibri" w:hAnsi="Calibri" w:cs="Calibri"/>
                <w:b/>
                <w:bCs/>
                <w:color w:val="000000"/>
                <w:sz w:val="16"/>
                <w:szCs w:val="16"/>
              </w:rPr>
            </w:pPr>
            <w:r w:rsidRPr="00E25B8F">
              <w:rPr>
                <w:rFonts w:ascii="Calibri" w:hAnsi="Calibri" w:cs="Calibri"/>
                <w:b/>
                <w:bCs/>
                <w:color w:val="000000"/>
                <w:sz w:val="16"/>
                <w:szCs w:val="16"/>
              </w:rPr>
              <w:t>Total Cost to Government</w:t>
            </w:r>
          </w:p>
        </w:tc>
      </w:tr>
      <w:tr w14:paraId="691E0626" w14:textId="77777777" w:rsidTr="00E25B8F">
        <w:tblPrEx>
          <w:tblW w:w="8660" w:type="dxa"/>
          <w:tblLook w:val="04A0"/>
        </w:tblPrEx>
        <w:trPr>
          <w:trHeight w:val="290"/>
        </w:trPr>
        <w:tc>
          <w:tcPr>
            <w:tcW w:w="24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E25B8F" w:rsidRPr="00E25B8F" w:rsidP="00E25B8F" w14:paraId="37D76024" w14:textId="77777777">
            <w:pPr>
              <w:rPr>
                <w:rFonts w:ascii="Calibri" w:hAnsi="Calibri" w:cs="Calibri"/>
                <w:b/>
                <w:bCs/>
                <w:color w:val="000000"/>
                <w:sz w:val="16"/>
                <w:szCs w:val="16"/>
              </w:rPr>
            </w:pPr>
            <w:r w:rsidRPr="00E25B8F">
              <w:rPr>
                <w:rFonts w:ascii="Calibri" w:hAnsi="Calibri" w:cs="Calibri"/>
                <w:b/>
                <w:bCs/>
                <w:color w:val="000000"/>
                <w:sz w:val="16"/>
                <w:szCs w:val="16"/>
              </w:rPr>
              <w:t>Federal Oversight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E25B8F" w:rsidRPr="00E25B8F" w:rsidP="00E25B8F" w14:paraId="5C9010D4" w14:textId="61B6B69E">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ZA-III</w:t>
            </w:r>
            <w:r w:rsidR="00053F3E">
              <w:rPr>
                <w:rFonts w:ascii="Calibri" w:hAnsi="Calibri" w:cs="Calibri"/>
                <w:color w:val="000000"/>
                <w:sz w:val="16"/>
                <w:szCs w:val="16"/>
              </w:rPr>
              <w:t>/02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25B8F" w:rsidRPr="00E25B8F" w:rsidP="00053F3E" w14:paraId="1DE2875C" w14:textId="7B6754A5">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w:t>
            </w:r>
            <w:r w:rsidR="00053F3E">
              <w:rPr>
                <w:rFonts w:ascii="Calibri" w:hAnsi="Calibri" w:cs="Calibri"/>
                <w:color w:val="000000"/>
                <w:sz w:val="16"/>
                <w:szCs w:val="16"/>
              </w:rPr>
              <w:t>90,277</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E25B8F" w:rsidRPr="00E25B8F" w:rsidP="00E25B8F" w14:paraId="166F8EF2" w14:textId="61615CE8">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1%</w:t>
            </w:r>
          </w:p>
        </w:tc>
        <w:tc>
          <w:tcPr>
            <w:tcW w:w="1340" w:type="dxa"/>
            <w:tcBorders>
              <w:top w:val="single" w:sz="4" w:space="0" w:color="auto"/>
              <w:left w:val="nil"/>
              <w:bottom w:val="single" w:sz="4" w:space="0" w:color="auto"/>
              <w:right w:val="single" w:sz="4" w:space="0" w:color="auto"/>
            </w:tcBorders>
            <w:shd w:val="clear" w:color="000000" w:fill="808080"/>
            <w:noWrap/>
            <w:vAlign w:val="bottom"/>
            <w:hideMark/>
          </w:tcPr>
          <w:p w:rsidR="00E25B8F" w:rsidRPr="00E25B8F" w:rsidP="00E25B8F" w14:paraId="50CB8812"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single" w:sz="4" w:space="0" w:color="auto"/>
              <w:left w:val="nil"/>
              <w:bottom w:val="single" w:sz="4" w:space="0" w:color="auto"/>
              <w:right w:val="single" w:sz="8" w:space="0" w:color="auto"/>
            </w:tcBorders>
            <w:shd w:val="clear" w:color="auto" w:fill="auto"/>
            <w:noWrap/>
            <w:vAlign w:val="bottom"/>
            <w:hideMark/>
          </w:tcPr>
          <w:p w:rsidR="00E25B8F" w:rsidRPr="00E25B8F" w:rsidP="009A0C2F" w14:paraId="2B2FF02F" w14:textId="36F42294">
            <w:pPr>
              <w:rPr>
                <w:rFonts w:ascii="Calibri" w:hAnsi="Calibri" w:cs="Calibri"/>
                <w:color w:val="000000"/>
                <w:sz w:val="16"/>
                <w:szCs w:val="16"/>
              </w:rPr>
            </w:pPr>
            <w:r>
              <w:rPr>
                <w:rFonts w:ascii="Calibri" w:hAnsi="Calibri" w:cs="Calibri"/>
                <w:color w:val="000000"/>
                <w:sz w:val="16"/>
                <w:szCs w:val="16"/>
              </w:rPr>
              <w:t>$903</w:t>
            </w:r>
          </w:p>
        </w:tc>
      </w:tr>
      <w:tr w14:paraId="6DCEE89E" w14:textId="77777777" w:rsidTr="00E25B8F">
        <w:tblPrEx>
          <w:tblW w:w="8660" w:type="dxa"/>
          <w:tblLook w:val="04A0"/>
        </w:tblPrEx>
        <w:trPr>
          <w:trHeight w:val="29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E25B8F" w:rsidRPr="00E25B8F" w:rsidP="00E25B8F" w14:paraId="3FDEE028" w14:textId="75775E93">
            <w:pPr>
              <w:rPr>
                <w:rFonts w:ascii="Calibri" w:hAnsi="Calibri" w:cs="Calibri"/>
                <w:color w:val="000000"/>
                <w:sz w:val="16"/>
                <w:szCs w:val="16"/>
              </w:rPr>
            </w:pPr>
            <w:r w:rsidRPr="00E25B8F">
              <w:rPr>
                <w:rFonts w:ascii="Calibri" w:hAnsi="Calibri" w:cs="Calibri"/>
                <w:color w:val="000000"/>
                <w:sz w:val="16"/>
                <w:szCs w:val="16"/>
              </w:rPr>
              <w:t>Other Federal Positions</w:t>
            </w:r>
          </w:p>
        </w:tc>
        <w:tc>
          <w:tcPr>
            <w:tcW w:w="1180" w:type="dxa"/>
            <w:tcBorders>
              <w:top w:val="nil"/>
              <w:left w:val="nil"/>
              <w:bottom w:val="single" w:sz="4" w:space="0" w:color="auto"/>
              <w:right w:val="single" w:sz="4" w:space="0" w:color="auto"/>
            </w:tcBorders>
            <w:shd w:val="clear" w:color="auto" w:fill="auto"/>
            <w:noWrap/>
            <w:vAlign w:val="bottom"/>
            <w:hideMark/>
          </w:tcPr>
          <w:p w:rsidR="00E25B8F" w:rsidRPr="00E25B8F" w:rsidP="00E25B8F" w14:paraId="644A3E23" w14:textId="6FABE01B">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ZS-III</w:t>
            </w:r>
          </w:p>
        </w:tc>
        <w:tc>
          <w:tcPr>
            <w:tcW w:w="1200" w:type="dxa"/>
            <w:tcBorders>
              <w:top w:val="nil"/>
              <w:left w:val="nil"/>
              <w:bottom w:val="single" w:sz="4" w:space="0" w:color="auto"/>
              <w:right w:val="single" w:sz="4" w:space="0" w:color="auto"/>
            </w:tcBorders>
            <w:shd w:val="clear" w:color="auto" w:fill="auto"/>
            <w:noWrap/>
            <w:vAlign w:val="bottom"/>
            <w:hideMark/>
          </w:tcPr>
          <w:p w:rsidR="00E25B8F" w:rsidRPr="00E25B8F" w:rsidP="009A0C2F" w14:paraId="0F3EBC3B" w14:textId="7FA26E73">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w:t>
            </w:r>
            <w:r w:rsidR="009A0C2F">
              <w:rPr>
                <w:rFonts w:ascii="Calibri" w:hAnsi="Calibri" w:cs="Calibri"/>
                <w:color w:val="000000"/>
                <w:sz w:val="16"/>
                <w:szCs w:val="16"/>
              </w:rPr>
              <w:t>42,870</w:t>
            </w:r>
          </w:p>
        </w:tc>
        <w:tc>
          <w:tcPr>
            <w:tcW w:w="1160" w:type="dxa"/>
            <w:tcBorders>
              <w:top w:val="nil"/>
              <w:left w:val="nil"/>
              <w:bottom w:val="single" w:sz="4" w:space="0" w:color="auto"/>
              <w:right w:val="single" w:sz="4" w:space="0" w:color="auto"/>
            </w:tcBorders>
            <w:shd w:val="clear" w:color="auto" w:fill="auto"/>
            <w:noWrap/>
            <w:vAlign w:val="bottom"/>
            <w:hideMark/>
          </w:tcPr>
          <w:p w:rsidR="00E25B8F" w:rsidRPr="00E25B8F" w:rsidP="00E25B8F" w14:paraId="74C7CC0B" w14:textId="2C52814D">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57%</w:t>
            </w:r>
          </w:p>
        </w:tc>
        <w:tc>
          <w:tcPr>
            <w:tcW w:w="1340" w:type="dxa"/>
            <w:tcBorders>
              <w:top w:val="nil"/>
              <w:left w:val="nil"/>
              <w:bottom w:val="single" w:sz="4" w:space="0" w:color="auto"/>
              <w:right w:val="single" w:sz="4" w:space="0" w:color="auto"/>
            </w:tcBorders>
            <w:shd w:val="clear" w:color="000000" w:fill="808080"/>
            <w:noWrap/>
            <w:vAlign w:val="bottom"/>
            <w:hideMark/>
          </w:tcPr>
          <w:p w:rsidR="00E25B8F" w:rsidRPr="00E25B8F" w:rsidP="00E25B8F" w14:paraId="2FEBAD12"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E25B8F" w:rsidRPr="00E25B8F" w:rsidP="009A0C2F" w14:paraId="7F5B54BE" w14:textId="0A43C470">
            <w:pPr>
              <w:rPr>
                <w:rFonts w:ascii="Calibri" w:hAnsi="Calibri" w:cs="Calibri"/>
                <w:color w:val="000000"/>
                <w:sz w:val="16"/>
                <w:szCs w:val="16"/>
              </w:rPr>
            </w:pPr>
            <w:r w:rsidRPr="00E25B8F">
              <w:rPr>
                <w:rFonts w:ascii="Calibri" w:hAnsi="Calibri" w:cs="Calibri"/>
                <w:color w:val="000000"/>
                <w:sz w:val="16"/>
                <w:szCs w:val="16"/>
              </w:rPr>
              <w:t> </w:t>
            </w:r>
            <w:r>
              <w:rPr>
                <w:rFonts w:ascii="Calibri" w:hAnsi="Calibri" w:cs="Calibri"/>
                <w:color w:val="000000"/>
                <w:sz w:val="16"/>
                <w:szCs w:val="16"/>
              </w:rPr>
              <w:t>$</w:t>
            </w:r>
            <w:r w:rsidR="009A0C2F">
              <w:rPr>
                <w:rFonts w:ascii="Calibri" w:hAnsi="Calibri" w:cs="Calibri"/>
                <w:color w:val="000000"/>
                <w:sz w:val="16"/>
                <w:szCs w:val="16"/>
              </w:rPr>
              <w:t>24,436</w:t>
            </w:r>
          </w:p>
        </w:tc>
      </w:tr>
      <w:tr w14:paraId="5037FA9F" w14:textId="77777777" w:rsidTr="00E25B8F">
        <w:tblPrEx>
          <w:tblW w:w="8660" w:type="dxa"/>
          <w:tblLook w:val="04A0"/>
        </w:tblPrEx>
        <w:trPr>
          <w:trHeight w:val="29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E25B8F" w:rsidRPr="00E25B8F" w:rsidP="00E25B8F" w14:paraId="35BEEF4F"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E25B8F" w:rsidRPr="00E25B8F" w:rsidP="00E25B8F" w14:paraId="78EF718D"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E25B8F" w:rsidRPr="00E25B8F" w:rsidP="00E25B8F" w14:paraId="14E435D9"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E25B8F" w:rsidRPr="00E25B8F" w:rsidP="00E25B8F" w14:paraId="11F2709F"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E25B8F" w:rsidRPr="00E25B8F" w:rsidP="00E25B8F" w14:paraId="1CD72C60"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E25B8F" w:rsidRPr="00E25B8F" w:rsidP="00E25B8F" w14:paraId="05CE2397" w14:textId="77777777">
            <w:pPr>
              <w:rPr>
                <w:rFonts w:ascii="Calibri" w:hAnsi="Calibri" w:cs="Calibri"/>
                <w:color w:val="000000"/>
                <w:sz w:val="16"/>
                <w:szCs w:val="16"/>
              </w:rPr>
            </w:pPr>
            <w:r w:rsidRPr="00E25B8F">
              <w:rPr>
                <w:rFonts w:ascii="Calibri" w:hAnsi="Calibri" w:cs="Calibri"/>
                <w:color w:val="000000"/>
                <w:sz w:val="16"/>
                <w:szCs w:val="16"/>
              </w:rPr>
              <w:t> </w:t>
            </w:r>
          </w:p>
        </w:tc>
      </w:tr>
      <w:tr w14:paraId="709DA184" w14:textId="77777777" w:rsidTr="00E25B8F">
        <w:tblPrEx>
          <w:tblW w:w="8660" w:type="dxa"/>
          <w:tblLook w:val="04A0"/>
        </w:tblPrEx>
        <w:trPr>
          <w:trHeight w:val="290"/>
        </w:trPr>
        <w:tc>
          <w:tcPr>
            <w:tcW w:w="2400" w:type="dxa"/>
            <w:tcBorders>
              <w:top w:val="nil"/>
              <w:left w:val="single" w:sz="8" w:space="0" w:color="auto"/>
              <w:bottom w:val="single" w:sz="4" w:space="0" w:color="auto"/>
              <w:right w:val="single" w:sz="8" w:space="0" w:color="auto"/>
            </w:tcBorders>
            <w:shd w:val="clear" w:color="auto" w:fill="auto"/>
            <w:vAlign w:val="bottom"/>
            <w:hideMark/>
          </w:tcPr>
          <w:p w:rsidR="00E25B8F" w:rsidRPr="00E25B8F" w:rsidP="00E25B8F" w14:paraId="1BC0E566" w14:textId="77777777">
            <w:pPr>
              <w:rPr>
                <w:rFonts w:ascii="Calibri" w:hAnsi="Calibri" w:cs="Calibri"/>
                <w:b/>
                <w:bCs/>
                <w:color w:val="000000"/>
                <w:sz w:val="16"/>
                <w:szCs w:val="16"/>
              </w:rPr>
            </w:pPr>
            <w:r w:rsidRPr="00E25B8F">
              <w:rPr>
                <w:rFonts w:ascii="Calibri" w:hAnsi="Calibri" w:cs="Calibri"/>
                <w:b/>
                <w:bCs/>
                <w:color w:val="000000"/>
                <w:sz w:val="16"/>
                <w:szCs w:val="16"/>
              </w:rPr>
              <w:t>Contractor Cost</w:t>
            </w:r>
          </w:p>
        </w:tc>
        <w:tc>
          <w:tcPr>
            <w:tcW w:w="1180" w:type="dxa"/>
            <w:tcBorders>
              <w:top w:val="nil"/>
              <w:left w:val="nil"/>
              <w:bottom w:val="single" w:sz="4" w:space="0" w:color="auto"/>
              <w:right w:val="single" w:sz="4" w:space="0" w:color="auto"/>
            </w:tcBorders>
            <w:shd w:val="clear" w:color="000000" w:fill="808080"/>
            <w:noWrap/>
            <w:vAlign w:val="bottom"/>
            <w:hideMark/>
          </w:tcPr>
          <w:p w:rsidR="00E25B8F" w:rsidRPr="00E25B8F" w:rsidP="00E25B8F" w14:paraId="522D3373"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E25B8F" w:rsidRPr="00E25B8F" w:rsidP="00E25B8F" w14:paraId="2B1BA1DD"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E25B8F" w:rsidRPr="00E25B8F" w:rsidP="00E25B8F" w14:paraId="5E1D6204"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rsidR="00E25B8F" w:rsidRPr="00E25B8F" w:rsidP="00E25B8F" w14:paraId="28461F47"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E25B8F" w:rsidRPr="00E25B8F" w:rsidP="00E25B8F" w14:paraId="252AA8E2" w14:textId="77777777">
            <w:pPr>
              <w:rPr>
                <w:rFonts w:ascii="Calibri" w:hAnsi="Calibri" w:cs="Calibri"/>
                <w:color w:val="000000"/>
                <w:sz w:val="16"/>
                <w:szCs w:val="16"/>
              </w:rPr>
            </w:pPr>
            <w:r w:rsidRPr="00E25B8F">
              <w:rPr>
                <w:rFonts w:ascii="Calibri" w:hAnsi="Calibri" w:cs="Calibri"/>
                <w:color w:val="000000"/>
                <w:sz w:val="16"/>
                <w:szCs w:val="16"/>
              </w:rPr>
              <w:t> </w:t>
            </w:r>
          </w:p>
        </w:tc>
      </w:tr>
      <w:tr w14:paraId="29CB1A65" w14:textId="77777777" w:rsidTr="00E25B8F">
        <w:tblPrEx>
          <w:tblW w:w="8660" w:type="dxa"/>
          <w:tblLook w:val="04A0"/>
        </w:tblPrEx>
        <w:trPr>
          <w:trHeight w:val="290"/>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E25B8F" w:rsidRPr="00E25B8F" w:rsidP="00E25B8F" w14:paraId="090C69CD" w14:textId="77777777">
            <w:pPr>
              <w:rPr>
                <w:rFonts w:ascii="Calibri" w:hAnsi="Calibri" w:cs="Calibri"/>
                <w:b/>
                <w:bCs/>
                <w:color w:val="000000"/>
                <w:sz w:val="16"/>
                <w:szCs w:val="16"/>
              </w:rPr>
            </w:pPr>
            <w:r w:rsidRPr="00E25B8F">
              <w:rPr>
                <w:rFonts w:ascii="Calibri" w:hAnsi="Calibri" w:cs="Calibri"/>
                <w:b/>
                <w:bCs/>
                <w:color w:val="000000"/>
                <w:sz w:val="16"/>
                <w:szCs w:val="16"/>
              </w:rPr>
              <w:t>Travel</w:t>
            </w:r>
          </w:p>
        </w:tc>
        <w:tc>
          <w:tcPr>
            <w:tcW w:w="1180" w:type="dxa"/>
            <w:tcBorders>
              <w:top w:val="nil"/>
              <w:left w:val="nil"/>
              <w:bottom w:val="single" w:sz="4" w:space="0" w:color="auto"/>
              <w:right w:val="single" w:sz="4" w:space="0" w:color="auto"/>
            </w:tcBorders>
            <w:shd w:val="clear" w:color="000000" w:fill="808080"/>
            <w:noWrap/>
            <w:vAlign w:val="bottom"/>
            <w:hideMark/>
          </w:tcPr>
          <w:p w:rsidR="00E25B8F" w:rsidRPr="00E25B8F" w:rsidP="00E25B8F" w14:paraId="3C43870F"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000000" w:fill="808080"/>
            <w:noWrap/>
            <w:vAlign w:val="bottom"/>
            <w:hideMark/>
          </w:tcPr>
          <w:p w:rsidR="00E25B8F" w:rsidRPr="00E25B8F" w:rsidP="00E25B8F" w14:paraId="05A11D06"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000000" w:fill="808080"/>
            <w:noWrap/>
            <w:vAlign w:val="bottom"/>
            <w:hideMark/>
          </w:tcPr>
          <w:p w:rsidR="00E25B8F" w:rsidRPr="00E25B8F" w:rsidP="00E25B8F" w14:paraId="10E3291A"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E25B8F" w:rsidRPr="00E25B8F" w:rsidP="00E25B8F" w14:paraId="75AC8D94"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E25B8F" w:rsidRPr="00E25B8F" w:rsidP="00E25B8F" w14:paraId="77C05D60" w14:textId="77777777">
            <w:pPr>
              <w:rPr>
                <w:rFonts w:ascii="Calibri" w:hAnsi="Calibri" w:cs="Calibri"/>
                <w:color w:val="000000"/>
                <w:sz w:val="16"/>
                <w:szCs w:val="16"/>
              </w:rPr>
            </w:pPr>
            <w:r w:rsidRPr="00E25B8F">
              <w:rPr>
                <w:rFonts w:ascii="Calibri" w:hAnsi="Calibri" w:cs="Calibri"/>
                <w:color w:val="000000"/>
                <w:sz w:val="16"/>
                <w:szCs w:val="16"/>
              </w:rPr>
              <w:t> </w:t>
            </w:r>
          </w:p>
        </w:tc>
      </w:tr>
      <w:tr w14:paraId="0E17FC17" w14:textId="77777777" w:rsidTr="005D24F4">
        <w:tblPrEx>
          <w:tblW w:w="8660" w:type="dxa"/>
          <w:tblLook w:val="04A0"/>
        </w:tblPrEx>
        <w:trPr>
          <w:trHeight w:val="350"/>
        </w:trPr>
        <w:tc>
          <w:tcPr>
            <w:tcW w:w="2400" w:type="dxa"/>
            <w:tcBorders>
              <w:top w:val="nil"/>
              <w:left w:val="single" w:sz="8" w:space="0" w:color="auto"/>
              <w:bottom w:val="nil"/>
              <w:right w:val="single" w:sz="8" w:space="0" w:color="auto"/>
            </w:tcBorders>
            <w:shd w:val="clear" w:color="auto" w:fill="auto"/>
            <w:vAlign w:val="center"/>
            <w:hideMark/>
          </w:tcPr>
          <w:p w:rsidR="00E25B8F" w:rsidRPr="00E25B8F" w:rsidP="00E25B8F" w14:paraId="6FC06B88" w14:textId="77777777">
            <w:pPr>
              <w:rPr>
                <w:rFonts w:ascii="Calibri" w:hAnsi="Calibri" w:cs="Calibri"/>
                <w:b/>
                <w:bCs/>
                <w:color w:val="000000"/>
                <w:sz w:val="16"/>
                <w:szCs w:val="16"/>
              </w:rPr>
            </w:pPr>
            <w:r w:rsidRPr="00E25B8F">
              <w:rPr>
                <w:rFonts w:ascii="Calibri" w:hAnsi="Calibri" w:cs="Calibri"/>
                <w:b/>
                <w:bCs/>
                <w:color w:val="000000"/>
                <w:sz w:val="16"/>
                <w:szCs w:val="16"/>
              </w:rPr>
              <w:t xml:space="preserve">Other Costs: </w:t>
            </w:r>
          </w:p>
        </w:tc>
        <w:tc>
          <w:tcPr>
            <w:tcW w:w="1180" w:type="dxa"/>
            <w:tcBorders>
              <w:top w:val="nil"/>
              <w:left w:val="nil"/>
              <w:bottom w:val="single" w:sz="4" w:space="0" w:color="auto"/>
              <w:right w:val="single" w:sz="4" w:space="0" w:color="auto"/>
            </w:tcBorders>
            <w:shd w:val="clear" w:color="000000" w:fill="808080"/>
            <w:noWrap/>
            <w:vAlign w:val="bottom"/>
            <w:hideMark/>
          </w:tcPr>
          <w:p w:rsidR="00E25B8F" w:rsidRPr="00E25B8F" w:rsidP="00E25B8F" w14:paraId="43EA2E40"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000000" w:fill="808080"/>
            <w:noWrap/>
            <w:vAlign w:val="bottom"/>
            <w:hideMark/>
          </w:tcPr>
          <w:p w:rsidR="00E25B8F" w:rsidRPr="00E25B8F" w:rsidP="00E25B8F" w14:paraId="09FD322F"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000000" w:fill="808080"/>
            <w:noWrap/>
            <w:vAlign w:val="bottom"/>
            <w:hideMark/>
          </w:tcPr>
          <w:p w:rsidR="00E25B8F" w:rsidRPr="00E25B8F" w:rsidP="00E25B8F" w14:paraId="517ADBE3"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E25B8F" w:rsidRPr="00E25B8F" w:rsidP="00E25B8F" w14:paraId="715270BF"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E25B8F" w:rsidRPr="00E25B8F" w:rsidP="00E25B8F" w14:paraId="02BC5510" w14:textId="77777777">
            <w:pPr>
              <w:rPr>
                <w:rFonts w:ascii="Calibri" w:hAnsi="Calibri" w:cs="Calibri"/>
                <w:color w:val="000000"/>
                <w:sz w:val="16"/>
                <w:szCs w:val="16"/>
              </w:rPr>
            </w:pPr>
            <w:r w:rsidRPr="00E25B8F">
              <w:rPr>
                <w:rFonts w:ascii="Calibri" w:hAnsi="Calibri" w:cs="Calibri"/>
                <w:color w:val="000000"/>
                <w:sz w:val="16"/>
                <w:szCs w:val="16"/>
              </w:rPr>
              <w:t> </w:t>
            </w:r>
          </w:p>
        </w:tc>
      </w:tr>
      <w:tr w14:paraId="1FCBD1B1" w14:textId="77777777" w:rsidTr="00E25B8F">
        <w:tblPrEx>
          <w:tblW w:w="8660" w:type="dxa"/>
          <w:tblLook w:val="04A0"/>
        </w:tblPrEx>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FBE5D5" w:themeFill="accent2" w:themeFillTint="33"/>
            <w:noWrap/>
            <w:vAlign w:val="bottom"/>
            <w:hideMark/>
          </w:tcPr>
          <w:p w:rsidR="00E25B8F" w:rsidRPr="00E25B8F" w:rsidP="00E25B8F" w14:paraId="492EB774" w14:textId="77777777">
            <w:pPr>
              <w:rPr>
                <w:rFonts w:ascii="Calibri" w:hAnsi="Calibri" w:cs="Calibri"/>
                <w:b/>
                <w:bCs/>
                <w:color w:val="000000"/>
                <w:sz w:val="16"/>
                <w:szCs w:val="16"/>
              </w:rPr>
            </w:pPr>
            <w:r w:rsidRPr="00E25B8F">
              <w:rPr>
                <w:rFonts w:ascii="Calibri" w:hAnsi="Calibri" w:cs="Calibri"/>
                <w:b/>
                <w:bCs/>
                <w:color w:val="000000"/>
                <w:sz w:val="16"/>
                <w:szCs w:val="16"/>
              </w:rPr>
              <w:t>TOTAL</w:t>
            </w:r>
          </w:p>
        </w:tc>
        <w:tc>
          <w:tcPr>
            <w:tcW w:w="1180" w:type="dxa"/>
            <w:tcBorders>
              <w:top w:val="single" w:sz="8" w:space="0" w:color="auto"/>
              <w:left w:val="nil"/>
              <w:bottom w:val="single" w:sz="8" w:space="0" w:color="auto"/>
              <w:right w:val="single" w:sz="8" w:space="0" w:color="auto"/>
            </w:tcBorders>
            <w:shd w:val="clear" w:color="000000" w:fill="808080"/>
            <w:noWrap/>
            <w:vAlign w:val="bottom"/>
            <w:hideMark/>
          </w:tcPr>
          <w:p w:rsidR="00E25B8F" w:rsidRPr="00E25B8F" w:rsidP="00E25B8F" w14:paraId="2040B75B"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200" w:type="dxa"/>
            <w:tcBorders>
              <w:top w:val="single" w:sz="8" w:space="0" w:color="auto"/>
              <w:left w:val="nil"/>
              <w:bottom w:val="single" w:sz="8" w:space="0" w:color="auto"/>
              <w:right w:val="single" w:sz="8" w:space="0" w:color="auto"/>
            </w:tcBorders>
            <w:shd w:val="clear" w:color="auto" w:fill="FBE5D5" w:themeFill="accent2" w:themeFillTint="33"/>
            <w:noWrap/>
            <w:vAlign w:val="bottom"/>
            <w:hideMark/>
          </w:tcPr>
          <w:p w:rsidR="00E25B8F" w:rsidRPr="00E25B8F" w:rsidP="00E25B8F" w14:paraId="6DC6EC35"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160" w:type="dxa"/>
            <w:tcBorders>
              <w:top w:val="single" w:sz="8" w:space="0" w:color="auto"/>
              <w:left w:val="nil"/>
              <w:bottom w:val="single" w:sz="8" w:space="0" w:color="auto"/>
              <w:right w:val="single" w:sz="8" w:space="0" w:color="auto"/>
            </w:tcBorders>
            <w:shd w:val="clear" w:color="000000" w:fill="757171"/>
            <w:noWrap/>
            <w:vAlign w:val="bottom"/>
            <w:hideMark/>
          </w:tcPr>
          <w:p w:rsidR="00E25B8F" w:rsidRPr="00E25B8F" w:rsidP="00E25B8F" w14:paraId="03609868"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40" w:type="dxa"/>
            <w:tcBorders>
              <w:top w:val="single" w:sz="8" w:space="0" w:color="auto"/>
              <w:left w:val="nil"/>
              <w:bottom w:val="single" w:sz="8" w:space="0" w:color="auto"/>
              <w:right w:val="single" w:sz="8" w:space="0" w:color="auto"/>
            </w:tcBorders>
            <w:shd w:val="clear" w:color="auto" w:fill="FBE5D5" w:themeFill="accent2" w:themeFillTint="33"/>
            <w:noWrap/>
            <w:vAlign w:val="bottom"/>
            <w:hideMark/>
          </w:tcPr>
          <w:p w:rsidR="00E25B8F" w:rsidRPr="00E25B8F" w:rsidP="00E25B8F" w14:paraId="2BC377AB" w14:textId="77777777">
            <w:pPr>
              <w:rPr>
                <w:rFonts w:ascii="Calibri" w:hAnsi="Calibri" w:cs="Calibri"/>
                <w:color w:val="000000"/>
                <w:sz w:val="16"/>
                <w:szCs w:val="16"/>
              </w:rPr>
            </w:pPr>
            <w:r w:rsidRPr="00E25B8F">
              <w:rPr>
                <w:rFonts w:ascii="Calibri" w:hAnsi="Calibri" w:cs="Calibri"/>
                <w:color w:val="000000"/>
                <w:sz w:val="16"/>
                <w:szCs w:val="16"/>
              </w:rPr>
              <w:t> </w:t>
            </w:r>
          </w:p>
        </w:tc>
        <w:tc>
          <w:tcPr>
            <w:tcW w:w="1380" w:type="dxa"/>
            <w:tcBorders>
              <w:top w:val="single" w:sz="8" w:space="0" w:color="auto"/>
              <w:left w:val="nil"/>
              <w:bottom w:val="single" w:sz="8" w:space="0" w:color="auto"/>
              <w:right w:val="single" w:sz="8" w:space="0" w:color="auto"/>
            </w:tcBorders>
            <w:shd w:val="clear" w:color="auto" w:fill="FBE5D5" w:themeFill="accent2" w:themeFillTint="33"/>
            <w:noWrap/>
            <w:vAlign w:val="bottom"/>
            <w:hideMark/>
          </w:tcPr>
          <w:p w:rsidR="00E25B8F" w:rsidRPr="005D24F4" w:rsidP="009A0C2F" w14:paraId="04D2A335" w14:textId="6164A79E">
            <w:pPr>
              <w:rPr>
                <w:rFonts w:ascii="Calibri" w:hAnsi="Calibri" w:cs="Calibri"/>
                <w:b/>
                <w:color w:val="000000"/>
                <w:sz w:val="16"/>
                <w:szCs w:val="16"/>
              </w:rPr>
            </w:pPr>
            <w:r w:rsidRPr="005D24F4">
              <w:rPr>
                <w:rFonts w:ascii="Calibri" w:hAnsi="Calibri" w:cs="Calibri"/>
                <w:b/>
                <w:color w:val="000000"/>
                <w:sz w:val="16"/>
                <w:szCs w:val="16"/>
              </w:rPr>
              <w:t> $</w:t>
            </w:r>
            <w:r w:rsidR="00B15C39">
              <w:rPr>
                <w:rFonts w:ascii="Calibri" w:hAnsi="Calibri" w:cs="Calibri"/>
                <w:b/>
                <w:color w:val="000000"/>
                <w:sz w:val="16"/>
                <w:szCs w:val="16"/>
              </w:rPr>
              <w:t>25,339</w:t>
            </w:r>
          </w:p>
        </w:tc>
      </w:tr>
    </w:tbl>
    <w:p w:rsidR="006421DB" w:rsidRPr="00A03462" w:rsidP="00B74674" w14:paraId="22BA2A5D" w14:textId="1DEDFA50">
      <w:pPr>
        <w:pStyle w:val="CM110"/>
        <w:widowControl/>
        <w:spacing w:after="0"/>
        <w:rPr>
          <w:rFonts w:ascii="Times New Roman" w:hAnsi="Times New Roman"/>
          <w:b/>
          <w:color w:val="000000"/>
          <w:szCs w:val="24"/>
        </w:rPr>
      </w:pPr>
    </w:p>
    <w:p w:rsidR="002719F5" w:rsidRPr="002719F5" w:rsidP="002719F5" w14:paraId="0B623009" w14:textId="77777777">
      <w:pPr>
        <w:pStyle w:val="ListParagraph"/>
        <w:tabs>
          <w:tab w:val="left" w:pos="360"/>
        </w:tabs>
        <w:spacing w:before="80"/>
        <w:ind w:left="0" w:firstLine="0"/>
        <w:rPr>
          <w:rFonts w:ascii="Times New Roman" w:hAnsi="Times New Roman" w:cs="Times New Roman"/>
          <w:b/>
          <w:sz w:val="24"/>
          <w:szCs w:val="24"/>
        </w:rPr>
      </w:pPr>
      <w:r w:rsidRPr="002719F5">
        <w:rPr>
          <w:rFonts w:ascii="Times New Roman" w:hAnsi="Times New Roman"/>
          <w:b/>
          <w:color w:val="000000"/>
          <w:sz w:val="24"/>
          <w:szCs w:val="24"/>
        </w:rPr>
        <w:t xml:space="preserve">15.  </w:t>
      </w:r>
      <w:r w:rsidRPr="002719F5">
        <w:rPr>
          <w:rFonts w:ascii="Times New Roman" w:hAnsi="Times New Roman" w:cs="Times New Roman"/>
          <w:b/>
          <w:sz w:val="24"/>
          <w:szCs w:val="24"/>
        </w:rPr>
        <w:t>Explain the reasons for any program changes or adjustments reported in ROCIS.</w:t>
      </w:r>
    </w:p>
    <w:p w:rsidR="006421DB" w:rsidRPr="00E25B8F" w:rsidP="00B74674" w14:paraId="76CC22D9" w14:textId="1F74E886">
      <w:pPr>
        <w:keepNext/>
        <w:rPr>
          <w:rFonts w:ascii="Times New Roman" w:hAnsi="Times New Roman"/>
          <w:color w:val="000000"/>
          <w:szCs w:val="24"/>
        </w:rPr>
      </w:pPr>
    </w:p>
    <w:p w:rsidR="00532886" w:rsidRPr="00E25B8F" w:rsidP="00532886" w14:paraId="0E049F38" w14:textId="77777777">
      <w:pPr>
        <w:pStyle w:val="Default"/>
        <w:rPr>
          <w:rFonts w:ascii="Times New Roman" w:hAnsi="Times New Roman"/>
        </w:rPr>
      </w:pPr>
      <w:r w:rsidRPr="00E25B8F">
        <w:rPr>
          <w:rFonts w:ascii="Times New Roman" w:hAnsi="Times New Roman"/>
        </w:rPr>
        <w:t>Program Change:</w:t>
      </w:r>
    </w:p>
    <w:p w:rsidR="00DD48C0" w:rsidRPr="00E25B8F" w:rsidP="00A568BE" w14:paraId="4D766FC3" w14:textId="0DCED9FA">
      <w:pPr>
        <w:pStyle w:val="Default"/>
        <w:rPr>
          <w:rFonts w:ascii="Times New Roman" w:hAnsi="Times New Roman"/>
        </w:rPr>
      </w:pPr>
    </w:p>
    <w:p w:rsidR="00532886" w:rsidRPr="00E25B8F" w:rsidP="00A568BE" w14:paraId="09690D0C" w14:textId="706DD38E">
      <w:pPr>
        <w:pStyle w:val="Default"/>
        <w:rPr>
          <w:rFonts w:ascii="Times New Roman" w:hAnsi="Times New Roman"/>
        </w:rPr>
      </w:pPr>
      <w:r w:rsidRPr="00E25B8F">
        <w:rPr>
          <w:rFonts w:ascii="Times New Roman" w:hAnsi="Times New Roman"/>
        </w:rPr>
        <w:t xml:space="preserve">Changes </w:t>
      </w:r>
      <w:r w:rsidRPr="00E25B8F" w:rsidR="00321F48">
        <w:rPr>
          <w:rFonts w:ascii="Times New Roman" w:hAnsi="Times New Roman"/>
        </w:rPr>
        <w:t>have been made on the public</w:t>
      </w:r>
      <w:r w:rsidRPr="00E25B8F" w:rsidR="003410D9">
        <w:rPr>
          <w:rFonts w:ascii="Times New Roman" w:hAnsi="Times New Roman"/>
        </w:rPr>
        <w:t xml:space="preserve"> </w:t>
      </w:r>
      <w:r w:rsidRPr="00E25B8F">
        <w:rPr>
          <w:rFonts w:ascii="Times New Roman" w:hAnsi="Times New Roman"/>
        </w:rPr>
        <w:t>labor cost</w:t>
      </w:r>
      <w:r w:rsidRPr="00E25B8F" w:rsidR="00321F48">
        <w:rPr>
          <w:rFonts w:ascii="Times New Roman" w:hAnsi="Times New Roman"/>
        </w:rPr>
        <w:t xml:space="preserve"> estimate</w:t>
      </w:r>
      <w:r w:rsidRPr="00E25B8F">
        <w:rPr>
          <w:rFonts w:ascii="Times New Roman" w:hAnsi="Times New Roman"/>
        </w:rPr>
        <w:t>s</w:t>
      </w:r>
      <w:r w:rsidRPr="00E25B8F" w:rsidR="00321F48">
        <w:rPr>
          <w:rFonts w:ascii="Times New Roman" w:hAnsi="Times New Roman"/>
        </w:rPr>
        <w:t>,</w:t>
      </w:r>
      <w:r w:rsidRPr="00E25B8F">
        <w:rPr>
          <w:rFonts w:ascii="Times New Roman" w:hAnsi="Times New Roman"/>
        </w:rPr>
        <w:t xml:space="preserve"> according to</w:t>
      </w:r>
      <w:r w:rsidRPr="00E25B8F" w:rsidR="00321F48">
        <w:rPr>
          <w:rFonts w:ascii="Times New Roman" w:hAnsi="Times New Roman"/>
        </w:rPr>
        <w:t xml:space="preserve"> recent</w:t>
      </w:r>
      <w:r w:rsidRPr="00E25B8F">
        <w:rPr>
          <w:rFonts w:ascii="Times New Roman" w:hAnsi="Times New Roman"/>
        </w:rPr>
        <w:t xml:space="preserve"> Bureau </w:t>
      </w:r>
      <w:r w:rsidRPr="00E25B8F" w:rsidR="00321F48">
        <w:rPr>
          <w:rFonts w:ascii="Times New Roman" w:hAnsi="Times New Roman"/>
        </w:rPr>
        <w:t>of Labor Statistics</w:t>
      </w:r>
      <w:r w:rsidRPr="00E25B8F" w:rsidR="005C6718">
        <w:rPr>
          <w:rFonts w:ascii="Times New Roman" w:hAnsi="Times New Roman"/>
        </w:rPr>
        <w:t xml:space="preserve"> (BLS)</w:t>
      </w:r>
      <w:r w:rsidRPr="00E25B8F" w:rsidR="00321F48">
        <w:rPr>
          <w:rFonts w:ascii="Times New Roman" w:hAnsi="Times New Roman"/>
        </w:rPr>
        <w:t xml:space="preserve"> information.</w:t>
      </w:r>
      <w:r w:rsidRPr="00E25B8F">
        <w:rPr>
          <w:rFonts w:ascii="Times New Roman" w:hAnsi="Times New Roman"/>
        </w:rPr>
        <w:t xml:space="preserve"> </w:t>
      </w:r>
      <w:r w:rsidRPr="00E25B8F" w:rsidR="005C6718">
        <w:rPr>
          <w:rFonts w:ascii="Times New Roman" w:hAnsi="Times New Roman"/>
        </w:rPr>
        <w:t>BLS wage data for the following categories were used in the labor cost estimates:</w:t>
      </w:r>
    </w:p>
    <w:p w:rsidR="005C6718" w:rsidRPr="00E25B8F" w:rsidP="00A568BE" w14:paraId="416CF3D8" w14:textId="7BA2F2FF">
      <w:pPr>
        <w:pStyle w:val="Default"/>
        <w:rPr>
          <w:rFonts w:ascii="Times New Roman" w:hAnsi="Times New Roman"/>
        </w:rPr>
      </w:pPr>
    </w:p>
    <w:p w:rsidR="005C6718" w:rsidRPr="00E25B8F" w:rsidP="005C6718" w14:paraId="35511F0B" w14:textId="1CD5CDBF">
      <w:pPr>
        <w:pStyle w:val="Default"/>
        <w:numPr>
          <w:ilvl w:val="0"/>
          <w:numId w:val="16"/>
        </w:numPr>
        <w:rPr>
          <w:rFonts w:ascii="Times New Roman" w:hAnsi="Times New Roman"/>
        </w:rPr>
      </w:pPr>
      <w:r w:rsidRPr="00E25B8F">
        <w:rPr>
          <w:rFonts w:ascii="Times New Roman" w:hAnsi="Times New Roman"/>
        </w:rPr>
        <w:t>Physical scientist - $</w:t>
      </w:r>
      <w:r w:rsidR="00527ED4">
        <w:rPr>
          <w:rFonts w:ascii="Times New Roman" w:hAnsi="Times New Roman"/>
        </w:rPr>
        <w:t>55</w:t>
      </w:r>
    </w:p>
    <w:p w:rsidR="005C6718" w:rsidRPr="00E25B8F" w:rsidP="005C6718" w14:paraId="12D3EC70" w14:textId="5EA0ACC7">
      <w:pPr>
        <w:pStyle w:val="Default"/>
        <w:numPr>
          <w:ilvl w:val="0"/>
          <w:numId w:val="16"/>
        </w:numPr>
        <w:rPr>
          <w:rFonts w:ascii="Times New Roman" w:hAnsi="Times New Roman"/>
        </w:rPr>
      </w:pPr>
      <w:r w:rsidRPr="00E25B8F">
        <w:rPr>
          <w:rFonts w:ascii="Times New Roman" w:hAnsi="Times New Roman"/>
        </w:rPr>
        <w:t>Vessel operator/Ship captain - $</w:t>
      </w:r>
      <w:r w:rsidR="00367E8F">
        <w:rPr>
          <w:rFonts w:ascii="Times New Roman" w:hAnsi="Times New Roman"/>
        </w:rPr>
        <w:t>17</w:t>
      </w:r>
    </w:p>
    <w:p w:rsidR="005C6718" w:rsidRPr="00E25B8F" w:rsidP="005C6718" w14:paraId="2CDCC2FE" w14:textId="2CD2EB6D">
      <w:pPr>
        <w:pStyle w:val="Default"/>
        <w:numPr>
          <w:ilvl w:val="0"/>
          <w:numId w:val="16"/>
        </w:numPr>
        <w:rPr>
          <w:rFonts w:ascii="Times New Roman" w:hAnsi="Times New Roman"/>
        </w:rPr>
      </w:pPr>
      <w:r w:rsidRPr="00E25B8F">
        <w:rPr>
          <w:rFonts w:ascii="Times New Roman" w:hAnsi="Times New Roman"/>
        </w:rPr>
        <w:t>First receiver/processor - $3</w:t>
      </w:r>
      <w:r w:rsidR="00751FB0">
        <w:rPr>
          <w:rFonts w:ascii="Times New Roman" w:hAnsi="Times New Roman"/>
        </w:rPr>
        <w:t>5</w:t>
      </w:r>
    </w:p>
    <w:p w:rsidR="005C6718" w:rsidP="005C6718" w14:paraId="4160FE4D" w14:textId="422C449F">
      <w:pPr>
        <w:pStyle w:val="Default"/>
        <w:numPr>
          <w:ilvl w:val="0"/>
          <w:numId w:val="16"/>
        </w:numPr>
        <w:rPr>
          <w:rFonts w:ascii="Times New Roman" w:hAnsi="Times New Roman"/>
        </w:rPr>
      </w:pPr>
      <w:r w:rsidRPr="00E25B8F">
        <w:rPr>
          <w:rFonts w:ascii="Times New Roman" w:hAnsi="Times New Roman"/>
        </w:rPr>
        <w:t>Wholesale trade and broker - $</w:t>
      </w:r>
      <w:r w:rsidR="00527ED4">
        <w:rPr>
          <w:rFonts w:ascii="Times New Roman" w:hAnsi="Times New Roman"/>
        </w:rPr>
        <w:t>36</w:t>
      </w:r>
    </w:p>
    <w:p w:rsidR="00AB569C" w:rsidP="00AB569C" w14:paraId="2E243274" w14:textId="0789D2E7">
      <w:pPr>
        <w:pStyle w:val="Default"/>
        <w:rPr>
          <w:rFonts w:ascii="Times New Roman" w:hAnsi="Times New Roman"/>
        </w:rPr>
      </w:pPr>
    </w:p>
    <w:p w:rsidR="00043F26" w:rsidP="00AB569C" w14:paraId="10821B73" w14:textId="583EE3FF">
      <w:pPr>
        <w:pStyle w:val="Default"/>
        <w:rPr>
          <w:rFonts w:ascii="Times New Roman" w:hAnsi="Times New Roman"/>
        </w:rPr>
      </w:pPr>
      <w:r>
        <w:rPr>
          <w:rFonts w:ascii="Times New Roman" w:hAnsi="Times New Roman"/>
        </w:rPr>
        <w:t>Where Burden Hours was less than one hour, the Total Annual Wage Burden Costs was rounded up to represent an entire hour of labor at the hourly wage. This, in combination with increased labor cost estimates due wage increases since 2020 and updating the number of pre-approval applications received annual represent the main changes to the table.</w:t>
      </w:r>
    </w:p>
    <w:p w:rsidR="00043F26" w:rsidP="00AB569C" w14:paraId="2C8A072A" w14:textId="77777777">
      <w:pPr>
        <w:pStyle w:val="Default"/>
        <w:rPr>
          <w:rFonts w:ascii="Times New Roman" w:hAnsi="Times New Roman"/>
        </w:rPr>
      </w:pPr>
    </w:p>
    <w:p w:rsidR="00AB569C" w:rsidP="00AB569C" w14:paraId="4D6C9E8A" w14:textId="458D9CC6">
      <w:pPr>
        <w:pStyle w:val="Default"/>
        <w:rPr>
          <w:rFonts w:ascii="Times New Roman" w:hAnsi="Times New Roman"/>
        </w:rPr>
      </w:pPr>
      <w:r>
        <w:rPr>
          <w:rFonts w:ascii="Times New Roman" w:hAnsi="Times New Roman"/>
        </w:rPr>
        <w:t>A change to the presentation of information has been made on displaying the gear marking estimates based on how the gear is set and deployed</w:t>
      </w:r>
      <w:r w:rsidR="00043F26">
        <w:rPr>
          <w:rFonts w:ascii="Times New Roman" w:hAnsi="Times New Roman"/>
        </w:rPr>
        <w:t>. Previously, data was presented on a per-trap time estimate. The time and wage burden allotted to mark a string of traps has remained constant but the data is now presented to represent the time needed to mark a string of 300 traps at two minutes per trap. Similarly, longlines are set with buoys and the data reflects the time and wage burden to mark a longline set which includes buoys deployed at either end of the longline at approximately five minutes per float with two floats per line and four lines in total.</w:t>
      </w:r>
    </w:p>
    <w:p w:rsidR="002719F5" w:rsidP="00AB569C" w14:paraId="64C42780" w14:textId="2C553452">
      <w:pPr>
        <w:pStyle w:val="Default"/>
        <w:rPr>
          <w:rFonts w:ascii="Times New Roman" w:hAnsi="Times New Roman"/>
        </w:rPr>
      </w:pPr>
    </w:p>
    <w:tbl>
      <w:tblPr>
        <w:tblW w:w="10935" w:type="dxa"/>
        <w:tblInd w:w="-796" w:type="dxa"/>
        <w:tblLook w:val="04A0"/>
      </w:tblPr>
      <w:tblGrid>
        <w:gridCol w:w="2496"/>
        <w:gridCol w:w="1080"/>
        <w:gridCol w:w="900"/>
        <w:gridCol w:w="900"/>
        <w:gridCol w:w="917"/>
        <w:gridCol w:w="883"/>
        <w:gridCol w:w="900"/>
        <w:gridCol w:w="2859"/>
      </w:tblGrid>
      <w:tr w14:paraId="6F62B32A" w14:textId="77777777" w:rsidTr="00DF6812">
        <w:tblPrEx>
          <w:tblW w:w="10935" w:type="dxa"/>
          <w:tblInd w:w="-796" w:type="dxa"/>
          <w:tblLook w:val="04A0"/>
        </w:tblPrEx>
        <w:trPr>
          <w:trHeight w:val="315"/>
        </w:trPr>
        <w:tc>
          <w:tcPr>
            <w:tcW w:w="2496"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2719F5" w:rsidRPr="00DF0CE3" w:rsidP="002719F5" w14:paraId="324A0EC1"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rsidR="002719F5" w:rsidRPr="00DF0CE3" w:rsidP="002719F5" w14:paraId="5E24D582"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Respondents</w:t>
            </w:r>
          </w:p>
        </w:tc>
        <w:tc>
          <w:tcPr>
            <w:tcW w:w="1817" w:type="dxa"/>
            <w:gridSpan w:val="2"/>
            <w:tcBorders>
              <w:top w:val="single" w:sz="8" w:space="0" w:color="auto"/>
              <w:left w:val="nil"/>
              <w:bottom w:val="single" w:sz="8" w:space="0" w:color="auto"/>
              <w:right w:val="single" w:sz="8" w:space="0" w:color="000000"/>
            </w:tcBorders>
            <w:shd w:val="clear" w:color="000000" w:fill="5B9BD5"/>
            <w:vAlign w:val="center"/>
            <w:hideMark/>
          </w:tcPr>
          <w:p w:rsidR="002719F5" w:rsidRPr="00DF0CE3" w:rsidP="002719F5" w14:paraId="461FBC6F"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Responses</w:t>
            </w:r>
          </w:p>
        </w:tc>
        <w:tc>
          <w:tcPr>
            <w:tcW w:w="1783" w:type="dxa"/>
            <w:gridSpan w:val="2"/>
            <w:tcBorders>
              <w:top w:val="single" w:sz="8" w:space="0" w:color="auto"/>
              <w:left w:val="nil"/>
              <w:bottom w:val="single" w:sz="8" w:space="0" w:color="auto"/>
              <w:right w:val="single" w:sz="8" w:space="0" w:color="000000"/>
            </w:tcBorders>
            <w:shd w:val="clear" w:color="000000" w:fill="5B9BD5"/>
            <w:vAlign w:val="center"/>
            <w:hideMark/>
          </w:tcPr>
          <w:p w:rsidR="002719F5" w:rsidRPr="00DF0CE3" w:rsidP="002719F5" w14:paraId="4A8CD0DB"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Burden Hours</w:t>
            </w:r>
          </w:p>
        </w:tc>
        <w:tc>
          <w:tcPr>
            <w:tcW w:w="2859"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2719F5" w:rsidRPr="00DF0CE3" w:rsidP="002719F5" w14:paraId="173535EE"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Reason for change or adjustment</w:t>
            </w:r>
          </w:p>
        </w:tc>
      </w:tr>
      <w:tr w14:paraId="69C6184C" w14:textId="77777777" w:rsidTr="00DF6812">
        <w:tblPrEx>
          <w:tblW w:w="10935" w:type="dxa"/>
          <w:tblInd w:w="-796" w:type="dxa"/>
          <w:tblLook w:val="04A0"/>
        </w:tblPrEx>
        <w:trPr>
          <w:trHeight w:val="690"/>
        </w:trPr>
        <w:tc>
          <w:tcPr>
            <w:tcW w:w="2496" w:type="dxa"/>
            <w:vMerge/>
            <w:tcBorders>
              <w:top w:val="single" w:sz="8" w:space="0" w:color="auto"/>
              <w:left w:val="single" w:sz="8" w:space="0" w:color="auto"/>
              <w:bottom w:val="single" w:sz="8" w:space="0" w:color="000000"/>
              <w:right w:val="single" w:sz="8" w:space="0" w:color="auto"/>
            </w:tcBorders>
            <w:vAlign w:val="center"/>
            <w:hideMark/>
          </w:tcPr>
          <w:p w:rsidR="002719F5" w:rsidRPr="00DF0CE3" w:rsidP="002719F5" w14:paraId="38804BF1" w14:textId="77777777">
            <w:pPr>
              <w:rPr>
                <w:rFonts w:ascii="Calibri" w:hAnsi="Calibri" w:cs="Calibri"/>
                <w:b/>
                <w:bCs/>
                <w:color w:val="000000"/>
                <w:sz w:val="16"/>
                <w:szCs w:val="16"/>
              </w:rPr>
            </w:pPr>
          </w:p>
        </w:tc>
        <w:tc>
          <w:tcPr>
            <w:tcW w:w="1080" w:type="dxa"/>
            <w:tcBorders>
              <w:top w:val="nil"/>
              <w:left w:val="nil"/>
              <w:bottom w:val="single" w:sz="8" w:space="0" w:color="auto"/>
              <w:right w:val="dashed" w:sz="8" w:space="0" w:color="auto"/>
            </w:tcBorders>
            <w:shd w:val="clear" w:color="000000" w:fill="FBE4D5"/>
            <w:vAlign w:val="center"/>
            <w:hideMark/>
          </w:tcPr>
          <w:p w:rsidR="002719F5" w:rsidRPr="00DF0CE3" w:rsidP="002719F5" w14:paraId="2CEE35CB" w14:textId="77777777">
            <w:pPr>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900" w:type="dxa"/>
            <w:tcBorders>
              <w:top w:val="nil"/>
              <w:left w:val="nil"/>
              <w:bottom w:val="single" w:sz="8" w:space="0" w:color="auto"/>
              <w:right w:val="single" w:sz="8" w:space="0" w:color="auto"/>
            </w:tcBorders>
            <w:shd w:val="clear" w:color="000000" w:fill="FBE4D5"/>
            <w:vAlign w:val="center"/>
            <w:hideMark/>
          </w:tcPr>
          <w:p w:rsidR="002719F5" w:rsidRPr="00DF0CE3" w:rsidP="002719F5" w14:paraId="49926D09" w14:textId="77777777">
            <w:pPr>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900" w:type="dxa"/>
            <w:tcBorders>
              <w:top w:val="nil"/>
              <w:left w:val="nil"/>
              <w:bottom w:val="single" w:sz="8" w:space="0" w:color="auto"/>
              <w:right w:val="dashed" w:sz="8" w:space="0" w:color="auto"/>
            </w:tcBorders>
            <w:shd w:val="clear" w:color="000000" w:fill="FBE4D5"/>
            <w:vAlign w:val="center"/>
            <w:hideMark/>
          </w:tcPr>
          <w:p w:rsidR="002719F5" w:rsidRPr="00DF0CE3" w:rsidP="002719F5" w14:paraId="116DC644" w14:textId="77777777">
            <w:pPr>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917" w:type="dxa"/>
            <w:tcBorders>
              <w:top w:val="nil"/>
              <w:left w:val="nil"/>
              <w:bottom w:val="single" w:sz="8" w:space="0" w:color="auto"/>
              <w:right w:val="single" w:sz="8" w:space="0" w:color="auto"/>
            </w:tcBorders>
            <w:shd w:val="clear" w:color="000000" w:fill="FBE4D5"/>
            <w:vAlign w:val="center"/>
            <w:hideMark/>
          </w:tcPr>
          <w:p w:rsidR="002719F5" w:rsidRPr="00DF0CE3" w:rsidP="002719F5" w14:paraId="3B5BE9EF" w14:textId="77777777">
            <w:pPr>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883" w:type="dxa"/>
            <w:tcBorders>
              <w:top w:val="nil"/>
              <w:left w:val="nil"/>
              <w:bottom w:val="single" w:sz="8" w:space="0" w:color="auto"/>
              <w:right w:val="dashed" w:sz="8" w:space="0" w:color="auto"/>
            </w:tcBorders>
            <w:shd w:val="clear" w:color="000000" w:fill="FBE4D5"/>
            <w:vAlign w:val="center"/>
            <w:hideMark/>
          </w:tcPr>
          <w:p w:rsidR="002719F5" w:rsidRPr="00DF0CE3" w:rsidP="002719F5" w14:paraId="502A3763" w14:textId="77777777">
            <w:pPr>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900" w:type="dxa"/>
            <w:tcBorders>
              <w:top w:val="nil"/>
              <w:left w:val="nil"/>
              <w:bottom w:val="single" w:sz="8" w:space="0" w:color="auto"/>
              <w:right w:val="single" w:sz="8" w:space="0" w:color="auto"/>
            </w:tcBorders>
            <w:shd w:val="clear" w:color="000000" w:fill="FBE4D5"/>
            <w:vAlign w:val="center"/>
            <w:hideMark/>
          </w:tcPr>
          <w:p w:rsidR="002719F5" w:rsidRPr="00DF0CE3" w:rsidP="002719F5" w14:paraId="7E9BA854" w14:textId="77777777">
            <w:pPr>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2859" w:type="dxa"/>
            <w:vMerge/>
            <w:tcBorders>
              <w:top w:val="single" w:sz="8" w:space="0" w:color="auto"/>
              <w:left w:val="single" w:sz="8" w:space="0" w:color="auto"/>
              <w:bottom w:val="single" w:sz="8" w:space="0" w:color="000000"/>
              <w:right w:val="single" w:sz="8" w:space="0" w:color="auto"/>
            </w:tcBorders>
            <w:vAlign w:val="center"/>
            <w:hideMark/>
          </w:tcPr>
          <w:p w:rsidR="002719F5" w:rsidRPr="00DF0CE3" w:rsidP="002719F5" w14:paraId="349596C7" w14:textId="77777777">
            <w:pPr>
              <w:rPr>
                <w:rFonts w:ascii="Calibri" w:hAnsi="Calibri" w:cs="Calibri"/>
                <w:b/>
                <w:bCs/>
                <w:color w:val="000000"/>
                <w:sz w:val="16"/>
                <w:szCs w:val="16"/>
              </w:rPr>
            </w:pPr>
          </w:p>
        </w:tc>
      </w:tr>
      <w:tr w14:paraId="29D96D06" w14:textId="77777777" w:rsidTr="00A015CC">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hideMark/>
          </w:tcPr>
          <w:p w:rsidR="002719F5" w:rsidRPr="00DF0CE3" w:rsidP="002719F5" w14:paraId="6F9F0ACD" w14:textId="22752F23">
            <w:pPr>
              <w:rPr>
                <w:rFonts w:ascii="Calibri" w:hAnsi="Calibri" w:cs="Calibri"/>
                <w:color w:val="000000"/>
                <w:sz w:val="16"/>
                <w:szCs w:val="16"/>
              </w:rPr>
            </w:pPr>
            <w:r w:rsidRPr="00DF0CE3">
              <w:rPr>
                <w:rFonts w:ascii="Calibri" w:hAnsi="Calibri" w:cs="Calibri"/>
                <w:color w:val="000000"/>
                <w:sz w:val="16"/>
                <w:szCs w:val="16"/>
              </w:rPr>
              <w:t> </w:t>
            </w:r>
            <w:r w:rsidRPr="006B724E" w:rsidR="00DF6812">
              <w:rPr>
                <w:rFonts w:ascii="Calibri" w:hAnsi="Calibri" w:cs="Calibri"/>
                <w:color w:val="000000"/>
                <w:sz w:val="16"/>
                <w:szCs w:val="16"/>
              </w:rPr>
              <w:t>5-year CEMP permit application</w:t>
            </w:r>
            <w:r w:rsidR="00DF6812">
              <w:rPr>
                <w:rFonts w:ascii="Calibri" w:hAnsi="Calibri" w:cs="Calibri"/>
                <w:color w:val="000000"/>
                <w:sz w:val="16"/>
                <w:szCs w:val="16"/>
              </w:rPr>
              <w:t xml:space="preserve"> and annual report</w:t>
            </w:r>
          </w:p>
        </w:tc>
        <w:tc>
          <w:tcPr>
            <w:tcW w:w="1080" w:type="dxa"/>
            <w:tcBorders>
              <w:top w:val="nil"/>
              <w:left w:val="nil"/>
              <w:bottom w:val="dotted" w:sz="4" w:space="0" w:color="auto"/>
              <w:right w:val="dashed" w:sz="8" w:space="0" w:color="auto"/>
            </w:tcBorders>
            <w:shd w:val="clear" w:color="auto" w:fill="auto"/>
            <w:vAlign w:val="center"/>
            <w:hideMark/>
          </w:tcPr>
          <w:p w:rsidR="002719F5" w:rsidRPr="00DF0CE3" w:rsidP="002719F5" w14:paraId="436E4997" w14:textId="59858E63">
            <w:pPr>
              <w:jc w:val="center"/>
              <w:rPr>
                <w:rFonts w:ascii="Calibri" w:hAnsi="Calibri" w:cs="Calibri"/>
                <w:color w:val="000000"/>
                <w:sz w:val="16"/>
                <w:szCs w:val="16"/>
              </w:rPr>
            </w:pPr>
            <w:r>
              <w:rPr>
                <w:rFonts w:ascii="Calibri" w:hAnsi="Calibri" w:cs="Calibri"/>
                <w:color w:val="000000"/>
                <w:sz w:val="16"/>
                <w:szCs w:val="16"/>
              </w:rPr>
              <w:t>1</w:t>
            </w:r>
          </w:p>
        </w:tc>
        <w:tc>
          <w:tcPr>
            <w:tcW w:w="900" w:type="dxa"/>
            <w:tcBorders>
              <w:top w:val="nil"/>
              <w:left w:val="nil"/>
              <w:bottom w:val="dotted" w:sz="4" w:space="0" w:color="auto"/>
              <w:right w:val="single" w:sz="8" w:space="0" w:color="auto"/>
            </w:tcBorders>
            <w:shd w:val="clear" w:color="auto" w:fill="auto"/>
            <w:vAlign w:val="center"/>
            <w:hideMark/>
          </w:tcPr>
          <w:p w:rsidR="002719F5" w:rsidRPr="00DF0CE3" w:rsidP="002719F5" w14:paraId="790A0E14" w14:textId="78C83313">
            <w:pPr>
              <w:jc w:val="center"/>
              <w:rPr>
                <w:rFonts w:ascii="Calibri" w:hAnsi="Calibri" w:cs="Calibri"/>
                <w:color w:val="000000"/>
                <w:sz w:val="16"/>
                <w:szCs w:val="16"/>
              </w:rPr>
            </w:pPr>
            <w:r w:rsidRPr="00DF0CE3">
              <w:rPr>
                <w:rFonts w:ascii="Calibri" w:hAnsi="Calibri" w:cs="Calibri"/>
                <w:color w:val="000000"/>
                <w:sz w:val="16"/>
                <w:szCs w:val="16"/>
              </w:rPr>
              <w:t> </w:t>
            </w:r>
            <w:r w:rsidR="008F2C6B">
              <w:rPr>
                <w:rFonts w:ascii="Calibri" w:hAnsi="Calibri" w:cs="Calibri"/>
                <w:color w:val="000000"/>
                <w:sz w:val="16"/>
                <w:szCs w:val="16"/>
              </w:rPr>
              <w:t>1</w:t>
            </w:r>
          </w:p>
        </w:tc>
        <w:tc>
          <w:tcPr>
            <w:tcW w:w="900" w:type="dxa"/>
            <w:tcBorders>
              <w:top w:val="nil"/>
              <w:left w:val="nil"/>
              <w:bottom w:val="dotted" w:sz="4" w:space="0" w:color="auto"/>
              <w:right w:val="dashed" w:sz="8" w:space="0" w:color="auto"/>
            </w:tcBorders>
            <w:shd w:val="clear" w:color="auto" w:fill="auto"/>
            <w:vAlign w:val="center"/>
          </w:tcPr>
          <w:p w:rsidR="002719F5" w:rsidRPr="00DF0CE3" w:rsidP="002719F5" w14:paraId="11CB0882" w14:textId="0C07F0EA">
            <w:pPr>
              <w:jc w:val="center"/>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dotted" w:sz="4" w:space="0" w:color="auto"/>
              <w:right w:val="single" w:sz="8" w:space="0" w:color="auto"/>
            </w:tcBorders>
            <w:shd w:val="clear" w:color="auto" w:fill="auto"/>
            <w:vAlign w:val="center"/>
            <w:hideMark/>
          </w:tcPr>
          <w:p w:rsidR="002719F5" w:rsidRPr="00DF0CE3" w:rsidP="002719F5" w14:paraId="351224CA" w14:textId="7AA27027">
            <w:pPr>
              <w:jc w:val="center"/>
              <w:rPr>
                <w:rFonts w:ascii="Calibri" w:hAnsi="Calibri" w:cs="Calibri"/>
                <w:color w:val="000000"/>
                <w:sz w:val="16"/>
                <w:szCs w:val="16"/>
              </w:rPr>
            </w:pPr>
            <w:r>
              <w:rPr>
                <w:rFonts w:ascii="Calibri" w:hAnsi="Calibri" w:cs="Calibri"/>
                <w:color w:val="000000"/>
                <w:sz w:val="16"/>
                <w:szCs w:val="16"/>
              </w:rPr>
              <w:t>1</w:t>
            </w:r>
            <w:r w:rsidRPr="00DF0CE3">
              <w:rPr>
                <w:rFonts w:ascii="Calibri" w:hAnsi="Calibri" w:cs="Calibri"/>
                <w:color w:val="000000"/>
                <w:sz w:val="16"/>
                <w:szCs w:val="16"/>
              </w:rPr>
              <w:t> </w:t>
            </w:r>
          </w:p>
        </w:tc>
        <w:tc>
          <w:tcPr>
            <w:tcW w:w="883" w:type="dxa"/>
            <w:tcBorders>
              <w:top w:val="nil"/>
              <w:left w:val="nil"/>
              <w:bottom w:val="dotted" w:sz="4" w:space="0" w:color="auto"/>
              <w:right w:val="dashed" w:sz="8" w:space="0" w:color="auto"/>
            </w:tcBorders>
            <w:shd w:val="clear" w:color="auto" w:fill="auto"/>
            <w:vAlign w:val="center"/>
            <w:hideMark/>
          </w:tcPr>
          <w:p w:rsidR="002719F5" w:rsidRPr="00DF0CE3" w:rsidP="002719F5" w14:paraId="141A30C1" w14:textId="4749C32A">
            <w:pPr>
              <w:jc w:val="center"/>
              <w:rPr>
                <w:rFonts w:ascii="Calibri" w:hAnsi="Calibri" w:cs="Calibri"/>
                <w:color w:val="000000"/>
                <w:sz w:val="16"/>
                <w:szCs w:val="16"/>
              </w:rPr>
            </w:pPr>
            <w:r>
              <w:rPr>
                <w:rFonts w:ascii="Calibri" w:hAnsi="Calibri" w:cs="Calibri"/>
                <w:color w:val="000000"/>
                <w:sz w:val="16"/>
                <w:szCs w:val="16"/>
              </w:rPr>
              <w:t>1</w:t>
            </w:r>
            <w:r w:rsidRPr="00DF0CE3">
              <w:rPr>
                <w:rFonts w:ascii="Calibri" w:hAnsi="Calibri" w:cs="Calibri"/>
                <w:color w:val="000000"/>
                <w:sz w:val="16"/>
                <w:szCs w:val="16"/>
              </w:rPr>
              <w:t> </w:t>
            </w:r>
          </w:p>
        </w:tc>
        <w:tc>
          <w:tcPr>
            <w:tcW w:w="900" w:type="dxa"/>
            <w:tcBorders>
              <w:top w:val="nil"/>
              <w:left w:val="nil"/>
              <w:bottom w:val="dotted" w:sz="4" w:space="0" w:color="auto"/>
              <w:right w:val="single" w:sz="8" w:space="0" w:color="auto"/>
            </w:tcBorders>
            <w:shd w:val="clear" w:color="auto" w:fill="auto"/>
            <w:vAlign w:val="center"/>
            <w:hideMark/>
          </w:tcPr>
          <w:p w:rsidR="002719F5" w:rsidRPr="00DF0CE3" w:rsidP="002719F5" w14:paraId="4BCD07A5" w14:textId="7D1F5689">
            <w:pPr>
              <w:jc w:val="center"/>
              <w:rPr>
                <w:rFonts w:ascii="Calibri" w:hAnsi="Calibri" w:cs="Calibri"/>
                <w:color w:val="000000"/>
                <w:sz w:val="16"/>
                <w:szCs w:val="16"/>
              </w:rPr>
            </w:pPr>
            <w:r>
              <w:rPr>
                <w:rFonts w:ascii="Calibri" w:hAnsi="Calibri" w:cs="Calibri"/>
                <w:color w:val="000000"/>
                <w:sz w:val="16"/>
                <w:szCs w:val="16"/>
              </w:rPr>
              <w:t>1</w:t>
            </w:r>
            <w:r w:rsidRPr="00DF0CE3">
              <w:rPr>
                <w:rFonts w:ascii="Calibri" w:hAnsi="Calibri" w:cs="Calibri"/>
                <w:color w:val="000000"/>
                <w:sz w:val="16"/>
                <w:szCs w:val="16"/>
              </w:rPr>
              <w:t> </w:t>
            </w:r>
          </w:p>
        </w:tc>
        <w:tc>
          <w:tcPr>
            <w:tcW w:w="2859" w:type="dxa"/>
            <w:tcBorders>
              <w:top w:val="nil"/>
              <w:left w:val="nil"/>
              <w:bottom w:val="dotted" w:sz="4" w:space="0" w:color="auto"/>
              <w:right w:val="single" w:sz="8" w:space="0" w:color="auto"/>
            </w:tcBorders>
            <w:shd w:val="clear" w:color="auto" w:fill="auto"/>
            <w:vAlign w:val="center"/>
            <w:hideMark/>
          </w:tcPr>
          <w:p w:rsidR="002719F5" w:rsidRPr="00DF0CE3" w:rsidP="002719F5" w14:paraId="13AB333D" w14:textId="77777777">
            <w:pPr>
              <w:rPr>
                <w:rFonts w:ascii="Calibri" w:hAnsi="Calibri" w:cs="Calibri"/>
                <w:color w:val="000000"/>
                <w:sz w:val="16"/>
                <w:szCs w:val="16"/>
              </w:rPr>
            </w:pPr>
            <w:r w:rsidRPr="00DF0CE3">
              <w:rPr>
                <w:rFonts w:ascii="Calibri" w:hAnsi="Calibri" w:cs="Calibri"/>
                <w:color w:val="000000"/>
                <w:sz w:val="16"/>
                <w:szCs w:val="16"/>
              </w:rPr>
              <w:t> </w:t>
            </w:r>
          </w:p>
        </w:tc>
      </w:tr>
      <w:tr w14:paraId="688CAD8B" w14:textId="77777777" w:rsidTr="00A015CC">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hideMark/>
          </w:tcPr>
          <w:p w:rsidR="00DC3D33" w:rsidRPr="00DF0CE3" w:rsidP="00DC3D33" w14:paraId="15384C0F" w14:textId="3AC43808">
            <w:pPr>
              <w:rPr>
                <w:rFonts w:ascii="Calibri" w:hAnsi="Calibri" w:cs="Calibri"/>
                <w:color w:val="000000"/>
                <w:sz w:val="16"/>
                <w:szCs w:val="16"/>
              </w:rPr>
            </w:pPr>
            <w:r w:rsidRPr="00160B84">
              <w:rPr>
                <w:rFonts w:ascii="Calibri" w:hAnsi="Calibri" w:cs="Calibri"/>
                <w:color w:val="000000"/>
                <w:sz w:val="16"/>
                <w:szCs w:val="16"/>
              </w:rPr>
              <w:t>Applicants for new or exploratory fishery</w:t>
            </w:r>
          </w:p>
        </w:tc>
        <w:tc>
          <w:tcPr>
            <w:tcW w:w="1080" w:type="dxa"/>
            <w:tcBorders>
              <w:top w:val="nil"/>
              <w:left w:val="nil"/>
              <w:bottom w:val="dotted" w:sz="4" w:space="0" w:color="auto"/>
              <w:right w:val="dashed" w:sz="8" w:space="0" w:color="auto"/>
            </w:tcBorders>
            <w:shd w:val="clear" w:color="auto" w:fill="auto"/>
            <w:vAlign w:val="center"/>
            <w:hideMark/>
          </w:tcPr>
          <w:p w:rsidR="00DC3D33" w:rsidRPr="00DF0CE3" w:rsidP="00DC3D33" w14:paraId="2BCA9CDD" w14:textId="6299ED63">
            <w:pPr>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2</w:t>
            </w:r>
          </w:p>
        </w:tc>
        <w:tc>
          <w:tcPr>
            <w:tcW w:w="900" w:type="dxa"/>
            <w:tcBorders>
              <w:top w:val="nil"/>
              <w:left w:val="nil"/>
              <w:bottom w:val="dotted" w:sz="4" w:space="0" w:color="auto"/>
              <w:right w:val="single" w:sz="8" w:space="0" w:color="auto"/>
            </w:tcBorders>
            <w:shd w:val="clear" w:color="auto" w:fill="auto"/>
            <w:vAlign w:val="center"/>
            <w:hideMark/>
          </w:tcPr>
          <w:p w:rsidR="00DC3D33" w:rsidRPr="00DF0CE3" w:rsidP="00DC3D33" w14:paraId="16F093B8" w14:textId="2EAA5887">
            <w:pPr>
              <w:jc w:val="center"/>
              <w:rPr>
                <w:rFonts w:ascii="Calibri" w:hAnsi="Calibri" w:cs="Calibri"/>
                <w:color w:val="000000"/>
                <w:sz w:val="16"/>
                <w:szCs w:val="16"/>
              </w:rPr>
            </w:pPr>
            <w:r>
              <w:rPr>
                <w:rFonts w:ascii="Calibri" w:hAnsi="Calibri" w:cs="Calibri"/>
                <w:color w:val="000000"/>
                <w:sz w:val="16"/>
                <w:szCs w:val="16"/>
              </w:rPr>
              <w:t>2</w:t>
            </w:r>
            <w:r w:rsidRPr="00DF0CE3">
              <w:rPr>
                <w:rFonts w:ascii="Calibri" w:hAnsi="Calibri" w:cs="Calibri"/>
                <w:color w:val="000000"/>
                <w:sz w:val="16"/>
                <w:szCs w:val="16"/>
              </w:rPr>
              <w:t> </w:t>
            </w:r>
          </w:p>
        </w:tc>
        <w:tc>
          <w:tcPr>
            <w:tcW w:w="900" w:type="dxa"/>
            <w:tcBorders>
              <w:top w:val="nil"/>
              <w:left w:val="nil"/>
              <w:bottom w:val="dotted" w:sz="4" w:space="0" w:color="auto"/>
              <w:right w:val="dashed" w:sz="8" w:space="0" w:color="auto"/>
            </w:tcBorders>
            <w:shd w:val="clear" w:color="auto" w:fill="auto"/>
            <w:vAlign w:val="center"/>
          </w:tcPr>
          <w:p w:rsidR="00DC3D33" w:rsidRPr="00DF0CE3" w:rsidP="00DC3D33" w14:paraId="265FAD9F" w14:textId="7A4358DD">
            <w:pPr>
              <w:jc w:val="center"/>
              <w:rPr>
                <w:rFonts w:ascii="Calibri" w:hAnsi="Calibri" w:cs="Calibri"/>
                <w:color w:val="000000"/>
                <w:sz w:val="16"/>
                <w:szCs w:val="16"/>
              </w:rPr>
            </w:pPr>
            <w:r>
              <w:rPr>
                <w:rFonts w:ascii="Calibri" w:hAnsi="Calibri" w:cs="Calibri"/>
                <w:color w:val="000000"/>
                <w:sz w:val="16"/>
                <w:szCs w:val="16"/>
              </w:rPr>
              <w:t>2</w:t>
            </w:r>
          </w:p>
        </w:tc>
        <w:tc>
          <w:tcPr>
            <w:tcW w:w="917" w:type="dxa"/>
            <w:tcBorders>
              <w:top w:val="nil"/>
              <w:left w:val="nil"/>
              <w:bottom w:val="dotted" w:sz="4" w:space="0" w:color="auto"/>
              <w:right w:val="single" w:sz="8" w:space="0" w:color="auto"/>
            </w:tcBorders>
            <w:shd w:val="clear" w:color="auto" w:fill="auto"/>
            <w:vAlign w:val="center"/>
            <w:hideMark/>
          </w:tcPr>
          <w:p w:rsidR="00DC3D33" w:rsidRPr="00DF0CE3" w:rsidP="00DC3D33" w14:paraId="3F9473F2" w14:textId="16563B9D">
            <w:pPr>
              <w:jc w:val="center"/>
              <w:rPr>
                <w:rFonts w:ascii="Calibri" w:hAnsi="Calibri" w:cs="Calibri"/>
                <w:color w:val="000000"/>
                <w:sz w:val="16"/>
                <w:szCs w:val="16"/>
              </w:rPr>
            </w:pPr>
            <w:r>
              <w:rPr>
                <w:rFonts w:ascii="Calibri" w:hAnsi="Calibri" w:cs="Calibri"/>
                <w:color w:val="000000"/>
                <w:sz w:val="16"/>
                <w:szCs w:val="16"/>
              </w:rPr>
              <w:t>2</w:t>
            </w:r>
            <w:r w:rsidRPr="00DF0CE3">
              <w:rPr>
                <w:rFonts w:ascii="Calibri" w:hAnsi="Calibri" w:cs="Calibri"/>
                <w:color w:val="000000"/>
                <w:sz w:val="16"/>
                <w:szCs w:val="16"/>
              </w:rPr>
              <w:t> </w:t>
            </w:r>
          </w:p>
        </w:tc>
        <w:tc>
          <w:tcPr>
            <w:tcW w:w="883" w:type="dxa"/>
            <w:tcBorders>
              <w:top w:val="nil"/>
              <w:left w:val="nil"/>
              <w:bottom w:val="dotted" w:sz="4" w:space="0" w:color="auto"/>
              <w:right w:val="dashed" w:sz="8" w:space="0" w:color="auto"/>
            </w:tcBorders>
            <w:shd w:val="clear" w:color="auto" w:fill="auto"/>
            <w:vAlign w:val="center"/>
            <w:hideMark/>
          </w:tcPr>
          <w:p w:rsidR="00DC3D33" w:rsidRPr="00DF0CE3" w:rsidP="00DC3D33" w14:paraId="3D30D3D2" w14:textId="39A7DBE8">
            <w:pPr>
              <w:jc w:val="center"/>
              <w:rPr>
                <w:rFonts w:ascii="Calibri" w:hAnsi="Calibri" w:cs="Calibri"/>
                <w:color w:val="000000"/>
                <w:sz w:val="16"/>
                <w:szCs w:val="16"/>
              </w:rPr>
            </w:pPr>
            <w:r w:rsidRPr="006B724E">
              <w:rPr>
                <w:rFonts w:ascii="Calibri" w:hAnsi="Calibri" w:cs="Calibri"/>
                <w:color w:val="000000"/>
                <w:sz w:val="16"/>
                <w:szCs w:val="16"/>
              </w:rPr>
              <w:t>56</w:t>
            </w:r>
          </w:p>
        </w:tc>
        <w:tc>
          <w:tcPr>
            <w:tcW w:w="900" w:type="dxa"/>
            <w:tcBorders>
              <w:top w:val="nil"/>
              <w:left w:val="nil"/>
              <w:bottom w:val="dotted" w:sz="4" w:space="0" w:color="auto"/>
              <w:right w:val="single" w:sz="8" w:space="0" w:color="auto"/>
            </w:tcBorders>
            <w:shd w:val="clear" w:color="auto" w:fill="auto"/>
            <w:vAlign w:val="center"/>
            <w:hideMark/>
          </w:tcPr>
          <w:p w:rsidR="00DC3D33" w:rsidRPr="00DF0CE3" w:rsidP="00DC3D33" w14:paraId="153AEF04" w14:textId="48BAAD73">
            <w:pPr>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56</w:t>
            </w:r>
          </w:p>
        </w:tc>
        <w:tc>
          <w:tcPr>
            <w:tcW w:w="2859" w:type="dxa"/>
            <w:tcBorders>
              <w:top w:val="nil"/>
              <w:left w:val="nil"/>
              <w:bottom w:val="dotted" w:sz="4" w:space="0" w:color="auto"/>
              <w:right w:val="single" w:sz="8" w:space="0" w:color="auto"/>
            </w:tcBorders>
            <w:shd w:val="clear" w:color="auto" w:fill="auto"/>
            <w:vAlign w:val="center"/>
            <w:hideMark/>
          </w:tcPr>
          <w:p w:rsidR="00DC3D33" w:rsidRPr="00DF0CE3" w:rsidP="00DC3D33" w14:paraId="10F02A1F" w14:textId="77777777">
            <w:pPr>
              <w:rPr>
                <w:rFonts w:ascii="Calibri" w:hAnsi="Calibri" w:cs="Calibri"/>
                <w:color w:val="000000"/>
                <w:sz w:val="16"/>
                <w:szCs w:val="16"/>
              </w:rPr>
            </w:pPr>
            <w:r w:rsidRPr="00DF0CE3">
              <w:rPr>
                <w:rFonts w:ascii="Calibri" w:hAnsi="Calibri" w:cs="Calibri"/>
                <w:color w:val="000000"/>
                <w:sz w:val="16"/>
                <w:szCs w:val="16"/>
              </w:rPr>
              <w:t> </w:t>
            </w:r>
          </w:p>
        </w:tc>
      </w:tr>
      <w:tr w14:paraId="77057999" w14:textId="77777777" w:rsidTr="00A015CC">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hideMark/>
          </w:tcPr>
          <w:p w:rsidR="00DC3D33" w:rsidRPr="00DF0CE3" w:rsidP="00DC3D33" w14:paraId="77EA95DE" w14:textId="4F5F7A74">
            <w:pPr>
              <w:rPr>
                <w:rFonts w:ascii="Calibri" w:hAnsi="Calibri" w:cs="Calibri"/>
                <w:color w:val="000000"/>
                <w:sz w:val="16"/>
                <w:szCs w:val="16"/>
              </w:rPr>
            </w:pPr>
            <w:r w:rsidRPr="00160B84">
              <w:rPr>
                <w:rFonts w:ascii="Calibri" w:hAnsi="Calibri" w:cs="Calibri"/>
                <w:color w:val="000000"/>
                <w:sz w:val="16"/>
                <w:szCs w:val="16"/>
              </w:rPr>
              <w:t>Harvest and/or transshipment applications</w:t>
            </w:r>
          </w:p>
        </w:tc>
        <w:tc>
          <w:tcPr>
            <w:tcW w:w="1080" w:type="dxa"/>
            <w:tcBorders>
              <w:top w:val="nil"/>
              <w:left w:val="nil"/>
              <w:bottom w:val="dotted" w:sz="4" w:space="0" w:color="auto"/>
              <w:right w:val="dashed" w:sz="8" w:space="0" w:color="auto"/>
            </w:tcBorders>
            <w:shd w:val="clear" w:color="auto" w:fill="auto"/>
            <w:vAlign w:val="center"/>
            <w:hideMark/>
          </w:tcPr>
          <w:p w:rsidR="00DC3D33" w:rsidRPr="00DF0CE3" w:rsidP="00DC3D33" w14:paraId="7D8466D2" w14:textId="1F26E0F8">
            <w:pPr>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5</w:t>
            </w:r>
          </w:p>
        </w:tc>
        <w:tc>
          <w:tcPr>
            <w:tcW w:w="900" w:type="dxa"/>
            <w:tcBorders>
              <w:top w:val="nil"/>
              <w:left w:val="nil"/>
              <w:bottom w:val="dotted" w:sz="4" w:space="0" w:color="auto"/>
              <w:right w:val="single" w:sz="8" w:space="0" w:color="auto"/>
            </w:tcBorders>
            <w:shd w:val="clear" w:color="auto" w:fill="auto"/>
            <w:vAlign w:val="center"/>
            <w:hideMark/>
          </w:tcPr>
          <w:p w:rsidR="00DC3D33" w:rsidRPr="00DF0CE3" w:rsidP="00DC3D33" w14:paraId="5B698C2F" w14:textId="3748267E">
            <w:pPr>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5</w:t>
            </w:r>
          </w:p>
        </w:tc>
        <w:tc>
          <w:tcPr>
            <w:tcW w:w="900" w:type="dxa"/>
            <w:tcBorders>
              <w:top w:val="nil"/>
              <w:left w:val="nil"/>
              <w:bottom w:val="dotted" w:sz="4" w:space="0" w:color="auto"/>
              <w:right w:val="dashed" w:sz="8" w:space="0" w:color="auto"/>
            </w:tcBorders>
            <w:shd w:val="clear" w:color="auto" w:fill="auto"/>
            <w:vAlign w:val="center"/>
          </w:tcPr>
          <w:p w:rsidR="00DC3D33" w:rsidRPr="00DF0CE3" w:rsidP="00DC3D33" w14:paraId="7B33D7B0" w14:textId="1D877534">
            <w:pPr>
              <w:jc w:val="center"/>
              <w:rPr>
                <w:rFonts w:ascii="Calibri" w:hAnsi="Calibri" w:cs="Calibri"/>
                <w:color w:val="000000"/>
                <w:sz w:val="16"/>
                <w:szCs w:val="16"/>
              </w:rPr>
            </w:pPr>
            <w:r>
              <w:rPr>
                <w:rFonts w:ascii="Calibri" w:hAnsi="Calibri" w:cs="Calibri"/>
                <w:color w:val="000000"/>
                <w:sz w:val="16"/>
                <w:szCs w:val="16"/>
              </w:rPr>
              <w:t>5</w:t>
            </w:r>
          </w:p>
        </w:tc>
        <w:tc>
          <w:tcPr>
            <w:tcW w:w="917" w:type="dxa"/>
            <w:tcBorders>
              <w:top w:val="nil"/>
              <w:left w:val="nil"/>
              <w:bottom w:val="dotted" w:sz="4" w:space="0" w:color="auto"/>
              <w:right w:val="single" w:sz="8" w:space="0" w:color="auto"/>
            </w:tcBorders>
            <w:shd w:val="clear" w:color="auto" w:fill="auto"/>
            <w:vAlign w:val="center"/>
            <w:hideMark/>
          </w:tcPr>
          <w:p w:rsidR="00DC3D33" w:rsidRPr="00DF0CE3" w:rsidP="00DC3D33" w14:paraId="0EE67B5E" w14:textId="4A285E75">
            <w:pPr>
              <w:jc w:val="center"/>
              <w:rPr>
                <w:rFonts w:ascii="Calibri" w:hAnsi="Calibri" w:cs="Calibri"/>
                <w:color w:val="000000"/>
                <w:sz w:val="16"/>
                <w:szCs w:val="16"/>
              </w:rPr>
            </w:pPr>
            <w:r>
              <w:rPr>
                <w:rFonts w:ascii="Calibri" w:hAnsi="Calibri" w:cs="Calibri"/>
                <w:color w:val="000000"/>
                <w:sz w:val="16"/>
                <w:szCs w:val="16"/>
              </w:rPr>
              <w:t>5</w:t>
            </w:r>
            <w:r w:rsidRPr="00DF0CE3">
              <w:rPr>
                <w:rFonts w:ascii="Calibri" w:hAnsi="Calibri" w:cs="Calibri"/>
                <w:color w:val="000000"/>
                <w:sz w:val="16"/>
                <w:szCs w:val="16"/>
              </w:rPr>
              <w:t> </w:t>
            </w:r>
          </w:p>
        </w:tc>
        <w:tc>
          <w:tcPr>
            <w:tcW w:w="883" w:type="dxa"/>
            <w:tcBorders>
              <w:top w:val="nil"/>
              <w:left w:val="nil"/>
              <w:bottom w:val="dotted" w:sz="4" w:space="0" w:color="auto"/>
              <w:right w:val="dashed" w:sz="8" w:space="0" w:color="auto"/>
            </w:tcBorders>
            <w:shd w:val="clear" w:color="auto" w:fill="auto"/>
            <w:vAlign w:val="center"/>
            <w:hideMark/>
          </w:tcPr>
          <w:p w:rsidR="00DC3D33" w:rsidRPr="00DF0CE3" w:rsidP="00DC3D33" w14:paraId="3B178583" w14:textId="23ECC8B2">
            <w:pPr>
              <w:jc w:val="center"/>
              <w:rPr>
                <w:rFonts w:ascii="Calibri" w:hAnsi="Calibri" w:cs="Calibri"/>
                <w:color w:val="000000"/>
                <w:sz w:val="16"/>
                <w:szCs w:val="16"/>
              </w:rPr>
            </w:pPr>
            <w:r w:rsidRPr="006B724E">
              <w:rPr>
                <w:rFonts w:ascii="Calibri" w:hAnsi="Calibri" w:cs="Calibri"/>
                <w:color w:val="000000"/>
                <w:sz w:val="16"/>
                <w:szCs w:val="16"/>
              </w:rPr>
              <w:t>10</w:t>
            </w:r>
          </w:p>
        </w:tc>
        <w:tc>
          <w:tcPr>
            <w:tcW w:w="900" w:type="dxa"/>
            <w:tcBorders>
              <w:top w:val="nil"/>
              <w:left w:val="nil"/>
              <w:bottom w:val="dotted" w:sz="4" w:space="0" w:color="auto"/>
              <w:right w:val="single" w:sz="8" w:space="0" w:color="auto"/>
            </w:tcBorders>
            <w:shd w:val="clear" w:color="auto" w:fill="auto"/>
            <w:vAlign w:val="center"/>
            <w:hideMark/>
          </w:tcPr>
          <w:p w:rsidR="00DC3D33" w:rsidRPr="00DF0CE3" w:rsidP="00DC3D33" w14:paraId="1069CD8E" w14:textId="26376DFF">
            <w:pPr>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10</w:t>
            </w:r>
          </w:p>
        </w:tc>
        <w:tc>
          <w:tcPr>
            <w:tcW w:w="2859" w:type="dxa"/>
            <w:tcBorders>
              <w:top w:val="nil"/>
              <w:left w:val="nil"/>
              <w:bottom w:val="dotted" w:sz="4" w:space="0" w:color="auto"/>
              <w:right w:val="single" w:sz="8" w:space="0" w:color="auto"/>
            </w:tcBorders>
            <w:shd w:val="clear" w:color="auto" w:fill="auto"/>
            <w:vAlign w:val="center"/>
            <w:hideMark/>
          </w:tcPr>
          <w:p w:rsidR="00DC3D33" w:rsidRPr="00DF0CE3" w:rsidP="00DC3D33" w14:paraId="45FF87B1" w14:textId="77777777">
            <w:pPr>
              <w:ind w:firstLine="160" w:firstLineChars="100"/>
              <w:rPr>
                <w:rFonts w:ascii="Calibri" w:hAnsi="Calibri" w:cs="Calibri"/>
                <w:color w:val="000000"/>
                <w:sz w:val="16"/>
                <w:szCs w:val="16"/>
              </w:rPr>
            </w:pPr>
            <w:r w:rsidRPr="00DF0CE3">
              <w:rPr>
                <w:rFonts w:ascii="Calibri" w:hAnsi="Calibri" w:cs="Calibri"/>
                <w:color w:val="000000"/>
                <w:sz w:val="16"/>
                <w:szCs w:val="16"/>
              </w:rPr>
              <w:t> </w:t>
            </w:r>
          </w:p>
        </w:tc>
      </w:tr>
      <w:tr w14:paraId="50B1DA01" w14:textId="77777777" w:rsidTr="00A015CC">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hideMark/>
          </w:tcPr>
          <w:p w:rsidR="00DC3D33" w:rsidRPr="00DF0CE3" w:rsidP="00DC3D33" w14:paraId="2816DCCB" w14:textId="48011BF5">
            <w:pPr>
              <w:rPr>
                <w:rFonts w:ascii="Calibri" w:hAnsi="Calibri" w:cs="Calibri"/>
                <w:color w:val="000000"/>
                <w:sz w:val="16"/>
                <w:szCs w:val="16"/>
              </w:rPr>
            </w:pPr>
            <w:r w:rsidRPr="00160B84">
              <w:rPr>
                <w:rFonts w:ascii="Calibri" w:hAnsi="Calibri" w:cs="Calibri"/>
                <w:color w:val="000000"/>
                <w:sz w:val="16"/>
                <w:szCs w:val="16"/>
              </w:rPr>
              <w:t>Radio transmissions</w:t>
            </w:r>
          </w:p>
        </w:tc>
        <w:tc>
          <w:tcPr>
            <w:tcW w:w="1080" w:type="dxa"/>
            <w:tcBorders>
              <w:top w:val="nil"/>
              <w:left w:val="nil"/>
              <w:bottom w:val="dotted" w:sz="4" w:space="0" w:color="auto"/>
              <w:right w:val="dashed" w:sz="8" w:space="0" w:color="auto"/>
            </w:tcBorders>
            <w:shd w:val="clear" w:color="auto" w:fill="auto"/>
            <w:vAlign w:val="center"/>
            <w:hideMark/>
          </w:tcPr>
          <w:p w:rsidR="00DC3D33" w:rsidRPr="00DF0CE3" w:rsidP="00DC3D33" w14:paraId="1021151E" w14:textId="6AFAD121">
            <w:pPr>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5</w:t>
            </w:r>
          </w:p>
        </w:tc>
        <w:tc>
          <w:tcPr>
            <w:tcW w:w="900" w:type="dxa"/>
            <w:tcBorders>
              <w:top w:val="nil"/>
              <w:left w:val="nil"/>
              <w:bottom w:val="dotted" w:sz="4" w:space="0" w:color="auto"/>
              <w:right w:val="single" w:sz="8" w:space="0" w:color="auto"/>
            </w:tcBorders>
            <w:shd w:val="clear" w:color="auto" w:fill="auto"/>
            <w:vAlign w:val="center"/>
            <w:hideMark/>
          </w:tcPr>
          <w:p w:rsidR="00DC3D33" w:rsidRPr="00DF0CE3" w:rsidP="00DC3D33" w14:paraId="6033CA4E" w14:textId="766D38F2">
            <w:pPr>
              <w:jc w:val="center"/>
              <w:rPr>
                <w:rFonts w:ascii="Calibri" w:hAnsi="Calibri" w:cs="Calibri"/>
                <w:color w:val="000000"/>
                <w:sz w:val="16"/>
                <w:szCs w:val="16"/>
              </w:rPr>
            </w:pPr>
            <w:r>
              <w:rPr>
                <w:rFonts w:ascii="Calibri" w:hAnsi="Calibri" w:cs="Calibri"/>
                <w:color w:val="000000"/>
                <w:sz w:val="16"/>
                <w:szCs w:val="16"/>
              </w:rPr>
              <w:t>5</w:t>
            </w:r>
            <w:r w:rsidRPr="00DF0CE3">
              <w:rPr>
                <w:rFonts w:ascii="Calibri" w:hAnsi="Calibri" w:cs="Calibri"/>
                <w:color w:val="000000"/>
                <w:sz w:val="16"/>
                <w:szCs w:val="16"/>
              </w:rPr>
              <w:t> </w:t>
            </w:r>
          </w:p>
        </w:tc>
        <w:tc>
          <w:tcPr>
            <w:tcW w:w="900" w:type="dxa"/>
            <w:tcBorders>
              <w:top w:val="nil"/>
              <w:left w:val="nil"/>
              <w:bottom w:val="dotted" w:sz="4" w:space="0" w:color="auto"/>
              <w:right w:val="dashed" w:sz="8" w:space="0" w:color="auto"/>
            </w:tcBorders>
            <w:shd w:val="clear" w:color="auto" w:fill="auto"/>
            <w:vAlign w:val="center"/>
          </w:tcPr>
          <w:p w:rsidR="00DC3D33" w:rsidRPr="00DF0CE3" w:rsidP="00DC3D33" w14:paraId="3DE50B32" w14:textId="2710517E">
            <w:pPr>
              <w:jc w:val="center"/>
              <w:rPr>
                <w:rFonts w:ascii="Calibri" w:hAnsi="Calibri" w:cs="Calibri"/>
                <w:color w:val="000000"/>
                <w:sz w:val="16"/>
                <w:szCs w:val="16"/>
              </w:rPr>
            </w:pPr>
            <w:r>
              <w:rPr>
                <w:rFonts w:ascii="Calibri" w:hAnsi="Calibri" w:cs="Calibri"/>
                <w:color w:val="000000"/>
                <w:sz w:val="16"/>
                <w:szCs w:val="16"/>
              </w:rPr>
              <w:t>10</w:t>
            </w:r>
          </w:p>
        </w:tc>
        <w:tc>
          <w:tcPr>
            <w:tcW w:w="917" w:type="dxa"/>
            <w:tcBorders>
              <w:top w:val="nil"/>
              <w:left w:val="nil"/>
              <w:bottom w:val="dotted" w:sz="4" w:space="0" w:color="auto"/>
              <w:right w:val="single" w:sz="8" w:space="0" w:color="auto"/>
            </w:tcBorders>
            <w:shd w:val="clear" w:color="auto" w:fill="auto"/>
            <w:vAlign w:val="center"/>
            <w:hideMark/>
          </w:tcPr>
          <w:p w:rsidR="00DC3D33" w:rsidRPr="00DF0CE3" w:rsidP="00DC3D33" w14:paraId="16EB567B" w14:textId="43EE54F8">
            <w:pPr>
              <w:jc w:val="center"/>
              <w:rPr>
                <w:rFonts w:ascii="Calibri" w:hAnsi="Calibri" w:cs="Calibri"/>
                <w:color w:val="000000"/>
                <w:sz w:val="16"/>
                <w:szCs w:val="16"/>
              </w:rPr>
            </w:pPr>
            <w:r>
              <w:rPr>
                <w:rFonts w:ascii="Calibri" w:hAnsi="Calibri" w:cs="Calibri"/>
                <w:color w:val="000000"/>
                <w:sz w:val="16"/>
                <w:szCs w:val="16"/>
              </w:rPr>
              <w:t>10</w:t>
            </w:r>
          </w:p>
        </w:tc>
        <w:tc>
          <w:tcPr>
            <w:tcW w:w="883" w:type="dxa"/>
            <w:tcBorders>
              <w:top w:val="nil"/>
              <w:left w:val="nil"/>
              <w:bottom w:val="dotted" w:sz="4" w:space="0" w:color="auto"/>
              <w:right w:val="dashed" w:sz="8" w:space="0" w:color="auto"/>
            </w:tcBorders>
            <w:shd w:val="clear" w:color="auto" w:fill="auto"/>
            <w:vAlign w:val="center"/>
            <w:hideMark/>
          </w:tcPr>
          <w:p w:rsidR="00DC3D33" w:rsidRPr="00DF0CE3" w:rsidP="00DC3D33" w14:paraId="5D6173F0" w14:textId="3C9F714B">
            <w:pPr>
              <w:jc w:val="center"/>
              <w:rPr>
                <w:rFonts w:ascii="Calibri" w:hAnsi="Calibri" w:cs="Calibri"/>
                <w:color w:val="000000"/>
                <w:sz w:val="16"/>
                <w:szCs w:val="16"/>
              </w:rPr>
            </w:pPr>
            <w:r>
              <w:rPr>
                <w:rFonts w:ascii="Calibri" w:hAnsi="Calibri" w:cs="Calibri"/>
                <w:color w:val="000000"/>
                <w:sz w:val="16"/>
                <w:szCs w:val="16"/>
              </w:rPr>
              <w:t>1</w:t>
            </w:r>
          </w:p>
        </w:tc>
        <w:tc>
          <w:tcPr>
            <w:tcW w:w="900" w:type="dxa"/>
            <w:tcBorders>
              <w:top w:val="nil"/>
              <w:left w:val="nil"/>
              <w:bottom w:val="dotted" w:sz="4" w:space="0" w:color="auto"/>
              <w:right w:val="single" w:sz="8" w:space="0" w:color="auto"/>
            </w:tcBorders>
            <w:shd w:val="clear" w:color="auto" w:fill="auto"/>
            <w:vAlign w:val="center"/>
            <w:hideMark/>
          </w:tcPr>
          <w:p w:rsidR="00DC3D33" w:rsidRPr="00DF0CE3" w:rsidP="00DC3D33" w14:paraId="7EA9B46C" w14:textId="527002C7">
            <w:pPr>
              <w:jc w:val="center"/>
              <w:rPr>
                <w:rFonts w:ascii="Calibri" w:hAnsi="Calibri" w:cs="Calibri"/>
                <w:color w:val="000000"/>
                <w:sz w:val="16"/>
                <w:szCs w:val="16"/>
              </w:rPr>
            </w:pPr>
            <w:r>
              <w:rPr>
                <w:rFonts w:ascii="Calibri" w:hAnsi="Calibri" w:cs="Calibri"/>
                <w:color w:val="000000"/>
                <w:sz w:val="16"/>
                <w:szCs w:val="16"/>
              </w:rPr>
              <w:t>1</w:t>
            </w:r>
          </w:p>
        </w:tc>
        <w:tc>
          <w:tcPr>
            <w:tcW w:w="2859" w:type="dxa"/>
            <w:tcBorders>
              <w:top w:val="nil"/>
              <w:left w:val="nil"/>
              <w:bottom w:val="dotted" w:sz="4" w:space="0" w:color="auto"/>
              <w:right w:val="single" w:sz="8" w:space="0" w:color="auto"/>
            </w:tcBorders>
            <w:shd w:val="clear" w:color="auto" w:fill="auto"/>
            <w:vAlign w:val="center"/>
            <w:hideMark/>
          </w:tcPr>
          <w:p w:rsidR="00DC3D33" w:rsidRPr="00DF0CE3" w:rsidP="00DC3D33" w14:paraId="4F7B8533" w14:textId="77777777">
            <w:pPr>
              <w:rPr>
                <w:rFonts w:ascii="Calibri" w:hAnsi="Calibri" w:cs="Calibri"/>
                <w:color w:val="000000"/>
                <w:sz w:val="16"/>
                <w:szCs w:val="16"/>
              </w:rPr>
            </w:pPr>
            <w:r w:rsidRPr="00DF0CE3">
              <w:rPr>
                <w:rFonts w:ascii="Calibri" w:hAnsi="Calibri" w:cs="Calibri"/>
                <w:color w:val="000000"/>
                <w:sz w:val="16"/>
                <w:szCs w:val="16"/>
              </w:rPr>
              <w:t> </w:t>
            </w:r>
          </w:p>
        </w:tc>
      </w:tr>
      <w:tr w14:paraId="1864CD01" w14:textId="77777777" w:rsidTr="00DF6812">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tcPr>
          <w:p w:rsidR="00DC3D33" w:rsidRPr="00DF0CE3" w:rsidP="00DC3D33" w14:paraId="5A4C4C13" w14:textId="6D9A63E3">
            <w:pPr>
              <w:rPr>
                <w:rFonts w:ascii="Calibri" w:hAnsi="Calibri" w:cs="Calibri"/>
                <w:color w:val="000000"/>
                <w:sz w:val="16"/>
                <w:szCs w:val="16"/>
              </w:rPr>
            </w:pPr>
            <w:r w:rsidRPr="00160B84">
              <w:rPr>
                <w:rFonts w:ascii="Calibri" w:hAnsi="Calibri" w:cs="Calibri"/>
                <w:color w:val="000000"/>
                <w:sz w:val="16"/>
                <w:szCs w:val="16"/>
              </w:rPr>
              <w:t xml:space="preserve">Centralized VMS </w:t>
            </w:r>
          </w:p>
        </w:tc>
        <w:tc>
          <w:tcPr>
            <w:tcW w:w="1080" w:type="dxa"/>
            <w:tcBorders>
              <w:top w:val="nil"/>
              <w:left w:val="nil"/>
              <w:bottom w:val="dotted" w:sz="4" w:space="0" w:color="auto"/>
              <w:right w:val="dashed" w:sz="8" w:space="0" w:color="auto"/>
            </w:tcBorders>
            <w:shd w:val="clear" w:color="auto" w:fill="auto"/>
            <w:vAlign w:val="center"/>
          </w:tcPr>
          <w:p w:rsidR="00DC3D33" w:rsidRPr="00DF0CE3" w:rsidP="00DC3D33" w14:paraId="3C0F6718" w14:textId="43B1E457">
            <w:pPr>
              <w:jc w:val="center"/>
              <w:rPr>
                <w:rFonts w:ascii="Calibri" w:hAnsi="Calibri" w:cs="Calibri"/>
                <w:color w:val="000000"/>
                <w:sz w:val="16"/>
                <w:szCs w:val="16"/>
              </w:rPr>
            </w:pPr>
            <w:r>
              <w:rPr>
                <w:rFonts w:ascii="Calibri" w:hAnsi="Calibri" w:cs="Calibri"/>
                <w:color w:val="000000"/>
                <w:sz w:val="16"/>
                <w:szCs w:val="16"/>
              </w:rPr>
              <w:t>5</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35F2D6AA" w14:textId="47E3BA6A">
            <w:pPr>
              <w:jc w:val="center"/>
              <w:rPr>
                <w:rFonts w:ascii="Calibri" w:hAnsi="Calibri" w:cs="Calibri"/>
                <w:color w:val="000000"/>
                <w:sz w:val="16"/>
                <w:szCs w:val="16"/>
              </w:rPr>
            </w:pPr>
            <w:r>
              <w:rPr>
                <w:rFonts w:ascii="Calibri" w:hAnsi="Calibri" w:cs="Calibri"/>
                <w:color w:val="000000"/>
                <w:sz w:val="16"/>
                <w:szCs w:val="16"/>
              </w:rPr>
              <w:t>5</w:t>
            </w:r>
          </w:p>
        </w:tc>
        <w:tc>
          <w:tcPr>
            <w:tcW w:w="900" w:type="dxa"/>
            <w:tcBorders>
              <w:top w:val="nil"/>
              <w:left w:val="nil"/>
              <w:bottom w:val="dotted" w:sz="4" w:space="0" w:color="auto"/>
              <w:right w:val="dashed" w:sz="8" w:space="0" w:color="auto"/>
            </w:tcBorders>
            <w:shd w:val="clear" w:color="auto" w:fill="auto"/>
            <w:vAlign w:val="center"/>
          </w:tcPr>
          <w:p w:rsidR="00DC3D33" w:rsidRPr="00DF0CE3" w:rsidP="00DC3D33" w14:paraId="40221485" w14:textId="1F969D8D">
            <w:pPr>
              <w:jc w:val="center"/>
              <w:rPr>
                <w:rFonts w:ascii="Calibri" w:hAnsi="Calibri" w:cs="Calibri"/>
                <w:color w:val="000000"/>
                <w:sz w:val="16"/>
                <w:szCs w:val="16"/>
              </w:rPr>
            </w:pPr>
            <w:r>
              <w:rPr>
                <w:rFonts w:ascii="Calibri" w:hAnsi="Calibri" w:cs="Calibri"/>
                <w:color w:val="000000"/>
                <w:sz w:val="16"/>
                <w:szCs w:val="16"/>
              </w:rPr>
              <w:t>5</w:t>
            </w:r>
          </w:p>
        </w:tc>
        <w:tc>
          <w:tcPr>
            <w:tcW w:w="917" w:type="dxa"/>
            <w:tcBorders>
              <w:top w:val="nil"/>
              <w:left w:val="nil"/>
              <w:bottom w:val="dotted" w:sz="4" w:space="0" w:color="auto"/>
              <w:right w:val="single" w:sz="8" w:space="0" w:color="auto"/>
            </w:tcBorders>
            <w:shd w:val="clear" w:color="auto" w:fill="auto"/>
            <w:vAlign w:val="center"/>
          </w:tcPr>
          <w:p w:rsidR="00DC3D33" w:rsidRPr="00DF0CE3" w:rsidP="00DC3D33" w14:paraId="767A0735" w14:textId="75FD8830">
            <w:pPr>
              <w:jc w:val="center"/>
              <w:rPr>
                <w:rFonts w:ascii="Calibri" w:hAnsi="Calibri" w:cs="Calibri"/>
                <w:color w:val="000000"/>
                <w:sz w:val="16"/>
                <w:szCs w:val="16"/>
              </w:rPr>
            </w:pPr>
            <w:r>
              <w:rPr>
                <w:rFonts w:ascii="Calibri" w:hAnsi="Calibri" w:cs="Calibri"/>
                <w:color w:val="000000"/>
                <w:sz w:val="16"/>
                <w:szCs w:val="16"/>
              </w:rPr>
              <w:t>5</w:t>
            </w:r>
          </w:p>
        </w:tc>
        <w:tc>
          <w:tcPr>
            <w:tcW w:w="883" w:type="dxa"/>
            <w:tcBorders>
              <w:top w:val="nil"/>
              <w:left w:val="nil"/>
              <w:bottom w:val="dotted" w:sz="4" w:space="0" w:color="auto"/>
              <w:right w:val="dashed" w:sz="8" w:space="0" w:color="auto"/>
            </w:tcBorders>
            <w:shd w:val="clear" w:color="auto" w:fill="auto"/>
            <w:vAlign w:val="center"/>
          </w:tcPr>
          <w:p w:rsidR="00DC3D33" w:rsidRPr="00DF0CE3" w:rsidP="00DC3D33" w14:paraId="427374BD" w14:textId="3148F4CB">
            <w:pPr>
              <w:jc w:val="center"/>
              <w:rPr>
                <w:rFonts w:ascii="Calibri" w:hAnsi="Calibri" w:cs="Calibri"/>
                <w:color w:val="000000"/>
                <w:sz w:val="16"/>
                <w:szCs w:val="16"/>
              </w:rPr>
            </w:pPr>
            <w:r>
              <w:rPr>
                <w:rFonts w:ascii="Calibri" w:hAnsi="Calibri" w:cs="Calibri"/>
                <w:color w:val="000000"/>
                <w:sz w:val="16"/>
                <w:szCs w:val="16"/>
              </w:rPr>
              <w:t>14</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6252537F" w14:textId="45567B9D">
            <w:pPr>
              <w:jc w:val="center"/>
              <w:rPr>
                <w:rFonts w:ascii="Calibri" w:hAnsi="Calibri" w:cs="Calibri"/>
                <w:color w:val="000000"/>
                <w:sz w:val="16"/>
                <w:szCs w:val="16"/>
              </w:rPr>
            </w:pPr>
            <w:r>
              <w:rPr>
                <w:rFonts w:ascii="Calibri" w:hAnsi="Calibri" w:cs="Calibri"/>
                <w:color w:val="000000"/>
                <w:sz w:val="16"/>
                <w:szCs w:val="16"/>
              </w:rPr>
              <w:t>14</w:t>
            </w:r>
          </w:p>
        </w:tc>
        <w:tc>
          <w:tcPr>
            <w:tcW w:w="2859" w:type="dxa"/>
            <w:tcBorders>
              <w:top w:val="nil"/>
              <w:left w:val="nil"/>
              <w:bottom w:val="dotted" w:sz="4" w:space="0" w:color="auto"/>
              <w:right w:val="single" w:sz="8" w:space="0" w:color="auto"/>
            </w:tcBorders>
            <w:shd w:val="clear" w:color="auto" w:fill="auto"/>
            <w:vAlign w:val="center"/>
          </w:tcPr>
          <w:p w:rsidR="00DC3D33" w:rsidRPr="00DF0CE3" w:rsidP="00DC3D33" w14:paraId="0B5A0B01" w14:textId="77777777">
            <w:pPr>
              <w:rPr>
                <w:rFonts w:ascii="Calibri" w:hAnsi="Calibri" w:cs="Calibri"/>
                <w:color w:val="000000"/>
                <w:sz w:val="16"/>
                <w:szCs w:val="16"/>
              </w:rPr>
            </w:pPr>
          </w:p>
        </w:tc>
      </w:tr>
      <w:tr w14:paraId="647A82BD" w14:textId="77777777" w:rsidTr="00DF6812">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tcPr>
          <w:p w:rsidR="00DC3D33" w:rsidRPr="00DF0CE3" w:rsidP="00DC3D33" w14:paraId="7805E11A" w14:textId="6D0430A3">
            <w:pPr>
              <w:rPr>
                <w:rFonts w:ascii="Calibri" w:hAnsi="Calibri" w:cs="Calibri"/>
                <w:color w:val="000000"/>
                <w:sz w:val="16"/>
                <w:szCs w:val="16"/>
              </w:rPr>
            </w:pPr>
            <w:r w:rsidRPr="00160B84">
              <w:rPr>
                <w:rFonts w:ascii="Calibri" w:hAnsi="Calibri" w:cs="Calibri"/>
                <w:color w:val="000000"/>
                <w:sz w:val="16"/>
                <w:szCs w:val="16"/>
              </w:rPr>
              <w:t>Vessel Marking</w:t>
            </w:r>
          </w:p>
        </w:tc>
        <w:tc>
          <w:tcPr>
            <w:tcW w:w="1080" w:type="dxa"/>
            <w:tcBorders>
              <w:top w:val="nil"/>
              <w:left w:val="nil"/>
              <w:bottom w:val="dotted" w:sz="4" w:space="0" w:color="auto"/>
              <w:right w:val="dashed" w:sz="8" w:space="0" w:color="auto"/>
            </w:tcBorders>
            <w:shd w:val="clear" w:color="auto" w:fill="auto"/>
            <w:vAlign w:val="center"/>
          </w:tcPr>
          <w:p w:rsidR="00DC3D33" w:rsidRPr="00DF0CE3" w:rsidP="00DC3D33" w14:paraId="1499A101" w14:textId="3D636C22">
            <w:pPr>
              <w:jc w:val="center"/>
              <w:rPr>
                <w:rFonts w:ascii="Calibri" w:hAnsi="Calibri" w:cs="Calibri"/>
                <w:color w:val="000000"/>
                <w:sz w:val="16"/>
                <w:szCs w:val="16"/>
              </w:rPr>
            </w:pPr>
            <w:r>
              <w:rPr>
                <w:rFonts w:ascii="Calibri" w:hAnsi="Calibri" w:cs="Calibri"/>
                <w:color w:val="000000"/>
                <w:sz w:val="16"/>
                <w:szCs w:val="16"/>
              </w:rPr>
              <w:t>5</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64C24EE5" w14:textId="27AF454A">
            <w:pPr>
              <w:jc w:val="center"/>
              <w:rPr>
                <w:rFonts w:ascii="Calibri" w:hAnsi="Calibri" w:cs="Calibri"/>
                <w:color w:val="000000"/>
                <w:sz w:val="16"/>
                <w:szCs w:val="16"/>
              </w:rPr>
            </w:pPr>
            <w:r>
              <w:rPr>
                <w:rFonts w:ascii="Calibri" w:hAnsi="Calibri" w:cs="Calibri"/>
                <w:color w:val="000000"/>
                <w:sz w:val="16"/>
                <w:szCs w:val="16"/>
              </w:rPr>
              <w:t>5</w:t>
            </w:r>
          </w:p>
        </w:tc>
        <w:tc>
          <w:tcPr>
            <w:tcW w:w="900" w:type="dxa"/>
            <w:tcBorders>
              <w:top w:val="nil"/>
              <w:left w:val="nil"/>
              <w:bottom w:val="dotted" w:sz="4" w:space="0" w:color="auto"/>
              <w:right w:val="dashed" w:sz="8" w:space="0" w:color="auto"/>
            </w:tcBorders>
            <w:shd w:val="clear" w:color="auto" w:fill="auto"/>
            <w:vAlign w:val="center"/>
          </w:tcPr>
          <w:p w:rsidR="00DC3D33" w:rsidRPr="00DF0CE3" w:rsidP="00DC3D33" w14:paraId="0D59957D" w14:textId="08D5B2AF">
            <w:pPr>
              <w:jc w:val="center"/>
              <w:rPr>
                <w:rFonts w:ascii="Calibri" w:hAnsi="Calibri" w:cs="Calibri"/>
                <w:color w:val="000000"/>
                <w:sz w:val="16"/>
                <w:szCs w:val="16"/>
              </w:rPr>
            </w:pPr>
            <w:r>
              <w:rPr>
                <w:rFonts w:ascii="Calibri" w:hAnsi="Calibri" w:cs="Calibri"/>
                <w:color w:val="000000"/>
                <w:sz w:val="16"/>
                <w:szCs w:val="16"/>
              </w:rPr>
              <w:t>15</w:t>
            </w:r>
          </w:p>
        </w:tc>
        <w:tc>
          <w:tcPr>
            <w:tcW w:w="917" w:type="dxa"/>
            <w:tcBorders>
              <w:top w:val="nil"/>
              <w:left w:val="nil"/>
              <w:bottom w:val="dotted" w:sz="4" w:space="0" w:color="auto"/>
              <w:right w:val="single" w:sz="8" w:space="0" w:color="auto"/>
            </w:tcBorders>
            <w:shd w:val="clear" w:color="auto" w:fill="auto"/>
            <w:vAlign w:val="center"/>
          </w:tcPr>
          <w:p w:rsidR="00DC3D33" w:rsidRPr="00DF0CE3" w:rsidP="00DC3D33" w14:paraId="40C89E46" w14:textId="6AB86121">
            <w:pPr>
              <w:jc w:val="center"/>
              <w:rPr>
                <w:rFonts w:ascii="Calibri" w:hAnsi="Calibri" w:cs="Calibri"/>
                <w:color w:val="000000"/>
                <w:sz w:val="16"/>
                <w:szCs w:val="16"/>
              </w:rPr>
            </w:pPr>
            <w:r>
              <w:rPr>
                <w:rFonts w:ascii="Calibri" w:hAnsi="Calibri" w:cs="Calibri"/>
                <w:color w:val="000000"/>
                <w:sz w:val="16"/>
                <w:szCs w:val="16"/>
              </w:rPr>
              <w:t>15</w:t>
            </w:r>
          </w:p>
        </w:tc>
        <w:tc>
          <w:tcPr>
            <w:tcW w:w="883" w:type="dxa"/>
            <w:tcBorders>
              <w:top w:val="nil"/>
              <w:left w:val="nil"/>
              <w:bottom w:val="dotted" w:sz="4" w:space="0" w:color="auto"/>
              <w:right w:val="dashed" w:sz="8" w:space="0" w:color="auto"/>
            </w:tcBorders>
            <w:shd w:val="clear" w:color="auto" w:fill="auto"/>
            <w:vAlign w:val="center"/>
          </w:tcPr>
          <w:p w:rsidR="00DC3D33" w:rsidRPr="00DF0CE3" w:rsidP="00DC3D33" w14:paraId="6B6CB04E" w14:textId="0B9143F4">
            <w:pPr>
              <w:jc w:val="center"/>
              <w:rPr>
                <w:rFonts w:ascii="Calibri" w:hAnsi="Calibri" w:cs="Calibri"/>
                <w:color w:val="000000"/>
                <w:sz w:val="16"/>
                <w:szCs w:val="16"/>
              </w:rPr>
            </w:pPr>
            <w:r>
              <w:rPr>
                <w:rFonts w:ascii="Calibri" w:hAnsi="Calibri" w:cs="Calibri"/>
                <w:color w:val="000000"/>
                <w:sz w:val="16"/>
                <w:szCs w:val="16"/>
              </w:rPr>
              <w:t>4</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43B4881D" w14:textId="123BF3C4">
            <w:pPr>
              <w:jc w:val="center"/>
              <w:rPr>
                <w:rFonts w:ascii="Calibri" w:hAnsi="Calibri" w:cs="Calibri"/>
                <w:color w:val="000000"/>
                <w:sz w:val="16"/>
                <w:szCs w:val="16"/>
              </w:rPr>
            </w:pPr>
            <w:r>
              <w:rPr>
                <w:rFonts w:ascii="Calibri" w:hAnsi="Calibri" w:cs="Calibri"/>
                <w:color w:val="000000"/>
                <w:sz w:val="16"/>
                <w:szCs w:val="16"/>
              </w:rPr>
              <w:t>4</w:t>
            </w:r>
          </w:p>
        </w:tc>
        <w:tc>
          <w:tcPr>
            <w:tcW w:w="2859" w:type="dxa"/>
            <w:tcBorders>
              <w:top w:val="nil"/>
              <w:left w:val="nil"/>
              <w:bottom w:val="dotted" w:sz="4" w:space="0" w:color="auto"/>
              <w:right w:val="single" w:sz="8" w:space="0" w:color="auto"/>
            </w:tcBorders>
            <w:shd w:val="clear" w:color="auto" w:fill="auto"/>
            <w:vAlign w:val="center"/>
          </w:tcPr>
          <w:p w:rsidR="00DC3D33" w:rsidRPr="00DF0CE3" w:rsidP="00DC3D33" w14:paraId="7FD68A09" w14:textId="77777777">
            <w:pPr>
              <w:rPr>
                <w:rFonts w:ascii="Calibri" w:hAnsi="Calibri" w:cs="Calibri"/>
                <w:color w:val="000000"/>
                <w:sz w:val="16"/>
                <w:szCs w:val="16"/>
              </w:rPr>
            </w:pPr>
          </w:p>
        </w:tc>
      </w:tr>
      <w:tr w14:paraId="2FDE33DB" w14:textId="77777777" w:rsidTr="00DF6812">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tcPr>
          <w:p w:rsidR="00DC3D33" w:rsidRPr="00DF0CE3" w:rsidP="00DC3D33" w14:paraId="4AF67615" w14:textId="1FCA9B26">
            <w:pPr>
              <w:rPr>
                <w:rFonts w:ascii="Calibri" w:hAnsi="Calibri" w:cs="Calibri"/>
                <w:color w:val="000000"/>
                <w:sz w:val="16"/>
                <w:szCs w:val="16"/>
              </w:rPr>
            </w:pPr>
            <w:r w:rsidRPr="00160B84">
              <w:rPr>
                <w:rFonts w:ascii="Calibri" w:hAnsi="Calibri" w:cs="Calibri"/>
                <w:color w:val="000000"/>
                <w:sz w:val="16"/>
                <w:szCs w:val="16"/>
              </w:rPr>
              <w:t>Gear Marking</w:t>
            </w:r>
          </w:p>
        </w:tc>
        <w:tc>
          <w:tcPr>
            <w:tcW w:w="1080" w:type="dxa"/>
            <w:tcBorders>
              <w:top w:val="nil"/>
              <w:left w:val="nil"/>
              <w:bottom w:val="dotted" w:sz="4" w:space="0" w:color="auto"/>
              <w:right w:val="dashed" w:sz="8" w:space="0" w:color="auto"/>
            </w:tcBorders>
            <w:shd w:val="clear" w:color="auto" w:fill="auto"/>
            <w:vAlign w:val="center"/>
          </w:tcPr>
          <w:p w:rsidR="00DC3D33" w:rsidRPr="00DF0CE3" w:rsidP="00DC3D33" w14:paraId="6C1CF345" w14:textId="626E43F2">
            <w:pPr>
              <w:jc w:val="center"/>
              <w:rPr>
                <w:rFonts w:ascii="Calibri" w:hAnsi="Calibri" w:cs="Calibri"/>
                <w:color w:val="000000"/>
                <w:sz w:val="16"/>
                <w:szCs w:val="16"/>
              </w:rPr>
            </w:pPr>
            <w:r>
              <w:rPr>
                <w:rFonts w:ascii="Calibri" w:hAnsi="Calibri" w:cs="Calibri"/>
                <w:color w:val="000000"/>
                <w:sz w:val="16"/>
                <w:szCs w:val="16"/>
              </w:rPr>
              <w:t>5</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2DAD90A2" w14:textId="676D34FC">
            <w:pPr>
              <w:jc w:val="center"/>
              <w:rPr>
                <w:rFonts w:ascii="Calibri" w:hAnsi="Calibri" w:cs="Calibri"/>
                <w:color w:val="000000"/>
                <w:sz w:val="16"/>
                <w:szCs w:val="16"/>
              </w:rPr>
            </w:pPr>
            <w:r>
              <w:rPr>
                <w:rFonts w:ascii="Calibri" w:hAnsi="Calibri" w:cs="Calibri"/>
                <w:color w:val="000000"/>
                <w:sz w:val="16"/>
                <w:szCs w:val="16"/>
              </w:rPr>
              <w:t>5</w:t>
            </w:r>
          </w:p>
        </w:tc>
        <w:tc>
          <w:tcPr>
            <w:tcW w:w="900" w:type="dxa"/>
            <w:tcBorders>
              <w:top w:val="nil"/>
              <w:left w:val="nil"/>
              <w:bottom w:val="dotted" w:sz="4" w:space="0" w:color="auto"/>
              <w:right w:val="dashed" w:sz="8" w:space="0" w:color="auto"/>
            </w:tcBorders>
            <w:shd w:val="clear" w:color="auto" w:fill="auto"/>
            <w:vAlign w:val="center"/>
          </w:tcPr>
          <w:p w:rsidR="00DC3D33" w:rsidRPr="00DF0CE3" w:rsidP="00DC3D33" w14:paraId="76926659" w14:textId="1945EB2D">
            <w:pPr>
              <w:jc w:val="center"/>
              <w:rPr>
                <w:rFonts w:ascii="Calibri" w:hAnsi="Calibri" w:cs="Calibri"/>
                <w:color w:val="000000"/>
                <w:sz w:val="16"/>
                <w:szCs w:val="16"/>
              </w:rPr>
            </w:pPr>
            <w:r>
              <w:rPr>
                <w:rFonts w:ascii="Calibri" w:hAnsi="Calibri" w:cs="Calibri"/>
                <w:color w:val="000000"/>
                <w:sz w:val="16"/>
                <w:szCs w:val="16"/>
              </w:rPr>
              <w:t>12</w:t>
            </w:r>
          </w:p>
        </w:tc>
        <w:tc>
          <w:tcPr>
            <w:tcW w:w="917" w:type="dxa"/>
            <w:tcBorders>
              <w:top w:val="nil"/>
              <w:left w:val="nil"/>
              <w:bottom w:val="dotted" w:sz="4" w:space="0" w:color="auto"/>
              <w:right w:val="single" w:sz="8" w:space="0" w:color="auto"/>
            </w:tcBorders>
            <w:shd w:val="clear" w:color="auto" w:fill="auto"/>
            <w:vAlign w:val="center"/>
          </w:tcPr>
          <w:p w:rsidR="00DC3D33" w:rsidRPr="00DF0CE3" w:rsidP="00DC3D33" w14:paraId="696D59D1" w14:textId="373269FF">
            <w:pPr>
              <w:jc w:val="center"/>
              <w:rPr>
                <w:rFonts w:ascii="Calibri" w:hAnsi="Calibri" w:cs="Calibri"/>
                <w:color w:val="000000"/>
                <w:sz w:val="16"/>
                <w:szCs w:val="16"/>
              </w:rPr>
            </w:pPr>
            <w:r>
              <w:rPr>
                <w:rFonts w:ascii="Calibri" w:hAnsi="Calibri" w:cs="Calibri"/>
                <w:color w:val="000000"/>
                <w:sz w:val="16"/>
                <w:szCs w:val="16"/>
              </w:rPr>
              <w:t>314</w:t>
            </w:r>
          </w:p>
        </w:tc>
        <w:tc>
          <w:tcPr>
            <w:tcW w:w="883" w:type="dxa"/>
            <w:tcBorders>
              <w:top w:val="nil"/>
              <w:left w:val="nil"/>
              <w:bottom w:val="dotted" w:sz="4" w:space="0" w:color="auto"/>
              <w:right w:val="dashed" w:sz="8" w:space="0" w:color="auto"/>
            </w:tcBorders>
            <w:shd w:val="clear" w:color="auto" w:fill="auto"/>
            <w:vAlign w:val="center"/>
          </w:tcPr>
          <w:p w:rsidR="00DC3D33" w:rsidRPr="00DF0CE3" w:rsidP="00DC3D33" w14:paraId="231B9FF0" w14:textId="2D58FA3A">
            <w:pPr>
              <w:jc w:val="center"/>
              <w:rPr>
                <w:rFonts w:ascii="Calibri" w:hAnsi="Calibri" w:cs="Calibri"/>
                <w:color w:val="000000"/>
                <w:sz w:val="16"/>
                <w:szCs w:val="16"/>
              </w:rPr>
            </w:pPr>
            <w:r>
              <w:rPr>
                <w:rFonts w:ascii="Calibri" w:hAnsi="Calibri" w:cs="Calibri"/>
                <w:color w:val="000000"/>
                <w:sz w:val="16"/>
                <w:szCs w:val="16"/>
              </w:rPr>
              <w:t>11</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75D37B13" w14:textId="0A58CD84">
            <w:pPr>
              <w:jc w:val="center"/>
              <w:rPr>
                <w:rFonts w:ascii="Calibri" w:hAnsi="Calibri" w:cs="Calibri"/>
                <w:color w:val="000000"/>
                <w:sz w:val="16"/>
                <w:szCs w:val="16"/>
              </w:rPr>
            </w:pPr>
            <w:r>
              <w:rPr>
                <w:rFonts w:ascii="Calibri" w:hAnsi="Calibri" w:cs="Calibri"/>
                <w:color w:val="000000"/>
                <w:sz w:val="16"/>
                <w:szCs w:val="16"/>
              </w:rPr>
              <w:t>11</w:t>
            </w:r>
          </w:p>
        </w:tc>
        <w:tc>
          <w:tcPr>
            <w:tcW w:w="2859" w:type="dxa"/>
            <w:tcBorders>
              <w:top w:val="nil"/>
              <w:left w:val="nil"/>
              <w:bottom w:val="dotted" w:sz="4" w:space="0" w:color="auto"/>
              <w:right w:val="single" w:sz="8" w:space="0" w:color="auto"/>
            </w:tcBorders>
            <w:shd w:val="clear" w:color="auto" w:fill="auto"/>
            <w:vAlign w:val="center"/>
          </w:tcPr>
          <w:p w:rsidR="00DC3D33" w:rsidRPr="00DF0CE3" w:rsidP="00DC3D33" w14:paraId="4D256D48" w14:textId="7816C6FE">
            <w:pPr>
              <w:rPr>
                <w:rFonts w:ascii="Calibri" w:hAnsi="Calibri" w:cs="Calibri"/>
                <w:color w:val="000000"/>
                <w:sz w:val="16"/>
                <w:szCs w:val="16"/>
              </w:rPr>
            </w:pPr>
            <w:r>
              <w:rPr>
                <w:rFonts w:ascii="Calibri" w:hAnsi="Calibri" w:cs="Calibri"/>
                <w:color w:val="000000"/>
                <w:sz w:val="16"/>
                <w:szCs w:val="16"/>
              </w:rPr>
              <w:t>Decrease number of responses due to change in way marking response is represented (explained in Q12)</w:t>
            </w:r>
          </w:p>
        </w:tc>
      </w:tr>
      <w:tr w14:paraId="5A62B6BA" w14:textId="77777777" w:rsidTr="00DF6812">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tcPr>
          <w:p w:rsidR="00DC3D33" w:rsidRPr="00DF0CE3" w:rsidP="00DC3D33" w14:paraId="7A782415" w14:textId="299611CB">
            <w:pPr>
              <w:rPr>
                <w:rFonts w:ascii="Calibri" w:hAnsi="Calibri" w:cs="Calibri"/>
                <w:color w:val="000000"/>
                <w:sz w:val="16"/>
                <w:szCs w:val="16"/>
              </w:rPr>
            </w:pPr>
            <w:r w:rsidRPr="00160B84">
              <w:rPr>
                <w:rFonts w:ascii="Calibri" w:hAnsi="Calibri" w:cs="Calibri"/>
                <w:color w:val="000000"/>
                <w:sz w:val="16"/>
                <w:szCs w:val="16"/>
              </w:rPr>
              <w:t>Request for Observer</w:t>
            </w:r>
          </w:p>
        </w:tc>
        <w:tc>
          <w:tcPr>
            <w:tcW w:w="1080" w:type="dxa"/>
            <w:tcBorders>
              <w:top w:val="nil"/>
              <w:left w:val="nil"/>
              <w:bottom w:val="dotted" w:sz="4" w:space="0" w:color="auto"/>
              <w:right w:val="dashed" w:sz="8" w:space="0" w:color="auto"/>
            </w:tcBorders>
            <w:shd w:val="clear" w:color="auto" w:fill="auto"/>
            <w:vAlign w:val="center"/>
          </w:tcPr>
          <w:p w:rsidR="00DC3D33" w:rsidRPr="00DF0CE3" w:rsidP="00DC3D33" w14:paraId="6E0D3D6D" w14:textId="6541E14D">
            <w:pPr>
              <w:jc w:val="center"/>
              <w:rPr>
                <w:rFonts w:ascii="Calibri" w:hAnsi="Calibri" w:cs="Calibri"/>
                <w:color w:val="000000"/>
                <w:sz w:val="16"/>
                <w:szCs w:val="16"/>
              </w:rPr>
            </w:pPr>
            <w:r>
              <w:rPr>
                <w:rFonts w:ascii="Calibri" w:hAnsi="Calibri" w:cs="Calibri"/>
                <w:color w:val="000000"/>
                <w:sz w:val="16"/>
                <w:szCs w:val="16"/>
              </w:rPr>
              <w:t>5</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0CFA6BEC" w14:textId="173DA6FF">
            <w:pPr>
              <w:jc w:val="center"/>
              <w:rPr>
                <w:rFonts w:ascii="Calibri" w:hAnsi="Calibri" w:cs="Calibri"/>
                <w:color w:val="000000"/>
                <w:sz w:val="16"/>
                <w:szCs w:val="16"/>
              </w:rPr>
            </w:pPr>
            <w:r>
              <w:rPr>
                <w:rFonts w:ascii="Calibri" w:hAnsi="Calibri" w:cs="Calibri"/>
                <w:color w:val="000000"/>
                <w:sz w:val="16"/>
                <w:szCs w:val="16"/>
              </w:rPr>
              <w:t>5</w:t>
            </w:r>
          </w:p>
        </w:tc>
        <w:tc>
          <w:tcPr>
            <w:tcW w:w="900" w:type="dxa"/>
            <w:tcBorders>
              <w:top w:val="nil"/>
              <w:left w:val="nil"/>
              <w:bottom w:val="dotted" w:sz="4" w:space="0" w:color="auto"/>
              <w:right w:val="dashed" w:sz="8" w:space="0" w:color="auto"/>
            </w:tcBorders>
            <w:shd w:val="clear" w:color="auto" w:fill="auto"/>
            <w:vAlign w:val="center"/>
          </w:tcPr>
          <w:p w:rsidR="00DC3D33" w:rsidRPr="00DF0CE3" w:rsidP="00DC3D33" w14:paraId="7E0AF0CE" w14:textId="6BFB9D12">
            <w:pPr>
              <w:jc w:val="center"/>
              <w:rPr>
                <w:rFonts w:ascii="Calibri" w:hAnsi="Calibri" w:cs="Calibri"/>
                <w:color w:val="000000"/>
                <w:sz w:val="16"/>
                <w:szCs w:val="16"/>
              </w:rPr>
            </w:pPr>
            <w:r>
              <w:rPr>
                <w:rFonts w:ascii="Calibri" w:hAnsi="Calibri" w:cs="Calibri"/>
                <w:color w:val="000000"/>
                <w:sz w:val="16"/>
                <w:szCs w:val="16"/>
              </w:rPr>
              <w:t>5</w:t>
            </w:r>
          </w:p>
        </w:tc>
        <w:tc>
          <w:tcPr>
            <w:tcW w:w="917" w:type="dxa"/>
            <w:tcBorders>
              <w:top w:val="nil"/>
              <w:left w:val="nil"/>
              <w:bottom w:val="dotted" w:sz="4" w:space="0" w:color="auto"/>
              <w:right w:val="single" w:sz="8" w:space="0" w:color="auto"/>
            </w:tcBorders>
            <w:shd w:val="clear" w:color="auto" w:fill="auto"/>
            <w:vAlign w:val="center"/>
          </w:tcPr>
          <w:p w:rsidR="00DC3D33" w:rsidRPr="00DF0CE3" w:rsidP="00DC3D33" w14:paraId="04C51842" w14:textId="0B309642">
            <w:pPr>
              <w:jc w:val="center"/>
              <w:rPr>
                <w:rFonts w:ascii="Calibri" w:hAnsi="Calibri" w:cs="Calibri"/>
                <w:color w:val="000000"/>
                <w:sz w:val="16"/>
                <w:szCs w:val="16"/>
              </w:rPr>
            </w:pPr>
            <w:r>
              <w:rPr>
                <w:rFonts w:ascii="Calibri" w:hAnsi="Calibri" w:cs="Calibri"/>
                <w:color w:val="000000"/>
                <w:sz w:val="16"/>
                <w:szCs w:val="16"/>
              </w:rPr>
              <w:t>5</w:t>
            </w:r>
          </w:p>
        </w:tc>
        <w:tc>
          <w:tcPr>
            <w:tcW w:w="883" w:type="dxa"/>
            <w:tcBorders>
              <w:top w:val="nil"/>
              <w:left w:val="nil"/>
              <w:bottom w:val="dotted" w:sz="4" w:space="0" w:color="auto"/>
              <w:right w:val="dashed" w:sz="8" w:space="0" w:color="auto"/>
            </w:tcBorders>
            <w:shd w:val="clear" w:color="auto" w:fill="auto"/>
            <w:vAlign w:val="center"/>
          </w:tcPr>
          <w:p w:rsidR="00DC3D33" w:rsidRPr="00DF0CE3" w:rsidP="00DC3D33" w14:paraId="1840548D" w14:textId="3EC388D5">
            <w:pPr>
              <w:jc w:val="center"/>
              <w:rPr>
                <w:rFonts w:ascii="Calibri" w:hAnsi="Calibri" w:cs="Calibri"/>
                <w:color w:val="000000"/>
                <w:sz w:val="16"/>
                <w:szCs w:val="16"/>
              </w:rPr>
            </w:pPr>
            <w:r>
              <w:rPr>
                <w:rFonts w:ascii="Calibri" w:hAnsi="Calibri" w:cs="Calibri"/>
                <w:color w:val="000000"/>
                <w:sz w:val="16"/>
                <w:szCs w:val="16"/>
              </w:rPr>
              <w:t>1</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76F85E04" w14:textId="4BAC913B">
            <w:pPr>
              <w:jc w:val="center"/>
              <w:rPr>
                <w:rFonts w:ascii="Calibri" w:hAnsi="Calibri" w:cs="Calibri"/>
                <w:color w:val="000000"/>
                <w:sz w:val="16"/>
                <w:szCs w:val="16"/>
              </w:rPr>
            </w:pPr>
            <w:r>
              <w:rPr>
                <w:rFonts w:ascii="Calibri" w:hAnsi="Calibri" w:cs="Calibri"/>
                <w:color w:val="000000"/>
                <w:sz w:val="16"/>
                <w:szCs w:val="16"/>
              </w:rPr>
              <w:t>1</w:t>
            </w:r>
          </w:p>
        </w:tc>
        <w:tc>
          <w:tcPr>
            <w:tcW w:w="2859" w:type="dxa"/>
            <w:tcBorders>
              <w:top w:val="nil"/>
              <w:left w:val="nil"/>
              <w:bottom w:val="dotted" w:sz="4" w:space="0" w:color="auto"/>
              <w:right w:val="single" w:sz="8" w:space="0" w:color="auto"/>
            </w:tcBorders>
            <w:shd w:val="clear" w:color="auto" w:fill="auto"/>
            <w:vAlign w:val="center"/>
          </w:tcPr>
          <w:p w:rsidR="00DC3D33" w:rsidRPr="00DF0CE3" w:rsidP="00DC3D33" w14:paraId="313BB385" w14:textId="77777777">
            <w:pPr>
              <w:rPr>
                <w:rFonts w:ascii="Calibri" w:hAnsi="Calibri" w:cs="Calibri"/>
                <w:color w:val="000000"/>
                <w:sz w:val="16"/>
                <w:szCs w:val="16"/>
              </w:rPr>
            </w:pPr>
          </w:p>
        </w:tc>
      </w:tr>
      <w:tr w14:paraId="7E2ED838" w14:textId="77777777" w:rsidTr="00DF6812">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tcPr>
          <w:p w:rsidR="00DC3D33" w:rsidRPr="00DF0CE3" w:rsidP="00DC3D33" w14:paraId="1808ED5E" w14:textId="7D35604D">
            <w:pPr>
              <w:rPr>
                <w:rFonts w:ascii="Calibri" w:hAnsi="Calibri" w:cs="Calibri"/>
                <w:color w:val="000000"/>
                <w:sz w:val="16"/>
                <w:szCs w:val="16"/>
              </w:rPr>
            </w:pPr>
            <w:r w:rsidRPr="00160B84">
              <w:rPr>
                <w:rFonts w:ascii="Calibri" w:hAnsi="Calibri" w:cs="Calibri"/>
                <w:color w:val="000000"/>
                <w:sz w:val="16"/>
                <w:szCs w:val="16"/>
              </w:rPr>
              <w:t>Transshipment Notification</w:t>
            </w:r>
          </w:p>
        </w:tc>
        <w:tc>
          <w:tcPr>
            <w:tcW w:w="1080" w:type="dxa"/>
            <w:tcBorders>
              <w:top w:val="nil"/>
              <w:left w:val="nil"/>
              <w:bottom w:val="dotted" w:sz="4" w:space="0" w:color="auto"/>
              <w:right w:val="dashed" w:sz="8" w:space="0" w:color="auto"/>
            </w:tcBorders>
            <w:shd w:val="clear" w:color="auto" w:fill="auto"/>
            <w:vAlign w:val="center"/>
          </w:tcPr>
          <w:p w:rsidR="00DC3D33" w:rsidRPr="00DF0CE3" w:rsidP="00DC3D33" w14:paraId="2986E2ED" w14:textId="727DB7F3">
            <w:pPr>
              <w:jc w:val="center"/>
              <w:rPr>
                <w:rFonts w:ascii="Calibri" w:hAnsi="Calibri" w:cs="Calibri"/>
                <w:color w:val="000000"/>
                <w:sz w:val="16"/>
                <w:szCs w:val="16"/>
              </w:rPr>
            </w:pPr>
            <w:r>
              <w:rPr>
                <w:rFonts w:ascii="Calibri" w:hAnsi="Calibri" w:cs="Calibri"/>
                <w:color w:val="000000"/>
                <w:sz w:val="16"/>
                <w:szCs w:val="16"/>
              </w:rPr>
              <w:t>1</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36BC6548" w14:textId="09C9B71C">
            <w:pPr>
              <w:jc w:val="center"/>
              <w:rPr>
                <w:rFonts w:ascii="Calibri" w:hAnsi="Calibri" w:cs="Calibri"/>
                <w:color w:val="000000"/>
                <w:sz w:val="16"/>
                <w:szCs w:val="16"/>
              </w:rPr>
            </w:pPr>
            <w:r>
              <w:rPr>
                <w:rFonts w:ascii="Calibri" w:hAnsi="Calibri" w:cs="Calibri"/>
                <w:color w:val="000000"/>
                <w:sz w:val="16"/>
                <w:szCs w:val="16"/>
              </w:rPr>
              <w:t>1</w:t>
            </w:r>
          </w:p>
        </w:tc>
        <w:tc>
          <w:tcPr>
            <w:tcW w:w="900" w:type="dxa"/>
            <w:tcBorders>
              <w:top w:val="nil"/>
              <w:left w:val="nil"/>
              <w:bottom w:val="dotted" w:sz="4" w:space="0" w:color="auto"/>
              <w:right w:val="dashed" w:sz="8" w:space="0" w:color="auto"/>
            </w:tcBorders>
            <w:shd w:val="clear" w:color="auto" w:fill="auto"/>
            <w:vAlign w:val="center"/>
          </w:tcPr>
          <w:p w:rsidR="00DC3D33" w:rsidRPr="00DF0CE3" w:rsidP="00DC3D33" w14:paraId="7486440F" w14:textId="65EE1AFF">
            <w:pPr>
              <w:jc w:val="center"/>
              <w:rPr>
                <w:rFonts w:ascii="Calibri" w:hAnsi="Calibri" w:cs="Calibri"/>
                <w:color w:val="000000"/>
                <w:sz w:val="16"/>
                <w:szCs w:val="16"/>
              </w:rPr>
            </w:pPr>
            <w:r>
              <w:rPr>
                <w:rFonts w:ascii="Calibri" w:hAnsi="Calibri" w:cs="Calibri"/>
                <w:color w:val="000000"/>
                <w:sz w:val="16"/>
                <w:szCs w:val="16"/>
              </w:rPr>
              <w:t>5</w:t>
            </w:r>
          </w:p>
        </w:tc>
        <w:tc>
          <w:tcPr>
            <w:tcW w:w="917" w:type="dxa"/>
            <w:tcBorders>
              <w:top w:val="nil"/>
              <w:left w:val="nil"/>
              <w:bottom w:val="dotted" w:sz="4" w:space="0" w:color="auto"/>
              <w:right w:val="single" w:sz="8" w:space="0" w:color="auto"/>
            </w:tcBorders>
            <w:shd w:val="clear" w:color="auto" w:fill="auto"/>
            <w:vAlign w:val="center"/>
          </w:tcPr>
          <w:p w:rsidR="00DC3D33" w:rsidRPr="00DF0CE3" w:rsidP="00DC3D33" w14:paraId="5DEDE989" w14:textId="462482B0">
            <w:pPr>
              <w:jc w:val="center"/>
              <w:rPr>
                <w:rFonts w:ascii="Calibri" w:hAnsi="Calibri" w:cs="Calibri"/>
                <w:color w:val="000000"/>
                <w:sz w:val="16"/>
                <w:szCs w:val="16"/>
              </w:rPr>
            </w:pPr>
            <w:r>
              <w:rPr>
                <w:rFonts w:ascii="Calibri" w:hAnsi="Calibri" w:cs="Calibri"/>
                <w:color w:val="000000"/>
                <w:sz w:val="16"/>
                <w:szCs w:val="16"/>
              </w:rPr>
              <w:t>5</w:t>
            </w:r>
          </w:p>
        </w:tc>
        <w:tc>
          <w:tcPr>
            <w:tcW w:w="883" w:type="dxa"/>
            <w:tcBorders>
              <w:top w:val="nil"/>
              <w:left w:val="nil"/>
              <w:bottom w:val="dotted" w:sz="4" w:space="0" w:color="auto"/>
              <w:right w:val="dashed" w:sz="8" w:space="0" w:color="auto"/>
            </w:tcBorders>
            <w:shd w:val="clear" w:color="auto" w:fill="auto"/>
            <w:vAlign w:val="center"/>
          </w:tcPr>
          <w:p w:rsidR="00DC3D33" w:rsidRPr="00DF0CE3" w:rsidP="00DC3D33" w14:paraId="0B2510CD" w14:textId="19FFA907">
            <w:pPr>
              <w:jc w:val="center"/>
              <w:rPr>
                <w:rFonts w:ascii="Calibri" w:hAnsi="Calibri" w:cs="Calibri"/>
                <w:color w:val="000000"/>
                <w:sz w:val="16"/>
                <w:szCs w:val="16"/>
              </w:rPr>
            </w:pPr>
            <w:r>
              <w:rPr>
                <w:rFonts w:ascii="Calibri" w:hAnsi="Calibri" w:cs="Calibri"/>
                <w:color w:val="000000"/>
                <w:sz w:val="16"/>
                <w:szCs w:val="16"/>
              </w:rPr>
              <w:t>1</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28024EC2" w14:textId="4F6B9A50">
            <w:pPr>
              <w:jc w:val="center"/>
              <w:rPr>
                <w:rFonts w:ascii="Calibri" w:hAnsi="Calibri" w:cs="Calibri"/>
                <w:color w:val="000000"/>
                <w:sz w:val="16"/>
                <w:szCs w:val="16"/>
              </w:rPr>
            </w:pPr>
            <w:r>
              <w:rPr>
                <w:rFonts w:ascii="Calibri" w:hAnsi="Calibri" w:cs="Calibri"/>
                <w:color w:val="000000"/>
                <w:sz w:val="16"/>
                <w:szCs w:val="16"/>
              </w:rPr>
              <w:t>1</w:t>
            </w:r>
          </w:p>
        </w:tc>
        <w:tc>
          <w:tcPr>
            <w:tcW w:w="2859" w:type="dxa"/>
            <w:tcBorders>
              <w:top w:val="nil"/>
              <w:left w:val="nil"/>
              <w:bottom w:val="dotted" w:sz="4" w:space="0" w:color="auto"/>
              <w:right w:val="single" w:sz="8" w:space="0" w:color="auto"/>
            </w:tcBorders>
            <w:shd w:val="clear" w:color="auto" w:fill="auto"/>
            <w:vAlign w:val="center"/>
          </w:tcPr>
          <w:p w:rsidR="00DC3D33" w:rsidRPr="00DF0CE3" w:rsidP="00DC3D33" w14:paraId="7B942A7C" w14:textId="77777777">
            <w:pPr>
              <w:rPr>
                <w:rFonts w:ascii="Calibri" w:hAnsi="Calibri" w:cs="Calibri"/>
                <w:color w:val="000000"/>
                <w:sz w:val="16"/>
                <w:szCs w:val="16"/>
              </w:rPr>
            </w:pPr>
          </w:p>
        </w:tc>
      </w:tr>
      <w:tr w14:paraId="3F31DB36" w14:textId="77777777" w:rsidTr="00DF6812">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tcPr>
          <w:p w:rsidR="00DC3D33" w:rsidRPr="00DF0CE3" w:rsidP="00DC3D33" w14:paraId="6629E23D" w14:textId="37537F77">
            <w:pPr>
              <w:rPr>
                <w:rFonts w:ascii="Calibri" w:hAnsi="Calibri" w:cs="Calibri"/>
                <w:color w:val="000000"/>
                <w:sz w:val="16"/>
                <w:szCs w:val="16"/>
              </w:rPr>
            </w:pPr>
            <w:r w:rsidRPr="00160B84">
              <w:rPr>
                <w:rFonts w:ascii="Calibri" w:hAnsi="Calibri" w:cs="Calibri"/>
                <w:color w:val="000000"/>
                <w:sz w:val="16"/>
                <w:szCs w:val="16"/>
              </w:rPr>
              <w:t xml:space="preserve">First Receiver Permit Applications </w:t>
            </w:r>
          </w:p>
        </w:tc>
        <w:tc>
          <w:tcPr>
            <w:tcW w:w="1080" w:type="dxa"/>
            <w:tcBorders>
              <w:top w:val="nil"/>
              <w:left w:val="nil"/>
              <w:bottom w:val="dotted" w:sz="4" w:space="0" w:color="auto"/>
              <w:right w:val="dashed" w:sz="8" w:space="0" w:color="auto"/>
            </w:tcBorders>
            <w:shd w:val="clear" w:color="auto" w:fill="auto"/>
            <w:vAlign w:val="center"/>
          </w:tcPr>
          <w:p w:rsidR="00DC3D33" w:rsidRPr="00DF0CE3" w:rsidP="00DC3D33" w14:paraId="6FD92EC6" w14:textId="4EFE3C68">
            <w:pPr>
              <w:jc w:val="center"/>
              <w:rPr>
                <w:rFonts w:ascii="Calibri" w:hAnsi="Calibri" w:cs="Calibri"/>
                <w:color w:val="000000"/>
                <w:sz w:val="16"/>
                <w:szCs w:val="16"/>
              </w:rPr>
            </w:pPr>
            <w:r>
              <w:rPr>
                <w:rFonts w:ascii="Calibri" w:hAnsi="Calibri" w:cs="Calibri"/>
                <w:color w:val="000000"/>
                <w:sz w:val="16"/>
                <w:szCs w:val="16"/>
              </w:rPr>
              <w:t>1</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79E4625B" w14:textId="452183FC">
            <w:pPr>
              <w:jc w:val="center"/>
              <w:rPr>
                <w:rFonts w:ascii="Calibri" w:hAnsi="Calibri" w:cs="Calibri"/>
                <w:color w:val="000000"/>
                <w:sz w:val="16"/>
                <w:szCs w:val="16"/>
              </w:rPr>
            </w:pPr>
            <w:r>
              <w:rPr>
                <w:rFonts w:ascii="Calibri" w:hAnsi="Calibri" w:cs="Calibri"/>
                <w:color w:val="000000"/>
                <w:sz w:val="16"/>
                <w:szCs w:val="16"/>
              </w:rPr>
              <w:t>1</w:t>
            </w:r>
          </w:p>
        </w:tc>
        <w:tc>
          <w:tcPr>
            <w:tcW w:w="900" w:type="dxa"/>
            <w:tcBorders>
              <w:top w:val="nil"/>
              <w:left w:val="nil"/>
              <w:bottom w:val="dotted" w:sz="4" w:space="0" w:color="auto"/>
              <w:right w:val="dashed" w:sz="8" w:space="0" w:color="auto"/>
            </w:tcBorders>
            <w:shd w:val="clear" w:color="auto" w:fill="auto"/>
            <w:vAlign w:val="center"/>
          </w:tcPr>
          <w:p w:rsidR="00DC3D33" w:rsidRPr="00DF0CE3" w:rsidP="00DC3D33" w14:paraId="499E23C9" w14:textId="65ADE5E8">
            <w:pPr>
              <w:jc w:val="center"/>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dotted" w:sz="4" w:space="0" w:color="auto"/>
              <w:right w:val="single" w:sz="8" w:space="0" w:color="auto"/>
            </w:tcBorders>
            <w:shd w:val="clear" w:color="auto" w:fill="auto"/>
            <w:vAlign w:val="center"/>
          </w:tcPr>
          <w:p w:rsidR="00DC3D33" w:rsidRPr="00DF0CE3" w:rsidP="00DC3D33" w14:paraId="52CFB10E" w14:textId="1457D2D0">
            <w:pPr>
              <w:jc w:val="center"/>
              <w:rPr>
                <w:rFonts w:ascii="Calibri" w:hAnsi="Calibri" w:cs="Calibri"/>
                <w:color w:val="000000"/>
                <w:sz w:val="16"/>
                <w:szCs w:val="16"/>
              </w:rPr>
            </w:pPr>
            <w:r>
              <w:rPr>
                <w:rFonts w:ascii="Calibri" w:hAnsi="Calibri" w:cs="Calibri"/>
                <w:color w:val="000000"/>
                <w:sz w:val="16"/>
                <w:szCs w:val="16"/>
              </w:rPr>
              <w:t>1</w:t>
            </w:r>
          </w:p>
        </w:tc>
        <w:tc>
          <w:tcPr>
            <w:tcW w:w="883" w:type="dxa"/>
            <w:tcBorders>
              <w:top w:val="nil"/>
              <w:left w:val="nil"/>
              <w:bottom w:val="dotted" w:sz="4" w:space="0" w:color="auto"/>
              <w:right w:val="dashed" w:sz="8" w:space="0" w:color="auto"/>
            </w:tcBorders>
            <w:shd w:val="clear" w:color="auto" w:fill="auto"/>
            <w:vAlign w:val="center"/>
          </w:tcPr>
          <w:p w:rsidR="00DC3D33" w:rsidRPr="00DF0CE3" w:rsidP="00DC3D33" w14:paraId="04C85A87" w14:textId="09AF2EF8">
            <w:pPr>
              <w:jc w:val="center"/>
              <w:rPr>
                <w:rFonts w:ascii="Calibri" w:hAnsi="Calibri" w:cs="Calibri"/>
                <w:color w:val="000000"/>
                <w:sz w:val="16"/>
                <w:szCs w:val="16"/>
              </w:rPr>
            </w:pPr>
            <w:r>
              <w:rPr>
                <w:rFonts w:ascii="Calibri" w:hAnsi="Calibri" w:cs="Calibri"/>
                <w:color w:val="000000"/>
                <w:sz w:val="16"/>
                <w:szCs w:val="16"/>
              </w:rPr>
              <w:t>0</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1545AADD" w14:textId="17AAA2B3">
            <w:pPr>
              <w:jc w:val="center"/>
              <w:rPr>
                <w:rFonts w:ascii="Calibri" w:hAnsi="Calibri" w:cs="Calibri"/>
                <w:color w:val="000000"/>
                <w:sz w:val="16"/>
                <w:szCs w:val="16"/>
              </w:rPr>
            </w:pPr>
            <w:r>
              <w:rPr>
                <w:rFonts w:ascii="Calibri" w:hAnsi="Calibri" w:cs="Calibri"/>
                <w:color w:val="000000"/>
                <w:sz w:val="16"/>
                <w:szCs w:val="16"/>
              </w:rPr>
              <w:t>0</w:t>
            </w:r>
          </w:p>
        </w:tc>
        <w:tc>
          <w:tcPr>
            <w:tcW w:w="2859" w:type="dxa"/>
            <w:tcBorders>
              <w:top w:val="nil"/>
              <w:left w:val="nil"/>
              <w:bottom w:val="dotted" w:sz="4" w:space="0" w:color="auto"/>
              <w:right w:val="single" w:sz="8" w:space="0" w:color="auto"/>
            </w:tcBorders>
            <w:shd w:val="clear" w:color="auto" w:fill="auto"/>
            <w:vAlign w:val="center"/>
          </w:tcPr>
          <w:p w:rsidR="00DC3D33" w:rsidRPr="00DF0CE3" w:rsidP="00DC3D33" w14:paraId="2CB88E25" w14:textId="77777777">
            <w:pPr>
              <w:rPr>
                <w:rFonts w:ascii="Calibri" w:hAnsi="Calibri" w:cs="Calibri"/>
                <w:color w:val="000000"/>
                <w:sz w:val="16"/>
                <w:szCs w:val="16"/>
              </w:rPr>
            </w:pPr>
          </w:p>
        </w:tc>
      </w:tr>
      <w:tr w14:paraId="23056AB3" w14:textId="77777777" w:rsidTr="00DF6812">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tcPr>
          <w:p w:rsidR="00DC3D33" w:rsidRPr="00DF0CE3" w:rsidP="00DC3D33" w14:paraId="6E195635" w14:textId="6B315579">
            <w:pPr>
              <w:rPr>
                <w:rFonts w:ascii="Calibri" w:hAnsi="Calibri" w:cs="Calibri"/>
                <w:color w:val="000000"/>
                <w:sz w:val="16"/>
                <w:szCs w:val="16"/>
              </w:rPr>
            </w:pPr>
            <w:r w:rsidRPr="00160B84">
              <w:rPr>
                <w:rFonts w:ascii="Calibri" w:hAnsi="Calibri" w:cs="Calibri"/>
                <w:color w:val="000000"/>
                <w:sz w:val="16"/>
                <w:szCs w:val="16"/>
              </w:rPr>
              <w:t>Toothfish Import/Export</w:t>
            </w:r>
          </w:p>
        </w:tc>
        <w:tc>
          <w:tcPr>
            <w:tcW w:w="1080" w:type="dxa"/>
            <w:tcBorders>
              <w:top w:val="nil"/>
              <w:left w:val="nil"/>
              <w:bottom w:val="dotted" w:sz="4" w:space="0" w:color="auto"/>
              <w:right w:val="dashed" w:sz="8" w:space="0" w:color="auto"/>
            </w:tcBorders>
            <w:shd w:val="clear" w:color="auto" w:fill="auto"/>
            <w:vAlign w:val="center"/>
          </w:tcPr>
          <w:p w:rsidR="00DC3D33" w:rsidRPr="00DF0CE3" w:rsidP="00DC3D33" w14:paraId="5D0D2DF5" w14:textId="4299CC4D">
            <w:pPr>
              <w:jc w:val="center"/>
              <w:rPr>
                <w:rFonts w:ascii="Calibri" w:hAnsi="Calibri" w:cs="Calibri"/>
                <w:color w:val="000000"/>
                <w:sz w:val="16"/>
                <w:szCs w:val="16"/>
              </w:rPr>
            </w:pPr>
            <w:r>
              <w:rPr>
                <w:rFonts w:ascii="Calibri" w:hAnsi="Calibri" w:cs="Calibri"/>
                <w:color w:val="000000"/>
                <w:sz w:val="16"/>
                <w:szCs w:val="16"/>
              </w:rPr>
              <w:t>82</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5DA8EFD6" w14:textId="6EE6CC9E">
            <w:pPr>
              <w:jc w:val="center"/>
              <w:rPr>
                <w:rFonts w:ascii="Calibri" w:hAnsi="Calibri" w:cs="Calibri"/>
                <w:color w:val="000000"/>
                <w:sz w:val="16"/>
                <w:szCs w:val="16"/>
              </w:rPr>
            </w:pPr>
            <w:r>
              <w:rPr>
                <w:rFonts w:ascii="Calibri" w:hAnsi="Calibri" w:cs="Calibri"/>
                <w:color w:val="000000"/>
                <w:sz w:val="16"/>
                <w:szCs w:val="16"/>
              </w:rPr>
              <w:t>82</w:t>
            </w:r>
          </w:p>
        </w:tc>
        <w:tc>
          <w:tcPr>
            <w:tcW w:w="900" w:type="dxa"/>
            <w:tcBorders>
              <w:top w:val="nil"/>
              <w:left w:val="nil"/>
              <w:bottom w:val="dotted" w:sz="4" w:space="0" w:color="auto"/>
              <w:right w:val="dashed" w:sz="8" w:space="0" w:color="auto"/>
            </w:tcBorders>
            <w:shd w:val="clear" w:color="auto" w:fill="auto"/>
            <w:vAlign w:val="center"/>
          </w:tcPr>
          <w:p w:rsidR="00DC3D33" w:rsidRPr="00DF0CE3" w:rsidP="00DC3D33" w14:paraId="3505CACC" w14:textId="7EF5336D">
            <w:pPr>
              <w:jc w:val="center"/>
              <w:rPr>
                <w:rFonts w:ascii="Calibri" w:hAnsi="Calibri" w:cs="Calibri"/>
                <w:color w:val="000000"/>
                <w:sz w:val="16"/>
                <w:szCs w:val="16"/>
              </w:rPr>
            </w:pPr>
            <w:r>
              <w:rPr>
                <w:rFonts w:ascii="Calibri" w:hAnsi="Calibri" w:cs="Calibri"/>
                <w:color w:val="000000"/>
                <w:sz w:val="16"/>
                <w:szCs w:val="16"/>
              </w:rPr>
              <w:t>766</w:t>
            </w:r>
          </w:p>
        </w:tc>
        <w:tc>
          <w:tcPr>
            <w:tcW w:w="917" w:type="dxa"/>
            <w:tcBorders>
              <w:top w:val="nil"/>
              <w:left w:val="nil"/>
              <w:bottom w:val="dotted" w:sz="4" w:space="0" w:color="auto"/>
              <w:right w:val="single" w:sz="8" w:space="0" w:color="auto"/>
            </w:tcBorders>
            <w:shd w:val="clear" w:color="auto" w:fill="auto"/>
            <w:vAlign w:val="center"/>
          </w:tcPr>
          <w:p w:rsidR="00DC3D33" w:rsidRPr="00DF0CE3" w:rsidP="00DC3D33" w14:paraId="3A41B6B9" w14:textId="70620D0E">
            <w:pPr>
              <w:jc w:val="center"/>
              <w:rPr>
                <w:rFonts w:ascii="Calibri" w:hAnsi="Calibri" w:cs="Calibri"/>
                <w:color w:val="000000"/>
                <w:sz w:val="16"/>
                <w:szCs w:val="16"/>
              </w:rPr>
            </w:pPr>
            <w:r>
              <w:rPr>
                <w:rFonts w:ascii="Calibri" w:hAnsi="Calibri" w:cs="Calibri"/>
                <w:color w:val="000000"/>
                <w:sz w:val="16"/>
                <w:szCs w:val="16"/>
              </w:rPr>
              <w:t>644</w:t>
            </w:r>
          </w:p>
        </w:tc>
        <w:tc>
          <w:tcPr>
            <w:tcW w:w="883" w:type="dxa"/>
            <w:tcBorders>
              <w:top w:val="nil"/>
              <w:left w:val="nil"/>
              <w:bottom w:val="dotted" w:sz="4" w:space="0" w:color="auto"/>
              <w:right w:val="dashed" w:sz="8" w:space="0" w:color="auto"/>
            </w:tcBorders>
            <w:shd w:val="clear" w:color="auto" w:fill="auto"/>
            <w:vAlign w:val="center"/>
          </w:tcPr>
          <w:p w:rsidR="00DC3D33" w:rsidRPr="00DF0CE3" w:rsidP="00DC3D33" w14:paraId="060B9D0B" w14:textId="2F5A8917">
            <w:pPr>
              <w:jc w:val="center"/>
              <w:rPr>
                <w:rFonts w:ascii="Calibri" w:hAnsi="Calibri" w:cs="Calibri"/>
                <w:color w:val="000000"/>
                <w:sz w:val="16"/>
                <w:szCs w:val="16"/>
              </w:rPr>
            </w:pPr>
            <w:r>
              <w:rPr>
                <w:rFonts w:ascii="Calibri" w:hAnsi="Calibri" w:cs="Calibri"/>
                <w:color w:val="000000"/>
                <w:sz w:val="16"/>
                <w:szCs w:val="16"/>
              </w:rPr>
              <w:t>193</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06946D91" w14:textId="158DC42F">
            <w:pPr>
              <w:jc w:val="center"/>
              <w:rPr>
                <w:rFonts w:ascii="Calibri" w:hAnsi="Calibri" w:cs="Calibri"/>
                <w:color w:val="000000"/>
                <w:sz w:val="16"/>
                <w:szCs w:val="16"/>
              </w:rPr>
            </w:pPr>
            <w:r>
              <w:rPr>
                <w:rFonts w:ascii="Calibri" w:hAnsi="Calibri" w:cs="Calibri"/>
                <w:color w:val="000000"/>
                <w:sz w:val="16"/>
                <w:szCs w:val="16"/>
              </w:rPr>
              <w:t>162</w:t>
            </w:r>
          </w:p>
        </w:tc>
        <w:tc>
          <w:tcPr>
            <w:tcW w:w="2859" w:type="dxa"/>
            <w:tcBorders>
              <w:top w:val="nil"/>
              <w:left w:val="nil"/>
              <w:bottom w:val="dotted" w:sz="4" w:space="0" w:color="auto"/>
              <w:right w:val="single" w:sz="8" w:space="0" w:color="auto"/>
            </w:tcBorders>
            <w:shd w:val="clear" w:color="auto" w:fill="auto"/>
            <w:vAlign w:val="center"/>
          </w:tcPr>
          <w:p w:rsidR="00DC3D33" w:rsidRPr="00DF0CE3" w:rsidP="00DC3D33" w14:paraId="073BFA7E" w14:textId="6041AA6B">
            <w:pPr>
              <w:rPr>
                <w:rFonts w:ascii="Calibri" w:hAnsi="Calibri" w:cs="Calibri"/>
                <w:color w:val="000000"/>
                <w:sz w:val="16"/>
                <w:szCs w:val="16"/>
              </w:rPr>
            </w:pPr>
            <w:r>
              <w:rPr>
                <w:rFonts w:ascii="Calibri" w:hAnsi="Calibri" w:cs="Calibri"/>
                <w:color w:val="000000"/>
                <w:sz w:val="16"/>
                <w:szCs w:val="16"/>
              </w:rPr>
              <w:t>Increase in responses due to updated estimates</w:t>
            </w:r>
          </w:p>
        </w:tc>
      </w:tr>
      <w:tr w14:paraId="25BBD9FA" w14:textId="77777777" w:rsidTr="00DF6812">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tcPr>
          <w:p w:rsidR="00DC3D33" w:rsidRPr="00DF0CE3" w:rsidP="00DC3D33" w14:paraId="21DB0DFA" w14:textId="071051A3">
            <w:pPr>
              <w:rPr>
                <w:rFonts w:ascii="Calibri" w:hAnsi="Calibri" w:cs="Calibri"/>
                <w:color w:val="000000"/>
                <w:sz w:val="16"/>
                <w:szCs w:val="16"/>
              </w:rPr>
            </w:pPr>
            <w:r w:rsidRPr="00160B84">
              <w:rPr>
                <w:rFonts w:ascii="Calibri" w:hAnsi="Calibri" w:cs="Calibri"/>
                <w:color w:val="000000"/>
                <w:sz w:val="16"/>
                <w:szCs w:val="16"/>
              </w:rPr>
              <w:t xml:space="preserve">Re-Export of Toothfish </w:t>
            </w:r>
          </w:p>
        </w:tc>
        <w:tc>
          <w:tcPr>
            <w:tcW w:w="1080" w:type="dxa"/>
            <w:tcBorders>
              <w:top w:val="nil"/>
              <w:left w:val="nil"/>
              <w:bottom w:val="dotted" w:sz="4" w:space="0" w:color="auto"/>
              <w:right w:val="dashed" w:sz="8" w:space="0" w:color="auto"/>
            </w:tcBorders>
            <w:shd w:val="clear" w:color="auto" w:fill="auto"/>
            <w:vAlign w:val="center"/>
          </w:tcPr>
          <w:p w:rsidR="00DC3D33" w:rsidRPr="00DF0CE3" w:rsidP="00DC3D33" w14:paraId="6BB3E518" w14:textId="19DAD62D">
            <w:pPr>
              <w:jc w:val="center"/>
              <w:rPr>
                <w:rFonts w:ascii="Calibri" w:hAnsi="Calibri" w:cs="Calibri"/>
                <w:color w:val="000000"/>
                <w:sz w:val="16"/>
                <w:szCs w:val="16"/>
              </w:rPr>
            </w:pPr>
            <w:r>
              <w:rPr>
                <w:rFonts w:ascii="Calibri" w:hAnsi="Calibri" w:cs="Calibri"/>
                <w:color w:val="000000"/>
                <w:sz w:val="16"/>
                <w:szCs w:val="16"/>
              </w:rPr>
              <w:t>10</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6F68A92D" w14:textId="04DF9698">
            <w:pPr>
              <w:jc w:val="center"/>
              <w:rPr>
                <w:rFonts w:ascii="Calibri" w:hAnsi="Calibri" w:cs="Calibri"/>
                <w:color w:val="000000"/>
                <w:sz w:val="16"/>
                <w:szCs w:val="16"/>
              </w:rPr>
            </w:pPr>
            <w:r>
              <w:rPr>
                <w:rFonts w:ascii="Calibri" w:hAnsi="Calibri" w:cs="Calibri"/>
                <w:color w:val="000000"/>
                <w:sz w:val="16"/>
                <w:szCs w:val="16"/>
              </w:rPr>
              <w:t>10</w:t>
            </w:r>
          </w:p>
        </w:tc>
        <w:tc>
          <w:tcPr>
            <w:tcW w:w="900" w:type="dxa"/>
            <w:tcBorders>
              <w:top w:val="nil"/>
              <w:left w:val="nil"/>
              <w:bottom w:val="dotted" w:sz="4" w:space="0" w:color="auto"/>
              <w:right w:val="dashed" w:sz="8" w:space="0" w:color="auto"/>
            </w:tcBorders>
            <w:shd w:val="clear" w:color="auto" w:fill="auto"/>
            <w:vAlign w:val="center"/>
          </w:tcPr>
          <w:p w:rsidR="00DC3D33" w:rsidRPr="00DF0CE3" w:rsidP="00DC3D33" w14:paraId="1D2F0D13" w14:textId="6A572E36">
            <w:pPr>
              <w:jc w:val="center"/>
              <w:rPr>
                <w:rFonts w:ascii="Calibri" w:hAnsi="Calibri" w:cs="Calibri"/>
                <w:color w:val="000000"/>
                <w:sz w:val="16"/>
                <w:szCs w:val="16"/>
              </w:rPr>
            </w:pPr>
            <w:r>
              <w:rPr>
                <w:rFonts w:ascii="Calibri" w:hAnsi="Calibri" w:cs="Calibri"/>
                <w:color w:val="000000"/>
                <w:sz w:val="16"/>
                <w:szCs w:val="16"/>
              </w:rPr>
              <w:t>352</w:t>
            </w:r>
          </w:p>
        </w:tc>
        <w:tc>
          <w:tcPr>
            <w:tcW w:w="917" w:type="dxa"/>
            <w:tcBorders>
              <w:top w:val="nil"/>
              <w:left w:val="nil"/>
              <w:bottom w:val="dotted" w:sz="4" w:space="0" w:color="auto"/>
              <w:right w:val="single" w:sz="8" w:space="0" w:color="auto"/>
            </w:tcBorders>
            <w:shd w:val="clear" w:color="auto" w:fill="auto"/>
            <w:vAlign w:val="center"/>
          </w:tcPr>
          <w:p w:rsidR="00DC3D33" w:rsidRPr="00DF0CE3" w:rsidP="00DC3D33" w14:paraId="311550C5" w14:textId="059AEAB0">
            <w:pPr>
              <w:jc w:val="center"/>
              <w:rPr>
                <w:rFonts w:ascii="Calibri" w:hAnsi="Calibri" w:cs="Calibri"/>
                <w:color w:val="000000"/>
                <w:sz w:val="16"/>
                <w:szCs w:val="16"/>
              </w:rPr>
            </w:pPr>
            <w:r>
              <w:rPr>
                <w:rFonts w:ascii="Calibri" w:hAnsi="Calibri" w:cs="Calibri"/>
                <w:color w:val="000000"/>
                <w:sz w:val="16"/>
                <w:szCs w:val="16"/>
              </w:rPr>
              <w:t>400</w:t>
            </w:r>
          </w:p>
        </w:tc>
        <w:tc>
          <w:tcPr>
            <w:tcW w:w="883" w:type="dxa"/>
            <w:tcBorders>
              <w:top w:val="nil"/>
              <w:left w:val="nil"/>
              <w:bottom w:val="dotted" w:sz="4" w:space="0" w:color="auto"/>
              <w:right w:val="dashed" w:sz="8" w:space="0" w:color="auto"/>
            </w:tcBorders>
            <w:shd w:val="clear" w:color="auto" w:fill="auto"/>
            <w:vAlign w:val="center"/>
          </w:tcPr>
          <w:p w:rsidR="00DC3D33" w:rsidRPr="00DF0CE3" w:rsidP="00DC3D33" w14:paraId="19C85841" w14:textId="1FD58156">
            <w:pPr>
              <w:jc w:val="center"/>
              <w:rPr>
                <w:rFonts w:ascii="Calibri" w:hAnsi="Calibri" w:cs="Calibri"/>
                <w:color w:val="000000"/>
                <w:sz w:val="16"/>
                <w:szCs w:val="16"/>
              </w:rPr>
            </w:pPr>
            <w:r>
              <w:rPr>
                <w:rFonts w:ascii="Calibri" w:hAnsi="Calibri" w:cs="Calibri"/>
                <w:color w:val="000000"/>
                <w:sz w:val="16"/>
                <w:szCs w:val="16"/>
              </w:rPr>
              <w:t>88</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35EE826A" w14:textId="32F76DA1">
            <w:pPr>
              <w:jc w:val="center"/>
              <w:rPr>
                <w:rFonts w:ascii="Calibri" w:hAnsi="Calibri" w:cs="Calibri"/>
                <w:color w:val="000000"/>
                <w:sz w:val="16"/>
                <w:szCs w:val="16"/>
              </w:rPr>
            </w:pPr>
            <w:r>
              <w:rPr>
                <w:rFonts w:ascii="Calibri" w:hAnsi="Calibri" w:cs="Calibri"/>
                <w:color w:val="000000"/>
                <w:sz w:val="16"/>
                <w:szCs w:val="16"/>
              </w:rPr>
              <w:t>100</w:t>
            </w:r>
          </w:p>
        </w:tc>
        <w:tc>
          <w:tcPr>
            <w:tcW w:w="2859" w:type="dxa"/>
            <w:tcBorders>
              <w:top w:val="nil"/>
              <w:left w:val="nil"/>
              <w:bottom w:val="dotted" w:sz="4" w:space="0" w:color="auto"/>
              <w:right w:val="single" w:sz="8" w:space="0" w:color="auto"/>
            </w:tcBorders>
            <w:shd w:val="clear" w:color="auto" w:fill="auto"/>
            <w:vAlign w:val="center"/>
          </w:tcPr>
          <w:p w:rsidR="00DC3D33" w:rsidRPr="00DF0CE3" w:rsidP="00DC3D33" w14:paraId="1A0DFD51" w14:textId="5B8D1348">
            <w:pPr>
              <w:rPr>
                <w:rFonts w:ascii="Calibri" w:hAnsi="Calibri" w:cs="Calibri"/>
                <w:color w:val="000000"/>
                <w:sz w:val="16"/>
                <w:szCs w:val="16"/>
              </w:rPr>
            </w:pPr>
            <w:r>
              <w:rPr>
                <w:rFonts w:ascii="Calibri" w:hAnsi="Calibri" w:cs="Calibri"/>
                <w:color w:val="000000"/>
                <w:sz w:val="16"/>
                <w:szCs w:val="16"/>
              </w:rPr>
              <w:t>Decrease number of responses due to updated estimates</w:t>
            </w:r>
          </w:p>
        </w:tc>
      </w:tr>
      <w:tr w14:paraId="6EB325E9" w14:textId="77777777" w:rsidTr="00DF6812">
        <w:tblPrEx>
          <w:tblW w:w="10935" w:type="dxa"/>
          <w:tblInd w:w="-796" w:type="dxa"/>
          <w:tblLook w:val="04A0"/>
        </w:tblPrEx>
        <w:trPr>
          <w:trHeight w:val="315"/>
        </w:trPr>
        <w:tc>
          <w:tcPr>
            <w:tcW w:w="2496" w:type="dxa"/>
            <w:tcBorders>
              <w:top w:val="nil"/>
              <w:left w:val="single" w:sz="8" w:space="0" w:color="auto"/>
              <w:bottom w:val="single" w:sz="8" w:space="0" w:color="auto"/>
              <w:right w:val="single" w:sz="8" w:space="0" w:color="auto"/>
            </w:tcBorders>
            <w:shd w:val="clear" w:color="auto" w:fill="auto"/>
            <w:vAlign w:val="center"/>
          </w:tcPr>
          <w:p w:rsidR="00DC3D33" w:rsidRPr="00DF0CE3" w:rsidP="00DC3D33" w14:paraId="32A62596" w14:textId="18189509">
            <w:pPr>
              <w:rPr>
                <w:rFonts w:ascii="Calibri" w:hAnsi="Calibri" w:cs="Calibri"/>
                <w:color w:val="000000"/>
                <w:sz w:val="16"/>
                <w:szCs w:val="16"/>
              </w:rPr>
            </w:pPr>
            <w:r w:rsidRPr="00160B84">
              <w:rPr>
                <w:rFonts w:ascii="Calibri" w:hAnsi="Calibri" w:cs="Calibri"/>
                <w:color w:val="000000"/>
                <w:sz w:val="16"/>
                <w:szCs w:val="16"/>
              </w:rPr>
              <w:t>Import Tickets</w:t>
            </w:r>
          </w:p>
        </w:tc>
        <w:tc>
          <w:tcPr>
            <w:tcW w:w="1080" w:type="dxa"/>
            <w:tcBorders>
              <w:top w:val="nil"/>
              <w:left w:val="nil"/>
              <w:bottom w:val="dotted" w:sz="4" w:space="0" w:color="auto"/>
              <w:right w:val="dashed" w:sz="8" w:space="0" w:color="auto"/>
            </w:tcBorders>
            <w:shd w:val="clear" w:color="auto" w:fill="auto"/>
            <w:vAlign w:val="center"/>
          </w:tcPr>
          <w:p w:rsidR="00DC3D33" w:rsidRPr="00DF0CE3" w:rsidP="00DC3D33" w14:paraId="2AFCB633" w14:textId="386669DC">
            <w:pPr>
              <w:jc w:val="center"/>
              <w:rPr>
                <w:rFonts w:ascii="Calibri" w:hAnsi="Calibri" w:cs="Calibri"/>
                <w:color w:val="000000"/>
                <w:sz w:val="16"/>
                <w:szCs w:val="16"/>
              </w:rPr>
            </w:pPr>
            <w:r>
              <w:rPr>
                <w:rFonts w:ascii="Calibri" w:hAnsi="Calibri" w:cs="Calibri"/>
                <w:color w:val="000000"/>
                <w:sz w:val="16"/>
                <w:szCs w:val="16"/>
              </w:rPr>
              <w:t>2</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3BE679AD" w14:textId="45A9F77E">
            <w:pPr>
              <w:jc w:val="center"/>
              <w:rPr>
                <w:rFonts w:ascii="Calibri" w:hAnsi="Calibri" w:cs="Calibri"/>
                <w:color w:val="000000"/>
                <w:sz w:val="16"/>
                <w:szCs w:val="16"/>
              </w:rPr>
            </w:pPr>
            <w:r>
              <w:rPr>
                <w:rFonts w:ascii="Calibri" w:hAnsi="Calibri" w:cs="Calibri"/>
                <w:color w:val="000000"/>
                <w:sz w:val="16"/>
                <w:szCs w:val="16"/>
              </w:rPr>
              <w:t>2</w:t>
            </w:r>
          </w:p>
        </w:tc>
        <w:tc>
          <w:tcPr>
            <w:tcW w:w="900" w:type="dxa"/>
            <w:tcBorders>
              <w:top w:val="nil"/>
              <w:left w:val="nil"/>
              <w:bottom w:val="dotted" w:sz="4" w:space="0" w:color="auto"/>
              <w:right w:val="dashed" w:sz="8" w:space="0" w:color="auto"/>
            </w:tcBorders>
            <w:shd w:val="clear" w:color="auto" w:fill="auto"/>
            <w:vAlign w:val="center"/>
          </w:tcPr>
          <w:p w:rsidR="00DC3D33" w:rsidRPr="00DF0CE3" w:rsidP="00DC3D33" w14:paraId="13D6AFB4" w14:textId="40FE24CE">
            <w:pPr>
              <w:jc w:val="center"/>
              <w:rPr>
                <w:rFonts w:ascii="Calibri" w:hAnsi="Calibri" w:cs="Calibri"/>
                <w:color w:val="000000"/>
                <w:sz w:val="16"/>
                <w:szCs w:val="16"/>
              </w:rPr>
            </w:pPr>
            <w:r>
              <w:rPr>
                <w:rFonts w:ascii="Calibri" w:hAnsi="Calibri" w:cs="Calibri"/>
                <w:color w:val="000000"/>
                <w:sz w:val="16"/>
                <w:szCs w:val="16"/>
              </w:rPr>
              <w:t>8</w:t>
            </w:r>
          </w:p>
        </w:tc>
        <w:tc>
          <w:tcPr>
            <w:tcW w:w="917" w:type="dxa"/>
            <w:tcBorders>
              <w:top w:val="nil"/>
              <w:left w:val="nil"/>
              <w:bottom w:val="dotted" w:sz="4" w:space="0" w:color="auto"/>
              <w:right w:val="single" w:sz="8" w:space="0" w:color="auto"/>
            </w:tcBorders>
            <w:shd w:val="clear" w:color="auto" w:fill="auto"/>
            <w:vAlign w:val="center"/>
          </w:tcPr>
          <w:p w:rsidR="00DC3D33" w:rsidRPr="00DF0CE3" w:rsidP="00DC3D33" w14:paraId="2E1F354E" w14:textId="67015182">
            <w:pPr>
              <w:jc w:val="center"/>
              <w:rPr>
                <w:rFonts w:ascii="Calibri" w:hAnsi="Calibri" w:cs="Calibri"/>
                <w:color w:val="000000"/>
                <w:sz w:val="16"/>
                <w:szCs w:val="16"/>
              </w:rPr>
            </w:pPr>
            <w:r>
              <w:rPr>
                <w:rFonts w:ascii="Calibri" w:hAnsi="Calibri" w:cs="Calibri"/>
                <w:color w:val="000000"/>
                <w:sz w:val="16"/>
                <w:szCs w:val="16"/>
              </w:rPr>
              <w:t>8</w:t>
            </w:r>
          </w:p>
        </w:tc>
        <w:tc>
          <w:tcPr>
            <w:tcW w:w="883" w:type="dxa"/>
            <w:tcBorders>
              <w:top w:val="nil"/>
              <w:left w:val="nil"/>
              <w:bottom w:val="dotted" w:sz="4" w:space="0" w:color="auto"/>
              <w:right w:val="dashed" w:sz="8" w:space="0" w:color="auto"/>
            </w:tcBorders>
            <w:shd w:val="clear" w:color="auto" w:fill="auto"/>
            <w:vAlign w:val="center"/>
          </w:tcPr>
          <w:p w:rsidR="00DC3D33" w:rsidRPr="00DF0CE3" w:rsidP="00DC3D33" w14:paraId="7E4CAB8D" w14:textId="429A519D">
            <w:pPr>
              <w:jc w:val="center"/>
              <w:rPr>
                <w:rFonts w:ascii="Calibri" w:hAnsi="Calibri" w:cs="Calibri"/>
                <w:color w:val="000000"/>
                <w:sz w:val="16"/>
                <w:szCs w:val="16"/>
              </w:rPr>
            </w:pPr>
            <w:r>
              <w:rPr>
                <w:rFonts w:ascii="Calibri" w:hAnsi="Calibri" w:cs="Calibri"/>
                <w:color w:val="000000"/>
                <w:sz w:val="16"/>
                <w:szCs w:val="16"/>
              </w:rPr>
              <w:t>2</w:t>
            </w:r>
          </w:p>
        </w:tc>
        <w:tc>
          <w:tcPr>
            <w:tcW w:w="900" w:type="dxa"/>
            <w:tcBorders>
              <w:top w:val="nil"/>
              <w:left w:val="nil"/>
              <w:bottom w:val="dotted" w:sz="4" w:space="0" w:color="auto"/>
              <w:right w:val="single" w:sz="8" w:space="0" w:color="auto"/>
            </w:tcBorders>
            <w:shd w:val="clear" w:color="auto" w:fill="auto"/>
            <w:vAlign w:val="center"/>
          </w:tcPr>
          <w:p w:rsidR="00DC3D33" w:rsidRPr="00DF0CE3" w:rsidP="00DC3D33" w14:paraId="5E5E4598" w14:textId="66495569">
            <w:pPr>
              <w:jc w:val="center"/>
              <w:rPr>
                <w:rFonts w:ascii="Calibri" w:hAnsi="Calibri" w:cs="Calibri"/>
                <w:color w:val="000000"/>
                <w:sz w:val="16"/>
                <w:szCs w:val="16"/>
              </w:rPr>
            </w:pPr>
            <w:r>
              <w:rPr>
                <w:rFonts w:ascii="Calibri" w:hAnsi="Calibri" w:cs="Calibri"/>
                <w:color w:val="000000"/>
                <w:sz w:val="16"/>
                <w:szCs w:val="16"/>
              </w:rPr>
              <w:t>2</w:t>
            </w:r>
          </w:p>
        </w:tc>
        <w:tc>
          <w:tcPr>
            <w:tcW w:w="2859" w:type="dxa"/>
            <w:tcBorders>
              <w:top w:val="nil"/>
              <w:left w:val="nil"/>
              <w:bottom w:val="dotted" w:sz="4" w:space="0" w:color="auto"/>
              <w:right w:val="single" w:sz="8" w:space="0" w:color="auto"/>
            </w:tcBorders>
            <w:shd w:val="clear" w:color="auto" w:fill="auto"/>
            <w:vAlign w:val="center"/>
          </w:tcPr>
          <w:p w:rsidR="00DC3D33" w:rsidRPr="00DF0CE3" w:rsidP="00DC3D33" w14:paraId="61A0BE58" w14:textId="77777777">
            <w:pPr>
              <w:rPr>
                <w:rFonts w:ascii="Calibri" w:hAnsi="Calibri" w:cs="Calibri"/>
                <w:color w:val="000000"/>
                <w:sz w:val="16"/>
                <w:szCs w:val="16"/>
              </w:rPr>
            </w:pPr>
          </w:p>
        </w:tc>
      </w:tr>
      <w:tr w14:paraId="70298852" w14:textId="77777777" w:rsidTr="00DF6812">
        <w:tblPrEx>
          <w:tblW w:w="10935" w:type="dxa"/>
          <w:tblInd w:w="-796" w:type="dxa"/>
          <w:tblLook w:val="04A0"/>
        </w:tblPrEx>
        <w:trPr>
          <w:trHeight w:val="465"/>
        </w:trPr>
        <w:tc>
          <w:tcPr>
            <w:tcW w:w="2496" w:type="dxa"/>
            <w:tcBorders>
              <w:top w:val="nil"/>
              <w:left w:val="single" w:sz="8" w:space="0" w:color="auto"/>
              <w:bottom w:val="nil"/>
              <w:right w:val="single" w:sz="8" w:space="0" w:color="auto"/>
            </w:tcBorders>
            <w:shd w:val="clear" w:color="000000" w:fill="BDD6EE"/>
            <w:vAlign w:val="center"/>
            <w:hideMark/>
          </w:tcPr>
          <w:p w:rsidR="00DC3D33" w:rsidRPr="00DF0CE3" w:rsidP="00DC3D33" w14:paraId="52054875"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Total for Collection</w:t>
            </w:r>
          </w:p>
        </w:tc>
        <w:tc>
          <w:tcPr>
            <w:tcW w:w="1080" w:type="dxa"/>
            <w:tcBorders>
              <w:top w:val="nil"/>
              <w:left w:val="nil"/>
              <w:bottom w:val="nil"/>
              <w:right w:val="dashed" w:sz="8" w:space="0" w:color="auto"/>
            </w:tcBorders>
            <w:shd w:val="clear" w:color="000000" w:fill="BDD6EE"/>
            <w:vAlign w:val="center"/>
            <w:hideMark/>
          </w:tcPr>
          <w:p w:rsidR="00DC3D33" w:rsidRPr="00DF0CE3" w:rsidP="00DC3D33" w14:paraId="2FB98027" w14:textId="74F7D725">
            <w:pPr>
              <w:jc w:val="center"/>
              <w:rPr>
                <w:rFonts w:ascii="Calibri" w:hAnsi="Calibri" w:cs="Calibri"/>
                <w:b/>
                <w:bCs/>
                <w:color w:val="000000"/>
                <w:sz w:val="16"/>
                <w:szCs w:val="16"/>
              </w:rPr>
            </w:pPr>
            <w:r>
              <w:rPr>
                <w:rFonts w:ascii="Calibri" w:hAnsi="Calibri" w:cs="Calibri"/>
                <w:b/>
                <w:bCs/>
                <w:color w:val="000000"/>
                <w:sz w:val="16"/>
                <w:szCs w:val="16"/>
              </w:rPr>
              <w:t>86*</w:t>
            </w:r>
            <w:r w:rsidRPr="00DF0CE3">
              <w:rPr>
                <w:rFonts w:ascii="Calibri" w:hAnsi="Calibri" w:cs="Calibri"/>
                <w:b/>
                <w:bCs/>
                <w:color w:val="000000"/>
                <w:sz w:val="16"/>
                <w:szCs w:val="16"/>
              </w:rPr>
              <w:t> </w:t>
            </w:r>
          </w:p>
        </w:tc>
        <w:tc>
          <w:tcPr>
            <w:tcW w:w="900" w:type="dxa"/>
            <w:tcBorders>
              <w:top w:val="nil"/>
              <w:left w:val="nil"/>
              <w:bottom w:val="nil"/>
              <w:right w:val="single" w:sz="8" w:space="0" w:color="auto"/>
            </w:tcBorders>
            <w:shd w:val="clear" w:color="000000" w:fill="BDD6EE"/>
            <w:vAlign w:val="center"/>
            <w:hideMark/>
          </w:tcPr>
          <w:p w:rsidR="00DC3D33" w:rsidRPr="00DF0CE3" w:rsidP="00DC3D33" w14:paraId="7A76353A" w14:textId="30A8F77B">
            <w:pPr>
              <w:jc w:val="center"/>
              <w:rPr>
                <w:rFonts w:ascii="Calibri" w:hAnsi="Calibri" w:cs="Calibri"/>
                <w:b/>
                <w:bCs/>
                <w:color w:val="000000"/>
                <w:sz w:val="16"/>
                <w:szCs w:val="16"/>
              </w:rPr>
            </w:pPr>
            <w:r>
              <w:rPr>
                <w:rFonts w:ascii="Calibri" w:hAnsi="Calibri" w:cs="Calibri"/>
                <w:b/>
                <w:bCs/>
                <w:color w:val="000000"/>
                <w:sz w:val="16"/>
                <w:szCs w:val="16"/>
              </w:rPr>
              <w:t>86*</w:t>
            </w:r>
            <w:r w:rsidRPr="00DF0CE3">
              <w:rPr>
                <w:rFonts w:ascii="Calibri" w:hAnsi="Calibri" w:cs="Calibri"/>
                <w:b/>
                <w:bCs/>
                <w:color w:val="000000"/>
                <w:sz w:val="16"/>
                <w:szCs w:val="16"/>
              </w:rPr>
              <w:t> </w:t>
            </w:r>
          </w:p>
        </w:tc>
        <w:tc>
          <w:tcPr>
            <w:tcW w:w="900" w:type="dxa"/>
            <w:tcBorders>
              <w:top w:val="nil"/>
              <w:left w:val="nil"/>
              <w:bottom w:val="nil"/>
              <w:right w:val="dashed" w:sz="8" w:space="0" w:color="auto"/>
            </w:tcBorders>
            <w:shd w:val="clear" w:color="000000" w:fill="BDD6EE"/>
            <w:vAlign w:val="center"/>
            <w:hideMark/>
          </w:tcPr>
          <w:p w:rsidR="00DC3D33" w:rsidRPr="00DF0CE3" w:rsidP="00DC3D33" w14:paraId="23E4E2D7" w14:textId="2DC84E00">
            <w:pPr>
              <w:jc w:val="center"/>
              <w:rPr>
                <w:rFonts w:ascii="Calibri" w:hAnsi="Calibri" w:cs="Calibri"/>
                <w:b/>
                <w:bCs/>
                <w:color w:val="000000"/>
                <w:sz w:val="16"/>
                <w:szCs w:val="16"/>
              </w:rPr>
            </w:pPr>
            <w:r w:rsidRPr="00DF0CE3">
              <w:rPr>
                <w:rFonts w:ascii="Calibri" w:hAnsi="Calibri" w:cs="Calibri"/>
                <w:b/>
                <w:bCs/>
                <w:color w:val="000000"/>
                <w:sz w:val="16"/>
                <w:szCs w:val="16"/>
              </w:rPr>
              <w:t> </w:t>
            </w:r>
            <w:r>
              <w:rPr>
                <w:rFonts w:ascii="Calibri" w:hAnsi="Calibri" w:cs="Calibri"/>
                <w:b/>
                <w:bCs/>
                <w:color w:val="000000"/>
                <w:sz w:val="16"/>
                <w:szCs w:val="16"/>
              </w:rPr>
              <w:t>1,187</w:t>
            </w:r>
          </w:p>
        </w:tc>
        <w:tc>
          <w:tcPr>
            <w:tcW w:w="917" w:type="dxa"/>
            <w:tcBorders>
              <w:top w:val="nil"/>
              <w:left w:val="nil"/>
              <w:bottom w:val="nil"/>
              <w:right w:val="single" w:sz="8" w:space="0" w:color="auto"/>
            </w:tcBorders>
            <w:shd w:val="clear" w:color="000000" w:fill="BDD6EE"/>
            <w:vAlign w:val="center"/>
            <w:hideMark/>
          </w:tcPr>
          <w:p w:rsidR="00DC3D33" w:rsidRPr="00DF0CE3" w:rsidP="00DC3D33" w14:paraId="1EDF13D2" w14:textId="123D654A">
            <w:pPr>
              <w:jc w:val="center"/>
              <w:rPr>
                <w:rFonts w:ascii="Calibri" w:hAnsi="Calibri" w:cs="Calibri"/>
                <w:b/>
                <w:bCs/>
                <w:color w:val="000000"/>
                <w:sz w:val="16"/>
                <w:szCs w:val="16"/>
              </w:rPr>
            </w:pPr>
            <w:r>
              <w:rPr>
                <w:rFonts w:ascii="Calibri" w:hAnsi="Calibri" w:cs="Calibri"/>
                <w:b/>
                <w:bCs/>
                <w:color w:val="000000"/>
                <w:sz w:val="16"/>
                <w:szCs w:val="16"/>
              </w:rPr>
              <w:t>1,415</w:t>
            </w:r>
            <w:r w:rsidRPr="00DF0CE3">
              <w:rPr>
                <w:rFonts w:ascii="Calibri" w:hAnsi="Calibri" w:cs="Calibri"/>
                <w:b/>
                <w:bCs/>
                <w:color w:val="000000"/>
                <w:sz w:val="16"/>
                <w:szCs w:val="16"/>
              </w:rPr>
              <w:t> </w:t>
            </w:r>
          </w:p>
        </w:tc>
        <w:tc>
          <w:tcPr>
            <w:tcW w:w="883" w:type="dxa"/>
            <w:tcBorders>
              <w:top w:val="nil"/>
              <w:left w:val="nil"/>
              <w:bottom w:val="nil"/>
              <w:right w:val="dashed" w:sz="8" w:space="0" w:color="auto"/>
            </w:tcBorders>
            <w:shd w:val="clear" w:color="000000" w:fill="BDD6EE"/>
            <w:vAlign w:val="center"/>
            <w:hideMark/>
          </w:tcPr>
          <w:p w:rsidR="00DC3D33" w:rsidRPr="00DF0CE3" w:rsidP="00DC3D33" w14:paraId="6F081E3A" w14:textId="0A6927A9">
            <w:pPr>
              <w:jc w:val="center"/>
              <w:rPr>
                <w:rFonts w:ascii="Calibri" w:hAnsi="Calibri" w:cs="Calibri"/>
                <w:b/>
                <w:bCs/>
                <w:color w:val="000000"/>
                <w:sz w:val="16"/>
                <w:szCs w:val="16"/>
              </w:rPr>
            </w:pPr>
            <w:r>
              <w:rPr>
                <w:rFonts w:ascii="Calibri" w:hAnsi="Calibri" w:cs="Calibri"/>
                <w:b/>
                <w:bCs/>
                <w:color w:val="000000"/>
                <w:sz w:val="16"/>
                <w:szCs w:val="16"/>
              </w:rPr>
              <w:t>382</w:t>
            </w:r>
            <w:r w:rsidRPr="00DF0CE3">
              <w:rPr>
                <w:rFonts w:ascii="Calibri" w:hAnsi="Calibri" w:cs="Calibri"/>
                <w:b/>
                <w:bCs/>
                <w:color w:val="000000"/>
                <w:sz w:val="16"/>
                <w:szCs w:val="16"/>
              </w:rPr>
              <w:t> </w:t>
            </w:r>
          </w:p>
        </w:tc>
        <w:tc>
          <w:tcPr>
            <w:tcW w:w="900" w:type="dxa"/>
            <w:tcBorders>
              <w:top w:val="nil"/>
              <w:left w:val="nil"/>
              <w:bottom w:val="nil"/>
              <w:right w:val="single" w:sz="8" w:space="0" w:color="auto"/>
            </w:tcBorders>
            <w:shd w:val="clear" w:color="000000" w:fill="BDD6EE"/>
            <w:vAlign w:val="center"/>
            <w:hideMark/>
          </w:tcPr>
          <w:p w:rsidR="00DC3D33" w:rsidRPr="00DF0CE3" w:rsidP="00DC3D33" w14:paraId="257C8717" w14:textId="3F9360D1">
            <w:pPr>
              <w:jc w:val="center"/>
              <w:rPr>
                <w:rFonts w:ascii="Calibri" w:hAnsi="Calibri" w:cs="Calibri"/>
                <w:b/>
                <w:bCs/>
                <w:color w:val="000000"/>
                <w:sz w:val="16"/>
                <w:szCs w:val="16"/>
              </w:rPr>
            </w:pPr>
            <w:r>
              <w:rPr>
                <w:rFonts w:ascii="Calibri" w:hAnsi="Calibri" w:cs="Calibri"/>
                <w:b/>
                <w:bCs/>
                <w:color w:val="000000"/>
                <w:sz w:val="16"/>
                <w:szCs w:val="16"/>
              </w:rPr>
              <w:t>363</w:t>
            </w:r>
            <w:r w:rsidRPr="00DF0CE3">
              <w:rPr>
                <w:rFonts w:ascii="Calibri" w:hAnsi="Calibri" w:cs="Calibri"/>
                <w:b/>
                <w:bCs/>
                <w:color w:val="000000"/>
                <w:sz w:val="16"/>
                <w:szCs w:val="16"/>
              </w:rPr>
              <w:t> </w:t>
            </w:r>
          </w:p>
        </w:tc>
        <w:tc>
          <w:tcPr>
            <w:tcW w:w="2859" w:type="dxa"/>
            <w:tcBorders>
              <w:top w:val="nil"/>
              <w:left w:val="nil"/>
              <w:bottom w:val="nil"/>
              <w:right w:val="single" w:sz="8" w:space="0" w:color="auto"/>
            </w:tcBorders>
            <w:shd w:val="clear" w:color="000000" w:fill="000000"/>
            <w:vAlign w:val="center"/>
            <w:hideMark/>
          </w:tcPr>
          <w:p w:rsidR="00DC3D33" w:rsidRPr="00DF0CE3" w:rsidP="00DC3D33" w14:paraId="3557461D"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 </w:t>
            </w:r>
          </w:p>
        </w:tc>
      </w:tr>
      <w:tr w14:paraId="75AD9768" w14:textId="77777777" w:rsidTr="00DF6812">
        <w:tblPrEx>
          <w:tblW w:w="10935" w:type="dxa"/>
          <w:tblInd w:w="-796" w:type="dxa"/>
          <w:tblLook w:val="04A0"/>
        </w:tblPrEx>
        <w:trPr>
          <w:trHeight w:val="315"/>
        </w:trPr>
        <w:tc>
          <w:tcPr>
            <w:tcW w:w="2496" w:type="dxa"/>
            <w:tcBorders>
              <w:top w:val="single" w:sz="8" w:space="0" w:color="auto"/>
              <w:left w:val="single" w:sz="8" w:space="0" w:color="auto"/>
              <w:bottom w:val="single" w:sz="8" w:space="0" w:color="auto"/>
              <w:right w:val="nil"/>
            </w:tcBorders>
            <w:shd w:val="clear" w:color="000000" w:fill="FCE4D6"/>
            <w:noWrap/>
            <w:vAlign w:val="bottom"/>
            <w:hideMark/>
          </w:tcPr>
          <w:p w:rsidR="00DC3D33" w:rsidRPr="00DF0CE3" w:rsidP="00DC3D33" w14:paraId="045F9E10"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1980"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DC3D33" w:rsidRPr="00DF0CE3" w:rsidP="00DC3D33" w14:paraId="633F916B" w14:textId="069C9BC3">
            <w:pPr>
              <w:jc w:val="center"/>
              <w:rPr>
                <w:rFonts w:ascii="Calibri" w:hAnsi="Calibri" w:cs="Calibri"/>
                <w:color w:val="000000"/>
              </w:rPr>
            </w:pPr>
            <w:r w:rsidRPr="00DF0CE3">
              <w:rPr>
                <w:rFonts w:ascii="Calibri" w:hAnsi="Calibri" w:cs="Calibri"/>
                <w:color w:val="000000"/>
              </w:rPr>
              <w:t> </w:t>
            </w:r>
            <w:r>
              <w:rPr>
                <w:rFonts w:ascii="Calibri" w:hAnsi="Calibri" w:cs="Calibri"/>
                <w:color w:val="000000"/>
              </w:rPr>
              <w:t>0</w:t>
            </w:r>
          </w:p>
        </w:tc>
        <w:tc>
          <w:tcPr>
            <w:tcW w:w="1817"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DC3D33" w:rsidRPr="00DF0CE3" w:rsidP="00DC3D33" w14:paraId="18BAAC43" w14:textId="23F467A3">
            <w:pPr>
              <w:jc w:val="center"/>
              <w:rPr>
                <w:rFonts w:ascii="Calibri" w:hAnsi="Calibri" w:cs="Calibri"/>
                <w:color w:val="000000"/>
              </w:rPr>
            </w:pPr>
            <w:r>
              <w:rPr>
                <w:rFonts w:ascii="Calibri" w:hAnsi="Calibri" w:cs="Calibri"/>
                <w:color w:val="000000"/>
              </w:rPr>
              <w:t>-228</w:t>
            </w:r>
          </w:p>
        </w:tc>
        <w:tc>
          <w:tcPr>
            <w:tcW w:w="1783"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DC3D33" w:rsidRPr="00DF0CE3" w:rsidP="00DC3D33" w14:paraId="4C6F3984" w14:textId="31DB0186">
            <w:pPr>
              <w:jc w:val="center"/>
              <w:rPr>
                <w:rFonts w:ascii="Calibri" w:hAnsi="Calibri" w:cs="Calibri"/>
                <w:color w:val="000000"/>
              </w:rPr>
            </w:pPr>
            <w:r w:rsidRPr="00DF0CE3">
              <w:rPr>
                <w:rFonts w:ascii="Calibri" w:hAnsi="Calibri" w:cs="Calibri"/>
                <w:color w:val="000000"/>
              </w:rPr>
              <w:t> </w:t>
            </w:r>
            <w:r>
              <w:rPr>
                <w:rFonts w:ascii="Calibri" w:hAnsi="Calibri" w:cs="Calibri"/>
                <w:color w:val="000000"/>
              </w:rPr>
              <w:t>19</w:t>
            </w:r>
          </w:p>
        </w:tc>
        <w:tc>
          <w:tcPr>
            <w:tcW w:w="2859" w:type="dxa"/>
            <w:tcBorders>
              <w:top w:val="single" w:sz="8" w:space="0" w:color="auto"/>
              <w:left w:val="nil"/>
              <w:bottom w:val="single" w:sz="8" w:space="0" w:color="auto"/>
              <w:right w:val="single" w:sz="8" w:space="0" w:color="auto"/>
            </w:tcBorders>
            <w:shd w:val="clear" w:color="000000" w:fill="000000"/>
            <w:noWrap/>
            <w:vAlign w:val="bottom"/>
            <w:hideMark/>
          </w:tcPr>
          <w:p w:rsidR="00DC3D33" w:rsidRPr="00DF0CE3" w:rsidP="00DC3D33" w14:paraId="61FE591D" w14:textId="77777777">
            <w:pPr>
              <w:rPr>
                <w:rFonts w:ascii="Calibri" w:hAnsi="Calibri" w:cs="Calibri"/>
                <w:color w:val="000000"/>
              </w:rPr>
            </w:pPr>
            <w:r w:rsidRPr="00DF0CE3">
              <w:rPr>
                <w:rFonts w:ascii="Calibri" w:hAnsi="Calibri" w:cs="Calibri"/>
                <w:color w:val="000000"/>
              </w:rPr>
              <w:t> </w:t>
            </w:r>
          </w:p>
        </w:tc>
      </w:tr>
    </w:tbl>
    <w:p w:rsidR="002719F5" w:rsidP="002719F5" w14:paraId="2AEB7D0A" w14:textId="095C3E37">
      <w:pPr>
        <w:pStyle w:val="BodyText"/>
        <w:spacing w:before="7"/>
        <w:rPr>
          <w:rFonts w:ascii="Times New Roman" w:hAnsi="Times New Roman"/>
          <w:b/>
        </w:rPr>
      </w:pPr>
    </w:p>
    <w:tbl>
      <w:tblPr>
        <w:tblW w:w="10980" w:type="dxa"/>
        <w:tblInd w:w="-820" w:type="dxa"/>
        <w:tblLook w:val="04A0"/>
      </w:tblPr>
      <w:tblGrid>
        <w:gridCol w:w="2970"/>
        <w:gridCol w:w="925"/>
        <w:gridCol w:w="965"/>
        <w:gridCol w:w="1080"/>
        <w:gridCol w:w="1170"/>
        <w:gridCol w:w="3870"/>
      </w:tblGrid>
      <w:tr w14:paraId="5F175C49" w14:textId="77777777" w:rsidTr="007F731B">
        <w:tblPrEx>
          <w:tblW w:w="10980" w:type="dxa"/>
          <w:tblInd w:w="-820" w:type="dxa"/>
          <w:tblLook w:val="04A0"/>
        </w:tblPrEx>
        <w:trPr>
          <w:trHeight w:val="315"/>
        </w:trPr>
        <w:tc>
          <w:tcPr>
            <w:tcW w:w="297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2719F5" w:rsidRPr="00DF0CE3" w:rsidP="002719F5" w14:paraId="2728B6DC"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1890" w:type="dxa"/>
            <w:gridSpan w:val="2"/>
            <w:tcBorders>
              <w:top w:val="single" w:sz="8" w:space="0" w:color="auto"/>
              <w:left w:val="nil"/>
              <w:bottom w:val="single" w:sz="8" w:space="0" w:color="auto"/>
              <w:right w:val="single" w:sz="8" w:space="0" w:color="000000"/>
            </w:tcBorders>
            <w:shd w:val="clear" w:color="000000" w:fill="5B9BD5"/>
            <w:vAlign w:val="center"/>
            <w:hideMark/>
          </w:tcPr>
          <w:p w:rsidR="002719F5" w:rsidRPr="00DF0CE3" w:rsidP="002719F5" w14:paraId="5FFBE1AC"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Labor Costs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2719F5" w:rsidRPr="00DF0CE3" w:rsidP="002719F5" w14:paraId="5D0D75D3"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Miscellaneous Costs</w:t>
            </w:r>
          </w:p>
        </w:tc>
        <w:tc>
          <w:tcPr>
            <w:tcW w:w="387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2719F5" w:rsidRPr="00DF0CE3" w:rsidP="002719F5" w14:paraId="686E0088"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Reason for change or adjustment</w:t>
            </w:r>
          </w:p>
        </w:tc>
      </w:tr>
      <w:tr w14:paraId="56A43D9B" w14:textId="77777777" w:rsidTr="007F731B">
        <w:tblPrEx>
          <w:tblW w:w="10980" w:type="dxa"/>
          <w:tblInd w:w="-820" w:type="dxa"/>
          <w:tblLook w:val="04A0"/>
        </w:tblPrEx>
        <w:trPr>
          <w:trHeight w:val="690"/>
        </w:trPr>
        <w:tc>
          <w:tcPr>
            <w:tcW w:w="2970" w:type="dxa"/>
            <w:vMerge/>
            <w:tcBorders>
              <w:top w:val="single" w:sz="8" w:space="0" w:color="auto"/>
              <w:left w:val="single" w:sz="8" w:space="0" w:color="auto"/>
              <w:bottom w:val="single" w:sz="8" w:space="0" w:color="000000"/>
              <w:right w:val="single" w:sz="8" w:space="0" w:color="auto"/>
            </w:tcBorders>
            <w:vAlign w:val="center"/>
            <w:hideMark/>
          </w:tcPr>
          <w:p w:rsidR="002719F5" w:rsidRPr="00DF0CE3" w:rsidP="002719F5" w14:paraId="1E3C5887" w14:textId="77777777">
            <w:pPr>
              <w:rPr>
                <w:rFonts w:ascii="Calibri" w:hAnsi="Calibri" w:cs="Calibri"/>
                <w:b/>
                <w:bCs/>
                <w:color w:val="000000"/>
                <w:sz w:val="16"/>
                <w:szCs w:val="16"/>
              </w:rPr>
            </w:pPr>
          </w:p>
        </w:tc>
        <w:tc>
          <w:tcPr>
            <w:tcW w:w="925" w:type="dxa"/>
            <w:tcBorders>
              <w:top w:val="nil"/>
              <w:left w:val="nil"/>
              <w:bottom w:val="single" w:sz="8" w:space="0" w:color="auto"/>
              <w:right w:val="dashed" w:sz="8" w:space="0" w:color="auto"/>
            </w:tcBorders>
            <w:shd w:val="clear" w:color="000000" w:fill="FBE4D5"/>
            <w:vAlign w:val="center"/>
            <w:hideMark/>
          </w:tcPr>
          <w:p w:rsidR="002719F5" w:rsidRPr="00DF0CE3" w:rsidP="002719F5" w14:paraId="0C1CFE20" w14:textId="77777777">
            <w:pPr>
              <w:jc w:val="center"/>
              <w:rPr>
                <w:rFonts w:ascii="Calibri" w:hAnsi="Calibri" w:cs="Calibri"/>
                <w:color w:val="000000"/>
                <w:sz w:val="16"/>
                <w:szCs w:val="16"/>
              </w:rPr>
            </w:pPr>
            <w:r w:rsidRPr="00DF0CE3">
              <w:rPr>
                <w:rFonts w:ascii="Calibri" w:hAnsi="Calibri" w:cs="Calibri"/>
                <w:color w:val="000000"/>
                <w:sz w:val="16"/>
                <w:szCs w:val="16"/>
              </w:rPr>
              <w:t>Current</w:t>
            </w:r>
          </w:p>
        </w:tc>
        <w:tc>
          <w:tcPr>
            <w:tcW w:w="965" w:type="dxa"/>
            <w:tcBorders>
              <w:top w:val="nil"/>
              <w:left w:val="nil"/>
              <w:bottom w:val="single" w:sz="8" w:space="0" w:color="auto"/>
              <w:right w:val="single" w:sz="8" w:space="0" w:color="auto"/>
            </w:tcBorders>
            <w:shd w:val="clear" w:color="000000" w:fill="FBE4D5"/>
            <w:vAlign w:val="center"/>
            <w:hideMark/>
          </w:tcPr>
          <w:p w:rsidR="002719F5" w:rsidRPr="00DF0CE3" w:rsidP="002719F5" w14:paraId="4F4DC540" w14:textId="77777777">
            <w:pPr>
              <w:jc w:val="center"/>
              <w:rPr>
                <w:rFonts w:ascii="Calibri" w:hAnsi="Calibri" w:cs="Calibri"/>
                <w:color w:val="000000"/>
                <w:sz w:val="16"/>
                <w:szCs w:val="16"/>
              </w:rPr>
            </w:pPr>
            <w:r w:rsidRPr="00DF0CE3">
              <w:rPr>
                <w:rFonts w:ascii="Calibri" w:hAnsi="Calibri" w:cs="Calibri"/>
                <w:color w:val="000000"/>
                <w:sz w:val="16"/>
                <w:szCs w:val="16"/>
              </w:rPr>
              <w:t>Previous</w:t>
            </w:r>
          </w:p>
        </w:tc>
        <w:tc>
          <w:tcPr>
            <w:tcW w:w="1080" w:type="dxa"/>
            <w:tcBorders>
              <w:top w:val="nil"/>
              <w:left w:val="nil"/>
              <w:bottom w:val="single" w:sz="8" w:space="0" w:color="auto"/>
              <w:right w:val="dashed" w:sz="8" w:space="0" w:color="auto"/>
            </w:tcBorders>
            <w:shd w:val="clear" w:color="000000" w:fill="FBE4D5"/>
            <w:vAlign w:val="center"/>
            <w:hideMark/>
          </w:tcPr>
          <w:p w:rsidR="002719F5" w:rsidRPr="00DF0CE3" w:rsidP="002719F5" w14:paraId="759507DB" w14:textId="77777777">
            <w:pPr>
              <w:jc w:val="center"/>
              <w:rPr>
                <w:rFonts w:ascii="Calibri" w:hAnsi="Calibri" w:cs="Calibri"/>
                <w:color w:val="000000"/>
                <w:sz w:val="16"/>
                <w:szCs w:val="16"/>
              </w:rPr>
            </w:pPr>
            <w:r w:rsidRPr="00DF0CE3">
              <w:rPr>
                <w:rFonts w:ascii="Calibri" w:hAnsi="Calibri" w:cs="Calibri"/>
                <w:color w:val="000000"/>
                <w:sz w:val="16"/>
                <w:szCs w:val="16"/>
              </w:rPr>
              <w:t>Current</w:t>
            </w:r>
          </w:p>
        </w:tc>
        <w:tc>
          <w:tcPr>
            <w:tcW w:w="1170" w:type="dxa"/>
            <w:tcBorders>
              <w:top w:val="nil"/>
              <w:left w:val="nil"/>
              <w:bottom w:val="single" w:sz="8" w:space="0" w:color="auto"/>
              <w:right w:val="single" w:sz="8" w:space="0" w:color="auto"/>
            </w:tcBorders>
            <w:shd w:val="clear" w:color="000000" w:fill="FBE4D5"/>
            <w:vAlign w:val="center"/>
            <w:hideMark/>
          </w:tcPr>
          <w:p w:rsidR="002719F5" w:rsidRPr="00DF0CE3" w:rsidP="002719F5" w14:paraId="715B5411" w14:textId="77777777">
            <w:pPr>
              <w:jc w:val="center"/>
              <w:rPr>
                <w:rFonts w:ascii="Calibri" w:hAnsi="Calibri" w:cs="Calibri"/>
                <w:color w:val="000000"/>
                <w:sz w:val="16"/>
                <w:szCs w:val="16"/>
              </w:rPr>
            </w:pPr>
            <w:r w:rsidRPr="00DF0CE3">
              <w:rPr>
                <w:rFonts w:ascii="Calibri" w:hAnsi="Calibri" w:cs="Calibri"/>
                <w:color w:val="000000"/>
                <w:sz w:val="16"/>
                <w:szCs w:val="16"/>
              </w:rPr>
              <w:t>Previous</w:t>
            </w:r>
          </w:p>
        </w:tc>
        <w:tc>
          <w:tcPr>
            <w:tcW w:w="3870" w:type="dxa"/>
            <w:vMerge/>
            <w:tcBorders>
              <w:top w:val="single" w:sz="8" w:space="0" w:color="auto"/>
              <w:left w:val="single" w:sz="8" w:space="0" w:color="auto"/>
              <w:bottom w:val="single" w:sz="8" w:space="0" w:color="000000"/>
              <w:right w:val="single" w:sz="8" w:space="0" w:color="auto"/>
            </w:tcBorders>
            <w:vAlign w:val="center"/>
            <w:hideMark/>
          </w:tcPr>
          <w:p w:rsidR="002719F5" w:rsidRPr="00DF0CE3" w:rsidP="002719F5" w14:paraId="57B50596" w14:textId="77777777">
            <w:pPr>
              <w:rPr>
                <w:rFonts w:ascii="Calibri" w:hAnsi="Calibri" w:cs="Calibri"/>
                <w:b/>
                <w:bCs/>
                <w:color w:val="000000"/>
                <w:sz w:val="16"/>
                <w:szCs w:val="16"/>
              </w:rPr>
            </w:pPr>
          </w:p>
        </w:tc>
      </w:tr>
      <w:tr w14:paraId="6AE42AD5"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hideMark/>
          </w:tcPr>
          <w:p w:rsidR="006856EF" w:rsidRPr="00DF0CE3" w:rsidP="006856EF" w14:paraId="75DC55A5" w14:textId="7269E29E">
            <w:pPr>
              <w:rPr>
                <w:rFonts w:ascii="Calibri" w:hAnsi="Calibri" w:cs="Calibri"/>
                <w:color w:val="000000"/>
                <w:sz w:val="16"/>
                <w:szCs w:val="16"/>
              </w:rPr>
            </w:pPr>
            <w:r w:rsidRPr="00DF0CE3">
              <w:rPr>
                <w:rFonts w:ascii="Calibri" w:hAnsi="Calibri" w:cs="Calibri"/>
                <w:color w:val="000000"/>
                <w:sz w:val="16"/>
                <w:szCs w:val="16"/>
              </w:rPr>
              <w:t> </w:t>
            </w:r>
            <w:r w:rsidRPr="006B724E">
              <w:rPr>
                <w:rFonts w:ascii="Calibri" w:hAnsi="Calibri" w:cs="Calibri"/>
                <w:color w:val="000000"/>
                <w:sz w:val="16"/>
                <w:szCs w:val="16"/>
              </w:rPr>
              <w:t>5-year CEMP permit application</w:t>
            </w:r>
            <w:r>
              <w:rPr>
                <w:rFonts w:ascii="Calibri" w:hAnsi="Calibri" w:cs="Calibri"/>
                <w:color w:val="000000"/>
                <w:sz w:val="16"/>
                <w:szCs w:val="16"/>
              </w:rPr>
              <w:t xml:space="preserve"> and annual report</w:t>
            </w:r>
          </w:p>
        </w:tc>
        <w:tc>
          <w:tcPr>
            <w:tcW w:w="925" w:type="dxa"/>
            <w:tcBorders>
              <w:top w:val="nil"/>
              <w:left w:val="nil"/>
              <w:bottom w:val="dotted" w:sz="4" w:space="0" w:color="auto"/>
              <w:right w:val="dashed" w:sz="8" w:space="0" w:color="auto"/>
            </w:tcBorders>
            <w:shd w:val="clear" w:color="auto" w:fill="auto"/>
            <w:vAlign w:val="center"/>
            <w:hideMark/>
          </w:tcPr>
          <w:p w:rsidR="006856EF" w:rsidRPr="00DF0CE3" w:rsidP="006856EF" w14:paraId="20CEA230" w14:textId="4EB842C3">
            <w:pPr>
              <w:jc w:val="center"/>
              <w:rPr>
                <w:rFonts w:ascii="Calibri" w:hAnsi="Calibri" w:cs="Calibri"/>
                <w:color w:val="000000"/>
                <w:sz w:val="16"/>
                <w:szCs w:val="16"/>
              </w:rPr>
            </w:pPr>
            <w:r w:rsidRPr="00DF0CE3">
              <w:rPr>
                <w:rFonts w:ascii="Calibri" w:hAnsi="Calibri" w:cs="Calibri"/>
                <w:color w:val="000000"/>
                <w:sz w:val="16"/>
                <w:szCs w:val="16"/>
              </w:rPr>
              <w:t> </w:t>
            </w:r>
            <w:r w:rsidR="00DC3D33">
              <w:rPr>
                <w:rFonts w:ascii="Calibri" w:hAnsi="Calibri" w:cs="Calibri"/>
                <w:color w:val="000000"/>
                <w:sz w:val="16"/>
                <w:szCs w:val="16"/>
              </w:rPr>
              <w:t>66</w:t>
            </w:r>
          </w:p>
        </w:tc>
        <w:tc>
          <w:tcPr>
            <w:tcW w:w="965" w:type="dxa"/>
            <w:tcBorders>
              <w:top w:val="nil"/>
              <w:left w:val="nil"/>
              <w:bottom w:val="dotted" w:sz="4" w:space="0" w:color="auto"/>
              <w:right w:val="single" w:sz="8" w:space="0" w:color="auto"/>
            </w:tcBorders>
            <w:shd w:val="clear" w:color="auto" w:fill="auto"/>
            <w:vAlign w:val="center"/>
            <w:hideMark/>
          </w:tcPr>
          <w:p w:rsidR="006856EF" w:rsidRPr="00DF0CE3" w:rsidP="006856EF" w14:paraId="3230E008" w14:textId="619D529C">
            <w:pPr>
              <w:jc w:val="center"/>
              <w:rPr>
                <w:rFonts w:ascii="Calibri" w:hAnsi="Calibri" w:cs="Calibri"/>
                <w:color w:val="000000"/>
                <w:sz w:val="16"/>
                <w:szCs w:val="16"/>
              </w:rPr>
            </w:pPr>
            <w:r>
              <w:rPr>
                <w:rFonts w:ascii="Calibri" w:hAnsi="Calibri" w:cs="Calibri"/>
                <w:color w:val="000000"/>
                <w:sz w:val="16"/>
                <w:szCs w:val="16"/>
              </w:rPr>
              <w:t>86</w:t>
            </w:r>
            <w:r w:rsidRPr="00DF0CE3">
              <w:rPr>
                <w:rFonts w:ascii="Calibri" w:hAnsi="Calibri" w:cs="Calibri"/>
                <w:color w:val="000000"/>
                <w:sz w:val="16"/>
                <w:szCs w:val="16"/>
              </w:rPr>
              <w:t> </w:t>
            </w:r>
          </w:p>
        </w:tc>
        <w:tc>
          <w:tcPr>
            <w:tcW w:w="1080" w:type="dxa"/>
            <w:tcBorders>
              <w:top w:val="nil"/>
              <w:left w:val="nil"/>
              <w:bottom w:val="dotted" w:sz="4" w:space="0" w:color="auto"/>
              <w:right w:val="dashed" w:sz="8" w:space="0" w:color="auto"/>
            </w:tcBorders>
            <w:shd w:val="clear" w:color="auto" w:fill="auto"/>
            <w:vAlign w:val="center"/>
            <w:hideMark/>
          </w:tcPr>
          <w:p w:rsidR="006856EF" w:rsidRPr="00DF0CE3" w:rsidP="006856EF" w14:paraId="180F6F85" w14:textId="0D77FADE">
            <w:pPr>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dotted" w:sz="4" w:space="0" w:color="auto"/>
              <w:right w:val="single" w:sz="8" w:space="0" w:color="auto"/>
            </w:tcBorders>
            <w:shd w:val="clear" w:color="auto" w:fill="auto"/>
            <w:vAlign w:val="center"/>
            <w:hideMark/>
          </w:tcPr>
          <w:p w:rsidR="006856EF" w:rsidRPr="00DF0CE3" w:rsidP="006856EF" w14:paraId="23360847" w14:textId="613AC554">
            <w:pPr>
              <w:jc w:val="center"/>
              <w:rPr>
                <w:rFonts w:ascii="Calibri" w:hAnsi="Calibri" w:cs="Calibri"/>
                <w:color w:val="000000"/>
                <w:sz w:val="16"/>
                <w:szCs w:val="16"/>
              </w:rPr>
            </w:pPr>
            <w:r>
              <w:rPr>
                <w:rFonts w:ascii="Calibri" w:hAnsi="Calibri" w:cs="Calibri"/>
                <w:color w:val="000000"/>
                <w:sz w:val="16"/>
                <w:szCs w:val="16"/>
              </w:rPr>
              <w:t>1</w:t>
            </w:r>
            <w:r w:rsidRPr="00DF0CE3">
              <w:rPr>
                <w:rFonts w:ascii="Calibri" w:hAnsi="Calibri" w:cs="Calibri"/>
                <w:color w:val="000000"/>
                <w:sz w:val="16"/>
                <w:szCs w:val="16"/>
              </w:rPr>
              <w:t> </w:t>
            </w:r>
          </w:p>
        </w:tc>
        <w:tc>
          <w:tcPr>
            <w:tcW w:w="3870" w:type="dxa"/>
            <w:tcBorders>
              <w:top w:val="nil"/>
              <w:left w:val="nil"/>
              <w:bottom w:val="dotted" w:sz="4" w:space="0" w:color="auto"/>
              <w:right w:val="single" w:sz="8" w:space="0" w:color="auto"/>
            </w:tcBorders>
            <w:shd w:val="clear" w:color="auto" w:fill="auto"/>
            <w:vAlign w:val="center"/>
            <w:hideMark/>
          </w:tcPr>
          <w:p w:rsidR="006856EF" w:rsidRPr="00DF0CE3" w:rsidP="006856EF" w14:paraId="6AE83FCA" w14:textId="77777777">
            <w:pPr>
              <w:rPr>
                <w:rFonts w:ascii="Calibri" w:hAnsi="Calibri" w:cs="Calibri"/>
                <w:color w:val="000000"/>
                <w:sz w:val="16"/>
                <w:szCs w:val="16"/>
              </w:rPr>
            </w:pPr>
            <w:r w:rsidRPr="00DF0CE3">
              <w:rPr>
                <w:rFonts w:ascii="Calibri" w:hAnsi="Calibri" w:cs="Calibri"/>
                <w:color w:val="000000"/>
                <w:sz w:val="16"/>
                <w:szCs w:val="16"/>
              </w:rPr>
              <w:t> </w:t>
            </w:r>
          </w:p>
        </w:tc>
      </w:tr>
      <w:tr w14:paraId="55C57C5B"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hideMark/>
          </w:tcPr>
          <w:p w:rsidR="00DC3D33" w:rsidRPr="00DF0CE3" w:rsidP="00DC3D33" w14:paraId="4E4C105C" w14:textId="08D648A0">
            <w:pPr>
              <w:rPr>
                <w:rFonts w:ascii="Calibri" w:hAnsi="Calibri" w:cs="Calibri"/>
                <w:color w:val="000000"/>
                <w:sz w:val="16"/>
                <w:szCs w:val="16"/>
              </w:rPr>
            </w:pPr>
            <w:r w:rsidRPr="00160B84">
              <w:rPr>
                <w:rFonts w:ascii="Calibri" w:hAnsi="Calibri" w:cs="Calibri"/>
                <w:color w:val="000000"/>
                <w:sz w:val="16"/>
                <w:szCs w:val="16"/>
              </w:rPr>
              <w:t>Applicants for new or exploratory fishery</w:t>
            </w:r>
          </w:p>
        </w:tc>
        <w:tc>
          <w:tcPr>
            <w:tcW w:w="925" w:type="dxa"/>
            <w:tcBorders>
              <w:top w:val="nil"/>
              <w:left w:val="nil"/>
              <w:bottom w:val="dotted" w:sz="4" w:space="0" w:color="auto"/>
              <w:right w:val="dashed" w:sz="8" w:space="0" w:color="auto"/>
            </w:tcBorders>
            <w:shd w:val="clear" w:color="auto" w:fill="auto"/>
            <w:vAlign w:val="center"/>
            <w:hideMark/>
          </w:tcPr>
          <w:p w:rsidR="00DC3D33" w:rsidRPr="00DF0CE3" w:rsidP="00DC3D33" w14:paraId="571C7150" w14:textId="6C16A835">
            <w:pPr>
              <w:jc w:val="center"/>
              <w:rPr>
                <w:rFonts w:ascii="Calibri" w:hAnsi="Calibri" w:cs="Calibri"/>
                <w:color w:val="000000"/>
                <w:sz w:val="16"/>
                <w:szCs w:val="16"/>
              </w:rPr>
            </w:pPr>
            <w:r>
              <w:rPr>
                <w:rFonts w:ascii="Calibri" w:hAnsi="Calibri" w:cs="Calibri"/>
                <w:color w:val="000000"/>
                <w:sz w:val="16"/>
                <w:szCs w:val="16"/>
              </w:rPr>
              <w:t xml:space="preserve">952 </w:t>
            </w:r>
          </w:p>
        </w:tc>
        <w:tc>
          <w:tcPr>
            <w:tcW w:w="965" w:type="dxa"/>
            <w:tcBorders>
              <w:top w:val="nil"/>
              <w:left w:val="nil"/>
              <w:bottom w:val="dotted" w:sz="4" w:space="0" w:color="auto"/>
              <w:right w:val="single" w:sz="8" w:space="0" w:color="auto"/>
            </w:tcBorders>
            <w:shd w:val="clear" w:color="auto" w:fill="auto"/>
            <w:vAlign w:val="center"/>
            <w:hideMark/>
          </w:tcPr>
          <w:p w:rsidR="00DC3D33" w:rsidRPr="00DF0CE3" w:rsidP="00DC3D33" w14:paraId="7933E65F" w14:textId="409E27E5">
            <w:pPr>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784</w:t>
            </w:r>
          </w:p>
        </w:tc>
        <w:tc>
          <w:tcPr>
            <w:tcW w:w="1080" w:type="dxa"/>
            <w:tcBorders>
              <w:top w:val="nil"/>
              <w:left w:val="nil"/>
              <w:bottom w:val="dotted" w:sz="4" w:space="0" w:color="auto"/>
              <w:right w:val="dashed" w:sz="8" w:space="0" w:color="auto"/>
            </w:tcBorders>
            <w:shd w:val="clear" w:color="auto" w:fill="auto"/>
            <w:vAlign w:val="center"/>
            <w:hideMark/>
          </w:tcPr>
          <w:p w:rsidR="00DC3D33" w:rsidRPr="00DF0CE3" w:rsidP="00DC3D33" w14:paraId="5719C252" w14:textId="4987C079">
            <w:pPr>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dotted" w:sz="4" w:space="0" w:color="auto"/>
              <w:right w:val="single" w:sz="8" w:space="0" w:color="auto"/>
            </w:tcBorders>
            <w:shd w:val="clear" w:color="auto" w:fill="auto"/>
            <w:vAlign w:val="center"/>
            <w:hideMark/>
          </w:tcPr>
          <w:p w:rsidR="00DC3D33" w:rsidRPr="00DF0CE3" w:rsidP="00DC3D33" w14:paraId="1240AEB7" w14:textId="7D38F884">
            <w:pPr>
              <w:jc w:val="center"/>
              <w:rPr>
                <w:rFonts w:ascii="Calibri" w:hAnsi="Calibri" w:cs="Calibri"/>
                <w:color w:val="000000"/>
                <w:sz w:val="16"/>
                <w:szCs w:val="16"/>
              </w:rPr>
            </w:pPr>
            <w:r>
              <w:rPr>
                <w:rFonts w:ascii="Calibri" w:hAnsi="Calibri" w:cs="Calibri"/>
                <w:color w:val="000000"/>
                <w:sz w:val="16"/>
                <w:szCs w:val="16"/>
              </w:rPr>
              <w:t>1</w:t>
            </w:r>
            <w:r w:rsidRPr="00DF0CE3">
              <w:rPr>
                <w:rFonts w:ascii="Calibri" w:hAnsi="Calibri" w:cs="Calibri"/>
                <w:color w:val="000000"/>
                <w:sz w:val="16"/>
                <w:szCs w:val="16"/>
              </w:rPr>
              <w:t> </w:t>
            </w:r>
          </w:p>
        </w:tc>
        <w:tc>
          <w:tcPr>
            <w:tcW w:w="3870" w:type="dxa"/>
            <w:tcBorders>
              <w:top w:val="nil"/>
              <w:left w:val="nil"/>
              <w:bottom w:val="dotted" w:sz="4" w:space="0" w:color="auto"/>
              <w:right w:val="single" w:sz="8" w:space="0" w:color="auto"/>
            </w:tcBorders>
            <w:shd w:val="clear" w:color="auto" w:fill="auto"/>
            <w:vAlign w:val="center"/>
            <w:hideMark/>
          </w:tcPr>
          <w:p w:rsidR="00DC3D33" w:rsidRPr="00DF0CE3" w:rsidP="00DC3D33" w14:paraId="567B5DAC" w14:textId="77777777">
            <w:pPr>
              <w:rPr>
                <w:rFonts w:ascii="Calibri" w:hAnsi="Calibri" w:cs="Calibri"/>
                <w:color w:val="000000"/>
                <w:sz w:val="16"/>
                <w:szCs w:val="16"/>
              </w:rPr>
            </w:pPr>
            <w:r w:rsidRPr="00DF0CE3">
              <w:rPr>
                <w:rFonts w:ascii="Calibri" w:hAnsi="Calibri" w:cs="Calibri"/>
                <w:color w:val="000000"/>
                <w:sz w:val="16"/>
                <w:szCs w:val="16"/>
              </w:rPr>
              <w:t> </w:t>
            </w:r>
          </w:p>
        </w:tc>
      </w:tr>
      <w:tr w14:paraId="3CB000AF"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hideMark/>
          </w:tcPr>
          <w:p w:rsidR="00DC3D33" w:rsidRPr="00DF0CE3" w:rsidP="00DC3D33" w14:paraId="144085FA" w14:textId="4227022A">
            <w:pPr>
              <w:rPr>
                <w:rFonts w:ascii="Calibri" w:hAnsi="Calibri" w:cs="Calibri"/>
                <w:color w:val="000000"/>
                <w:sz w:val="16"/>
                <w:szCs w:val="16"/>
              </w:rPr>
            </w:pPr>
            <w:r w:rsidRPr="00160B84">
              <w:rPr>
                <w:rFonts w:ascii="Calibri" w:hAnsi="Calibri" w:cs="Calibri"/>
                <w:color w:val="000000"/>
                <w:sz w:val="16"/>
                <w:szCs w:val="16"/>
              </w:rPr>
              <w:t>Harvest and/or transshipment applications</w:t>
            </w:r>
          </w:p>
        </w:tc>
        <w:tc>
          <w:tcPr>
            <w:tcW w:w="925" w:type="dxa"/>
            <w:tcBorders>
              <w:top w:val="nil"/>
              <w:left w:val="nil"/>
              <w:bottom w:val="dotted" w:sz="4" w:space="0" w:color="auto"/>
              <w:right w:val="dashed" w:sz="8" w:space="0" w:color="auto"/>
            </w:tcBorders>
            <w:shd w:val="clear" w:color="auto" w:fill="auto"/>
            <w:vAlign w:val="center"/>
            <w:hideMark/>
          </w:tcPr>
          <w:p w:rsidR="00DC3D33" w:rsidRPr="00DF0CE3" w:rsidP="00DC3D33" w14:paraId="0A609646" w14:textId="5FC523A6">
            <w:pPr>
              <w:jc w:val="center"/>
              <w:rPr>
                <w:rFonts w:ascii="Calibri" w:hAnsi="Calibri" w:cs="Calibri"/>
                <w:color w:val="000000"/>
                <w:sz w:val="16"/>
                <w:szCs w:val="16"/>
              </w:rPr>
            </w:pPr>
            <w:r>
              <w:rPr>
                <w:rFonts w:ascii="Calibri" w:hAnsi="Calibri" w:cs="Calibri"/>
                <w:color w:val="000000"/>
                <w:sz w:val="16"/>
                <w:szCs w:val="16"/>
              </w:rPr>
              <w:t xml:space="preserve">170 </w:t>
            </w:r>
          </w:p>
        </w:tc>
        <w:tc>
          <w:tcPr>
            <w:tcW w:w="965" w:type="dxa"/>
            <w:tcBorders>
              <w:top w:val="nil"/>
              <w:left w:val="nil"/>
              <w:bottom w:val="dotted" w:sz="4" w:space="0" w:color="auto"/>
              <w:right w:val="single" w:sz="8" w:space="0" w:color="auto"/>
            </w:tcBorders>
            <w:shd w:val="clear" w:color="auto" w:fill="auto"/>
            <w:vAlign w:val="center"/>
            <w:hideMark/>
          </w:tcPr>
          <w:p w:rsidR="00DC3D33" w:rsidRPr="00DF0CE3" w:rsidP="00DC3D33" w14:paraId="3671B5BA" w14:textId="5BA4DB46">
            <w:pPr>
              <w:jc w:val="center"/>
              <w:rPr>
                <w:rFonts w:ascii="Calibri" w:hAnsi="Calibri" w:cs="Calibri"/>
                <w:color w:val="000000"/>
                <w:sz w:val="16"/>
                <w:szCs w:val="16"/>
              </w:rPr>
            </w:pPr>
            <w:r>
              <w:rPr>
                <w:rFonts w:ascii="Calibri" w:hAnsi="Calibri" w:cs="Calibri"/>
                <w:color w:val="000000"/>
                <w:sz w:val="16"/>
                <w:szCs w:val="16"/>
              </w:rPr>
              <w:t>140</w:t>
            </w:r>
            <w:r w:rsidRPr="00DF0CE3">
              <w:rPr>
                <w:rFonts w:ascii="Calibri" w:hAnsi="Calibri" w:cs="Calibri"/>
                <w:color w:val="000000"/>
                <w:sz w:val="16"/>
                <w:szCs w:val="16"/>
              </w:rPr>
              <w:t> </w:t>
            </w:r>
          </w:p>
        </w:tc>
        <w:tc>
          <w:tcPr>
            <w:tcW w:w="1080" w:type="dxa"/>
            <w:tcBorders>
              <w:top w:val="nil"/>
              <w:left w:val="nil"/>
              <w:bottom w:val="dotted" w:sz="4" w:space="0" w:color="auto"/>
              <w:right w:val="dashed" w:sz="8" w:space="0" w:color="auto"/>
            </w:tcBorders>
            <w:shd w:val="clear" w:color="auto" w:fill="auto"/>
            <w:vAlign w:val="center"/>
            <w:hideMark/>
          </w:tcPr>
          <w:p w:rsidR="00DC3D33" w:rsidRPr="00DF0CE3" w:rsidP="00DC3D33" w14:paraId="4355602F" w14:textId="3ABDF2B6">
            <w:pPr>
              <w:jc w:val="center"/>
              <w:rPr>
                <w:rFonts w:ascii="Calibri" w:hAnsi="Calibri" w:cs="Calibri"/>
                <w:color w:val="000000"/>
                <w:sz w:val="16"/>
                <w:szCs w:val="16"/>
              </w:rPr>
            </w:pPr>
            <w:r>
              <w:rPr>
                <w:rFonts w:ascii="Calibri" w:hAnsi="Calibri" w:cs="Calibri"/>
                <w:color w:val="000000"/>
                <w:sz w:val="16"/>
                <w:szCs w:val="16"/>
              </w:rPr>
              <w:t>3</w:t>
            </w:r>
          </w:p>
        </w:tc>
        <w:tc>
          <w:tcPr>
            <w:tcW w:w="1170" w:type="dxa"/>
            <w:tcBorders>
              <w:top w:val="nil"/>
              <w:left w:val="nil"/>
              <w:bottom w:val="dotted" w:sz="4" w:space="0" w:color="auto"/>
              <w:right w:val="single" w:sz="8" w:space="0" w:color="auto"/>
            </w:tcBorders>
            <w:shd w:val="clear" w:color="auto" w:fill="auto"/>
            <w:vAlign w:val="center"/>
            <w:hideMark/>
          </w:tcPr>
          <w:p w:rsidR="00DC3D33" w:rsidRPr="00DF0CE3" w:rsidP="00DC3D33" w14:paraId="3D57CD15" w14:textId="38F454EB">
            <w:pPr>
              <w:jc w:val="center"/>
              <w:rPr>
                <w:rFonts w:ascii="Calibri" w:hAnsi="Calibri" w:cs="Calibri"/>
                <w:color w:val="000000"/>
                <w:sz w:val="16"/>
                <w:szCs w:val="16"/>
              </w:rPr>
            </w:pPr>
            <w:r>
              <w:rPr>
                <w:rFonts w:ascii="Calibri" w:hAnsi="Calibri" w:cs="Calibri"/>
                <w:color w:val="000000"/>
                <w:sz w:val="16"/>
                <w:szCs w:val="16"/>
              </w:rPr>
              <w:t>3</w:t>
            </w:r>
            <w:r w:rsidRPr="00DF0CE3">
              <w:rPr>
                <w:rFonts w:ascii="Calibri" w:hAnsi="Calibri" w:cs="Calibri"/>
                <w:color w:val="000000"/>
                <w:sz w:val="16"/>
                <w:szCs w:val="16"/>
              </w:rPr>
              <w:t> </w:t>
            </w:r>
          </w:p>
        </w:tc>
        <w:tc>
          <w:tcPr>
            <w:tcW w:w="3870" w:type="dxa"/>
            <w:tcBorders>
              <w:top w:val="nil"/>
              <w:left w:val="nil"/>
              <w:bottom w:val="dotted" w:sz="4" w:space="0" w:color="auto"/>
              <w:right w:val="single" w:sz="8" w:space="0" w:color="auto"/>
            </w:tcBorders>
            <w:shd w:val="clear" w:color="auto" w:fill="auto"/>
            <w:vAlign w:val="center"/>
            <w:hideMark/>
          </w:tcPr>
          <w:p w:rsidR="00DC3D33" w:rsidRPr="00DF0CE3" w:rsidP="00DC3D33" w14:paraId="6C636895" w14:textId="77777777">
            <w:pPr>
              <w:rPr>
                <w:rFonts w:ascii="Calibri" w:hAnsi="Calibri" w:cs="Calibri"/>
                <w:color w:val="000000"/>
                <w:sz w:val="16"/>
                <w:szCs w:val="16"/>
              </w:rPr>
            </w:pPr>
            <w:r w:rsidRPr="00DF0CE3">
              <w:rPr>
                <w:rFonts w:ascii="Calibri" w:hAnsi="Calibri" w:cs="Calibri"/>
                <w:color w:val="000000"/>
                <w:sz w:val="16"/>
                <w:szCs w:val="16"/>
              </w:rPr>
              <w:t> </w:t>
            </w:r>
          </w:p>
        </w:tc>
      </w:tr>
      <w:tr w14:paraId="3931FB10"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hideMark/>
          </w:tcPr>
          <w:p w:rsidR="00DC3D33" w:rsidRPr="00DF0CE3" w:rsidP="00DC3D33" w14:paraId="47170A6C" w14:textId="02DCFC6C">
            <w:pPr>
              <w:rPr>
                <w:rFonts w:ascii="Calibri" w:hAnsi="Calibri" w:cs="Calibri"/>
                <w:color w:val="000000"/>
                <w:sz w:val="16"/>
                <w:szCs w:val="16"/>
              </w:rPr>
            </w:pPr>
            <w:r w:rsidRPr="00160B84">
              <w:rPr>
                <w:rFonts w:ascii="Calibri" w:hAnsi="Calibri" w:cs="Calibri"/>
                <w:color w:val="000000"/>
                <w:sz w:val="16"/>
                <w:szCs w:val="16"/>
              </w:rPr>
              <w:t>Radio transmissions</w:t>
            </w:r>
          </w:p>
        </w:tc>
        <w:tc>
          <w:tcPr>
            <w:tcW w:w="925" w:type="dxa"/>
            <w:tcBorders>
              <w:top w:val="nil"/>
              <w:left w:val="nil"/>
              <w:bottom w:val="dotted" w:sz="4" w:space="0" w:color="auto"/>
              <w:right w:val="dashed" w:sz="8" w:space="0" w:color="auto"/>
            </w:tcBorders>
            <w:shd w:val="clear" w:color="auto" w:fill="auto"/>
            <w:vAlign w:val="center"/>
            <w:hideMark/>
          </w:tcPr>
          <w:p w:rsidR="00DC3D33" w:rsidRPr="00DF0CE3" w:rsidP="00DC3D33" w14:paraId="59F7AAB3" w14:textId="69FAE88B">
            <w:pPr>
              <w:jc w:val="center"/>
              <w:rPr>
                <w:rFonts w:ascii="Calibri" w:hAnsi="Calibri" w:cs="Calibri"/>
                <w:color w:val="000000"/>
                <w:sz w:val="16"/>
                <w:szCs w:val="16"/>
              </w:rPr>
            </w:pPr>
            <w:r>
              <w:rPr>
                <w:rFonts w:ascii="Calibri" w:hAnsi="Calibri" w:cs="Calibri"/>
                <w:color w:val="000000"/>
                <w:sz w:val="16"/>
                <w:szCs w:val="16"/>
              </w:rPr>
              <w:t xml:space="preserve">17 </w:t>
            </w:r>
          </w:p>
        </w:tc>
        <w:tc>
          <w:tcPr>
            <w:tcW w:w="965" w:type="dxa"/>
            <w:tcBorders>
              <w:top w:val="nil"/>
              <w:left w:val="nil"/>
              <w:bottom w:val="dotted" w:sz="4" w:space="0" w:color="auto"/>
              <w:right w:val="single" w:sz="8" w:space="0" w:color="auto"/>
            </w:tcBorders>
            <w:shd w:val="clear" w:color="auto" w:fill="auto"/>
            <w:vAlign w:val="center"/>
            <w:hideMark/>
          </w:tcPr>
          <w:p w:rsidR="00DC3D33" w:rsidRPr="00DF0CE3" w:rsidP="00DC3D33" w14:paraId="0D5C6A39" w14:textId="50282A95">
            <w:pPr>
              <w:jc w:val="center"/>
              <w:rPr>
                <w:rFonts w:ascii="Calibri" w:hAnsi="Calibri" w:cs="Calibri"/>
                <w:color w:val="000000"/>
                <w:sz w:val="16"/>
                <w:szCs w:val="16"/>
              </w:rPr>
            </w:pPr>
            <w:r>
              <w:rPr>
                <w:rFonts w:ascii="Calibri" w:hAnsi="Calibri" w:cs="Calibri"/>
                <w:color w:val="000000"/>
                <w:sz w:val="16"/>
                <w:szCs w:val="16"/>
              </w:rPr>
              <w:t>14</w:t>
            </w:r>
            <w:r w:rsidRPr="00DF0CE3">
              <w:rPr>
                <w:rFonts w:ascii="Calibri" w:hAnsi="Calibri" w:cs="Calibri"/>
                <w:color w:val="000000"/>
                <w:sz w:val="16"/>
                <w:szCs w:val="16"/>
              </w:rPr>
              <w:t> </w:t>
            </w:r>
          </w:p>
        </w:tc>
        <w:tc>
          <w:tcPr>
            <w:tcW w:w="1080" w:type="dxa"/>
            <w:tcBorders>
              <w:top w:val="nil"/>
              <w:left w:val="nil"/>
              <w:bottom w:val="dotted" w:sz="4" w:space="0" w:color="auto"/>
              <w:right w:val="dashed" w:sz="8" w:space="0" w:color="auto"/>
            </w:tcBorders>
            <w:shd w:val="clear" w:color="auto" w:fill="auto"/>
            <w:vAlign w:val="center"/>
            <w:hideMark/>
          </w:tcPr>
          <w:p w:rsidR="00DC3D33" w:rsidRPr="00DF0CE3" w:rsidP="00DC3D33" w14:paraId="2D63D457" w14:textId="1D129444">
            <w:pPr>
              <w:jc w:val="center"/>
              <w:rPr>
                <w:rFonts w:ascii="Calibri" w:hAnsi="Calibri" w:cs="Calibri"/>
                <w:color w:val="000000"/>
                <w:sz w:val="16"/>
                <w:szCs w:val="16"/>
              </w:rPr>
            </w:pPr>
            <w:r>
              <w:rPr>
                <w:rFonts w:ascii="Calibri" w:hAnsi="Calibri" w:cs="Calibri"/>
                <w:color w:val="000000"/>
                <w:sz w:val="16"/>
                <w:szCs w:val="16"/>
              </w:rPr>
              <w:t>0</w:t>
            </w:r>
          </w:p>
        </w:tc>
        <w:tc>
          <w:tcPr>
            <w:tcW w:w="1170" w:type="dxa"/>
            <w:tcBorders>
              <w:top w:val="nil"/>
              <w:left w:val="nil"/>
              <w:bottom w:val="dotted" w:sz="4" w:space="0" w:color="auto"/>
              <w:right w:val="single" w:sz="8" w:space="0" w:color="auto"/>
            </w:tcBorders>
            <w:shd w:val="clear" w:color="auto" w:fill="auto"/>
            <w:vAlign w:val="center"/>
            <w:hideMark/>
          </w:tcPr>
          <w:p w:rsidR="00DC3D33" w:rsidRPr="00DF0CE3" w:rsidP="00DC3D33" w14:paraId="69D5D9F5" w14:textId="02B6F825">
            <w:pPr>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3870" w:type="dxa"/>
            <w:tcBorders>
              <w:top w:val="nil"/>
              <w:left w:val="nil"/>
              <w:bottom w:val="dotted" w:sz="4" w:space="0" w:color="auto"/>
              <w:right w:val="single" w:sz="8" w:space="0" w:color="auto"/>
            </w:tcBorders>
            <w:shd w:val="clear" w:color="auto" w:fill="auto"/>
            <w:vAlign w:val="center"/>
            <w:hideMark/>
          </w:tcPr>
          <w:p w:rsidR="00DC3D33" w:rsidRPr="00DF0CE3" w:rsidP="00DC3D33" w14:paraId="4C17695D" w14:textId="77777777">
            <w:pPr>
              <w:rPr>
                <w:rFonts w:ascii="Calibri" w:hAnsi="Calibri" w:cs="Calibri"/>
                <w:color w:val="000000"/>
                <w:sz w:val="16"/>
                <w:szCs w:val="16"/>
              </w:rPr>
            </w:pPr>
            <w:r w:rsidRPr="00DF0CE3">
              <w:rPr>
                <w:rFonts w:ascii="Calibri" w:hAnsi="Calibri" w:cs="Calibri"/>
                <w:color w:val="000000"/>
                <w:sz w:val="16"/>
                <w:szCs w:val="16"/>
              </w:rPr>
              <w:t> </w:t>
            </w:r>
          </w:p>
        </w:tc>
      </w:tr>
      <w:tr w14:paraId="77DA9D06"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tcPr>
          <w:p w:rsidR="00DC3D33" w:rsidRPr="00DF0CE3" w:rsidP="00DC3D33" w14:paraId="0297A1C5" w14:textId="72CC75E7">
            <w:pPr>
              <w:rPr>
                <w:rFonts w:ascii="Calibri" w:hAnsi="Calibri" w:cs="Calibri"/>
                <w:color w:val="000000"/>
                <w:sz w:val="16"/>
                <w:szCs w:val="16"/>
              </w:rPr>
            </w:pPr>
            <w:r w:rsidRPr="00160B84">
              <w:rPr>
                <w:rFonts w:ascii="Calibri" w:hAnsi="Calibri" w:cs="Calibri"/>
                <w:color w:val="000000"/>
                <w:sz w:val="16"/>
                <w:szCs w:val="16"/>
              </w:rPr>
              <w:t xml:space="preserve">Centralized VMS </w:t>
            </w:r>
          </w:p>
        </w:tc>
        <w:tc>
          <w:tcPr>
            <w:tcW w:w="925" w:type="dxa"/>
            <w:tcBorders>
              <w:top w:val="nil"/>
              <w:left w:val="nil"/>
              <w:bottom w:val="dotted" w:sz="4" w:space="0" w:color="auto"/>
              <w:right w:val="dashed" w:sz="8" w:space="0" w:color="auto"/>
            </w:tcBorders>
            <w:shd w:val="clear" w:color="auto" w:fill="auto"/>
            <w:vAlign w:val="center"/>
          </w:tcPr>
          <w:p w:rsidR="00DC3D33" w:rsidRPr="00DF0CE3" w:rsidP="00DC3D33" w14:paraId="0E25A7F6" w14:textId="02FB5C2A">
            <w:pPr>
              <w:jc w:val="center"/>
              <w:rPr>
                <w:rFonts w:ascii="Calibri" w:hAnsi="Calibri" w:cs="Calibri"/>
                <w:color w:val="000000"/>
                <w:sz w:val="16"/>
                <w:szCs w:val="16"/>
              </w:rPr>
            </w:pPr>
            <w:r>
              <w:rPr>
                <w:rFonts w:ascii="Calibri" w:hAnsi="Calibri" w:cs="Calibri"/>
                <w:color w:val="000000"/>
                <w:sz w:val="16"/>
                <w:szCs w:val="16"/>
              </w:rPr>
              <w:t>238</w:t>
            </w:r>
          </w:p>
        </w:tc>
        <w:tc>
          <w:tcPr>
            <w:tcW w:w="965" w:type="dxa"/>
            <w:tcBorders>
              <w:top w:val="nil"/>
              <w:left w:val="nil"/>
              <w:bottom w:val="dotted" w:sz="4" w:space="0" w:color="auto"/>
              <w:right w:val="single" w:sz="8" w:space="0" w:color="auto"/>
            </w:tcBorders>
            <w:shd w:val="clear" w:color="auto" w:fill="auto"/>
            <w:vAlign w:val="center"/>
          </w:tcPr>
          <w:p w:rsidR="00DC3D33" w:rsidRPr="00DF0CE3" w:rsidP="00DC3D33" w14:paraId="55A92DFC" w14:textId="51F42D56">
            <w:pPr>
              <w:jc w:val="center"/>
              <w:rPr>
                <w:rFonts w:ascii="Calibri" w:hAnsi="Calibri" w:cs="Calibri"/>
                <w:color w:val="000000"/>
                <w:sz w:val="16"/>
                <w:szCs w:val="16"/>
              </w:rPr>
            </w:pPr>
            <w:r>
              <w:rPr>
                <w:rFonts w:ascii="Calibri" w:hAnsi="Calibri" w:cs="Calibri"/>
                <w:color w:val="000000"/>
                <w:sz w:val="16"/>
                <w:szCs w:val="16"/>
              </w:rPr>
              <w:t>196</w:t>
            </w:r>
          </w:p>
        </w:tc>
        <w:tc>
          <w:tcPr>
            <w:tcW w:w="1080" w:type="dxa"/>
            <w:tcBorders>
              <w:top w:val="nil"/>
              <w:left w:val="nil"/>
              <w:bottom w:val="dotted" w:sz="4" w:space="0" w:color="auto"/>
              <w:right w:val="dashed" w:sz="8" w:space="0" w:color="auto"/>
            </w:tcBorders>
            <w:shd w:val="clear" w:color="auto" w:fill="auto"/>
            <w:vAlign w:val="center"/>
          </w:tcPr>
          <w:p w:rsidR="00DC3D33" w:rsidRPr="00DF0CE3" w:rsidP="00DC3D33" w14:paraId="5655EE11" w14:textId="65E46AE8">
            <w:pPr>
              <w:jc w:val="center"/>
              <w:rPr>
                <w:rFonts w:ascii="Calibri" w:hAnsi="Calibri" w:cs="Calibri"/>
                <w:color w:val="000000"/>
                <w:sz w:val="16"/>
                <w:szCs w:val="16"/>
              </w:rPr>
            </w:pPr>
            <w:r>
              <w:rPr>
                <w:rFonts w:ascii="Calibri" w:hAnsi="Calibri" w:cs="Calibri"/>
                <w:color w:val="000000"/>
                <w:sz w:val="16"/>
                <w:szCs w:val="16"/>
              </w:rPr>
              <w:t>16,006</w:t>
            </w:r>
            <w:r w:rsidRPr="00160B84">
              <w:rPr>
                <w:rFonts w:ascii="Calibri" w:hAnsi="Calibri" w:cs="Calibri"/>
                <w:color w:val="000000"/>
                <w:sz w:val="16"/>
                <w:szCs w:val="16"/>
              </w:rPr>
              <w:t>.30</w:t>
            </w:r>
          </w:p>
        </w:tc>
        <w:tc>
          <w:tcPr>
            <w:tcW w:w="1170" w:type="dxa"/>
            <w:tcBorders>
              <w:top w:val="nil"/>
              <w:left w:val="nil"/>
              <w:bottom w:val="dotted" w:sz="4" w:space="0" w:color="auto"/>
              <w:right w:val="single" w:sz="8" w:space="0" w:color="auto"/>
            </w:tcBorders>
            <w:shd w:val="clear" w:color="auto" w:fill="auto"/>
            <w:vAlign w:val="center"/>
          </w:tcPr>
          <w:p w:rsidR="00DC3D33" w:rsidRPr="00DF0CE3" w:rsidP="00DC3D33" w14:paraId="399AF3FE" w14:textId="4A1DE097">
            <w:pPr>
              <w:jc w:val="center"/>
              <w:rPr>
                <w:rFonts w:ascii="Calibri" w:hAnsi="Calibri" w:cs="Calibri"/>
                <w:color w:val="000000"/>
                <w:sz w:val="16"/>
                <w:szCs w:val="16"/>
              </w:rPr>
            </w:pPr>
            <w:r>
              <w:rPr>
                <w:rFonts w:ascii="Calibri" w:hAnsi="Calibri" w:cs="Calibri"/>
                <w:color w:val="000000"/>
                <w:sz w:val="16"/>
                <w:szCs w:val="16"/>
              </w:rPr>
              <w:t>7,003</w:t>
            </w:r>
          </w:p>
        </w:tc>
        <w:tc>
          <w:tcPr>
            <w:tcW w:w="3870" w:type="dxa"/>
            <w:tcBorders>
              <w:top w:val="nil"/>
              <w:left w:val="nil"/>
              <w:bottom w:val="dotted" w:sz="4" w:space="0" w:color="auto"/>
              <w:right w:val="single" w:sz="8" w:space="0" w:color="auto"/>
            </w:tcBorders>
            <w:shd w:val="clear" w:color="auto" w:fill="auto"/>
            <w:vAlign w:val="center"/>
          </w:tcPr>
          <w:p w:rsidR="00DC3D33" w:rsidRPr="00DF0CE3" w:rsidP="00DC3D33" w14:paraId="088F2DBF" w14:textId="5E241CF5">
            <w:pPr>
              <w:rPr>
                <w:rFonts w:ascii="Calibri" w:hAnsi="Calibri" w:cs="Calibri"/>
                <w:color w:val="000000"/>
                <w:sz w:val="16"/>
                <w:szCs w:val="16"/>
              </w:rPr>
            </w:pPr>
            <w:r>
              <w:rPr>
                <w:rFonts w:ascii="Calibri" w:hAnsi="Calibri" w:cs="Calibri"/>
                <w:color w:val="000000"/>
                <w:sz w:val="16"/>
                <w:szCs w:val="16"/>
              </w:rPr>
              <w:t>Cost increase due to correction of administrative error found in previous renewal.</w:t>
            </w:r>
          </w:p>
        </w:tc>
      </w:tr>
      <w:tr w14:paraId="73D90C72"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tcPr>
          <w:p w:rsidR="00DC3D33" w:rsidRPr="00DF0CE3" w:rsidP="00DC3D33" w14:paraId="067FAD9D" w14:textId="28D40161">
            <w:pPr>
              <w:rPr>
                <w:rFonts w:ascii="Calibri" w:hAnsi="Calibri" w:cs="Calibri"/>
                <w:color w:val="000000"/>
                <w:sz w:val="16"/>
                <w:szCs w:val="16"/>
              </w:rPr>
            </w:pPr>
            <w:r w:rsidRPr="00160B84">
              <w:rPr>
                <w:rFonts w:ascii="Calibri" w:hAnsi="Calibri" w:cs="Calibri"/>
                <w:color w:val="000000"/>
                <w:sz w:val="16"/>
                <w:szCs w:val="16"/>
              </w:rPr>
              <w:t>Vessel Marking</w:t>
            </w:r>
          </w:p>
        </w:tc>
        <w:tc>
          <w:tcPr>
            <w:tcW w:w="925" w:type="dxa"/>
            <w:tcBorders>
              <w:top w:val="nil"/>
              <w:left w:val="nil"/>
              <w:bottom w:val="dotted" w:sz="4" w:space="0" w:color="auto"/>
              <w:right w:val="dashed" w:sz="8" w:space="0" w:color="auto"/>
            </w:tcBorders>
            <w:shd w:val="clear" w:color="auto" w:fill="auto"/>
            <w:vAlign w:val="center"/>
          </w:tcPr>
          <w:p w:rsidR="00DC3D33" w:rsidRPr="00DF0CE3" w:rsidP="00DC3D33" w14:paraId="6B3411EF" w14:textId="5A8EA16A">
            <w:pPr>
              <w:jc w:val="center"/>
              <w:rPr>
                <w:rFonts w:ascii="Calibri" w:hAnsi="Calibri" w:cs="Calibri"/>
                <w:color w:val="000000"/>
                <w:sz w:val="16"/>
                <w:szCs w:val="16"/>
              </w:rPr>
            </w:pPr>
            <w:r>
              <w:rPr>
                <w:rFonts w:ascii="Calibri" w:hAnsi="Calibri" w:cs="Calibri"/>
                <w:color w:val="000000"/>
                <w:sz w:val="16"/>
                <w:szCs w:val="16"/>
              </w:rPr>
              <w:t>64</w:t>
            </w:r>
          </w:p>
        </w:tc>
        <w:tc>
          <w:tcPr>
            <w:tcW w:w="965" w:type="dxa"/>
            <w:tcBorders>
              <w:top w:val="nil"/>
              <w:left w:val="nil"/>
              <w:bottom w:val="dotted" w:sz="4" w:space="0" w:color="auto"/>
              <w:right w:val="single" w:sz="8" w:space="0" w:color="auto"/>
            </w:tcBorders>
            <w:shd w:val="clear" w:color="auto" w:fill="auto"/>
            <w:vAlign w:val="center"/>
          </w:tcPr>
          <w:p w:rsidR="00DC3D33" w:rsidRPr="00DF0CE3" w:rsidP="00DC3D33" w14:paraId="47A0FCFA" w14:textId="1BEC28BC">
            <w:pPr>
              <w:jc w:val="center"/>
              <w:rPr>
                <w:rFonts w:ascii="Calibri" w:hAnsi="Calibri" w:cs="Calibri"/>
                <w:color w:val="000000"/>
                <w:sz w:val="16"/>
                <w:szCs w:val="16"/>
              </w:rPr>
            </w:pPr>
            <w:r>
              <w:rPr>
                <w:rFonts w:ascii="Calibri" w:hAnsi="Calibri" w:cs="Calibri"/>
                <w:color w:val="000000"/>
                <w:sz w:val="16"/>
                <w:szCs w:val="16"/>
              </w:rPr>
              <w:t>53</w:t>
            </w:r>
          </w:p>
        </w:tc>
        <w:tc>
          <w:tcPr>
            <w:tcW w:w="1080" w:type="dxa"/>
            <w:tcBorders>
              <w:top w:val="nil"/>
              <w:left w:val="nil"/>
              <w:bottom w:val="dotted" w:sz="4" w:space="0" w:color="auto"/>
              <w:right w:val="dashed" w:sz="8" w:space="0" w:color="auto"/>
            </w:tcBorders>
            <w:shd w:val="clear" w:color="auto" w:fill="auto"/>
            <w:vAlign w:val="center"/>
          </w:tcPr>
          <w:p w:rsidR="00DC3D33" w:rsidRPr="00DF0CE3" w:rsidP="00DC3D33" w14:paraId="0615E61B" w14:textId="2CB8802D">
            <w:pPr>
              <w:jc w:val="center"/>
              <w:rPr>
                <w:rFonts w:ascii="Calibri" w:hAnsi="Calibri" w:cs="Calibri"/>
                <w:color w:val="000000"/>
                <w:sz w:val="16"/>
                <w:szCs w:val="16"/>
              </w:rPr>
            </w:pPr>
            <w:r>
              <w:rPr>
                <w:rFonts w:ascii="Calibri" w:hAnsi="Calibri" w:cs="Calibri"/>
                <w:color w:val="000000"/>
                <w:sz w:val="16"/>
                <w:szCs w:val="16"/>
              </w:rPr>
              <w:t>600</w:t>
            </w:r>
          </w:p>
        </w:tc>
        <w:tc>
          <w:tcPr>
            <w:tcW w:w="1170" w:type="dxa"/>
            <w:tcBorders>
              <w:top w:val="nil"/>
              <w:left w:val="nil"/>
              <w:bottom w:val="dotted" w:sz="4" w:space="0" w:color="auto"/>
              <w:right w:val="single" w:sz="8" w:space="0" w:color="auto"/>
            </w:tcBorders>
            <w:shd w:val="clear" w:color="auto" w:fill="auto"/>
            <w:vAlign w:val="center"/>
          </w:tcPr>
          <w:p w:rsidR="00DC3D33" w:rsidRPr="00DF0CE3" w:rsidP="00DC3D33" w14:paraId="112940C6" w14:textId="4C12DFB8">
            <w:pPr>
              <w:jc w:val="center"/>
              <w:rPr>
                <w:rFonts w:ascii="Calibri" w:hAnsi="Calibri" w:cs="Calibri"/>
                <w:color w:val="000000"/>
                <w:sz w:val="16"/>
                <w:szCs w:val="16"/>
              </w:rPr>
            </w:pPr>
            <w:r>
              <w:rPr>
                <w:rFonts w:ascii="Calibri" w:hAnsi="Calibri" w:cs="Calibri"/>
                <w:color w:val="000000"/>
                <w:sz w:val="16"/>
                <w:szCs w:val="16"/>
              </w:rPr>
              <w:t>125</w:t>
            </w:r>
          </w:p>
        </w:tc>
        <w:tc>
          <w:tcPr>
            <w:tcW w:w="3870" w:type="dxa"/>
            <w:tcBorders>
              <w:top w:val="nil"/>
              <w:left w:val="nil"/>
              <w:bottom w:val="dotted" w:sz="4" w:space="0" w:color="auto"/>
              <w:right w:val="single" w:sz="8" w:space="0" w:color="auto"/>
            </w:tcBorders>
            <w:shd w:val="clear" w:color="auto" w:fill="auto"/>
            <w:vAlign w:val="center"/>
          </w:tcPr>
          <w:p w:rsidR="00DC3D33" w:rsidRPr="00DF0CE3" w:rsidP="00DC3D33" w14:paraId="76A6B0C9" w14:textId="5A380A35">
            <w:pPr>
              <w:rPr>
                <w:rFonts w:ascii="Calibri" w:hAnsi="Calibri" w:cs="Calibri"/>
                <w:color w:val="000000"/>
                <w:sz w:val="16"/>
                <w:szCs w:val="16"/>
              </w:rPr>
            </w:pPr>
            <w:r>
              <w:rPr>
                <w:rFonts w:ascii="Calibri" w:hAnsi="Calibri" w:cs="Calibri"/>
                <w:color w:val="000000"/>
                <w:sz w:val="16"/>
                <w:szCs w:val="16"/>
              </w:rPr>
              <w:t>Cost increase due to update in estimate of marking costs.</w:t>
            </w:r>
          </w:p>
        </w:tc>
      </w:tr>
      <w:tr w14:paraId="793CC937"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tcPr>
          <w:p w:rsidR="00DC3D33" w:rsidRPr="00DF0CE3" w:rsidP="00DC3D33" w14:paraId="68BF7450" w14:textId="6845A45A">
            <w:pPr>
              <w:rPr>
                <w:rFonts w:ascii="Calibri" w:hAnsi="Calibri" w:cs="Calibri"/>
                <w:color w:val="000000"/>
                <w:sz w:val="16"/>
                <w:szCs w:val="16"/>
              </w:rPr>
            </w:pPr>
            <w:r w:rsidRPr="00160B84">
              <w:rPr>
                <w:rFonts w:ascii="Calibri" w:hAnsi="Calibri" w:cs="Calibri"/>
                <w:color w:val="000000"/>
                <w:sz w:val="16"/>
                <w:szCs w:val="16"/>
              </w:rPr>
              <w:t>Gear Marking</w:t>
            </w:r>
          </w:p>
        </w:tc>
        <w:tc>
          <w:tcPr>
            <w:tcW w:w="925" w:type="dxa"/>
            <w:tcBorders>
              <w:top w:val="nil"/>
              <w:left w:val="nil"/>
              <w:bottom w:val="dotted" w:sz="4" w:space="0" w:color="auto"/>
              <w:right w:val="dashed" w:sz="8" w:space="0" w:color="auto"/>
            </w:tcBorders>
            <w:shd w:val="clear" w:color="auto" w:fill="auto"/>
            <w:vAlign w:val="center"/>
          </w:tcPr>
          <w:p w:rsidR="00DC3D33" w:rsidRPr="00DF0CE3" w:rsidP="00DC3D33" w14:paraId="13DE077E" w14:textId="0D65DF45">
            <w:pPr>
              <w:jc w:val="center"/>
              <w:rPr>
                <w:rFonts w:ascii="Calibri" w:hAnsi="Calibri" w:cs="Calibri"/>
                <w:color w:val="000000"/>
                <w:sz w:val="16"/>
                <w:szCs w:val="16"/>
              </w:rPr>
            </w:pPr>
            <w:r>
              <w:rPr>
                <w:rFonts w:ascii="Calibri" w:hAnsi="Calibri" w:cs="Calibri"/>
                <w:color w:val="000000"/>
                <w:sz w:val="16"/>
                <w:szCs w:val="16"/>
              </w:rPr>
              <w:t>188</w:t>
            </w:r>
          </w:p>
        </w:tc>
        <w:tc>
          <w:tcPr>
            <w:tcW w:w="965" w:type="dxa"/>
            <w:tcBorders>
              <w:top w:val="nil"/>
              <w:left w:val="nil"/>
              <w:bottom w:val="dotted" w:sz="4" w:space="0" w:color="auto"/>
              <w:right w:val="single" w:sz="8" w:space="0" w:color="auto"/>
            </w:tcBorders>
            <w:shd w:val="clear" w:color="auto" w:fill="auto"/>
            <w:vAlign w:val="center"/>
          </w:tcPr>
          <w:p w:rsidR="00DC3D33" w:rsidRPr="00DF0CE3" w:rsidP="00DC3D33" w14:paraId="47D22BDD" w14:textId="00146638">
            <w:pPr>
              <w:jc w:val="center"/>
              <w:rPr>
                <w:rFonts w:ascii="Calibri" w:hAnsi="Calibri" w:cs="Calibri"/>
                <w:color w:val="000000"/>
                <w:sz w:val="16"/>
                <w:szCs w:val="16"/>
              </w:rPr>
            </w:pPr>
            <w:r>
              <w:rPr>
                <w:rFonts w:ascii="Calibri" w:hAnsi="Calibri" w:cs="Calibri"/>
                <w:color w:val="000000"/>
                <w:sz w:val="16"/>
                <w:szCs w:val="16"/>
              </w:rPr>
              <w:t>154</w:t>
            </w:r>
          </w:p>
        </w:tc>
        <w:tc>
          <w:tcPr>
            <w:tcW w:w="1080" w:type="dxa"/>
            <w:tcBorders>
              <w:top w:val="nil"/>
              <w:left w:val="nil"/>
              <w:bottom w:val="dotted" w:sz="4" w:space="0" w:color="auto"/>
              <w:right w:val="dashed" w:sz="8" w:space="0" w:color="auto"/>
            </w:tcBorders>
            <w:shd w:val="clear" w:color="auto" w:fill="auto"/>
            <w:vAlign w:val="center"/>
          </w:tcPr>
          <w:p w:rsidR="00DC3D33" w:rsidRPr="00DF0CE3" w:rsidP="00DC3D33" w14:paraId="64E994E0" w14:textId="2FB3DF96">
            <w:pPr>
              <w:jc w:val="center"/>
              <w:rPr>
                <w:rFonts w:ascii="Calibri" w:hAnsi="Calibri" w:cs="Calibri"/>
                <w:color w:val="000000"/>
                <w:sz w:val="16"/>
                <w:szCs w:val="16"/>
              </w:rPr>
            </w:pPr>
            <w:r>
              <w:rPr>
                <w:rFonts w:ascii="Calibri" w:hAnsi="Calibri" w:cs="Calibri"/>
                <w:color w:val="000000"/>
                <w:sz w:val="16"/>
                <w:szCs w:val="16"/>
              </w:rPr>
              <w:t>480</w:t>
            </w:r>
          </w:p>
        </w:tc>
        <w:tc>
          <w:tcPr>
            <w:tcW w:w="1170" w:type="dxa"/>
            <w:tcBorders>
              <w:top w:val="nil"/>
              <w:left w:val="nil"/>
              <w:bottom w:val="dotted" w:sz="4" w:space="0" w:color="auto"/>
              <w:right w:val="single" w:sz="8" w:space="0" w:color="auto"/>
            </w:tcBorders>
            <w:shd w:val="clear" w:color="auto" w:fill="auto"/>
            <w:vAlign w:val="center"/>
          </w:tcPr>
          <w:p w:rsidR="00DC3D33" w:rsidRPr="00DF0CE3" w:rsidP="00DC3D33" w14:paraId="70013C2D" w14:textId="1DADEFD7">
            <w:pPr>
              <w:jc w:val="center"/>
              <w:rPr>
                <w:rFonts w:ascii="Calibri" w:hAnsi="Calibri" w:cs="Calibri"/>
                <w:color w:val="000000"/>
                <w:sz w:val="16"/>
                <w:szCs w:val="16"/>
              </w:rPr>
            </w:pPr>
            <w:r>
              <w:rPr>
                <w:rFonts w:ascii="Calibri" w:hAnsi="Calibri" w:cs="Calibri"/>
                <w:color w:val="000000"/>
                <w:sz w:val="16"/>
                <w:szCs w:val="16"/>
              </w:rPr>
              <w:t>125</w:t>
            </w:r>
          </w:p>
        </w:tc>
        <w:tc>
          <w:tcPr>
            <w:tcW w:w="3870" w:type="dxa"/>
            <w:tcBorders>
              <w:top w:val="nil"/>
              <w:left w:val="nil"/>
              <w:bottom w:val="dotted" w:sz="4" w:space="0" w:color="auto"/>
              <w:right w:val="single" w:sz="8" w:space="0" w:color="auto"/>
            </w:tcBorders>
            <w:shd w:val="clear" w:color="auto" w:fill="auto"/>
            <w:vAlign w:val="center"/>
          </w:tcPr>
          <w:p w:rsidR="00DC3D33" w:rsidRPr="00DF0CE3" w:rsidP="00DC3D33" w14:paraId="7A6E6C47" w14:textId="48808D2F">
            <w:pPr>
              <w:rPr>
                <w:rFonts w:ascii="Calibri" w:hAnsi="Calibri" w:cs="Calibri"/>
                <w:color w:val="000000"/>
                <w:sz w:val="16"/>
                <w:szCs w:val="16"/>
              </w:rPr>
            </w:pPr>
            <w:r>
              <w:rPr>
                <w:rFonts w:ascii="Calibri" w:hAnsi="Calibri" w:cs="Calibri"/>
                <w:color w:val="000000"/>
                <w:sz w:val="16"/>
                <w:szCs w:val="16"/>
              </w:rPr>
              <w:t>Cost increase due to update in estimate of marking costs.</w:t>
            </w:r>
          </w:p>
        </w:tc>
      </w:tr>
      <w:tr w14:paraId="0C6BE8C4"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tcPr>
          <w:p w:rsidR="00FF1C04" w:rsidRPr="00DF0CE3" w:rsidP="00FF1C04" w14:paraId="2C0032B3" w14:textId="52BF00CA">
            <w:pPr>
              <w:rPr>
                <w:rFonts w:ascii="Calibri" w:hAnsi="Calibri" w:cs="Calibri"/>
                <w:color w:val="000000"/>
                <w:sz w:val="16"/>
                <w:szCs w:val="16"/>
              </w:rPr>
            </w:pPr>
            <w:r w:rsidRPr="00160B84">
              <w:rPr>
                <w:rFonts w:ascii="Calibri" w:hAnsi="Calibri" w:cs="Calibri"/>
                <w:color w:val="000000"/>
                <w:sz w:val="16"/>
                <w:szCs w:val="16"/>
              </w:rPr>
              <w:t>Request for Observer</w:t>
            </w:r>
          </w:p>
        </w:tc>
        <w:tc>
          <w:tcPr>
            <w:tcW w:w="925" w:type="dxa"/>
            <w:tcBorders>
              <w:top w:val="nil"/>
              <w:left w:val="nil"/>
              <w:bottom w:val="dotted" w:sz="4" w:space="0" w:color="auto"/>
              <w:right w:val="dashed" w:sz="8" w:space="0" w:color="auto"/>
            </w:tcBorders>
            <w:shd w:val="clear" w:color="auto" w:fill="auto"/>
            <w:vAlign w:val="center"/>
          </w:tcPr>
          <w:p w:rsidR="00FF1C04" w:rsidRPr="00DF0CE3" w:rsidP="00FF1C04" w14:paraId="1EA5D046" w14:textId="5B7E52BB">
            <w:pPr>
              <w:jc w:val="center"/>
              <w:rPr>
                <w:rFonts w:ascii="Calibri" w:hAnsi="Calibri" w:cs="Calibri"/>
                <w:color w:val="000000"/>
                <w:sz w:val="16"/>
                <w:szCs w:val="16"/>
              </w:rPr>
            </w:pPr>
            <w:r>
              <w:rPr>
                <w:rFonts w:ascii="Calibri" w:hAnsi="Calibri" w:cs="Calibri"/>
                <w:color w:val="000000"/>
                <w:sz w:val="16"/>
                <w:szCs w:val="16"/>
              </w:rPr>
              <w:t>7.50</w:t>
            </w:r>
          </w:p>
        </w:tc>
        <w:tc>
          <w:tcPr>
            <w:tcW w:w="965" w:type="dxa"/>
            <w:tcBorders>
              <w:top w:val="nil"/>
              <w:left w:val="nil"/>
              <w:bottom w:val="dotted" w:sz="4" w:space="0" w:color="auto"/>
              <w:right w:val="single" w:sz="8" w:space="0" w:color="auto"/>
            </w:tcBorders>
            <w:shd w:val="clear" w:color="auto" w:fill="auto"/>
            <w:vAlign w:val="center"/>
          </w:tcPr>
          <w:p w:rsidR="00FF1C04" w:rsidRPr="00DF0CE3" w:rsidP="00FF1C04" w14:paraId="5A33DFB3" w14:textId="538CC438">
            <w:pPr>
              <w:jc w:val="center"/>
              <w:rPr>
                <w:rFonts w:ascii="Calibri" w:hAnsi="Calibri" w:cs="Calibri"/>
                <w:color w:val="000000"/>
                <w:sz w:val="16"/>
                <w:szCs w:val="16"/>
              </w:rPr>
            </w:pPr>
            <w:r>
              <w:rPr>
                <w:rFonts w:ascii="Calibri" w:hAnsi="Calibri" w:cs="Calibri"/>
                <w:color w:val="000000"/>
                <w:sz w:val="16"/>
                <w:szCs w:val="16"/>
              </w:rPr>
              <w:t>14</w:t>
            </w:r>
          </w:p>
        </w:tc>
        <w:tc>
          <w:tcPr>
            <w:tcW w:w="1080" w:type="dxa"/>
            <w:tcBorders>
              <w:top w:val="nil"/>
              <w:left w:val="nil"/>
              <w:bottom w:val="dotted" w:sz="4" w:space="0" w:color="auto"/>
              <w:right w:val="dashed" w:sz="8" w:space="0" w:color="auto"/>
            </w:tcBorders>
            <w:shd w:val="clear" w:color="auto" w:fill="auto"/>
            <w:vAlign w:val="center"/>
          </w:tcPr>
          <w:p w:rsidR="00FF1C04" w:rsidRPr="00DF0CE3" w:rsidP="00FF1C04" w14:paraId="1319C0CE" w14:textId="62381AA2">
            <w:pPr>
              <w:jc w:val="center"/>
              <w:rPr>
                <w:rFonts w:ascii="Calibri" w:hAnsi="Calibri" w:cs="Calibri"/>
                <w:color w:val="000000"/>
                <w:sz w:val="16"/>
                <w:szCs w:val="16"/>
              </w:rPr>
            </w:pPr>
            <w:r>
              <w:rPr>
                <w:rFonts w:ascii="Calibri" w:hAnsi="Calibri" w:cs="Calibri"/>
                <w:color w:val="000000"/>
                <w:sz w:val="16"/>
                <w:szCs w:val="16"/>
              </w:rPr>
              <w:t>8</w:t>
            </w:r>
          </w:p>
        </w:tc>
        <w:tc>
          <w:tcPr>
            <w:tcW w:w="1170" w:type="dxa"/>
            <w:tcBorders>
              <w:top w:val="nil"/>
              <w:left w:val="nil"/>
              <w:bottom w:val="dotted" w:sz="4" w:space="0" w:color="auto"/>
              <w:right w:val="single" w:sz="8" w:space="0" w:color="auto"/>
            </w:tcBorders>
            <w:shd w:val="clear" w:color="auto" w:fill="auto"/>
            <w:vAlign w:val="center"/>
          </w:tcPr>
          <w:p w:rsidR="00FF1C04" w:rsidRPr="00DF0CE3" w:rsidP="00FF1C04" w14:paraId="5E064C17" w14:textId="2C8F18DD">
            <w:pPr>
              <w:jc w:val="center"/>
              <w:rPr>
                <w:rFonts w:ascii="Calibri" w:hAnsi="Calibri" w:cs="Calibri"/>
                <w:color w:val="000000"/>
                <w:sz w:val="16"/>
                <w:szCs w:val="16"/>
              </w:rPr>
            </w:pPr>
            <w:r>
              <w:rPr>
                <w:rFonts w:ascii="Calibri" w:hAnsi="Calibri" w:cs="Calibri"/>
                <w:color w:val="000000"/>
                <w:sz w:val="16"/>
                <w:szCs w:val="16"/>
              </w:rPr>
              <w:t>8</w:t>
            </w:r>
          </w:p>
        </w:tc>
        <w:tc>
          <w:tcPr>
            <w:tcW w:w="3870" w:type="dxa"/>
            <w:tcBorders>
              <w:top w:val="nil"/>
              <w:left w:val="nil"/>
              <w:bottom w:val="dotted" w:sz="4" w:space="0" w:color="auto"/>
              <w:right w:val="single" w:sz="8" w:space="0" w:color="auto"/>
            </w:tcBorders>
            <w:shd w:val="clear" w:color="auto" w:fill="auto"/>
            <w:vAlign w:val="center"/>
          </w:tcPr>
          <w:p w:rsidR="00FF1C04" w:rsidRPr="00DF0CE3" w:rsidP="00FF1C04" w14:paraId="32A20378" w14:textId="77777777">
            <w:pPr>
              <w:rPr>
                <w:rFonts w:ascii="Calibri" w:hAnsi="Calibri" w:cs="Calibri"/>
                <w:color w:val="000000"/>
                <w:sz w:val="16"/>
                <w:szCs w:val="16"/>
              </w:rPr>
            </w:pPr>
          </w:p>
        </w:tc>
      </w:tr>
      <w:tr w14:paraId="4D40BA47"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tcPr>
          <w:p w:rsidR="00FF1C04" w:rsidRPr="00DF0CE3" w:rsidP="00FF1C04" w14:paraId="22CD5656" w14:textId="048E1509">
            <w:pPr>
              <w:rPr>
                <w:rFonts w:ascii="Calibri" w:hAnsi="Calibri" w:cs="Calibri"/>
                <w:color w:val="000000"/>
                <w:sz w:val="16"/>
                <w:szCs w:val="16"/>
              </w:rPr>
            </w:pPr>
            <w:r w:rsidRPr="00160B84">
              <w:rPr>
                <w:rFonts w:ascii="Calibri" w:hAnsi="Calibri" w:cs="Calibri"/>
                <w:color w:val="000000"/>
                <w:sz w:val="16"/>
                <w:szCs w:val="16"/>
              </w:rPr>
              <w:t>Transshipment Notification</w:t>
            </w:r>
          </w:p>
        </w:tc>
        <w:tc>
          <w:tcPr>
            <w:tcW w:w="925" w:type="dxa"/>
            <w:tcBorders>
              <w:top w:val="nil"/>
              <w:left w:val="nil"/>
              <w:bottom w:val="dotted" w:sz="4" w:space="0" w:color="auto"/>
              <w:right w:val="dashed" w:sz="8" w:space="0" w:color="auto"/>
            </w:tcBorders>
            <w:shd w:val="clear" w:color="auto" w:fill="auto"/>
            <w:vAlign w:val="center"/>
          </w:tcPr>
          <w:p w:rsidR="00FF1C04" w:rsidRPr="00DF0CE3" w:rsidP="00FF1C04" w14:paraId="3A75DE62" w14:textId="0C2FB268">
            <w:pPr>
              <w:jc w:val="center"/>
              <w:rPr>
                <w:rFonts w:ascii="Calibri" w:hAnsi="Calibri" w:cs="Calibri"/>
                <w:color w:val="000000"/>
                <w:sz w:val="16"/>
                <w:szCs w:val="16"/>
              </w:rPr>
            </w:pPr>
            <w:r>
              <w:rPr>
                <w:rFonts w:ascii="Calibri" w:hAnsi="Calibri" w:cs="Calibri"/>
                <w:color w:val="000000"/>
                <w:sz w:val="16"/>
                <w:szCs w:val="16"/>
              </w:rPr>
              <w:t>0 </w:t>
            </w:r>
          </w:p>
        </w:tc>
        <w:tc>
          <w:tcPr>
            <w:tcW w:w="965" w:type="dxa"/>
            <w:tcBorders>
              <w:top w:val="nil"/>
              <w:left w:val="nil"/>
              <w:bottom w:val="dotted" w:sz="4" w:space="0" w:color="auto"/>
              <w:right w:val="single" w:sz="8" w:space="0" w:color="auto"/>
            </w:tcBorders>
            <w:shd w:val="clear" w:color="auto" w:fill="auto"/>
            <w:vAlign w:val="center"/>
          </w:tcPr>
          <w:p w:rsidR="00FF1C04" w:rsidRPr="00DF0CE3" w:rsidP="00FF1C04" w14:paraId="56E137D5" w14:textId="53E34CD8">
            <w:pPr>
              <w:jc w:val="center"/>
              <w:rPr>
                <w:rFonts w:ascii="Calibri" w:hAnsi="Calibri" w:cs="Calibri"/>
                <w:color w:val="000000"/>
                <w:sz w:val="16"/>
                <w:szCs w:val="16"/>
              </w:rPr>
            </w:pPr>
            <w:r>
              <w:rPr>
                <w:rFonts w:ascii="Calibri" w:hAnsi="Calibri" w:cs="Calibri"/>
                <w:color w:val="000000"/>
                <w:sz w:val="16"/>
                <w:szCs w:val="16"/>
              </w:rPr>
              <w:t>0</w:t>
            </w:r>
          </w:p>
        </w:tc>
        <w:tc>
          <w:tcPr>
            <w:tcW w:w="1080" w:type="dxa"/>
            <w:tcBorders>
              <w:top w:val="nil"/>
              <w:left w:val="nil"/>
              <w:bottom w:val="dotted" w:sz="4" w:space="0" w:color="auto"/>
              <w:right w:val="dashed" w:sz="8" w:space="0" w:color="auto"/>
            </w:tcBorders>
            <w:shd w:val="clear" w:color="auto" w:fill="auto"/>
            <w:vAlign w:val="center"/>
          </w:tcPr>
          <w:p w:rsidR="00FF1C04" w:rsidRPr="00DF0CE3" w:rsidP="00FF1C04" w14:paraId="1927C53E" w14:textId="06CEE120">
            <w:pPr>
              <w:jc w:val="center"/>
              <w:rPr>
                <w:rFonts w:ascii="Calibri" w:hAnsi="Calibri" w:cs="Calibri"/>
                <w:color w:val="000000"/>
                <w:sz w:val="16"/>
                <w:szCs w:val="16"/>
              </w:rPr>
            </w:pPr>
            <w:r>
              <w:rPr>
                <w:rFonts w:ascii="Calibri" w:hAnsi="Calibri" w:cs="Calibri"/>
                <w:color w:val="000000"/>
                <w:sz w:val="16"/>
                <w:szCs w:val="16"/>
              </w:rPr>
              <w:t>0</w:t>
            </w:r>
          </w:p>
        </w:tc>
        <w:tc>
          <w:tcPr>
            <w:tcW w:w="1170" w:type="dxa"/>
            <w:tcBorders>
              <w:top w:val="nil"/>
              <w:left w:val="nil"/>
              <w:bottom w:val="dotted" w:sz="4" w:space="0" w:color="auto"/>
              <w:right w:val="single" w:sz="8" w:space="0" w:color="auto"/>
            </w:tcBorders>
            <w:shd w:val="clear" w:color="auto" w:fill="auto"/>
            <w:vAlign w:val="center"/>
          </w:tcPr>
          <w:p w:rsidR="00FF1C04" w:rsidRPr="00DF0CE3" w:rsidP="00FF1C04" w14:paraId="25C68D5A" w14:textId="6FCBBEF1">
            <w:pPr>
              <w:jc w:val="center"/>
              <w:rPr>
                <w:rFonts w:ascii="Calibri" w:hAnsi="Calibri" w:cs="Calibri"/>
                <w:color w:val="000000"/>
                <w:sz w:val="16"/>
                <w:szCs w:val="16"/>
              </w:rPr>
            </w:pPr>
            <w:r>
              <w:rPr>
                <w:rFonts w:ascii="Calibri" w:hAnsi="Calibri" w:cs="Calibri"/>
                <w:color w:val="000000"/>
                <w:sz w:val="16"/>
                <w:szCs w:val="16"/>
              </w:rPr>
              <w:t>0</w:t>
            </w:r>
          </w:p>
        </w:tc>
        <w:tc>
          <w:tcPr>
            <w:tcW w:w="3870" w:type="dxa"/>
            <w:tcBorders>
              <w:top w:val="nil"/>
              <w:left w:val="nil"/>
              <w:bottom w:val="dotted" w:sz="4" w:space="0" w:color="auto"/>
              <w:right w:val="single" w:sz="8" w:space="0" w:color="auto"/>
            </w:tcBorders>
            <w:shd w:val="clear" w:color="auto" w:fill="auto"/>
            <w:vAlign w:val="center"/>
          </w:tcPr>
          <w:p w:rsidR="00FF1C04" w:rsidRPr="00DF0CE3" w:rsidP="00FF1C04" w14:paraId="4D298784" w14:textId="77777777">
            <w:pPr>
              <w:rPr>
                <w:rFonts w:ascii="Calibri" w:hAnsi="Calibri" w:cs="Calibri"/>
                <w:color w:val="000000"/>
                <w:sz w:val="16"/>
                <w:szCs w:val="16"/>
              </w:rPr>
            </w:pPr>
          </w:p>
        </w:tc>
      </w:tr>
      <w:tr w14:paraId="55169537"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tcPr>
          <w:p w:rsidR="00FF1C04" w:rsidRPr="00DF0CE3" w:rsidP="00FF1C04" w14:paraId="47372224" w14:textId="59C9B0F7">
            <w:pPr>
              <w:rPr>
                <w:rFonts w:ascii="Calibri" w:hAnsi="Calibri" w:cs="Calibri"/>
                <w:color w:val="000000"/>
                <w:sz w:val="16"/>
                <w:szCs w:val="16"/>
              </w:rPr>
            </w:pPr>
            <w:r w:rsidRPr="00160B84">
              <w:rPr>
                <w:rFonts w:ascii="Calibri" w:hAnsi="Calibri" w:cs="Calibri"/>
                <w:color w:val="000000"/>
                <w:sz w:val="16"/>
                <w:szCs w:val="16"/>
              </w:rPr>
              <w:t xml:space="preserve">First Receiver Permit Applications </w:t>
            </w:r>
          </w:p>
        </w:tc>
        <w:tc>
          <w:tcPr>
            <w:tcW w:w="925" w:type="dxa"/>
            <w:tcBorders>
              <w:top w:val="nil"/>
              <w:left w:val="nil"/>
              <w:bottom w:val="dotted" w:sz="4" w:space="0" w:color="auto"/>
              <w:right w:val="dashed" w:sz="8" w:space="0" w:color="auto"/>
            </w:tcBorders>
            <w:shd w:val="clear" w:color="auto" w:fill="auto"/>
            <w:vAlign w:val="center"/>
          </w:tcPr>
          <w:p w:rsidR="00FF1C04" w:rsidRPr="00DF0CE3" w:rsidP="00FF1C04" w14:paraId="29258B95" w14:textId="3CC0E212">
            <w:pPr>
              <w:jc w:val="center"/>
              <w:rPr>
                <w:rFonts w:ascii="Calibri" w:hAnsi="Calibri" w:cs="Calibri"/>
                <w:color w:val="000000"/>
                <w:sz w:val="16"/>
                <w:szCs w:val="16"/>
              </w:rPr>
            </w:pPr>
            <w:r>
              <w:rPr>
                <w:rFonts w:ascii="Calibri" w:hAnsi="Calibri" w:cs="Calibri"/>
                <w:color w:val="000000"/>
                <w:sz w:val="16"/>
                <w:szCs w:val="16"/>
              </w:rPr>
              <w:t xml:space="preserve">9 </w:t>
            </w:r>
          </w:p>
        </w:tc>
        <w:tc>
          <w:tcPr>
            <w:tcW w:w="965" w:type="dxa"/>
            <w:tcBorders>
              <w:top w:val="nil"/>
              <w:left w:val="nil"/>
              <w:bottom w:val="dotted" w:sz="4" w:space="0" w:color="auto"/>
              <w:right w:val="single" w:sz="8" w:space="0" w:color="auto"/>
            </w:tcBorders>
            <w:shd w:val="clear" w:color="auto" w:fill="auto"/>
            <w:vAlign w:val="center"/>
          </w:tcPr>
          <w:p w:rsidR="00FF1C04" w:rsidRPr="00DF0CE3" w:rsidP="00FF1C04" w14:paraId="20689811" w14:textId="3AD639AE">
            <w:pPr>
              <w:jc w:val="center"/>
              <w:rPr>
                <w:rFonts w:ascii="Calibri" w:hAnsi="Calibri" w:cs="Calibri"/>
                <w:color w:val="000000"/>
                <w:sz w:val="16"/>
                <w:szCs w:val="16"/>
              </w:rPr>
            </w:pPr>
            <w:r>
              <w:rPr>
                <w:rFonts w:ascii="Calibri" w:hAnsi="Calibri" w:cs="Calibri"/>
                <w:color w:val="000000"/>
                <w:sz w:val="16"/>
                <w:szCs w:val="16"/>
              </w:rPr>
              <w:t>33</w:t>
            </w:r>
          </w:p>
        </w:tc>
        <w:tc>
          <w:tcPr>
            <w:tcW w:w="1080" w:type="dxa"/>
            <w:tcBorders>
              <w:top w:val="nil"/>
              <w:left w:val="nil"/>
              <w:bottom w:val="dotted" w:sz="4" w:space="0" w:color="auto"/>
              <w:right w:val="dashed" w:sz="8" w:space="0" w:color="auto"/>
            </w:tcBorders>
            <w:shd w:val="clear" w:color="auto" w:fill="auto"/>
            <w:vAlign w:val="center"/>
          </w:tcPr>
          <w:p w:rsidR="00FF1C04" w:rsidRPr="00DF0CE3" w:rsidP="00FF1C04" w14:paraId="679E7BD8" w14:textId="311A94F5">
            <w:pPr>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dotted" w:sz="4" w:space="0" w:color="auto"/>
              <w:right w:val="single" w:sz="8" w:space="0" w:color="auto"/>
            </w:tcBorders>
            <w:shd w:val="clear" w:color="auto" w:fill="auto"/>
            <w:vAlign w:val="center"/>
          </w:tcPr>
          <w:p w:rsidR="00FF1C04" w:rsidRPr="00DF0CE3" w:rsidP="00FF1C04" w14:paraId="46020C19" w14:textId="2B6A9F32">
            <w:pPr>
              <w:jc w:val="center"/>
              <w:rPr>
                <w:rFonts w:ascii="Calibri" w:hAnsi="Calibri" w:cs="Calibri"/>
                <w:color w:val="000000"/>
                <w:sz w:val="16"/>
                <w:szCs w:val="16"/>
              </w:rPr>
            </w:pPr>
            <w:r>
              <w:rPr>
                <w:rFonts w:ascii="Calibri" w:hAnsi="Calibri" w:cs="Calibri"/>
                <w:color w:val="000000"/>
                <w:sz w:val="16"/>
                <w:szCs w:val="16"/>
              </w:rPr>
              <w:t>1</w:t>
            </w:r>
          </w:p>
        </w:tc>
        <w:tc>
          <w:tcPr>
            <w:tcW w:w="3870" w:type="dxa"/>
            <w:tcBorders>
              <w:top w:val="nil"/>
              <w:left w:val="nil"/>
              <w:bottom w:val="dotted" w:sz="4" w:space="0" w:color="auto"/>
              <w:right w:val="single" w:sz="8" w:space="0" w:color="auto"/>
            </w:tcBorders>
            <w:shd w:val="clear" w:color="auto" w:fill="auto"/>
            <w:vAlign w:val="center"/>
          </w:tcPr>
          <w:p w:rsidR="00FF1C04" w:rsidRPr="00DF0CE3" w:rsidP="00FF1C04" w14:paraId="5796F3DF" w14:textId="77777777">
            <w:pPr>
              <w:rPr>
                <w:rFonts w:ascii="Calibri" w:hAnsi="Calibri" w:cs="Calibri"/>
                <w:color w:val="000000"/>
                <w:sz w:val="16"/>
                <w:szCs w:val="16"/>
              </w:rPr>
            </w:pPr>
          </w:p>
        </w:tc>
      </w:tr>
      <w:tr w14:paraId="5D930485"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tcPr>
          <w:p w:rsidR="00FF1C04" w:rsidRPr="00DF0CE3" w:rsidP="00FF1C04" w14:paraId="18C6E891" w14:textId="2996E480">
            <w:pPr>
              <w:rPr>
                <w:rFonts w:ascii="Calibri" w:hAnsi="Calibri" w:cs="Calibri"/>
                <w:color w:val="000000"/>
                <w:sz w:val="16"/>
                <w:szCs w:val="16"/>
              </w:rPr>
            </w:pPr>
            <w:r w:rsidRPr="00160B84">
              <w:rPr>
                <w:rFonts w:ascii="Calibri" w:hAnsi="Calibri" w:cs="Calibri"/>
                <w:color w:val="000000"/>
                <w:sz w:val="16"/>
                <w:szCs w:val="16"/>
              </w:rPr>
              <w:t>Toothfish Import/Export</w:t>
            </w:r>
          </w:p>
        </w:tc>
        <w:tc>
          <w:tcPr>
            <w:tcW w:w="925" w:type="dxa"/>
            <w:tcBorders>
              <w:top w:val="nil"/>
              <w:left w:val="nil"/>
              <w:bottom w:val="dotted" w:sz="4" w:space="0" w:color="auto"/>
              <w:right w:val="dashed" w:sz="8" w:space="0" w:color="auto"/>
            </w:tcBorders>
            <w:shd w:val="clear" w:color="auto" w:fill="auto"/>
            <w:vAlign w:val="center"/>
          </w:tcPr>
          <w:p w:rsidR="00FF1C04" w:rsidRPr="00DF0CE3" w:rsidP="00FF1C04" w14:paraId="21D4C00B" w14:textId="7476D28D">
            <w:pPr>
              <w:jc w:val="center"/>
              <w:rPr>
                <w:rFonts w:ascii="Calibri" w:hAnsi="Calibri" w:cs="Calibri"/>
                <w:color w:val="000000"/>
                <w:sz w:val="16"/>
                <w:szCs w:val="16"/>
              </w:rPr>
            </w:pPr>
            <w:r>
              <w:rPr>
                <w:rFonts w:ascii="Calibri" w:hAnsi="Calibri" w:cs="Calibri"/>
                <w:color w:val="000000"/>
                <w:sz w:val="16"/>
                <w:szCs w:val="16"/>
              </w:rPr>
              <w:t xml:space="preserve">6,930 </w:t>
            </w:r>
          </w:p>
        </w:tc>
        <w:tc>
          <w:tcPr>
            <w:tcW w:w="965" w:type="dxa"/>
            <w:tcBorders>
              <w:top w:val="nil"/>
              <w:left w:val="nil"/>
              <w:bottom w:val="dotted" w:sz="4" w:space="0" w:color="auto"/>
              <w:right w:val="single" w:sz="8" w:space="0" w:color="auto"/>
            </w:tcBorders>
            <w:shd w:val="clear" w:color="auto" w:fill="auto"/>
            <w:vAlign w:val="center"/>
          </w:tcPr>
          <w:p w:rsidR="00FF1C04" w:rsidRPr="00DF0CE3" w:rsidP="00FF1C04" w14:paraId="79D836C4" w14:textId="5D984585">
            <w:pPr>
              <w:jc w:val="center"/>
              <w:rPr>
                <w:rFonts w:ascii="Calibri" w:hAnsi="Calibri" w:cs="Calibri"/>
                <w:color w:val="000000"/>
                <w:sz w:val="16"/>
                <w:szCs w:val="16"/>
              </w:rPr>
            </w:pPr>
            <w:r>
              <w:rPr>
                <w:rFonts w:ascii="Calibri" w:hAnsi="Calibri" w:cs="Calibri"/>
                <w:color w:val="000000"/>
                <w:sz w:val="16"/>
                <w:szCs w:val="16"/>
              </w:rPr>
              <w:t>5,346</w:t>
            </w:r>
          </w:p>
        </w:tc>
        <w:tc>
          <w:tcPr>
            <w:tcW w:w="1080" w:type="dxa"/>
            <w:tcBorders>
              <w:top w:val="nil"/>
              <w:left w:val="nil"/>
              <w:bottom w:val="dotted" w:sz="4" w:space="0" w:color="auto"/>
              <w:right w:val="dashed" w:sz="8" w:space="0" w:color="auto"/>
            </w:tcBorders>
            <w:shd w:val="clear" w:color="auto" w:fill="auto"/>
            <w:vAlign w:val="center"/>
          </w:tcPr>
          <w:p w:rsidR="00FF1C04" w:rsidRPr="00DF0CE3" w:rsidP="00FF1C04" w14:paraId="76B9F60F" w14:textId="6783DEFF">
            <w:pPr>
              <w:jc w:val="center"/>
              <w:rPr>
                <w:rFonts w:ascii="Calibri" w:hAnsi="Calibri" w:cs="Calibri"/>
                <w:color w:val="000000"/>
                <w:sz w:val="16"/>
                <w:szCs w:val="16"/>
              </w:rPr>
            </w:pPr>
            <w:r>
              <w:rPr>
                <w:rFonts w:ascii="Calibri" w:hAnsi="Calibri" w:cs="Calibri"/>
                <w:color w:val="000000"/>
                <w:sz w:val="16"/>
                <w:szCs w:val="16"/>
              </w:rPr>
              <w:t>152,883</w:t>
            </w:r>
          </w:p>
        </w:tc>
        <w:tc>
          <w:tcPr>
            <w:tcW w:w="1170" w:type="dxa"/>
            <w:tcBorders>
              <w:top w:val="nil"/>
              <w:left w:val="nil"/>
              <w:bottom w:val="dotted" w:sz="4" w:space="0" w:color="auto"/>
              <w:right w:val="single" w:sz="8" w:space="0" w:color="auto"/>
            </w:tcBorders>
            <w:shd w:val="clear" w:color="auto" w:fill="auto"/>
            <w:vAlign w:val="center"/>
          </w:tcPr>
          <w:p w:rsidR="00FF1C04" w:rsidRPr="00DF0CE3" w:rsidP="00FF1C04" w14:paraId="57219D33" w14:textId="2BC0474D">
            <w:pPr>
              <w:jc w:val="center"/>
              <w:rPr>
                <w:rFonts w:ascii="Calibri" w:hAnsi="Calibri" w:cs="Calibri"/>
                <w:color w:val="000000"/>
                <w:sz w:val="16"/>
                <w:szCs w:val="16"/>
              </w:rPr>
            </w:pPr>
            <w:r>
              <w:rPr>
                <w:rFonts w:ascii="Calibri" w:hAnsi="Calibri" w:cs="Calibri"/>
                <w:color w:val="000000"/>
                <w:sz w:val="16"/>
                <w:szCs w:val="16"/>
              </w:rPr>
              <w:t>128,354</w:t>
            </w:r>
          </w:p>
        </w:tc>
        <w:tc>
          <w:tcPr>
            <w:tcW w:w="3870" w:type="dxa"/>
            <w:tcBorders>
              <w:top w:val="nil"/>
              <w:left w:val="nil"/>
              <w:bottom w:val="dotted" w:sz="4" w:space="0" w:color="auto"/>
              <w:right w:val="single" w:sz="8" w:space="0" w:color="auto"/>
            </w:tcBorders>
            <w:shd w:val="clear" w:color="auto" w:fill="auto"/>
            <w:vAlign w:val="center"/>
          </w:tcPr>
          <w:p w:rsidR="00FF1C04" w:rsidRPr="00DF0CE3" w:rsidP="00FF1C04" w14:paraId="3F98A231" w14:textId="77777777">
            <w:pPr>
              <w:rPr>
                <w:rFonts w:ascii="Calibri" w:hAnsi="Calibri" w:cs="Calibri"/>
                <w:color w:val="000000"/>
                <w:sz w:val="16"/>
                <w:szCs w:val="16"/>
              </w:rPr>
            </w:pPr>
          </w:p>
        </w:tc>
      </w:tr>
      <w:tr w14:paraId="300840E7"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tcPr>
          <w:p w:rsidR="00FF1C04" w:rsidRPr="00DF0CE3" w:rsidP="00FF1C04" w14:paraId="6C215089" w14:textId="1CC8C424">
            <w:pPr>
              <w:rPr>
                <w:rFonts w:ascii="Calibri" w:hAnsi="Calibri" w:cs="Calibri"/>
                <w:color w:val="000000"/>
                <w:sz w:val="16"/>
                <w:szCs w:val="16"/>
              </w:rPr>
            </w:pPr>
            <w:r w:rsidRPr="00160B84">
              <w:rPr>
                <w:rFonts w:ascii="Calibri" w:hAnsi="Calibri" w:cs="Calibri"/>
                <w:color w:val="000000"/>
                <w:sz w:val="16"/>
                <w:szCs w:val="16"/>
              </w:rPr>
              <w:t xml:space="preserve">Re-Export of Toothfish </w:t>
            </w:r>
          </w:p>
        </w:tc>
        <w:tc>
          <w:tcPr>
            <w:tcW w:w="925" w:type="dxa"/>
            <w:tcBorders>
              <w:top w:val="nil"/>
              <w:left w:val="nil"/>
              <w:bottom w:val="dotted" w:sz="4" w:space="0" w:color="auto"/>
              <w:right w:val="dashed" w:sz="8" w:space="0" w:color="auto"/>
            </w:tcBorders>
            <w:shd w:val="clear" w:color="auto" w:fill="auto"/>
            <w:vAlign w:val="center"/>
          </w:tcPr>
          <w:p w:rsidR="00FF1C04" w:rsidRPr="00DF0CE3" w:rsidP="00FF1C04" w14:paraId="551B7907" w14:textId="03972D19">
            <w:pPr>
              <w:jc w:val="center"/>
              <w:rPr>
                <w:rFonts w:ascii="Calibri" w:hAnsi="Calibri" w:cs="Calibri"/>
                <w:color w:val="000000"/>
                <w:sz w:val="16"/>
                <w:szCs w:val="16"/>
              </w:rPr>
            </w:pPr>
            <w:r>
              <w:rPr>
                <w:rFonts w:ascii="Calibri" w:hAnsi="Calibri" w:cs="Calibri"/>
                <w:color w:val="000000"/>
                <w:sz w:val="16"/>
                <w:szCs w:val="16"/>
              </w:rPr>
              <w:t>3,168</w:t>
            </w:r>
          </w:p>
        </w:tc>
        <w:tc>
          <w:tcPr>
            <w:tcW w:w="965" w:type="dxa"/>
            <w:tcBorders>
              <w:top w:val="nil"/>
              <w:left w:val="nil"/>
              <w:bottom w:val="dotted" w:sz="4" w:space="0" w:color="auto"/>
              <w:right w:val="single" w:sz="8" w:space="0" w:color="auto"/>
            </w:tcBorders>
            <w:shd w:val="clear" w:color="auto" w:fill="auto"/>
            <w:vAlign w:val="center"/>
          </w:tcPr>
          <w:p w:rsidR="00FF1C04" w:rsidRPr="00DF0CE3" w:rsidP="00FF1C04" w14:paraId="19FED2B1" w14:textId="79A6379B">
            <w:pPr>
              <w:jc w:val="center"/>
              <w:rPr>
                <w:rFonts w:ascii="Calibri" w:hAnsi="Calibri" w:cs="Calibri"/>
                <w:color w:val="000000"/>
                <w:sz w:val="16"/>
                <w:szCs w:val="16"/>
              </w:rPr>
            </w:pPr>
            <w:r>
              <w:rPr>
                <w:rFonts w:ascii="Calibri" w:hAnsi="Calibri" w:cs="Calibri"/>
                <w:color w:val="000000"/>
                <w:sz w:val="16"/>
                <w:szCs w:val="16"/>
              </w:rPr>
              <w:t>3,300</w:t>
            </w:r>
          </w:p>
        </w:tc>
        <w:tc>
          <w:tcPr>
            <w:tcW w:w="1080" w:type="dxa"/>
            <w:tcBorders>
              <w:top w:val="nil"/>
              <w:left w:val="nil"/>
              <w:bottom w:val="dotted" w:sz="4" w:space="0" w:color="auto"/>
              <w:right w:val="dashed" w:sz="8" w:space="0" w:color="auto"/>
            </w:tcBorders>
            <w:shd w:val="clear" w:color="auto" w:fill="auto"/>
            <w:vAlign w:val="center"/>
          </w:tcPr>
          <w:p w:rsidR="00FF1C04" w:rsidRPr="00DF0CE3" w:rsidP="00FF1C04" w14:paraId="5FE59F46" w14:textId="08B138E8">
            <w:pPr>
              <w:jc w:val="center"/>
              <w:rPr>
                <w:rFonts w:ascii="Calibri" w:hAnsi="Calibri" w:cs="Calibri"/>
                <w:color w:val="000000"/>
                <w:sz w:val="16"/>
                <w:szCs w:val="16"/>
              </w:rPr>
            </w:pPr>
            <w:r>
              <w:rPr>
                <w:rFonts w:ascii="Calibri" w:hAnsi="Calibri" w:cs="Calibri"/>
                <w:color w:val="000000"/>
                <w:sz w:val="16"/>
                <w:szCs w:val="16"/>
              </w:rPr>
              <w:t>222</w:t>
            </w:r>
          </w:p>
        </w:tc>
        <w:tc>
          <w:tcPr>
            <w:tcW w:w="1170" w:type="dxa"/>
            <w:tcBorders>
              <w:top w:val="nil"/>
              <w:left w:val="nil"/>
              <w:bottom w:val="dotted" w:sz="4" w:space="0" w:color="auto"/>
              <w:right w:val="single" w:sz="8" w:space="0" w:color="auto"/>
            </w:tcBorders>
            <w:shd w:val="clear" w:color="auto" w:fill="auto"/>
            <w:vAlign w:val="center"/>
          </w:tcPr>
          <w:p w:rsidR="00FF1C04" w:rsidRPr="00DF0CE3" w:rsidP="00FF1C04" w14:paraId="071C2B82" w14:textId="4EAA1814">
            <w:pPr>
              <w:jc w:val="center"/>
              <w:rPr>
                <w:rFonts w:ascii="Calibri" w:hAnsi="Calibri" w:cs="Calibri"/>
                <w:color w:val="000000"/>
                <w:sz w:val="16"/>
                <w:szCs w:val="16"/>
              </w:rPr>
            </w:pPr>
            <w:r>
              <w:rPr>
                <w:rFonts w:ascii="Calibri" w:hAnsi="Calibri" w:cs="Calibri"/>
                <w:color w:val="000000"/>
                <w:sz w:val="16"/>
                <w:szCs w:val="16"/>
              </w:rPr>
              <w:t>220</w:t>
            </w:r>
          </w:p>
        </w:tc>
        <w:tc>
          <w:tcPr>
            <w:tcW w:w="3870" w:type="dxa"/>
            <w:tcBorders>
              <w:top w:val="nil"/>
              <w:left w:val="nil"/>
              <w:bottom w:val="dotted" w:sz="4" w:space="0" w:color="auto"/>
              <w:right w:val="single" w:sz="8" w:space="0" w:color="auto"/>
            </w:tcBorders>
            <w:shd w:val="clear" w:color="auto" w:fill="auto"/>
            <w:vAlign w:val="center"/>
          </w:tcPr>
          <w:p w:rsidR="00FF1C04" w:rsidRPr="00DF0CE3" w:rsidP="00FF1C04" w14:paraId="5EBDBCFE" w14:textId="7E4ED4DD">
            <w:pPr>
              <w:rPr>
                <w:rFonts w:ascii="Calibri" w:hAnsi="Calibri" w:cs="Calibri"/>
                <w:color w:val="000000"/>
                <w:sz w:val="16"/>
                <w:szCs w:val="16"/>
              </w:rPr>
            </w:pPr>
            <w:r>
              <w:rPr>
                <w:rFonts w:ascii="Calibri" w:hAnsi="Calibri" w:cs="Calibri"/>
                <w:color w:val="000000"/>
                <w:sz w:val="16"/>
                <w:szCs w:val="16"/>
              </w:rPr>
              <w:t>Increased postage costs</w:t>
            </w:r>
          </w:p>
        </w:tc>
      </w:tr>
      <w:tr w14:paraId="4158A1ED" w14:textId="77777777" w:rsidTr="007F731B">
        <w:tblPrEx>
          <w:tblW w:w="10980" w:type="dxa"/>
          <w:tblInd w:w="-820" w:type="dxa"/>
          <w:tblLook w:val="04A0"/>
        </w:tblPrEx>
        <w:trPr>
          <w:trHeight w:val="315"/>
        </w:trPr>
        <w:tc>
          <w:tcPr>
            <w:tcW w:w="2970" w:type="dxa"/>
            <w:tcBorders>
              <w:top w:val="nil"/>
              <w:left w:val="single" w:sz="8" w:space="0" w:color="auto"/>
              <w:bottom w:val="single" w:sz="8" w:space="0" w:color="auto"/>
              <w:right w:val="single" w:sz="8" w:space="0" w:color="auto"/>
            </w:tcBorders>
            <w:shd w:val="clear" w:color="auto" w:fill="auto"/>
            <w:vAlign w:val="center"/>
          </w:tcPr>
          <w:p w:rsidR="00FF1C04" w:rsidRPr="00DF0CE3" w:rsidP="00FF1C04" w14:paraId="47AEB595" w14:textId="5D19510C">
            <w:pPr>
              <w:rPr>
                <w:rFonts w:ascii="Calibri" w:hAnsi="Calibri" w:cs="Calibri"/>
                <w:color w:val="000000"/>
                <w:sz w:val="16"/>
                <w:szCs w:val="16"/>
              </w:rPr>
            </w:pPr>
            <w:r w:rsidRPr="00160B84">
              <w:rPr>
                <w:rFonts w:ascii="Calibri" w:hAnsi="Calibri" w:cs="Calibri"/>
                <w:color w:val="000000"/>
                <w:sz w:val="16"/>
                <w:szCs w:val="16"/>
              </w:rPr>
              <w:t>Import Tickets</w:t>
            </w:r>
          </w:p>
        </w:tc>
        <w:tc>
          <w:tcPr>
            <w:tcW w:w="925" w:type="dxa"/>
            <w:tcBorders>
              <w:top w:val="nil"/>
              <w:left w:val="nil"/>
              <w:bottom w:val="dotted" w:sz="4" w:space="0" w:color="auto"/>
              <w:right w:val="dashed" w:sz="8" w:space="0" w:color="auto"/>
            </w:tcBorders>
            <w:shd w:val="clear" w:color="auto" w:fill="auto"/>
            <w:vAlign w:val="center"/>
          </w:tcPr>
          <w:p w:rsidR="00FF1C04" w:rsidRPr="00DF0CE3" w:rsidP="00FF1C04" w14:paraId="147902E7" w14:textId="4B05238E">
            <w:pPr>
              <w:jc w:val="center"/>
              <w:rPr>
                <w:rFonts w:ascii="Calibri" w:hAnsi="Calibri" w:cs="Calibri"/>
                <w:color w:val="000000"/>
                <w:sz w:val="16"/>
                <w:szCs w:val="16"/>
              </w:rPr>
            </w:pPr>
            <w:r>
              <w:rPr>
                <w:rFonts w:ascii="Calibri" w:hAnsi="Calibri" w:cs="Calibri"/>
                <w:color w:val="000000"/>
                <w:sz w:val="16"/>
                <w:szCs w:val="16"/>
              </w:rPr>
              <w:t>72</w:t>
            </w:r>
          </w:p>
        </w:tc>
        <w:tc>
          <w:tcPr>
            <w:tcW w:w="965" w:type="dxa"/>
            <w:tcBorders>
              <w:top w:val="nil"/>
              <w:left w:val="nil"/>
              <w:bottom w:val="dotted" w:sz="4" w:space="0" w:color="auto"/>
              <w:right w:val="single" w:sz="8" w:space="0" w:color="auto"/>
            </w:tcBorders>
            <w:shd w:val="clear" w:color="auto" w:fill="auto"/>
            <w:vAlign w:val="center"/>
          </w:tcPr>
          <w:p w:rsidR="00FF1C04" w:rsidRPr="00DF0CE3" w:rsidP="00FF1C04" w14:paraId="01710F5E" w14:textId="296E568F">
            <w:pPr>
              <w:jc w:val="center"/>
              <w:rPr>
                <w:rFonts w:ascii="Calibri" w:hAnsi="Calibri" w:cs="Calibri"/>
                <w:color w:val="000000"/>
                <w:sz w:val="16"/>
                <w:szCs w:val="16"/>
              </w:rPr>
            </w:pPr>
            <w:r>
              <w:rPr>
                <w:rFonts w:ascii="Calibri" w:hAnsi="Calibri" w:cs="Calibri"/>
                <w:color w:val="000000"/>
                <w:sz w:val="16"/>
                <w:szCs w:val="16"/>
              </w:rPr>
              <w:t>66</w:t>
            </w:r>
          </w:p>
        </w:tc>
        <w:tc>
          <w:tcPr>
            <w:tcW w:w="1080" w:type="dxa"/>
            <w:tcBorders>
              <w:top w:val="nil"/>
              <w:left w:val="nil"/>
              <w:bottom w:val="dotted" w:sz="4" w:space="0" w:color="auto"/>
              <w:right w:val="dashed" w:sz="8" w:space="0" w:color="auto"/>
            </w:tcBorders>
            <w:shd w:val="clear" w:color="auto" w:fill="auto"/>
            <w:vAlign w:val="center"/>
          </w:tcPr>
          <w:p w:rsidR="00FF1C04" w:rsidRPr="00DF0CE3" w:rsidP="00FF1C04" w14:paraId="69674C82" w14:textId="5DC2107D">
            <w:pPr>
              <w:jc w:val="center"/>
              <w:rPr>
                <w:rFonts w:ascii="Calibri" w:hAnsi="Calibri" w:cs="Calibri"/>
                <w:color w:val="000000"/>
                <w:sz w:val="16"/>
                <w:szCs w:val="16"/>
              </w:rPr>
            </w:pPr>
            <w:r>
              <w:rPr>
                <w:rFonts w:ascii="Calibri" w:hAnsi="Calibri" w:cs="Calibri"/>
                <w:color w:val="000000"/>
                <w:sz w:val="16"/>
                <w:szCs w:val="16"/>
              </w:rPr>
              <w:t>5</w:t>
            </w:r>
          </w:p>
        </w:tc>
        <w:tc>
          <w:tcPr>
            <w:tcW w:w="1170" w:type="dxa"/>
            <w:tcBorders>
              <w:top w:val="nil"/>
              <w:left w:val="nil"/>
              <w:bottom w:val="dotted" w:sz="4" w:space="0" w:color="auto"/>
              <w:right w:val="single" w:sz="8" w:space="0" w:color="auto"/>
            </w:tcBorders>
            <w:shd w:val="clear" w:color="auto" w:fill="auto"/>
            <w:vAlign w:val="center"/>
          </w:tcPr>
          <w:p w:rsidR="00FF1C04" w:rsidRPr="00DF0CE3" w:rsidP="00FF1C04" w14:paraId="3AEEFC62" w14:textId="11F731AA">
            <w:pPr>
              <w:jc w:val="center"/>
              <w:rPr>
                <w:rFonts w:ascii="Calibri" w:hAnsi="Calibri" w:cs="Calibri"/>
                <w:color w:val="000000"/>
                <w:sz w:val="16"/>
                <w:szCs w:val="16"/>
              </w:rPr>
            </w:pPr>
            <w:r>
              <w:rPr>
                <w:rFonts w:ascii="Calibri" w:hAnsi="Calibri" w:cs="Calibri"/>
                <w:color w:val="000000"/>
                <w:sz w:val="16"/>
                <w:szCs w:val="16"/>
              </w:rPr>
              <w:t>4</w:t>
            </w:r>
          </w:p>
        </w:tc>
        <w:tc>
          <w:tcPr>
            <w:tcW w:w="3870" w:type="dxa"/>
            <w:tcBorders>
              <w:top w:val="nil"/>
              <w:left w:val="nil"/>
              <w:bottom w:val="dotted" w:sz="4" w:space="0" w:color="auto"/>
              <w:right w:val="single" w:sz="8" w:space="0" w:color="auto"/>
            </w:tcBorders>
            <w:shd w:val="clear" w:color="auto" w:fill="auto"/>
            <w:vAlign w:val="center"/>
          </w:tcPr>
          <w:p w:rsidR="00FF1C04" w:rsidRPr="00DF0CE3" w:rsidP="00FF1C04" w14:paraId="7D5502C8" w14:textId="6D1CE469">
            <w:pPr>
              <w:rPr>
                <w:rFonts w:ascii="Calibri" w:hAnsi="Calibri" w:cs="Calibri"/>
                <w:color w:val="000000"/>
                <w:sz w:val="16"/>
                <w:szCs w:val="16"/>
              </w:rPr>
            </w:pPr>
            <w:r>
              <w:rPr>
                <w:rFonts w:ascii="Calibri" w:hAnsi="Calibri" w:cs="Calibri"/>
                <w:color w:val="000000"/>
                <w:sz w:val="16"/>
                <w:szCs w:val="16"/>
              </w:rPr>
              <w:t>Increased postage costs</w:t>
            </w:r>
          </w:p>
        </w:tc>
      </w:tr>
      <w:tr w14:paraId="0FD641C5" w14:textId="77777777" w:rsidTr="007F731B">
        <w:tblPrEx>
          <w:tblW w:w="10980" w:type="dxa"/>
          <w:tblInd w:w="-820" w:type="dxa"/>
          <w:tblLook w:val="04A0"/>
        </w:tblPrEx>
        <w:trPr>
          <w:trHeight w:val="465"/>
        </w:trPr>
        <w:tc>
          <w:tcPr>
            <w:tcW w:w="2970" w:type="dxa"/>
            <w:tcBorders>
              <w:top w:val="nil"/>
              <w:left w:val="single" w:sz="8" w:space="0" w:color="auto"/>
              <w:bottom w:val="nil"/>
              <w:right w:val="single" w:sz="8" w:space="0" w:color="auto"/>
            </w:tcBorders>
            <w:shd w:val="clear" w:color="000000" w:fill="BDD6EE"/>
            <w:vAlign w:val="center"/>
            <w:hideMark/>
          </w:tcPr>
          <w:p w:rsidR="00FF1C04" w:rsidRPr="00DF0CE3" w:rsidP="00FF1C04" w14:paraId="4D796C54"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Total for Collection</w:t>
            </w:r>
          </w:p>
        </w:tc>
        <w:tc>
          <w:tcPr>
            <w:tcW w:w="925" w:type="dxa"/>
            <w:tcBorders>
              <w:top w:val="nil"/>
              <w:left w:val="nil"/>
              <w:bottom w:val="nil"/>
              <w:right w:val="dashed" w:sz="8" w:space="0" w:color="auto"/>
            </w:tcBorders>
            <w:shd w:val="clear" w:color="000000" w:fill="BDD6EE"/>
            <w:vAlign w:val="center"/>
            <w:hideMark/>
          </w:tcPr>
          <w:p w:rsidR="00FF1C04" w:rsidRPr="00DF0CE3" w:rsidP="00FF1C04" w14:paraId="463DB259" w14:textId="11C72520">
            <w:pPr>
              <w:jc w:val="center"/>
              <w:rPr>
                <w:rFonts w:ascii="Calibri" w:hAnsi="Calibri" w:cs="Calibri"/>
                <w:b/>
                <w:bCs/>
                <w:color w:val="000000"/>
                <w:sz w:val="16"/>
                <w:szCs w:val="16"/>
              </w:rPr>
            </w:pPr>
            <w:r>
              <w:rPr>
                <w:rFonts w:ascii="Calibri" w:hAnsi="Calibri" w:cs="Calibri"/>
                <w:b/>
                <w:bCs/>
                <w:color w:val="000000"/>
                <w:sz w:val="16"/>
                <w:szCs w:val="16"/>
              </w:rPr>
              <w:t>$11,873</w:t>
            </w:r>
            <w:r w:rsidRPr="00DF0CE3">
              <w:rPr>
                <w:rFonts w:ascii="Calibri" w:hAnsi="Calibri" w:cs="Calibri"/>
                <w:b/>
                <w:bCs/>
                <w:color w:val="000000"/>
                <w:sz w:val="16"/>
                <w:szCs w:val="16"/>
              </w:rPr>
              <w:t> </w:t>
            </w:r>
          </w:p>
        </w:tc>
        <w:tc>
          <w:tcPr>
            <w:tcW w:w="965" w:type="dxa"/>
            <w:tcBorders>
              <w:top w:val="nil"/>
              <w:left w:val="nil"/>
              <w:bottom w:val="nil"/>
              <w:right w:val="single" w:sz="8" w:space="0" w:color="auto"/>
            </w:tcBorders>
            <w:shd w:val="clear" w:color="000000" w:fill="BDD6EE"/>
            <w:vAlign w:val="center"/>
            <w:hideMark/>
          </w:tcPr>
          <w:p w:rsidR="00FF1C04" w:rsidRPr="00DF0CE3" w:rsidP="00FF1C04" w14:paraId="47EFE662" w14:textId="164A9758">
            <w:pPr>
              <w:jc w:val="center"/>
              <w:rPr>
                <w:rFonts w:ascii="Calibri" w:hAnsi="Calibri" w:cs="Calibri"/>
                <w:b/>
                <w:bCs/>
                <w:color w:val="000000"/>
                <w:sz w:val="16"/>
                <w:szCs w:val="16"/>
              </w:rPr>
            </w:pPr>
            <w:r>
              <w:rPr>
                <w:rFonts w:ascii="Calibri" w:hAnsi="Calibri" w:cs="Calibri"/>
                <w:b/>
                <w:bCs/>
                <w:color w:val="000000"/>
                <w:sz w:val="16"/>
                <w:szCs w:val="16"/>
              </w:rPr>
              <w:t>$10,186</w:t>
            </w:r>
            <w:r w:rsidRPr="00DF0CE3">
              <w:rPr>
                <w:rFonts w:ascii="Calibri" w:hAnsi="Calibri" w:cs="Calibri"/>
                <w:b/>
                <w:bCs/>
                <w:color w:val="000000"/>
                <w:sz w:val="16"/>
                <w:szCs w:val="16"/>
              </w:rPr>
              <w:t> </w:t>
            </w:r>
          </w:p>
        </w:tc>
        <w:tc>
          <w:tcPr>
            <w:tcW w:w="1080" w:type="dxa"/>
            <w:tcBorders>
              <w:top w:val="nil"/>
              <w:left w:val="nil"/>
              <w:bottom w:val="nil"/>
              <w:right w:val="dashed" w:sz="8" w:space="0" w:color="auto"/>
            </w:tcBorders>
            <w:shd w:val="clear" w:color="000000" w:fill="BDD6EE"/>
            <w:vAlign w:val="center"/>
            <w:hideMark/>
          </w:tcPr>
          <w:p w:rsidR="00FF1C04" w:rsidRPr="00DF0CE3" w:rsidP="00FF1C04" w14:paraId="59662693" w14:textId="1A176980">
            <w:pPr>
              <w:jc w:val="center"/>
              <w:rPr>
                <w:rFonts w:ascii="Calibri" w:hAnsi="Calibri" w:cs="Calibri"/>
                <w:b/>
                <w:bCs/>
                <w:color w:val="000000"/>
                <w:sz w:val="16"/>
                <w:szCs w:val="16"/>
              </w:rPr>
            </w:pPr>
            <w:r>
              <w:rPr>
                <w:rFonts w:ascii="Calibri" w:hAnsi="Calibri" w:cs="Calibri"/>
                <w:b/>
                <w:bCs/>
                <w:color w:val="000000"/>
                <w:sz w:val="16"/>
                <w:szCs w:val="16"/>
              </w:rPr>
              <w:t>$170,210</w:t>
            </w:r>
            <w:r w:rsidRPr="00DF0CE3">
              <w:rPr>
                <w:rFonts w:ascii="Calibri" w:hAnsi="Calibri" w:cs="Calibri"/>
                <w:b/>
                <w:bCs/>
                <w:color w:val="000000"/>
                <w:sz w:val="16"/>
                <w:szCs w:val="16"/>
              </w:rPr>
              <w:t> </w:t>
            </w:r>
          </w:p>
        </w:tc>
        <w:tc>
          <w:tcPr>
            <w:tcW w:w="1170" w:type="dxa"/>
            <w:tcBorders>
              <w:top w:val="nil"/>
              <w:left w:val="nil"/>
              <w:bottom w:val="nil"/>
              <w:right w:val="single" w:sz="8" w:space="0" w:color="auto"/>
            </w:tcBorders>
            <w:shd w:val="clear" w:color="000000" w:fill="BDD6EE"/>
            <w:vAlign w:val="center"/>
            <w:hideMark/>
          </w:tcPr>
          <w:p w:rsidR="00FF1C04" w:rsidRPr="00DF0CE3" w:rsidP="00FF1C04" w14:paraId="3EE2C199" w14:textId="70AFA9E1">
            <w:pPr>
              <w:jc w:val="center"/>
              <w:rPr>
                <w:rFonts w:ascii="Calibri" w:hAnsi="Calibri" w:cs="Calibri"/>
                <w:b/>
                <w:bCs/>
                <w:color w:val="000000"/>
                <w:sz w:val="16"/>
                <w:szCs w:val="16"/>
              </w:rPr>
            </w:pPr>
            <w:r>
              <w:rPr>
                <w:rFonts w:ascii="Calibri" w:hAnsi="Calibri" w:cs="Calibri"/>
                <w:b/>
                <w:bCs/>
                <w:color w:val="000000"/>
                <w:sz w:val="16"/>
                <w:szCs w:val="16"/>
              </w:rPr>
              <w:t>$</w:t>
            </w:r>
            <w:r w:rsidRPr="00DF0CE3">
              <w:rPr>
                <w:rFonts w:ascii="Calibri" w:hAnsi="Calibri" w:cs="Calibri"/>
                <w:b/>
                <w:bCs/>
                <w:color w:val="000000"/>
                <w:sz w:val="16"/>
                <w:szCs w:val="16"/>
              </w:rPr>
              <w:t> </w:t>
            </w:r>
            <w:r>
              <w:rPr>
                <w:rFonts w:ascii="Calibri" w:hAnsi="Calibri" w:cs="Calibri"/>
                <w:b/>
                <w:bCs/>
                <w:color w:val="000000"/>
                <w:sz w:val="16"/>
                <w:szCs w:val="16"/>
              </w:rPr>
              <w:t>135,845</w:t>
            </w:r>
          </w:p>
        </w:tc>
        <w:tc>
          <w:tcPr>
            <w:tcW w:w="3870" w:type="dxa"/>
            <w:tcBorders>
              <w:top w:val="nil"/>
              <w:left w:val="nil"/>
              <w:bottom w:val="nil"/>
              <w:right w:val="single" w:sz="8" w:space="0" w:color="auto"/>
            </w:tcBorders>
            <w:shd w:val="clear" w:color="000000" w:fill="000000"/>
            <w:vAlign w:val="center"/>
            <w:hideMark/>
          </w:tcPr>
          <w:p w:rsidR="00FF1C04" w:rsidRPr="00DF0CE3" w:rsidP="00FF1C04" w14:paraId="1C29EF83"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 </w:t>
            </w:r>
          </w:p>
        </w:tc>
      </w:tr>
      <w:tr w14:paraId="599D2DA7" w14:textId="77777777" w:rsidTr="007F731B">
        <w:tblPrEx>
          <w:tblW w:w="10980" w:type="dxa"/>
          <w:tblInd w:w="-820" w:type="dxa"/>
          <w:tblLook w:val="04A0"/>
        </w:tblPrEx>
        <w:trPr>
          <w:trHeight w:val="315"/>
        </w:trPr>
        <w:tc>
          <w:tcPr>
            <w:tcW w:w="2970" w:type="dxa"/>
            <w:tcBorders>
              <w:top w:val="single" w:sz="8" w:space="0" w:color="auto"/>
              <w:left w:val="single" w:sz="8" w:space="0" w:color="auto"/>
              <w:bottom w:val="single" w:sz="8" w:space="0" w:color="auto"/>
              <w:right w:val="nil"/>
            </w:tcBorders>
            <w:shd w:val="clear" w:color="000000" w:fill="FCE4D6"/>
            <w:noWrap/>
            <w:vAlign w:val="bottom"/>
            <w:hideMark/>
          </w:tcPr>
          <w:p w:rsidR="00FF1C04" w:rsidRPr="00DF0CE3" w:rsidP="00FF1C04" w14:paraId="29A5D97E" w14:textId="77777777">
            <w:pPr>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1890"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FF1C04" w:rsidRPr="00DF0CE3" w:rsidP="00FF1C04" w14:paraId="5A956FB8" w14:textId="425B6601">
            <w:pPr>
              <w:jc w:val="center"/>
              <w:rPr>
                <w:rFonts w:ascii="Calibri" w:hAnsi="Calibri" w:cs="Calibri"/>
                <w:color w:val="000000"/>
              </w:rPr>
            </w:pPr>
            <w:r>
              <w:rPr>
                <w:rFonts w:ascii="Calibri" w:hAnsi="Calibri" w:cs="Calibri"/>
                <w:color w:val="000000"/>
              </w:rPr>
              <w:t>1,687</w:t>
            </w:r>
            <w:r w:rsidRPr="00DF0CE3">
              <w:rPr>
                <w:rFonts w:ascii="Calibri" w:hAnsi="Calibri" w:cs="Calibri"/>
                <w:color w:val="000000"/>
              </w:rPr>
              <w:t> </w:t>
            </w:r>
          </w:p>
        </w:tc>
        <w:tc>
          <w:tcPr>
            <w:tcW w:w="2250"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FF1C04" w:rsidRPr="00DF0CE3" w:rsidP="00FF1C04" w14:paraId="31EBC17B" w14:textId="023AA90E">
            <w:pPr>
              <w:jc w:val="center"/>
              <w:rPr>
                <w:rFonts w:ascii="Calibri" w:hAnsi="Calibri" w:cs="Calibri"/>
                <w:color w:val="000000"/>
              </w:rPr>
            </w:pPr>
            <w:r w:rsidRPr="00DF0CE3">
              <w:rPr>
                <w:rFonts w:ascii="Calibri" w:hAnsi="Calibri" w:cs="Calibri"/>
                <w:color w:val="000000"/>
              </w:rPr>
              <w:t> </w:t>
            </w:r>
            <w:r>
              <w:rPr>
                <w:rFonts w:ascii="Calibri" w:hAnsi="Calibri" w:cs="Calibri"/>
                <w:color w:val="000000"/>
              </w:rPr>
              <w:t>34,365</w:t>
            </w:r>
          </w:p>
        </w:tc>
        <w:tc>
          <w:tcPr>
            <w:tcW w:w="3870" w:type="dxa"/>
            <w:tcBorders>
              <w:top w:val="single" w:sz="8" w:space="0" w:color="auto"/>
              <w:left w:val="nil"/>
              <w:bottom w:val="single" w:sz="8" w:space="0" w:color="auto"/>
              <w:right w:val="single" w:sz="8" w:space="0" w:color="auto"/>
            </w:tcBorders>
            <w:shd w:val="clear" w:color="000000" w:fill="000000"/>
            <w:noWrap/>
            <w:vAlign w:val="bottom"/>
            <w:hideMark/>
          </w:tcPr>
          <w:p w:rsidR="00FF1C04" w:rsidRPr="00DF0CE3" w:rsidP="00FF1C04" w14:paraId="3C6A6B25" w14:textId="77777777">
            <w:pPr>
              <w:rPr>
                <w:rFonts w:ascii="Calibri" w:hAnsi="Calibri" w:cs="Calibri"/>
                <w:color w:val="000000"/>
              </w:rPr>
            </w:pPr>
            <w:r w:rsidRPr="00DF0CE3">
              <w:rPr>
                <w:rFonts w:ascii="Calibri" w:hAnsi="Calibri" w:cs="Calibri"/>
                <w:color w:val="000000"/>
              </w:rPr>
              <w:t> </w:t>
            </w:r>
          </w:p>
        </w:tc>
      </w:tr>
    </w:tbl>
    <w:p w:rsidR="00320849" w:rsidRPr="00E25B8F" w:rsidP="00A568BE" w14:paraId="2151C7B2" w14:textId="2C612CA2">
      <w:pPr>
        <w:pStyle w:val="Default"/>
        <w:rPr>
          <w:rFonts w:ascii="Times New Roman" w:hAnsi="Times New Roman"/>
        </w:rPr>
      </w:pPr>
    </w:p>
    <w:p w:rsidR="007F731B" w:rsidRPr="007F731B" w:rsidP="007F731B" w14:paraId="2006C64F" w14:textId="77777777">
      <w:pPr>
        <w:pStyle w:val="ListParagraph"/>
        <w:tabs>
          <w:tab w:val="left" w:pos="360"/>
        </w:tabs>
        <w:spacing w:before="80"/>
        <w:ind w:left="0" w:firstLine="0"/>
        <w:rPr>
          <w:rFonts w:ascii="Times New Roman" w:hAnsi="Times New Roman" w:cs="Times New Roman"/>
          <w:b/>
          <w:sz w:val="24"/>
          <w:szCs w:val="24"/>
        </w:rPr>
      </w:pPr>
      <w:r w:rsidRPr="007F731B">
        <w:rPr>
          <w:rFonts w:ascii="Times New Roman" w:hAnsi="Times New Roman"/>
          <w:b/>
          <w:color w:val="000000"/>
          <w:sz w:val="24"/>
          <w:szCs w:val="24"/>
        </w:rPr>
        <w:t xml:space="preserve">16.  </w:t>
      </w:r>
      <w:r w:rsidRPr="007F731B">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421DB" w:rsidRPr="00E25B8F" w:rsidP="00B74674" w14:paraId="1842056D" w14:textId="68EB5918">
      <w:pPr>
        <w:pStyle w:val="CM110"/>
        <w:widowControl/>
        <w:spacing w:after="0"/>
        <w:rPr>
          <w:rFonts w:ascii="Times New Roman" w:hAnsi="Times New Roman"/>
          <w:color w:val="000000"/>
          <w:szCs w:val="24"/>
        </w:rPr>
      </w:pPr>
    </w:p>
    <w:p w:rsidR="006421DB" w:rsidRPr="00E25B8F" w:rsidP="00B74674" w14:paraId="37D6DE58" w14:textId="77777777">
      <w:pPr>
        <w:pStyle w:val="CM110"/>
        <w:widowControl/>
        <w:spacing w:after="0"/>
        <w:rPr>
          <w:rFonts w:ascii="Times New Roman" w:hAnsi="Times New Roman"/>
          <w:color w:val="000000"/>
          <w:szCs w:val="24"/>
        </w:rPr>
      </w:pPr>
      <w:r w:rsidRPr="00E25B8F">
        <w:rPr>
          <w:rFonts w:ascii="Times New Roman" w:hAnsi="Times New Roman"/>
          <w:color w:val="000000"/>
          <w:szCs w:val="24"/>
        </w:rPr>
        <w:t xml:space="preserve">The Ecosystem Monitoring and Management Working Group of the CCAMLR Scientific Committee compiles the research and required permit reports submitted by Member States on CEMP site activity and presents these findings in a published form to the Commission. These published reports are available to Member delegations and to interested individuals from the Commission. NMFS does not plan to make available results of any of the information collections discussed above on the Internet. The Executive Secretary of CCAMLR publishes information on harvesting vessel licenses, harvesting activity, and toothfish trade on password protected sections of the CCAMLR website. </w:t>
      </w:r>
    </w:p>
    <w:p w:rsidR="00E43A18" w:rsidRPr="00E25B8F" w:rsidP="00B74674" w14:paraId="491CB534" w14:textId="77777777">
      <w:pPr>
        <w:pStyle w:val="CM110"/>
        <w:widowControl/>
        <w:spacing w:after="0"/>
        <w:rPr>
          <w:rFonts w:ascii="Times New Roman" w:hAnsi="Times New Roman"/>
          <w:b/>
          <w:color w:val="000000"/>
          <w:szCs w:val="24"/>
        </w:rPr>
      </w:pPr>
    </w:p>
    <w:p w:rsidR="007F731B" w:rsidRPr="007F731B" w:rsidP="007F731B" w14:paraId="7679DBB1" w14:textId="77777777">
      <w:pPr>
        <w:pStyle w:val="ListParagraph"/>
        <w:tabs>
          <w:tab w:val="left" w:pos="360"/>
        </w:tabs>
        <w:spacing w:before="80"/>
        <w:ind w:left="0" w:firstLine="0"/>
        <w:rPr>
          <w:rFonts w:ascii="Times New Roman" w:hAnsi="Times New Roman" w:cs="Times New Roman"/>
          <w:b/>
          <w:sz w:val="24"/>
          <w:szCs w:val="24"/>
        </w:rPr>
      </w:pPr>
      <w:r w:rsidRPr="007F731B">
        <w:rPr>
          <w:rFonts w:ascii="Times New Roman" w:hAnsi="Times New Roman"/>
          <w:b/>
          <w:color w:val="000000"/>
          <w:sz w:val="24"/>
          <w:szCs w:val="24"/>
        </w:rPr>
        <w:t xml:space="preserve">17.  </w:t>
      </w:r>
      <w:r w:rsidRPr="007F731B">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6421DB" w:rsidRPr="00E25B8F" w:rsidP="00B74674" w14:paraId="25653188" w14:textId="37C78A6D">
      <w:pPr>
        <w:pStyle w:val="CM110"/>
        <w:widowControl/>
        <w:spacing w:after="0"/>
        <w:rPr>
          <w:rFonts w:ascii="Times New Roman" w:hAnsi="Times New Roman"/>
          <w:color w:val="000000"/>
          <w:szCs w:val="24"/>
        </w:rPr>
      </w:pPr>
    </w:p>
    <w:p w:rsidR="0078761C" w:rsidRPr="00E25B8F" w:rsidP="0078761C" w14:paraId="1AB359BF" w14:textId="329BE835">
      <w:pPr>
        <w:pStyle w:val="CM110"/>
        <w:widowControl/>
        <w:spacing w:after="0"/>
        <w:rPr>
          <w:rFonts w:ascii="Times New Roman" w:hAnsi="Times New Roman"/>
          <w:color w:val="000000"/>
          <w:szCs w:val="24"/>
        </w:rPr>
      </w:pPr>
      <w:r>
        <w:rPr>
          <w:rFonts w:ascii="Times New Roman" w:hAnsi="Times New Roman"/>
          <w:color w:val="000000"/>
          <w:szCs w:val="24"/>
        </w:rPr>
        <w:t>The DCD will not display the</w:t>
      </w:r>
      <w:r w:rsidRPr="00E25B8F">
        <w:rPr>
          <w:rFonts w:ascii="Times New Roman" w:hAnsi="Times New Roman"/>
          <w:color w:val="000000"/>
          <w:szCs w:val="24"/>
        </w:rPr>
        <w:t xml:space="preserve"> OMB </w:t>
      </w:r>
      <w:r>
        <w:rPr>
          <w:rFonts w:ascii="Times New Roman" w:hAnsi="Times New Roman"/>
          <w:color w:val="000000"/>
          <w:szCs w:val="24"/>
        </w:rPr>
        <w:t xml:space="preserve">control number, the </w:t>
      </w:r>
      <w:r w:rsidRPr="00E25B8F">
        <w:rPr>
          <w:rFonts w:ascii="Times New Roman" w:hAnsi="Times New Roman"/>
          <w:color w:val="000000"/>
          <w:szCs w:val="24"/>
        </w:rPr>
        <w:t>expiration date</w:t>
      </w:r>
      <w:r>
        <w:rPr>
          <w:rFonts w:ascii="Times New Roman" w:hAnsi="Times New Roman"/>
          <w:color w:val="000000"/>
          <w:szCs w:val="24"/>
        </w:rPr>
        <w:t>,</w:t>
      </w:r>
      <w:r w:rsidRPr="00E25B8F">
        <w:rPr>
          <w:rFonts w:ascii="Times New Roman" w:hAnsi="Times New Roman"/>
          <w:color w:val="000000"/>
          <w:szCs w:val="24"/>
        </w:rPr>
        <w:t xml:space="preserve"> </w:t>
      </w:r>
      <w:r>
        <w:rPr>
          <w:rFonts w:ascii="Times New Roman" w:hAnsi="Times New Roman"/>
          <w:color w:val="000000"/>
          <w:szCs w:val="24"/>
        </w:rPr>
        <w:t xml:space="preserve">or the PRA burden statement because </w:t>
      </w:r>
      <w:r w:rsidRPr="00E25B8F">
        <w:rPr>
          <w:rFonts w:ascii="Times New Roman" w:hAnsi="Times New Roman"/>
          <w:color w:val="000000"/>
          <w:szCs w:val="24"/>
        </w:rPr>
        <w:t>the DCD is a CCAMLR form</w:t>
      </w:r>
      <w:r>
        <w:rPr>
          <w:rFonts w:ascii="Times New Roman" w:hAnsi="Times New Roman"/>
          <w:color w:val="000000"/>
          <w:szCs w:val="24"/>
        </w:rPr>
        <w:t xml:space="preserve"> and having a</w:t>
      </w:r>
      <w:r w:rsidRPr="006222B8">
        <w:rPr>
          <w:rFonts w:ascii="Times New Roman" w:hAnsi="Times New Roman"/>
          <w:color w:val="000000"/>
          <w:szCs w:val="24"/>
        </w:rPr>
        <w:t xml:space="preserve"> US-specific version </w:t>
      </w:r>
      <w:r>
        <w:rPr>
          <w:rFonts w:ascii="Times New Roman" w:hAnsi="Times New Roman"/>
          <w:color w:val="000000"/>
          <w:szCs w:val="24"/>
        </w:rPr>
        <w:t>would not be feasible</w:t>
      </w:r>
      <w:r w:rsidRPr="00E25B8F">
        <w:rPr>
          <w:rFonts w:ascii="Times New Roman" w:hAnsi="Times New Roman"/>
          <w:color w:val="000000"/>
          <w:szCs w:val="24"/>
        </w:rPr>
        <w:t xml:space="preserve">. </w:t>
      </w:r>
      <w:r>
        <w:rPr>
          <w:rFonts w:ascii="Times New Roman" w:hAnsi="Times New Roman"/>
          <w:color w:val="000000"/>
          <w:szCs w:val="24"/>
        </w:rPr>
        <w:t>The DCD is</w:t>
      </w:r>
      <w:r w:rsidRPr="00E25B8F">
        <w:rPr>
          <w:rFonts w:ascii="Times New Roman" w:hAnsi="Times New Roman"/>
          <w:color w:val="000000"/>
          <w:szCs w:val="24"/>
        </w:rPr>
        <w:t xml:space="preserve"> used by many countries in international trade</w:t>
      </w:r>
      <w:r>
        <w:rPr>
          <w:rFonts w:ascii="Times New Roman" w:hAnsi="Times New Roman"/>
          <w:color w:val="000000"/>
          <w:szCs w:val="24"/>
        </w:rPr>
        <w:t>, and alteration to the DCD</w:t>
      </w:r>
      <w:r w:rsidRPr="00E25B8F">
        <w:rPr>
          <w:rFonts w:ascii="Times New Roman" w:hAnsi="Times New Roman"/>
          <w:color w:val="000000"/>
          <w:szCs w:val="24"/>
        </w:rPr>
        <w:t xml:space="preserve"> would lead to confusion and disruption of customs clearance in other countries.</w:t>
      </w:r>
      <w:r>
        <w:rPr>
          <w:rFonts w:ascii="Times New Roman" w:hAnsi="Times New Roman"/>
          <w:color w:val="000000"/>
          <w:szCs w:val="24"/>
        </w:rPr>
        <w:t xml:space="preserve"> NOAA will </w:t>
      </w:r>
      <w:r w:rsidRPr="006222B8">
        <w:rPr>
          <w:rFonts w:ascii="Times New Roman" w:hAnsi="Times New Roman"/>
          <w:color w:val="000000"/>
          <w:szCs w:val="24"/>
        </w:rPr>
        <w:t>request that CCLAMR include a note in the e-CDS system</w:t>
      </w:r>
      <w:r>
        <w:rPr>
          <w:rFonts w:ascii="Times New Roman" w:hAnsi="Times New Roman"/>
          <w:color w:val="000000"/>
          <w:szCs w:val="24"/>
        </w:rPr>
        <w:t xml:space="preserve">, </w:t>
      </w:r>
      <w:r w:rsidRPr="006222B8">
        <w:rPr>
          <w:rFonts w:ascii="Times New Roman" w:hAnsi="Times New Roman"/>
          <w:color w:val="000000"/>
          <w:szCs w:val="24"/>
        </w:rPr>
        <w:t>CCLAMR</w:t>
      </w:r>
      <w:r>
        <w:rPr>
          <w:rFonts w:ascii="Times New Roman" w:hAnsi="Times New Roman"/>
          <w:color w:val="000000"/>
          <w:szCs w:val="24"/>
        </w:rPr>
        <w:t>’s</w:t>
      </w:r>
      <w:r w:rsidRPr="006222B8">
        <w:rPr>
          <w:rFonts w:ascii="Times New Roman" w:hAnsi="Times New Roman"/>
          <w:color w:val="000000"/>
          <w:szCs w:val="24"/>
        </w:rPr>
        <w:t xml:space="preserve"> </w:t>
      </w:r>
      <w:r>
        <w:rPr>
          <w:rFonts w:ascii="Times New Roman" w:hAnsi="Times New Roman"/>
          <w:color w:val="000000"/>
          <w:szCs w:val="24"/>
        </w:rPr>
        <w:t>electronic system that populates the DCD,</w:t>
      </w:r>
      <w:r w:rsidRPr="006222B8">
        <w:rPr>
          <w:rFonts w:ascii="Times New Roman" w:hAnsi="Times New Roman"/>
          <w:color w:val="000000"/>
          <w:szCs w:val="24"/>
        </w:rPr>
        <w:t xml:space="preserve"> that the DCD is associated with OMB control number 0648-0194 for US stakeholders</w:t>
      </w:r>
      <w:r>
        <w:rPr>
          <w:rFonts w:ascii="Times New Roman" w:hAnsi="Times New Roman"/>
          <w:color w:val="000000"/>
          <w:szCs w:val="24"/>
        </w:rPr>
        <w:t>.</w:t>
      </w:r>
    </w:p>
    <w:p w:rsidR="006421DB" w:rsidRPr="00E25B8F" w:rsidP="00B74674" w14:paraId="021B9223" w14:textId="2EA4A039">
      <w:pPr>
        <w:pStyle w:val="CM110"/>
        <w:widowControl/>
        <w:spacing w:after="0"/>
        <w:rPr>
          <w:rFonts w:ascii="Times New Roman" w:hAnsi="Times New Roman"/>
          <w:b/>
          <w:color w:val="000000"/>
          <w:szCs w:val="24"/>
        </w:rPr>
      </w:pPr>
    </w:p>
    <w:p w:rsidR="007F731B" w:rsidRPr="007F731B" w:rsidP="007F731B" w14:paraId="6CBCBED3" w14:textId="77777777">
      <w:pPr>
        <w:pStyle w:val="ListParagraph"/>
        <w:tabs>
          <w:tab w:val="left" w:pos="360"/>
        </w:tabs>
        <w:spacing w:before="80"/>
        <w:ind w:left="0" w:firstLine="0"/>
        <w:rPr>
          <w:rFonts w:ascii="Times New Roman" w:hAnsi="Times New Roman" w:cs="Times New Roman"/>
          <w:b/>
          <w:sz w:val="24"/>
          <w:szCs w:val="24"/>
        </w:rPr>
      </w:pPr>
      <w:r w:rsidRPr="007F731B">
        <w:rPr>
          <w:rFonts w:ascii="Times New Roman" w:hAnsi="Times New Roman"/>
          <w:b/>
          <w:bCs/>
          <w:color w:val="000000"/>
          <w:sz w:val="24"/>
          <w:szCs w:val="24"/>
        </w:rPr>
        <w:t xml:space="preserve">18.  </w:t>
      </w:r>
      <w:r w:rsidRPr="007F731B">
        <w:rPr>
          <w:rFonts w:ascii="Times New Roman" w:hAnsi="Times New Roman" w:cs="Times New Roman"/>
          <w:b/>
          <w:sz w:val="24"/>
          <w:szCs w:val="24"/>
        </w:rPr>
        <w:t>Explain each exception to the certification statement identified in “Certification for Paperwork Reduction Act Submissions."</w:t>
      </w:r>
    </w:p>
    <w:p w:rsidR="006421DB" w:rsidRPr="00E25B8F" w:rsidP="00B74674" w14:paraId="0A25BECA" w14:textId="3D6BC8AD">
      <w:pPr>
        <w:pStyle w:val="CM110"/>
        <w:widowControl/>
        <w:spacing w:after="0"/>
        <w:rPr>
          <w:rFonts w:ascii="Times New Roman" w:hAnsi="Times New Roman"/>
          <w:color w:val="000000"/>
          <w:szCs w:val="24"/>
        </w:rPr>
      </w:pPr>
    </w:p>
    <w:p w:rsidR="006421DB" w:rsidRPr="007F731B" w:rsidP="00B74674" w14:paraId="24FF9593" w14:textId="17BDA389">
      <w:pPr>
        <w:pStyle w:val="CM1"/>
        <w:widowControl/>
        <w:autoSpaceDE/>
        <w:autoSpaceDN/>
        <w:adjustRightInd/>
        <w:rPr>
          <w:rFonts w:ascii="Times New Roman" w:hAnsi="Times New Roman"/>
          <w:color w:val="000000"/>
          <w:szCs w:val="24"/>
        </w:rPr>
      </w:pPr>
      <w:r w:rsidRPr="007F731B">
        <w:rPr>
          <w:rFonts w:ascii="Times New Roman" w:hAnsi="Times New Roman"/>
          <w:szCs w:val="24"/>
        </w:rPr>
        <w:t xml:space="preserve">The agency certifies compliance with </w:t>
      </w:r>
      <w:hyperlink r:id="rId11">
        <w:r w:rsidRPr="007F731B">
          <w:rPr>
            <w:rFonts w:ascii="Times New Roman" w:hAnsi="Times New Roman"/>
            <w:color w:val="0563C1"/>
            <w:szCs w:val="24"/>
            <w:u w:val="thick" w:color="0563C1"/>
          </w:rPr>
          <w:t>5 CFR 1320.9</w:t>
        </w:r>
        <w:r w:rsidRPr="007F731B">
          <w:rPr>
            <w:rFonts w:ascii="Times New Roman" w:hAnsi="Times New Roman"/>
            <w:color w:val="0563C1"/>
            <w:szCs w:val="24"/>
          </w:rPr>
          <w:t xml:space="preserve"> </w:t>
        </w:r>
      </w:hyperlink>
      <w:r w:rsidRPr="007F731B">
        <w:rPr>
          <w:rFonts w:ascii="Times New Roman" w:hAnsi="Times New Roman"/>
          <w:szCs w:val="24"/>
        </w:rPr>
        <w:t xml:space="preserve">and the related provisions of </w:t>
      </w:r>
      <w:hyperlink r:id="rId12">
        <w:r w:rsidRPr="007F731B">
          <w:rPr>
            <w:rFonts w:ascii="Times New Roman" w:hAnsi="Times New Roman"/>
            <w:color w:val="0563C1"/>
            <w:szCs w:val="24"/>
            <w:u w:val="thick" w:color="0563C1"/>
          </w:rPr>
          <w:t>5</w:t>
        </w:r>
        <w:r w:rsidRPr="007F731B">
          <w:rPr>
            <w:rFonts w:ascii="Times New Roman" w:hAnsi="Times New Roman"/>
            <w:color w:val="0563C1"/>
            <w:spacing w:val="-42"/>
            <w:szCs w:val="24"/>
            <w:u w:val="thick" w:color="0563C1"/>
          </w:rPr>
          <w:t xml:space="preserve"> </w:t>
        </w:r>
        <w:r w:rsidRPr="007F731B">
          <w:rPr>
            <w:rFonts w:ascii="Times New Roman" w:hAnsi="Times New Roman"/>
            <w:color w:val="0563C1"/>
            <w:szCs w:val="24"/>
            <w:u w:val="thick" w:color="0563C1"/>
          </w:rPr>
          <w:t>CFR</w:t>
        </w:r>
      </w:hyperlink>
      <w:r w:rsidRPr="007F731B">
        <w:rPr>
          <w:rFonts w:ascii="Times New Roman" w:hAnsi="Times New Roman"/>
          <w:color w:val="0563C1"/>
          <w:szCs w:val="24"/>
        </w:rPr>
        <w:t xml:space="preserve"> </w:t>
      </w:r>
      <w:hyperlink r:id="rId12">
        <w:r w:rsidRPr="007F731B">
          <w:rPr>
            <w:rFonts w:ascii="Times New Roman" w:hAnsi="Times New Roman"/>
            <w:color w:val="0563C1"/>
            <w:szCs w:val="24"/>
            <w:u w:val="thick" w:color="0563C1"/>
          </w:rPr>
          <w:t>1320.8(b)(3)</w:t>
        </w:r>
      </w:hyperlink>
      <w:r w:rsidRPr="007F731B">
        <w:rPr>
          <w:rFonts w:ascii="Times New Roman" w:hAnsi="Times New Roman"/>
          <w:szCs w:val="24"/>
        </w:rPr>
        <w:t>.</w:t>
      </w:r>
    </w:p>
    <w:sectPr>
      <w:footerReference w:type="even" r:id="rId13"/>
      <w:footerReference w:type="default" r:id="rId14"/>
      <w:type w:val="continuous"/>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089" w14:paraId="4686F88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D65089" w14:paraId="42FA65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089" w14:paraId="6BBF542A" w14:textId="622327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152D">
      <w:rPr>
        <w:rStyle w:val="PageNumber"/>
        <w:noProof/>
      </w:rPr>
      <w:t>17</w:t>
    </w:r>
    <w:r>
      <w:rPr>
        <w:rStyle w:val="PageNumber"/>
      </w:rPr>
      <w:fldChar w:fldCharType="end"/>
    </w:r>
  </w:p>
  <w:p w:rsidR="00D65089" w14:paraId="260CB9F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333B7"/>
    <w:multiLevelType w:val="hybridMultilevel"/>
    <w:tmpl w:val="4FC21FB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37842"/>
    <w:multiLevelType w:val="hybridMultilevel"/>
    <w:tmpl w:val="56CADB98"/>
    <w:lvl w:ilvl="0">
      <w:start w:val="3"/>
      <w:numFmt w:val="upperLetter"/>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134885"/>
    <w:multiLevelType w:val="hybridMultilevel"/>
    <w:tmpl w:val="951CC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4">
    <w:nsid w:val="35026B5E"/>
    <w:multiLevelType w:val="multilevel"/>
    <w:tmpl w:val="35026A58"/>
    <w:lvl w:ilvl="0">
      <w:start w:val="1"/>
      <w:numFmt w:val="decimal"/>
      <w:lvlJc w:val="left"/>
    </w:lvl>
    <w:lvl w:ilvl="1">
      <w:start w:val="1"/>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D50563F"/>
    <w:multiLevelType w:val="hybridMultilevel"/>
    <w:tmpl w:val="FAF63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521CB2"/>
    <w:multiLevelType w:val="hybridMultilevel"/>
    <w:tmpl w:val="B0FC60F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5E74275"/>
    <w:multiLevelType w:val="hybridMultilevel"/>
    <w:tmpl w:val="C8841D20"/>
    <w:lvl w:ilvl="0">
      <w:start w:val="10"/>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5FF04940"/>
    <w:multiLevelType w:val="hybridMultilevel"/>
    <w:tmpl w:val="B8029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A026A5"/>
    <w:multiLevelType w:val="hybridMultilevel"/>
    <w:tmpl w:val="60225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BE4F38"/>
    <w:multiLevelType w:val="hybridMultilevel"/>
    <w:tmpl w:val="C12403D2"/>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A434F65"/>
    <w:multiLevelType w:val="hybridMultilevel"/>
    <w:tmpl w:val="B76C5EF8"/>
    <w:lvl w:ilvl="0">
      <w:start w:val="3"/>
      <w:numFmt w:val="upperLetter"/>
      <w:lvlText w:val="%1&gt;"/>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A4F21D3"/>
    <w:multiLevelType w:val="hybridMultilevel"/>
    <w:tmpl w:val="C29C8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A575F8"/>
    <w:multiLevelType w:val="hybridMultilevel"/>
    <w:tmpl w:val="36BC5780"/>
    <w:lvl w:ilvl="0">
      <w:start w:val="3"/>
      <w:numFmt w:val="upperLetter"/>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EBF6610"/>
    <w:multiLevelType w:val="hybridMultilevel"/>
    <w:tmpl w:val="6E4CD9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9987E56"/>
    <w:multiLevelType w:val="hybridMultilevel"/>
    <w:tmpl w:val="5E4A938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D95230D"/>
    <w:multiLevelType w:val="hybridMultilevel"/>
    <w:tmpl w:val="E528D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F3E46E9"/>
    <w:multiLevelType w:val="hybridMultilevel"/>
    <w:tmpl w:val="2D5EE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1"/>
  </w:num>
  <w:num w:numId="5">
    <w:abstractNumId w:val="11"/>
  </w:num>
  <w:num w:numId="6">
    <w:abstractNumId w:val="13"/>
  </w:num>
  <w:num w:numId="7">
    <w:abstractNumId w:val="2"/>
  </w:num>
  <w:num w:numId="8">
    <w:abstractNumId w:val="8"/>
  </w:num>
  <w:num w:numId="9">
    <w:abstractNumId w:val="16"/>
  </w:num>
  <w:num w:numId="10">
    <w:abstractNumId w:val="5"/>
  </w:num>
  <w:num w:numId="11">
    <w:abstractNumId w:val="17"/>
  </w:num>
  <w:num w:numId="12">
    <w:abstractNumId w:val="12"/>
  </w:num>
  <w:num w:numId="13">
    <w:abstractNumId w:val="0"/>
  </w:num>
  <w:num w:numId="14">
    <w:abstractNumId w:val="15"/>
  </w:num>
  <w:num w:numId="15">
    <w:abstractNumId w:val="6"/>
  </w:num>
  <w:num w:numId="16">
    <w:abstractNumId w:val="9"/>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33"/>
    <w:rsid w:val="000021E8"/>
    <w:rsid w:val="000043C6"/>
    <w:rsid w:val="00010B3D"/>
    <w:rsid w:val="000131B8"/>
    <w:rsid w:val="000226FB"/>
    <w:rsid w:val="00032BC9"/>
    <w:rsid w:val="000352FB"/>
    <w:rsid w:val="000378ED"/>
    <w:rsid w:val="0004278E"/>
    <w:rsid w:val="00043F26"/>
    <w:rsid w:val="00044195"/>
    <w:rsid w:val="00045290"/>
    <w:rsid w:val="00053F3E"/>
    <w:rsid w:val="000547FE"/>
    <w:rsid w:val="00060B7B"/>
    <w:rsid w:val="000670B6"/>
    <w:rsid w:val="00073CBC"/>
    <w:rsid w:val="00082A1D"/>
    <w:rsid w:val="0008671E"/>
    <w:rsid w:val="000A3DA9"/>
    <w:rsid w:val="000C4AC5"/>
    <w:rsid w:val="000C7233"/>
    <w:rsid w:val="000D049A"/>
    <w:rsid w:val="000D1EDD"/>
    <w:rsid w:val="000D57CB"/>
    <w:rsid w:val="000D7B77"/>
    <w:rsid w:val="000E06E1"/>
    <w:rsid w:val="000E12BF"/>
    <w:rsid w:val="000E363E"/>
    <w:rsid w:val="000E7A63"/>
    <w:rsid w:val="000F1A18"/>
    <w:rsid w:val="000F1D1A"/>
    <w:rsid w:val="001038C4"/>
    <w:rsid w:val="00105DFA"/>
    <w:rsid w:val="00110AF5"/>
    <w:rsid w:val="00120921"/>
    <w:rsid w:val="00121BFE"/>
    <w:rsid w:val="001332C2"/>
    <w:rsid w:val="00133360"/>
    <w:rsid w:val="0014312B"/>
    <w:rsid w:val="00144AAE"/>
    <w:rsid w:val="001554CD"/>
    <w:rsid w:val="00160B84"/>
    <w:rsid w:val="00161294"/>
    <w:rsid w:val="00163C1B"/>
    <w:rsid w:val="00174ED4"/>
    <w:rsid w:val="00175366"/>
    <w:rsid w:val="00184FC1"/>
    <w:rsid w:val="0019184A"/>
    <w:rsid w:val="001933B8"/>
    <w:rsid w:val="001A5598"/>
    <w:rsid w:val="001B1F28"/>
    <w:rsid w:val="001B39EC"/>
    <w:rsid w:val="001B5985"/>
    <w:rsid w:val="001C0060"/>
    <w:rsid w:val="001C3A50"/>
    <w:rsid w:val="001C6586"/>
    <w:rsid w:val="001D0749"/>
    <w:rsid w:val="001D13D5"/>
    <w:rsid w:val="001D1B9D"/>
    <w:rsid w:val="001D3A47"/>
    <w:rsid w:val="001E1DCF"/>
    <w:rsid w:val="001E2281"/>
    <w:rsid w:val="001F16CA"/>
    <w:rsid w:val="001F1B5C"/>
    <w:rsid w:val="002001F2"/>
    <w:rsid w:val="00202E1C"/>
    <w:rsid w:val="0020331F"/>
    <w:rsid w:val="00203CBC"/>
    <w:rsid w:val="00207756"/>
    <w:rsid w:val="00213DDB"/>
    <w:rsid w:val="00216780"/>
    <w:rsid w:val="00221BDB"/>
    <w:rsid w:val="00223B5E"/>
    <w:rsid w:val="002327F9"/>
    <w:rsid w:val="00240B1C"/>
    <w:rsid w:val="00242FCE"/>
    <w:rsid w:val="00243C6F"/>
    <w:rsid w:val="00243D4E"/>
    <w:rsid w:val="00252AA8"/>
    <w:rsid w:val="002553BB"/>
    <w:rsid w:val="002629CC"/>
    <w:rsid w:val="00264941"/>
    <w:rsid w:val="002719F5"/>
    <w:rsid w:val="00283718"/>
    <w:rsid w:val="00291DB0"/>
    <w:rsid w:val="002A09A6"/>
    <w:rsid w:val="002A1A41"/>
    <w:rsid w:val="002A2AC9"/>
    <w:rsid w:val="002A42BC"/>
    <w:rsid w:val="002A7778"/>
    <w:rsid w:val="002B289C"/>
    <w:rsid w:val="002B5548"/>
    <w:rsid w:val="002C577A"/>
    <w:rsid w:val="002D45DE"/>
    <w:rsid w:val="002D4822"/>
    <w:rsid w:val="002D525B"/>
    <w:rsid w:val="002D62B5"/>
    <w:rsid w:val="002E0045"/>
    <w:rsid w:val="002E039D"/>
    <w:rsid w:val="002E0699"/>
    <w:rsid w:val="002E2B37"/>
    <w:rsid w:val="002E3B31"/>
    <w:rsid w:val="002F12B1"/>
    <w:rsid w:val="002F18A6"/>
    <w:rsid w:val="002F2D2A"/>
    <w:rsid w:val="002F429C"/>
    <w:rsid w:val="002F4FD5"/>
    <w:rsid w:val="00303F14"/>
    <w:rsid w:val="00304E9F"/>
    <w:rsid w:val="00314988"/>
    <w:rsid w:val="00315F47"/>
    <w:rsid w:val="00320554"/>
    <w:rsid w:val="00320849"/>
    <w:rsid w:val="00320FD7"/>
    <w:rsid w:val="003215BB"/>
    <w:rsid w:val="00321F48"/>
    <w:rsid w:val="003250DA"/>
    <w:rsid w:val="00330826"/>
    <w:rsid w:val="003320EB"/>
    <w:rsid w:val="003410D9"/>
    <w:rsid w:val="00341D31"/>
    <w:rsid w:val="003439D7"/>
    <w:rsid w:val="00343D3C"/>
    <w:rsid w:val="00350E19"/>
    <w:rsid w:val="00353564"/>
    <w:rsid w:val="00360F04"/>
    <w:rsid w:val="00366282"/>
    <w:rsid w:val="00367E8F"/>
    <w:rsid w:val="003756E9"/>
    <w:rsid w:val="00375832"/>
    <w:rsid w:val="00376CAA"/>
    <w:rsid w:val="00376F71"/>
    <w:rsid w:val="00385CD3"/>
    <w:rsid w:val="003A0854"/>
    <w:rsid w:val="003A0D1B"/>
    <w:rsid w:val="003A4E08"/>
    <w:rsid w:val="003A625C"/>
    <w:rsid w:val="003B3901"/>
    <w:rsid w:val="003C2959"/>
    <w:rsid w:val="003D0CC9"/>
    <w:rsid w:val="003D2B1F"/>
    <w:rsid w:val="003D5365"/>
    <w:rsid w:val="003D6A5E"/>
    <w:rsid w:val="003E53EF"/>
    <w:rsid w:val="003F655C"/>
    <w:rsid w:val="00413D2A"/>
    <w:rsid w:val="004147E4"/>
    <w:rsid w:val="004167CD"/>
    <w:rsid w:val="00425F13"/>
    <w:rsid w:val="00426D96"/>
    <w:rsid w:val="00431145"/>
    <w:rsid w:val="00431E59"/>
    <w:rsid w:val="00434F98"/>
    <w:rsid w:val="00440284"/>
    <w:rsid w:val="00440B0A"/>
    <w:rsid w:val="00442661"/>
    <w:rsid w:val="00452DDE"/>
    <w:rsid w:val="00453190"/>
    <w:rsid w:val="00454B2F"/>
    <w:rsid w:val="00457106"/>
    <w:rsid w:val="004626D6"/>
    <w:rsid w:val="00482E04"/>
    <w:rsid w:val="0049049B"/>
    <w:rsid w:val="00493960"/>
    <w:rsid w:val="004A3754"/>
    <w:rsid w:val="004A4200"/>
    <w:rsid w:val="004A712D"/>
    <w:rsid w:val="004C3964"/>
    <w:rsid w:val="004D3135"/>
    <w:rsid w:val="004D3A8C"/>
    <w:rsid w:val="004D4C40"/>
    <w:rsid w:val="004D5D59"/>
    <w:rsid w:val="004E4D1F"/>
    <w:rsid w:val="004E76F0"/>
    <w:rsid w:val="004F2803"/>
    <w:rsid w:val="004F3E9C"/>
    <w:rsid w:val="00501025"/>
    <w:rsid w:val="00502CA9"/>
    <w:rsid w:val="00515D50"/>
    <w:rsid w:val="00527A26"/>
    <w:rsid w:val="00527ED4"/>
    <w:rsid w:val="00532886"/>
    <w:rsid w:val="00541CD4"/>
    <w:rsid w:val="00543E9D"/>
    <w:rsid w:val="00546AEC"/>
    <w:rsid w:val="00556748"/>
    <w:rsid w:val="00562D9B"/>
    <w:rsid w:val="005723A4"/>
    <w:rsid w:val="005726D2"/>
    <w:rsid w:val="00573E56"/>
    <w:rsid w:val="00581CFC"/>
    <w:rsid w:val="00582286"/>
    <w:rsid w:val="00583FCD"/>
    <w:rsid w:val="005976F1"/>
    <w:rsid w:val="005B099A"/>
    <w:rsid w:val="005B1617"/>
    <w:rsid w:val="005B2078"/>
    <w:rsid w:val="005C32AF"/>
    <w:rsid w:val="005C6718"/>
    <w:rsid w:val="005D24F4"/>
    <w:rsid w:val="005E3924"/>
    <w:rsid w:val="005E46FB"/>
    <w:rsid w:val="005F2A89"/>
    <w:rsid w:val="005F5917"/>
    <w:rsid w:val="005F78D1"/>
    <w:rsid w:val="00602344"/>
    <w:rsid w:val="0061129B"/>
    <w:rsid w:val="00617521"/>
    <w:rsid w:val="00617549"/>
    <w:rsid w:val="006222B8"/>
    <w:rsid w:val="006222D4"/>
    <w:rsid w:val="00623C36"/>
    <w:rsid w:val="00630F5D"/>
    <w:rsid w:val="00637DCC"/>
    <w:rsid w:val="00637FA1"/>
    <w:rsid w:val="006421DB"/>
    <w:rsid w:val="0064356D"/>
    <w:rsid w:val="006437E6"/>
    <w:rsid w:val="006462B6"/>
    <w:rsid w:val="00653CA8"/>
    <w:rsid w:val="006579D9"/>
    <w:rsid w:val="00660D59"/>
    <w:rsid w:val="00664392"/>
    <w:rsid w:val="006665F7"/>
    <w:rsid w:val="00671B10"/>
    <w:rsid w:val="00674729"/>
    <w:rsid w:val="00676CCA"/>
    <w:rsid w:val="006772B1"/>
    <w:rsid w:val="006856EF"/>
    <w:rsid w:val="006956E3"/>
    <w:rsid w:val="00696CDB"/>
    <w:rsid w:val="006A3BC7"/>
    <w:rsid w:val="006A5223"/>
    <w:rsid w:val="006A69FB"/>
    <w:rsid w:val="006B3020"/>
    <w:rsid w:val="006B3211"/>
    <w:rsid w:val="006B357A"/>
    <w:rsid w:val="006B5256"/>
    <w:rsid w:val="006B724E"/>
    <w:rsid w:val="006C1483"/>
    <w:rsid w:val="006C257C"/>
    <w:rsid w:val="006C5539"/>
    <w:rsid w:val="006D508E"/>
    <w:rsid w:val="006D540D"/>
    <w:rsid w:val="006E0A52"/>
    <w:rsid w:val="006E0FD5"/>
    <w:rsid w:val="006E6827"/>
    <w:rsid w:val="006F1BCD"/>
    <w:rsid w:val="00703694"/>
    <w:rsid w:val="00704F26"/>
    <w:rsid w:val="0070559E"/>
    <w:rsid w:val="00707C17"/>
    <w:rsid w:val="00725500"/>
    <w:rsid w:val="0073336D"/>
    <w:rsid w:val="00743540"/>
    <w:rsid w:val="00750377"/>
    <w:rsid w:val="00751FB0"/>
    <w:rsid w:val="007552A5"/>
    <w:rsid w:val="00760727"/>
    <w:rsid w:val="0077283A"/>
    <w:rsid w:val="0077395C"/>
    <w:rsid w:val="007810EF"/>
    <w:rsid w:val="00781F04"/>
    <w:rsid w:val="0078239F"/>
    <w:rsid w:val="00782D81"/>
    <w:rsid w:val="0078761C"/>
    <w:rsid w:val="007878BE"/>
    <w:rsid w:val="00790C3C"/>
    <w:rsid w:val="00794684"/>
    <w:rsid w:val="007946D6"/>
    <w:rsid w:val="0079683D"/>
    <w:rsid w:val="007972F2"/>
    <w:rsid w:val="007A2DF4"/>
    <w:rsid w:val="007A4772"/>
    <w:rsid w:val="007A534C"/>
    <w:rsid w:val="007B6D92"/>
    <w:rsid w:val="007B7D58"/>
    <w:rsid w:val="007C36D0"/>
    <w:rsid w:val="007C37AD"/>
    <w:rsid w:val="007C3F89"/>
    <w:rsid w:val="007D4438"/>
    <w:rsid w:val="007D77EA"/>
    <w:rsid w:val="007E741A"/>
    <w:rsid w:val="007E7855"/>
    <w:rsid w:val="007F1391"/>
    <w:rsid w:val="007F3CA4"/>
    <w:rsid w:val="007F5381"/>
    <w:rsid w:val="007F731B"/>
    <w:rsid w:val="00803091"/>
    <w:rsid w:val="00804CA6"/>
    <w:rsid w:val="00814DC1"/>
    <w:rsid w:val="0082258C"/>
    <w:rsid w:val="0082477B"/>
    <w:rsid w:val="008252BA"/>
    <w:rsid w:val="00825B5F"/>
    <w:rsid w:val="00831D61"/>
    <w:rsid w:val="00843E91"/>
    <w:rsid w:val="00847100"/>
    <w:rsid w:val="0084743C"/>
    <w:rsid w:val="00851E91"/>
    <w:rsid w:val="00862865"/>
    <w:rsid w:val="008674AA"/>
    <w:rsid w:val="00870EF1"/>
    <w:rsid w:val="0088556A"/>
    <w:rsid w:val="008916E7"/>
    <w:rsid w:val="00896257"/>
    <w:rsid w:val="0089792A"/>
    <w:rsid w:val="008A35BA"/>
    <w:rsid w:val="008A6B5F"/>
    <w:rsid w:val="008B3040"/>
    <w:rsid w:val="008D54D8"/>
    <w:rsid w:val="008E152D"/>
    <w:rsid w:val="008E2BE5"/>
    <w:rsid w:val="008E41E9"/>
    <w:rsid w:val="008F2C6B"/>
    <w:rsid w:val="008F5EA8"/>
    <w:rsid w:val="00900D3B"/>
    <w:rsid w:val="0090351A"/>
    <w:rsid w:val="00906DEA"/>
    <w:rsid w:val="00906F81"/>
    <w:rsid w:val="009313FF"/>
    <w:rsid w:val="00933B0D"/>
    <w:rsid w:val="00935227"/>
    <w:rsid w:val="00936959"/>
    <w:rsid w:val="0096258D"/>
    <w:rsid w:val="009747C6"/>
    <w:rsid w:val="00983DD0"/>
    <w:rsid w:val="0099128F"/>
    <w:rsid w:val="00991A4D"/>
    <w:rsid w:val="009944D1"/>
    <w:rsid w:val="00997BC5"/>
    <w:rsid w:val="009A0C2F"/>
    <w:rsid w:val="009A33CD"/>
    <w:rsid w:val="009A5385"/>
    <w:rsid w:val="009A5BBC"/>
    <w:rsid w:val="009A650D"/>
    <w:rsid w:val="009A72ED"/>
    <w:rsid w:val="009C7244"/>
    <w:rsid w:val="009D6D5C"/>
    <w:rsid w:val="009D7540"/>
    <w:rsid w:val="009D77F9"/>
    <w:rsid w:val="009E44C4"/>
    <w:rsid w:val="009E45C6"/>
    <w:rsid w:val="009E6DE5"/>
    <w:rsid w:val="009F1B95"/>
    <w:rsid w:val="009F36F5"/>
    <w:rsid w:val="00A015CC"/>
    <w:rsid w:val="00A03462"/>
    <w:rsid w:val="00A13B50"/>
    <w:rsid w:val="00A13EBC"/>
    <w:rsid w:val="00A147C6"/>
    <w:rsid w:val="00A14E8B"/>
    <w:rsid w:val="00A15765"/>
    <w:rsid w:val="00A23576"/>
    <w:rsid w:val="00A26785"/>
    <w:rsid w:val="00A42D10"/>
    <w:rsid w:val="00A440A5"/>
    <w:rsid w:val="00A50CEF"/>
    <w:rsid w:val="00A568BE"/>
    <w:rsid w:val="00A7585E"/>
    <w:rsid w:val="00A76AFE"/>
    <w:rsid w:val="00A76CE2"/>
    <w:rsid w:val="00A950D2"/>
    <w:rsid w:val="00AA1F1B"/>
    <w:rsid w:val="00AB34CE"/>
    <w:rsid w:val="00AB569C"/>
    <w:rsid w:val="00AB7506"/>
    <w:rsid w:val="00AC092E"/>
    <w:rsid w:val="00AD1268"/>
    <w:rsid w:val="00AD5638"/>
    <w:rsid w:val="00AD70A7"/>
    <w:rsid w:val="00AE4CB0"/>
    <w:rsid w:val="00AE6E8A"/>
    <w:rsid w:val="00AE740F"/>
    <w:rsid w:val="00AF03A6"/>
    <w:rsid w:val="00AF1B50"/>
    <w:rsid w:val="00B00463"/>
    <w:rsid w:val="00B14971"/>
    <w:rsid w:val="00B15C39"/>
    <w:rsid w:val="00B23B8D"/>
    <w:rsid w:val="00B42A2E"/>
    <w:rsid w:val="00B43173"/>
    <w:rsid w:val="00B43650"/>
    <w:rsid w:val="00B54689"/>
    <w:rsid w:val="00B61B7B"/>
    <w:rsid w:val="00B65CF9"/>
    <w:rsid w:val="00B72291"/>
    <w:rsid w:val="00B74674"/>
    <w:rsid w:val="00B80A6F"/>
    <w:rsid w:val="00B8299B"/>
    <w:rsid w:val="00B85899"/>
    <w:rsid w:val="00B8771F"/>
    <w:rsid w:val="00B87F93"/>
    <w:rsid w:val="00BA48D6"/>
    <w:rsid w:val="00BB1AB7"/>
    <w:rsid w:val="00BB463E"/>
    <w:rsid w:val="00BB5653"/>
    <w:rsid w:val="00BB58C0"/>
    <w:rsid w:val="00BC0AD1"/>
    <w:rsid w:val="00BD0941"/>
    <w:rsid w:val="00BD31B5"/>
    <w:rsid w:val="00BE3004"/>
    <w:rsid w:val="00BE4C52"/>
    <w:rsid w:val="00BE6B38"/>
    <w:rsid w:val="00BE77C4"/>
    <w:rsid w:val="00C01225"/>
    <w:rsid w:val="00C123BD"/>
    <w:rsid w:val="00C22812"/>
    <w:rsid w:val="00C265F1"/>
    <w:rsid w:val="00C30CA1"/>
    <w:rsid w:val="00C54A88"/>
    <w:rsid w:val="00C56080"/>
    <w:rsid w:val="00C560D3"/>
    <w:rsid w:val="00C5665D"/>
    <w:rsid w:val="00C63DA2"/>
    <w:rsid w:val="00C65DE0"/>
    <w:rsid w:val="00C73CC8"/>
    <w:rsid w:val="00C73FFE"/>
    <w:rsid w:val="00C7662D"/>
    <w:rsid w:val="00C76BB7"/>
    <w:rsid w:val="00C7745D"/>
    <w:rsid w:val="00C8000B"/>
    <w:rsid w:val="00C82E50"/>
    <w:rsid w:val="00C84FF6"/>
    <w:rsid w:val="00C8509F"/>
    <w:rsid w:val="00C917FC"/>
    <w:rsid w:val="00C91C95"/>
    <w:rsid w:val="00C92066"/>
    <w:rsid w:val="00C9235C"/>
    <w:rsid w:val="00CB7585"/>
    <w:rsid w:val="00CC0A19"/>
    <w:rsid w:val="00CC17AC"/>
    <w:rsid w:val="00CC5500"/>
    <w:rsid w:val="00CD1A61"/>
    <w:rsid w:val="00CD62ED"/>
    <w:rsid w:val="00CE1599"/>
    <w:rsid w:val="00CE3DF2"/>
    <w:rsid w:val="00CF7220"/>
    <w:rsid w:val="00D03046"/>
    <w:rsid w:val="00D033ED"/>
    <w:rsid w:val="00D21A18"/>
    <w:rsid w:val="00D22629"/>
    <w:rsid w:val="00D24A1B"/>
    <w:rsid w:val="00D34CD5"/>
    <w:rsid w:val="00D35652"/>
    <w:rsid w:val="00D41664"/>
    <w:rsid w:val="00D4261B"/>
    <w:rsid w:val="00D42AFD"/>
    <w:rsid w:val="00D42B5D"/>
    <w:rsid w:val="00D44941"/>
    <w:rsid w:val="00D44C3F"/>
    <w:rsid w:val="00D50549"/>
    <w:rsid w:val="00D606CF"/>
    <w:rsid w:val="00D646FA"/>
    <w:rsid w:val="00D65089"/>
    <w:rsid w:val="00D7269A"/>
    <w:rsid w:val="00D72F77"/>
    <w:rsid w:val="00D73223"/>
    <w:rsid w:val="00D804BC"/>
    <w:rsid w:val="00D879B7"/>
    <w:rsid w:val="00D92CF3"/>
    <w:rsid w:val="00DA34DC"/>
    <w:rsid w:val="00DA4652"/>
    <w:rsid w:val="00DA71FD"/>
    <w:rsid w:val="00DB1305"/>
    <w:rsid w:val="00DB412D"/>
    <w:rsid w:val="00DB4E83"/>
    <w:rsid w:val="00DB65CE"/>
    <w:rsid w:val="00DC3D33"/>
    <w:rsid w:val="00DC71AF"/>
    <w:rsid w:val="00DD190B"/>
    <w:rsid w:val="00DD40F6"/>
    <w:rsid w:val="00DD48C0"/>
    <w:rsid w:val="00DE0D28"/>
    <w:rsid w:val="00DE155B"/>
    <w:rsid w:val="00DE28A9"/>
    <w:rsid w:val="00DE6278"/>
    <w:rsid w:val="00DE6E30"/>
    <w:rsid w:val="00DE799B"/>
    <w:rsid w:val="00DF0CE3"/>
    <w:rsid w:val="00DF1CD0"/>
    <w:rsid w:val="00DF3A35"/>
    <w:rsid w:val="00DF55C6"/>
    <w:rsid w:val="00DF6812"/>
    <w:rsid w:val="00E00692"/>
    <w:rsid w:val="00E02595"/>
    <w:rsid w:val="00E046AA"/>
    <w:rsid w:val="00E06AC8"/>
    <w:rsid w:val="00E07239"/>
    <w:rsid w:val="00E10C1C"/>
    <w:rsid w:val="00E11C9C"/>
    <w:rsid w:val="00E13A7F"/>
    <w:rsid w:val="00E2105D"/>
    <w:rsid w:val="00E25B8F"/>
    <w:rsid w:val="00E3615E"/>
    <w:rsid w:val="00E43A18"/>
    <w:rsid w:val="00E44748"/>
    <w:rsid w:val="00E574E7"/>
    <w:rsid w:val="00E60282"/>
    <w:rsid w:val="00E60A04"/>
    <w:rsid w:val="00E6542E"/>
    <w:rsid w:val="00E73EC2"/>
    <w:rsid w:val="00E76044"/>
    <w:rsid w:val="00E81D79"/>
    <w:rsid w:val="00E8251E"/>
    <w:rsid w:val="00E87A64"/>
    <w:rsid w:val="00E908FF"/>
    <w:rsid w:val="00E92209"/>
    <w:rsid w:val="00E96B42"/>
    <w:rsid w:val="00EA0A35"/>
    <w:rsid w:val="00EA42F3"/>
    <w:rsid w:val="00EA456F"/>
    <w:rsid w:val="00EA4582"/>
    <w:rsid w:val="00EA5520"/>
    <w:rsid w:val="00EA754D"/>
    <w:rsid w:val="00EB22E1"/>
    <w:rsid w:val="00EB6187"/>
    <w:rsid w:val="00EB660C"/>
    <w:rsid w:val="00EC382F"/>
    <w:rsid w:val="00EC470D"/>
    <w:rsid w:val="00EC738D"/>
    <w:rsid w:val="00ED19BF"/>
    <w:rsid w:val="00ED19DF"/>
    <w:rsid w:val="00ED1EFE"/>
    <w:rsid w:val="00ED28A5"/>
    <w:rsid w:val="00ED3EE8"/>
    <w:rsid w:val="00ED46D7"/>
    <w:rsid w:val="00ED4925"/>
    <w:rsid w:val="00ED4E6D"/>
    <w:rsid w:val="00ED56D0"/>
    <w:rsid w:val="00EE448C"/>
    <w:rsid w:val="00EF4CD3"/>
    <w:rsid w:val="00F01D4E"/>
    <w:rsid w:val="00F01E3C"/>
    <w:rsid w:val="00F032B7"/>
    <w:rsid w:val="00F04134"/>
    <w:rsid w:val="00F14D34"/>
    <w:rsid w:val="00F17F8B"/>
    <w:rsid w:val="00F30837"/>
    <w:rsid w:val="00F3253A"/>
    <w:rsid w:val="00F32FEB"/>
    <w:rsid w:val="00F34219"/>
    <w:rsid w:val="00F370E2"/>
    <w:rsid w:val="00F510E9"/>
    <w:rsid w:val="00F531F6"/>
    <w:rsid w:val="00F6189D"/>
    <w:rsid w:val="00F75939"/>
    <w:rsid w:val="00F77CB0"/>
    <w:rsid w:val="00F86C3A"/>
    <w:rsid w:val="00F93EA3"/>
    <w:rsid w:val="00F95714"/>
    <w:rsid w:val="00FB082F"/>
    <w:rsid w:val="00FB3671"/>
    <w:rsid w:val="00FC52D5"/>
    <w:rsid w:val="00FD35D6"/>
    <w:rsid w:val="00FE2381"/>
    <w:rsid w:val="00FE5A07"/>
    <w:rsid w:val="00FF1C04"/>
    <w:rsid w:val="00FF7B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ADBE71"/>
  <w15:docId w15:val="{D8CFFC48-707C-446E-BD57-E0C3F364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rsid w:val="005F78D1"/>
    <w:pPr>
      <w:keepNext/>
      <w:spacing w:before="240" w:after="60"/>
      <w:outlineLvl w:val="0"/>
    </w:pPr>
    <w:rPr>
      <w:rFonts w:ascii="Calibri Light" w:hAnsi="Calibri Light"/>
      <w:b/>
      <w:bCs/>
      <w:kern w:val="32"/>
      <w:sz w:val="32"/>
      <w:szCs w:val="32"/>
    </w:rPr>
  </w:style>
  <w:style w:type="paragraph" w:styleId="Heading4">
    <w:name w:val="heading 4"/>
    <w:basedOn w:val="Normal"/>
    <w:next w:val="Normal"/>
    <w:qFormat/>
    <w:pPr>
      <w:keepNext/>
      <w:spacing w:line="480" w:lineRule="auto"/>
      <w:outlineLvl w:val="3"/>
    </w:pPr>
    <w:rPr>
      <w:rFonts w:ascii="Courier New" w:hAnsi="Courier New"/>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ascii="Courier New" w:hAnsi="Courier New"/>
      <w:color w:val="000000"/>
    </w:r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New" w:hAnsi="Courier New"/>
    </w:rPr>
  </w:style>
  <w:style w:type="paragraph" w:customStyle="1" w:styleId="CM106">
    <w:name w:val="CM106"/>
    <w:basedOn w:val="Default"/>
    <w:next w:val="Default"/>
    <w:pPr>
      <w:spacing w:after="613"/>
    </w:pPr>
    <w:rPr>
      <w:color w:val="auto"/>
    </w:rPr>
  </w:style>
  <w:style w:type="paragraph" w:customStyle="1" w:styleId="Default">
    <w:name w:val="Default"/>
    <w:pPr>
      <w:widowControl w:val="0"/>
      <w:autoSpaceDE w:val="0"/>
      <w:autoSpaceDN w:val="0"/>
      <w:adjustRightInd w:val="0"/>
    </w:pPr>
    <w:rPr>
      <w:rFonts w:ascii="Arial" w:hAnsi="Arial"/>
      <w:color w:val="000000"/>
      <w:sz w:val="24"/>
    </w:rPr>
  </w:style>
  <w:style w:type="paragraph" w:customStyle="1" w:styleId="CM110">
    <w:name w:val="CM110"/>
    <w:basedOn w:val="Default"/>
    <w:next w:val="Default"/>
    <w:pPr>
      <w:spacing w:after="295"/>
    </w:pPr>
    <w:rPr>
      <w:color w:val="auto"/>
    </w:rPr>
  </w:style>
  <w:style w:type="paragraph" w:customStyle="1" w:styleId="CM18">
    <w:name w:val="CM18"/>
    <w:basedOn w:val="Default"/>
    <w:next w:val="Default"/>
    <w:pPr>
      <w:spacing w:line="300" w:lineRule="atLeast"/>
    </w:pPr>
    <w:rPr>
      <w:color w:val="auto"/>
    </w:rPr>
  </w:style>
  <w:style w:type="paragraph" w:customStyle="1" w:styleId="CM17">
    <w:name w:val="CM17"/>
    <w:basedOn w:val="Default"/>
    <w:next w:val="Default"/>
    <w:pPr>
      <w:spacing w:line="300" w:lineRule="atLeast"/>
    </w:pPr>
    <w:rPr>
      <w:color w:val="auto"/>
    </w:rPr>
  </w:style>
  <w:style w:type="paragraph" w:customStyle="1" w:styleId="CM26">
    <w:name w:val="CM26"/>
    <w:basedOn w:val="Default"/>
    <w:next w:val="Default"/>
    <w:pPr>
      <w:spacing w:line="293" w:lineRule="atLeast"/>
    </w:pPr>
    <w:rPr>
      <w:color w:val="auto"/>
    </w:rPr>
  </w:style>
  <w:style w:type="paragraph" w:customStyle="1" w:styleId="CM113">
    <w:name w:val="CM113"/>
    <w:basedOn w:val="Default"/>
    <w:next w:val="Default"/>
    <w:pPr>
      <w:spacing w:after="300"/>
    </w:pPr>
    <w:rPr>
      <w:color w:val="auto"/>
    </w:rPr>
  </w:style>
  <w:style w:type="paragraph" w:customStyle="1" w:styleId="CM27">
    <w:name w:val="CM27"/>
    <w:basedOn w:val="Default"/>
    <w:next w:val="Default"/>
    <w:pPr>
      <w:spacing w:line="600" w:lineRule="atLeast"/>
    </w:pPr>
    <w:rPr>
      <w:color w:val="auto"/>
    </w:rPr>
  </w:style>
  <w:style w:type="paragraph" w:customStyle="1" w:styleId="CM114">
    <w:name w:val="CM114"/>
    <w:basedOn w:val="Default"/>
    <w:next w:val="Default"/>
    <w:pPr>
      <w:spacing w:after="600"/>
    </w:pPr>
    <w:rPr>
      <w:color w:val="auto"/>
    </w:rPr>
  </w:style>
  <w:style w:type="paragraph" w:customStyle="1" w:styleId="CM105">
    <w:name w:val="CM105"/>
    <w:basedOn w:val="Default"/>
    <w:next w:val="Default"/>
    <w:pPr>
      <w:spacing w:after="460"/>
    </w:pPr>
    <w:rPr>
      <w:color w:val="auto"/>
    </w:rPr>
  </w:style>
  <w:style w:type="paragraph" w:customStyle="1" w:styleId="CM8">
    <w:name w:val="CM8"/>
    <w:basedOn w:val="Default"/>
    <w:next w:val="Default"/>
    <w:rPr>
      <w:color w:val="auto"/>
    </w:rPr>
  </w:style>
  <w:style w:type="paragraph" w:customStyle="1" w:styleId="CM1">
    <w:name w:val="CM1"/>
    <w:basedOn w:val="Default"/>
    <w:next w:val="Default"/>
    <w:rPr>
      <w:color w:val="auto"/>
    </w:rPr>
  </w:style>
  <w:style w:type="paragraph" w:styleId="BodyText2">
    <w:name w:val="Body Text 2"/>
    <w:basedOn w:val="Normal"/>
    <w:rPr>
      <w:rFonts w:ascii="Times New Roman" w:hAnsi="Times New Roman"/>
      <w:color w:val="FF0000"/>
    </w:rPr>
  </w:style>
  <w:style w:type="paragraph" w:styleId="BodyTextIndent2">
    <w:name w:val="Body Text Indent 2"/>
    <w:basedOn w:val="Normal"/>
    <w:pPr>
      <w:ind w:left="720"/>
    </w:pPr>
    <w:rPr>
      <w:rFonts w:ascii="Times New Roman" w:hAnsi="Times New Roman"/>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C7233"/>
    <w:rPr>
      <w:rFonts w:ascii="Tahoma" w:hAnsi="Tahoma" w:cs="Tahoma"/>
      <w:sz w:val="16"/>
      <w:szCs w:val="16"/>
    </w:rPr>
  </w:style>
  <w:style w:type="character" w:styleId="Hyperlink">
    <w:name w:val="Hyperlink"/>
    <w:rsid w:val="00E06AC8"/>
    <w:rPr>
      <w:color w:val="0000FF"/>
      <w:u w:val="single"/>
    </w:rPr>
  </w:style>
  <w:style w:type="character" w:styleId="FollowedHyperlink">
    <w:name w:val="FollowedHyperlink"/>
    <w:rsid w:val="009313FF"/>
    <w:rPr>
      <w:color w:val="800080"/>
      <w:u w:val="single"/>
    </w:rPr>
  </w:style>
  <w:style w:type="paragraph" w:customStyle="1" w:styleId="g">
    <w:name w:val="g"/>
    <w:basedOn w:val="Normal"/>
    <w:rsid w:val="00E00692"/>
    <w:pPr>
      <w:spacing w:before="240" w:after="240"/>
    </w:pPr>
    <w:rPr>
      <w:rFonts w:ascii="Times New Roman" w:hAnsi="Times New Roman"/>
      <w:szCs w:val="24"/>
    </w:rPr>
  </w:style>
  <w:style w:type="paragraph" w:customStyle="1" w:styleId="Title1">
    <w:name w:val="Title1"/>
    <w:basedOn w:val="Normal"/>
    <w:rsid w:val="002F429C"/>
    <w:pPr>
      <w:spacing w:before="100" w:beforeAutospacing="1" w:after="100" w:afterAutospacing="1"/>
    </w:pPr>
    <w:rPr>
      <w:rFonts w:ascii="Times New Roman" w:hAnsi="Times New Roman"/>
      <w:szCs w:val="24"/>
    </w:rPr>
  </w:style>
  <w:style w:type="character" w:styleId="CommentReference">
    <w:name w:val="annotation reference"/>
    <w:rsid w:val="00FC52D5"/>
    <w:rPr>
      <w:sz w:val="16"/>
      <w:szCs w:val="16"/>
    </w:rPr>
  </w:style>
  <w:style w:type="paragraph" w:styleId="CommentText">
    <w:name w:val="annotation text"/>
    <w:basedOn w:val="Normal"/>
    <w:link w:val="CommentTextChar"/>
    <w:rsid w:val="00FC52D5"/>
    <w:rPr>
      <w:sz w:val="20"/>
    </w:rPr>
  </w:style>
  <w:style w:type="character" w:customStyle="1" w:styleId="CommentTextChar">
    <w:name w:val="Comment Text Char"/>
    <w:basedOn w:val="DefaultParagraphFont"/>
    <w:link w:val="CommentText"/>
    <w:rsid w:val="00FC52D5"/>
  </w:style>
  <w:style w:type="paragraph" w:styleId="CommentSubject">
    <w:name w:val="annotation subject"/>
    <w:basedOn w:val="CommentText"/>
    <w:next w:val="CommentText"/>
    <w:link w:val="CommentSubjectChar"/>
    <w:rsid w:val="00FC52D5"/>
    <w:rPr>
      <w:b/>
      <w:bCs/>
      <w:lang w:val="x-none" w:eastAsia="x-none"/>
    </w:rPr>
  </w:style>
  <w:style w:type="character" w:customStyle="1" w:styleId="CommentSubjectChar">
    <w:name w:val="Comment Subject Char"/>
    <w:link w:val="CommentSubject"/>
    <w:rsid w:val="00FC52D5"/>
    <w:rPr>
      <w:b/>
      <w:bCs/>
    </w:rPr>
  </w:style>
  <w:style w:type="character" w:customStyle="1" w:styleId="apple-converted-space">
    <w:name w:val="apple-converted-space"/>
    <w:rsid w:val="00EA42F3"/>
  </w:style>
  <w:style w:type="character" w:customStyle="1" w:styleId="Heading1Char">
    <w:name w:val="Heading 1 Char"/>
    <w:link w:val="Heading1"/>
    <w:rsid w:val="005F78D1"/>
    <w:rPr>
      <w:rFonts w:ascii="Calibri Light" w:eastAsia="Times New Roman" w:hAnsi="Calibri Light" w:cs="Times New Roman"/>
      <w:b/>
      <w:bCs/>
      <w:kern w:val="32"/>
      <w:sz w:val="32"/>
      <w:szCs w:val="32"/>
    </w:rPr>
  </w:style>
  <w:style w:type="paragraph" w:styleId="ListParagraph">
    <w:name w:val="List Paragraph"/>
    <w:basedOn w:val="Normal"/>
    <w:uiPriority w:val="1"/>
    <w:qFormat/>
    <w:rsid w:val="002719F5"/>
    <w:pPr>
      <w:widowControl w:val="0"/>
      <w:autoSpaceDE w:val="0"/>
      <w:autoSpaceDN w:val="0"/>
      <w:spacing w:before="161"/>
      <w:ind w:left="1120" w:hanging="360"/>
    </w:pPr>
    <w:rPr>
      <w:rFonts w:ascii="Arial" w:eastAsia="Arial" w:hAnsi="Arial" w:cs="Arial"/>
      <w:sz w:val="22"/>
      <w:szCs w:val="22"/>
      <w:lang w:bidi="en-US"/>
    </w:rPr>
  </w:style>
  <w:style w:type="paragraph" w:styleId="NormalWeb">
    <w:name w:val="Normal (Web)"/>
    <w:basedOn w:val="Normal"/>
    <w:uiPriority w:val="99"/>
    <w:unhideWhenUsed/>
    <w:rsid w:val="002F18A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rporateservices.noaa.gov/ames/administrative_orders/chapter_216/216-100.html"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camlr.org/en/organisation/camlr-convention" TargetMode="External" /><Relationship Id="rId5" Type="http://schemas.openxmlformats.org/officeDocument/2006/relationships/hyperlink" Target="http://www.ccamlr.org/en/organisation/about-ccamlr" TargetMode="External" /><Relationship Id="rId6" Type="http://schemas.openxmlformats.org/officeDocument/2006/relationships/hyperlink" Target="https://www.law.cornell.edu/uscode/text/16/chapter-44A" TargetMode="External" /><Relationship Id="rId7" Type="http://schemas.openxmlformats.org/officeDocument/2006/relationships/hyperlink" Target="https://www.noaa.gov/organization/information-technology/paperwork-reduction-act" TargetMode="External" /><Relationship Id="rId8" Type="http://schemas.openxmlformats.org/officeDocument/2006/relationships/hyperlink" Target="https://www.federalregister.gov/documents/2023/02/13/2023-02932/agency-information-collection-activities-submission-to-the-office-of-management-and-budget-omb-for" TargetMode="External" /><Relationship Id="rId9" Type="http://schemas.openxmlformats.org/officeDocument/2006/relationships/hyperlink" Target="https://media.fisheries.noaa.gov/dam-migration/msa-amended-200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7387</Words>
  <Characters>41972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Dawson</dc:creator>
  <cp:lastModifiedBy>Adrienne.Thomas</cp:lastModifiedBy>
  <cp:revision>4</cp:revision>
  <dcterms:created xsi:type="dcterms:W3CDTF">2023-06-08T18:33:00Z</dcterms:created>
  <dcterms:modified xsi:type="dcterms:W3CDTF">2023-06-08T18:49:00Z</dcterms:modified>
</cp:coreProperties>
</file>