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oxmlPackage1.docx" ContentType="application/vnd.openxmlformats-officedocument.wordprocessingml.documen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6498" w:rsidRPr="00E27120" w:rsidP="001330F2" w14:paraId="75999F6F" w14:textId="77777777">
      <w:pPr>
        <w:jc w:val="center"/>
        <w:rPr>
          <w:rFonts w:asciiTheme="minorHAnsi" w:hAnsiTheme="minorHAnsi" w:cstheme="minorHAnsi"/>
          <w:b/>
          <w:sz w:val="22"/>
          <w:szCs w:val="22"/>
        </w:rPr>
      </w:pPr>
    </w:p>
    <w:p w:rsidR="00FF021C" w:rsidRPr="004C08FF" w:rsidP="00AA0DC7" w14:paraId="123761A3" w14:textId="7DDC06F5">
      <w:pPr>
        <w:rPr>
          <w:rFonts w:asciiTheme="minorHAnsi" w:hAnsiTheme="minorHAnsi" w:cstheme="minorHAnsi"/>
          <w:bCs/>
          <w:sz w:val="22"/>
          <w:szCs w:val="22"/>
        </w:rPr>
      </w:pPr>
      <w:r w:rsidRPr="004C08FF">
        <w:rPr>
          <w:rFonts w:asciiTheme="minorHAnsi" w:hAnsiTheme="minorHAnsi" w:cstheme="minorHAnsi"/>
          <w:bCs/>
          <w:sz w:val="22"/>
          <w:szCs w:val="22"/>
        </w:rPr>
        <w:t xml:space="preserve"> </w:t>
      </w:r>
      <w:r w:rsidRPr="004C08FF">
        <w:rPr>
          <w:rFonts w:asciiTheme="minorHAnsi" w:hAnsiTheme="minorHAnsi" w:cstheme="minorHAnsi"/>
          <w:bCs/>
          <w:sz w:val="22"/>
          <w:szCs w:val="22"/>
        </w:rPr>
        <w:t xml:space="preserve"> </w:t>
      </w:r>
      <w:r w:rsidRPr="004C08FF">
        <w:rPr>
          <w:rFonts w:asciiTheme="minorHAnsi" w:hAnsiTheme="minorHAnsi" w:cstheme="minorHAnsi"/>
          <w:bCs/>
          <w:sz w:val="22"/>
          <w:szCs w:val="22"/>
        </w:rPr>
        <w:t xml:space="preserve">                                                     </w:t>
      </w:r>
      <w:r w:rsidRPr="004C08FF" w:rsidR="006E546E">
        <w:rPr>
          <w:rFonts w:asciiTheme="minorHAnsi" w:hAnsiTheme="minorHAnsi" w:cstheme="minorHAnsi"/>
          <w:bCs/>
          <w:sz w:val="22"/>
          <w:szCs w:val="22"/>
        </w:rPr>
        <w:t>U</w:t>
      </w:r>
      <w:r w:rsidR="004C08FF">
        <w:rPr>
          <w:rFonts w:asciiTheme="minorHAnsi" w:hAnsiTheme="minorHAnsi" w:cstheme="minorHAnsi"/>
          <w:bCs/>
          <w:sz w:val="22"/>
          <w:szCs w:val="22"/>
        </w:rPr>
        <w:t>.</w:t>
      </w:r>
      <w:r w:rsidRPr="004C08FF" w:rsidR="006E546E">
        <w:rPr>
          <w:rFonts w:asciiTheme="minorHAnsi" w:hAnsiTheme="minorHAnsi" w:cstheme="minorHAnsi"/>
          <w:bCs/>
          <w:sz w:val="22"/>
          <w:szCs w:val="22"/>
        </w:rPr>
        <w:t>S</w:t>
      </w:r>
      <w:r w:rsidR="004C08FF">
        <w:rPr>
          <w:rFonts w:asciiTheme="minorHAnsi" w:hAnsiTheme="minorHAnsi" w:cstheme="minorHAnsi"/>
          <w:bCs/>
          <w:sz w:val="22"/>
          <w:szCs w:val="22"/>
        </w:rPr>
        <w:t>.</w:t>
      </w:r>
      <w:r w:rsidRPr="004C08FF" w:rsidR="006E546E">
        <w:rPr>
          <w:rFonts w:asciiTheme="minorHAnsi" w:hAnsiTheme="minorHAnsi" w:cstheme="minorHAnsi"/>
          <w:bCs/>
          <w:sz w:val="22"/>
          <w:szCs w:val="22"/>
        </w:rPr>
        <w:t xml:space="preserve"> Food and Drug administration</w:t>
      </w:r>
    </w:p>
    <w:p w:rsidR="00FF021C" w:rsidRPr="004C08FF" w:rsidP="00FF021C" w14:paraId="71A97703" w14:textId="77777777">
      <w:pPr>
        <w:jc w:val="center"/>
        <w:rPr>
          <w:rFonts w:asciiTheme="minorHAnsi" w:hAnsiTheme="minorHAnsi" w:cstheme="minorHAnsi"/>
          <w:bCs/>
          <w:sz w:val="22"/>
          <w:szCs w:val="22"/>
        </w:rPr>
      </w:pPr>
      <w:r w:rsidRPr="004C08FF">
        <w:rPr>
          <w:rFonts w:asciiTheme="minorHAnsi" w:hAnsiTheme="minorHAnsi" w:cstheme="minorHAnsi"/>
          <w:bCs/>
          <w:sz w:val="22"/>
          <w:szCs w:val="22"/>
        </w:rPr>
        <w:t>Center for Tobacco Products</w:t>
      </w:r>
    </w:p>
    <w:p w:rsidR="00FF021C" w:rsidRPr="004C08FF" w:rsidP="00FF021C" w14:paraId="0D47B544" w14:textId="180464DF">
      <w:pPr>
        <w:jc w:val="center"/>
        <w:rPr>
          <w:rFonts w:asciiTheme="minorHAnsi" w:hAnsiTheme="minorHAnsi" w:cstheme="minorHAnsi"/>
          <w:bCs/>
          <w:sz w:val="22"/>
          <w:szCs w:val="22"/>
        </w:rPr>
      </w:pPr>
      <w:r w:rsidRPr="004C08FF">
        <w:rPr>
          <w:rFonts w:asciiTheme="minorHAnsi" w:hAnsiTheme="minorHAnsi" w:cstheme="minorHAnsi"/>
          <w:bCs/>
          <w:sz w:val="22"/>
          <w:szCs w:val="22"/>
        </w:rPr>
        <w:t>Premarket Tobacco Product Applications and Recordkeeping Requirements</w:t>
      </w:r>
    </w:p>
    <w:p w:rsidR="00FF021C" w:rsidRPr="004C08FF" w:rsidP="00FF021C" w14:paraId="130198E5" w14:textId="77777777">
      <w:pPr>
        <w:jc w:val="center"/>
        <w:rPr>
          <w:rFonts w:asciiTheme="minorHAnsi" w:hAnsiTheme="minorHAnsi" w:cstheme="minorHAnsi"/>
          <w:bCs/>
          <w:sz w:val="22"/>
          <w:szCs w:val="22"/>
        </w:rPr>
      </w:pPr>
      <w:r w:rsidRPr="004C08FF">
        <w:rPr>
          <w:rFonts w:asciiTheme="minorHAnsi" w:hAnsiTheme="minorHAnsi" w:cstheme="minorHAnsi"/>
          <w:bCs/>
          <w:sz w:val="22"/>
          <w:szCs w:val="22"/>
        </w:rPr>
        <w:t>(OMB Control Number 0910-0879)</w:t>
      </w:r>
    </w:p>
    <w:p w:rsidR="001076D2" w:rsidRPr="004C08FF" w:rsidP="001076D2" w14:paraId="04E01CE4" w14:textId="77777777">
      <w:pPr>
        <w:rPr>
          <w:rFonts w:asciiTheme="minorHAnsi" w:hAnsiTheme="minorHAnsi" w:cstheme="minorHAnsi"/>
          <w:bCs/>
          <w:sz w:val="22"/>
          <w:szCs w:val="22"/>
        </w:rPr>
      </w:pPr>
    </w:p>
    <w:p w:rsidR="00A0404A" w:rsidRPr="004C08FF" w:rsidP="00EB7661" w14:paraId="24C11266" w14:textId="5E670386">
      <w:pPr>
        <w:jc w:val="center"/>
        <w:rPr>
          <w:rFonts w:asciiTheme="minorHAnsi" w:hAnsiTheme="minorHAnsi" w:cstheme="minorHAnsi"/>
          <w:bCs/>
          <w:sz w:val="22"/>
          <w:szCs w:val="22"/>
        </w:rPr>
      </w:pPr>
      <w:r>
        <w:rPr>
          <w:rFonts w:asciiTheme="minorHAnsi" w:hAnsiTheme="minorHAnsi" w:cstheme="minorHAnsi"/>
          <w:bCs/>
          <w:sz w:val="22"/>
          <w:szCs w:val="22"/>
        </w:rPr>
        <w:t>Justification for No Material/Nonsubstantive Change (83-C)</w:t>
      </w:r>
    </w:p>
    <w:p w:rsidR="00A0404A" w:rsidRPr="004C08FF" w:rsidP="001076D2" w14:paraId="1DEB960B" w14:textId="77777777">
      <w:pPr>
        <w:rPr>
          <w:rFonts w:asciiTheme="minorHAnsi" w:hAnsiTheme="minorHAnsi" w:cstheme="minorHAnsi"/>
          <w:bCs/>
          <w:sz w:val="22"/>
          <w:szCs w:val="22"/>
        </w:rPr>
      </w:pPr>
    </w:p>
    <w:p w:rsidR="001076D2" w:rsidRPr="004C08FF" w:rsidP="001076D2" w14:paraId="71E7E64E" w14:textId="7411AD86">
      <w:pPr>
        <w:rPr>
          <w:rFonts w:asciiTheme="minorHAnsi" w:hAnsiTheme="minorHAnsi" w:cstheme="minorHAnsi"/>
          <w:bCs/>
          <w:sz w:val="22"/>
          <w:szCs w:val="22"/>
        </w:rPr>
      </w:pPr>
      <w:r w:rsidRPr="004C08FF">
        <w:rPr>
          <w:rFonts w:asciiTheme="minorHAnsi" w:hAnsiTheme="minorHAnsi" w:cstheme="minorHAnsi"/>
          <w:bCs/>
          <w:sz w:val="22"/>
          <w:szCs w:val="22"/>
        </w:rPr>
        <w:t>Date:</w:t>
      </w:r>
      <w:r w:rsidRPr="004C08FF" w:rsidR="00C504B2">
        <w:rPr>
          <w:rFonts w:asciiTheme="minorHAnsi" w:hAnsiTheme="minorHAnsi" w:cstheme="minorHAnsi"/>
          <w:bCs/>
          <w:sz w:val="22"/>
          <w:szCs w:val="22"/>
        </w:rPr>
        <w:t xml:space="preserve"> </w:t>
      </w:r>
      <w:r w:rsidRPr="004C08FF" w:rsidR="00DF1825">
        <w:rPr>
          <w:rFonts w:asciiTheme="minorHAnsi" w:hAnsiTheme="minorHAnsi" w:cstheme="minorHAnsi"/>
          <w:bCs/>
          <w:sz w:val="22"/>
          <w:szCs w:val="22"/>
        </w:rPr>
        <w:t>June 2023</w:t>
      </w:r>
    </w:p>
    <w:p w:rsidR="00DF1825" w:rsidP="00A36498" w14:paraId="207FCBF4" w14:textId="77777777">
      <w:pPr>
        <w:rPr>
          <w:rFonts w:asciiTheme="minorHAnsi" w:hAnsiTheme="minorHAnsi" w:cstheme="minorHAnsi"/>
          <w:sz w:val="22"/>
          <w:szCs w:val="22"/>
        </w:rPr>
      </w:pPr>
    </w:p>
    <w:p w:rsidR="00A36498" w:rsidRPr="00E27120" w:rsidP="00A36498" w14:paraId="202DF525" w14:textId="19864804">
      <w:pPr>
        <w:rPr>
          <w:rFonts w:eastAsia="Calibri" w:asciiTheme="minorHAnsi" w:hAnsiTheme="minorHAnsi" w:cstheme="minorHAnsi"/>
          <w:sz w:val="22"/>
          <w:szCs w:val="22"/>
        </w:rPr>
      </w:pPr>
      <w:r w:rsidRPr="00FF021C">
        <w:rPr>
          <w:rFonts w:eastAsia="Calibri" w:asciiTheme="minorHAnsi" w:hAnsiTheme="minorHAnsi" w:cstheme="minorHAnsi"/>
          <w:sz w:val="22"/>
          <w:szCs w:val="22"/>
        </w:rPr>
        <w:t>The Food and Drug Administration (</w:t>
      </w:r>
      <w:r w:rsidRPr="006E546E" w:rsidR="006E546E">
        <w:rPr>
          <w:rFonts w:eastAsia="Calibri" w:asciiTheme="minorHAnsi" w:hAnsiTheme="minorHAnsi" w:cstheme="minorHAnsi"/>
          <w:sz w:val="22"/>
          <w:szCs w:val="22"/>
        </w:rPr>
        <w:t>FDA</w:t>
      </w:r>
      <w:r w:rsidRPr="00FF021C">
        <w:rPr>
          <w:rFonts w:eastAsia="Calibri" w:asciiTheme="minorHAnsi" w:hAnsiTheme="minorHAnsi" w:cstheme="minorHAnsi"/>
          <w:sz w:val="22"/>
          <w:szCs w:val="22"/>
        </w:rPr>
        <w:t xml:space="preserve">)/Center for Tobacco Products (CTP) is submitting this non substantive change request for updates to FDA Form 4057b </w:t>
      </w:r>
      <w:r w:rsidRPr="00E27120">
        <w:rPr>
          <w:rFonts w:eastAsia="Calibri" w:asciiTheme="minorHAnsi" w:hAnsiTheme="minorHAnsi" w:cstheme="minorHAnsi"/>
          <w:sz w:val="22"/>
          <w:szCs w:val="22"/>
        </w:rPr>
        <w:t xml:space="preserve">to assist industry users to complete the form </w:t>
      </w:r>
      <w:r w:rsidR="00F11E38">
        <w:rPr>
          <w:rFonts w:eastAsia="Calibri" w:asciiTheme="minorHAnsi" w:hAnsiTheme="minorHAnsi" w:cstheme="minorHAnsi"/>
          <w:sz w:val="22"/>
          <w:szCs w:val="22"/>
        </w:rPr>
        <w:t>c</w:t>
      </w:r>
      <w:r w:rsidRPr="00E27120">
        <w:rPr>
          <w:rFonts w:eastAsia="Calibri" w:asciiTheme="minorHAnsi" w:hAnsiTheme="minorHAnsi" w:cstheme="minorHAnsi"/>
          <w:sz w:val="22"/>
          <w:szCs w:val="22"/>
        </w:rPr>
        <w:t>orrectly. This enhanced spreadsheet was developed to address the most common PMS error messages received on industry provided spreadsheets after 8/1/2022. The most common error messages were identified as:</w:t>
      </w:r>
      <w:r w:rsidR="004C08FF">
        <w:rPr>
          <w:rFonts w:eastAsia="Calibri" w:asciiTheme="minorHAnsi" w:hAnsiTheme="minorHAnsi" w:cstheme="minorHAnsi"/>
          <w:sz w:val="22"/>
          <w:szCs w:val="22"/>
        </w:rPr>
        <w:br/>
      </w:r>
    </w:p>
    <w:p w:rsidR="00A36498" w:rsidRPr="00E27120" w:rsidP="00A36498" w14:paraId="1E223D39" w14:textId="77777777">
      <w:pPr>
        <w:numPr>
          <w:ilvl w:val="0"/>
          <w:numId w:val="1"/>
        </w:numPr>
        <w:rPr>
          <w:rFonts w:asciiTheme="minorHAnsi" w:hAnsiTheme="minorHAnsi" w:cstheme="minorHAnsi"/>
          <w:sz w:val="22"/>
          <w:szCs w:val="22"/>
        </w:rPr>
      </w:pPr>
      <w:r w:rsidRPr="00E27120">
        <w:rPr>
          <w:rFonts w:asciiTheme="minorHAnsi" w:hAnsiTheme="minorHAnsi" w:cstheme="minorHAnsi"/>
          <w:sz w:val="22"/>
          <w:szCs w:val="22"/>
        </w:rPr>
        <w:t>TP number is included but is not a TP number (usually a product ID or SKU)</w:t>
      </w:r>
    </w:p>
    <w:p w:rsidR="00A36498" w:rsidRPr="00E27120" w:rsidP="00A36498" w14:paraId="229370B3" w14:textId="356F4EA8">
      <w:pPr>
        <w:numPr>
          <w:ilvl w:val="0"/>
          <w:numId w:val="1"/>
        </w:numPr>
        <w:rPr>
          <w:rFonts w:asciiTheme="minorHAnsi" w:hAnsiTheme="minorHAnsi" w:cstheme="minorHAnsi"/>
          <w:sz w:val="22"/>
          <w:szCs w:val="22"/>
        </w:rPr>
      </w:pPr>
      <w:r w:rsidRPr="00E27120">
        <w:rPr>
          <w:rFonts w:asciiTheme="minorHAnsi" w:hAnsiTheme="minorHAnsi" w:cstheme="minorHAnsi"/>
          <w:sz w:val="22"/>
          <w:szCs w:val="22"/>
        </w:rPr>
        <w:t>Unhiding columns and entering data that is not allowed for the cat/</w:t>
      </w:r>
      <w:r w:rsidRPr="00E27120">
        <w:rPr>
          <w:rFonts w:asciiTheme="minorHAnsi" w:hAnsiTheme="minorHAnsi" w:cstheme="minorHAnsi"/>
          <w:sz w:val="22"/>
          <w:szCs w:val="22"/>
        </w:rPr>
        <w:t>subcat</w:t>
      </w:r>
      <w:r w:rsidR="00324138">
        <w:rPr>
          <w:rFonts w:asciiTheme="minorHAnsi" w:hAnsiTheme="minorHAnsi" w:cstheme="minorHAnsi"/>
          <w:sz w:val="22"/>
          <w:szCs w:val="22"/>
        </w:rPr>
        <w:t xml:space="preserve"> combination</w:t>
      </w:r>
    </w:p>
    <w:p w:rsidR="00A36498" w:rsidRPr="00E27120" w:rsidP="00A36498" w14:paraId="0D575753" w14:textId="0B24D17B">
      <w:pPr>
        <w:numPr>
          <w:ilvl w:val="0"/>
          <w:numId w:val="1"/>
        </w:numPr>
        <w:rPr>
          <w:rFonts w:asciiTheme="minorHAnsi" w:hAnsiTheme="minorHAnsi" w:cstheme="minorHAnsi"/>
          <w:sz w:val="22"/>
          <w:szCs w:val="22"/>
        </w:rPr>
      </w:pPr>
      <w:r w:rsidRPr="00E27120">
        <w:rPr>
          <w:rFonts w:asciiTheme="minorHAnsi" w:hAnsiTheme="minorHAnsi" w:cstheme="minorHAnsi"/>
          <w:sz w:val="22"/>
          <w:szCs w:val="22"/>
        </w:rPr>
        <w:t xml:space="preserve">Dependency rules between columns not followed (example: characterizing flavor not equal to ‘flavored’ with </w:t>
      </w:r>
      <w:r w:rsidR="006E546E">
        <w:rPr>
          <w:rFonts w:asciiTheme="minorHAnsi" w:hAnsiTheme="minorHAnsi" w:cstheme="minorHAnsi"/>
          <w:bCs/>
          <w:sz w:val="22"/>
          <w:szCs w:val="22"/>
        </w:rPr>
        <w:t>entries</w:t>
      </w:r>
      <w:r w:rsidRPr="00E27120">
        <w:rPr>
          <w:rFonts w:asciiTheme="minorHAnsi" w:hAnsiTheme="minorHAnsi" w:cstheme="minorHAnsi"/>
          <w:sz w:val="22"/>
          <w:szCs w:val="22"/>
        </w:rPr>
        <w:t xml:space="preserve"> in ‘Flavored, if Flavored’ column)</w:t>
      </w:r>
    </w:p>
    <w:p w:rsidR="00A36498" w:rsidP="00A36498" w14:paraId="6ABDCBE3" w14:textId="0A295C33">
      <w:pPr>
        <w:numPr>
          <w:ilvl w:val="0"/>
          <w:numId w:val="1"/>
        </w:numPr>
        <w:rPr>
          <w:rFonts w:asciiTheme="minorHAnsi" w:hAnsiTheme="minorHAnsi" w:cstheme="minorHAnsi"/>
          <w:sz w:val="22"/>
          <w:szCs w:val="22"/>
        </w:rPr>
      </w:pPr>
      <w:r w:rsidRPr="00E27120">
        <w:rPr>
          <w:rFonts w:asciiTheme="minorHAnsi" w:hAnsiTheme="minorHAnsi" w:cstheme="minorHAnsi"/>
          <w:sz w:val="22"/>
          <w:szCs w:val="22"/>
        </w:rPr>
        <w:t>Use of unsupported characters (</w:t>
      </w:r>
      <w:r w:rsidRPr="00E27120">
        <w:rPr>
          <w:rFonts w:asciiTheme="minorHAnsi" w:hAnsiTheme="minorHAnsi" w:cstheme="minorHAnsi"/>
          <w:color w:val="202124"/>
          <w:sz w:val="22"/>
          <w:szCs w:val="22"/>
          <w:shd w:val="clear" w:color="auto" w:fill="FFFFFF"/>
        </w:rPr>
        <w:t>The dash (—), also called the </w:t>
      </w:r>
      <w:r w:rsidRPr="00FF021C">
        <w:rPr>
          <w:rFonts w:asciiTheme="minorHAnsi" w:hAnsiTheme="minorHAnsi" w:cstheme="minorHAnsi"/>
          <w:color w:val="202124"/>
          <w:sz w:val="22"/>
          <w:szCs w:val="22"/>
          <w:shd w:val="clear" w:color="auto" w:fill="FFFFFF"/>
        </w:rPr>
        <w:t>em</w:t>
      </w:r>
      <w:r w:rsidRPr="00FF021C">
        <w:rPr>
          <w:rFonts w:asciiTheme="minorHAnsi" w:hAnsiTheme="minorHAnsi" w:cstheme="minorHAnsi"/>
          <w:color w:val="202124"/>
          <w:sz w:val="22"/>
          <w:szCs w:val="22"/>
          <w:shd w:val="clear" w:color="auto" w:fill="FFFFFF"/>
        </w:rPr>
        <w:t xml:space="preserve"> dash</w:t>
      </w:r>
      <w:r w:rsidRPr="00E27120">
        <w:rPr>
          <w:rFonts w:asciiTheme="minorHAnsi" w:hAnsiTheme="minorHAnsi" w:cstheme="minorHAnsi"/>
          <w:color w:val="202124"/>
          <w:sz w:val="22"/>
          <w:szCs w:val="22"/>
          <w:shd w:val="clear" w:color="auto" w:fill="FFFFFF"/>
        </w:rPr>
        <w:t xml:space="preserve">, is the long horizontal bar, much longer than a hyphen, è, ñ) </w:t>
      </w:r>
      <w:r w:rsidRPr="00E27120" w:rsidR="00DE089F">
        <w:rPr>
          <w:rFonts w:asciiTheme="minorHAnsi" w:hAnsiTheme="minorHAnsi" w:cstheme="minorHAnsi"/>
          <w:color w:val="202124"/>
          <w:sz w:val="22"/>
          <w:szCs w:val="22"/>
          <w:shd w:val="clear" w:color="auto" w:fill="FFFFFF"/>
        </w:rPr>
        <w:t>These</w:t>
      </w:r>
      <w:r w:rsidRPr="00E27120" w:rsidR="00DE089F">
        <w:rPr>
          <w:rFonts w:asciiTheme="minorHAnsi" w:hAnsiTheme="minorHAnsi" w:cstheme="minorHAnsi"/>
          <w:sz w:val="22"/>
          <w:szCs w:val="22"/>
        </w:rPr>
        <w:t xml:space="preserve"> mostly</w:t>
      </w:r>
      <w:r w:rsidRPr="00E27120">
        <w:rPr>
          <w:rFonts w:asciiTheme="minorHAnsi" w:hAnsiTheme="minorHAnsi" w:cstheme="minorHAnsi"/>
          <w:sz w:val="22"/>
          <w:szCs w:val="22"/>
        </w:rPr>
        <w:t xml:space="preserve"> appear in the </w:t>
      </w:r>
      <w:r w:rsidRPr="00E27120" w:rsidR="00DE089F">
        <w:rPr>
          <w:rFonts w:asciiTheme="minorHAnsi" w:hAnsiTheme="minorHAnsi" w:cstheme="minorHAnsi"/>
          <w:sz w:val="22"/>
          <w:szCs w:val="22"/>
        </w:rPr>
        <w:t>product name</w:t>
      </w:r>
      <w:r w:rsidRPr="00E27120">
        <w:rPr>
          <w:rFonts w:asciiTheme="minorHAnsi" w:hAnsiTheme="minorHAnsi" w:cstheme="minorHAnsi"/>
          <w:sz w:val="22"/>
          <w:szCs w:val="22"/>
        </w:rPr>
        <w:t xml:space="preserve"> and flavor columns (examples: crème coffee, pina colada)</w:t>
      </w:r>
      <w:r w:rsidR="00324138">
        <w:rPr>
          <w:rFonts w:asciiTheme="minorHAnsi" w:hAnsiTheme="minorHAnsi" w:cstheme="minorHAnsi"/>
          <w:sz w:val="22"/>
          <w:szCs w:val="22"/>
        </w:rPr>
        <w:t>.</w:t>
      </w:r>
    </w:p>
    <w:p w:rsidR="00FF021C" w:rsidP="00FF021C" w14:paraId="205C2109" w14:textId="096C17E9">
      <w:pPr>
        <w:rPr>
          <w:rFonts w:asciiTheme="minorHAnsi" w:hAnsiTheme="minorHAnsi" w:cstheme="minorHAnsi"/>
          <w:sz w:val="22"/>
          <w:szCs w:val="22"/>
        </w:rPr>
      </w:pPr>
    </w:p>
    <w:p w:rsidR="00FF021C" w:rsidRPr="00E27120" w:rsidP="00FF021C" w14:paraId="12DDFD9E" w14:textId="671C4B31">
      <w:pPr>
        <w:rPr>
          <w:rFonts w:asciiTheme="minorHAnsi" w:hAnsiTheme="minorHAnsi" w:cstheme="minorHAnsi"/>
          <w:sz w:val="22"/>
          <w:szCs w:val="22"/>
        </w:rPr>
      </w:pPr>
      <w:r w:rsidRPr="00FF021C">
        <w:rPr>
          <w:rFonts w:asciiTheme="minorHAnsi" w:hAnsiTheme="minorHAnsi" w:cstheme="minorHAnsi"/>
          <w:sz w:val="22"/>
          <w:szCs w:val="22"/>
        </w:rPr>
        <w:t>We do not expect any changes in burden per these form updates. Additionally</w:t>
      </w:r>
      <w:r w:rsidR="004C08FF">
        <w:rPr>
          <w:rFonts w:asciiTheme="minorHAnsi" w:hAnsiTheme="minorHAnsi" w:cstheme="minorHAnsi"/>
          <w:sz w:val="22"/>
          <w:szCs w:val="22"/>
        </w:rPr>
        <w:t>,</w:t>
      </w:r>
      <w:r w:rsidRPr="00FF021C">
        <w:rPr>
          <w:rFonts w:asciiTheme="minorHAnsi" w:hAnsiTheme="minorHAnsi" w:cstheme="minorHAnsi"/>
          <w:sz w:val="22"/>
          <w:szCs w:val="22"/>
        </w:rPr>
        <w:t xml:space="preserve"> included in this change request, for efficiency we are reallocating burden hours for mandatory CTP Adverse Experience (AE) reporting that are currently approved under this OMB control number to OMB control number 0910-0291 “Adverse Experience </w:t>
      </w:r>
      <w:r w:rsidR="004C08FF">
        <w:rPr>
          <w:rFonts w:asciiTheme="minorHAnsi" w:hAnsiTheme="minorHAnsi" w:cstheme="minorHAnsi"/>
          <w:sz w:val="22"/>
          <w:szCs w:val="22"/>
        </w:rPr>
        <w:t>R</w:t>
      </w:r>
      <w:r w:rsidRPr="00FF021C">
        <w:rPr>
          <w:rFonts w:asciiTheme="minorHAnsi" w:hAnsiTheme="minorHAnsi" w:cstheme="minorHAnsi"/>
          <w:sz w:val="22"/>
          <w:szCs w:val="22"/>
        </w:rPr>
        <w:t>eporting”. The result of these changes is a net decrease of 24 hours to the overall burden for this collection (0910-0879).</w:t>
      </w:r>
    </w:p>
    <w:p w:rsidR="006E546E" w:rsidP="006E546E" w14:paraId="651F46F0" w14:textId="2716F4CA">
      <w:pPr>
        <w:rPr>
          <w:rFonts w:asciiTheme="minorHAnsi" w:hAnsiTheme="minorHAnsi" w:cstheme="minorHAnsi"/>
          <w:b/>
          <w:sz w:val="22"/>
          <w:szCs w:val="22"/>
        </w:rPr>
      </w:pPr>
      <w:r>
        <w:rPr>
          <w:rFonts w:asciiTheme="minorHAnsi" w:hAnsiTheme="minorHAnsi" w:cstheme="minorHAnsi"/>
          <w:b/>
          <w:sz w:val="22"/>
          <w:szCs w:val="22"/>
        </w:rPr>
        <w:t xml:space="preserve">                                                     </w:t>
      </w:r>
    </w:p>
    <w:tbl>
      <w:tblPr>
        <w:tblStyle w:val="TableGrid"/>
        <w:tblW w:w="9574" w:type="dxa"/>
        <w:tblInd w:w="-545" w:type="dxa"/>
        <w:tblLook w:val="04A0"/>
      </w:tblPr>
      <w:tblGrid>
        <w:gridCol w:w="2747"/>
        <w:gridCol w:w="1741"/>
        <w:gridCol w:w="5086"/>
      </w:tblGrid>
      <w:tr w14:paraId="68206799" w14:textId="77777777" w:rsidTr="006E546E">
        <w:tblPrEx>
          <w:tblW w:w="9574" w:type="dxa"/>
          <w:tblInd w:w="-545" w:type="dxa"/>
          <w:tblLook w:val="04A0"/>
        </w:tblPrEx>
        <w:trPr>
          <w:trHeight w:val="234"/>
        </w:trPr>
        <w:tc>
          <w:tcPr>
            <w:tcW w:w="4282" w:type="dxa"/>
            <w:gridSpan w:val="2"/>
            <w:tcBorders>
              <w:top w:val="single" w:sz="4" w:space="0" w:color="auto"/>
              <w:left w:val="single" w:sz="4" w:space="0" w:color="auto"/>
              <w:bottom w:val="single" w:sz="4" w:space="0" w:color="auto"/>
              <w:right w:val="single" w:sz="4" w:space="0" w:color="auto"/>
            </w:tcBorders>
            <w:hideMark/>
          </w:tcPr>
          <w:p w:rsidR="006E546E" w14:paraId="7BF1634A" w14:textId="77777777">
            <w:pPr>
              <w:rPr>
                <w:rFonts w:asciiTheme="minorHAnsi" w:hAnsiTheme="minorHAnsi" w:cstheme="minorHAnsi"/>
                <w:b/>
                <w:sz w:val="22"/>
                <w:szCs w:val="22"/>
              </w:rPr>
            </w:pPr>
            <w:r>
              <w:rPr>
                <w:rFonts w:asciiTheme="minorHAnsi" w:hAnsiTheme="minorHAnsi" w:cstheme="minorHAnsi"/>
                <w:b/>
                <w:sz w:val="22"/>
                <w:szCs w:val="22"/>
              </w:rPr>
              <w:t>Tracked Changes Document</w:t>
            </w:r>
          </w:p>
        </w:tc>
        <w:tc>
          <w:tcPr>
            <w:tcW w:w="5292" w:type="dxa"/>
            <w:tcBorders>
              <w:top w:val="single" w:sz="4" w:space="0" w:color="auto"/>
              <w:left w:val="single" w:sz="4" w:space="0" w:color="auto"/>
              <w:bottom w:val="single" w:sz="4" w:space="0" w:color="auto"/>
              <w:right w:val="single" w:sz="4" w:space="0" w:color="auto"/>
            </w:tcBorders>
            <w:hideMark/>
          </w:tcPr>
          <w:p w:rsidR="006E546E" w14:paraId="767B029E" w14:textId="77777777">
            <w:pPr>
              <w:rPr>
                <w:rFonts w:asciiTheme="minorHAnsi" w:hAnsiTheme="minorHAnsi" w:cstheme="minorHAnsi"/>
                <w:b/>
                <w:bCs/>
                <w:sz w:val="22"/>
                <w:szCs w:val="22"/>
                <w:u w:val="single"/>
              </w:rPr>
            </w:pPr>
            <w:r>
              <w:rPr>
                <w:rFonts w:asciiTheme="minorHAnsi" w:hAnsiTheme="minorHAnsi" w:cstheme="minorHAnsi"/>
                <w:b/>
                <w:sz w:val="22"/>
                <w:szCs w:val="22"/>
              </w:rPr>
              <w:t>Modification</w:t>
            </w:r>
          </w:p>
        </w:tc>
      </w:tr>
      <w:tr w14:paraId="4CF2208A" w14:textId="77777777" w:rsidTr="006E546E">
        <w:tblPrEx>
          <w:tblW w:w="9574" w:type="dxa"/>
          <w:tblInd w:w="-545" w:type="dxa"/>
          <w:tblLook w:val="04A0"/>
        </w:tblPrEx>
        <w:trPr>
          <w:trHeight w:val="736"/>
        </w:trPr>
        <w:tc>
          <w:tcPr>
            <w:tcW w:w="2854" w:type="dxa"/>
            <w:tcBorders>
              <w:top w:val="single" w:sz="4" w:space="0" w:color="auto"/>
              <w:left w:val="single" w:sz="4" w:space="0" w:color="auto"/>
              <w:bottom w:val="single" w:sz="4" w:space="0" w:color="auto"/>
              <w:right w:val="single" w:sz="4" w:space="0" w:color="auto"/>
            </w:tcBorders>
            <w:vAlign w:val="center"/>
            <w:hideMark/>
          </w:tcPr>
          <w:p w:rsidR="006E546E" w:rsidRPr="004C08FF" w14:paraId="1ABDCDF2" w14:textId="77777777">
            <w:pPr>
              <w:rPr>
                <w:rFonts w:asciiTheme="minorHAnsi" w:hAnsiTheme="minorHAnsi" w:cstheme="minorHAnsi"/>
                <w:sz w:val="22"/>
                <w:szCs w:val="22"/>
              </w:rPr>
            </w:pPr>
            <w:r w:rsidRPr="004C08FF">
              <w:rPr>
                <w:rFonts w:asciiTheme="minorHAnsi" w:hAnsiTheme="minorHAnsi" w:cstheme="minorHAnsi"/>
                <w:sz w:val="22"/>
                <w:szCs w:val="22"/>
              </w:rPr>
              <w:t xml:space="preserve">Supporting </w:t>
            </w:r>
            <w:r w:rsidRPr="004C08FF">
              <w:rPr>
                <w:rFonts w:asciiTheme="minorHAnsi" w:hAnsiTheme="minorHAnsi" w:cstheme="minorHAnsi"/>
                <w:sz w:val="22"/>
                <w:szCs w:val="22"/>
              </w:rPr>
              <w:t>Statement</w:t>
            </w:r>
            <w:r w:rsidRPr="004C08FF">
              <w:rPr>
                <w:rFonts w:asciiTheme="minorHAnsi" w:hAnsiTheme="minorHAnsi" w:cstheme="minorHAnsi"/>
                <w:sz w:val="22"/>
                <w:szCs w:val="22"/>
              </w:rPr>
              <w:t xml:space="preserve"> A</w:t>
            </w:r>
          </w:p>
        </w:tc>
        <w:bookmarkStart w:id="0" w:name="_MON_1747225918"/>
        <w:bookmarkEnd w:id="0"/>
        <w:tc>
          <w:tcPr>
            <w:tcW w:w="1428" w:type="dxa"/>
            <w:tcBorders>
              <w:top w:val="single" w:sz="4" w:space="0" w:color="auto"/>
              <w:left w:val="single" w:sz="4" w:space="0" w:color="auto"/>
              <w:bottom w:val="single" w:sz="4" w:space="0" w:color="auto"/>
              <w:right w:val="single" w:sz="4" w:space="0" w:color="auto"/>
            </w:tcBorders>
            <w:vAlign w:val="center"/>
          </w:tcPr>
          <w:p w:rsidR="006E546E" w14:paraId="7E928930" w14:textId="14AA422C">
            <w:pPr>
              <w:rPr>
                <w:rFonts w:asciiTheme="minorHAnsi" w:hAnsiTheme="minorHAnsi" w:cstheme="minorHAnsi"/>
                <w:b/>
                <w:bCs/>
                <w:sz w:val="22"/>
                <w:szCs w:val="22"/>
              </w:rPr>
            </w:pPr>
            <w:r>
              <w:rPr>
                <w:rFonts w:asciiTheme="minorHAnsi" w:hAnsiTheme="minorHAnsi" w:cstheme="minorHAnsi"/>
                <w:b/>
                <w:bCs/>
                <w:sz w:val="22"/>
                <w:szCs w:val="22"/>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icon="t" o:ole="">
                  <v:imagedata r:id="rId4" o:title=""/>
                </v:shape>
                <o:OLEObject Type="Embed" ProgID="Word.Document.12" ShapeID="_x0000_i1025" DrawAspect="Icon" ObjectID="_1748847652" r:id="rId5"/>
              </w:object>
            </w:r>
          </w:p>
        </w:tc>
        <w:tc>
          <w:tcPr>
            <w:tcW w:w="5292" w:type="dxa"/>
            <w:tcBorders>
              <w:top w:val="single" w:sz="4" w:space="0" w:color="auto"/>
              <w:left w:val="single" w:sz="4" w:space="0" w:color="auto"/>
              <w:bottom w:val="single" w:sz="4" w:space="0" w:color="auto"/>
              <w:right w:val="single" w:sz="4" w:space="0" w:color="auto"/>
            </w:tcBorders>
            <w:vAlign w:val="center"/>
            <w:hideMark/>
          </w:tcPr>
          <w:p w:rsidR="006E546E" w:rsidP="006E546E" w14:paraId="56A5F331" w14:textId="77777777">
            <w:pPr>
              <w:numPr>
                <w:ilvl w:val="0"/>
                <w:numId w:val="3"/>
              </w:numPr>
              <w:rPr>
                <w:rFonts w:asciiTheme="minorHAnsi" w:hAnsiTheme="minorHAnsi" w:cstheme="minorHAnsi"/>
                <w:sz w:val="22"/>
                <w:szCs w:val="22"/>
              </w:rPr>
            </w:pPr>
            <w:r>
              <w:rPr>
                <w:rFonts w:asciiTheme="minorHAnsi" w:hAnsiTheme="minorHAnsi" w:cstheme="minorHAnsi"/>
                <w:sz w:val="22"/>
                <w:szCs w:val="22"/>
              </w:rPr>
              <w:t>Updated to reflect the reallocation of AE reporting.</w:t>
            </w:r>
          </w:p>
          <w:p w:rsidR="006E546E" w:rsidP="006E546E" w14:paraId="376F8946" w14:textId="77777777">
            <w:pPr>
              <w:numPr>
                <w:ilvl w:val="0"/>
                <w:numId w:val="3"/>
              </w:numPr>
              <w:rPr>
                <w:rFonts w:asciiTheme="minorHAnsi" w:hAnsiTheme="minorHAnsi" w:cstheme="minorHAnsi"/>
                <w:sz w:val="22"/>
                <w:szCs w:val="22"/>
              </w:rPr>
            </w:pPr>
            <w:r>
              <w:rPr>
                <w:rFonts w:asciiTheme="minorHAnsi" w:hAnsiTheme="minorHAnsi" w:cstheme="minorHAnsi"/>
                <w:sz w:val="22"/>
                <w:szCs w:val="22"/>
              </w:rPr>
              <w:t>Burden and responses adjustments.</w:t>
            </w:r>
          </w:p>
        </w:tc>
      </w:tr>
    </w:tbl>
    <w:p w:rsidR="00DF1825" w:rsidP="00DF1825" w14:paraId="4B0C77A0" w14:textId="77777777">
      <w:pPr>
        <w:jc w:val="both"/>
        <w:rPr>
          <w:rFonts w:asciiTheme="minorHAnsi" w:hAnsiTheme="minorHAnsi" w:cstheme="minorHAnsi"/>
          <w:b/>
          <w:bCs/>
          <w:sz w:val="22"/>
          <w:szCs w:val="22"/>
          <w:u w:val="single"/>
        </w:rPr>
      </w:pPr>
    </w:p>
    <w:p w:rsidR="004C08FF" w14:paraId="032C88BE" w14:textId="77777777">
      <w:pPr>
        <w:rPr>
          <w:rFonts w:asciiTheme="minorHAnsi" w:hAnsiTheme="minorHAnsi" w:cstheme="minorHAnsi"/>
          <w:b/>
          <w:bCs/>
          <w:sz w:val="22"/>
          <w:szCs w:val="22"/>
          <w:u w:val="single"/>
        </w:rPr>
      </w:pPr>
      <w:r>
        <w:rPr>
          <w:rFonts w:asciiTheme="minorHAnsi" w:hAnsiTheme="minorHAnsi" w:cstheme="minorHAnsi"/>
          <w:b/>
          <w:bCs/>
          <w:sz w:val="22"/>
          <w:szCs w:val="22"/>
          <w:u w:val="single"/>
        </w:rPr>
        <w:br w:type="page"/>
      </w:r>
    </w:p>
    <w:p w:rsidR="006A4AB0" w:rsidRPr="00DF1825" w:rsidP="00DF1825" w14:paraId="50C7BAA1" w14:textId="3947664E">
      <w:pPr>
        <w:jc w:val="center"/>
        <w:rPr>
          <w:rFonts w:asciiTheme="minorHAnsi" w:hAnsiTheme="minorHAnsi" w:cstheme="minorHAnsi"/>
          <w:b/>
          <w:bCs/>
          <w:sz w:val="22"/>
          <w:szCs w:val="22"/>
          <w:u w:val="single"/>
        </w:rPr>
      </w:pPr>
      <w:r>
        <w:rPr>
          <w:rFonts w:asciiTheme="minorHAnsi" w:hAnsiTheme="minorHAnsi" w:cstheme="minorHAnsi"/>
          <w:b/>
          <w:bCs/>
          <w:sz w:val="22"/>
          <w:szCs w:val="22"/>
          <w:u w:val="single"/>
        </w:rPr>
        <w:t>Detailed Form Edits:</w:t>
      </w:r>
    </w:p>
    <w:p w:rsidR="006A4AB0" w:rsidP="005B771C" w14:paraId="1C6B1CD2" w14:textId="543D5298">
      <w:pPr>
        <w:rPr>
          <w:rFonts w:asciiTheme="minorHAnsi" w:hAnsiTheme="minorHAnsi" w:cstheme="minorHAnsi"/>
          <w:sz w:val="22"/>
          <w:szCs w:val="22"/>
        </w:rPr>
      </w:pPr>
    </w:p>
    <w:tbl>
      <w:tblPr>
        <w:tblW w:w="9535" w:type="dxa"/>
        <w:jc w:val="center"/>
        <w:tblLook w:val="04A0"/>
      </w:tblPr>
      <w:tblGrid>
        <w:gridCol w:w="2335"/>
        <w:gridCol w:w="7200"/>
      </w:tblGrid>
      <w:tr w14:paraId="04A3F72E" w14:textId="77777777" w:rsidTr="00635FA3">
        <w:tblPrEx>
          <w:tblW w:w="9535" w:type="dxa"/>
          <w:jc w:val="center"/>
          <w:tblLook w:val="04A0"/>
        </w:tblPrEx>
        <w:trPr>
          <w:trHeight w:val="300"/>
          <w:jc w:val="center"/>
        </w:trPr>
        <w:tc>
          <w:tcPr>
            <w:tcW w:w="9535" w:type="dxa"/>
            <w:gridSpan w:val="2"/>
            <w:tcBorders>
              <w:top w:val="single" w:sz="4" w:space="0" w:color="auto"/>
              <w:left w:val="single" w:sz="4" w:space="0" w:color="auto"/>
              <w:bottom w:val="single" w:sz="18" w:space="0" w:color="auto"/>
              <w:right w:val="single" w:sz="4" w:space="0" w:color="000000"/>
            </w:tcBorders>
            <w:shd w:val="clear" w:color="auto" w:fill="auto"/>
            <w:noWrap/>
            <w:vAlign w:val="bottom"/>
            <w:hideMark/>
          </w:tcPr>
          <w:p w:rsidR="006A4AB0" w:rsidRPr="00E27120" w:rsidP="00635FA3" w14:paraId="4A2EE8C0" w14:textId="32271167">
            <w:pPr>
              <w:jc w:val="center"/>
              <w:rPr>
                <w:rFonts w:asciiTheme="minorHAnsi" w:hAnsiTheme="minorHAnsi" w:cstheme="minorHAnsi"/>
                <w:b/>
                <w:bCs/>
                <w:color w:val="000000"/>
                <w:sz w:val="22"/>
                <w:szCs w:val="22"/>
              </w:rPr>
            </w:pPr>
            <w:r w:rsidRPr="00E27120">
              <w:rPr>
                <w:rFonts w:asciiTheme="minorHAnsi" w:hAnsiTheme="minorHAnsi" w:cstheme="minorHAnsi"/>
                <w:b/>
                <w:bCs/>
                <w:color w:val="000000"/>
                <w:sz w:val="22"/>
                <w:szCs w:val="22"/>
              </w:rPr>
              <w:t>FDA 4057b v</w:t>
            </w:r>
            <w:r w:rsidR="00A35944">
              <w:rPr>
                <w:rFonts w:asciiTheme="minorHAnsi" w:hAnsiTheme="minorHAnsi" w:cstheme="minorHAnsi"/>
                <w:b/>
                <w:bCs/>
                <w:color w:val="000000"/>
                <w:sz w:val="22"/>
                <w:szCs w:val="22"/>
              </w:rPr>
              <w:t>3.0</w:t>
            </w:r>
            <w:r w:rsidRPr="00E27120">
              <w:rPr>
                <w:rFonts w:asciiTheme="minorHAnsi" w:hAnsiTheme="minorHAnsi" w:cstheme="minorHAnsi"/>
                <w:b/>
                <w:bCs/>
                <w:color w:val="000000"/>
                <w:sz w:val="22"/>
                <w:szCs w:val="22"/>
              </w:rPr>
              <w:t xml:space="preserve"> Form Change Log</w:t>
            </w:r>
          </w:p>
        </w:tc>
      </w:tr>
      <w:tr w14:paraId="1DC4E3BA" w14:textId="77777777" w:rsidTr="00635FA3">
        <w:tblPrEx>
          <w:tblW w:w="9535" w:type="dxa"/>
          <w:jc w:val="center"/>
          <w:tblLook w:val="04A0"/>
        </w:tblPrEx>
        <w:trPr>
          <w:trHeight w:val="300"/>
          <w:jc w:val="center"/>
        </w:trPr>
        <w:tc>
          <w:tcPr>
            <w:tcW w:w="2335" w:type="dxa"/>
            <w:tcBorders>
              <w:top w:val="single" w:sz="18" w:space="0" w:color="auto"/>
              <w:left w:val="single" w:sz="4" w:space="0" w:color="auto"/>
              <w:bottom w:val="single" w:sz="18" w:space="0" w:color="auto"/>
              <w:right w:val="single" w:sz="4" w:space="0" w:color="auto"/>
            </w:tcBorders>
            <w:shd w:val="clear" w:color="auto" w:fill="auto"/>
            <w:noWrap/>
            <w:hideMark/>
          </w:tcPr>
          <w:p w:rsidR="006A4AB0" w:rsidRPr="00E27120" w:rsidP="00635FA3" w14:paraId="214E42A1" w14:textId="77777777">
            <w:pPr>
              <w:rPr>
                <w:rFonts w:asciiTheme="minorHAnsi" w:hAnsiTheme="minorHAnsi" w:cstheme="minorHAnsi"/>
                <w:b/>
                <w:bCs/>
                <w:color w:val="000000"/>
                <w:sz w:val="22"/>
                <w:szCs w:val="22"/>
              </w:rPr>
            </w:pPr>
            <w:r w:rsidRPr="00E27120">
              <w:rPr>
                <w:rFonts w:asciiTheme="minorHAnsi" w:hAnsiTheme="minorHAnsi" w:cstheme="minorHAnsi"/>
                <w:b/>
                <w:bCs/>
                <w:color w:val="000000"/>
                <w:sz w:val="22"/>
                <w:szCs w:val="22"/>
              </w:rPr>
              <w:t>Form Section</w:t>
            </w:r>
          </w:p>
        </w:tc>
        <w:tc>
          <w:tcPr>
            <w:tcW w:w="7200" w:type="dxa"/>
            <w:tcBorders>
              <w:top w:val="single" w:sz="18" w:space="0" w:color="auto"/>
              <w:left w:val="nil"/>
              <w:bottom w:val="single" w:sz="18" w:space="0" w:color="auto"/>
              <w:right w:val="single" w:sz="4" w:space="0" w:color="auto"/>
            </w:tcBorders>
            <w:shd w:val="clear" w:color="auto" w:fill="auto"/>
            <w:vAlign w:val="bottom"/>
            <w:hideMark/>
          </w:tcPr>
          <w:p w:rsidR="006A4AB0" w:rsidRPr="00E27120" w:rsidP="00635FA3" w14:paraId="525EE6B1" w14:textId="77777777">
            <w:pPr>
              <w:rPr>
                <w:rFonts w:asciiTheme="minorHAnsi" w:hAnsiTheme="minorHAnsi" w:cstheme="minorHAnsi"/>
                <w:b/>
                <w:bCs/>
                <w:color w:val="000000"/>
                <w:sz w:val="22"/>
                <w:szCs w:val="22"/>
              </w:rPr>
            </w:pPr>
            <w:r w:rsidRPr="00E27120">
              <w:rPr>
                <w:rFonts w:asciiTheme="minorHAnsi" w:hAnsiTheme="minorHAnsi" w:cstheme="minorHAnsi"/>
                <w:b/>
                <w:bCs/>
                <w:color w:val="000000"/>
                <w:sz w:val="22"/>
                <w:szCs w:val="22"/>
              </w:rPr>
              <w:t>Description of Change</w:t>
            </w:r>
          </w:p>
        </w:tc>
      </w:tr>
      <w:tr w14:paraId="724E761E" w14:textId="77777777" w:rsidTr="00635FA3">
        <w:tblPrEx>
          <w:tblW w:w="9535" w:type="dxa"/>
          <w:jc w:val="center"/>
          <w:tblLook w:val="04A0"/>
        </w:tblPrEx>
        <w:trPr>
          <w:trHeight w:val="300"/>
          <w:jc w:val="center"/>
        </w:trPr>
        <w:tc>
          <w:tcPr>
            <w:tcW w:w="2335" w:type="dxa"/>
            <w:tcBorders>
              <w:top w:val="single" w:sz="18" w:space="0" w:color="auto"/>
              <w:left w:val="single" w:sz="4" w:space="0" w:color="auto"/>
              <w:right w:val="single" w:sz="4" w:space="0" w:color="auto"/>
            </w:tcBorders>
            <w:shd w:val="clear" w:color="auto" w:fill="auto"/>
            <w:noWrap/>
          </w:tcPr>
          <w:p w:rsidR="006A4AB0" w:rsidRPr="00E27120" w:rsidP="00635FA3" w14:paraId="25611EBA"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Instruction Tab</w:t>
            </w:r>
          </w:p>
        </w:tc>
        <w:tc>
          <w:tcPr>
            <w:tcW w:w="7200" w:type="dxa"/>
            <w:tcBorders>
              <w:top w:val="single" w:sz="18" w:space="0" w:color="auto"/>
              <w:left w:val="nil"/>
              <w:bottom w:val="single" w:sz="4" w:space="0" w:color="auto"/>
              <w:right w:val="single" w:sz="4" w:space="0" w:color="auto"/>
            </w:tcBorders>
            <w:shd w:val="clear" w:color="auto" w:fill="auto"/>
            <w:vAlign w:val="bottom"/>
          </w:tcPr>
          <w:p w:rsidR="006A4AB0" w:rsidRPr="00E27120" w:rsidP="00635FA3" w14:paraId="19E49C57" w14:textId="7A8C4411">
            <w:pPr>
              <w:rPr>
                <w:rFonts w:asciiTheme="minorHAnsi" w:hAnsiTheme="minorHAnsi" w:cstheme="minorHAnsi"/>
                <w:color w:val="000000"/>
                <w:sz w:val="22"/>
                <w:szCs w:val="22"/>
              </w:rPr>
            </w:pPr>
            <w:r>
              <w:rPr>
                <w:rFonts w:asciiTheme="minorHAnsi" w:hAnsiTheme="minorHAnsi" w:cstheme="minorHAnsi"/>
                <w:color w:val="000000"/>
                <w:sz w:val="22"/>
                <w:szCs w:val="22"/>
              </w:rPr>
              <w:t>Adding a new “Instructions Tabs” to the spreadsheet</w:t>
            </w:r>
            <w:r w:rsidR="00DC3E4F">
              <w:rPr>
                <w:rFonts w:asciiTheme="minorHAnsi" w:hAnsiTheme="minorHAnsi" w:cstheme="minorHAnsi"/>
                <w:color w:val="000000"/>
                <w:sz w:val="22"/>
                <w:szCs w:val="22"/>
              </w:rPr>
              <w:t xml:space="preserve"> containing </w:t>
            </w:r>
            <w:r w:rsidR="002D5626">
              <w:rPr>
                <w:rFonts w:asciiTheme="minorHAnsi" w:hAnsiTheme="minorHAnsi" w:cstheme="minorHAnsi"/>
                <w:color w:val="000000"/>
                <w:sz w:val="22"/>
                <w:szCs w:val="22"/>
              </w:rPr>
              <w:t>f</w:t>
            </w:r>
            <w:r w:rsidR="00DC3E4F">
              <w:rPr>
                <w:rFonts w:asciiTheme="minorHAnsi" w:hAnsiTheme="minorHAnsi" w:cstheme="minorHAnsi"/>
                <w:color w:val="000000"/>
                <w:sz w:val="22"/>
                <w:szCs w:val="22"/>
              </w:rPr>
              <w:t>ield attributes and associated</w:t>
            </w:r>
            <w:r w:rsidR="00EA7829">
              <w:rPr>
                <w:rFonts w:asciiTheme="minorHAnsi" w:hAnsiTheme="minorHAnsi" w:cstheme="minorHAnsi"/>
                <w:color w:val="000000"/>
                <w:sz w:val="22"/>
                <w:szCs w:val="22"/>
              </w:rPr>
              <w:t xml:space="preserve"> instructions.</w:t>
            </w:r>
          </w:p>
        </w:tc>
      </w:tr>
      <w:tr w14:paraId="29FB344B" w14:textId="77777777" w:rsidTr="00635FA3">
        <w:tblPrEx>
          <w:tblW w:w="9535" w:type="dxa"/>
          <w:jc w:val="center"/>
          <w:tblLook w:val="04A0"/>
        </w:tblPrEx>
        <w:trPr>
          <w:trHeight w:val="300"/>
          <w:jc w:val="center"/>
        </w:trPr>
        <w:tc>
          <w:tcPr>
            <w:tcW w:w="2335" w:type="dxa"/>
            <w:vMerge w:val="restart"/>
            <w:tcBorders>
              <w:top w:val="single" w:sz="18" w:space="0" w:color="auto"/>
              <w:left w:val="single" w:sz="4" w:space="0" w:color="auto"/>
              <w:right w:val="single" w:sz="4" w:space="0" w:color="auto"/>
            </w:tcBorders>
            <w:shd w:val="clear" w:color="auto" w:fill="auto"/>
            <w:noWrap/>
            <w:hideMark/>
          </w:tcPr>
          <w:p w:rsidR="00396BBB" w:rsidRPr="00E27120" w:rsidP="00635FA3" w14:paraId="471645CC" w14:textId="17B55285">
            <w:pPr>
              <w:rPr>
                <w:rFonts w:asciiTheme="minorHAnsi" w:hAnsiTheme="minorHAnsi" w:cstheme="minorHAnsi"/>
                <w:color w:val="000000"/>
                <w:sz w:val="22"/>
                <w:szCs w:val="22"/>
              </w:rPr>
            </w:pPr>
          </w:p>
        </w:tc>
        <w:tc>
          <w:tcPr>
            <w:tcW w:w="7200" w:type="dxa"/>
            <w:tcBorders>
              <w:top w:val="single" w:sz="18" w:space="0" w:color="auto"/>
              <w:left w:val="nil"/>
              <w:bottom w:val="single" w:sz="4" w:space="0" w:color="auto"/>
              <w:right w:val="single" w:sz="4" w:space="0" w:color="auto"/>
            </w:tcBorders>
            <w:shd w:val="clear" w:color="auto" w:fill="auto"/>
            <w:vAlign w:val="bottom"/>
            <w:hideMark/>
          </w:tcPr>
          <w:p w:rsidR="00396BBB" w:rsidRPr="00E27120" w:rsidP="00635FA3" w14:paraId="3C808857" w14:textId="77777777">
            <w:pPr>
              <w:rPr>
                <w:rFonts w:asciiTheme="minorHAnsi" w:hAnsiTheme="minorHAnsi" w:cstheme="minorHAnsi"/>
                <w:color w:val="000000"/>
                <w:sz w:val="22"/>
                <w:szCs w:val="22"/>
              </w:rPr>
            </w:pPr>
            <w:r w:rsidRPr="00E27120">
              <w:rPr>
                <w:rFonts w:asciiTheme="minorHAnsi" w:hAnsiTheme="minorHAnsi" w:cstheme="minorHAnsi"/>
                <w:color w:val="000000"/>
                <w:sz w:val="22"/>
                <w:szCs w:val="22"/>
              </w:rPr>
              <w:t>Renaming Product Category “Cigarette” to “Cigarettes”</w:t>
            </w:r>
          </w:p>
        </w:tc>
      </w:tr>
      <w:tr w14:paraId="06DFF62D" w14:textId="77777777" w:rsidTr="00635FA3">
        <w:tblPrEx>
          <w:tblW w:w="9535" w:type="dxa"/>
          <w:jc w:val="center"/>
          <w:tblLook w:val="04A0"/>
        </w:tblPrEx>
        <w:trPr>
          <w:trHeight w:val="300"/>
          <w:jc w:val="center"/>
        </w:trPr>
        <w:tc>
          <w:tcPr>
            <w:tcW w:w="2335" w:type="dxa"/>
            <w:vMerge/>
            <w:tcBorders>
              <w:left w:val="single" w:sz="4" w:space="0" w:color="auto"/>
              <w:right w:val="single" w:sz="4" w:space="0" w:color="auto"/>
            </w:tcBorders>
            <w:vAlign w:val="center"/>
            <w:hideMark/>
          </w:tcPr>
          <w:p w:rsidR="00396BBB" w:rsidRPr="00E27120" w:rsidP="00635FA3" w14:paraId="2511EE0D" w14:textId="77777777">
            <w:pPr>
              <w:rPr>
                <w:rFonts w:asciiTheme="minorHAnsi" w:hAnsiTheme="minorHAnsi" w:cstheme="minorHAnsi"/>
                <w:color w:val="000000"/>
                <w:sz w:val="22"/>
                <w:szCs w:val="22"/>
              </w:rPr>
            </w:pPr>
          </w:p>
        </w:tc>
        <w:tc>
          <w:tcPr>
            <w:tcW w:w="7200" w:type="dxa"/>
            <w:tcBorders>
              <w:top w:val="nil"/>
              <w:left w:val="nil"/>
              <w:bottom w:val="single" w:sz="4" w:space="0" w:color="auto"/>
              <w:right w:val="single" w:sz="4" w:space="0" w:color="auto"/>
            </w:tcBorders>
            <w:shd w:val="clear" w:color="auto" w:fill="auto"/>
            <w:vAlign w:val="bottom"/>
            <w:hideMark/>
          </w:tcPr>
          <w:p w:rsidR="00396BBB" w:rsidRPr="00E27120" w:rsidP="00635FA3" w14:paraId="3BE6232B" w14:textId="77777777">
            <w:pPr>
              <w:rPr>
                <w:rFonts w:asciiTheme="minorHAnsi" w:hAnsiTheme="minorHAnsi" w:cstheme="minorHAnsi"/>
                <w:color w:val="000000"/>
                <w:sz w:val="22"/>
                <w:szCs w:val="22"/>
              </w:rPr>
            </w:pPr>
            <w:r w:rsidRPr="00E27120">
              <w:rPr>
                <w:rFonts w:asciiTheme="minorHAnsi" w:hAnsiTheme="minorHAnsi" w:cstheme="minorHAnsi"/>
                <w:color w:val="000000"/>
                <w:sz w:val="22"/>
                <w:szCs w:val="22"/>
              </w:rPr>
              <w:t>Renaming Product Category “Roll-Your-Own” to “Roll-Your-Own Tobacco Products”</w:t>
            </w:r>
          </w:p>
        </w:tc>
      </w:tr>
      <w:tr w14:paraId="6CD816A6" w14:textId="77777777" w:rsidTr="00635FA3">
        <w:tblPrEx>
          <w:tblW w:w="9535" w:type="dxa"/>
          <w:jc w:val="center"/>
          <w:tblLook w:val="04A0"/>
        </w:tblPrEx>
        <w:trPr>
          <w:trHeight w:val="300"/>
          <w:jc w:val="center"/>
        </w:trPr>
        <w:tc>
          <w:tcPr>
            <w:tcW w:w="2335" w:type="dxa"/>
            <w:vMerge/>
            <w:tcBorders>
              <w:left w:val="single" w:sz="4" w:space="0" w:color="auto"/>
              <w:right w:val="single" w:sz="4" w:space="0" w:color="auto"/>
            </w:tcBorders>
            <w:vAlign w:val="center"/>
          </w:tcPr>
          <w:p w:rsidR="00396BBB" w:rsidRPr="00E27120" w:rsidP="00635FA3" w14:paraId="58F3CFBF" w14:textId="77777777">
            <w:pPr>
              <w:rPr>
                <w:rFonts w:asciiTheme="minorHAnsi" w:hAnsiTheme="minorHAnsi" w:cstheme="minorHAnsi"/>
                <w:color w:val="000000"/>
                <w:sz w:val="22"/>
                <w:szCs w:val="22"/>
              </w:rPr>
            </w:pPr>
          </w:p>
        </w:tc>
        <w:tc>
          <w:tcPr>
            <w:tcW w:w="7200" w:type="dxa"/>
            <w:tcBorders>
              <w:top w:val="nil"/>
              <w:left w:val="nil"/>
              <w:bottom w:val="single" w:sz="4" w:space="0" w:color="auto"/>
              <w:right w:val="single" w:sz="4" w:space="0" w:color="auto"/>
            </w:tcBorders>
            <w:shd w:val="clear" w:color="auto" w:fill="auto"/>
            <w:vAlign w:val="bottom"/>
          </w:tcPr>
          <w:p w:rsidR="00396BBB" w:rsidRPr="00E27120" w:rsidP="00635FA3" w14:paraId="1C75C375" w14:textId="77777777">
            <w:pPr>
              <w:rPr>
                <w:rFonts w:asciiTheme="minorHAnsi" w:hAnsiTheme="minorHAnsi" w:cstheme="minorHAnsi"/>
                <w:color w:val="000000"/>
                <w:sz w:val="22"/>
                <w:szCs w:val="22"/>
              </w:rPr>
            </w:pPr>
            <w:r w:rsidRPr="00E27120">
              <w:rPr>
                <w:rFonts w:asciiTheme="minorHAnsi" w:hAnsiTheme="minorHAnsi" w:cstheme="minorHAnsi"/>
                <w:color w:val="000000"/>
                <w:sz w:val="22"/>
                <w:szCs w:val="22"/>
              </w:rPr>
              <w:t>Renaming Product Category “Smokeless” to “Smokeless Tobacco Products”</w:t>
            </w:r>
          </w:p>
        </w:tc>
      </w:tr>
      <w:tr w14:paraId="4FB8EC4F" w14:textId="77777777" w:rsidTr="00635FA3">
        <w:tblPrEx>
          <w:tblW w:w="9535" w:type="dxa"/>
          <w:jc w:val="center"/>
          <w:tblLook w:val="04A0"/>
        </w:tblPrEx>
        <w:trPr>
          <w:trHeight w:val="300"/>
          <w:jc w:val="center"/>
        </w:trPr>
        <w:tc>
          <w:tcPr>
            <w:tcW w:w="2335" w:type="dxa"/>
            <w:vMerge/>
            <w:tcBorders>
              <w:left w:val="single" w:sz="4" w:space="0" w:color="auto"/>
              <w:right w:val="single" w:sz="4" w:space="0" w:color="auto"/>
            </w:tcBorders>
            <w:vAlign w:val="center"/>
          </w:tcPr>
          <w:p w:rsidR="00396BBB" w:rsidRPr="00E27120" w:rsidP="00635FA3" w14:paraId="38E9D285" w14:textId="77777777">
            <w:pPr>
              <w:rPr>
                <w:rFonts w:asciiTheme="minorHAnsi" w:hAnsiTheme="minorHAnsi" w:cstheme="minorHAnsi"/>
                <w:color w:val="000000"/>
                <w:sz w:val="22"/>
                <w:szCs w:val="22"/>
              </w:rPr>
            </w:pPr>
          </w:p>
        </w:tc>
        <w:tc>
          <w:tcPr>
            <w:tcW w:w="7200" w:type="dxa"/>
            <w:tcBorders>
              <w:top w:val="nil"/>
              <w:left w:val="nil"/>
              <w:bottom w:val="single" w:sz="4" w:space="0" w:color="auto"/>
              <w:right w:val="single" w:sz="4" w:space="0" w:color="auto"/>
            </w:tcBorders>
            <w:shd w:val="clear" w:color="auto" w:fill="auto"/>
            <w:vAlign w:val="bottom"/>
          </w:tcPr>
          <w:p w:rsidR="00396BBB" w:rsidRPr="00E27120" w:rsidP="00635FA3" w14:paraId="7D3E07A9" w14:textId="77777777">
            <w:pPr>
              <w:rPr>
                <w:rFonts w:asciiTheme="minorHAnsi" w:hAnsiTheme="minorHAnsi" w:cstheme="minorHAnsi"/>
                <w:color w:val="000000"/>
                <w:sz w:val="22"/>
                <w:szCs w:val="22"/>
              </w:rPr>
            </w:pPr>
            <w:r w:rsidRPr="00E27120">
              <w:rPr>
                <w:rFonts w:asciiTheme="minorHAnsi" w:hAnsiTheme="minorHAnsi" w:cstheme="minorHAnsi"/>
                <w:color w:val="000000"/>
                <w:sz w:val="22"/>
                <w:szCs w:val="22"/>
              </w:rPr>
              <w:t>Renaming Product Category “ENDS(VAPES)” to “Electronic Nicotine Delivery System (ENDS) (Vapes)</w:t>
            </w:r>
          </w:p>
        </w:tc>
      </w:tr>
      <w:tr w14:paraId="2EE6457A" w14:textId="77777777" w:rsidTr="00635FA3">
        <w:tblPrEx>
          <w:tblW w:w="9535" w:type="dxa"/>
          <w:jc w:val="center"/>
          <w:tblLook w:val="04A0"/>
        </w:tblPrEx>
        <w:trPr>
          <w:trHeight w:val="300"/>
          <w:jc w:val="center"/>
        </w:trPr>
        <w:tc>
          <w:tcPr>
            <w:tcW w:w="2335" w:type="dxa"/>
            <w:vMerge/>
            <w:tcBorders>
              <w:left w:val="single" w:sz="4" w:space="0" w:color="auto"/>
              <w:right w:val="single" w:sz="4" w:space="0" w:color="auto"/>
            </w:tcBorders>
            <w:vAlign w:val="center"/>
          </w:tcPr>
          <w:p w:rsidR="00396BBB" w:rsidRPr="00E27120" w:rsidP="00635FA3" w14:paraId="044E6DBE" w14:textId="77777777">
            <w:pPr>
              <w:rPr>
                <w:rFonts w:asciiTheme="minorHAnsi" w:hAnsiTheme="minorHAnsi" w:cstheme="minorHAnsi"/>
                <w:color w:val="000000"/>
                <w:sz w:val="22"/>
                <w:szCs w:val="22"/>
              </w:rPr>
            </w:pPr>
          </w:p>
        </w:tc>
        <w:tc>
          <w:tcPr>
            <w:tcW w:w="7200" w:type="dxa"/>
            <w:tcBorders>
              <w:top w:val="nil"/>
              <w:left w:val="nil"/>
              <w:bottom w:val="single" w:sz="4" w:space="0" w:color="auto"/>
              <w:right w:val="single" w:sz="4" w:space="0" w:color="auto"/>
            </w:tcBorders>
            <w:shd w:val="clear" w:color="auto" w:fill="auto"/>
            <w:vAlign w:val="bottom"/>
          </w:tcPr>
          <w:p w:rsidR="00396BBB" w:rsidRPr="00E27120" w:rsidP="00635FA3" w14:paraId="4FD4B9BC" w14:textId="77777777">
            <w:pPr>
              <w:rPr>
                <w:rFonts w:asciiTheme="minorHAnsi" w:hAnsiTheme="minorHAnsi" w:cstheme="minorHAnsi"/>
                <w:color w:val="000000"/>
                <w:sz w:val="22"/>
                <w:szCs w:val="22"/>
              </w:rPr>
            </w:pPr>
            <w:r w:rsidRPr="00E27120">
              <w:rPr>
                <w:rFonts w:asciiTheme="minorHAnsi" w:hAnsiTheme="minorHAnsi" w:cstheme="minorHAnsi"/>
                <w:color w:val="000000"/>
                <w:sz w:val="22"/>
                <w:szCs w:val="22"/>
              </w:rPr>
              <w:t>Renaming Product Category “Cigar” to “Cigars”</w:t>
            </w:r>
          </w:p>
        </w:tc>
      </w:tr>
      <w:tr w14:paraId="47DBF744" w14:textId="77777777" w:rsidTr="00635FA3">
        <w:tblPrEx>
          <w:tblW w:w="9535" w:type="dxa"/>
          <w:jc w:val="center"/>
          <w:tblLook w:val="04A0"/>
        </w:tblPrEx>
        <w:trPr>
          <w:trHeight w:val="359"/>
          <w:jc w:val="center"/>
        </w:trPr>
        <w:tc>
          <w:tcPr>
            <w:tcW w:w="2335" w:type="dxa"/>
            <w:vMerge/>
            <w:tcBorders>
              <w:left w:val="single" w:sz="4" w:space="0" w:color="auto"/>
              <w:right w:val="single" w:sz="4" w:space="0" w:color="auto"/>
            </w:tcBorders>
            <w:vAlign w:val="center"/>
          </w:tcPr>
          <w:p w:rsidR="00396BBB" w:rsidRPr="00E27120" w:rsidP="00635FA3" w14:paraId="53042D8A" w14:textId="77777777">
            <w:pPr>
              <w:rPr>
                <w:rFonts w:asciiTheme="minorHAnsi" w:hAnsiTheme="minorHAnsi" w:cstheme="minorHAnsi"/>
                <w:color w:val="000000"/>
                <w:sz w:val="22"/>
                <w:szCs w:val="22"/>
              </w:rPr>
            </w:pPr>
          </w:p>
        </w:tc>
        <w:tc>
          <w:tcPr>
            <w:tcW w:w="7200" w:type="dxa"/>
            <w:tcBorders>
              <w:top w:val="nil"/>
              <w:left w:val="nil"/>
              <w:bottom w:val="single" w:sz="4" w:space="0" w:color="auto"/>
              <w:right w:val="single" w:sz="4" w:space="0" w:color="auto"/>
            </w:tcBorders>
            <w:shd w:val="clear" w:color="auto" w:fill="auto"/>
            <w:vAlign w:val="bottom"/>
          </w:tcPr>
          <w:p w:rsidR="00396BBB" w:rsidRPr="00E27120" w:rsidP="00635FA3" w14:paraId="6253E744" w14:textId="77777777">
            <w:pPr>
              <w:rPr>
                <w:rFonts w:asciiTheme="minorHAnsi" w:hAnsiTheme="minorHAnsi" w:cstheme="minorHAnsi"/>
                <w:color w:val="000000"/>
                <w:sz w:val="22"/>
                <w:szCs w:val="22"/>
              </w:rPr>
            </w:pPr>
            <w:r w:rsidRPr="00E27120">
              <w:rPr>
                <w:rFonts w:asciiTheme="minorHAnsi" w:hAnsiTheme="minorHAnsi" w:cstheme="minorHAnsi"/>
                <w:color w:val="000000"/>
                <w:sz w:val="22"/>
                <w:szCs w:val="22"/>
              </w:rPr>
              <w:t>Renaming Product Category “Pipe” to “Pipe Tobacco Products”</w:t>
            </w:r>
          </w:p>
        </w:tc>
      </w:tr>
      <w:tr w14:paraId="46B9D3FB" w14:textId="77777777" w:rsidTr="00635FA3">
        <w:tblPrEx>
          <w:tblW w:w="9535" w:type="dxa"/>
          <w:jc w:val="center"/>
          <w:tblLook w:val="04A0"/>
        </w:tblPrEx>
        <w:trPr>
          <w:trHeight w:val="359"/>
          <w:jc w:val="center"/>
        </w:trPr>
        <w:tc>
          <w:tcPr>
            <w:tcW w:w="2335" w:type="dxa"/>
            <w:vMerge/>
            <w:tcBorders>
              <w:left w:val="single" w:sz="4" w:space="0" w:color="auto"/>
              <w:right w:val="single" w:sz="4" w:space="0" w:color="auto"/>
            </w:tcBorders>
            <w:vAlign w:val="center"/>
          </w:tcPr>
          <w:p w:rsidR="00396BBB" w:rsidRPr="00E27120" w:rsidP="00635FA3" w14:paraId="5CA9C431" w14:textId="77777777">
            <w:pPr>
              <w:rPr>
                <w:rFonts w:asciiTheme="minorHAnsi" w:hAnsiTheme="minorHAnsi" w:cstheme="minorHAnsi"/>
                <w:color w:val="000000"/>
                <w:sz w:val="22"/>
                <w:szCs w:val="22"/>
              </w:rPr>
            </w:pPr>
          </w:p>
        </w:tc>
        <w:tc>
          <w:tcPr>
            <w:tcW w:w="7200" w:type="dxa"/>
            <w:tcBorders>
              <w:top w:val="nil"/>
              <w:left w:val="nil"/>
              <w:bottom w:val="single" w:sz="4" w:space="0" w:color="auto"/>
              <w:right w:val="single" w:sz="4" w:space="0" w:color="auto"/>
            </w:tcBorders>
            <w:shd w:val="clear" w:color="auto" w:fill="auto"/>
            <w:vAlign w:val="bottom"/>
          </w:tcPr>
          <w:p w:rsidR="00396BBB" w:rsidRPr="00E27120" w:rsidP="00635FA3" w14:paraId="77D8797E" w14:textId="77777777">
            <w:pPr>
              <w:rPr>
                <w:rFonts w:asciiTheme="minorHAnsi" w:hAnsiTheme="minorHAnsi" w:cstheme="minorHAnsi"/>
                <w:color w:val="000000"/>
                <w:sz w:val="22"/>
                <w:szCs w:val="22"/>
              </w:rPr>
            </w:pPr>
            <w:r w:rsidRPr="00E27120">
              <w:rPr>
                <w:rFonts w:asciiTheme="minorHAnsi" w:hAnsiTheme="minorHAnsi" w:cstheme="minorHAnsi"/>
                <w:color w:val="000000"/>
                <w:sz w:val="22"/>
                <w:szCs w:val="22"/>
              </w:rPr>
              <w:t>Renaming Product Category “Waterpipe” to “Waterpipe Tobacco Products”</w:t>
            </w:r>
          </w:p>
        </w:tc>
      </w:tr>
      <w:tr w14:paraId="3A29A043" w14:textId="77777777" w:rsidTr="00F5217E">
        <w:tblPrEx>
          <w:tblW w:w="9535" w:type="dxa"/>
          <w:jc w:val="center"/>
          <w:tblLook w:val="04A0"/>
        </w:tblPrEx>
        <w:trPr>
          <w:trHeight w:val="359"/>
          <w:jc w:val="center"/>
        </w:trPr>
        <w:tc>
          <w:tcPr>
            <w:tcW w:w="2335" w:type="dxa"/>
            <w:vMerge/>
            <w:tcBorders>
              <w:left w:val="single" w:sz="4" w:space="0" w:color="auto"/>
              <w:right w:val="single" w:sz="4" w:space="0" w:color="auto"/>
            </w:tcBorders>
            <w:vAlign w:val="center"/>
          </w:tcPr>
          <w:p w:rsidR="00396BBB" w:rsidRPr="00E27120" w:rsidP="00635FA3" w14:paraId="62060BBD" w14:textId="77777777">
            <w:pPr>
              <w:rPr>
                <w:rFonts w:asciiTheme="minorHAnsi" w:hAnsiTheme="minorHAnsi" w:cstheme="minorHAnsi"/>
                <w:color w:val="000000"/>
                <w:sz w:val="22"/>
                <w:szCs w:val="22"/>
              </w:rPr>
            </w:pPr>
          </w:p>
        </w:tc>
        <w:tc>
          <w:tcPr>
            <w:tcW w:w="7200" w:type="dxa"/>
            <w:tcBorders>
              <w:top w:val="nil"/>
              <w:left w:val="nil"/>
              <w:bottom w:val="single" w:sz="4" w:space="0" w:color="auto"/>
              <w:right w:val="single" w:sz="4" w:space="0" w:color="auto"/>
            </w:tcBorders>
            <w:shd w:val="clear" w:color="auto" w:fill="auto"/>
            <w:vAlign w:val="bottom"/>
          </w:tcPr>
          <w:p w:rsidR="00396BBB" w:rsidRPr="00E27120" w:rsidP="00635FA3" w14:paraId="1CFD3D69" w14:textId="77777777">
            <w:pPr>
              <w:rPr>
                <w:rFonts w:asciiTheme="minorHAnsi" w:hAnsiTheme="minorHAnsi" w:cstheme="minorHAnsi"/>
                <w:color w:val="000000"/>
                <w:sz w:val="22"/>
                <w:szCs w:val="22"/>
              </w:rPr>
            </w:pPr>
            <w:r w:rsidRPr="00E27120">
              <w:rPr>
                <w:rFonts w:asciiTheme="minorHAnsi" w:hAnsiTheme="minorHAnsi" w:cstheme="minorHAnsi"/>
                <w:color w:val="000000"/>
                <w:sz w:val="22"/>
                <w:szCs w:val="22"/>
              </w:rPr>
              <w:t>Renaming Product Category “Heated Tobacco Product” to “Heated Tobacco Products (HTP)”</w:t>
            </w:r>
          </w:p>
        </w:tc>
      </w:tr>
      <w:tr w14:paraId="07AE6364" w14:textId="77777777" w:rsidTr="00635FA3">
        <w:tblPrEx>
          <w:tblW w:w="9535" w:type="dxa"/>
          <w:jc w:val="center"/>
          <w:tblLook w:val="04A0"/>
        </w:tblPrEx>
        <w:trPr>
          <w:trHeight w:val="359"/>
          <w:jc w:val="center"/>
        </w:trPr>
        <w:tc>
          <w:tcPr>
            <w:tcW w:w="2335" w:type="dxa"/>
            <w:vMerge/>
            <w:tcBorders>
              <w:left w:val="single" w:sz="4" w:space="0" w:color="auto"/>
              <w:right w:val="single" w:sz="4" w:space="0" w:color="auto"/>
            </w:tcBorders>
            <w:vAlign w:val="center"/>
          </w:tcPr>
          <w:p w:rsidR="00396BBB" w:rsidRPr="00E27120" w:rsidP="00635FA3" w14:paraId="69F6103D" w14:textId="77777777">
            <w:pPr>
              <w:rPr>
                <w:rFonts w:asciiTheme="minorHAnsi" w:hAnsiTheme="minorHAnsi" w:cstheme="minorHAnsi"/>
                <w:color w:val="000000"/>
                <w:sz w:val="22"/>
                <w:szCs w:val="22"/>
              </w:rPr>
            </w:pPr>
          </w:p>
        </w:tc>
        <w:tc>
          <w:tcPr>
            <w:tcW w:w="7200" w:type="dxa"/>
            <w:tcBorders>
              <w:top w:val="nil"/>
              <w:left w:val="nil"/>
              <w:bottom w:val="single" w:sz="4" w:space="0" w:color="auto"/>
              <w:right w:val="single" w:sz="4" w:space="0" w:color="auto"/>
            </w:tcBorders>
            <w:shd w:val="clear" w:color="auto" w:fill="auto"/>
            <w:vAlign w:val="bottom"/>
          </w:tcPr>
          <w:p w:rsidR="00396BBB" w:rsidP="00635FA3" w14:paraId="1FD9F590" w14:textId="77777777">
            <w:pPr>
              <w:rPr>
                <w:rFonts w:asciiTheme="minorHAnsi" w:hAnsiTheme="minorHAnsi" w:cstheme="minorHAnsi"/>
                <w:sz w:val="22"/>
                <w:szCs w:val="22"/>
              </w:rPr>
            </w:pPr>
            <w:r w:rsidRPr="00667259">
              <w:rPr>
                <w:rFonts w:asciiTheme="minorHAnsi" w:hAnsiTheme="minorHAnsi" w:cstheme="minorHAnsi"/>
                <w:sz w:val="22"/>
                <w:szCs w:val="22"/>
              </w:rPr>
              <w:t>Renaming one Product Subcategory option under “Roll-Your-Own Tobacco Products” From “Roll Your Own” to “Roll-Your-Own”</w:t>
            </w:r>
          </w:p>
        </w:tc>
      </w:tr>
      <w:tr w14:paraId="2EC3AF87" w14:textId="77777777" w:rsidTr="00635FA3">
        <w:tblPrEx>
          <w:tblW w:w="9535" w:type="dxa"/>
          <w:jc w:val="center"/>
          <w:tblLook w:val="04A0"/>
        </w:tblPrEx>
        <w:trPr>
          <w:trHeight w:val="359"/>
          <w:jc w:val="center"/>
        </w:trPr>
        <w:tc>
          <w:tcPr>
            <w:tcW w:w="2335" w:type="dxa"/>
            <w:vMerge/>
            <w:tcBorders>
              <w:left w:val="single" w:sz="4" w:space="0" w:color="auto"/>
              <w:right w:val="single" w:sz="4" w:space="0" w:color="auto"/>
            </w:tcBorders>
            <w:vAlign w:val="center"/>
          </w:tcPr>
          <w:p w:rsidR="00396BBB" w:rsidRPr="00E27120" w:rsidP="00635FA3" w14:paraId="4827B125" w14:textId="76770BF0">
            <w:pPr>
              <w:rPr>
                <w:rFonts w:asciiTheme="minorHAnsi" w:hAnsiTheme="minorHAnsi" w:cstheme="minorHAnsi"/>
                <w:color w:val="000000"/>
                <w:sz w:val="22"/>
                <w:szCs w:val="22"/>
              </w:rPr>
            </w:pPr>
          </w:p>
        </w:tc>
        <w:tc>
          <w:tcPr>
            <w:tcW w:w="7200" w:type="dxa"/>
            <w:tcBorders>
              <w:top w:val="nil"/>
              <w:left w:val="nil"/>
              <w:bottom w:val="single" w:sz="4" w:space="0" w:color="auto"/>
              <w:right w:val="single" w:sz="4" w:space="0" w:color="auto"/>
            </w:tcBorders>
            <w:shd w:val="clear" w:color="auto" w:fill="auto"/>
            <w:vAlign w:val="bottom"/>
          </w:tcPr>
          <w:p w:rsidR="00396BBB" w:rsidRPr="00E27120" w:rsidP="00635FA3" w14:paraId="35C3ACA9" w14:textId="56FF40FE">
            <w:pPr>
              <w:rPr>
                <w:rFonts w:asciiTheme="minorHAnsi" w:hAnsiTheme="minorHAnsi" w:cstheme="minorHAnsi"/>
                <w:sz w:val="22"/>
                <w:szCs w:val="22"/>
              </w:rPr>
            </w:pPr>
            <w:r w:rsidRPr="0053533C">
              <w:rPr>
                <w:rFonts w:asciiTheme="minorHAnsi" w:hAnsiTheme="minorHAnsi" w:cstheme="minorHAnsi"/>
                <w:color w:val="FF0000"/>
                <w:sz w:val="22"/>
                <w:szCs w:val="22"/>
              </w:rPr>
              <w:t xml:space="preserve"> </w:t>
            </w:r>
            <w:r w:rsidRPr="00AD4726">
              <w:rPr>
                <w:rFonts w:asciiTheme="minorHAnsi" w:hAnsiTheme="minorHAnsi" w:cstheme="minorHAnsi"/>
                <w:sz w:val="22"/>
                <w:szCs w:val="22"/>
              </w:rPr>
              <w:t xml:space="preserve">“Product Category, </w:t>
            </w:r>
            <w:r w:rsidRPr="00AD4726">
              <w:rPr>
                <w:rFonts w:asciiTheme="minorHAnsi" w:hAnsiTheme="minorHAnsi" w:cstheme="minorHAnsi"/>
                <w:sz w:val="22"/>
                <w:szCs w:val="22"/>
              </w:rPr>
              <w:t>If</w:t>
            </w:r>
            <w:r w:rsidRPr="00AD4726">
              <w:rPr>
                <w:rFonts w:asciiTheme="minorHAnsi" w:hAnsiTheme="minorHAnsi" w:cstheme="minorHAnsi"/>
                <w:sz w:val="22"/>
                <w:szCs w:val="22"/>
              </w:rPr>
              <w:t xml:space="preserve"> other” and “Product Subcategory, if Other” fields must be </w:t>
            </w:r>
            <w:r w:rsidRPr="00AD4726">
              <w:rPr>
                <w:rFonts w:asciiTheme="minorHAnsi" w:hAnsiTheme="minorHAnsi" w:cstheme="minorHAnsi"/>
                <w:b/>
                <w:bCs/>
                <w:sz w:val="22"/>
                <w:szCs w:val="22"/>
              </w:rPr>
              <w:t>hidden</w:t>
            </w:r>
            <w:r w:rsidRPr="00AD4726">
              <w:rPr>
                <w:rFonts w:asciiTheme="minorHAnsi" w:hAnsiTheme="minorHAnsi" w:cstheme="minorHAnsi"/>
                <w:sz w:val="22"/>
                <w:szCs w:val="22"/>
              </w:rPr>
              <w:t xml:space="preserve"> and will only be </w:t>
            </w:r>
            <w:r w:rsidRPr="00AD4726">
              <w:rPr>
                <w:rFonts w:asciiTheme="minorHAnsi" w:hAnsiTheme="minorHAnsi" w:cstheme="minorHAnsi"/>
                <w:b/>
                <w:bCs/>
                <w:sz w:val="22"/>
                <w:szCs w:val="22"/>
              </w:rPr>
              <w:t>unhidden</w:t>
            </w:r>
            <w:r w:rsidRPr="00AD4726">
              <w:rPr>
                <w:rFonts w:asciiTheme="minorHAnsi" w:hAnsiTheme="minorHAnsi" w:cstheme="minorHAnsi"/>
                <w:sz w:val="22"/>
                <w:szCs w:val="22"/>
              </w:rPr>
              <w:t xml:space="preserve"> when the option “Other” is selected in the “Product Category” and/or “Product Subcategory” fields.</w:t>
            </w:r>
          </w:p>
        </w:tc>
      </w:tr>
      <w:tr w14:paraId="5E12CD4D" w14:textId="77777777" w:rsidTr="004C08FF">
        <w:tblPrEx>
          <w:tblW w:w="9535" w:type="dxa"/>
          <w:jc w:val="center"/>
          <w:tblLook w:val="04A0"/>
        </w:tblPrEx>
        <w:trPr>
          <w:trHeight w:val="359"/>
          <w:jc w:val="center"/>
        </w:trPr>
        <w:tc>
          <w:tcPr>
            <w:tcW w:w="2335" w:type="dxa"/>
            <w:tcBorders>
              <w:left w:val="single" w:sz="4" w:space="0" w:color="auto"/>
              <w:right w:val="single" w:sz="4" w:space="0" w:color="auto"/>
            </w:tcBorders>
            <w:vAlign w:val="center"/>
          </w:tcPr>
          <w:p w:rsidR="00396BBB" w:rsidP="00635FA3" w14:paraId="2FD3CA29" w14:textId="77777777">
            <w:pPr>
              <w:rPr>
                <w:rFonts w:asciiTheme="minorHAnsi" w:hAnsiTheme="minorHAnsi" w:cstheme="minorHAnsi"/>
                <w:color w:val="000000"/>
                <w:sz w:val="22"/>
                <w:szCs w:val="22"/>
              </w:rPr>
            </w:pPr>
          </w:p>
        </w:tc>
        <w:tc>
          <w:tcPr>
            <w:tcW w:w="7200" w:type="dxa"/>
            <w:vMerge w:val="restart"/>
            <w:tcBorders>
              <w:top w:val="nil"/>
              <w:left w:val="nil"/>
              <w:right w:val="single" w:sz="4" w:space="0" w:color="auto"/>
            </w:tcBorders>
            <w:shd w:val="clear" w:color="auto" w:fill="auto"/>
            <w:vAlign w:val="bottom"/>
          </w:tcPr>
          <w:p w:rsidR="00396BBB" w:rsidP="00396BBB" w14:paraId="0DED753F" w14:textId="028C4A10">
            <w:pPr>
              <w:rPr>
                <w:rFonts w:asciiTheme="minorHAnsi" w:hAnsiTheme="minorHAnsi" w:cstheme="minorHAnsi"/>
                <w:sz w:val="22"/>
                <w:szCs w:val="22"/>
              </w:rPr>
            </w:pPr>
            <w:r>
              <w:rPr>
                <w:rFonts w:asciiTheme="minorHAnsi" w:hAnsiTheme="minorHAnsi" w:cstheme="minorHAnsi"/>
                <w:sz w:val="22"/>
                <w:szCs w:val="22"/>
              </w:rPr>
              <w:t>Replacing the text under the “</w:t>
            </w:r>
            <w:r w:rsidRPr="00396BBB">
              <w:rPr>
                <w:rFonts w:asciiTheme="minorHAnsi" w:hAnsiTheme="minorHAnsi" w:cstheme="minorHAnsi"/>
                <w:b/>
                <w:bCs/>
                <w:sz w:val="22"/>
                <w:szCs w:val="22"/>
              </w:rPr>
              <w:t>Instructions</w:t>
            </w:r>
            <w:r>
              <w:rPr>
                <w:rFonts w:asciiTheme="minorHAnsi" w:hAnsiTheme="minorHAnsi" w:cstheme="minorHAnsi"/>
                <w:sz w:val="22"/>
                <w:szCs w:val="22"/>
              </w:rPr>
              <w:t>” section with the following:</w:t>
            </w:r>
          </w:p>
          <w:p w:rsidR="00396BBB" w:rsidP="00396BBB" w14:paraId="5B01EE53" w14:textId="7420CDED">
            <w:pPr>
              <w:rPr>
                <w:rFonts w:asciiTheme="minorHAnsi" w:hAnsiTheme="minorHAnsi" w:cstheme="minorHAnsi"/>
                <w:sz w:val="22"/>
                <w:szCs w:val="22"/>
              </w:rPr>
            </w:pPr>
          </w:p>
          <w:p w:rsidR="00396BBB" w:rsidRPr="00396BBB" w:rsidP="00396BBB" w14:paraId="2A9FFAB8" w14:textId="77777777">
            <w:pPr>
              <w:rPr>
                <w:rFonts w:asciiTheme="minorHAnsi" w:hAnsiTheme="minorHAnsi" w:cstheme="minorHAnsi"/>
                <w:sz w:val="22"/>
                <w:szCs w:val="22"/>
              </w:rPr>
            </w:pPr>
            <w:r w:rsidRPr="00396BBB">
              <w:rPr>
                <w:rFonts w:asciiTheme="minorHAnsi" w:hAnsiTheme="minorHAnsi" w:cstheme="minorHAnsi"/>
                <w:sz w:val="22"/>
                <w:szCs w:val="22"/>
              </w:rPr>
              <w:t>1.</w:t>
            </w:r>
            <w:r w:rsidRPr="00396BBB">
              <w:rPr>
                <w:rFonts w:asciiTheme="minorHAnsi" w:hAnsiTheme="minorHAnsi" w:cstheme="minorHAnsi"/>
                <w:sz w:val="22"/>
                <w:szCs w:val="22"/>
              </w:rPr>
              <w:tab/>
              <w:t xml:space="preserve">Applicant name must be entered as required by 21 CFR § 1114.7(c)(3).   </w:t>
            </w:r>
          </w:p>
          <w:p w:rsidR="00396BBB" w:rsidRPr="00396BBB" w:rsidP="00396BBB" w14:paraId="56622535" w14:textId="77777777">
            <w:pPr>
              <w:rPr>
                <w:rFonts w:asciiTheme="minorHAnsi" w:hAnsiTheme="minorHAnsi" w:cstheme="minorHAnsi"/>
                <w:sz w:val="22"/>
                <w:szCs w:val="22"/>
              </w:rPr>
            </w:pPr>
            <w:r w:rsidRPr="00396BBB">
              <w:rPr>
                <w:rFonts w:asciiTheme="minorHAnsi" w:hAnsiTheme="minorHAnsi" w:cstheme="minorHAnsi"/>
                <w:sz w:val="22"/>
                <w:szCs w:val="22"/>
              </w:rPr>
              <w:t>2.</w:t>
            </w:r>
            <w:r w:rsidRPr="00396BBB">
              <w:rPr>
                <w:rFonts w:asciiTheme="minorHAnsi" w:hAnsiTheme="minorHAnsi" w:cstheme="minorHAnsi"/>
                <w:sz w:val="22"/>
                <w:szCs w:val="22"/>
              </w:rPr>
              <w:tab/>
              <w:t>Product Category must be entered as required by 21 CFR § 1114.7(c)(3).  To ensure ingestion use the drop-down menu.</w:t>
            </w:r>
          </w:p>
          <w:p w:rsidR="00396BBB" w:rsidRPr="00396BBB" w:rsidP="00396BBB" w14:paraId="0E3A3D38" w14:textId="77777777">
            <w:pPr>
              <w:rPr>
                <w:rFonts w:asciiTheme="minorHAnsi" w:hAnsiTheme="minorHAnsi" w:cstheme="minorHAnsi"/>
                <w:sz w:val="22"/>
                <w:szCs w:val="22"/>
              </w:rPr>
            </w:pPr>
            <w:r w:rsidRPr="00396BBB">
              <w:rPr>
                <w:rFonts w:asciiTheme="minorHAnsi" w:hAnsiTheme="minorHAnsi" w:cstheme="minorHAnsi"/>
                <w:sz w:val="22"/>
                <w:szCs w:val="22"/>
              </w:rPr>
              <w:t>3.</w:t>
            </w:r>
            <w:r w:rsidRPr="00396BBB">
              <w:rPr>
                <w:rFonts w:asciiTheme="minorHAnsi" w:hAnsiTheme="minorHAnsi" w:cstheme="minorHAnsi"/>
                <w:sz w:val="22"/>
                <w:szCs w:val="22"/>
              </w:rPr>
              <w:tab/>
              <w:t>Product Subcategory must be entered as required by 21 CFR § 1114.7(c)(3).  To ensure ingestion use the drop-down menu.</w:t>
            </w:r>
          </w:p>
          <w:p w:rsidR="00396BBB" w:rsidRPr="00396BBB" w:rsidP="00396BBB" w14:paraId="6B4B5473" w14:textId="77777777">
            <w:pPr>
              <w:rPr>
                <w:rFonts w:asciiTheme="minorHAnsi" w:hAnsiTheme="minorHAnsi" w:cstheme="minorHAnsi"/>
                <w:sz w:val="22"/>
                <w:szCs w:val="22"/>
              </w:rPr>
            </w:pPr>
            <w:r w:rsidRPr="00396BBB">
              <w:rPr>
                <w:rFonts w:asciiTheme="minorHAnsi" w:hAnsiTheme="minorHAnsi" w:cstheme="minorHAnsi"/>
                <w:sz w:val="22"/>
                <w:szCs w:val="22"/>
              </w:rPr>
              <w:t>4.</w:t>
            </w:r>
            <w:r w:rsidRPr="00396BBB">
              <w:rPr>
                <w:rFonts w:asciiTheme="minorHAnsi" w:hAnsiTheme="minorHAnsi" w:cstheme="minorHAnsi"/>
                <w:sz w:val="22"/>
                <w:szCs w:val="22"/>
              </w:rPr>
              <w:tab/>
              <w:t>To populate your unique identification of your products, once you have completed entry of applicant name, product category, product subcategory, and application type, click on the “Enter Unique Product Properties” button to enter each tobacco product. This will allow for a new tab called “Product” to generate.</w:t>
            </w:r>
          </w:p>
          <w:p w:rsidR="00396BBB" w:rsidRPr="00396BBB" w:rsidP="00396BBB" w14:paraId="43F3A814" w14:textId="77777777">
            <w:pPr>
              <w:rPr>
                <w:rFonts w:asciiTheme="minorHAnsi" w:hAnsiTheme="minorHAnsi" w:cstheme="minorHAnsi"/>
                <w:sz w:val="22"/>
                <w:szCs w:val="22"/>
              </w:rPr>
            </w:pPr>
            <w:r w:rsidRPr="00396BBB">
              <w:rPr>
                <w:rFonts w:asciiTheme="minorHAnsi" w:hAnsiTheme="minorHAnsi" w:cstheme="minorHAnsi"/>
                <w:sz w:val="22"/>
                <w:szCs w:val="22"/>
              </w:rPr>
              <w:t>5.</w:t>
            </w:r>
            <w:r w:rsidRPr="00396BBB">
              <w:rPr>
                <w:rFonts w:asciiTheme="minorHAnsi" w:hAnsiTheme="minorHAnsi" w:cstheme="minorHAnsi"/>
                <w:sz w:val="22"/>
                <w:szCs w:val="22"/>
              </w:rPr>
              <w:tab/>
              <w:t xml:space="preserve">Complete product tab for all tobacco products you are submitting. Refer to the “Instructions Tab” for information to correctly populate each product property for ingestion. Enter applicable product information as specified in Table 1 to 21 CFR § 1114.7(c)(3)(iii) under the Product Tab. </w:t>
            </w:r>
          </w:p>
          <w:p w:rsidR="00396BBB" w:rsidRPr="00396BBB" w:rsidP="00396BBB" w14:paraId="7583DB1C" w14:textId="77777777">
            <w:pPr>
              <w:rPr>
                <w:rFonts w:asciiTheme="minorHAnsi" w:hAnsiTheme="minorHAnsi" w:cstheme="minorHAnsi"/>
                <w:sz w:val="22"/>
                <w:szCs w:val="22"/>
              </w:rPr>
            </w:pPr>
            <w:r w:rsidRPr="00396BBB">
              <w:rPr>
                <w:rFonts w:asciiTheme="minorHAnsi" w:hAnsiTheme="minorHAnsi" w:cstheme="minorHAnsi"/>
                <w:sz w:val="22"/>
                <w:szCs w:val="22"/>
              </w:rPr>
              <w:t>6.</w:t>
            </w:r>
            <w:r w:rsidRPr="00396BBB">
              <w:rPr>
                <w:rFonts w:asciiTheme="minorHAnsi" w:hAnsiTheme="minorHAnsi" w:cstheme="minorHAnsi"/>
                <w:sz w:val="22"/>
                <w:szCs w:val="22"/>
              </w:rPr>
              <w:tab/>
              <w:t>If you click on the "reset" button you will lose your product tab and all product data entered.</w:t>
            </w:r>
          </w:p>
          <w:p w:rsidR="00396BBB" w:rsidRPr="00396BBB" w:rsidP="00396BBB" w14:paraId="5E79A4D3" w14:textId="77777777">
            <w:pPr>
              <w:rPr>
                <w:rFonts w:asciiTheme="minorHAnsi" w:hAnsiTheme="minorHAnsi" w:cstheme="minorHAnsi"/>
                <w:sz w:val="22"/>
                <w:szCs w:val="22"/>
              </w:rPr>
            </w:pPr>
            <w:r w:rsidRPr="00396BBB">
              <w:rPr>
                <w:rFonts w:asciiTheme="minorHAnsi" w:hAnsiTheme="minorHAnsi" w:cstheme="minorHAnsi"/>
                <w:sz w:val="22"/>
                <w:szCs w:val="22"/>
              </w:rPr>
              <w:t>7.</w:t>
            </w:r>
            <w:r w:rsidRPr="00396BBB">
              <w:rPr>
                <w:rFonts w:asciiTheme="minorHAnsi" w:hAnsiTheme="minorHAnsi" w:cstheme="minorHAnsi"/>
                <w:sz w:val="22"/>
                <w:szCs w:val="22"/>
              </w:rPr>
              <w:tab/>
              <w:t>Once you have completed data entry for both your introduction and product tabs, SAVE AS .XLS or .XLSX and name appropriately.  For file naming convention, reference the Electronic Submission File Formats and Specifications which can be found on the FDA website.</w:t>
            </w:r>
          </w:p>
          <w:p w:rsidR="00396BBB" w:rsidRPr="00396BBB" w:rsidP="00396BBB" w14:paraId="7BB522F7" w14:textId="77777777">
            <w:pPr>
              <w:rPr>
                <w:rFonts w:asciiTheme="minorHAnsi" w:hAnsiTheme="minorHAnsi" w:cstheme="minorHAnsi"/>
                <w:sz w:val="22"/>
                <w:szCs w:val="22"/>
              </w:rPr>
            </w:pPr>
            <w:r w:rsidRPr="00396BBB">
              <w:rPr>
                <w:rFonts w:asciiTheme="minorHAnsi" w:hAnsiTheme="minorHAnsi" w:cstheme="minorHAnsi"/>
                <w:sz w:val="22"/>
                <w:szCs w:val="22"/>
              </w:rPr>
              <w:t>8.</w:t>
            </w:r>
            <w:r w:rsidRPr="00396BBB">
              <w:rPr>
                <w:rFonts w:asciiTheme="minorHAnsi" w:hAnsiTheme="minorHAnsi" w:cstheme="minorHAnsi"/>
                <w:sz w:val="22"/>
                <w:szCs w:val="22"/>
              </w:rPr>
              <w:tab/>
              <w:t xml:space="preserve">Your spreadsheet must be XLS or XLSX to attach to </w:t>
            </w:r>
            <w:r w:rsidRPr="00396BBB">
              <w:rPr>
                <w:rFonts w:asciiTheme="minorHAnsi" w:hAnsiTheme="minorHAnsi" w:cstheme="minorHAnsi"/>
                <w:sz w:val="22"/>
                <w:szCs w:val="22"/>
              </w:rPr>
              <w:t>eSubmitter</w:t>
            </w:r>
            <w:r w:rsidRPr="00396BBB">
              <w:rPr>
                <w:rFonts w:asciiTheme="minorHAnsi" w:hAnsiTheme="minorHAnsi" w:cstheme="minorHAnsi"/>
                <w:sz w:val="22"/>
                <w:szCs w:val="22"/>
              </w:rPr>
              <w:t xml:space="preserve"> file for submission, otherwise it will not be processed. </w:t>
            </w:r>
          </w:p>
          <w:p w:rsidR="00396BBB" w:rsidP="004C08FF" w14:paraId="6AFF454F" w14:textId="1559C8A4">
            <w:pPr>
              <w:rPr>
                <w:rFonts w:asciiTheme="minorHAnsi" w:hAnsiTheme="minorHAnsi" w:cstheme="minorHAnsi"/>
                <w:sz w:val="22"/>
                <w:szCs w:val="22"/>
              </w:rPr>
            </w:pPr>
            <w:r w:rsidRPr="00396BBB">
              <w:rPr>
                <w:rFonts w:asciiTheme="minorHAnsi" w:hAnsiTheme="minorHAnsi" w:cstheme="minorHAnsi"/>
                <w:sz w:val="22"/>
                <w:szCs w:val="22"/>
              </w:rPr>
              <w:t>9.</w:t>
            </w:r>
            <w:r w:rsidRPr="00396BBB">
              <w:rPr>
                <w:rFonts w:asciiTheme="minorHAnsi" w:hAnsiTheme="minorHAnsi" w:cstheme="minorHAnsi"/>
                <w:sz w:val="22"/>
                <w:szCs w:val="22"/>
              </w:rPr>
              <w:tab/>
              <w:t>Create a separate spreadsheet for each product Category/Subcategory. Do not exceed 5000 rows of products as the spreadsheet will not validate. If total number of products for each product Category/Subcategory exceeds 5000 products, then create a new spreadsheet for the additional products.</w:t>
            </w:r>
          </w:p>
        </w:tc>
      </w:tr>
      <w:tr w14:paraId="259E19B8" w14:textId="77777777" w:rsidTr="004C08FF">
        <w:tblPrEx>
          <w:tblW w:w="9535" w:type="dxa"/>
          <w:jc w:val="center"/>
          <w:tblLook w:val="04A0"/>
        </w:tblPrEx>
        <w:trPr>
          <w:trHeight w:val="359"/>
          <w:jc w:val="center"/>
        </w:trPr>
        <w:tc>
          <w:tcPr>
            <w:tcW w:w="2335" w:type="dxa"/>
            <w:tcBorders>
              <w:left w:val="single" w:sz="4" w:space="0" w:color="auto"/>
              <w:right w:val="single" w:sz="4" w:space="0" w:color="auto"/>
            </w:tcBorders>
            <w:vAlign w:val="center"/>
          </w:tcPr>
          <w:p w:rsidR="00AD05BA" w:rsidP="00635FA3" w14:paraId="1988C66D" w14:textId="77777777">
            <w:pPr>
              <w:rPr>
                <w:rFonts w:asciiTheme="minorHAnsi" w:hAnsiTheme="minorHAnsi" w:cstheme="minorHAnsi"/>
                <w:color w:val="000000"/>
                <w:sz w:val="22"/>
                <w:szCs w:val="22"/>
              </w:rPr>
            </w:pPr>
          </w:p>
          <w:p w:rsidR="00AD05BA" w:rsidP="00635FA3" w14:paraId="07BF4055" w14:textId="77777777">
            <w:pPr>
              <w:rPr>
                <w:rFonts w:asciiTheme="minorHAnsi" w:hAnsiTheme="minorHAnsi" w:cstheme="minorHAnsi"/>
                <w:color w:val="000000"/>
                <w:sz w:val="22"/>
                <w:szCs w:val="22"/>
              </w:rPr>
            </w:pPr>
          </w:p>
          <w:p w:rsidR="00AD05BA" w:rsidP="00635FA3" w14:paraId="41AC215E" w14:textId="77777777">
            <w:pPr>
              <w:rPr>
                <w:rFonts w:asciiTheme="minorHAnsi" w:hAnsiTheme="minorHAnsi" w:cstheme="minorHAnsi"/>
                <w:color w:val="000000"/>
                <w:sz w:val="22"/>
                <w:szCs w:val="22"/>
              </w:rPr>
            </w:pPr>
          </w:p>
          <w:p w:rsidR="00AD05BA" w:rsidP="00635FA3" w14:paraId="3817EAA6" w14:textId="77777777">
            <w:pPr>
              <w:rPr>
                <w:rFonts w:asciiTheme="minorHAnsi" w:hAnsiTheme="minorHAnsi" w:cstheme="minorHAnsi"/>
                <w:color w:val="000000"/>
                <w:sz w:val="22"/>
                <w:szCs w:val="22"/>
              </w:rPr>
            </w:pPr>
          </w:p>
          <w:p w:rsidR="00AD05BA" w:rsidP="00635FA3" w14:paraId="5B55D8D1" w14:textId="77777777">
            <w:pPr>
              <w:rPr>
                <w:rFonts w:asciiTheme="minorHAnsi" w:hAnsiTheme="minorHAnsi" w:cstheme="minorHAnsi"/>
                <w:color w:val="000000"/>
                <w:sz w:val="22"/>
                <w:szCs w:val="22"/>
              </w:rPr>
            </w:pPr>
          </w:p>
          <w:p w:rsidR="00AD05BA" w:rsidP="00635FA3" w14:paraId="4A1149DF" w14:textId="77777777">
            <w:pPr>
              <w:rPr>
                <w:rFonts w:asciiTheme="minorHAnsi" w:hAnsiTheme="minorHAnsi" w:cstheme="minorHAnsi"/>
                <w:color w:val="000000"/>
                <w:sz w:val="22"/>
                <w:szCs w:val="22"/>
              </w:rPr>
            </w:pPr>
          </w:p>
          <w:p w:rsidR="00AD05BA" w:rsidP="00635FA3" w14:paraId="3AED3D79" w14:textId="77777777">
            <w:pPr>
              <w:rPr>
                <w:rFonts w:asciiTheme="minorHAnsi" w:hAnsiTheme="minorHAnsi" w:cstheme="minorHAnsi"/>
                <w:color w:val="000000"/>
                <w:sz w:val="22"/>
                <w:szCs w:val="22"/>
              </w:rPr>
            </w:pPr>
          </w:p>
          <w:p w:rsidR="00AD05BA" w:rsidP="00635FA3" w14:paraId="782B23C0" w14:textId="77777777">
            <w:pPr>
              <w:rPr>
                <w:rFonts w:asciiTheme="minorHAnsi" w:hAnsiTheme="minorHAnsi" w:cstheme="minorHAnsi"/>
                <w:color w:val="000000"/>
                <w:sz w:val="22"/>
                <w:szCs w:val="22"/>
              </w:rPr>
            </w:pPr>
          </w:p>
          <w:p w:rsidR="00396BBB" w:rsidP="00635FA3" w14:paraId="270AF687" w14:textId="3A5C0B52">
            <w:pPr>
              <w:rPr>
                <w:rFonts w:asciiTheme="minorHAnsi" w:hAnsiTheme="minorHAnsi" w:cstheme="minorHAnsi"/>
                <w:color w:val="000000"/>
                <w:sz w:val="22"/>
                <w:szCs w:val="22"/>
              </w:rPr>
            </w:pPr>
            <w:r w:rsidRPr="000C0B65">
              <w:rPr>
                <w:rFonts w:asciiTheme="minorHAnsi" w:hAnsiTheme="minorHAnsi" w:cstheme="minorHAnsi"/>
                <w:color w:val="000000"/>
                <w:sz w:val="22"/>
                <w:szCs w:val="22"/>
              </w:rPr>
              <w:t>Introduction Tab</w:t>
            </w:r>
          </w:p>
        </w:tc>
        <w:tc>
          <w:tcPr>
            <w:tcW w:w="7200" w:type="dxa"/>
            <w:vMerge/>
            <w:tcBorders>
              <w:left w:val="nil"/>
              <w:right w:val="single" w:sz="4" w:space="0" w:color="auto"/>
            </w:tcBorders>
            <w:shd w:val="clear" w:color="auto" w:fill="auto"/>
            <w:vAlign w:val="bottom"/>
          </w:tcPr>
          <w:p w:rsidR="00396BBB" w:rsidP="00635FA3" w14:paraId="6AA0605F" w14:textId="1DED3E58">
            <w:pPr>
              <w:rPr>
                <w:rFonts w:asciiTheme="minorHAnsi" w:hAnsiTheme="minorHAnsi" w:cstheme="minorHAnsi"/>
                <w:sz w:val="22"/>
                <w:szCs w:val="22"/>
              </w:rPr>
            </w:pPr>
          </w:p>
        </w:tc>
      </w:tr>
      <w:tr w14:paraId="73C045BC" w14:textId="77777777" w:rsidTr="004C08FF">
        <w:tblPrEx>
          <w:tblW w:w="9535" w:type="dxa"/>
          <w:jc w:val="center"/>
          <w:tblLook w:val="04A0"/>
        </w:tblPrEx>
        <w:trPr>
          <w:trHeight w:val="359"/>
          <w:jc w:val="center"/>
        </w:trPr>
        <w:tc>
          <w:tcPr>
            <w:tcW w:w="2335" w:type="dxa"/>
            <w:tcBorders>
              <w:left w:val="single" w:sz="4" w:space="0" w:color="auto"/>
              <w:right w:val="single" w:sz="4" w:space="0" w:color="auto"/>
            </w:tcBorders>
            <w:vAlign w:val="center"/>
          </w:tcPr>
          <w:p w:rsidR="00396BBB" w:rsidRPr="000C0B65" w:rsidP="00635FA3" w14:paraId="5FC8159D" w14:textId="77777777">
            <w:pPr>
              <w:rPr>
                <w:rFonts w:asciiTheme="minorHAnsi" w:hAnsiTheme="minorHAnsi" w:cstheme="minorHAnsi"/>
                <w:color w:val="000000"/>
                <w:sz w:val="22"/>
                <w:szCs w:val="22"/>
              </w:rPr>
            </w:pPr>
          </w:p>
        </w:tc>
        <w:tc>
          <w:tcPr>
            <w:tcW w:w="7200" w:type="dxa"/>
            <w:vMerge/>
            <w:tcBorders>
              <w:left w:val="nil"/>
              <w:bottom w:val="single" w:sz="4" w:space="0" w:color="auto"/>
              <w:right w:val="single" w:sz="4" w:space="0" w:color="auto"/>
            </w:tcBorders>
            <w:shd w:val="clear" w:color="auto" w:fill="auto"/>
            <w:vAlign w:val="bottom"/>
          </w:tcPr>
          <w:p w:rsidR="00396BBB" w:rsidRPr="00510506" w:rsidP="00635FA3" w14:paraId="19F1FE94" w14:textId="7A3F7C02">
            <w:pPr>
              <w:rPr>
                <w:rFonts w:asciiTheme="minorHAnsi" w:hAnsiTheme="minorHAnsi" w:cstheme="minorHAnsi"/>
                <w:sz w:val="22"/>
                <w:szCs w:val="22"/>
              </w:rPr>
            </w:pPr>
          </w:p>
        </w:tc>
      </w:tr>
      <w:tr w14:paraId="7DB4BACD" w14:textId="77777777" w:rsidTr="00635FA3">
        <w:tblPrEx>
          <w:tblW w:w="9535" w:type="dxa"/>
          <w:jc w:val="center"/>
          <w:tblLook w:val="04A0"/>
        </w:tblPrEx>
        <w:trPr>
          <w:trHeight w:val="359"/>
          <w:jc w:val="center"/>
        </w:trPr>
        <w:tc>
          <w:tcPr>
            <w:tcW w:w="2335" w:type="dxa"/>
            <w:vMerge w:val="restart"/>
            <w:tcBorders>
              <w:left w:val="single" w:sz="4" w:space="0" w:color="auto"/>
              <w:right w:val="single" w:sz="4" w:space="0" w:color="auto"/>
            </w:tcBorders>
            <w:vAlign w:val="center"/>
          </w:tcPr>
          <w:p w:rsidR="006A4AB0" w:rsidRPr="00E27120" w:rsidP="00635FA3" w14:paraId="2431A99B" w14:textId="4CD51D1B">
            <w:pPr>
              <w:rPr>
                <w:rFonts w:asciiTheme="minorHAnsi" w:hAnsiTheme="minorHAnsi" w:cstheme="minorHAnsi"/>
                <w:color w:val="000000"/>
                <w:sz w:val="22"/>
                <w:szCs w:val="22"/>
              </w:rPr>
            </w:pPr>
          </w:p>
        </w:tc>
        <w:tc>
          <w:tcPr>
            <w:tcW w:w="7200" w:type="dxa"/>
            <w:tcBorders>
              <w:top w:val="nil"/>
              <w:left w:val="nil"/>
              <w:bottom w:val="single" w:sz="4" w:space="0" w:color="auto"/>
              <w:right w:val="single" w:sz="4" w:space="0" w:color="auto"/>
            </w:tcBorders>
            <w:shd w:val="clear" w:color="auto" w:fill="auto"/>
            <w:vAlign w:val="bottom"/>
          </w:tcPr>
          <w:p w:rsidR="006A4AB0" w:rsidRPr="00E27120" w:rsidP="00635FA3" w14:paraId="204477CD" w14:textId="6D878859">
            <w:pPr>
              <w:rPr>
                <w:rFonts w:asciiTheme="minorHAnsi" w:hAnsiTheme="minorHAnsi" w:cstheme="minorHAnsi"/>
                <w:sz w:val="22"/>
                <w:szCs w:val="22"/>
              </w:rPr>
            </w:pPr>
            <w:r>
              <w:rPr>
                <w:rFonts w:asciiTheme="minorHAnsi" w:hAnsiTheme="minorHAnsi" w:cstheme="minorHAnsi"/>
                <w:sz w:val="22"/>
                <w:szCs w:val="22"/>
              </w:rPr>
              <w:t xml:space="preserve">Under the “Please Note” section </w:t>
            </w:r>
            <w:r w:rsidRPr="00C9568F">
              <w:rPr>
                <w:rFonts w:asciiTheme="minorHAnsi" w:hAnsiTheme="minorHAnsi" w:cstheme="minorHAnsi"/>
                <w:b/>
                <w:bCs/>
                <w:sz w:val="22"/>
                <w:szCs w:val="22"/>
              </w:rPr>
              <w:t>removing</w:t>
            </w:r>
            <w:r>
              <w:rPr>
                <w:rFonts w:asciiTheme="minorHAnsi" w:hAnsiTheme="minorHAnsi" w:cstheme="minorHAnsi"/>
                <w:sz w:val="22"/>
                <w:szCs w:val="22"/>
              </w:rPr>
              <w:t xml:space="preserve"> verbiage that states “</w:t>
            </w:r>
            <w:r w:rsidRPr="00C9568F">
              <w:rPr>
                <w:rFonts w:asciiTheme="minorHAnsi" w:hAnsiTheme="minorHAnsi" w:cstheme="minorHAnsi"/>
                <w:sz w:val="22"/>
                <w:szCs w:val="22"/>
              </w:rPr>
              <w:t>Using "Additional Property" to differentiate the products if all the other unique product properties are exactly same.</w:t>
            </w:r>
            <w:r>
              <w:rPr>
                <w:rFonts w:asciiTheme="minorHAnsi" w:hAnsiTheme="minorHAnsi" w:cstheme="minorHAnsi"/>
                <w:sz w:val="22"/>
                <w:szCs w:val="22"/>
              </w:rPr>
              <w:t>”</w:t>
            </w:r>
            <w:r w:rsidR="008E112B">
              <w:rPr>
                <w:rFonts w:asciiTheme="minorHAnsi" w:hAnsiTheme="minorHAnsi" w:cstheme="minorHAnsi"/>
                <w:sz w:val="22"/>
                <w:szCs w:val="22"/>
              </w:rPr>
              <w:t xml:space="preserve"> </w:t>
            </w:r>
          </w:p>
        </w:tc>
      </w:tr>
      <w:tr w14:paraId="09778648" w14:textId="77777777" w:rsidTr="00635FA3">
        <w:tblPrEx>
          <w:tblW w:w="9535" w:type="dxa"/>
          <w:jc w:val="center"/>
          <w:tblLook w:val="04A0"/>
        </w:tblPrEx>
        <w:trPr>
          <w:trHeight w:val="359"/>
          <w:jc w:val="center"/>
        </w:trPr>
        <w:tc>
          <w:tcPr>
            <w:tcW w:w="2335" w:type="dxa"/>
            <w:vMerge/>
            <w:tcBorders>
              <w:left w:val="single" w:sz="4" w:space="0" w:color="auto"/>
              <w:right w:val="single" w:sz="4" w:space="0" w:color="auto"/>
            </w:tcBorders>
            <w:vAlign w:val="center"/>
          </w:tcPr>
          <w:p w:rsidR="006A4AB0" w:rsidP="00635FA3" w14:paraId="5AA1BAC2" w14:textId="77777777">
            <w:pPr>
              <w:rPr>
                <w:rFonts w:asciiTheme="minorHAnsi" w:hAnsiTheme="minorHAnsi" w:cstheme="minorHAnsi"/>
                <w:color w:val="000000"/>
                <w:sz w:val="22"/>
                <w:szCs w:val="22"/>
              </w:rPr>
            </w:pPr>
          </w:p>
        </w:tc>
        <w:tc>
          <w:tcPr>
            <w:tcW w:w="7200" w:type="dxa"/>
            <w:tcBorders>
              <w:top w:val="nil"/>
              <w:left w:val="nil"/>
              <w:bottom w:val="single" w:sz="4" w:space="0" w:color="auto"/>
              <w:right w:val="single" w:sz="4" w:space="0" w:color="auto"/>
            </w:tcBorders>
            <w:shd w:val="clear" w:color="auto" w:fill="auto"/>
            <w:vAlign w:val="bottom"/>
          </w:tcPr>
          <w:p w:rsidR="006A4AB0" w:rsidP="00635FA3" w14:paraId="09868A62" w14:textId="77777777">
            <w:pPr>
              <w:rPr>
                <w:rFonts w:asciiTheme="minorHAnsi" w:hAnsiTheme="minorHAnsi" w:cstheme="minorHAnsi"/>
                <w:sz w:val="22"/>
                <w:szCs w:val="22"/>
              </w:rPr>
            </w:pPr>
            <w:r w:rsidRPr="00C9568F">
              <w:rPr>
                <w:rFonts w:asciiTheme="minorHAnsi" w:hAnsiTheme="minorHAnsi" w:cstheme="minorHAnsi"/>
                <w:b/>
                <w:bCs/>
                <w:sz w:val="22"/>
                <w:szCs w:val="22"/>
              </w:rPr>
              <w:t>Removing</w:t>
            </w:r>
            <w:r>
              <w:rPr>
                <w:rFonts w:asciiTheme="minorHAnsi" w:hAnsiTheme="minorHAnsi" w:cstheme="minorHAnsi"/>
                <w:sz w:val="22"/>
                <w:szCs w:val="22"/>
              </w:rPr>
              <w:t xml:space="preserve"> </w:t>
            </w:r>
            <w:r w:rsidRPr="00C9568F">
              <w:rPr>
                <w:rFonts w:asciiTheme="minorHAnsi" w:hAnsiTheme="minorHAnsi" w:cstheme="minorHAnsi"/>
                <w:sz w:val="22"/>
                <w:szCs w:val="22"/>
              </w:rPr>
              <w:t>“(Continue through the errors and save the file as "Tobacco_Product_list.xls" or "Tobacco_Product_list.xlsx". If there are multiple product files, save the files as "Tobacco_Product_list_n.xls</w:t>
            </w:r>
            <w:r w:rsidRPr="00C9568F">
              <w:rPr>
                <w:rFonts w:asciiTheme="minorHAnsi" w:hAnsiTheme="minorHAnsi" w:cstheme="minorHAnsi"/>
                <w:sz w:val="22"/>
                <w:szCs w:val="22"/>
              </w:rPr>
              <w:t>"  or</w:t>
            </w:r>
            <w:r w:rsidRPr="00C9568F">
              <w:rPr>
                <w:rFonts w:asciiTheme="minorHAnsi" w:hAnsiTheme="minorHAnsi" w:cstheme="minorHAnsi"/>
                <w:sz w:val="22"/>
                <w:szCs w:val="22"/>
              </w:rPr>
              <w:t xml:space="preserve"> "Tobacco_Product_list_n.xlsx"(where n=1,2,3,etc.)</w:t>
            </w:r>
            <w:r>
              <w:rPr>
                <w:rFonts w:asciiTheme="minorHAnsi" w:hAnsiTheme="minorHAnsi" w:cstheme="minorHAnsi"/>
                <w:sz w:val="22"/>
                <w:szCs w:val="22"/>
              </w:rPr>
              <w:t xml:space="preserve"> from “Please Note” section and </w:t>
            </w:r>
            <w:r w:rsidRPr="00C9568F">
              <w:rPr>
                <w:rFonts w:asciiTheme="minorHAnsi" w:hAnsiTheme="minorHAnsi" w:cstheme="minorHAnsi"/>
                <w:b/>
                <w:bCs/>
                <w:sz w:val="22"/>
                <w:szCs w:val="22"/>
              </w:rPr>
              <w:t>replacing</w:t>
            </w:r>
            <w:r>
              <w:rPr>
                <w:rFonts w:asciiTheme="minorHAnsi" w:hAnsiTheme="minorHAnsi" w:cstheme="minorHAnsi"/>
                <w:sz w:val="22"/>
                <w:szCs w:val="22"/>
              </w:rPr>
              <w:t xml:space="preserve"> the text with </w:t>
            </w:r>
            <w:r w:rsidRPr="00C9568F">
              <w:rPr>
                <w:rFonts w:asciiTheme="minorHAnsi" w:hAnsiTheme="minorHAnsi" w:cstheme="minorHAnsi"/>
                <w:sz w:val="22"/>
                <w:szCs w:val="22"/>
              </w:rPr>
              <w:t>“For file naming convention, reference the Electronic Submission File Formats and Specifications which can be found on the FDA website.”</w:t>
            </w:r>
          </w:p>
        </w:tc>
      </w:tr>
      <w:tr w14:paraId="39BB783C" w14:textId="77777777" w:rsidTr="00635FA3">
        <w:tblPrEx>
          <w:tblW w:w="9535" w:type="dxa"/>
          <w:jc w:val="center"/>
          <w:tblLook w:val="04A0"/>
        </w:tblPrEx>
        <w:trPr>
          <w:trHeight w:val="359"/>
          <w:jc w:val="center"/>
        </w:trPr>
        <w:tc>
          <w:tcPr>
            <w:tcW w:w="2335" w:type="dxa"/>
            <w:vMerge/>
            <w:tcBorders>
              <w:left w:val="single" w:sz="4" w:space="0" w:color="auto"/>
              <w:right w:val="single" w:sz="4" w:space="0" w:color="auto"/>
            </w:tcBorders>
            <w:vAlign w:val="center"/>
          </w:tcPr>
          <w:p w:rsidR="006A4AB0" w:rsidP="00635FA3" w14:paraId="49671FDE" w14:textId="77777777">
            <w:pPr>
              <w:rPr>
                <w:rFonts w:asciiTheme="minorHAnsi" w:hAnsiTheme="minorHAnsi" w:cstheme="minorHAnsi"/>
                <w:color w:val="000000"/>
                <w:sz w:val="22"/>
                <w:szCs w:val="22"/>
              </w:rPr>
            </w:pPr>
          </w:p>
        </w:tc>
        <w:tc>
          <w:tcPr>
            <w:tcW w:w="7200" w:type="dxa"/>
            <w:tcBorders>
              <w:top w:val="nil"/>
              <w:left w:val="nil"/>
              <w:bottom w:val="single" w:sz="4" w:space="0" w:color="auto"/>
              <w:right w:val="single" w:sz="4" w:space="0" w:color="auto"/>
            </w:tcBorders>
            <w:shd w:val="clear" w:color="auto" w:fill="auto"/>
            <w:vAlign w:val="bottom"/>
          </w:tcPr>
          <w:p w:rsidR="006A4AB0" w:rsidRPr="00C9568F" w:rsidP="00635FA3" w14:paraId="143E6BD5" w14:textId="77777777">
            <w:pPr>
              <w:rPr>
                <w:rFonts w:asciiTheme="minorHAnsi" w:hAnsiTheme="minorHAnsi" w:cstheme="minorHAnsi"/>
                <w:sz w:val="22"/>
                <w:szCs w:val="22"/>
              </w:rPr>
            </w:pPr>
            <w:r>
              <w:rPr>
                <w:rFonts w:asciiTheme="minorHAnsi" w:hAnsiTheme="minorHAnsi" w:cstheme="minorHAnsi"/>
                <w:sz w:val="22"/>
                <w:szCs w:val="22"/>
              </w:rPr>
              <w:t xml:space="preserve">Removing text </w:t>
            </w:r>
            <w:r w:rsidRPr="00BE292E">
              <w:rPr>
                <w:rFonts w:asciiTheme="minorHAnsi" w:hAnsiTheme="minorHAnsi" w:cstheme="minorHAnsi"/>
                <w:sz w:val="22"/>
                <w:szCs w:val="22"/>
              </w:rPr>
              <w:t>“All Application Types (Internal Use Only)” from cell D1</w:t>
            </w:r>
            <w:r>
              <w:rPr>
                <w:rFonts w:asciiTheme="minorHAnsi" w:hAnsiTheme="minorHAnsi" w:cstheme="minorHAnsi"/>
                <w:sz w:val="22"/>
                <w:szCs w:val="22"/>
              </w:rPr>
              <w:t xml:space="preserve">/Introduction Header. Header will display only </w:t>
            </w:r>
            <w:r w:rsidRPr="00BE292E">
              <w:rPr>
                <w:rFonts w:asciiTheme="minorHAnsi" w:hAnsiTheme="minorHAnsi" w:cstheme="minorHAnsi"/>
                <w:sz w:val="22"/>
                <w:szCs w:val="22"/>
              </w:rPr>
              <w:t>“FDA Form 4057b”</w:t>
            </w:r>
          </w:p>
        </w:tc>
      </w:tr>
      <w:tr w14:paraId="794F49AB" w14:textId="77777777" w:rsidTr="00635FA3">
        <w:tblPrEx>
          <w:tblW w:w="9535" w:type="dxa"/>
          <w:jc w:val="center"/>
          <w:tblLook w:val="04A0"/>
        </w:tblPrEx>
        <w:trPr>
          <w:trHeight w:val="359"/>
          <w:jc w:val="center"/>
        </w:trPr>
        <w:tc>
          <w:tcPr>
            <w:tcW w:w="2335" w:type="dxa"/>
            <w:vMerge/>
            <w:tcBorders>
              <w:left w:val="single" w:sz="4" w:space="0" w:color="auto"/>
              <w:bottom w:val="single" w:sz="4" w:space="0" w:color="000000"/>
              <w:right w:val="single" w:sz="4" w:space="0" w:color="auto"/>
            </w:tcBorders>
            <w:vAlign w:val="center"/>
          </w:tcPr>
          <w:p w:rsidR="006A4AB0" w:rsidP="00635FA3" w14:paraId="680075EE" w14:textId="77777777">
            <w:pPr>
              <w:rPr>
                <w:rFonts w:asciiTheme="minorHAnsi" w:hAnsiTheme="minorHAnsi" w:cstheme="minorHAnsi"/>
                <w:color w:val="000000"/>
                <w:sz w:val="22"/>
                <w:szCs w:val="22"/>
              </w:rPr>
            </w:pPr>
          </w:p>
        </w:tc>
        <w:tc>
          <w:tcPr>
            <w:tcW w:w="7200" w:type="dxa"/>
            <w:tcBorders>
              <w:top w:val="nil"/>
              <w:left w:val="nil"/>
              <w:bottom w:val="single" w:sz="4" w:space="0" w:color="auto"/>
              <w:right w:val="single" w:sz="4" w:space="0" w:color="auto"/>
            </w:tcBorders>
            <w:shd w:val="clear" w:color="auto" w:fill="auto"/>
            <w:vAlign w:val="bottom"/>
          </w:tcPr>
          <w:p w:rsidR="006A4AB0" w:rsidP="00635FA3" w14:paraId="74B90705" w14:textId="61362C62">
            <w:pPr>
              <w:rPr>
                <w:rFonts w:asciiTheme="minorHAnsi" w:hAnsiTheme="minorHAnsi" w:cstheme="minorHAnsi"/>
                <w:sz w:val="22"/>
                <w:szCs w:val="22"/>
              </w:rPr>
            </w:pPr>
            <w:r>
              <w:rPr>
                <w:rFonts w:asciiTheme="minorHAnsi" w:hAnsiTheme="minorHAnsi" w:cstheme="minorHAnsi"/>
                <w:sz w:val="22"/>
                <w:szCs w:val="22"/>
              </w:rPr>
              <w:t xml:space="preserve">Changing form version number from 2.1 to </w:t>
            </w:r>
            <w:r w:rsidR="00A214BC">
              <w:rPr>
                <w:rFonts w:asciiTheme="minorHAnsi" w:hAnsiTheme="minorHAnsi" w:cstheme="minorHAnsi"/>
                <w:sz w:val="22"/>
                <w:szCs w:val="22"/>
              </w:rPr>
              <w:t>3.0</w:t>
            </w:r>
          </w:p>
        </w:tc>
      </w:tr>
      <w:tr w14:paraId="6B6040E2" w14:textId="77777777" w:rsidTr="00635FA3">
        <w:tblPrEx>
          <w:tblW w:w="9535" w:type="dxa"/>
          <w:jc w:val="center"/>
          <w:tblLook w:val="04A0"/>
        </w:tblPrEx>
        <w:trPr>
          <w:trHeight w:val="359"/>
          <w:jc w:val="center"/>
        </w:trPr>
        <w:tc>
          <w:tcPr>
            <w:tcW w:w="2335" w:type="dxa"/>
            <w:tcBorders>
              <w:left w:val="single" w:sz="4" w:space="0" w:color="auto"/>
              <w:right w:val="single" w:sz="4" w:space="0" w:color="auto"/>
            </w:tcBorders>
            <w:vAlign w:val="center"/>
          </w:tcPr>
          <w:p w:rsidR="006A4AB0" w:rsidRPr="00E27120" w:rsidP="00635FA3" w14:paraId="71CA12E3" w14:textId="77777777">
            <w:pPr>
              <w:rPr>
                <w:rFonts w:asciiTheme="minorHAnsi" w:hAnsiTheme="minorHAnsi" w:cstheme="minorHAnsi"/>
                <w:color w:val="000000"/>
                <w:sz w:val="22"/>
                <w:szCs w:val="22"/>
              </w:rPr>
            </w:pPr>
          </w:p>
        </w:tc>
        <w:tc>
          <w:tcPr>
            <w:tcW w:w="7200" w:type="dxa"/>
            <w:tcBorders>
              <w:top w:val="nil"/>
              <w:left w:val="nil"/>
              <w:bottom w:val="single" w:sz="4" w:space="0" w:color="auto"/>
              <w:right w:val="single" w:sz="4" w:space="0" w:color="auto"/>
            </w:tcBorders>
            <w:shd w:val="clear" w:color="auto" w:fill="auto"/>
            <w:vAlign w:val="bottom"/>
          </w:tcPr>
          <w:p w:rsidR="006A4AB0" w:rsidRPr="00E27120" w:rsidP="00635FA3" w14:paraId="704392B6" w14:textId="77777777">
            <w:pPr>
              <w:rPr>
                <w:rFonts w:asciiTheme="minorHAnsi" w:hAnsiTheme="minorHAnsi" w:cstheme="minorHAnsi"/>
                <w:sz w:val="22"/>
                <w:szCs w:val="22"/>
              </w:rPr>
            </w:pPr>
            <w:r w:rsidRPr="00420509">
              <w:rPr>
                <w:rFonts w:asciiTheme="minorHAnsi" w:hAnsiTheme="minorHAnsi" w:cstheme="minorHAnsi"/>
                <w:color w:val="000000" w:themeColor="text1"/>
                <w:sz w:val="22"/>
                <w:szCs w:val="22"/>
              </w:rPr>
              <w:t>The Product tab will no longer be visible until the user clicks on “Enter Unique Product Properties” on the Introduction tab</w:t>
            </w:r>
          </w:p>
        </w:tc>
      </w:tr>
      <w:tr w14:paraId="09AC4BBA" w14:textId="77777777" w:rsidTr="00635FA3">
        <w:tblPrEx>
          <w:tblW w:w="9535" w:type="dxa"/>
          <w:jc w:val="center"/>
          <w:tblLook w:val="04A0"/>
        </w:tblPrEx>
        <w:trPr>
          <w:trHeight w:val="359"/>
          <w:jc w:val="center"/>
        </w:trPr>
        <w:tc>
          <w:tcPr>
            <w:tcW w:w="2335" w:type="dxa"/>
            <w:vMerge w:val="restart"/>
            <w:tcBorders>
              <w:left w:val="single" w:sz="4" w:space="0" w:color="auto"/>
              <w:right w:val="single" w:sz="4" w:space="0" w:color="auto"/>
            </w:tcBorders>
            <w:vAlign w:val="center"/>
          </w:tcPr>
          <w:p w:rsidR="006A4AB0" w:rsidRPr="00E27120" w:rsidP="00635FA3" w14:paraId="66A6062D" w14:textId="77777777">
            <w:pPr>
              <w:rPr>
                <w:rFonts w:asciiTheme="minorHAnsi" w:hAnsiTheme="minorHAnsi" w:cstheme="minorHAnsi"/>
                <w:color w:val="000000"/>
                <w:sz w:val="22"/>
                <w:szCs w:val="22"/>
              </w:rPr>
            </w:pPr>
            <w:r w:rsidRPr="00E27120">
              <w:rPr>
                <w:rFonts w:asciiTheme="minorHAnsi" w:hAnsiTheme="minorHAnsi" w:cstheme="minorHAnsi"/>
                <w:color w:val="000000"/>
                <w:sz w:val="22"/>
                <w:szCs w:val="22"/>
              </w:rPr>
              <w:t>Product tab</w:t>
            </w:r>
          </w:p>
        </w:tc>
        <w:tc>
          <w:tcPr>
            <w:tcW w:w="7200" w:type="dxa"/>
            <w:tcBorders>
              <w:top w:val="nil"/>
              <w:left w:val="nil"/>
              <w:bottom w:val="single" w:sz="4" w:space="0" w:color="auto"/>
              <w:right w:val="single" w:sz="4" w:space="0" w:color="auto"/>
            </w:tcBorders>
            <w:shd w:val="clear" w:color="auto" w:fill="auto"/>
            <w:vAlign w:val="bottom"/>
          </w:tcPr>
          <w:p w:rsidR="006A4AB0" w:rsidRPr="00E27120" w:rsidP="004C08FF" w14:paraId="00459D33" w14:textId="3072EE9B">
            <w:pPr>
              <w:rPr>
                <w:rFonts w:asciiTheme="minorHAnsi" w:hAnsiTheme="minorHAnsi" w:cstheme="minorHAnsi"/>
                <w:color w:val="000000"/>
                <w:sz w:val="22"/>
                <w:szCs w:val="22"/>
              </w:rPr>
            </w:pPr>
            <w:r w:rsidRPr="00E27120">
              <w:rPr>
                <w:rFonts w:asciiTheme="minorHAnsi" w:hAnsiTheme="minorHAnsi" w:cstheme="minorHAnsi"/>
                <w:sz w:val="22"/>
                <w:szCs w:val="22"/>
              </w:rPr>
              <w:t>Locking the header row so that industry cannot ‘unhide’ columns or change the header text once “Enter Unique Product Properties” has been selected</w:t>
            </w:r>
            <w:r w:rsidR="0042656C">
              <w:rPr>
                <w:rFonts w:asciiTheme="minorHAnsi" w:hAnsiTheme="minorHAnsi" w:cstheme="minorHAnsi"/>
                <w:sz w:val="22"/>
                <w:szCs w:val="22"/>
              </w:rPr>
              <w:t>.</w:t>
            </w:r>
          </w:p>
        </w:tc>
      </w:tr>
      <w:tr w14:paraId="0BA57A3C" w14:textId="77777777" w:rsidTr="00635FA3">
        <w:tblPrEx>
          <w:tblW w:w="9535" w:type="dxa"/>
          <w:jc w:val="center"/>
          <w:tblLook w:val="04A0"/>
        </w:tblPrEx>
        <w:trPr>
          <w:trHeight w:val="359"/>
          <w:jc w:val="center"/>
        </w:trPr>
        <w:tc>
          <w:tcPr>
            <w:tcW w:w="2335" w:type="dxa"/>
            <w:vMerge/>
            <w:tcBorders>
              <w:left w:val="single" w:sz="4" w:space="0" w:color="auto"/>
              <w:right w:val="single" w:sz="4" w:space="0" w:color="auto"/>
            </w:tcBorders>
            <w:vAlign w:val="center"/>
          </w:tcPr>
          <w:p w:rsidR="006A4AB0" w:rsidRPr="00E27120" w:rsidP="00635FA3" w14:paraId="31E1D9C4" w14:textId="77777777">
            <w:pPr>
              <w:rPr>
                <w:rFonts w:asciiTheme="minorHAnsi" w:hAnsiTheme="minorHAnsi" w:cstheme="minorHAnsi"/>
                <w:color w:val="000000"/>
                <w:sz w:val="22"/>
                <w:szCs w:val="22"/>
              </w:rPr>
            </w:pPr>
          </w:p>
        </w:tc>
        <w:tc>
          <w:tcPr>
            <w:tcW w:w="7200" w:type="dxa"/>
            <w:tcBorders>
              <w:top w:val="nil"/>
              <w:left w:val="nil"/>
              <w:bottom w:val="single" w:sz="4" w:space="0" w:color="auto"/>
              <w:right w:val="single" w:sz="4" w:space="0" w:color="auto"/>
            </w:tcBorders>
            <w:shd w:val="clear" w:color="auto" w:fill="auto"/>
            <w:vAlign w:val="bottom"/>
          </w:tcPr>
          <w:p w:rsidR="006A4AB0" w:rsidRPr="00E27120" w:rsidP="00635FA3" w14:paraId="406C0916" w14:textId="6362CD12">
            <w:pPr>
              <w:rPr>
                <w:rFonts w:asciiTheme="minorHAnsi" w:hAnsiTheme="minorHAnsi" w:cstheme="minorHAnsi"/>
                <w:sz w:val="22"/>
                <w:szCs w:val="22"/>
              </w:rPr>
            </w:pPr>
            <w:r w:rsidRPr="00756469">
              <w:rPr>
                <w:rFonts w:asciiTheme="minorHAnsi" w:hAnsiTheme="minorHAnsi" w:cstheme="minorHAnsi"/>
                <w:sz w:val="22"/>
                <w:szCs w:val="22"/>
              </w:rPr>
              <w:t>Adding validation to TP number column where the entry must start with ‘TP’, all characters must</w:t>
            </w:r>
            <w:r w:rsidR="004E4D81">
              <w:rPr>
                <w:rFonts w:asciiTheme="minorHAnsi" w:hAnsiTheme="minorHAnsi" w:cstheme="minorHAnsi"/>
                <w:sz w:val="22"/>
                <w:szCs w:val="22"/>
              </w:rPr>
              <w:t xml:space="preserve"> be</w:t>
            </w:r>
            <w:r w:rsidRPr="00756469">
              <w:rPr>
                <w:rFonts w:asciiTheme="minorHAnsi" w:hAnsiTheme="minorHAnsi" w:cstheme="minorHAnsi"/>
                <w:sz w:val="22"/>
                <w:szCs w:val="22"/>
              </w:rPr>
              <w:t xml:space="preserve"> alphanumerical (no special characters) and total length of characters must be 8-11.</w:t>
            </w:r>
          </w:p>
        </w:tc>
      </w:tr>
      <w:tr w14:paraId="7321693A" w14:textId="77777777" w:rsidTr="00635FA3">
        <w:tblPrEx>
          <w:tblW w:w="9535" w:type="dxa"/>
          <w:jc w:val="center"/>
          <w:tblLook w:val="04A0"/>
        </w:tblPrEx>
        <w:trPr>
          <w:trHeight w:val="359"/>
          <w:jc w:val="center"/>
        </w:trPr>
        <w:tc>
          <w:tcPr>
            <w:tcW w:w="2335" w:type="dxa"/>
            <w:vMerge/>
            <w:tcBorders>
              <w:left w:val="single" w:sz="4" w:space="0" w:color="auto"/>
              <w:right w:val="single" w:sz="4" w:space="0" w:color="auto"/>
            </w:tcBorders>
            <w:vAlign w:val="center"/>
          </w:tcPr>
          <w:p w:rsidR="006A4AB0" w:rsidRPr="00E27120" w:rsidP="00635FA3" w14:paraId="664EF482" w14:textId="77777777">
            <w:pPr>
              <w:rPr>
                <w:rFonts w:asciiTheme="minorHAnsi" w:hAnsiTheme="minorHAnsi" w:cstheme="minorHAnsi"/>
                <w:color w:val="000000"/>
                <w:sz w:val="22"/>
                <w:szCs w:val="22"/>
              </w:rPr>
            </w:pPr>
          </w:p>
        </w:tc>
        <w:tc>
          <w:tcPr>
            <w:tcW w:w="7200" w:type="dxa"/>
            <w:tcBorders>
              <w:top w:val="nil"/>
              <w:left w:val="nil"/>
              <w:bottom w:val="single" w:sz="4" w:space="0" w:color="auto"/>
              <w:right w:val="single" w:sz="4" w:space="0" w:color="auto"/>
            </w:tcBorders>
            <w:shd w:val="clear" w:color="auto" w:fill="auto"/>
            <w:vAlign w:val="bottom"/>
          </w:tcPr>
          <w:p w:rsidR="006A4AB0" w:rsidRPr="00E27120" w:rsidP="00635FA3" w14:paraId="7E071F93" w14:textId="5A4C7097">
            <w:pPr>
              <w:rPr>
                <w:rFonts w:asciiTheme="minorHAnsi" w:hAnsiTheme="minorHAnsi" w:cstheme="minorHAnsi"/>
                <w:color w:val="000000"/>
                <w:sz w:val="22"/>
                <w:szCs w:val="22"/>
              </w:rPr>
            </w:pPr>
            <w:r w:rsidRPr="00E27120">
              <w:rPr>
                <w:rFonts w:asciiTheme="minorHAnsi" w:hAnsiTheme="minorHAnsi" w:cstheme="minorHAnsi"/>
                <w:color w:val="000000"/>
                <w:sz w:val="22"/>
                <w:szCs w:val="22"/>
              </w:rPr>
              <w:t xml:space="preserve">Adding </w:t>
            </w:r>
            <w:r w:rsidR="00587D17">
              <w:rPr>
                <w:rFonts w:asciiTheme="minorHAnsi" w:hAnsiTheme="minorHAnsi" w:cstheme="minorHAnsi"/>
                <w:color w:val="000000"/>
                <w:sz w:val="22"/>
                <w:szCs w:val="22"/>
              </w:rPr>
              <w:t xml:space="preserve">tooltips </w:t>
            </w:r>
            <w:r w:rsidRPr="00E27120">
              <w:rPr>
                <w:rFonts w:asciiTheme="minorHAnsi" w:hAnsiTheme="minorHAnsi" w:cstheme="minorHAnsi"/>
                <w:color w:val="000000"/>
                <w:sz w:val="22"/>
                <w:szCs w:val="22"/>
              </w:rPr>
              <w:t>when the user hovers over the first empty row- see example below:</w:t>
            </w:r>
          </w:p>
          <w:p w:rsidR="006A4AB0" w:rsidRPr="00E27120" w:rsidP="00635FA3" w14:paraId="7253505F" w14:textId="77777777">
            <w:pPr>
              <w:rPr>
                <w:rFonts w:asciiTheme="minorHAnsi" w:hAnsiTheme="minorHAnsi" w:cstheme="minorHAnsi"/>
                <w:color w:val="000000"/>
                <w:sz w:val="22"/>
                <w:szCs w:val="22"/>
              </w:rPr>
            </w:pPr>
          </w:p>
          <w:p w:rsidR="006A4AB0" w:rsidRPr="00E27120" w:rsidP="00635FA3" w14:paraId="013F4407" w14:textId="26BF1BAE">
            <w:pPr>
              <w:rPr>
                <w:rFonts w:asciiTheme="minorHAnsi" w:hAnsiTheme="minorHAnsi" w:cstheme="minorHAnsi"/>
                <w:color w:val="000000"/>
                <w:sz w:val="22"/>
                <w:szCs w:val="22"/>
              </w:rPr>
            </w:pPr>
            <w:r w:rsidRPr="00905CAC">
              <w:rPr>
                <w:rFonts w:asciiTheme="minorHAnsi" w:hAnsiTheme="minorHAnsi" w:cstheme="minorHAnsi"/>
                <w:noProof/>
                <w:color w:val="000000"/>
                <w:sz w:val="22"/>
                <w:szCs w:val="22"/>
              </w:rPr>
              <w:drawing>
                <wp:inline distT="0" distB="0" distL="0" distR="0">
                  <wp:extent cx="4381880" cy="150127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6"/>
                          <a:stretch>
                            <a:fillRect/>
                          </a:stretch>
                        </pic:blipFill>
                        <pic:spPr>
                          <a:xfrm>
                            <a:off x="0" y="0"/>
                            <a:ext cx="4381880" cy="1501270"/>
                          </a:xfrm>
                          <a:prstGeom prst="rect">
                            <a:avLst/>
                          </a:prstGeom>
                        </pic:spPr>
                      </pic:pic>
                    </a:graphicData>
                  </a:graphic>
                </wp:inline>
              </w:drawing>
            </w:r>
          </w:p>
        </w:tc>
      </w:tr>
      <w:tr w14:paraId="5B18F4D1" w14:textId="77777777" w:rsidTr="00635FA3">
        <w:tblPrEx>
          <w:tblW w:w="9535" w:type="dxa"/>
          <w:jc w:val="center"/>
          <w:tblLook w:val="04A0"/>
        </w:tblPrEx>
        <w:trPr>
          <w:trHeight w:val="359"/>
          <w:jc w:val="center"/>
        </w:trPr>
        <w:tc>
          <w:tcPr>
            <w:tcW w:w="2335" w:type="dxa"/>
            <w:vMerge/>
            <w:tcBorders>
              <w:left w:val="single" w:sz="4" w:space="0" w:color="auto"/>
              <w:right w:val="single" w:sz="4" w:space="0" w:color="auto"/>
            </w:tcBorders>
            <w:vAlign w:val="center"/>
          </w:tcPr>
          <w:p w:rsidR="006A4AB0" w:rsidRPr="00E27120" w:rsidP="00635FA3" w14:paraId="63CEC81C" w14:textId="77777777">
            <w:pPr>
              <w:rPr>
                <w:rFonts w:asciiTheme="minorHAnsi" w:hAnsiTheme="minorHAnsi" w:cstheme="minorHAnsi"/>
                <w:color w:val="000000"/>
                <w:sz w:val="22"/>
                <w:szCs w:val="22"/>
              </w:rPr>
            </w:pPr>
          </w:p>
        </w:tc>
        <w:tc>
          <w:tcPr>
            <w:tcW w:w="7200" w:type="dxa"/>
            <w:tcBorders>
              <w:top w:val="nil"/>
              <w:left w:val="nil"/>
              <w:bottom w:val="single" w:sz="4" w:space="0" w:color="auto"/>
              <w:right w:val="single" w:sz="4" w:space="0" w:color="auto"/>
            </w:tcBorders>
            <w:shd w:val="clear" w:color="auto" w:fill="auto"/>
            <w:vAlign w:val="bottom"/>
          </w:tcPr>
          <w:p w:rsidR="006A4AB0" w:rsidRPr="00715322" w:rsidP="00635FA3" w14:paraId="0EDFD116" w14:textId="64BC726E">
            <w:pPr>
              <w:rPr>
                <w:rFonts w:asciiTheme="minorHAnsi" w:hAnsiTheme="minorHAnsi" w:cstheme="minorHAnsi"/>
                <w:sz w:val="22"/>
                <w:szCs w:val="22"/>
              </w:rPr>
            </w:pPr>
            <w:r w:rsidRPr="00E27120">
              <w:rPr>
                <w:rFonts w:asciiTheme="minorHAnsi" w:hAnsiTheme="minorHAnsi" w:cstheme="minorHAnsi"/>
                <w:sz w:val="22"/>
                <w:szCs w:val="22"/>
              </w:rPr>
              <w:t xml:space="preserve">Adding error messages if an entry does not </w:t>
            </w:r>
            <w:r>
              <w:rPr>
                <w:rFonts w:asciiTheme="minorHAnsi" w:hAnsiTheme="minorHAnsi" w:cstheme="minorHAnsi"/>
                <w:sz w:val="22"/>
                <w:szCs w:val="22"/>
              </w:rPr>
              <w:t>comply with</w:t>
            </w:r>
            <w:r w:rsidRPr="00E27120">
              <w:rPr>
                <w:rFonts w:asciiTheme="minorHAnsi" w:hAnsiTheme="minorHAnsi" w:cstheme="minorHAnsi"/>
                <w:sz w:val="22"/>
                <w:szCs w:val="22"/>
              </w:rPr>
              <w:t xml:space="preserve"> the validations in the spreadsheet</w:t>
            </w:r>
            <w:r>
              <w:rPr>
                <w:rFonts w:asciiTheme="minorHAnsi" w:hAnsiTheme="minorHAnsi" w:cstheme="minorHAnsi"/>
                <w:sz w:val="22"/>
                <w:szCs w:val="22"/>
              </w:rPr>
              <w:t xml:space="preserve"> and </w:t>
            </w:r>
            <w:r>
              <w:rPr>
                <w:rFonts w:asciiTheme="minorHAnsi" w:hAnsiTheme="minorHAnsi" w:cstheme="minorHAnsi"/>
                <w:color w:val="000000"/>
                <w:sz w:val="22"/>
                <w:szCs w:val="22"/>
              </w:rPr>
              <w:t>if dependency rules are not adhered to. For example, if Characterizing flavor = Flavored, then a text value must be entered into the “Characterizing Flavor, if Flavor” field as it cannot be null. See example</w:t>
            </w:r>
            <w:r w:rsidR="00F11E38">
              <w:rPr>
                <w:rFonts w:asciiTheme="minorHAnsi" w:hAnsiTheme="minorHAnsi" w:cstheme="minorHAnsi"/>
                <w:color w:val="000000"/>
                <w:sz w:val="22"/>
                <w:szCs w:val="22"/>
              </w:rPr>
              <w:t xml:space="preserve"> </w:t>
            </w:r>
            <w:r>
              <w:rPr>
                <w:rFonts w:asciiTheme="minorHAnsi" w:hAnsiTheme="minorHAnsi" w:cstheme="minorHAnsi"/>
                <w:color w:val="000000"/>
                <w:sz w:val="22"/>
                <w:szCs w:val="22"/>
              </w:rPr>
              <w:t>below of error message display:</w:t>
            </w:r>
          </w:p>
          <w:p w:rsidR="006A4AB0" w:rsidP="00635FA3" w14:paraId="3B64F695" w14:textId="196A6D4D">
            <w:pPr>
              <w:rPr>
                <w:rFonts w:asciiTheme="minorHAnsi" w:hAnsiTheme="minorHAnsi" w:cstheme="minorHAnsi"/>
                <w:color w:val="000000"/>
                <w:sz w:val="22"/>
                <w:szCs w:val="22"/>
              </w:rPr>
            </w:pPr>
            <w:r w:rsidRPr="006D146A">
              <w:rPr>
                <w:rFonts w:asciiTheme="minorHAnsi" w:hAnsiTheme="minorHAnsi" w:cstheme="minorHAnsi"/>
                <w:noProof/>
                <w:color w:val="000000"/>
                <w:sz w:val="22"/>
                <w:szCs w:val="22"/>
              </w:rPr>
              <w:drawing>
                <wp:inline distT="0" distB="0" distL="0" distR="0">
                  <wp:extent cx="3132091" cy="11049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7"/>
                          <a:stretch>
                            <a:fillRect/>
                          </a:stretch>
                        </pic:blipFill>
                        <pic:spPr>
                          <a:xfrm>
                            <a:off x="0" y="0"/>
                            <a:ext cx="3132091" cy="1104996"/>
                          </a:xfrm>
                          <a:prstGeom prst="rect">
                            <a:avLst/>
                          </a:prstGeom>
                        </pic:spPr>
                      </pic:pic>
                    </a:graphicData>
                  </a:graphic>
                </wp:inline>
              </w:drawing>
            </w:r>
          </w:p>
          <w:p w:rsidR="006A4AB0" w:rsidRPr="00E27120" w:rsidP="00635FA3" w14:paraId="56F04878" w14:textId="13707E5B">
            <w:pPr>
              <w:rPr>
                <w:rFonts w:asciiTheme="minorHAnsi" w:hAnsiTheme="minorHAnsi" w:cstheme="minorHAnsi"/>
                <w:color w:val="000000"/>
                <w:sz w:val="22"/>
                <w:szCs w:val="22"/>
              </w:rPr>
            </w:pPr>
          </w:p>
        </w:tc>
      </w:tr>
      <w:tr w14:paraId="3BD22EC3" w14:textId="77777777" w:rsidTr="00635FA3">
        <w:tblPrEx>
          <w:tblW w:w="9535" w:type="dxa"/>
          <w:jc w:val="center"/>
          <w:tblLook w:val="04A0"/>
        </w:tblPrEx>
        <w:trPr>
          <w:trHeight w:val="359"/>
          <w:jc w:val="center"/>
        </w:trPr>
        <w:tc>
          <w:tcPr>
            <w:tcW w:w="2335" w:type="dxa"/>
            <w:vMerge/>
            <w:tcBorders>
              <w:left w:val="single" w:sz="4" w:space="0" w:color="auto"/>
              <w:right w:val="single" w:sz="4" w:space="0" w:color="auto"/>
            </w:tcBorders>
            <w:vAlign w:val="center"/>
          </w:tcPr>
          <w:p w:rsidR="006A4AB0" w:rsidRPr="00E27120" w:rsidP="00635FA3" w14:paraId="6774CBDE" w14:textId="77777777">
            <w:pPr>
              <w:rPr>
                <w:rFonts w:asciiTheme="minorHAnsi" w:hAnsiTheme="minorHAnsi" w:cstheme="minorHAnsi"/>
                <w:color w:val="000000"/>
                <w:sz w:val="22"/>
                <w:szCs w:val="22"/>
              </w:rPr>
            </w:pPr>
          </w:p>
        </w:tc>
        <w:tc>
          <w:tcPr>
            <w:tcW w:w="7200" w:type="dxa"/>
            <w:tcBorders>
              <w:top w:val="nil"/>
              <w:left w:val="nil"/>
              <w:bottom w:val="single" w:sz="4" w:space="0" w:color="auto"/>
              <w:right w:val="single" w:sz="4" w:space="0" w:color="auto"/>
            </w:tcBorders>
            <w:shd w:val="clear" w:color="auto" w:fill="auto"/>
            <w:vAlign w:val="bottom"/>
          </w:tcPr>
          <w:p w:rsidR="006A4AB0" w:rsidP="00635FA3" w14:paraId="06BDEA9B" w14:textId="5F417C1B">
            <w:pPr>
              <w:rPr>
                <w:rFonts w:asciiTheme="minorHAnsi" w:hAnsiTheme="minorHAnsi" w:cstheme="minorHAnsi"/>
                <w:color w:val="000000"/>
                <w:sz w:val="22"/>
                <w:szCs w:val="22"/>
              </w:rPr>
            </w:pPr>
            <w:r w:rsidRPr="00E27120">
              <w:rPr>
                <w:rFonts w:asciiTheme="minorHAnsi" w:hAnsiTheme="minorHAnsi" w:cstheme="minorHAnsi"/>
                <w:color w:val="000000"/>
                <w:sz w:val="22"/>
                <w:szCs w:val="22"/>
              </w:rPr>
              <w:t>Adding</w:t>
            </w:r>
            <w:r>
              <w:rPr>
                <w:rFonts w:asciiTheme="minorHAnsi" w:hAnsiTheme="minorHAnsi" w:cstheme="minorHAnsi"/>
                <w:color w:val="000000"/>
                <w:sz w:val="22"/>
                <w:szCs w:val="22"/>
              </w:rPr>
              <w:t xml:space="preserve"> validation to the following numeric columns where the </w:t>
            </w:r>
            <w:r w:rsidRPr="00E27120">
              <w:rPr>
                <w:rFonts w:asciiTheme="minorHAnsi" w:hAnsiTheme="minorHAnsi" w:cstheme="minorHAnsi"/>
                <w:color w:val="000000"/>
                <w:sz w:val="22"/>
                <w:szCs w:val="22"/>
              </w:rPr>
              <w:t xml:space="preserve">max length of </w:t>
            </w:r>
            <w:r>
              <w:rPr>
                <w:rFonts w:asciiTheme="minorHAnsi" w:hAnsiTheme="minorHAnsi" w:cstheme="minorHAnsi"/>
                <w:color w:val="000000"/>
                <w:sz w:val="22"/>
                <w:szCs w:val="22"/>
              </w:rPr>
              <w:t>digits</w:t>
            </w:r>
            <w:r w:rsidRPr="00E27120">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is 7, no special characters, no alpha characters, no </w:t>
            </w:r>
            <w:r w:rsidR="00FE14FF">
              <w:rPr>
                <w:rFonts w:asciiTheme="minorHAnsi" w:hAnsiTheme="minorHAnsi" w:cstheme="minorHAnsi"/>
                <w:color w:val="000000"/>
                <w:sz w:val="22"/>
                <w:szCs w:val="22"/>
              </w:rPr>
              <w:t>ranges,</w:t>
            </w:r>
            <w:r>
              <w:rPr>
                <w:rFonts w:asciiTheme="minorHAnsi" w:hAnsiTheme="minorHAnsi" w:cstheme="minorHAnsi"/>
                <w:color w:val="000000"/>
                <w:sz w:val="22"/>
                <w:szCs w:val="22"/>
              </w:rPr>
              <w:t xml:space="preserve"> and no negative values:</w:t>
            </w:r>
          </w:p>
          <w:p w:rsidR="006A4AB0" w:rsidP="00635FA3" w14:paraId="3EDDDF73" w14:textId="77777777">
            <w:pPr>
              <w:rPr>
                <w:rFonts w:asciiTheme="minorHAnsi" w:hAnsiTheme="minorHAnsi" w:cstheme="minorHAnsi"/>
                <w:color w:val="000000"/>
                <w:sz w:val="22"/>
                <w:szCs w:val="22"/>
              </w:rPr>
            </w:pPr>
          </w:p>
          <w:p w:rsidR="006A4AB0" w:rsidRPr="00CD67AC" w:rsidP="00635FA3" w14:paraId="60D21FE2" w14:textId="77777777">
            <w:pPr>
              <w:rPr>
                <w:rFonts w:asciiTheme="minorHAnsi" w:hAnsiTheme="minorHAnsi" w:cstheme="minorHAnsi"/>
                <w:color w:val="000000"/>
                <w:sz w:val="22"/>
                <w:szCs w:val="22"/>
              </w:rPr>
            </w:pPr>
            <w:r w:rsidRPr="00CD67AC">
              <w:rPr>
                <w:rFonts w:asciiTheme="minorHAnsi" w:hAnsiTheme="minorHAnsi" w:cstheme="minorHAnsi"/>
                <w:color w:val="000000"/>
                <w:sz w:val="22"/>
                <w:szCs w:val="22"/>
              </w:rPr>
              <w:t>Product Quantity Numeric Value</w:t>
            </w:r>
          </w:p>
          <w:p w:rsidR="006A4AB0" w:rsidRPr="00CD67AC" w:rsidP="00635FA3" w14:paraId="781E0A86" w14:textId="77777777">
            <w:pPr>
              <w:rPr>
                <w:rFonts w:asciiTheme="minorHAnsi" w:hAnsiTheme="minorHAnsi" w:cstheme="minorHAnsi"/>
                <w:color w:val="000000"/>
                <w:sz w:val="22"/>
                <w:szCs w:val="22"/>
              </w:rPr>
            </w:pPr>
            <w:r w:rsidRPr="00CD67AC">
              <w:rPr>
                <w:rFonts w:asciiTheme="minorHAnsi" w:hAnsiTheme="minorHAnsi" w:cstheme="minorHAnsi"/>
                <w:color w:val="000000"/>
                <w:sz w:val="22"/>
                <w:szCs w:val="22"/>
              </w:rPr>
              <w:t>Product Quantity Mass Numeric Value</w:t>
            </w:r>
          </w:p>
          <w:p w:rsidR="006A4AB0" w:rsidRPr="00CD67AC" w:rsidP="00635FA3" w14:paraId="3386A653" w14:textId="77777777">
            <w:pPr>
              <w:rPr>
                <w:rFonts w:asciiTheme="minorHAnsi" w:hAnsiTheme="minorHAnsi" w:cstheme="minorHAnsi"/>
                <w:color w:val="000000"/>
                <w:sz w:val="22"/>
                <w:szCs w:val="22"/>
              </w:rPr>
            </w:pPr>
            <w:r w:rsidRPr="00CD67AC">
              <w:rPr>
                <w:rFonts w:asciiTheme="minorHAnsi" w:hAnsiTheme="minorHAnsi" w:cstheme="minorHAnsi"/>
                <w:color w:val="000000"/>
                <w:sz w:val="22"/>
                <w:szCs w:val="22"/>
              </w:rPr>
              <w:t>Portion Count Numeric Value</w:t>
            </w:r>
          </w:p>
          <w:p w:rsidR="006A4AB0" w:rsidRPr="00CD67AC" w:rsidP="00635FA3" w14:paraId="4FA78A81" w14:textId="77777777">
            <w:pPr>
              <w:rPr>
                <w:rFonts w:asciiTheme="minorHAnsi" w:hAnsiTheme="minorHAnsi" w:cstheme="minorHAnsi"/>
                <w:color w:val="000000"/>
                <w:sz w:val="22"/>
                <w:szCs w:val="22"/>
              </w:rPr>
            </w:pPr>
            <w:r w:rsidRPr="00CD67AC">
              <w:rPr>
                <w:rFonts w:asciiTheme="minorHAnsi" w:hAnsiTheme="minorHAnsi" w:cstheme="minorHAnsi"/>
                <w:color w:val="000000"/>
                <w:sz w:val="22"/>
                <w:szCs w:val="22"/>
              </w:rPr>
              <w:t>Length Numeric Value</w:t>
            </w:r>
          </w:p>
          <w:p w:rsidR="006A4AB0" w:rsidRPr="00CD67AC" w:rsidP="00635FA3" w14:paraId="69795439" w14:textId="77777777">
            <w:pPr>
              <w:rPr>
                <w:rFonts w:asciiTheme="minorHAnsi" w:hAnsiTheme="minorHAnsi" w:cstheme="minorHAnsi"/>
                <w:color w:val="000000"/>
                <w:sz w:val="22"/>
                <w:szCs w:val="22"/>
              </w:rPr>
            </w:pPr>
            <w:r w:rsidRPr="00CD67AC">
              <w:rPr>
                <w:rFonts w:asciiTheme="minorHAnsi" w:hAnsiTheme="minorHAnsi" w:cstheme="minorHAnsi"/>
                <w:color w:val="000000"/>
                <w:sz w:val="22"/>
                <w:szCs w:val="22"/>
              </w:rPr>
              <w:t>Width Numeric Value</w:t>
            </w:r>
          </w:p>
          <w:p w:rsidR="006A4AB0" w:rsidRPr="00CD67AC" w:rsidP="00635FA3" w14:paraId="6EA0F4FB" w14:textId="77777777">
            <w:pPr>
              <w:rPr>
                <w:rFonts w:asciiTheme="minorHAnsi" w:hAnsiTheme="minorHAnsi" w:cstheme="minorHAnsi"/>
                <w:color w:val="000000"/>
                <w:sz w:val="22"/>
                <w:szCs w:val="22"/>
              </w:rPr>
            </w:pPr>
            <w:r w:rsidRPr="00CD67AC">
              <w:rPr>
                <w:rFonts w:asciiTheme="minorHAnsi" w:hAnsiTheme="minorHAnsi" w:cstheme="minorHAnsi"/>
                <w:color w:val="000000"/>
                <w:sz w:val="22"/>
                <w:szCs w:val="22"/>
              </w:rPr>
              <w:t>Diameter Numeric Value</w:t>
            </w:r>
          </w:p>
          <w:p w:rsidR="006A4AB0" w:rsidRPr="00CD67AC" w:rsidP="00635FA3" w14:paraId="3BF728A5" w14:textId="38DBCBF5">
            <w:pPr>
              <w:rPr>
                <w:rFonts w:asciiTheme="minorHAnsi" w:hAnsiTheme="minorHAnsi" w:cstheme="minorHAnsi"/>
                <w:color w:val="000000"/>
                <w:sz w:val="22"/>
                <w:szCs w:val="22"/>
              </w:rPr>
            </w:pPr>
            <w:r w:rsidRPr="00CD67AC">
              <w:rPr>
                <w:rFonts w:asciiTheme="minorHAnsi" w:hAnsiTheme="minorHAnsi" w:cstheme="minorHAnsi"/>
                <w:color w:val="000000"/>
                <w:sz w:val="22"/>
                <w:szCs w:val="22"/>
              </w:rPr>
              <w:t>Portion Thickness Numeric Value</w:t>
            </w:r>
          </w:p>
          <w:p w:rsidR="006A4AB0" w:rsidRPr="00CD67AC" w:rsidP="00635FA3" w14:paraId="13DF27FF" w14:textId="77777777">
            <w:pPr>
              <w:rPr>
                <w:rFonts w:asciiTheme="minorHAnsi" w:hAnsiTheme="minorHAnsi" w:cstheme="minorHAnsi"/>
                <w:color w:val="000000"/>
                <w:sz w:val="22"/>
                <w:szCs w:val="22"/>
              </w:rPr>
            </w:pPr>
            <w:r w:rsidRPr="00CD67AC">
              <w:rPr>
                <w:rFonts w:asciiTheme="minorHAnsi" w:hAnsiTheme="minorHAnsi" w:cstheme="minorHAnsi"/>
                <w:color w:val="000000"/>
                <w:sz w:val="22"/>
                <w:szCs w:val="22"/>
              </w:rPr>
              <w:t>E-liquid Volume</w:t>
            </w:r>
          </w:p>
          <w:p w:rsidR="006A4AB0" w:rsidRPr="00CD67AC" w:rsidP="00635FA3" w14:paraId="730E243F" w14:textId="77777777">
            <w:pPr>
              <w:rPr>
                <w:rFonts w:asciiTheme="minorHAnsi" w:hAnsiTheme="minorHAnsi" w:cstheme="minorHAnsi"/>
                <w:color w:val="000000"/>
                <w:sz w:val="22"/>
                <w:szCs w:val="22"/>
              </w:rPr>
            </w:pPr>
            <w:r w:rsidRPr="00CD67AC">
              <w:rPr>
                <w:rFonts w:asciiTheme="minorHAnsi" w:hAnsiTheme="minorHAnsi" w:cstheme="minorHAnsi"/>
                <w:color w:val="000000"/>
                <w:sz w:val="22"/>
                <w:szCs w:val="22"/>
              </w:rPr>
              <w:t>Nicotine Concentration</w:t>
            </w:r>
          </w:p>
          <w:p w:rsidR="006A4AB0" w:rsidRPr="00CD67AC" w:rsidP="00635FA3" w14:paraId="00917116" w14:textId="77777777">
            <w:pPr>
              <w:rPr>
                <w:rFonts w:asciiTheme="minorHAnsi" w:hAnsiTheme="minorHAnsi" w:cstheme="minorHAnsi"/>
                <w:color w:val="000000"/>
                <w:sz w:val="22"/>
                <w:szCs w:val="22"/>
              </w:rPr>
            </w:pPr>
            <w:r w:rsidRPr="00CD67AC">
              <w:rPr>
                <w:rFonts w:asciiTheme="minorHAnsi" w:hAnsiTheme="minorHAnsi" w:cstheme="minorHAnsi"/>
                <w:color w:val="000000"/>
                <w:sz w:val="22"/>
                <w:szCs w:val="22"/>
              </w:rPr>
              <w:t>PG Numeric Value</w:t>
            </w:r>
          </w:p>
          <w:p w:rsidR="006A4AB0" w:rsidRPr="00CD67AC" w:rsidP="00635FA3" w14:paraId="66AC178E" w14:textId="77777777">
            <w:pPr>
              <w:rPr>
                <w:rFonts w:asciiTheme="minorHAnsi" w:hAnsiTheme="minorHAnsi" w:cstheme="minorHAnsi"/>
                <w:color w:val="000000"/>
                <w:sz w:val="22"/>
                <w:szCs w:val="22"/>
              </w:rPr>
            </w:pPr>
            <w:r w:rsidRPr="00CD67AC">
              <w:rPr>
                <w:rFonts w:asciiTheme="minorHAnsi" w:hAnsiTheme="minorHAnsi" w:cstheme="minorHAnsi"/>
                <w:color w:val="000000"/>
                <w:sz w:val="22"/>
                <w:szCs w:val="22"/>
              </w:rPr>
              <w:t>VG Numeric Value</w:t>
            </w:r>
          </w:p>
          <w:p w:rsidR="006A4AB0" w:rsidRPr="00CD67AC" w:rsidP="00635FA3" w14:paraId="73109620" w14:textId="77777777">
            <w:pPr>
              <w:rPr>
                <w:rFonts w:asciiTheme="minorHAnsi" w:hAnsiTheme="minorHAnsi" w:cstheme="minorHAnsi"/>
                <w:color w:val="000000"/>
                <w:sz w:val="22"/>
                <w:szCs w:val="22"/>
              </w:rPr>
            </w:pPr>
            <w:r w:rsidRPr="00CD67AC">
              <w:rPr>
                <w:rFonts w:asciiTheme="minorHAnsi" w:hAnsiTheme="minorHAnsi" w:cstheme="minorHAnsi"/>
                <w:color w:val="000000"/>
                <w:sz w:val="22"/>
                <w:szCs w:val="22"/>
              </w:rPr>
              <w:t>Wattage Numeric Value</w:t>
            </w:r>
          </w:p>
          <w:p w:rsidR="006A4AB0" w:rsidRPr="00CD67AC" w:rsidP="00635FA3" w14:paraId="12056452" w14:textId="16B89F97">
            <w:pPr>
              <w:rPr>
                <w:rFonts w:asciiTheme="minorHAnsi" w:hAnsiTheme="minorHAnsi" w:cstheme="minorHAnsi"/>
                <w:color w:val="000000"/>
                <w:sz w:val="22"/>
                <w:szCs w:val="22"/>
              </w:rPr>
            </w:pPr>
            <w:r w:rsidRPr="00CD67AC">
              <w:rPr>
                <w:rFonts w:asciiTheme="minorHAnsi" w:hAnsiTheme="minorHAnsi" w:cstheme="minorHAnsi"/>
                <w:color w:val="000000"/>
                <w:sz w:val="22"/>
                <w:szCs w:val="22"/>
              </w:rPr>
              <w:t>Battery Capacity Numeric Value</w:t>
            </w:r>
          </w:p>
          <w:p w:rsidR="006A4AB0" w:rsidRPr="00E27120" w:rsidP="004C08FF" w14:paraId="65A3110E" w14:textId="44387E89">
            <w:pPr>
              <w:rPr>
                <w:rFonts w:asciiTheme="minorHAnsi" w:hAnsiTheme="minorHAnsi" w:cstheme="minorHAnsi"/>
                <w:color w:val="000000"/>
                <w:sz w:val="22"/>
                <w:szCs w:val="22"/>
              </w:rPr>
            </w:pPr>
            <w:r w:rsidRPr="00CD67AC">
              <w:rPr>
                <w:rFonts w:asciiTheme="minorHAnsi" w:hAnsiTheme="minorHAnsi" w:cstheme="minorHAnsi"/>
                <w:color w:val="000000"/>
                <w:sz w:val="22"/>
                <w:szCs w:val="22"/>
              </w:rPr>
              <w:t>Height Numeric Value</w:t>
            </w:r>
          </w:p>
        </w:tc>
      </w:tr>
      <w:tr w14:paraId="6D834EE3" w14:textId="77777777" w:rsidTr="00635FA3">
        <w:tblPrEx>
          <w:tblW w:w="9535" w:type="dxa"/>
          <w:jc w:val="center"/>
          <w:tblLook w:val="04A0"/>
        </w:tblPrEx>
        <w:trPr>
          <w:trHeight w:val="359"/>
          <w:jc w:val="center"/>
        </w:trPr>
        <w:tc>
          <w:tcPr>
            <w:tcW w:w="2335" w:type="dxa"/>
            <w:vMerge/>
            <w:tcBorders>
              <w:left w:val="single" w:sz="4" w:space="0" w:color="auto"/>
              <w:right w:val="single" w:sz="4" w:space="0" w:color="auto"/>
            </w:tcBorders>
            <w:vAlign w:val="center"/>
          </w:tcPr>
          <w:p w:rsidR="006A4AB0" w:rsidRPr="00E27120" w:rsidP="00635FA3" w14:paraId="0958BF2B" w14:textId="77777777">
            <w:pPr>
              <w:rPr>
                <w:rFonts w:asciiTheme="minorHAnsi" w:hAnsiTheme="minorHAnsi" w:cstheme="minorHAnsi"/>
                <w:color w:val="000000"/>
                <w:sz w:val="22"/>
                <w:szCs w:val="22"/>
              </w:rPr>
            </w:pPr>
          </w:p>
        </w:tc>
        <w:tc>
          <w:tcPr>
            <w:tcW w:w="7200" w:type="dxa"/>
            <w:tcBorders>
              <w:top w:val="nil"/>
              <w:left w:val="nil"/>
              <w:bottom w:val="single" w:sz="4" w:space="0" w:color="auto"/>
              <w:right w:val="single" w:sz="4" w:space="0" w:color="auto"/>
            </w:tcBorders>
            <w:shd w:val="clear" w:color="auto" w:fill="auto"/>
            <w:vAlign w:val="bottom"/>
          </w:tcPr>
          <w:p w:rsidR="006A4AB0" w:rsidP="00635FA3" w14:paraId="2CAA7D4F" w14:textId="76717BDA">
            <w:pPr>
              <w:rPr>
                <w:rFonts w:asciiTheme="minorHAnsi" w:hAnsiTheme="minorHAnsi" w:cstheme="minorHAnsi"/>
                <w:color w:val="000000"/>
                <w:sz w:val="22"/>
                <w:szCs w:val="22"/>
              </w:rPr>
            </w:pPr>
            <w:r>
              <w:rPr>
                <w:rFonts w:asciiTheme="minorHAnsi" w:hAnsiTheme="minorHAnsi" w:cstheme="minorHAnsi"/>
                <w:color w:val="000000"/>
                <w:sz w:val="22"/>
                <w:szCs w:val="22"/>
              </w:rPr>
              <w:t>Adding validation to the following numeric column w</w:t>
            </w:r>
            <w:r w:rsidR="004024CD">
              <w:rPr>
                <w:rFonts w:asciiTheme="minorHAnsi" w:hAnsiTheme="minorHAnsi" w:cstheme="minorHAnsi"/>
                <w:color w:val="000000"/>
                <w:sz w:val="22"/>
                <w:szCs w:val="22"/>
              </w:rPr>
              <w:t>h</w:t>
            </w:r>
            <w:r>
              <w:rPr>
                <w:rFonts w:asciiTheme="minorHAnsi" w:hAnsiTheme="minorHAnsi" w:cstheme="minorHAnsi"/>
                <w:color w:val="000000"/>
                <w:sz w:val="22"/>
                <w:szCs w:val="22"/>
              </w:rPr>
              <w:t>ere field cannot permit number greater than 100</w:t>
            </w:r>
            <w:r w:rsidR="00812AAB">
              <w:rPr>
                <w:rFonts w:asciiTheme="minorHAnsi" w:hAnsiTheme="minorHAnsi" w:cstheme="minorHAnsi"/>
                <w:color w:val="000000"/>
                <w:sz w:val="22"/>
                <w:szCs w:val="22"/>
              </w:rPr>
              <w:t xml:space="preserve"> (maximum of 3 digits)</w:t>
            </w:r>
            <w:r>
              <w:rPr>
                <w:rFonts w:asciiTheme="minorHAnsi" w:hAnsiTheme="minorHAnsi" w:cstheme="minorHAnsi"/>
                <w:color w:val="000000"/>
                <w:sz w:val="22"/>
                <w:szCs w:val="22"/>
              </w:rPr>
              <w:t xml:space="preserve"> since </w:t>
            </w:r>
            <w:r w:rsidR="00577BDE">
              <w:rPr>
                <w:rFonts w:asciiTheme="minorHAnsi" w:hAnsiTheme="minorHAnsi" w:cstheme="minorHAnsi"/>
                <w:color w:val="000000"/>
                <w:sz w:val="22"/>
                <w:szCs w:val="22"/>
              </w:rPr>
              <w:t>it is a</w:t>
            </w:r>
            <w:r>
              <w:rPr>
                <w:rFonts w:asciiTheme="minorHAnsi" w:hAnsiTheme="minorHAnsi" w:cstheme="minorHAnsi"/>
                <w:color w:val="000000"/>
                <w:sz w:val="22"/>
                <w:szCs w:val="22"/>
              </w:rPr>
              <w:t xml:space="preserve"> percentage</w:t>
            </w:r>
            <w:r w:rsidR="00577BDE">
              <w:rPr>
                <w:rFonts w:asciiTheme="minorHAnsi" w:hAnsiTheme="minorHAnsi" w:cstheme="minorHAnsi"/>
                <w:color w:val="000000"/>
                <w:sz w:val="22"/>
                <w:szCs w:val="22"/>
              </w:rPr>
              <w:t xml:space="preserve"> -</w:t>
            </w:r>
            <w:r w:rsidR="00285455">
              <w:rPr>
                <w:rFonts w:asciiTheme="minorHAnsi" w:hAnsiTheme="minorHAnsi" w:cstheme="minorHAnsi"/>
                <w:color w:val="000000"/>
                <w:sz w:val="22"/>
                <w:szCs w:val="22"/>
              </w:rPr>
              <w:t xml:space="preserve"> </w:t>
            </w:r>
            <w:r w:rsidR="009E5AE6">
              <w:rPr>
                <w:rFonts w:asciiTheme="minorHAnsi" w:hAnsiTheme="minorHAnsi" w:cstheme="minorHAnsi"/>
                <w:color w:val="000000"/>
                <w:sz w:val="22"/>
                <w:szCs w:val="22"/>
              </w:rPr>
              <w:t>no special characters, no alpha characters, no ranges</w:t>
            </w:r>
            <w:r w:rsidR="00405873">
              <w:rPr>
                <w:rFonts w:asciiTheme="minorHAnsi" w:hAnsiTheme="minorHAnsi" w:cstheme="minorHAnsi"/>
                <w:color w:val="000000"/>
                <w:sz w:val="22"/>
                <w:szCs w:val="22"/>
              </w:rPr>
              <w:t>, no negative values</w:t>
            </w:r>
            <w:r>
              <w:rPr>
                <w:rFonts w:asciiTheme="minorHAnsi" w:hAnsiTheme="minorHAnsi" w:cstheme="minorHAnsi"/>
                <w:color w:val="000000"/>
                <w:sz w:val="22"/>
                <w:szCs w:val="22"/>
              </w:rPr>
              <w:t>:</w:t>
            </w:r>
          </w:p>
          <w:p w:rsidR="00405873" w:rsidP="00635FA3" w14:paraId="2E2F3186" w14:textId="77777777">
            <w:pPr>
              <w:rPr>
                <w:rFonts w:asciiTheme="minorHAnsi" w:hAnsiTheme="minorHAnsi" w:cstheme="minorHAnsi"/>
                <w:color w:val="000000"/>
                <w:sz w:val="22"/>
                <w:szCs w:val="22"/>
              </w:rPr>
            </w:pPr>
          </w:p>
          <w:p w:rsidR="006A4AB0" w:rsidP="00635FA3" w14:paraId="23960B61" w14:textId="77777777">
            <w:pPr>
              <w:rPr>
                <w:rFonts w:asciiTheme="minorHAnsi" w:hAnsiTheme="minorHAnsi" w:cstheme="minorHAnsi"/>
                <w:color w:val="000000"/>
                <w:sz w:val="22"/>
                <w:szCs w:val="22"/>
              </w:rPr>
            </w:pPr>
            <w:r w:rsidRPr="00CD67AC">
              <w:rPr>
                <w:rFonts w:asciiTheme="minorHAnsi" w:hAnsiTheme="minorHAnsi" w:cstheme="minorHAnsi"/>
                <w:color w:val="000000"/>
                <w:sz w:val="22"/>
                <w:szCs w:val="22"/>
              </w:rPr>
              <w:t>Filter Ventilation</w:t>
            </w:r>
          </w:p>
          <w:p w:rsidR="006A4AB0" w:rsidP="00635FA3" w14:paraId="34316123" w14:textId="77777777">
            <w:pPr>
              <w:rPr>
                <w:rFonts w:asciiTheme="minorHAnsi" w:hAnsiTheme="minorHAnsi" w:cstheme="minorHAnsi"/>
                <w:color w:val="000000"/>
                <w:sz w:val="22"/>
                <w:szCs w:val="22"/>
              </w:rPr>
            </w:pPr>
          </w:p>
          <w:p w:rsidR="00577BDE" w:rsidP="00635FA3" w14:paraId="6C4B556A" w14:textId="77777777">
            <w:pPr>
              <w:rPr>
                <w:rFonts w:asciiTheme="minorHAnsi" w:hAnsiTheme="minorHAnsi" w:cstheme="minorHAnsi"/>
                <w:color w:val="000000"/>
                <w:sz w:val="22"/>
                <w:szCs w:val="22"/>
              </w:rPr>
            </w:pPr>
          </w:p>
          <w:p w:rsidR="00577BDE" w:rsidP="00577BDE" w14:paraId="59519C87" w14:textId="7AA953A7">
            <w:pPr>
              <w:rPr>
                <w:rFonts w:asciiTheme="minorHAnsi" w:hAnsiTheme="minorHAnsi" w:cstheme="minorHAnsi"/>
                <w:color w:val="000000"/>
                <w:sz w:val="22"/>
                <w:szCs w:val="22"/>
              </w:rPr>
            </w:pPr>
            <w:r>
              <w:rPr>
                <w:rFonts w:asciiTheme="minorHAnsi" w:hAnsiTheme="minorHAnsi" w:cstheme="minorHAnsi"/>
                <w:color w:val="000000"/>
                <w:sz w:val="22"/>
                <w:szCs w:val="22"/>
              </w:rPr>
              <w:t>Adding validation to the following numeric column w</w:t>
            </w:r>
            <w:r w:rsidR="004024CD">
              <w:rPr>
                <w:rFonts w:asciiTheme="minorHAnsi" w:hAnsiTheme="minorHAnsi" w:cstheme="minorHAnsi"/>
                <w:color w:val="000000"/>
                <w:sz w:val="22"/>
                <w:szCs w:val="22"/>
              </w:rPr>
              <w:t>h</w:t>
            </w:r>
            <w:r>
              <w:rPr>
                <w:rFonts w:asciiTheme="minorHAnsi" w:hAnsiTheme="minorHAnsi" w:cstheme="minorHAnsi"/>
                <w:color w:val="000000"/>
                <w:sz w:val="22"/>
                <w:szCs w:val="22"/>
              </w:rPr>
              <w:t>ere field cannot permit number greater than 99 (maximum of 2 digits), no special characters, no alpha characters, no ranges, no negative values:</w:t>
            </w:r>
          </w:p>
          <w:p w:rsidR="00577BDE" w:rsidP="00635FA3" w14:paraId="1876694E" w14:textId="77777777">
            <w:pPr>
              <w:rPr>
                <w:rFonts w:asciiTheme="minorHAnsi" w:hAnsiTheme="minorHAnsi" w:cstheme="minorHAnsi"/>
                <w:color w:val="000000"/>
                <w:sz w:val="22"/>
                <w:szCs w:val="22"/>
              </w:rPr>
            </w:pPr>
          </w:p>
          <w:p w:rsidR="00577BDE" w:rsidRPr="00E27120" w:rsidP="00635FA3" w14:paraId="4E3F4D3F" w14:textId="57CF56D8">
            <w:pPr>
              <w:rPr>
                <w:rFonts w:asciiTheme="minorHAnsi" w:hAnsiTheme="minorHAnsi" w:cstheme="minorHAnsi"/>
                <w:color w:val="000000"/>
                <w:sz w:val="22"/>
                <w:szCs w:val="22"/>
              </w:rPr>
            </w:pPr>
            <w:r>
              <w:rPr>
                <w:rFonts w:asciiTheme="minorHAnsi" w:hAnsiTheme="minorHAnsi" w:cstheme="minorHAnsi"/>
                <w:color w:val="000000"/>
                <w:sz w:val="22"/>
                <w:szCs w:val="22"/>
              </w:rPr>
              <w:t>Number of hoses</w:t>
            </w:r>
          </w:p>
        </w:tc>
      </w:tr>
      <w:tr w14:paraId="65677400" w14:textId="77777777" w:rsidTr="00635FA3">
        <w:tblPrEx>
          <w:tblW w:w="9535" w:type="dxa"/>
          <w:jc w:val="center"/>
          <w:tblLook w:val="04A0"/>
        </w:tblPrEx>
        <w:trPr>
          <w:trHeight w:val="359"/>
          <w:jc w:val="center"/>
        </w:trPr>
        <w:tc>
          <w:tcPr>
            <w:tcW w:w="2335" w:type="dxa"/>
            <w:vMerge/>
            <w:tcBorders>
              <w:left w:val="single" w:sz="4" w:space="0" w:color="auto"/>
              <w:right w:val="single" w:sz="4" w:space="0" w:color="auto"/>
            </w:tcBorders>
            <w:vAlign w:val="center"/>
          </w:tcPr>
          <w:p w:rsidR="006A4AB0" w:rsidRPr="00E27120" w:rsidP="00635FA3" w14:paraId="617654F9" w14:textId="77777777">
            <w:pPr>
              <w:rPr>
                <w:rFonts w:asciiTheme="minorHAnsi" w:hAnsiTheme="minorHAnsi" w:cstheme="minorHAnsi"/>
                <w:color w:val="000000"/>
                <w:sz w:val="22"/>
                <w:szCs w:val="22"/>
              </w:rPr>
            </w:pPr>
          </w:p>
        </w:tc>
        <w:tc>
          <w:tcPr>
            <w:tcW w:w="7200" w:type="dxa"/>
            <w:tcBorders>
              <w:top w:val="nil"/>
              <w:left w:val="nil"/>
              <w:bottom w:val="single" w:sz="4" w:space="0" w:color="auto"/>
              <w:right w:val="single" w:sz="4" w:space="0" w:color="auto"/>
            </w:tcBorders>
            <w:shd w:val="clear" w:color="auto" w:fill="auto"/>
            <w:vAlign w:val="bottom"/>
          </w:tcPr>
          <w:p w:rsidR="006A4AB0" w:rsidP="00635FA3" w14:paraId="13A6ADB3"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 xml:space="preserve">Limiting the number of allowable characters (including spaces and permitted special characters) for the following columns </w:t>
            </w:r>
            <w:r w:rsidRPr="00DE7734">
              <w:rPr>
                <w:rFonts w:asciiTheme="minorHAnsi" w:hAnsiTheme="minorHAnsi" w:cstheme="minorHAnsi"/>
                <w:sz w:val="22"/>
                <w:szCs w:val="22"/>
              </w:rPr>
              <w:t xml:space="preserve">to 500 </w:t>
            </w:r>
            <w:r>
              <w:rPr>
                <w:rFonts w:asciiTheme="minorHAnsi" w:hAnsiTheme="minorHAnsi" w:cstheme="minorHAnsi"/>
                <w:color w:val="000000"/>
                <w:sz w:val="22"/>
                <w:szCs w:val="22"/>
              </w:rPr>
              <w:t>or less:</w:t>
            </w:r>
          </w:p>
          <w:p w:rsidR="006A4AB0" w:rsidP="00635FA3" w14:paraId="7C626C50" w14:textId="77777777">
            <w:pPr>
              <w:rPr>
                <w:rFonts w:asciiTheme="minorHAnsi" w:hAnsiTheme="minorHAnsi" w:cstheme="minorHAnsi"/>
                <w:color w:val="000000"/>
                <w:sz w:val="22"/>
                <w:szCs w:val="22"/>
              </w:rPr>
            </w:pPr>
          </w:p>
          <w:p w:rsidR="006A4AB0" w:rsidRPr="007C0BF7" w:rsidP="00635FA3" w14:paraId="66E2336B" w14:textId="77777777">
            <w:pPr>
              <w:rPr>
                <w:rFonts w:asciiTheme="minorHAnsi" w:hAnsiTheme="minorHAnsi" w:cstheme="minorHAnsi"/>
                <w:color w:val="000000"/>
                <w:sz w:val="22"/>
                <w:szCs w:val="22"/>
              </w:rPr>
            </w:pPr>
            <w:r w:rsidRPr="007C0BF7">
              <w:rPr>
                <w:rFonts w:asciiTheme="minorHAnsi" w:hAnsiTheme="minorHAnsi" w:cstheme="minorHAnsi"/>
                <w:color w:val="000000"/>
                <w:sz w:val="22"/>
                <w:szCs w:val="22"/>
              </w:rPr>
              <w:t xml:space="preserve">Product Name column. </w:t>
            </w:r>
          </w:p>
          <w:p w:rsidR="006A4AB0" w:rsidP="00635FA3" w14:paraId="160553AB" w14:textId="3C86AE7D">
            <w:pPr>
              <w:rPr>
                <w:rFonts w:asciiTheme="minorHAnsi" w:hAnsiTheme="minorHAnsi" w:cstheme="minorHAnsi"/>
                <w:color w:val="000000"/>
                <w:sz w:val="22"/>
                <w:szCs w:val="22"/>
              </w:rPr>
            </w:pPr>
            <w:r w:rsidRPr="007C0BF7">
              <w:rPr>
                <w:rFonts w:asciiTheme="minorHAnsi" w:hAnsiTheme="minorHAnsi" w:cstheme="minorHAnsi"/>
                <w:color w:val="000000"/>
                <w:sz w:val="22"/>
                <w:szCs w:val="22"/>
              </w:rPr>
              <w:t>Characterizing Flavor, if flavored</w:t>
            </w:r>
          </w:p>
        </w:tc>
      </w:tr>
      <w:tr w14:paraId="25FF28F5" w14:textId="77777777" w:rsidTr="00635FA3">
        <w:tblPrEx>
          <w:tblW w:w="9535" w:type="dxa"/>
          <w:jc w:val="center"/>
          <w:tblLook w:val="04A0"/>
        </w:tblPrEx>
        <w:trPr>
          <w:trHeight w:val="359"/>
          <w:jc w:val="center"/>
        </w:trPr>
        <w:tc>
          <w:tcPr>
            <w:tcW w:w="2335" w:type="dxa"/>
            <w:vMerge/>
            <w:tcBorders>
              <w:left w:val="single" w:sz="4" w:space="0" w:color="auto"/>
              <w:right w:val="single" w:sz="4" w:space="0" w:color="auto"/>
            </w:tcBorders>
            <w:vAlign w:val="center"/>
          </w:tcPr>
          <w:p w:rsidR="00452BCB" w:rsidRPr="00E27120" w:rsidP="00635FA3" w14:paraId="47FE0C0C" w14:textId="77777777">
            <w:pPr>
              <w:rPr>
                <w:rFonts w:asciiTheme="minorHAnsi" w:hAnsiTheme="minorHAnsi" w:cstheme="minorHAnsi"/>
                <w:color w:val="000000"/>
                <w:sz w:val="22"/>
                <w:szCs w:val="22"/>
              </w:rPr>
            </w:pPr>
          </w:p>
        </w:tc>
        <w:tc>
          <w:tcPr>
            <w:tcW w:w="7200" w:type="dxa"/>
            <w:tcBorders>
              <w:top w:val="nil"/>
              <w:left w:val="nil"/>
              <w:bottom w:val="single" w:sz="4" w:space="0" w:color="auto"/>
              <w:right w:val="single" w:sz="4" w:space="0" w:color="auto"/>
            </w:tcBorders>
            <w:shd w:val="clear" w:color="auto" w:fill="auto"/>
            <w:vAlign w:val="bottom"/>
          </w:tcPr>
          <w:p w:rsidR="00452BCB" w:rsidP="00635FA3" w14:paraId="1BA1CE9A" w14:textId="77777777">
            <w:pPr>
              <w:rPr>
                <w:rFonts w:asciiTheme="minorHAnsi" w:hAnsiTheme="minorHAnsi" w:cstheme="minorHAnsi"/>
                <w:color w:val="000000"/>
                <w:sz w:val="22"/>
                <w:szCs w:val="22"/>
              </w:rPr>
            </w:pPr>
            <w:r w:rsidRPr="00DE7734">
              <w:rPr>
                <w:rFonts w:asciiTheme="minorHAnsi" w:hAnsiTheme="minorHAnsi" w:cstheme="minorHAnsi"/>
                <w:color w:val="000000"/>
                <w:sz w:val="22"/>
                <w:szCs w:val="22"/>
              </w:rPr>
              <w:t>Limiting the number of allowable characters (including spaces and permitted special characters) for the following column to 500</w:t>
            </w:r>
            <w:r w:rsidR="002B7703">
              <w:rPr>
                <w:rFonts w:asciiTheme="minorHAnsi" w:hAnsiTheme="minorHAnsi" w:cstheme="minorHAnsi"/>
                <w:color w:val="000000"/>
                <w:sz w:val="22"/>
                <w:szCs w:val="22"/>
              </w:rPr>
              <w:t>0</w:t>
            </w:r>
            <w:r w:rsidRPr="00DE7734">
              <w:rPr>
                <w:rFonts w:asciiTheme="minorHAnsi" w:hAnsiTheme="minorHAnsi" w:cstheme="minorHAnsi"/>
                <w:color w:val="000000"/>
                <w:sz w:val="22"/>
                <w:szCs w:val="22"/>
              </w:rPr>
              <w:t xml:space="preserve"> or less:</w:t>
            </w:r>
          </w:p>
          <w:p w:rsidR="002B7703" w:rsidP="00635FA3" w14:paraId="22DAA679" w14:textId="77777777">
            <w:pPr>
              <w:rPr>
                <w:rFonts w:asciiTheme="minorHAnsi" w:hAnsiTheme="minorHAnsi" w:cstheme="minorHAnsi"/>
                <w:color w:val="000000"/>
                <w:sz w:val="22"/>
                <w:szCs w:val="22"/>
              </w:rPr>
            </w:pPr>
          </w:p>
          <w:p w:rsidR="002B7703" w:rsidRPr="002F53FF" w:rsidP="00635FA3" w14:paraId="78210664" w14:textId="6CD15794">
            <w:pPr>
              <w:rPr>
                <w:rFonts w:asciiTheme="minorHAnsi" w:hAnsiTheme="minorHAnsi" w:cstheme="minorHAnsi"/>
                <w:color w:val="000000"/>
                <w:sz w:val="22"/>
                <w:szCs w:val="22"/>
              </w:rPr>
            </w:pPr>
            <w:r>
              <w:rPr>
                <w:rFonts w:asciiTheme="minorHAnsi" w:hAnsiTheme="minorHAnsi" w:cstheme="minorHAnsi"/>
                <w:color w:val="000000"/>
                <w:sz w:val="22"/>
                <w:szCs w:val="22"/>
              </w:rPr>
              <w:t>Additional Properties</w:t>
            </w:r>
          </w:p>
        </w:tc>
      </w:tr>
      <w:tr w14:paraId="0607D0E3" w14:textId="77777777" w:rsidTr="00635FA3">
        <w:tblPrEx>
          <w:tblW w:w="9535" w:type="dxa"/>
          <w:jc w:val="center"/>
          <w:tblLook w:val="04A0"/>
        </w:tblPrEx>
        <w:trPr>
          <w:trHeight w:val="359"/>
          <w:jc w:val="center"/>
        </w:trPr>
        <w:tc>
          <w:tcPr>
            <w:tcW w:w="2335" w:type="dxa"/>
            <w:vMerge/>
            <w:tcBorders>
              <w:left w:val="single" w:sz="4" w:space="0" w:color="auto"/>
              <w:right w:val="single" w:sz="4" w:space="0" w:color="auto"/>
            </w:tcBorders>
            <w:vAlign w:val="center"/>
          </w:tcPr>
          <w:p w:rsidR="006A4AB0" w:rsidRPr="00E27120" w:rsidP="00635FA3" w14:paraId="4CDA1CA2" w14:textId="77777777">
            <w:pPr>
              <w:rPr>
                <w:rFonts w:asciiTheme="minorHAnsi" w:hAnsiTheme="minorHAnsi" w:cstheme="minorHAnsi"/>
                <w:color w:val="000000"/>
                <w:sz w:val="22"/>
                <w:szCs w:val="22"/>
              </w:rPr>
            </w:pPr>
          </w:p>
        </w:tc>
        <w:tc>
          <w:tcPr>
            <w:tcW w:w="7200" w:type="dxa"/>
            <w:tcBorders>
              <w:top w:val="nil"/>
              <w:left w:val="nil"/>
              <w:bottom w:val="single" w:sz="4" w:space="0" w:color="auto"/>
              <w:right w:val="single" w:sz="4" w:space="0" w:color="auto"/>
            </w:tcBorders>
            <w:shd w:val="clear" w:color="auto" w:fill="auto"/>
            <w:vAlign w:val="bottom"/>
          </w:tcPr>
          <w:p w:rsidR="006A4AB0" w:rsidP="00635FA3" w14:paraId="66895D9F" w14:textId="77777777">
            <w:pPr>
              <w:rPr>
                <w:rFonts w:asciiTheme="minorHAnsi" w:hAnsiTheme="minorHAnsi" w:cstheme="minorHAnsi"/>
                <w:color w:val="000000"/>
                <w:sz w:val="22"/>
                <w:szCs w:val="22"/>
              </w:rPr>
            </w:pPr>
            <w:r w:rsidRPr="002F53FF">
              <w:rPr>
                <w:rFonts w:asciiTheme="minorHAnsi" w:hAnsiTheme="minorHAnsi" w:cstheme="minorHAnsi"/>
                <w:color w:val="000000"/>
                <w:sz w:val="22"/>
                <w:szCs w:val="22"/>
              </w:rPr>
              <w:t>Restrict</w:t>
            </w:r>
            <w:r>
              <w:rPr>
                <w:rFonts w:asciiTheme="minorHAnsi" w:hAnsiTheme="minorHAnsi" w:cstheme="minorHAnsi"/>
                <w:color w:val="000000"/>
                <w:sz w:val="22"/>
                <w:szCs w:val="22"/>
              </w:rPr>
              <w:t>ing</w:t>
            </w:r>
            <w:r w:rsidRPr="002F53FF">
              <w:rPr>
                <w:rFonts w:asciiTheme="minorHAnsi" w:hAnsiTheme="minorHAnsi" w:cstheme="minorHAnsi"/>
                <w:color w:val="000000"/>
                <w:sz w:val="22"/>
                <w:szCs w:val="22"/>
              </w:rPr>
              <w:t xml:space="preserve"> the use of unsupported characters</w:t>
            </w:r>
            <w:r>
              <w:rPr>
                <w:rFonts w:asciiTheme="minorHAnsi" w:hAnsiTheme="minorHAnsi" w:cstheme="minorHAnsi"/>
                <w:color w:val="000000"/>
                <w:sz w:val="22"/>
                <w:szCs w:val="22"/>
              </w:rPr>
              <w:t xml:space="preserve"> such as </w:t>
            </w:r>
            <w:r w:rsidRPr="002F53FF">
              <w:rPr>
                <w:rFonts w:asciiTheme="minorHAnsi" w:hAnsiTheme="minorHAnsi" w:cstheme="minorHAnsi"/>
                <w:color w:val="000000"/>
                <w:sz w:val="22"/>
                <w:szCs w:val="22"/>
              </w:rPr>
              <w:t xml:space="preserve">longer </w:t>
            </w:r>
            <w:r w:rsidRPr="002F53FF">
              <w:rPr>
                <w:rFonts w:asciiTheme="minorHAnsi" w:hAnsiTheme="minorHAnsi" w:cstheme="minorHAnsi"/>
                <w:color w:val="000000"/>
                <w:sz w:val="22"/>
                <w:szCs w:val="22"/>
              </w:rPr>
              <w:t>em</w:t>
            </w:r>
            <w:r w:rsidRPr="002F53FF">
              <w:rPr>
                <w:rFonts w:asciiTheme="minorHAnsi" w:hAnsiTheme="minorHAnsi" w:cstheme="minorHAnsi"/>
                <w:color w:val="000000"/>
                <w:sz w:val="22"/>
                <w:szCs w:val="22"/>
              </w:rPr>
              <w:t xml:space="preserve"> dash (—), è, ñ</w:t>
            </w:r>
            <w:r>
              <w:rPr>
                <w:rFonts w:asciiTheme="minorHAnsi" w:hAnsiTheme="minorHAnsi" w:cstheme="minorHAnsi"/>
                <w:color w:val="000000"/>
                <w:sz w:val="22"/>
                <w:szCs w:val="22"/>
              </w:rPr>
              <w:t xml:space="preserve"> i</w:t>
            </w:r>
            <w:r w:rsidRPr="002F53FF">
              <w:rPr>
                <w:rFonts w:asciiTheme="minorHAnsi" w:hAnsiTheme="minorHAnsi" w:cstheme="minorHAnsi"/>
                <w:color w:val="000000"/>
                <w:sz w:val="22"/>
                <w:szCs w:val="22"/>
              </w:rPr>
              <w:t xml:space="preserve">n the ‘product name’ and ‘characterizing flavor, if flavored’ columns </w:t>
            </w:r>
          </w:p>
          <w:p w:rsidR="006A4AB0" w:rsidP="00635FA3" w14:paraId="3ED996BF" w14:textId="77777777">
            <w:pPr>
              <w:rPr>
                <w:rFonts w:asciiTheme="minorHAnsi" w:hAnsiTheme="minorHAnsi" w:cstheme="minorHAnsi"/>
                <w:color w:val="000000"/>
                <w:sz w:val="22"/>
                <w:szCs w:val="22"/>
              </w:rPr>
            </w:pPr>
          </w:p>
          <w:p w:rsidR="006A4AB0" w:rsidP="00635FA3" w14:paraId="3C78EC23" w14:textId="77777777">
            <w:pPr>
              <w:rPr>
                <w:rFonts w:asciiTheme="minorHAnsi" w:hAnsiTheme="minorHAnsi" w:cstheme="minorHAnsi"/>
                <w:color w:val="000000"/>
                <w:sz w:val="22"/>
                <w:szCs w:val="22"/>
              </w:rPr>
            </w:pPr>
            <w:r w:rsidRPr="007C0BF7">
              <w:rPr>
                <w:rFonts w:asciiTheme="minorHAnsi" w:hAnsiTheme="minorHAnsi" w:cstheme="minorHAnsi"/>
                <w:color w:val="000000"/>
                <w:sz w:val="22"/>
                <w:szCs w:val="22"/>
              </w:rPr>
              <w:t xml:space="preserve">Only the following special characters are permitted </w:t>
            </w:r>
            <w:r w:rsidRPr="007C0BF7">
              <w:rPr>
                <w:rFonts w:asciiTheme="minorHAnsi" w:hAnsiTheme="minorHAnsi" w:cstheme="minorHAnsi"/>
                <w:color w:val="000000"/>
                <w:sz w:val="22"/>
                <w:szCs w:val="22"/>
              </w:rPr>
              <w:t>"  %</w:t>
            </w:r>
            <w:r w:rsidRPr="007C0BF7">
              <w:rPr>
                <w:rFonts w:asciiTheme="minorHAnsi" w:hAnsiTheme="minorHAnsi" w:cstheme="minorHAnsi"/>
                <w:color w:val="000000"/>
                <w:sz w:val="22"/>
                <w:szCs w:val="22"/>
              </w:rPr>
              <w:t xml:space="preserve"> / . &amp; " " </w:t>
            </w:r>
            <w:r w:rsidRPr="007C0BF7">
              <w:rPr>
                <w:rFonts w:asciiTheme="minorHAnsi" w:hAnsiTheme="minorHAnsi" w:cstheme="minorHAnsi"/>
                <w:color w:val="000000"/>
                <w:sz w:val="22"/>
                <w:szCs w:val="22"/>
              </w:rPr>
              <w:t>' :</w:t>
            </w:r>
            <w:r w:rsidRPr="007C0BF7">
              <w:rPr>
                <w:rFonts w:asciiTheme="minorHAnsi" w:hAnsiTheme="minorHAnsi" w:cstheme="minorHAnsi"/>
                <w:color w:val="000000"/>
                <w:sz w:val="22"/>
                <w:szCs w:val="22"/>
              </w:rPr>
              <w:t xml:space="preserve"> © (percent, slash, period, quotes, apostrophe, colon, copyright symbol).</w:t>
            </w:r>
          </w:p>
        </w:tc>
      </w:tr>
      <w:tr w14:paraId="49D1F870" w14:textId="77777777" w:rsidTr="00635FA3">
        <w:tblPrEx>
          <w:tblW w:w="9535" w:type="dxa"/>
          <w:jc w:val="center"/>
          <w:tblLook w:val="04A0"/>
        </w:tblPrEx>
        <w:trPr>
          <w:trHeight w:val="359"/>
          <w:jc w:val="center"/>
        </w:trPr>
        <w:tc>
          <w:tcPr>
            <w:tcW w:w="2335" w:type="dxa"/>
            <w:vMerge/>
            <w:tcBorders>
              <w:left w:val="single" w:sz="4" w:space="0" w:color="auto"/>
              <w:right w:val="single" w:sz="4" w:space="0" w:color="auto"/>
            </w:tcBorders>
            <w:vAlign w:val="center"/>
          </w:tcPr>
          <w:p w:rsidR="006A4AB0" w:rsidRPr="00E27120" w:rsidP="00635FA3" w14:paraId="74E54398" w14:textId="77777777">
            <w:pPr>
              <w:rPr>
                <w:rFonts w:asciiTheme="minorHAnsi" w:hAnsiTheme="minorHAnsi" w:cstheme="minorHAnsi"/>
                <w:color w:val="000000"/>
                <w:sz w:val="22"/>
                <w:szCs w:val="22"/>
              </w:rPr>
            </w:pPr>
          </w:p>
        </w:tc>
        <w:tc>
          <w:tcPr>
            <w:tcW w:w="7200" w:type="dxa"/>
            <w:tcBorders>
              <w:top w:val="nil"/>
              <w:left w:val="nil"/>
              <w:bottom w:val="single" w:sz="4" w:space="0" w:color="auto"/>
              <w:right w:val="single" w:sz="4" w:space="0" w:color="auto"/>
            </w:tcBorders>
            <w:shd w:val="clear" w:color="auto" w:fill="auto"/>
            <w:vAlign w:val="bottom"/>
          </w:tcPr>
          <w:p w:rsidR="006A4AB0" w:rsidRPr="002F53FF" w:rsidP="00635FA3" w14:paraId="1A5F01BA"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Increasing the column size for Units (Length) to accommodate the word “Centimeter”</w:t>
            </w:r>
          </w:p>
        </w:tc>
      </w:tr>
      <w:tr w14:paraId="2617628C" w14:textId="77777777" w:rsidTr="00635FA3">
        <w:tblPrEx>
          <w:tblW w:w="9535" w:type="dxa"/>
          <w:jc w:val="center"/>
          <w:tblLook w:val="04A0"/>
        </w:tblPrEx>
        <w:trPr>
          <w:trHeight w:val="359"/>
          <w:jc w:val="center"/>
        </w:trPr>
        <w:tc>
          <w:tcPr>
            <w:tcW w:w="2335" w:type="dxa"/>
            <w:vMerge/>
            <w:tcBorders>
              <w:left w:val="single" w:sz="4" w:space="0" w:color="auto"/>
              <w:right w:val="single" w:sz="4" w:space="0" w:color="auto"/>
            </w:tcBorders>
            <w:vAlign w:val="center"/>
          </w:tcPr>
          <w:p w:rsidR="006A4AB0" w:rsidRPr="00E27120" w:rsidP="00635FA3" w14:paraId="1734BF8D" w14:textId="77777777">
            <w:pPr>
              <w:rPr>
                <w:rFonts w:asciiTheme="minorHAnsi" w:hAnsiTheme="minorHAnsi" w:cstheme="minorHAnsi"/>
                <w:color w:val="000000"/>
                <w:sz w:val="22"/>
                <w:szCs w:val="22"/>
              </w:rPr>
            </w:pPr>
          </w:p>
        </w:tc>
        <w:tc>
          <w:tcPr>
            <w:tcW w:w="7200" w:type="dxa"/>
            <w:tcBorders>
              <w:top w:val="nil"/>
              <w:left w:val="nil"/>
              <w:bottom w:val="single" w:sz="4" w:space="0" w:color="auto"/>
              <w:right w:val="single" w:sz="4" w:space="0" w:color="auto"/>
            </w:tcBorders>
            <w:shd w:val="clear" w:color="auto" w:fill="auto"/>
            <w:vAlign w:val="bottom"/>
          </w:tcPr>
          <w:p w:rsidR="006A4AB0" w:rsidRPr="00F477AD" w:rsidP="00635FA3" w14:paraId="5DA5360C" w14:textId="2B6A292D">
            <w:pPr>
              <w:rPr>
                <w:rFonts w:asciiTheme="minorHAnsi" w:hAnsiTheme="minorHAnsi" w:cstheme="minorHAnsi"/>
                <w:sz w:val="22"/>
                <w:szCs w:val="22"/>
              </w:rPr>
            </w:pPr>
            <w:r w:rsidRPr="00F477AD">
              <w:rPr>
                <w:rFonts w:asciiTheme="minorHAnsi" w:hAnsiTheme="minorHAnsi" w:cstheme="minorHAnsi"/>
                <w:sz w:val="22"/>
                <w:szCs w:val="22"/>
              </w:rPr>
              <w:t xml:space="preserve">Adding “Other” as an option in the drop-down list for Length Description. </w:t>
            </w:r>
          </w:p>
        </w:tc>
      </w:tr>
    </w:tbl>
    <w:p w:rsidR="006A4AB0" w:rsidP="004C08FF" w14:paraId="4F9674CC" w14:textId="77777777">
      <w:pPr>
        <w:rPr>
          <w:rFonts w:asciiTheme="minorHAnsi" w:hAnsiTheme="minorHAnsi" w:cstheme="minorHAnsi"/>
          <w:sz w:val="22"/>
          <w:szCs w:val="22"/>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9A7462"/>
    <w:multiLevelType w:val="hybridMultilevel"/>
    <w:tmpl w:val="25C688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1090D58"/>
    <w:multiLevelType w:val="hybridMultilevel"/>
    <w:tmpl w:val="52E0DB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BF21169"/>
    <w:multiLevelType w:val="hybridMultilevel"/>
    <w:tmpl w:val="65DC26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27905346">
    <w:abstractNumId w:val="1"/>
  </w:num>
  <w:num w:numId="2" w16cid:durableId="777532307">
    <w:abstractNumId w:val="0"/>
  </w:num>
  <w:num w:numId="3" w16cid:durableId="954290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D2"/>
    <w:rsid w:val="0000097B"/>
    <w:rsid w:val="00004386"/>
    <w:rsid w:val="00005096"/>
    <w:rsid w:val="00006018"/>
    <w:rsid w:val="00012642"/>
    <w:rsid w:val="00012BBD"/>
    <w:rsid w:val="000170A1"/>
    <w:rsid w:val="00021679"/>
    <w:rsid w:val="00021DA1"/>
    <w:rsid w:val="000269BD"/>
    <w:rsid w:val="000273B2"/>
    <w:rsid w:val="0003049A"/>
    <w:rsid w:val="000326DE"/>
    <w:rsid w:val="00041B12"/>
    <w:rsid w:val="00043D3B"/>
    <w:rsid w:val="00047D05"/>
    <w:rsid w:val="00051585"/>
    <w:rsid w:val="00051ACD"/>
    <w:rsid w:val="00051B17"/>
    <w:rsid w:val="00053BA9"/>
    <w:rsid w:val="000559A6"/>
    <w:rsid w:val="00056F46"/>
    <w:rsid w:val="00060811"/>
    <w:rsid w:val="00063AB9"/>
    <w:rsid w:val="00066E1B"/>
    <w:rsid w:val="000778B9"/>
    <w:rsid w:val="000823B3"/>
    <w:rsid w:val="00082AB6"/>
    <w:rsid w:val="00084301"/>
    <w:rsid w:val="00092D22"/>
    <w:rsid w:val="0009479E"/>
    <w:rsid w:val="000A0C76"/>
    <w:rsid w:val="000A21F0"/>
    <w:rsid w:val="000A2FE3"/>
    <w:rsid w:val="000A35D1"/>
    <w:rsid w:val="000A3DDE"/>
    <w:rsid w:val="000A59A7"/>
    <w:rsid w:val="000A7381"/>
    <w:rsid w:val="000A79D9"/>
    <w:rsid w:val="000B0269"/>
    <w:rsid w:val="000B4A8D"/>
    <w:rsid w:val="000C0B65"/>
    <w:rsid w:val="000C1095"/>
    <w:rsid w:val="000C36BE"/>
    <w:rsid w:val="000C49FF"/>
    <w:rsid w:val="000C6573"/>
    <w:rsid w:val="000C7458"/>
    <w:rsid w:val="000D0A24"/>
    <w:rsid w:val="000D1731"/>
    <w:rsid w:val="000D24B5"/>
    <w:rsid w:val="000D3717"/>
    <w:rsid w:val="000D5823"/>
    <w:rsid w:val="000E09A1"/>
    <w:rsid w:val="000E444F"/>
    <w:rsid w:val="000E447C"/>
    <w:rsid w:val="000E58CF"/>
    <w:rsid w:val="000F1291"/>
    <w:rsid w:val="000F14F3"/>
    <w:rsid w:val="000F44FF"/>
    <w:rsid w:val="000F5D58"/>
    <w:rsid w:val="000F5E16"/>
    <w:rsid w:val="000F6ECC"/>
    <w:rsid w:val="00100442"/>
    <w:rsid w:val="00100702"/>
    <w:rsid w:val="001007A4"/>
    <w:rsid w:val="00104617"/>
    <w:rsid w:val="00106F44"/>
    <w:rsid w:val="001076D2"/>
    <w:rsid w:val="00107E9F"/>
    <w:rsid w:val="00110AB4"/>
    <w:rsid w:val="00112B49"/>
    <w:rsid w:val="00114699"/>
    <w:rsid w:val="00116E15"/>
    <w:rsid w:val="001172E2"/>
    <w:rsid w:val="00121183"/>
    <w:rsid w:val="001218B3"/>
    <w:rsid w:val="00121A6C"/>
    <w:rsid w:val="001266A9"/>
    <w:rsid w:val="001277D7"/>
    <w:rsid w:val="00127C3C"/>
    <w:rsid w:val="0013042E"/>
    <w:rsid w:val="001330F2"/>
    <w:rsid w:val="00137335"/>
    <w:rsid w:val="00140EA7"/>
    <w:rsid w:val="001466A2"/>
    <w:rsid w:val="001501F8"/>
    <w:rsid w:val="001520E4"/>
    <w:rsid w:val="00156FD7"/>
    <w:rsid w:val="001573D0"/>
    <w:rsid w:val="001603DF"/>
    <w:rsid w:val="0016304D"/>
    <w:rsid w:val="001703D8"/>
    <w:rsid w:val="00170C08"/>
    <w:rsid w:val="00173D3C"/>
    <w:rsid w:val="00177F99"/>
    <w:rsid w:val="001850D9"/>
    <w:rsid w:val="001914CC"/>
    <w:rsid w:val="00191952"/>
    <w:rsid w:val="001922C8"/>
    <w:rsid w:val="00194064"/>
    <w:rsid w:val="001975B9"/>
    <w:rsid w:val="00197AC3"/>
    <w:rsid w:val="001A00AE"/>
    <w:rsid w:val="001A04FF"/>
    <w:rsid w:val="001A25D6"/>
    <w:rsid w:val="001A2708"/>
    <w:rsid w:val="001A4F04"/>
    <w:rsid w:val="001A5DDF"/>
    <w:rsid w:val="001A64D4"/>
    <w:rsid w:val="001B0D57"/>
    <w:rsid w:val="001B31CC"/>
    <w:rsid w:val="001B6FEE"/>
    <w:rsid w:val="001C0E6B"/>
    <w:rsid w:val="001C1755"/>
    <w:rsid w:val="001C2369"/>
    <w:rsid w:val="001C5076"/>
    <w:rsid w:val="001C5EB7"/>
    <w:rsid w:val="001C6CF9"/>
    <w:rsid w:val="001D020E"/>
    <w:rsid w:val="001D06B2"/>
    <w:rsid w:val="001D5CF7"/>
    <w:rsid w:val="001D6595"/>
    <w:rsid w:val="001E13BB"/>
    <w:rsid w:val="001E4160"/>
    <w:rsid w:val="001E41A9"/>
    <w:rsid w:val="001E4FA9"/>
    <w:rsid w:val="001F4443"/>
    <w:rsid w:val="00201DD0"/>
    <w:rsid w:val="002067C6"/>
    <w:rsid w:val="00212204"/>
    <w:rsid w:val="00213ACB"/>
    <w:rsid w:val="00214372"/>
    <w:rsid w:val="00220B12"/>
    <w:rsid w:val="00220C88"/>
    <w:rsid w:val="00231968"/>
    <w:rsid w:val="00232FE9"/>
    <w:rsid w:val="00233306"/>
    <w:rsid w:val="00234875"/>
    <w:rsid w:val="0023750F"/>
    <w:rsid w:val="002450E1"/>
    <w:rsid w:val="0024605F"/>
    <w:rsid w:val="00247536"/>
    <w:rsid w:val="00255059"/>
    <w:rsid w:val="002556AA"/>
    <w:rsid w:val="002707C8"/>
    <w:rsid w:val="00271476"/>
    <w:rsid w:val="0027257E"/>
    <w:rsid w:val="00272EFF"/>
    <w:rsid w:val="0027365B"/>
    <w:rsid w:val="00273E82"/>
    <w:rsid w:val="00274AC7"/>
    <w:rsid w:val="0027556F"/>
    <w:rsid w:val="0028111C"/>
    <w:rsid w:val="00284FFF"/>
    <w:rsid w:val="00285455"/>
    <w:rsid w:val="002869A0"/>
    <w:rsid w:val="002931F9"/>
    <w:rsid w:val="00294141"/>
    <w:rsid w:val="00295B64"/>
    <w:rsid w:val="00296C92"/>
    <w:rsid w:val="002A2840"/>
    <w:rsid w:val="002A3BEA"/>
    <w:rsid w:val="002A519D"/>
    <w:rsid w:val="002A6412"/>
    <w:rsid w:val="002A76FC"/>
    <w:rsid w:val="002B1AA8"/>
    <w:rsid w:val="002B4BE1"/>
    <w:rsid w:val="002B7268"/>
    <w:rsid w:val="002B7315"/>
    <w:rsid w:val="002B748B"/>
    <w:rsid w:val="002B7703"/>
    <w:rsid w:val="002B79C4"/>
    <w:rsid w:val="002C2887"/>
    <w:rsid w:val="002C3365"/>
    <w:rsid w:val="002D101D"/>
    <w:rsid w:val="002D1F0E"/>
    <w:rsid w:val="002D3019"/>
    <w:rsid w:val="002D4BCF"/>
    <w:rsid w:val="002D4CCD"/>
    <w:rsid w:val="002D5626"/>
    <w:rsid w:val="002D6AA0"/>
    <w:rsid w:val="002E7E08"/>
    <w:rsid w:val="002F024C"/>
    <w:rsid w:val="002F0DEE"/>
    <w:rsid w:val="002F0ED7"/>
    <w:rsid w:val="002F1C4E"/>
    <w:rsid w:val="002F53FF"/>
    <w:rsid w:val="003008A6"/>
    <w:rsid w:val="00301111"/>
    <w:rsid w:val="00302A6D"/>
    <w:rsid w:val="00303B54"/>
    <w:rsid w:val="00305241"/>
    <w:rsid w:val="00311991"/>
    <w:rsid w:val="00311C0F"/>
    <w:rsid w:val="003120F7"/>
    <w:rsid w:val="00321C5A"/>
    <w:rsid w:val="00322840"/>
    <w:rsid w:val="003231FF"/>
    <w:rsid w:val="00323E3A"/>
    <w:rsid w:val="00324138"/>
    <w:rsid w:val="00325B86"/>
    <w:rsid w:val="003261E6"/>
    <w:rsid w:val="003337D5"/>
    <w:rsid w:val="00334652"/>
    <w:rsid w:val="00335544"/>
    <w:rsid w:val="003365CE"/>
    <w:rsid w:val="0033778A"/>
    <w:rsid w:val="0034080E"/>
    <w:rsid w:val="00341DFB"/>
    <w:rsid w:val="0034342C"/>
    <w:rsid w:val="00343AD0"/>
    <w:rsid w:val="00343EFE"/>
    <w:rsid w:val="0034669E"/>
    <w:rsid w:val="00352C20"/>
    <w:rsid w:val="00353AD5"/>
    <w:rsid w:val="0035797B"/>
    <w:rsid w:val="00363A58"/>
    <w:rsid w:val="00364849"/>
    <w:rsid w:val="00366EA6"/>
    <w:rsid w:val="00370C26"/>
    <w:rsid w:val="00372649"/>
    <w:rsid w:val="003752C1"/>
    <w:rsid w:val="00375C72"/>
    <w:rsid w:val="00375D0E"/>
    <w:rsid w:val="00376369"/>
    <w:rsid w:val="00377113"/>
    <w:rsid w:val="0038039D"/>
    <w:rsid w:val="00381C40"/>
    <w:rsid w:val="00385C1F"/>
    <w:rsid w:val="003909AC"/>
    <w:rsid w:val="00391279"/>
    <w:rsid w:val="00392D06"/>
    <w:rsid w:val="003962DE"/>
    <w:rsid w:val="00396BBB"/>
    <w:rsid w:val="00397F22"/>
    <w:rsid w:val="00397F3C"/>
    <w:rsid w:val="003A022F"/>
    <w:rsid w:val="003A14F1"/>
    <w:rsid w:val="003A1544"/>
    <w:rsid w:val="003A7AEF"/>
    <w:rsid w:val="003B127A"/>
    <w:rsid w:val="003B5CE1"/>
    <w:rsid w:val="003B7AC2"/>
    <w:rsid w:val="003C0A55"/>
    <w:rsid w:val="003D123F"/>
    <w:rsid w:val="003D1D0D"/>
    <w:rsid w:val="003D3880"/>
    <w:rsid w:val="003D59D6"/>
    <w:rsid w:val="003E0C08"/>
    <w:rsid w:val="003E0EA1"/>
    <w:rsid w:val="003E33BB"/>
    <w:rsid w:val="003E3CE3"/>
    <w:rsid w:val="003E4996"/>
    <w:rsid w:val="003F1188"/>
    <w:rsid w:val="003F1C79"/>
    <w:rsid w:val="003F27C5"/>
    <w:rsid w:val="003F6A38"/>
    <w:rsid w:val="004009E5"/>
    <w:rsid w:val="00401D3B"/>
    <w:rsid w:val="004024CD"/>
    <w:rsid w:val="0040393B"/>
    <w:rsid w:val="00404049"/>
    <w:rsid w:val="00405873"/>
    <w:rsid w:val="00411B48"/>
    <w:rsid w:val="004120F7"/>
    <w:rsid w:val="004129E6"/>
    <w:rsid w:val="00414A0A"/>
    <w:rsid w:val="0041560A"/>
    <w:rsid w:val="00415711"/>
    <w:rsid w:val="0041783E"/>
    <w:rsid w:val="004202B4"/>
    <w:rsid w:val="00420509"/>
    <w:rsid w:val="004218C0"/>
    <w:rsid w:val="00421BBA"/>
    <w:rsid w:val="00423159"/>
    <w:rsid w:val="0042555B"/>
    <w:rsid w:val="0042656C"/>
    <w:rsid w:val="00426E27"/>
    <w:rsid w:val="00426E91"/>
    <w:rsid w:val="0043163E"/>
    <w:rsid w:val="004327C2"/>
    <w:rsid w:val="00432E18"/>
    <w:rsid w:val="004336AD"/>
    <w:rsid w:val="004459DE"/>
    <w:rsid w:val="00451F08"/>
    <w:rsid w:val="0045237F"/>
    <w:rsid w:val="00452BCB"/>
    <w:rsid w:val="004534CE"/>
    <w:rsid w:val="00454E12"/>
    <w:rsid w:val="00456A36"/>
    <w:rsid w:val="004601FA"/>
    <w:rsid w:val="00462A9A"/>
    <w:rsid w:val="004649D7"/>
    <w:rsid w:val="0046566D"/>
    <w:rsid w:val="004661F4"/>
    <w:rsid w:val="0047165E"/>
    <w:rsid w:val="00471ABD"/>
    <w:rsid w:val="00473AF4"/>
    <w:rsid w:val="00474B1B"/>
    <w:rsid w:val="0047540D"/>
    <w:rsid w:val="00476CF6"/>
    <w:rsid w:val="0047770D"/>
    <w:rsid w:val="00477DB1"/>
    <w:rsid w:val="004871D1"/>
    <w:rsid w:val="0049043F"/>
    <w:rsid w:val="0049109E"/>
    <w:rsid w:val="00492D7D"/>
    <w:rsid w:val="00493AA0"/>
    <w:rsid w:val="0049539E"/>
    <w:rsid w:val="00496832"/>
    <w:rsid w:val="00496FA2"/>
    <w:rsid w:val="0049785C"/>
    <w:rsid w:val="004A4203"/>
    <w:rsid w:val="004A4B52"/>
    <w:rsid w:val="004A4CF2"/>
    <w:rsid w:val="004A601C"/>
    <w:rsid w:val="004A687C"/>
    <w:rsid w:val="004B071A"/>
    <w:rsid w:val="004B17EC"/>
    <w:rsid w:val="004B1CAD"/>
    <w:rsid w:val="004B2144"/>
    <w:rsid w:val="004B21CE"/>
    <w:rsid w:val="004B326C"/>
    <w:rsid w:val="004B760C"/>
    <w:rsid w:val="004C0310"/>
    <w:rsid w:val="004C08FF"/>
    <w:rsid w:val="004C497D"/>
    <w:rsid w:val="004C4D82"/>
    <w:rsid w:val="004C7CDE"/>
    <w:rsid w:val="004D14ED"/>
    <w:rsid w:val="004D29AB"/>
    <w:rsid w:val="004D3C04"/>
    <w:rsid w:val="004D59CB"/>
    <w:rsid w:val="004D5AB7"/>
    <w:rsid w:val="004E37CD"/>
    <w:rsid w:val="004E3880"/>
    <w:rsid w:val="004E3A72"/>
    <w:rsid w:val="004E48C8"/>
    <w:rsid w:val="004E4D81"/>
    <w:rsid w:val="004E5ECE"/>
    <w:rsid w:val="004E6873"/>
    <w:rsid w:val="004E74E9"/>
    <w:rsid w:val="004F3428"/>
    <w:rsid w:val="004F519F"/>
    <w:rsid w:val="004F5A69"/>
    <w:rsid w:val="004F6F2B"/>
    <w:rsid w:val="004F71E7"/>
    <w:rsid w:val="004F77D8"/>
    <w:rsid w:val="00501AD1"/>
    <w:rsid w:val="005054E9"/>
    <w:rsid w:val="00506591"/>
    <w:rsid w:val="00510506"/>
    <w:rsid w:val="00511C33"/>
    <w:rsid w:val="00513DF1"/>
    <w:rsid w:val="00520555"/>
    <w:rsid w:val="00522596"/>
    <w:rsid w:val="005242EB"/>
    <w:rsid w:val="0052607C"/>
    <w:rsid w:val="005265F8"/>
    <w:rsid w:val="0052691A"/>
    <w:rsid w:val="00532A67"/>
    <w:rsid w:val="00532A98"/>
    <w:rsid w:val="005334C0"/>
    <w:rsid w:val="00533D83"/>
    <w:rsid w:val="0053533C"/>
    <w:rsid w:val="00540726"/>
    <w:rsid w:val="00541272"/>
    <w:rsid w:val="00544762"/>
    <w:rsid w:val="00547DE3"/>
    <w:rsid w:val="0055169B"/>
    <w:rsid w:val="00553E75"/>
    <w:rsid w:val="005572DB"/>
    <w:rsid w:val="005579B0"/>
    <w:rsid w:val="005608FF"/>
    <w:rsid w:val="00561558"/>
    <w:rsid w:val="0056615F"/>
    <w:rsid w:val="00567570"/>
    <w:rsid w:val="00570B41"/>
    <w:rsid w:val="0057488F"/>
    <w:rsid w:val="00576852"/>
    <w:rsid w:val="00577BDE"/>
    <w:rsid w:val="00580363"/>
    <w:rsid w:val="00582430"/>
    <w:rsid w:val="0058405B"/>
    <w:rsid w:val="00584F4B"/>
    <w:rsid w:val="00587391"/>
    <w:rsid w:val="00587D17"/>
    <w:rsid w:val="00592526"/>
    <w:rsid w:val="005952D4"/>
    <w:rsid w:val="005957F4"/>
    <w:rsid w:val="00596A38"/>
    <w:rsid w:val="00596E03"/>
    <w:rsid w:val="005A2F01"/>
    <w:rsid w:val="005A44AF"/>
    <w:rsid w:val="005A58D1"/>
    <w:rsid w:val="005A72B4"/>
    <w:rsid w:val="005A75B7"/>
    <w:rsid w:val="005B06EB"/>
    <w:rsid w:val="005B0C5B"/>
    <w:rsid w:val="005B1A7F"/>
    <w:rsid w:val="005B4A7D"/>
    <w:rsid w:val="005B5141"/>
    <w:rsid w:val="005B771C"/>
    <w:rsid w:val="005C111F"/>
    <w:rsid w:val="005C1594"/>
    <w:rsid w:val="005C1777"/>
    <w:rsid w:val="005C546B"/>
    <w:rsid w:val="005C6305"/>
    <w:rsid w:val="005C6425"/>
    <w:rsid w:val="005C6F05"/>
    <w:rsid w:val="005D1D12"/>
    <w:rsid w:val="005D2D12"/>
    <w:rsid w:val="005D46A7"/>
    <w:rsid w:val="005E01D8"/>
    <w:rsid w:val="005E0A7F"/>
    <w:rsid w:val="005E5B03"/>
    <w:rsid w:val="005F1135"/>
    <w:rsid w:val="005F4315"/>
    <w:rsid w:val="005F43DE"/>
    <w:rsid w:val="005F67BB"/>
    <w:rsid w:val="005F6CE7"/>
    <w:rsid w:val="005F7B9D"/>
    <w:rsid w:val="0060441E"/>
    <w:rsid w:val="006051A7"/>
    <w:rsid w:val="00606E23"/>
    <w:rsid w:val="00610213"/>
    <w:rsid w:val="006146AB"/>
    <w:rsid w:val="00614F67"/>
    <w:rsid w:val="00616F79"/>
    <w:rsid w:val="0062099D"/>
    <w:rsid w:val="006216EB"/>
    <w:rsid w:val="00621BA5"/>
    <w:rsid w:val="00626A4D"/>
    <w:rsid w:val="00626EB3"/>
    <w:rsid w:val="00630C0C"/>
    <w:rsid w:val="006326AE"/>
    <w:rsid w:val="00634188"/>
    <w:rsid w:val="006351AC"/>
    <w:rsid w:val="00635FA3"/>
    <w:rsid w:val="00646263"/>
    <w:rsid w:val="006509D0"/>
    <w:rsid w:val="0066132F"/>
    <w:rsid w:val="006651C7"/>
    <w:rsid w:val="00667259"/>
    <w:rsid w:val="006701B0"/>
    <w:rsid w:val="006715A2"/>
    <w:rsid w:val="00672603"/>
    <w:rsid w:val="006809FF"/>
    <w:rsid w:val="006815E7"/>
    <w:rsid w:val="00682EC9"/>
    <w:rsid w:val="006913DF"/>
    <w:rsid w:val="00692B17"/>
    <w:rsid w:val="0069339F"/>
    <w:rsid w:val="00695ECB"/>
    <w:rsid w:val="006979E4"/>
    <w:rsid w:val="00697E28"/>
    <w:rsid w:val="006A039D"/>
    <w:rsid w:val="006A05AA"/>
    <w:rsid w:val="006A09BD"/>
    <w:rsid w:val="006A1046"/>
    <w:rsid w:val="006A4AB0"/>
    <w:rsid w:val="006B12F2"/>
    <w:rsid w:val="006B6700"/>
    <w:rsid w:val="006B6D76"/>
    <w:rsid w:val="006C04CF"/>
    <w:rsid w:val="006C0F7F"/>
    <w:rsid w:val="006C1D69"/>
    <w:rsid w:val="006C4849"/>
    <w:rsid w:val="006C5D86"/>
    <w:rsid w:val="006D146A"/>
    <w:rsid w:val="006D3140"/>
    <w:rsid w:val="006D33E5"/>
    <w:rsid w:val="006D3CC7"/>
    <w:rsid w:val="006D55CB"/>
    <w:rsid w:val="006D648D"/>
    <w:rsid w:val="006D7CEF"/>
    <w:rsid w:val="006E2DDE"/>
    <w:rsid w:val="006E50C3"/>
    <w:rsid w:val="006E546E"/>
    <w:rsid w:val="006E76F0"/>
    <w:rsid w:val="006F054D"/>
    <w:rsid w:val="006F0C76"/>
    <w:rsid w:val="006F34BF"/>
    <w:rsid w:val="006F3AAA"/>
    <w:rsid w:val="006F7C36"/>
    <w:rsid w:val="00705E95"/>
    <w:rsid w:val="00706461"/>
    <w:rsid w:val="0070723A"/>
    <w:rsid w:val="007126DF"/>
    <w:rsid w:val="0071381F"/>
    <w:rsid w:val="00715322"/>
    <w:rsid w:val="00715C07"/>
    <w:rsid w:val="00724DE7"/>
    <w:rsid w:val="00730875"/>
    <w:rsid w:val="00732BE0"/>
    <w:rsid w:val="00733073"/>
    <w:rsid w:val="00733395"/>
    <w:rsid w:val="00733629"/>
    <w:rsid w:val="00734AC3"/>
    <w:rsid w:val="00735C5C"/>
    <w:rsid w:val="00735FEA"/>
    <w:rsid w:val="00744595"/>
    <w:rsid w:val="0074543E"/>
    <w:rsid w:val="007501C8"/>
    <w:rsid w:val="007507F3"/>
    <w:rsid w:val="00751185"/>
    <w:rsid w:val="00751BCB"/>
    <w:rsid w:val="00756469"/>
    <w:rsid w:val="00760317"/>
    <w:rsid w:val="00760886"/>
    <w:rsid w:val="0076206F"/>
    <w:rsid w:val="00763B47"/>
    <w:rsid w:val="00763B6A"/>
    <w:rsid w:val="007656BD"/>
    <w:rsid w:val="00770EC8"/>
    <w:rsid w:val="00771762"/>
    <w:rsid w:val="007737F3"/>
    <w:rsid w:val="0077631F"/>
    <w:rsid w:val="007804C1"/>
    <w:rsid w:val="00781165"/>
    <w:rsid w:val="00783AD8"/>
    <w:rsid w:val="00786E2C"/>
    <w:rsid w:val="007905F6"/>
    <w:rsid w:val="007914F8"/>
    <w:rsid w:val="0079675E"/>
    <w:rsid w:val="00797454"/>
    <w:rsid w:val="007A04F7"/>
    <w:rsid w:val="007A15D1"/>
    <w:rsid w:val="007B0335"/>
    <w:rsid w:val="007B13EA"/>
    <w:rsid w:val="007B771C"/>
    <w:rsid w:val="007C0BF7"/>
    <w:rsid w:val="007C2629"/>
    <w:rsid w:val="007C7494"/>
    <w:rsid w:val="007D0CAC"/>
    <w:rsid w:val="007D2338"/>
    <w:rsid w:val="007D2913"/>
    <w:rsid w:val="007D4D15"/>
    <w:rsid w:val="007D6E38"/>
    <w:rsid w:val="007D6FAB"/>
    <w:rsid w:val="007D79D8"/>
    <w:rsid w:val="007E11AA"/>
    <w:rsid w:val="007E1E62"/>
    <w:rsid w:val="007E5A0F"/>
    <w:rsid w:val="007F155C"/>
    <w:rsid w:val="007F22A9"/>
    <w:rsid w:val="007F4E08"/>
    <w:rsid w:val="007F7608"/>
    <w:rsid w:val="00800A25"/>
    <w:rsid w:val="00801080"/>
    <w:rsid w:val="00803158"/>
    <w:rsid w:val="0080693C"/>
    <w:rsid w:val="00811B6B"/>
    <w:rsid w:val="00812AAB"/>
    <w:rsid w:val="00813CD2"/>
    <w:rsid w:val="00826D0F"/>
    <w:rsid w:val="00827D82"/>
    <w:rsid w:val="008355A7"/>
    <w:rsid w:val="0083691A"/>
    <w:rsid w:val="008503CB"/>
    <w:rsid w:val="00850E65"/>
    <w:rsid w:val="008529EE"/>
    <w:rsid w:val="00854953"/>
    <w:rsid w:val="008607E8"/>
    <w:rsid w:val="00862B9E"/>
    <w:rsid w:val="00864947"/>
    <w:rsid w:val="0086747F"/>
    <w:rsid w:val="008748B2"/>
    <w:rsid w:val="00875D61"/>
    <w:rsid w:val="0088321A"/>
    <w:rsid w:val="00883A03"/>
    <w:rsid w:val="00890FFF"/>
    <w:rsid w:val="008A2451"/>
    <w:rsid w:val="008A3F97"/>
    <w:rsid w:val="008A5085"/>
    <w:rsid w:val="008A584C"/>
    <w:rsid w:val="008A7299"/>
    <w:rsid w:val="008B33A0"/>
    <w:rsid w:val="008B75DA"/>
    <w:rsid w:val="008C2F0A"/>
    <w:rsid w:val="008C308A"/>
    <w:rsid w:val="008D06E4"/>
    <w:rsid w:val="008D0E46"/>
    <w:rsid w:val="008D30C9"/>
    <w:rsid w:val="008D3B1F"/>
    <w:rsid w:val="008D7E71"/>
    <w:rsid w:val="008E112B"/>
    <w:rsid w:val="008E4014"/>
    <w:rsid w:val="008E7E35"/>
    <w:rsid w:val="008F20C3"/>
    <w:rsid w:val="00902C91"/>
    <w:rsid w:val="00905CAC"/>
    <w:rsid w:val="00912A46"/>
    <w:rsid w:val="00915C5C"/>
    <w:rsid w:val="00917C7A"/>
    <w:rsid w:val="00922318"/>
    <w:rsid w:val="0092389C"/>
    <w:rsid w:val="00924D90"/>
    <w:rsid w:val="0093592D"/>
    <w:rsid w:val="00936482"/>
    <w:rsid w:val="00936E1B"/>
    <w:rsid w:val="009375D3"/>
    <w:rsid w:val="00941A59"/>
    <w:rsid w:val="009503E0"/>
    <w:rsid w:val="009577BB"/>
    <w:rsid w:val="0096081B"/>
    <w:rsid w:val="00965108"/>
    <w:rsid w:val="009727BE"/>
    <w:rsid w:val="00974BA6"/>
    <w:rsid w:val="00977549"/>
    <w:rsid w:val="00980F5D"/>
    <w:rsid w:val="00981FB9"/>
    <w:rsid w:val="009841BD"/>
    <w:rsid w:val="00984235"/>
    <w:rsid w:val="00984F49"/>
    <w:rsid w:val="00987FC1"/>
    <w:rsid w:val="00995E4B"/>
    <w:rsid w:val="009A02F6"/>
    <w:rsid w:val="009A7C41"/>
    <w:rsid w:val="009B3680"/>
    <w:rsid w:val="009B3DA7"/>
    <w:rsid w:val="009B6331"/>
    <w:rsid w:val="009C08EF"/>
    <w:rsid w:val="009C133B"/>
    <w:rsid w:val="009C13FA"/>
    <w:rsid w:val="009C50FF"/>
    <w:rsid w:val="009E0449"/>
    <w:rsid w:val="009E2968"/>
    <w:rsid w:val="009E4DD7"/>
    <w:rsid w:val="009E5AE6"/>
    <w:rsid w:val="009E7BB9"/>
    <w:rsid w:val="009F0CBA"/>
    <w:rsid w:val="009F1634"/>
    <w:rsid w:val="009F535C"/>
    <w:rsid w:val="009F7DE3"/>
    <w:rsid w:val="00A0404A"/>
    <w:rsid w:val="00A125C5"/>
    <w:rsid w:val="00A13490"/>
    <w:rsid w:val="00A151AB"/>
    <w:rsid w:val="00A15E1F"/>
    <w:rsid w:val="00A17954"/>
    <w:rsid w:val="00A214BC"/>
    <w:rsid w:val="00A2355C"/>
    <w:rsid w:val="00A244F4"/>
    <w:rsid w:val="00A24D58"/>
    <w:rsid w:val="00A263C3"/>
    <w:rsid w:val="00A32FEE"/>
    <w:rsid w:val="00A35944"/>
    <w:rsid w:val="00A35AEA"/>
    <w:rsid w:val="00A36498"/>
    <w:rsid w:val="00A3753C"/>
    <w:rsid w:val="00A41264"/>
    <w:rsid w:val="00A41305"/>
    <w:rsid w:val="00A4179B"/>
    <w:rsid w:val="00A42F00"/>
    <w:rsid w:val="00A4327F"/>
    <w:rsid w:val="00A4661F"/>
    <w:rsid w:val="00A527CF"/>
    <w:rsid w:val="00A5367C"/>
    <w:rsid w:val="00A549F6"/>
    <w:rsid w:val="00A564D6"/>
    <w:rsid w:val="00A64671"/>
    <w:rsid w:val="00A67064"/>
    <w:rsid w:val="00A72489"/>
    <w:rsid w:val="00A773B4"/>
    <w:rsid w:val="00A779BB"/>
    <w:rsid w:val="00A77B1C"/>
    <w:rsid w:val="00A80B15"/>
    <w:rsid w:val="00A80FF5"/>
    <w:rsid w:val="00A818F9"/>
    <w:rsid w:val="00A84480"/>
    <w:rsid w:val="00A872F8"/>
    <w:rsid w:val="00A90974"/>
    <w:rsid w:val="00AA0576"/>
    <w:rsid w:val="00AA0DC7"/>
    <w:rsid w:val="00AA1569"/>
    <w:rsid w:val="00AA3BFE"/>
    <w:rsid w:val="00AA5399"/>
    <w:rsid w:val="00AB0DCC"/>
    <w:rsid w:val="00AB1E82"/>
    <w:rsid w:val="00AB2901"/>
    <w:rsid w:val="00AB36F1"/>
    <w:rsid w:val="00AB3B0B"/>
    <w:rsid w:val="00AB409C"/>
    <w:rsid w:val="00AB463B"/>
    <w:rsid w:val="00AB5FBF"/>
    <w:rsid w:val="00AC00E8"/>
    <w:rsid w:val="00AC0885"/>
    <w:rsid w:val="00AC0B67"/>
    <w:rsid w:val="00AC2973"/>
    <w:rsid w:val="00AC2B7D"/>
    <w:rsid w:val="00AC4100"/>
    <w:rsid w:val="00AC4B42"/>
    <w:rsid w:val="00AC56D7"/>
    <w:rsid w:val="00AD04A5"/>
    <w:rsid w:val="00AD05BA"/>
    <w:rsid w:val="00AD14E1"/>
    <w:rsid w:val="00AD352C"/>
    <w:rsid w:val="00AD37D8"/>
    <w:rsid w:val="00AD4726"/>
    <w:rsid w:val="00AD4A84"/>
    <w:rsid w:val="00AD5329"/>
    <w:rsid w:val="00AD7D10"/>
    <w:rsid w:val="00AE28ED"/>
    <w:rsid w:val="00AE3019"/>
    <w:rsid w:val="00AF017F"/>
    <w:rsid w:val="00AF0850"/>
    <w:rsid w:val="00AF132F"/>
    <w:rsid w:val="00AF346B"/>
    <w:rsid w:val="00B02672"/>
    <w:rsid w:val="00B031FA"/>
    <w:rsid w:val="00B03481"/>
    <w:rsid w:val="00B04546"/>
    <w:rsid w:val="00B0502D"/>
    <w:rsid w:val="00B05E51"/>
    <w:rsid w:val="00B05FC2"/>
    <w:rsid w:val="00B0643F"/>
    <w:rsid w:val="00B070D4"/>
    <w:rsid w:val="00B076A5"/>
    <w:rsid w:val="00B10AB6"/>
    <w:rsid w:val="00B11084"/>
    <w:rsid w:val="00B126C3"/>
    <w:rsid w:val="00B15EF5"/>
    <w:rsid w:val="00B232EE"/>
    <w:rsid w:val="00B25751"/>
    <w:rsid w:val="00B277D2"/>
    <w:rsid w:val="00B301D8"/>
    <w:rsid w:val="00B32018"/>
    <w:rsid w:val="00B35819"/>
    <w:rsid w:val="00B36340"/>
    <w:rsid w:val="00B42A7A"/>
    <w:rsid w:val="00B51712"/>
    <w:rsid w:val="00B51790"/>
    <w:rsid w:val="00B517BC"/>
    <w:rsid w:val="00B52CAF"/>
    <w:rsid w:val="00B60B9F"/>
    <w:rsid w:val="00B640AC"/>
    <w:rsid w:val="00B6487E"/>
    <w:rsid w:val="00B65528"/>
    <w:rsid w:val="00B66923"/>
    <w:rsid w:val="00B67ECB"/>
    <w:rsid w:val="00B83987"/>
    <w:rsid w:val="00B8485C"/>
    <w:rsid w:val="00B90A40"/>
    <w:rsid w:val="00B94EAD"/>
    <w:rsid w:val="00BA1AD2"/>
    <w:rsid w:val="00BA7C39"/>
    <w:rsid w:val="00BB003D"/>
    <w:rsid w:val="00BB038B"/>
    <w:rsid w:val="00BB05D4"/>
    <w:rsid w:val="00BB47B4"/>
    <w:rsid w:val="00BB7362"/>
    <w:rsid w:val="00BC1534"/>
    <w:rsid w:val="00BC1BA9"/>
    <w:rsid w:val="00BD430D"/>
    <w:rsid w:val="00BD4472"/>
    <w:rsid w:val="00BD4540"/>
    <w:rsid w:val="00BD61C3"/>
    <w:rsid w:val="00BD7CD7"/>
    <w:rsid w:val="00BE0F06"/>
    <w:rsid w:val="00BE25C6"/>
    <w:rsid w:val="00BE2777"/>
    <w:rsid w:val="00BE292E"/>
    <w:rsid w:val="00BE2FCE"/>
    <w:rsid w:val="00BE3502"/>
    <w:rsid w:val="00BE4656"/>
    <w:rsid w:val="00BE7D0F"/>
    <w:rsid w:val="00BF00A7"/>
    <w:rsid w:val="00BF29CE"/>
    <w:rsid w:val="00BF2D56"/>
    <w:rsid w:val="00BF3E17"/>
    <w:rsid w:val="00BF41F7"/>
    <w:rsid w:val="00BF52AE"/>
    <w:rsid w:val="00C029A9"/>
    <w:rsid w:val="00C053A2"/>
    <w:rsid w:val="00C058D9"/>
    <w:rsid w:val="00C05DD5"/>
    <w:rsid w:val="00C12821"/>
    <w:rsid w:val="00C144BD"/>
    <w:rsid w:val="00C14D5F"/>
    <w:rsid w:val="00C164F7"/>
    <w:rsid w:val="00C205D3"/>
    <w:rsid w:val="00C25F0B"/>
    <w:rsid w:val="00C27C0E"/>
    <w:rsid w:val="00C27F37"/>
    <w:rsid w:val="00C31763"/>
    <w:rsid w:val="00C32601"/>
    <w:rsid w:val="00C33CA1"/>
    <w:rsid w:val="00C363B1"/>
    <w:rsid w:val="00C43428"/>
    <w:rsid w:val="00C435A6"/>
    <w:rsid w:val="00C46F5E"/>
    <w:rsid w:val="00C504B2"/>
    <w:rsid w:val="00C56A5F"/>
    <w:rsid w:val="00C57A1A"/>
    <w:rsid w:val="00C60C5F"/>
    <w:rsid w:val="00C60D12"/>
    <w:rsid w:val="00C6141F"/>
    <w:rsid w:val="00C616E6"/>
    <w:rsid w:val="00C66369"/>
    <w:rsid w:val="00C67546"/>
    <w:rsid w:val="00C67622"/>
    <w:rsid w:val="00C72B54"/>
    <w:rsid w:val="00C747C6"/>
    <w:rsid w:val="00C76F17"/>
    <w:rsid w:val="00C824AF"/>
    <w:rsid w:val="00C840F0"/>
    <w:rsid w:val="00C864BA"/>
    <w:rsid w:val="00C86769"/>
    <w:rsid w:val="00C9568F"/>
    <w:rsid w:val="00CA370E"/>
    <w:rsid w:val="00CA4DB1"/>
    <w:rsid w:val="00CB015D"/>
    <w:rsid w:val="00CB32A5"/>
    <w:rsid w:val="00CB501B"/>
    <w:rsid w:val="00CB6ECC"/>
    <w:rsid w:val="00CC0C76"/>
    <w:rsid w:val="00CC7AA5"/>
    <w:rsid w:val="00CD238B"/>
    <w:rsid w:val="00CD2834"/>
    <w:rsid w:val="00CD3482"/>
    <w:rsid w:val="00CD382B"/>
    <w:rsid w:val="00CD67AC"/>
    <w:rsid w:val="00CD6F76"/>
    <w:rsid w:val="00CD784B"/>
    <w:rsid w:val="00CD7B34"/>
    <w:rsid w:val="00CE073D"/>
    <w:rsid w:val="00CE2E4E"/>
    <w:rsid w:val="00CE3887"/>
    <w:rsid w:val="00CE38E1"/>
    <w:rsid w:val="00CE5995"/>
    <w:rsid w:val="00CF02C1"/>
    <w:rsid w:val="00CF1B78"/>
    <w:rsid w:val="00CF1D3E"/>
    <w:rsid w:val="00CF5C4D"/>
    <w:rsid w:val="00CF7556"/>
    <w:rsid w:val="00D03711"/>
    <w:rsid w:val="00D128F9"/>
    <w:rsid w:val="00D12E23"/>
    <w:rsid w:val="00D137FF"/>
    <w:rsid w:val="00D17A3C"/>
    <w:rsid w:val="00D20880"/>
    <w:rsid w:val="00D218BF"/>
    <w:rsid w:val="00D226AE"/>
    <w:rsid w:val="00D22FDE"/>
    <w:rsid w:val="00D23134"/>
    <w:rsid w:val="00D26920"/>
    <w:rsid w:val="00D3495B"/>
    <w:rsid w:val="00D372C5"/>
    <w:rsid w:val="00D37AE3"/>
    <w:rsid w:val="00D43C70"/>
    <w:rsid w:val="00D44EC7"/>
    <w:rsid w:val="00D52018"/>
    <w:rsid w:val="00D522CE"/>
    <w:rsid w:val="00D529E3"/>
    <w:rsid w:val="00D537B0"/>
    <w:rsid w:val="00D554F8"/>
    <w:rsid w:val="00D56B84"/>
    <w:rsid w:val="00D60DBF"/>
    <w:rsid w:val="00D65B71"/>
    <w:rsid w:val="00D6689C"/>
    <w:rsid w:val="00D71E27"/>
    <w:rsid w:val="00D73336"/>
    <w:rsid w:val="00D83009"/>
    <w:rsid w:val="00D8359A"/>
    <w:rsid w:val="00D86EBD"/>
    <w:rsid w:val="00D87218"/>
    <w:rsid w:val="00D92AAE"/>
    <w:rsid w:val="00D9429A"/>
    <w:rsid w:val="00D97BE3"/>
    <w:rsid w:val="00DA0443"/>
    <w:rsid w:val="00DB2608"/>
    <w:rsid w:val="00DB6BCC"/>
    <w:rsid w:val="00DB6D50"/>
    <w:rsid w:val="00DB73CA"/>
    <w:rsid w:val="00DC0F2A"/>
    <w:rsid w:val="00DC1AFB"/>
    <w:rsid w:val="00DC3DDF"/>
    <w:rsid w:val="00DC3E4F"/>
    <w:rsid w:val="00DD0543"/>
    <w:rsid w:val="00DD05E2"/>
    <w:rsid w:val="00DD10AD"/>
    <w:rsid w:val="00DD2CE9"/>
    <w:rsid w:val="00DD3B30"/>
    <w:rsid w:val="00DD528D"/>
    <w:rsid w:val="00DE0845"/>
    <w:rsid w:val="00DE089F"/>
    <w:rsid w:val="00DE0CE4"/>
    <w:rsid w:val="00DE1048"/>
    <w:rsid w:val="00DE253B"/>
    <w:rsid w:val="00DE3A3A"/>
    <w:rsid w:val="00DE5D6E"/>
    <w:rsid w:val="00DE7734"/>
    <w:rsid w:val="00DF1825"/>
    <w:rsid w:val="00DF22C4"/>
    <w:rsid w:val="00DF2D34"/>
    <w:rsid w:val="00DF5D7F"/>
    <w:rsid w:val="00DF7BFF"/>
    <w:rsid w:val="00E02808"/>
    <w:rsid w:val="00E02BC5"/>
    <w:rsid w:val="00E05E74"/>
    <w:rsid w:val="00E13B97"/>
    <w:rsid w:val="00E16170"/>
    <w:rsid w:val="00E21C37"/>
    <w:rsid w:val="00E24718"/>
    <w:rsid w:val="00E24797"/>
    <w:rsid w:val="00E27120"/>
    <w:rsid w:val="00E27210"/>
    <w:rsid w:val="00E27298"/>
    <w:rsid w:val="00E32E1C"/>
    <w:rsid w:val="00E359A2"/>
    <w:rsid w:val="00E3750F"/>
    <w:rsid w:val="00E4066A"/>
    <w:rsid w:val="00E427E9"/>
    <w:rsid w:val="00E44EFC"/>
    <w:rsid w:val="00E5064D"/>
    <w:rsid w:val="00E508E3"/>
    <w:rsid w:val="00E50F98"/>
    <w:rsid w:val="00E512AA"/>
    <w:rsid w:val="00E51C0C"/>
    <w:rsid w:val="00E53031"/>
    <w:rsid w:val="00E5583E"/>
    <w:rsid w:val="00E564D0"/>
    <w:rsid w:val="00E63632"/>
    <w:rsid w:val="00E63F55"/>
    <w:rsid w:val="00E704BC"/>
    <w:rsid w:val="00E75B34"/>
    <w:rsid w:val="00E81663"/>
    <w:rsid w:val="00E83CD7"/>
    <w:rsid w:val="00E87427"/>
    <w:rsid w:val="00E91537"/>
    <w:rsid w:val="00E92249"/>
    <w:rsid w:val="00E93756"/>
    <w:rsid w:val="00E93CC6"/>
    <w:rsid w:val="00E95F7C"/>
    <w:rsid w:val="00E9605C"/>
    <w:rsid w:val="00EA5963"/>
    <w:rsid w:val="00EA6221"/>
    <w:rsid w:val="00EA7061"/>
    <w:rsid w:val="00EA7829"/>
    <w:rsid w:val="00EB17D4"/>
    <w:rsid w:val="00EB3012"/>
    <w:rsid w:val="00EB7661"/>
    <w:rsid w:val="00EB78EB"/>
    <w:rsid w:val="00EC286C"/>
    <w:rsid w:val="00EC5535"/>
    <w:rsid w:val="00ED277A"/>
    <w:rsid w:val="00ED4719"/>
    <w:rsid w:val="00ED4A93"/>
    <w:rsid w:val="00EE56F9"/>
    <w:rsid w:val="00EF0B92"/>
    <w:rsid w:val="00EF167E"/>
    <w:rsid w:val="00EF27E2"/>
    <w:rsid w:val="00EF32C9"/>
    <w:rsid w:val="00EF3B5C"/>
    <w:rsid w:val="00EF6C33"/>
    <w:rsid w:val="00F03A92"/>
    <w:rsid w:val="00F03B6A"/>
    <w:rsid w:val="00F04032"/>
    <w:rsid w:val="00F10D35"/>
    <w:rsid w:val="00F11E38"/>
    <w:rsid w:val="00F13216"/>
    <w:rsid w:val="00F1722F"/>
    <w:rsid w:val="00F22593"/>
    <w:rsid w:val="00F23B25"/>
    <w:rsid w:val="00F34D6F"/>
    <w:rsid w:val="00F37785"/>
    <w:rsid w:val="00F378D4"/>
    <w:rsid w:val="00F4508A"/>
    <w:rsid w:val="00F45759"/>
    <w:rsid w:val="00F46577"/>
    <w:rsid w:val="00F46956"/>
    <w:rsid w:val="00F477AD"/>
    <w:rsid w:val="00F503C8"/>
    <w:rsid w:val="00F50BA9"/>
    <w:rsid w:val="00F52347"/>
    <w:rsid w:val="00F54325"/>
    <w:rsid w:val="00F561EF"/>
    <w:rsid w:val="00F57135"/>
    <w:rsid w:val="00F5746F"/>
    <w:rsid w:val="00F57820"/>
    <w:rsid w:val="00F6034C"/>
    <w:rsid w:val="00F605C7"/>
    <w:rsid w:val="00F6313F"/>
    <w:rsid w:val="00F65C49"/>
    <w:rsid w:val="00F67D7A"/>
    <w:rsid w:val="00F73AE4"/>
    <w:rsid w:val="00F7433B"/>
    <w:rsid w:val="00F771E7"/>
    <w:rsid w:val="00F77C5B"/>
    <w:rsid w:val="00F80B39"/>
    <w:rsid w:val="00F81939"/>
    <w:rsid w:val="00F81E01"/>
    <w:rsid w:val="00F82969"/>
    <w:rsid w:val="00F864D8"/>
    <w:rsid w:val="00F8756B"/>
    <w:rsid w:val="00F900DA"/>
    <w:rsid w:val="00F909B2"/>
    <w:rsid w:val="00F91898"/>
    <w:rsid w:val="00F94383"/>
    <w:rsid w:val="00F96462"/>
    <w:rsid w:val="00F9795D"/>
    <w:rsid w:val="00F97F15"/>
    <w:rsid w:val="00FA0A57"/>
    <w:rsid w:val="00FA2E74"/>
    <w:rsid w:val="00FA42FE"/>
    <w:rsid w:val="00FA44FA"/>
    <w:rsid w:val="00FA6A85"/>
    <w:rsid w:val="00FA7195"/>
    <w:rsid w:val="00FB1AB3"/>
    <w:rsid w:val="00FC012D"/>
    <w:rsid w:val="00FC4C16"/>
    <w:rsid w:val="00FC51CC"/>
    <w:rsid w:val="00FC57BD"/>
    <w:rsid w:val="00FC5A30"/>
    <w:rsid w:val="00FC6CCD"/>
    <w:rsid w:val="00FC6DA0"/>
    <w:rsid w:val="00FD1BDF"/>
    <w:rsid w:val="00FD4390"/>
    <w:rsid w:val="00FD5F68"/>
    <w:rsid w:val="00FD6A77"/>
    <w:rsid w:val="00FE0730"/>
    <w:rsid w:val="00FE14FF"/>
    <w:rsid w:val="00FE4A6E"/>
    <w:rsid w:val="00FE6D2C"/>
    <w:rsid w:val="00FF021C"/>
    <w:rsid w:val="00FF13F8"/>
    <w:rsid w:val="00FF1461"/>
    <w:rsid w:val="00FF241D"/>
    <w:rsid w:val="00FF3486"/>
    <w:rsid w:val="00FF37E7"/>
    <w:rsid w:val="00FF553B"/>
    <w:rsid w:val="00FF785A"/>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26DEC0A6"/>
  <w15:docId w15:val="{E6CEA587-88CA-4D8D-B103-B9987BB2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76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6A85"/>
    <w:rPr>
      <w:color w:val="0000FF"/>
      <w:u w:val="single"/>
    </w:rPr>
  </w:style>
  <w:style w:type="character" w:styleId="UnresolvedMention">
    <w:name w:val="Unresolved Mention"/>
    <w:basedOn w:val="DefaultParagraphFont"/>
    <w:uiPriority w:val="99"/>
    <w:semiHidden/>
    <w:unhideWhenUsed/>
    <w:rsid w:val="00BB7362"/>
    <w:rPr>
      <w:color w:val="605E5C"/>
      <w:shd w:val="clear" w:color="auto" w:fill="E1DFDD"/>
    </w:rPr>
  </w:style>
  <w:style w:type="paragraph" w:styleId="CommentText">
    <w:name w:val="annotation text"/>
    <w:basedOn w:val="Normal"/>
    <w:link w:val="CommentTextChar"/>
    <w:semiHidden/>
    <w:unhideWhenUsed/>
    <w:rsid w:val="006E546E"/>
    <w:rPr>
      <w:sz w:val="20"/>
      <w:szCs w:val="20"/>
    </w:rPr>
  </w:style>
  <w:style w:type="character" w:customStyle="1" w:styleId="CommentTextChar">
    <w:name w:val="Comment Text Char"/>
    <w:basedOn w:val="DefaultParagraphFont"/>
    <w:link w:val="CommentText"/>
    <w:semiHidden/>
    <w:rsid w:val="006E546E"/>
  </w:style>
  <w:style w:type="character" w:styleId="CommentReference">
    <w:name w:val="annotation reference"/>
    <w:basedOn w:val="DefaultParagraphFont"/>
    <w:semiHidden/>
    <w:unhideWhenUsed/>
    <w:rsid w:val="006E546E"/>
    <w:rPr>
      <w:sz w:val="16"/>
      <w:szCs w:val="16"/>
    </w:rPr>
  </w:style>
  <w:style w:type="table" w:styleId="TableGrid">
    <w:name w:val="Table Grid"/>
    <w:basedOn w:val="TableNormal"/>
    <w:rsid w:val="006E54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package" Target="embeddings/ooxmlPackage1.docx"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1212</Words>
  <Characters>7162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dgittleson</dc:creator>
  <cp:lastModifiedBy>Capezzuto, JonnaLynn</cp:lastModifiedBy>
  <cp:revision>3</cp:revision>
  <dcterms:created xsi:type="dcterms:W3CDTF">2023-06-21T14:10:00Z</dcterms:created>
  <dcterms:modified xsi:type="dcterms:W3CDTF">2023-06-21T14:14:00Z</dcterms:modified>
</cp:coreProperties>
</file>