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6E2D39" w:rsidRPr="00F038BB" w:rsidP="00F038BB" w14:paraId="531A06E7" w14:textId="1DCBEF58">
      <w:pPr>
        <w:pStyle w:val="Heading1"/>
      </w:pPr>
      <w:r w:rsidRPr="00F038BB">
        <w:t>Kidney-Pancreas Transplant Recipient Registration (TRR) Field Descriptions</w:t>
      </w:r>
    </w:p>
    <w:p w:rsidR="006E2D39" w:rsidRPr="00BA01BB" w:rsidP="006E2D39" w14:paraId="2887AA2E" w14:textId="77777777">
      <w:pPr>
        <w:pStyle w:val="NormalWeb"/>
        <w:spacing w:before="120" w:beforeAutospacing="0" w:after="120" w:afterAutospacing="0"/>
        <w:ind w:left="180"/>
        <w:rPr>
          <w:rFonts w:cs="Arial"/>
          <w:sz w:val="22"/>
          <w:szCs w:val="22"/>
        </w:rPr>
      </w:pPr>
      <w:r w:rsidRPr="00BA01BB">
        <w:rPr>
          <w:rFonts w:cs="Arial"/>
          <w:sz w:val="22"/>
          <w:szCs w:val="22"/>
        </w:rPr>
        <w:t>Transplant Recipient Registration (TRR) records are generated and available immediately after a transplant event is reported through the recipient feedback process in Waitlist</w:t>
      </w:r>
      <w:r w:rsidRPr="00BA01BB">
        <w:rPr>
          <w:rFonts w:cs="Arial"/>
          <w:sz w:val="22"/>
          <w:szCs w:val="22"/>
          <w:vertAlign w:val="superscript"/>
        </w:rPr>
        <w:t>SM</w:t>
      </w:r>
      <w:r w:rsidRPr="00BA01BB">
        <w:rPr>
          <w:rFonts w:cs="Arial"/>
          <w:sz w:val="22"/>
          <w:szCs w:val="22"/>
        </w:rPr>
        <w:t>. Forms are generated by the age at transplant, not the age at listing. The TRR record is completed by the transplant center performing the transplant. The registration and hospital discharge follow-up information is combined in this record.</w:t>
      </w:r>
    </w:p>
    <w:p w:rsidR="006E2D39" w:rsidRPr="00BA01BB" w:rsidP="006E2D39" w14:paraId="77986D84" w14:textId="7416870C">
      <w:pPr>
        <w:pStyle w:val="NormalWeb"/>
        <w:spacing w:before="120" w:beforeAutospacing="0" w:after="120" w:afterAutospacing="0"/>
        <w:ind w:left="180"/>
        <w:rPr>
          <w:rFonts w:cs="Arial"/>
          <w:sz w:val="22"/>
          <w:szCs w:val="22"/>
        </w:rPr>
      </w:pPr>
      <w:r w:rsidRPr="00D0466A">
        <w:rPr>
          <w:rFonts w:cs="Arial"/>
          <w:bCs/>
          <w:sz w:val="22"/>
          <w:szCs w:val="22"/>
        </w:rPr>
        <w:t xml:space="preserve">Complete the TRR at hospital discharge or six weeks </w:t>
      </w:r>
      <w:r w:rsidRPr="00D0466A">
        <w:rPr>
          <w:rFonts w:cs="Arial"/>
          <w:bCs/>
          <w:sz w:val="22"/>
          <w:szCs w:val="22"/>
        </w:rPr>
        <w:t>post transplant</w:t>
      </w:r>
      <w:r w:rsidRPr="00D0466A">
        <w:rPr>
          <w:rFonts w:cs="Arial"/>
          <w:bCs/>
          <w:sz w:val="22"/>
          <w:szCs w:val="22"/>
        </w:rPr>
        <w:t>, whichever is first.</w:t>
      </w:r>
      <w:r w:rsidR="00D0466A">
        <w:rPr>
          <w:rFonts w:cs="Arial"/>
          <w:sz w:val="22"/>
          <w:szCs w:val="22"/>
        </w:rPr>
        <w:t xml:space="preserve"> </w:t>
      </w:r>
      <w:r w:rsidRPr="00BA01BB">
        <w:rPr>
          <w:rFonts w:cs="Arial"/>
          <w:sz w:val="22"/>
          <w:szCs w:val="22"/>
        </w:rPr>
        <w:t xml:space="preserve">If the recipient is still hospitalized at six weeks </w:t>
      </w:r>
      <w:r w:rsidRPr="00BA01BB">
        <w:rPr>
          <w:rFonts w:cs="Arial"/>
          <w:sz w:val="22"/>
          <w:szCs w:val="22"/>
        </w:rPr>
        <w:t>post transplant</w:t>
      </w:r>
      <w:r w:rsidRPr="00BA01BB">
        <w:rPr>
          <w:rFonts w:cs="Arial"/>
          <w:sz w:val="22"/>
          <w:szCs w:val="22"/>
        </w:rPr>
        <w:t>, provide data regarding the recipient’s progress consistent with the six-week time frame.</w:t>
      </w:r>
    </w:p>
    <w:p w:rsidR="006E2D39" w:rsidRPr="00BA01BB" w:rsidP="00AB0275" w14:paraId="2DAE53BF" w14:textId="1813CB78">
      <w:pPr>
        <w:pStyle w:val="NormalWeb"/>
        <w:spacing w:before="120" w:beforeAutospacing="0" w:after="120" w:afterAutospacing="0"/>
        <w:ind w:left="180"/>
        <w:rPr>
          <w:rFonts w:cs="Arial"/>
          <w:sz w:val="22"/>
          <w:szCs w:val="22"/>
        </w:rPr>
      </w:pPr>
      <w:r w:rsidRPr="00BA01BB">
        <w:rPr>
          <w:rFonts w:cs="Arial"/>
          <w:bCs/>
          <w:iCs/>
          <w:sz w:val="22"/>
          <w:szCs w:val="22"/>
        </w:rPr>
        <w:t xml:space="preserve">The TRR must be validated within </w:t>
      </w:r>
      <w:r w:rsidR="00AB0275">
        <w:rPr>
          <w:rFonts w:cs="Arial"/>
          <w:bCs/>
          <w:iCs/>
          <w:sz w:val="22"/>
          <w:szCs w:val="22"/>
        </w:rPr>
        <w:t>9</w:t>
      </w:r>
      <w:r w:rsidRPr="00BA01BB">
        <w:rPr>
          <w:rFonts w:cs="Arial"/>
          <w:bCs/>
          <w:iCs/>
          <w:sz w:val="22"/>
          <w:szCs w:val="22"/>
        </w:rPr>
        <w:t xml:space="preserve">0 days of the record generation date. Example: If the recipient is removed as being transplanted on 10/1/XXXX, the TRR form will be due </w:t>
      </w:r>
      <w:r w:rsidR="00AB0275">
        <w:rPr>
          <w:rFonts w:cs="Arial"/>
          <w:bCs/>
          <w:iCs/>
          <w:sz w:val="22"/>
          <w:szCs w:val="22"/>
        </w:rPr>
        <w:t>9</w:t>
      </w:r>
      <w:r w:rsidRPr="00BA01BB">
        <w:rPr>
          <w:rFonts w:cs="Arial"/>
          <w:bCs/>
          <w:iCs/>
          <w:sz w:val="22"/>
          <w:szCs w:val="22"/>
        </w:rPr>
        <w:t>0 days from that date, 1</w:t>
      </w:r>
      <w:r w:rsidR="00AB0275">
        <w:rPr>
          <w:rFonts w:cs="Arial"/>
          <w:bCs/>
          <w:iCs/>
          <w:sz w:val="22"/>
          <w:szCs w:val="22"/>
        </w:rPr>
        <w:t>2</w:t>
      </w:r>
      <w:r w:rsidRPr="00BA01BB">
        <w:rPr>
          <w:rFonts w:cs="Arial"/>
          <w:bCs/>
          <w:iCs/>
          <w:sz w:val="22"/>
          <w:szCs w:val="22"/>
        </w:rPr>
        <w:t>/30/XXXX.</w:t>
      </w:r>
      <w:r w:rsidRPr="00BA01BB">
        <w:rPr>
          <w:rFonts w:cs="Arial"/>
          <w:sz w:val="22"/>
          <w:szCs w:val="22"/>
        </w:rPr>
        <w:t xml:space="preserve"> See </w:t>
      </w:r>
      <w:hyperlink r:id="rId7" w:tgtFrame="_blank" w:history="1">
        <w:r w:rsidRPr="00BA01BB" w:rsidR="00BA01BB">
          <w:rPr>
            <w:rStyle w:val="Hyperlink"/>
            <w:rFonts w:cs="Arial"/>
            <w:sz w:val="22"/>
            <w:szCs w:val="22"/>
          </w:rPr>
          <w:t>OPTN</w:t>
        </w:r>
        <w:r w:rsidRPr="00BA01BB">
          <w:rPr>
            <w:rStyle w:val="Hyperlink"/>
            <w:rFonts w:cs="Arial"/>
            <w:sz w:val="22"/>
            <w:szCs w:val="22"/>
          </w:rPr>
          <w:t xml:space="preserve"> Policies</w:t>
        </w:r>
      </w:hyperlink>
      <w:r w:rsidRPr="00BA01BB">
        <w:rPr>
          <w:rFonts w:cs="Arial"/>
          <w:sz w:val="22"/>
          <w:szCs w:val="22"/>
        </w:rPr>
        <w:t xml:space="preserve"> for additional information. Use the search feature to locate specific policy information on Data Submission Requirements.</w:t>
      </w:r>
    </w:p>
    <w:p w:rsidR="006E2D39" w:rsidRPr="00BA01BB" w:rsidP="006E2D39" w14:paraId="13CF845B" w14:textId="77777777">
      <w:pPr>
        <w:pStyle w:val="NormalWeb"/>
        <w:spacing w:before="120" w:beforeAutospacing="0" w:after="120" w:afterAutospacing="0"/>
        <w:ind w:left="180"/>
        <w:rPr>
          <w:rFonts w:cs="Arial"/>
          <w:sz w:val="22"/>
          <w:szCs w:val="22"/>
        </w:rPr>
      </w:pPr>
      <w:bookmarkStart w:id="0" w:name="RECIPIENT_INFORMATION"/>
      <w:r w:rsidRPr="00BA01BB">
        <w:rPr>
          <w:rFonts w:cs="Arial"/>
          <w:sz w:val="22"/>
          <w:szCs w:val="22"/>
        </w:rPr>
        <w:t xml:space="preserve">To correct information that is already displayed on an electronic record, call the </w:t>
      </w:r>
      <w:r w:rsidRPr="00BA01BB">
        <w:rPr>
          <w:rFonts w:cs="Arial"/>
          <w:sz w:val="22"/>
          <w:szCs w:val="22"/>
        </w:rPr>
        <w:t>UNet</w:t>
      </w:r>
      <w:r w:rsidRPr="00BA01BB">
        <w:rPr>
          <w:rFonts w:cs="Arial"/>
          <w:sz w:val="22"/>
          <w:szCs w:val="22"/>
          <w:vertAlign w:val="superscript"/>
        </w:rPr>
        <w:t>SM</w:t>
      </w:r>
      <w:r w:rsidRPr="00BA01BB">
        <w:rPr>
          <w:rFonts w:cs="Arial"/>
          <w:sz w:val="22"/>
          <w:szCs w:val="22"/>
        </w:rPr>
        <w:t xml:space="preserve"> Help Desk at 1-800-978-4334.</w:t>
      </w:r>
    </w:p>
    <w:p w:rsidR="006E2D39" w:rsidP="006E2D39" w14:paraId="1B1552DB" w14:textId="6013CD5E">
      <w:pPr>
        <w:pStyle w:val="NormalWeb"/>
        <w:spacing w:before="120" w:beforeAutospacing="0" w:after="120" w:afterAutospacing="0"/>
        <w:ind w:left="540"/>
        <w:rPr>
          <w:rFonts w:cs="Arial"/>
          <w:sz w:val="22"/>
          <w:szCs w:val="22"/>
        </w:rPr>
      </w:pPr>
      <w:r w:rsidRPr="00BA01BB">
        <w:rPr>
          <w:rFonts w:cs="Arial"/>
          <w:sz w:val="22"/>
          <w:szCs w:val="22"/>
        </w:rPr>
        <w:t>A</w:t>
      </w:r>
      <w:bookmarkEnd w:id="0"/>
      <w:r w:rsidRPr="00BA01BB">
        <w:rPr>
          <w:rFonts w:cs="Arial"/>
          <w:sz w:val="22"/>
          <w:szCs w:val="22"/>
        </w:rPr>
        <w:t xml:space="preserve">dditional Resources: See </w:t>
      </w:r>
      <w:hyperlink r:id="rId8" w:history="1">
        <w:r w:rsidRPr="00BA01BB">
          <w:rPr>
            <w:rStyle w:val="Hyperlink"/>
            <w:rFonts w:cs="Arial"/>
            <w:sz w:val="22"/>
            <w:szCs w:val="22"/>
          </w:rPr>
          <w:t>History of Definition Changes</w:t>
        </w:r>
      </w:hyperlink>
      <w:r w:rsidRPr="00BA01BB">
        <w:rPr>
          <w:rFonts w:cs="Arial"/>
          <w:sz w:val="22"/>
          <w:szCs w:val="22"/>
        </w:rPr>
        <w:t>.</w:t>
      </w:r>
    </w:p>
    <w:p w:rsidR="00F36BE0" w:rsidRPr="00BA01BB" w:rsidP="006E2D39" w14:paraId="72BA6B28" w14:textId="77777777">
      <w:pPr>
        <w:pStyle w:val="NormalWeb"/>
        <w:spacing w:before="120" w:beforeAutospacing="0" w:after="120" w:afterAutospacing="0"/>
        <w:ind w:left="540"/>
        <w:rPr>
          <w:rFonts w:cs="Arial"/>
          <w:sz w:val="22"/>
          <w:szCs w:val="22"/>
        </w:rPr>
      </w:pPr>
    </w:p>
    <w:p w:rsidR="006E2D39" w:rsidRPr="00BA01BB" w:rsidP="00F36BE0" w14:paraId="1C184D17" w14:textId="77777777">
      <w:pPr>
        <w:pStyle w:val="Heading2"/>
      </w:pPr>
      <w:r w:rsidRPr="00BA01BB">
        <w:t>Recipient Information</w:t>
      </w:r>
    </w:p>
    <w:p w:rsidR="006E2D39" w:rsidRPr="00BA01BB" w:rsidP="006E2D39" w14:paraId="6B52214D" w14:textId="77777777">
      <w:pPr>
        <w:pStyle w:val="NormalWeb"/>
        <w:spacing w:before="120" w:beforeAutospacing="0" w:after="120" w:afterAutospacing="0"/>
        <w:ind w:left="180"/>
        <w:rPr>
          <w:rFonts w:cs="Arial"/>
          <w:sz w:val="22"/>
          <w:szCs w:val="22"/>
        </w:rPr>
      </w:pPr>
      <w:r w:rsidRPr="00BA01BB">
        <w:rPr>
          <w:rFonts w:cs="Arial"/>
          <w:b/>
          <w:bCs/>
          <w:sz w:val="22"/>
          <w:szCs w:val="22"/>
          <w:u w:val="single"/>
        </w:rPr>
        <w:t>Name</w:t>
      </w:r>
      <w:r w:rsidRPr="00BA01BB">
        <w:rPr>
          <w:rFonts w:cs="Arial"/>
          <w:b/>
          <w:bCs/>
          <w:sz w:val="22"/>
          <w:szCs w:val="22"/>
        </w:rPr>
        <w:t>:</w:t>
      </w:r>
      <w:r w:rsidRPr="00BA01BB">
        <w:rPr>
          <w:rFonts w:cs="Arial"/>
          <w:sz w:val="22"/>
          <w:szCs w:val="22"/>
        </w:rPr>
        <w:t xml:space="preserve"> Verify the last name, first name and middle initial of the transplant recipient is correct. If the information is incorrect, corrections may be made on the recipient's TCR record.</w:t>
      </w:r>
    </w:p>
    <w:p w:rsidR="006E2D39" w:rsidRPr="00BA01BB" w:rsidP="006E2D39" w14:paraId="48D47EC8" w14:textId="77777777">
      <w:pPr>
        <w:pStyle w:val="NormalWeb"/>
        <w:spacing w:before="120" w:beforeAutospacing="0" w:after="120" w:afterAutospacing="0"/>
        <w:ind w:left="180"/>
        <w:rPr>
          <w:rFonts w:cs="Arial"/>
          <w:sz w:val="22"/>
          <w:szCs w:val="22"/>
        </w:rPr>
      </w:pPr>
      <w:r w:rsidRPr="00BA01BB">
        <w:rPr>
          <w:rFonts w:cs="Arial"/>
          <w:b/>
          <w:bCs/>
          <w:sz w:val="22"/>
          <w:szCs w:val="22"/>
          <w:u w:val="single"/>
        </w:rPr>
        <w:t>DOB</w:t>
      </w:r>
      <w:r w:rsidRPr="00BA01BB">
        <w:rPr>
          <w:rFonts w:cs="Arial"/>
          <w:b/>
          <w:bCs/>
          <w:sz w:val="22"/>
          <w:szCs w:val="22"/>
        </w:rPr>
        <w:t>:</w:t>
      </w:r>
      <w:r w:rsidRPr="00BA01BB">
        <w:rPr>
          <w:rFonts w:cs="Arial"/>
          <w:sz w:val="22"/>
          <w:szCs w:val="22"/>
        </w:rPr>
        <w:t xml:space="preserve"> Verify the displayed date is the recipient's date of birth. If the information is incorrect, corrections may be made on the recipient's TCR record.</w:t>
      </w:r>
    </w:p>
    <w:p w:rsidR="006E2D39" w:rsidRPr="00BA01BB" w:rsidP="006E2D39" w14:paraId="1B10A995" w14:textId="77777777">
      <w:pPr>
        <w:pStyle w:val="NormalWeb"/>
        <w:spacing w:before="120" w:beforeAutospacing="0" w:after="120" w:afterAutospacing="0"/>
        <w:ind w:left="180"/>
        <w:rPr>
          <w:rFonts w:cs="Arial"/>
          <w:sz w:val="22"/>
          <w:szCs w:val="22"/>
        </w:rPr>
      </w:pPr>
      <w:r w:rsidRPr="00BA01BB">
        <w:rPr>
          <w:rFonts w:cs="Arial"/>
          <w:b/>
          <w:bCs/>
          <w:sz w:val="22"/>
          <w:szCs w:val="22"/>
          <w:u w:val="single"/>
        </w:rPr>
        <w:t>SSN</w:t>
      </w:r>
      <w:r w:rsidRPr="00BA01BB">
        <w:rPr>
          <w:rFonts w:cs="Arial"/>
          <w:b/>
          <w:bCs/>
          <w:sz w:val="22"/>
          <w:szCs w:val="22"/>
        </w:rPr>
        <w:t>:</w:t>
      </w:r>
      <w:r w:rsidRPr="00BA01BB">
        <w:rPr>
          <w:rFonts w:cs="Arial"/>
          <w:sz w:val="22"/>
          <w:szCs w:val="22"/>
        </w:rPr>
        <w:t xml:space="preserve"> Verify the recipient's social security number is correct. If the information is incorrect, contact the Help Desk at 1-800-978-4334.</w:t>
      </w:r>
    </w:p>
    <w:p w:rsidR="006E2D39" w:rsidRPr="00BA01BB" w:rsidP="006E2D39" w14:paraId="69467452" w14:textId="29C648C9">
      <w:pPr>
        <w:pStyle w:val="NormalWeb"/>
        <w:spacing w:before="120" w:beforeAutospacing="0" w:after="120" w:afterAutospacing="0"/>
        <w:ind w:left="180"/>
        <w:jc w:val="both"/>
        <w:rPr>
          <w:rFonts w:cs="Arial"/>
          <w:sz w:val="22"/>
          <w:szCs w:val="22"/>
        </w:rPr>
      </w:pPr>
      <w:r w:rsidRPr="00BA01BB">
        <w:rPr>
          <w:rFonts w:cs="Arial"/>
          <w:b/>
          <w:bCs/>
          <w:sz w:val="22"/>
          <w:szCs w:val="22"/>
          <w:u w:val="single"/>
        </w:rPr>
        <w:t>Gender</w:t>
      </w:r>
      <w:r w:rsidRPr="00BA01BB">
        <w:rPr>
          <w:rFonts w:cs="Arial"/>
          <w:b/>
          <w:bCs/>
          <w:sz w:val="22"/>
          <w:szCs w:val="22"/>
        </w:rPr>
        <w:t>:</w:t>
      </w:r>
      <w:r w:rsidRPr="00BA01BB">
        <w:rPr>
          <w:rFonts w:cs="Arial"/>
          <w:sz w:val="22"/>
          <w:szCs w:val="22"/>
        </w:rPr>
        <w:t xml:space="preserve"> </w:t>
      </w:r>
      <w:r w:rsidRPr="009036B7" w:rsidR="009036B7">
        <w:rPr>
          <w:rFonts w:cs="Arial"/>
          <w:sz w:val="22"/>
          <w:szCs w:val="22"/>
        </w:rPr>
        <w:t>Verify recipient’s sex (Male or Female), based on biologic and physiologic traits at birth. If sex at birth is unknown, report sex at time of registration as reported by recipient or documented in medical record. The intent of this data collection field is to capture physiologic characteristics that may have an impact on recipient size matching or graft outcome. If the information is incorrect, corrections may be made on the recipient's TCR record.</w:t>
      </w:r>
    </w:p>
    <w:p w:rsidR="006E2D39" w:rsidRPr="00BA01BB" w:rsidP="006E2D39" w14:paraId="4EE95AA9" w14:textId="77777777">
      <w:pPr>
        <w:pStyle w:val="NormalWeb"/>
        <w:spacing w:before="120" w:beforeAutospacing="0" w:after="120" w:afterAutospacing="0"/>
        <w:ind w:left="180"/>
        <w:rPr>
          <w:rFonts w:cs="Arial"/>
          <w:sz w:val="22"/>
          <w:szCs w:val="22"/>
        </w:rPr>
      </w:pPr>
      <w:r w:rsidRPr="00BA01BB">
        <w:rPr>
          <w:rFonts w:cs="Arial"/>
          <w:b/>
          <w:bCs/>
          <w:sz w:val="22"/>
          <w:szCs w:val="22"/>
          <w:u w:val="single"/>
        </w:rPr>
        <w:t>HIC</w:t>
      </w:r>
      <w:r w:rsidRPr="00BA01BB">
        <w:rPr>
          <w:rFonts w:cs="Arial"/>
          <w:b/>
          <w:bCs/>
          <w:sz w:val="22"/>
          <w:szCs w:val="22"/>
        </w:rPr>
        <w:t>:</w:t>
      </w:r>
      <w:r w:rsidRPr="00BA01BB">
        <w:rPr>
          <w:rFonts w:cs="Arial"/>
          <w:sz w:val="22"/>
          <w:szCs w:val="22"/>
        </w:rPr>
        <w:t xml:space="preserve"> Verify the 9 to 11 character Health Insurance Claim number for the recipient indicated on the recipient's most recently updated TCR record is correct. If the recipient does not have a HIC number, you may leave this field blank.</w:t>
      </w:r>
    </w:p>
    <w:p w:rsidR="006E2D39" w:rsidRPr="00BA01BB" w:rsidP="006E2D39" w14:paraId="6947DC4F" w14:textId="785D60E8">
      <w:pPr>
        <w:pStyle w:val="NormalWeb"/>
        <w:spacing w:before="120" w:beforeAutospacing="0" w:after="120" w:afterAutospacing="0"/>
        <w:ind w:left="180"/>
        <w:rPr>
          <w:rFonts w:cs="Arial"/>
          <w:sz w:val="22"/>
          <w:szCs w:val="22"/>
        </w:rPr>
      </w:pPr>
      <w:r w:rsidRPr="00D0466A">
        <w:rPr>
          <w:rFonts w:cs="Arial"/>
          <w:b/>
          <w:bCs/>
          <w:sz w:val="22"/>
          <w:szCs w:val="22"/>
          <w:u w:val="single"/>
        </w:rPr>
        <w:t>T</w:t>
      </w:r>
      <w:r>
        <w:rPr>
          <w:rFonts w:cs="Arial"/>
          <w:b/>
          <w:bCs/>
          <w:sz w:val="22"/>
          <w:szCs w:val="22"/>
          <w:u w:val="single"/>
        </w:rPr>
        <w:t>ransplant</w:t>
      </w:r>
      <w:r w:rsidRPr="00D0466A">
        <w:rPr>
          <w:rFonts w:cs="Arial"/>
          <w:sz w:val="22"/>
          <w:szCs w:val="22"/>
          <w:u w:val="single"/>
        </w:rPr>
        <w:t xml:space="preserve"> </w:t>
      </w:r>
      <w:r w:rsidRPr="00D0466A">
        <w:rPr>
          <w:rFonts w:cs="Arial"/>
          <w:b/>
          <w:bCs/>
          <w:sz w:val="22"/>
          <w:szCs w:val="22"/>
          <w:u w:val="single"/>
        </w:rPr>
        <w:t>Date</w:t>
      </w:r>
      <w:r w:rsidRPr="00BA01BB">
        <w:rPr>
          <w:rFonts w:cs="Arial"/>
          <w:b/>
          <w:bCs/>
          <w:sz w:val="22"/>
          <w:szCs w:val="22"/>
        </w:rPr>
        <w:t>:</w:t>
      </w:r>
      <w:r w:rsidRPr="00BA01BB">
        <w:rPr>
          <w:rFonts w:cs="Arial"/>
          <w:sz w:val="22"/>
          <w:szCs w:val="22"/>
        </w:rPr>
        <w:t xml:space="preserve"> Verify that the displayed transplant date is correct. The transplant date is determined by the start of the organ anastomosis during transplant or the start of the islet infusion. Organ transplants include solid organ transplants and islet infusions. An organ transplant procedure is complete when any of the following occurs:</w:t>
      </w:r>
    </w:p>
    <w:p w:rsidR="006E2D39" w:rsidRPr="00BA01BB" w:rsidP="006E2D39" w14:paraId="04DBB784" w14:textId="77777777">
      <w:pPr>
        <w:ind w:left="540"/>
        <w:rPr>
          <w:rFonts w:ascii="Arial" w:hAnsi="Arial" w:cs="Arial"/>
          <w:color w:val="000000"/>
        </w:rPr>
      </w:pPr>
      <w:r w:rsidRPr="00BA01BB">
        <w:rPr>
          <w:rFonts w:ascii="Arial" w:hAnsi="Arial" w:cs="Arial"/>
          <w:color w:val="000000"/>
        </w:rPr>
        <w:t>The chest or abdominal cavity is closed and the final skin stitch or staple is applied.</w:t>
      </w:r>
    </w:p>
    <w:p w:rsidR="006E2D39" w:rsidRPr="00BA01BB" w:rsidP="006E2D39" w14:paraId="7C1BFD3E" w14:textId="77777777">
      <w:pPr>
        <w:ind w:left="540"/>
        <w:rPr>
          <w:rFonts w:ascii="Arial" w:hAnsi="Arial" w:cs="Arial"/>
          <w:color w:val="000000"/>
        </w:rPr>
      </w:pPr>
      <w:r w:rsidRPr="00BA01BB">
        <w:rPr>
          <w:rFonts w:ascii="Arial" w:hAnsi="Arial" w:cs="Arial"/>
          <w:color w:val="000000"/>
        </w:rPr>
        <w:t>The transplant recipient leaves the operating room, even if the chest or abdominal cavity cannot be closed.</w:t>
      </w:r>
    </w:p>
    <w:p w:rsidR="006E2D39" w:rsidRPr="00BA01BB" w:rsidP="006E2D39" w14:paraId="58CF3FDD" w14:textId="77777777">
      <w:pPr>
        <w:ind w:left="540"/>
        <w:rPr>
          <w:rFonts w:ascii="Arial" w:hAnsi="Arial" w:cs="Arial"/>
          <w:color w:val="000000"/>
        </w:rPr>
      </w:pPr>
      <w:r w:rsidRPr="00BA01BB">
        <w:rPr>
          <w:rFonts w:ascii="Arial" w:hAnsi="Arial" w:cs="Arial"/>
          <w:color w:val="000000"/>
        </w:rPr>
        <w:t>The islet infusion is complete.</w:t>
      </w:r>
    </w:p>
    <w:p w:rsidR="006E2D39" w:rsidRPr="00BA01BB" w:rsidP="006E2D39" w14:paraId="21D1E35E" w14:textId="77777777">
      <w:pPr>
        <w:pStyle w:val="NormalWeb"/>
        <w:spacing w:before="120" w:beforeAutospacing="0" w:after="120" w:afterAutospacing="0"/>
        <w:ind w:left="180"/>
        <w:rPr>
          <w:rFonts w:cs="Arial"/>
          <w:sz w:val="22"/>
          <w:szCs w:val="22"/>
        </w:rPr>
      </w:pPr>
      <w:r w:rsidRPr="00BA01BB">
        <w:rPr>
          <w:rFonts w:cs="Arial"/>
          <w:b/>
          <w:bCs/>
          <w:sz w:val="22"/>
          <w:szCs w:val="22"/>
          <w:u w:val="single"/>
        </w:rPr>
        <w:t>State of Permanent Residence</w:t>
      </w:r>
      <w:r w:rsidRPr="00BA01BB">
        <w:rPr>
          <w:rFonts w:cs="Arial"/>
          <w:b/>
          <w:bCs/>
          <w:sz w:val="22"/>
          <w:szCs w:val="22"/>
        </w:rPr>
        <w:t>:</w:t>
      </w:r>
      <w:r w:rsidRPr="00BA01BB">
        <w:rPr>
          <w:rFonts w:cs="Arial"/>
          <w:sz w:val="22"/>
          <w:szCs w:val="22"/>
        </w:rPr>
        <w:t xml:space="preserve"> Select the name of the state of the recipient's permanent address at the time of transplant (location of full-time residence, not transplant center location). This field is </w:t>
      </w:r>
      <w:r w:rsidRPr="00BA01BB">
        <w:rPr>
          <w:rFonts w:cs="Arial"/>
          <w:b/>
          <w:sz w:val="22"/>
          <w:szCs w:val="22"/>
        </w:rPr>
        <w:t>required</w:t>
      </w:r>
      <w:r w:rsidRPr="00BA01BB">
        <w:rPr>
          <w:rFonts w:cs="Arial"/>
          <w:sz w:val="22"/>
          <w:szCs w:val="22"/>
        </w:rPr>
        <w:t>.  (</w:t>
      </w:r>
      <w:hyperlink r:id="rId9" w:tgtFrame="_blank" w:history="1">
        <w:r w:rsidRPr="00BA01BB">
          <w:rPr>
            <w:rStyle w:val="Hyperlink"/>
            <w:rFonts w:cs="Arial"/>
            <w:sz w:val="22"/>
            <w:szCs w:val="22"/>
          </w:rPr>
          <w:t>List of State codes</w:t>
        </w:r>
      </w:hyperlink>
      <w:r w:rsidRPr="00BA01BB">
        <w:rPr>
          <w:rFonts w:cs="Arial"/>
          <w:sz w:val="22"/>
          <w:szCs w:val="22"/>
        </w:rPr>
        <w:t>)</w:t>
      </w:r>
    </w:p>
    <w:p w:rsidR="006E2D39" w:rsidP="006E2D39" w14:paraId="0C0C5E13" w14:textId="74ADDFD4">
      <w:pPr>
        <w:pStyle w:val="NormalWeb"/>
        <w:spacing w:before="120" w:beforeAutospacing="0" w:after="120" w:afterAutospacing="0"/>
        <w:ind w:left="180"/>
        <w:rPr>
          <w:rFonts w:cs="Arial"/>
          <w:sz w:val="22"/>
          <w:szCs w:val="22"/>
        </w:rPr>
      </w:pPr>
      <w:r w:rsidRPr="00BA01BB">
        <w:rPr>
          <w:rFonts w:cs="Arial"/>
          <w:b/>
          <w:bCs/>
          <w:sz w:val="22"/>
          <w:szCs w:val="22"/>
          <w:u w:val="single"/>
        </w:rPr>
        <w:t>Permanent Zip code</w:t>
      </w:r>
      <w:r w:rsidRPr="00BA01BB">
        <w:rPr>
          <w:rFonts w:cs="Arial"/>
          <w:b/>
          <w:bCs/>
          <w:sz w:val="22"/>
          <w:szCs w:val="22"/>
        </w:rPr>
        <w:t>:</w:t>
      </w:r>
      <w:r w:rsidRPr="00BA01BB">
        <w:rPr>
          <w:rFonts w:cs="Arial"/>
          <w:sz w:val="22"/>
          <w:szCs w:val="22"/>
        </w:rPr>
        <w:t xml:space="preserve"> Enter the recipient's permanent zip code at the time of transplant (location of full-time residence, not transplant center location). This field is </w:t>
      </w:r>
      <w:r w:rsidRPr="00BA01BB">
        <w:rPr>
          <w:rFonts w:cs="Arial"/>
          <w:b/>
          <w:sz w:val="22"/>
          <w:szCs w:val="22"/>
        </w:rPr>
        <w:t>required</w:t>
      </w:r>
      <w:r w:rsidRPr="00BA01BB">
        <w:rPr>
          <w:rFonts w:cs="Arial"/>
          <w:sz w:val="22"/>
          <w:szCs w:val="22"/>
        </w:rPr>
        <w:t>.</w:t>
      </w:r>
    </w:p>
    <w:p w:rsidR="00F36BE0" w:rsidRPr="00BA01BB" w:rsidP="006E2D39" w14:paraId="4D70C36C" w14:textId="77777777">
      <w:pPr>
        <w:pStyle w:val="NormalWeb"/>
        <w:spacing w:before="120" w:beforeAutospacing="0" w:after="120" w:afterAutospacing="0"/>
        <w:ind w:left="180"/>
        <w:rPr>
          <w:rFonts w:cs="Arial"/>
          <w:sz w:val="22"/>
          <w:szCs w:val="22"/>
        </w:rPr>
      </w:pPr>
    </w:p>
    <w:p w:rsidR="006E2D39" w:rsidRPr="00BA01BB" w:rsidP="00F36BE0" w14:paraId="5181B8F9" w14:textId="77777777">
      <w:pPr>
        <w:pStyle w:val="Heading2"/>
      </w:pPr>
      <w:r w:rsidRPr="00BA01BB">
        <w:t>Provider Information</w:t>
      </w:r>
    </w:p>
    <w:p w:rsidR="006E2D39" w:rsidRPr="00BA01BB" w:rsidP="006E2D39" w14:paraId="78A1F987" w14:textId="77777777">
      <w:pPr>
        <w:pStyle w:val="NormalWeb"/>
        <w:spacing w:before="120" w:beforeAutospacing="0" w:after="120" w:afterAutospacing="0"/>
        <w:ind w:left="180"/>
        <w:rPr>
          <w:rFonts w:cs="Arial"/>
          <w:sz w:val="22"/>
          <w:szCs w:val="22"/>
        </w:rPr>
      </w:pPr>
      <w:r w:rsidRPr="00C277B6">
        <w:rPr>
          <w:rFonts w:cs="Arial"/>
          <w:b/>
          <w:bCs/>
          <w:sz w:val="22"/>
          <w:szCs w:val="22"/>
          <w:u w:val="single"/>
        </w:rPr>
        <w:t>Recipient</w:t>
      </w:r>
      <w:r w:rsidRPr="00C277B6">
        <w:rPr>
          <w:rFonts w:cs="Arial"/>
          <w:sz w:val="22"/>
          <w:szCs w:val="22"/>
          <w:u w:val="single"/>
        </w:rPr>
        <w:t xml:space="preserve"> </w:t>
      </w:r>
      <w:r w:rsidRPr="00C277B6">
        <w:rPr>
          <w:rFonts w:cs="Arial"/>
          <w:b/>
          <w:bCs/>
          <w:sz w:val="22"/>
          <w:szCs w:val="22"/>
          <w:u w:val="single"/>
        </w:rPr>
        <w:t>Center</w:t>
      </w:r>
      <w:r w:rsidRPr="00BA01BB">
        <w:rPr>
          <w:rFonts w:cs="Arial"/>
          <w:b/>
          <w:bCs/>
          <w:sz w:val="22"/>
          <w:szCs w:val="22"/>
        </w:rPr>
        <w:t>:</w:t>
      </w:r>
      <w:r w:rsidRPr="00BA01BB">
        <w:rPr>
          <w:rFonts w:cs="Arial"/>
          <w:sz w:val="22"/>
          <w:szCs w:val="22"/>
        </w:rPr>
        <w:t xml:space="preserve"> The Recipient Center information reported in Waitlist displays. Verify that the center information is the hospital where the transplant operation was performed. The Provider Number is the 6-character Medicare identification number of the hospital. This is followed by the Center Code and Center Name.</w:t>
      </w:r>
    </w:p>
    <w:p w:rsidR="006E2D39" w:rsidRPr="00BA01BB" w:rsidP="006E2D39" w14:paraId="78EE9E69" w14:textId="77777777">
      <w:pPr>
        <w:pStyle w:val="NormalWeb"/>
        <w:spacing w:before="120" w:beforeAutospacing="0" w:after="120" w:afterAutospacing="0"/>
        <w:ind w:left="180"/>
        <w:rPr>
          <w:rFonts w:cs="Arial"/>
          <w:sz w:val="22"/>
          <w:szCs w:val="22"/>
        </w:rPr>
      </w:pPr>
      <w:r w:rsidRPr="00BA01BB">
        <w:rPr>
          <w:rFonts w:cs="Arial"/>
          <w:b/>
          <w:bCs/>
          <w:sz w:val="22"/>
          <w:szCs w:val="22"/>
          <w:u w:val="single"/>
        </w:rPr>
        <w:t>Surgeon Name</w:t>
      </w:r>
      <w:r w:rsidRPr="00BA01BB">
        <w:rPr>
          <w:rFonts w:cs="Arial"/>
          <w:b/>
          <w:bCs/>
          <w:sz w:val="22"/>
          <w:szCs w:val="22"/>
        </w:rPr>
        <w:t>:</w:t>
      </w:r>
      <w:r w:rsidRPr="00BA01BB">
        <w:rPr>
          <w:rFonts w:cs="Arial"/>
          <w:sz w:val="22"/>
          <w:szCs w:val="22"/>
        </w:rPr>
        <w:t xml:space="preserve"> Enter the name of the primary surgeon, who performed the transplant operation, and under whose name the transplant is billed. This field is </w:t>
      </w:r>
      <w:r w:rsidRPr="00BA01BB">
        <w:rPr>
          <w:rFonts w:cs="Arial"/>
          <w:b/>
          <w:sz w:val="22"/>
          <w:szCs w:val="22"/>
        </w:rPr>
        <w:t>required</w:t>
      </w:r>
      <w:r w:rsidRPr="00BA01BB">
        <w:rPr>
          <w:rFonts w:cs="Arial"/>
          <w:sz w:val="22"/>
          <w:szCs w:val="22"/>
        </w:rPr>
        <w:t>.</w:t>
      </w:r>
    </w:p>
    <w:p w:rsidR="006E2D39" w:rsidP="006E2D39" w14:paraId="75401169" w14:textId="7A05E65D">
      <w:pPr>
        <w:pStyle w:val="NormalWeb"/>
        <w:spacing w:before="120" w:beforeAutospacing="0" w:after="120" w:afterAutospacing="0"/>
        <w:ind w:left="180"/>
        <w:rPr>
          <w:rFonts w:cs="Arial"/>
          <w:sz w:val="22"/>
          <w:szCs w:val="22"/>
        </w:rPr>
      </w:pPr>
      <w:r w:rsidRPr="00BA01BB">
        <w:rPr>
          <w:rFonts w:cs="Arial"/>
          <w:b/>
          <w:bCs/>
          <w:sz w:val="22"/>
          <w:szCs w:val="22"/>
          <w:u w:val="single"/>
        </w:rPr>
        <w:t>Surgeon NPI #</w:t>
      </w:r>
      <w:r w:rsidRPr="00BA01BB">
        <w:rPr>
          <w:rFonts w:cs="Arial"/>
          <w:b/>
          <w:bCs/>
          <w:sz w:val="22"/>
          <w:szCs w:val="22"/>
        </w:rPr>
        <w:t>:</w:t>
      </w:r>
      <w:r w:rsidRPr="00BA01BB">
        <w:rPr>
          <w:rFonts w:cs="Arial"/>
          <w:sz w:val="22"/>
          <w:szCs w:val="22"/>
        </w:rPr>
        <w:t xml:space="preserve"> Enter the 10-character CMS (Center for Medicare and Medicaid Services) assigned National Provider Identifier of the transplant surgeon. Your hospital billing office may be able to obtain this number for you. This field is </w:t>
      </w:r>
      <w:r w:rsidRPr="00BA01BB">
        <w:rPr>
          <w:rFonts w:cs="Arial"/>
          <w:b/>
          <w:sz w:val="22"/>
          <w:szCs w:val="22"/>
        </w:rPr>
        <w:t>required</w:t>
      </w:r>
      <w:r w:rsidRPr="00BA01BB">
        <w:rPr>
          <w:rFonts w:cs="Arial"/>
          <w:sz w:val="22"/>
          <w:szCs w:val="22"/>
        </w:rPr>
        <w:t>.</w:t>
      </w:r>
    </w:p>
    <w:p w:rsidR="00F36BE0" w:rsidRPr="00BA01BB" w:rsidP="006E2D39" w14:paraId="4F637FB6" w14:textId="77777777">
      <w:pPr>
        <w:pStyle w:val="NormalWeb"/>
        <w:spacing w:before="120" w:beforeAutospacing="0" w:after="120" w:afterAutospacing="0"/>
        <w:ind w:left="180"/>
        <w:rPr>
          <w:rFonts w:cs="Arial"/>
          <w:sz w:val="22"/>
          <w:szCs w:val="22"/>
        </w:rPr>
      </w:pPr>
    </w:p>
    <w:p w:rsidR="006E2D39" w:rsidRPr="00BA01BB" w:rsidP="00F36BE0" w14:paraId="35E8DF4F" w14:textId="77777777">
      <w:pPr>
        <w:pStyle w:val="Heading2"/>
      </w:pPr>
      <w:r w:rsidRPr="00BA01BB">
        <w:t>Donor Information</w:t>
      </w:r>
    </w:p>
    <w:p w:rsidR="006E2D39" w:rsidRPr="00BA01BB" w:rsidP="006E2D39" w14:paraId="41CB9E69" w14:textId="77777777">
      <w:pPr>
        <w:pStyle w:val="NormalWeb"/>
        <w:spacing w:before="120" w:beforeAutospacing="0" w:after="120" w:afterAutospacing="0"/>
        <w:ind w:left="180"/>
        <w:rPr>
          <w:rFonts w:cs="Arial"/>
          <w:sz w:val="22"/>
          <w:szCs w:val="22"/>
        </w:rPr>
      </w:pPr>
      <w:r w:rsidRPr="00BA01BB">
        <w:rPr>
          <w:rFonts w:cs="Arial"/>
          <w:b/>
          <w:bCs/>
          <w:sz w:val="22"/>
          <w:szCs w:val="22"/>
          <w:u w:val="single"/>
        </w:rPr>
        <w:t>UNOS Donor ID #</w:t>
      </w:r>
      <w:r w:rsidRPr="00BA01BB">
        <w:rPr>
          <w:rFonts w:cs="Arial"/>
          <w:b/>
          <w:bCs/>
          <w:sz w:val="22"/>
          <w:szCs w:val="22"/>
        </w:rPr>
        <w:t>:</w:t>
      </w:r>
      <w:r w:rsidRPr="00BA01BB">
        <w:rPr>
          <w:rFonts w:cs="Arial"/>
          <w:sz w:val="22"/>
          <w:szCs w:val="22"/>
        </w:rPr>
        <w:t xml:space="preserve"> The UNOS Donor ID number, reported in the Recipient Feedback, will display. Each potential donor is assigned an identification number by OPTN/UNOS. This ID number corresponds to the date the donor information was entered into the OPTN/UNOS computer system.</w:t>
      </w:r>
    </w:p>
    <w:p w:rsidR="006E2D39" w:rsidRPr="00BA01BB" w:rsidP="006E2D39" w14:paraId="3B88EB46" w14:textId="77777777">
      <w:pPr>
        <w:pStyle w:val="NormalWeb"/>
        <w:spacing w:before="120" w:beforeAutospacing="0" w:after="120" w:afterAutospacing="0"/>
        <w:ind w:left="180"/>
        <w:rPr>
          <w:rFonts w:cs="Arial"/>
          <w:sz w:val="22"/>
          <w:szCs w:val="22"/>
        </w:rPr>
      </w:pPr>
      <w:r w:rsidRPr="00BA01BB">
        <w:rPr>
          <w:rFonts w:cs="Arial"/>
          <w:b/>
          <w:bCs/>
          <w:sz w:val="22"/>
          <w:szCs w:val="22"/>
          <w:u w:val="single"/>
        </w:rPr>
        <w:t>Recovering OPO:</w:t>
      </w:r>
      <w:r w:rsidRPr="00BA01BB">
        <w:rPr>
          <w:rFonts w:cs="Arial"/>
          <w:sz w:val="22"/>
          <w:szCs w:val="22"/>
        </w:rPr>
        <w:t xml:space="preserve"> The Organ Procurement Organization (OPO) code will display. Verify the code is correct.</w:t>
      </w:r>
    </w:p>
    <w:p w:rsidR="006E2D39" w:rsidRPr="00BA01BB" w:rsidP="006E2D39" w14:paraId="0EB6C110" w14:textId="77777777">
      <w:pPr>
        <w:pStyle w:val="NormalWeb"/>
        <w:spacing w:before="120" w:beforeAutospacing="0" w:after="120" w:afterAutospacing="0"/>
        <w:ind w:left="180"/>
        <w:rPr>
          <w:rFonts w:cs="Arial"/>
          <w:sz w:val="22"/>
          <w:szCs w:val="22"/>
        </w:rPr>
      </w:pPr>
      <w:r w:rsidRPr="00BA01BB">
        <w:rPr>
          <w:rFonts w:cs="Arial"/>
          <w:b/>
          <w:bCs/>
          <w:sz w:val="22"/>
          <w:szCs w:val="22"/>
          <w:u w:val="single"/>
        </w:rPr>
        <w:t>Donor Type</w:t>
      </w:r>
      <w:r w:rsidRPr="00BA01BB">
        <w:rPr>
          <w:rFonts w:cs="Arial"/>
          <w:b/>
          <w:bCs/>
          <w:sz w:val="22"/>
          <w:szCs w:val="22"/>
        </w:rPr>
        <w:t>:</w:t>
      </w:r>
      <w:r w:rsidRPr="00BA01BB">
        <w:rPr>
          <w:rFonts w:cs="Arial"/>
          <w:sz w:val="22"/>
          <w:szCs w:val="22"/>
        </w:rPr>
        <w:t xml:space="preserve"> The donor type, reported in the Recipient Feedback, will display. Verify the recipient's donor type is correct. If the information is incorrect, contact the Help Desk at 1-800-978-4334.</w:t>
      </w:r>
    </w:p>
    <w:p w:rsidR="006E2D39" w:rsidP="006E2D39" w14:paraId="1419341E" w14:textId="372741C2">
      <w:pPr>
        <w:pStyle w:val="NormalWeb"/>
        <w:spacing w:before="120" w:beforeAutospacing="0" w:after="120" w:afterAutospacing="0"/>
        <w:ind w:left="540"/>
        <w:rPr>
          <w:rFonts w:cs="Arial"/>
          <w:sz w:val="22"/>
          <w:szCs w:val="22"/>
        </w:rPr>
      </w:pPr>
      <w:r w:rsidRPr="00BA01BB">
        <w:rPr>
          <w:rFonts w:cs="Arial"/>
          <w:b/>
          <w:bCs/>
          <w:sz w:val="22"/>
          <w:szCs w:val="22"/>
        </w:rPr>
        <w:t>Deceased</w:t>
      </w:r>
      <w:r w:rsidRPr="00BA01BB">
        <w:rPr>
          <w:rFonts w:cs="Arial"/>
          <w:sz w:val="22"/>
          <w:szCs w:val="22"/>
        </w:rPr>
        <w:t xml:space="preserve"> indicates the donor was not living at the time of donation.</w:t>
      </w:r>
      <w:r w:rsidRPr="00BA01BB">
        <w:rPr>
          <w:rFonts w:cs="Arial"/>
          <w:b/>
          <w:bCs/>
          <w:sz w:val="22"/>
          <w:szCs w:val="22"/>
        </w:rPr>
        <w:br/>
        <w:t>Living</w:t>
      </w:r>
      <w:r w:rsidRPr="00BA01BB">
        <w:rPr>
          <w:rFonts w:cs="Arial"/>
          <w:sz w:val="22"/>
          <w:szCs w:val="22"/>
        </w:rPr>
        <w:t xml:space="preserve"> indicates the donor was living at the time of donation.</w:t>
      </w:r>
    </w:p>
    <w:p w:rsidR="00F36BE0" w:rsidRPr="00BA01BB" w:rsidP="006E2D39" w14:paraId="781284BE" w14:textId="77777777">
      <w:pPr>
        <w:pStyle w:val="NormalWeb"/>
        <w:spacing w:before="120" w:beforeAutospacing="0" w:after="120" w:afterAutospacing="0"/>
        <w:ind w:left="540"/>
        <w:rPr>
          <w:rFonts w:cs="Arial"/>
          <w:sz w:val="22"/>
          <w:szCs w:val="22"/>
        </w:rPr>
      </w:pPr>
    </w:p>
    <w:p w:rsidR="006E2D39" w:rsidRPr="00BA01BB" w:rsidP="00F36BE0" w14:paraId="25F12A4F" w14:textId="77777777">
      <w:pPr>
        <w:pStyle w:val="Heading2"/>
      </w:pPr>
      <w:r w:rsidRPr="00BA01BB">
        <w:t>Patient Status</w:t>
      </w:r>
    </w:p>
    <w:p w:rsidR="006E2D39" w:rsidRPr="00BA01BB" w:rsidP="006E2D39" w14:paraId="2FF0D026" w14:textId="77777777">
      <w:pPr>
        <w:pStyle w:val="NormalWeb"/>
        <w:spacing w:before="120" w:beforeAutospacing="0" w:after="120" w:afterAutospacing="0"/>
        <w:ind w:left="180"/>
        <w:rPr>
          <w:rFonts w:cs="Arial"/>
          <w:sz w:val="22"/>
          <w:szCs w:val="22"/>
        </w:rPr>
      </w:pPr>
      <w:r w:rsidRPr="00BA01BB">
        <w:rPr>
          <w:rFonts w:cs="Arial"/>
          <w:b/>
          <w:bCs/>
          <w:sz w:val="22"/>
          <w:szCs w:val="22"/>
          <w:u w:val="single"/>
        </w:rPr>
        <w:t>Kidney Primary Diagnosis</w:t>
      </w:r>
      <w:r w:rsidRPr="00BA01BB">
        <w:rPr>
          <w:rFonts w:cs="Arial"/>
          <w:b/>
          <w:bCs/>
          <w:sz w:val="22"/>
          <w:szCs w:val="22"/>
        </w:rPr>
        <w:t>:</w:t>
      </w:r>
      <w:r w:rsidRPr="00BA01BB">
        <w:rPr>
          <w:rFonts w:cs="Arial"/>
          <w:sz w:val="22"/>
          <w:szCs w:val="22"/>
        </w:rPr>
        <w:t xml:space="preserve"> Select the primary diagnosis for the disease requiring a kidney transplant for this recipient. If the recipient has had a previous transplant for the same organ type, select </w:t>
      </w:r>
      <w:r w:rsidRPr="00BA01BB">
        <w:rPr>
          <w:rFonts w:cs="Arial"/>
          <w:b/>
          <w:bCs/>
          <w:sz w:val="22"/>
          <w:szCs w:val="22"/>
        </w:rPr>
        <w:t>Retransplant/Graft Failure</w:t>
      </w:r>
      <w:r w:rsidRPr="00BA01BB">
        <w:rPr>
          <w:rFonts w:cs="Arial"/>
          <w:sz w:val="22"/>
          <w:szCs w:val="22"/>
        </w:rPr>
        <w:t xml:space="preserve"> as the primary diagnosis for that organ. If </w:t>
      </w:r>
      <w:r w:rsidRPr="00BA01BB">
        <w:rPr>
          <w:rFonts w:cs="Arial"/>
          <w:b/>
          <w:bCs/>
          <w:sz w:val="22"/>
          <w:szCs w:val="22"/>
        </w:rPr>
        <w:t>Other, Specify</w:t>
      </w:r>
      <w:r w:rsidRPr="00BA01BB">
        <w:rPr>
          <w:rFonts w:cs="Arial"/>
          <w:sz w:val="22"/>
          <w:szCs w:val="22"/>
        </w:rPr>
        <w:t xml:space="preserve"> is selected, enter the primary diagnosis in the space provided. The primary diagnosis should not be changed to concur with the pathology confirmed diagnosis. The primary diagnosis field should reflect information known at the time of transplant. This field is </w:t>
      </w:r>
      <w:r w:rsidRPr="00BA01BB">
        <w:rPr>
          <w:rFonts w:cs="Arial"/>
          <w:b/>
          <w:sz w:val="22"/>
          <w:szCs w:val="22"/>
        </w:rPr>
        <w:t>required</w:t>
      </w:r>
      <w:r w:rsidRPr="00BA01BB">
        <w:rPr>
          <w:rFonts w:cs="Arial"/>
          <w:sz w:val="22"/>
          <w:szCs w:val="22"/>
        </w:rPr>
        <w:t>.  (</w:t>
      </w:r>
      <w:hyperlink r:id="rId10" w:tgtFrame="_blank" w:history="1">
        <w:r w:rsidRPr="00BA01BB">
          <w:rPr>
            <w:rStyle w:val="Hyperlink"/>
            <w:rFonts w:cs="Arial"/>
            <w:sz w:val="22"/>
            <w:szCs w:val="22"/>
          </w:rPr>
          <w:t>List of Kidney Diagnosis codes</w:t>
        </w:r>
      </w:hyperlink>
      <w:r w:rsidRPr="00BA01BB">
        <w:rPr>
          <w:rFonts w:cs="Arial"/>
          <w:sz w:val="22"/>
          <w:szCs w:val="22"/>
        </w:rPr>
        <w:t>)</w:t>
      </w:r>
    </w:p>
    <w:p w:rsidR="006E2D39" w:rsidRPr="00BA01BB" w:rsidP="006E2D39" w14:paraId="446E052A" w14:textId="77777777">
      <w:pPr>
        <w:pStyle w:val="NormalWeb"/>
        <w:spacing w:before="120" w:beforeAutospacing="0" w:after="120" w:afterAutospacing="0"/>
        <w:ind w:left="180"/>
        <w:rPr>
          <w:rFonts w:cs="Arial"/>
          <w:sz w:val="22"/>
          <w:szCs w:val="22"/>
        </w:rPr>
      </w:pPr>
      <w:r w:rsidRPr="00BA01BB">
        <w:rPr>
          <w:rFonts w:cs="Arial"/>
          <w:b/>
          <w:bCs/>
          <w:sz w:val="22"/>
          <w:szCs w:val="22"/>
          <w:u w:val="single"/>
        </w:rPr>
        <w:t>Pancreas Primary Diagnosis</w:t>
      </w:r>
      <w:r w:rsidRPr="00BA01BB">
        <w:rPr>
          <w:rFonts w:cs="Arial"/>
          <w:b/>
          <w:bCs/>
          <w:sz w:val="22"/>
          <w:szCs w:val="22"/>
        </w:rPr>
        <w:t>:</w:t>
      </w:r>
      <w:r w:rsidRPr="00BA01BB">
        <w:rPr>
          <w:rFonts w:cs="Arial"/>
          <w:sz w:val="22"/>
          <w:szCs w:val="22"/>
        </w:rPr>
        <w:t xml:space="preserve"> Select the primary diagnosis for the disease requiring a pancreas transplant for this recipient. If the recipient has had a previous transplant for the same organ type, enter </w:t>
      </w:r>
      <w:r w:rsidRPr="00BA01BB">
        <w:rPr>
          <w:rFonts w:cs="Arial"/>
          <w:b/>
          <w:bCs/>
          <w:sz w:val="22"/>
          <w:szCs w:val="22"/>
        </w:rPr>
        <w:t>Retransplant/Graft Failure</w:t>
      </w:r>
      <w:r w:rsidRPr="00BA01BB">
        <w:rPr>
          <w:rFonts w:cs="Arial"/>
          <w:sz w:val="22"/>
          <w:szCs w:val="22"/>
        </w:rPr>
        <w:t xml:space="preserve"> as the primary diagnosis for that organ. If </w:t>
      </w:r>
      <w:r w:rsidRPr="00BA01BB">
        <w:rPr>
          <w:rFonts w:cs="Arial"/>
          <w:b/>
          <w:bCs/>
          <w:sz w:val="22"/>
          <w:szCs w:val="22"/>
        </w:rPr>
        <w:t>Other, Specify</w:t>
      </w:r>
      <w:r w:rsidRPr="00BA01BB">
        <w:rPr>
          <w:rFonts w:cs="Arial"/>
          <w:sz w:val="22"/>
          <w:szCs w:val="22"/>
        </w:rPr>
        <w:t xml:space="preserve"> is selected, enter the primary diagnosis in the space provided. The primary diagnosis should not be changed to concur with the pathology confirmed diagnosis. The primary diagnosis field should reflect information known at the time of transplant. This field is </w:t>
      </w:r>
      <w:r w:rsidRPr="00BA01BB">
        <w:rPr>
          <w:rFonts w:cs="Arial"/>
          <w:b/>
          <w:sz w:val="22"/>
          <w:szCs w:val="22"/>
        </w:rPr>
        <w:t>required</w:t>
      </w:r>
      <w:r w:rsidRPr="00BA01BB">
        <w:rPr>
          <w:rFonts w:cs="Arial"/>
          <w:sz w:val="22"/>
          <w:szCs w:val="22"/>
        </w:rPr>
        <w:t>.  (</w:t>
      </w:r>
      <w:hyperlink r:id="rId11" w:tgtFrame="_blank" w:history="1">
        <w:r w:rsidRPr="00BA01BB">
          <w:rPr>
            <w:rStyle w:val="Hyperlink"/>
            <w:rFonts w:cs="Arial"/>
            <w:sz w:val="22"/>
            <w:szCs w:val="22"/>
          </w:rPr>
          <w:t>List of Pancreas Diagnosis codes</w:t>
        </w:r>
      </w:hyperlink>
      <w:r w:rsidRPr="00BA01BB">
        <w:rPr>
          <w:rFonts w:cs="Arial"/>
          <w:sz w:val="22"/>
          <w:szCs w:val="22"/>
        </w:rPr>
        <w:t>)</w:t>
      </w:r>
    </w:p>
    <w:p w:rsidR="006E2D39" w:rsidRPr="00BA01BB" w:rsidP="006E2D39" w14:paraId="4BC90169" w14:textId="77777777">
      <w:pPr>
        <w:pStyle w:val="NormalWeb"/>
        <w:spacing w:before="120" w:beforeAutospacing="0" w:after="120" w:afterAutospacing="0"/>
        <w:ind w:left="180"/>
        <w:rPr>
          <w:rFonts w:cs="Arial"/>
          <w:sz w:val="22"/>
          <w:szCs w:val="22"/>
        </w:rPr>
      </w:pPr>
      <w:r w:rsidRPr="00BA01BB">
        <w:rPr>
          <w:rFonts w:cs="Arial"/>
          <w:b/>
          <w:bCs/>
          <w:sz w:val="22"/>
          <w:szCs w:val="22"/>
          <w:u w:val="single"/>
        </w:rPr>
        <w:t>Date: Last Seen Retransplanted or Death</w:t>
      </w:r>
      <w:r w:rsidRPr="00BA01BB">
        <w:rPr>
          <w:rFonts w:cs="Arial"/>
          <w:b/>
          <w:bCs/>
          <w:sz w:val="22"/>
          <w:szCs w:val="22"/>
        </w:rPr>
        <w:t>:</w:t>
      </w:r>
      <w:r w:rsidRPr="00BA01BB">
        <w:rPr>
          <w:rFonts w:cs="Arial"/>
          <w:sz w:val="22"/>
          <w:szCs w:val="22"/>
        </w:rPr>
        <w:t xml:space="preserve"> Complete at discharge (if discharged prior to six weeks from transplant date) or at six weeks from transplant date, whichever occurs first. Enter the date the hospital reported the recipient as living, retransplanted (when the data was obtained prior to the recipient's discharge) or the date of the recipient's death, using the standard 8-digit numeric format of MM/DD/YYYY. This field is </w:t>
      </w:r>
      <w:r w:rsidRPr="00BA01BB">
        <w:rPr>
          <w:rFonts w:cs="Arial"/>
          <w:b/>
          <w:sz w:val="22"/>
          <w:szCs w:val="22"/>
        </w:rPr>
        <w:t>required</w:t>
      </w:r>
      <w:r w:rsidRPr="00BA01BB">
        <w:rPr>
          <w:rFonts w:cs="Arial"/>
          <w:sz w:val="22"/>
          <w:szCs w:val="22"/>
        </w:rPr>
        <w:t>.</w:t>
      </w:r>
    </w:p>
    <w:p w:rsidR="006E2D39" w:rsidRPr="00BA01BB" w:rsidP="006E2D39" w14:paraId="7947FB39" w14:textId="77777777">
      <w:pPr>
        <w:pStyle w:val="NormalWeb"/>
        <w:spacing w:before="120" w:beforeAutospacing="0" w:after="120" w:afterAutospacing="0"/>
        <w:ind w:left="180"/>
        <w:rPr>
          <w:rFonts w:cs="Arial"/>
          <w:sz w:val="22"/>
          <w:szCs w:val="22"/>
        </w:rPr>
      </w:pPr>
      <w:r w:rsidRPr="00BA01BB">
        <w:rPr>
          <w:rFonts w:cs="Arial"/>
          <w:b/>
          <w:bCs/>
          <w:sz w:val="22"/>
          <w:szCs w:val="22"/>
          <w:u w:val="single"/>
        </w:rPr>
        <w:t>Patient Status</w:t>
      </w:r>
      <w:r w:rsidRPr="00BA01BB">
        <w:rPr>
          <w:rFonts w:cs="Arial"/>
          <w:b/>
          <w:bCs/>
          <w:sz w:val="22"/>
          <w:szCs w:val="22"/>
        </w:rPr>
        <w:t>:</w:t>
      </w:r>
      <w:r w:rsidRPr="00BA01BB">
        <w:rPr>
          <w:rFonts w:cs="Arial"/>
          <w:sz w:val="22"/>
          <w:szCs w:val="22"/>
        </w:rPr>
        <w:t xml:space="preserve"> Complete at discharge (if discharged prior to six weeks from transplant date) or at six weeks from transplant date, whichever occurs first. Select the appropriate status for this recipient. If </w:t>
      </w:r>
      <w:r w:rsidRPr="00BA01BB">
        <w:rPr>
          <w:rFonts w:cs="Arial"/>
          <w:b/>
          <w:bCs/>
          <w:sz w:val="22"/>
          <w:szCs w:val="22"/>
        </w:rPr>
        <w:t>Dead</w:t>
      </w:r>
      <w:r w:rsidRPr="00BA01BB">
        <w:rPr>
          <w:rFonts w:cs="Arial"/>
          <w:sz w:val="22"/>
          <w:szCs w:val="22"/>
        </w:rPr>
        <w:t xml:space="preserve"> is selected, indicate the cause of death. This field is </w:t>
      </w:r>
      <w:r w:rsidRPr="00BA01BB">
        <w:rPr>
          <w:rFonts w:cs="Arial"/>
          <w:b/>
          <w:sz w:val="22"/>
          <w:szCs w:val="22"/>
        </w:rPr>
        <w:t>required</w:t>
      </w:r>
      <w:r w:rsidRPr="00BA01BB">
        <w:rPr>
          <w:rFonts w:cs="Arial"/>
          <w:sz w:val="22"/>
          <w:szCs w:val="22"/>
        </w:rPr>
        <w:t>.  (</w:t>
      </w:r>
      <w:hyperlink r:id="rId12" w:tgtFrame="_blank" w:history="1">
        <w:r w:rsidRPr="00BA01BB">
          <w:rPr>
            <w:rStyle w:val="Hyperlink"/>
            <w:rFonts w:cs="Arial"/>
            <w:sz w:val="22"/>
            <w:szCs w:val="22"/>
          </w:rPr>
          <w:t>List of Patient Status codes</w:t>
        </w:r>
      </w:hyperlink>
      <w:r w:rsidRPr="00BA01BB">
        <w:rPr>
          <w:rFonts w:cs="Arial"/>
          <w:sz w:val="22"/>
          <w:szCs w:val="22"/>
        </w:rPr>
        <w:t>)</w:t>
      </w:r>
    </w:p>
    <w:p w:rsidR="006E2D39" w:rsidRPr="00BA01BB" w:rsidP="006E2D39" w14:paraId="597DB0FE" w14:textId="77777777">
      <w:pPr>
        <w:pStyle w:val="NormalWeb"/>
        <w:spacing w:before="120" w:beforeAutospacing="0" w:after="120" w:afterAutospacing="0"/>
        <w:ind w:left="547"/>
        <w:rPr>
          <w:rFonts w:cs="Arial"/>
          <w:sz w:val="22"/>
          <w:szCs w:val="22"/>
        </w:rPr>
      </w:pPr>
      <w:r w:rsidRPr="00BA01BB">
        <w:rPr>
          <w:rFonts w:cs="Arial"/>
          <w:b/>
          <w:bCs/>
          <w:sz w:val="22"/>
          <w:szCs w:val="22"/>
        </w:rPr>
        <w:t>Living</w:t>
      </w:r>
      <w:r w:rsidRPr="00BA01BB">
        <w:rPr>
          <w:rFonts w:cs="Arial"/>
          <w:b/>
          <w:bCs/>
          <w:sz w:val="22"/>
          <w:szCs w:val="22"/>
        </w:rPr>
        <w:br/>
        <w:t>Dead</w:t>
      </w:r>
      <w:r w:rsidRPr="00BA01BB">
        <w:rPr>
          <w:rFonts w:cs="Arial"/>
          <w:b/>
          <w:bCs/>
          <w:sz w:val="22"/>
          <w:szCs w:val="22"/>
        </w:rPr>
        <w:br/>
        <w:t>Retransplanted</w:t>
      </w:r>
    </w:p>
    <w:p w:rsidR="006E2D39" w:rsidRPr="00BA01BB" w:rsidP="006E2D39" w14:paraId="45FBE0B5" w14:textId="77777777">
      <w:pPr>
        <w:pStyle w:val="NormalWeb"/>
        <w:spacing w:before="120" w:beforeAutospacing="0" w:after="120" w:afterAutospacing="0"/>
        <w:ind w:left="900"/>
        <w:rPr>
          <w:rFonts w:cs="Arial"/>
          <w:sz w:val="22"/>
          <w:szCs w:val="22"/>
        </w:rPr>
      </w:pPr>
      <w:r w:rsidRPr="00BA01BB">
        <w:rPr>
          <w:rFonts w:cs="Arial"/>
          <w:b/>
          <w:bCs/>
          <w:sz w:val="22"/>
          <w:szCs w:val="22"/>
        </w:rPr>
        <w:t>Primary Cause of Death:</w:t>
      </w:r>
      <w:r w:rsidRPr="00BA01BB">
        <w:rPr>
          <w:rFonts w:cs="Arial"/>
          <w:sz w:val="22"/>
          <w:szCs w:val="22"/>
        </w:rPr>
        <w:t xml:space="preserve"> If the Patient Status is </w:t>
      </w:r>
      <w:r w:rsidRPr="00BA01BB">
        <w:rPr>
          <w:rFonts w:cs="Arial"/>
          <w:b/>
          <w:bCs/>
          <w:sz w:val="22"/>
          <w:szCs w:val="22"/>
        </w:rPr>
        <w:t>Dead</w:t>
      </w:r>
      <w:r w:rsidRPr="00BA01BB">
        <w:rPr>
          <w:rFonts w:cs="Arial"/>
          <w:sz w:val="22"/>
          <w:szCs w:val="22"/>
        </w:rPr>
        <w:t xml:space="preserve">, select the patient's cause of death. If an </w:t>
      </w:r>
      <w:r w:rsidRPr="00BA01BB">
        <w:rPr>
          <w:rFonts w:cs="Arial"/>
          <w:b/>
          <w:bCs/>
          <w:sz w:val="22"/>
          <w:szCs w:val="22"/>
        </w:rPr>
        <w:t>Other</w:t>
      </w:r>
      <w:r w:rsidRPr="00BA01BB">
        <w:rPr>
          <w:rFonts w:cs="Arial"/>
          <w:sz w:val="22"/>
          <w:szCs w:val="22"/>
        </w:rPr>
        <w:t xml:space="preserve"> code is selected, enter the other cause of death in the space provided. (</w:t>
      </w:r>
      <w:hyperlink r:id="rId13" w:tgtFrame="_blank" w:history="1">
        <w:r w:rsidRPr="00BA01BB">
          <w:rPr>
            <w:rStyle w:val="Hyperlink"/>
            <w:rFonts w:cs="Arial"/>
            <w:sz w:val="22"/>
            <w:szCs w:val="22"/>
          </w:rPr>
          <w:t>List of Primary Cause of Death codes</w:t>
        </w:r>
      </w:hyperlink>
      <w:r w:rsidRPr="00BA01BB">
        <w:rPr>
          <w:rFonts w:cs="Arial"/>
          <w:sz w:val="22"/>
          <w:szCs w:val="22"/>
        </w:rPr>
        <w:t>)</w:t>
      </w:r>
    </w:p>
    <w:p w:rsidR="006E2D39" w:rsidRPr="00BA01BB" w:rsidP="006E2D39" w14:paraId="6AE850D3" w14:textId="77777777">
      <w:pPr>
        <w:pStyle w:val="NormalWeb"/>
        <w:spacing w:before="120" w:beforeAutospacing="0" w:after="120" w:afterAutospacing="0"/>
        <w:ind w:left="900"/>
        <w:rPr>
          <w:rFonts w:cs="Arial"/>
          <w:sz w:val="22"/>
          <w:szCs w:val="22"/>
        </w:rPr>
      </w:pPr>
      <w:r w:rsidRPr="00BA01BB">
        <w:rPr>
          <w:rFonts w:cs="Arial"/>
          <w:b/>
          <w:bCs/>
          <w:sz w:val="22"/>
          <w:szCs w:val="22"/>
        </w:rPr>
        <w:t>Contributory Cause of Death:</w:t>
      </w:r>
      <w:r w:rsidRPr="00BA01BB">
        <w:rPr>
          <w:rFonts w:cs="Arial"/>
          <w:sz w:val="22"/>
          <w:szCs w:val="22"/>
        </w:rPr>
        <w:t xml:space="preserve"> If the Patient Status is </w:t>
      </w:r>
      <w:r w:rsidRPr="00BA01BB">
        <w:rPr>
          <w:rFonts w:cs="Arial"/>
          <w:b/>
          <w:bCs/>
          <w:sz w:val="22"/>
          <w:szCs w:val="22"/>
        </w:rPr>
        <w:t>Dead</w:t>
      </w:r>
      <w:r w:rsidRPr="00BA01BB">
        <w:rPr>
          <w:rFonts w:cs="Arial"/>
          <w:sz w:val="22"/>
          <w:szCs w:val="22"/>
        </w:rPr>
        <w:t xml:space="preserve">, select the patient's contributory cause of death. Do not select the primary cause, since it cannot be both the primary and contributory cause of death. If an </w:t>
      </w:r>
      <w:r w:rsidRPr="00BA01BB">
        <w:rPr>
          <w:rFonts w:cs="Arial"/>
          <w:b/>
          <w:bCs/>
          <w:sz w:val="22"/>
          <w:szCs w:val="22"/>
        </w:rPr>
        <w:t>Other</w:t>
      </w:r>
      <w:r w:rsidRPr="00BA01BB">
        <w:rPr>
          <w:rFonts w:cs="Arial"/>
          <w:sz w:val="22"/>
          <w:szCs w:val="22"/>
        </w:rPr>
        <w:t xml:space="preserve"> code is selected, enter the other cause of death in the space provided. (</w:t>
      </w:r>
      <w:hyperlink r:id="rId13" w:tgtFrame="_blank" w:history="1">
        <w:r w:rsidRPr="00BA01BB">
          <w:rPr>
            <w:rStyle w:val="Hyperlink"/>
            <w:rFonts w:cs="Arial"/>
            <w:sz w:val="22"/>
            <w:szCs w:val="22"/>
          </w:rPr>
          <w:t>List of Contributory Cause of Death codes</w:t>
        </w:r>
      </w:hyperlink>
      <w:r w:rsidRPr="00BA01BB">
        <w:rPr>
          <w:rFonts w:cs="Arial"/>
          <w:sz w:val="22"/>
          <w:szCs w:val="22"/>
        </w:rPr>
        <w:t>)</w:t>
      </w:r>
    </w:p>
    <w:p w:rsidR="006E2D39" w:rsidRPr="00BA01BB" w:rsidP="006E2D39" w14:paraId="6D719D05" w14:textId="77777777">
      <w:pPr>
        <w:pStyle w:val="NormalWeb"/>
        <w:spacing w:before="120" w:beforeAutospacing="0" w:after="120" w:afterAutospacing="0"/>
        <w:ind w:left="900"/>
        <w:rPr>
          <w:rFonts w:cs="Arial"/>
          <w:sz w:val="22"/>
          <w:szCs w:val="22"/>
        </w:rPr>
      </w:pPr>
      <w:r w:rsidRPr="00BA01BB">
        <w:rPr>
          <w:rFonts w:cs="Arial"/>
          <w:b/>
          <w:bCs/>
          <w:sz w:val="22"/>
          <w:szCs w:val="22"/>
        </w:rPr>
        <w:t>Contributory Cause of Death:</w:t>
      </w:r>
      <w:r w:rsidRPr="00BA01BB">
        <w:rPr>
          <w:rFonts w:cs="Arial"/>
          <w:sz w:val="22"/>
          <w:szCs w:val="22"/>
        </w:rPr>
        <w:t xml:space="preserve"> If the Patient Status is </w:t>
      </w:r>
      <w:r w:rsidRPr="00BA01BB">
        <w:rPr>
          <w:rFonts w:cs="Arial"/>
          <w:b/>
          <w:bCs/>
          <w:sz w:val="22"/>
          <w:szCs w:val="22"/>
        </w:rPr>
        <w:t>Dead</w:t>
      </w:r>
      <w:r w:rsidRPr="00BA01BB">
        <w:rPr>
          <w:rFonts w:cs="Arial"/>
          <w:sz w:val="22"/>
          <w:szCs w:val="22"/>
        </w:rPr>
        <w:t xml:space="preserve">, select the patient's contributory cause of death. Do not select the primary cause, since it cannot be both the primary and contributory cause of death. If an </w:t>
      </w:r>
      <w:r w:rsidRPr="00BA01BB">
        <w:rPr>
          <w:rFonts w:cs="Arial"/>
          <w:b/>
          <w:bCs/>
          <w:sz w:val="22"/>
          <w:szCs w:val="22"/>
        </w:rPr>
        <w:t>Other</w:t>
      </w:r>
      <w:r w:rsidRPr="00BA01BB">
        <w:rPr>
          <w:rFonts w:cs="Arial"/>
          <w:sz w:val="22"/>
          <w:szCs w:val="22"/>
        </w:rPr>
        <w:t xml:space="preserve"> code is selected, enter the other cause of death in the space provided. (</w:t>
      </w:r>
      <w:hyperlink r:id="rId13" w:tgtFrame="_blank" w:history="1">
        <w:r w:rsidRPr="00BA01BB">
          <w:rPr>
            <w:rStyle w:val="Hyperlink"/>
            <w:rFonts w:cs="Arial"/>
            <w:sz w:val="22"/>
            <w:szCs w:val="22"/>
          </w:rPr>
          <w:t>List of Contributory Cause of Death codes</w:t>
        </w:r>
      </w:hyperlink>
      <w:r w:rsidRPr="00BA01BB">
        <w:rPr>
          <w:rFonts w:cs="Arial"/>
          <w:sz w:val="22"/>
          <w:szCs w:val="22"/>
        </w:rPr>
        <w:t>)</w:t>
      </w:r>
    </w:p>
    <w:p w:rsidR="006E2D39" w:rsidRPr="00BA01BB" w:rsidP="006E2D39" w14:paraId="3AA1B816" w14:textId="77777777">
      <w:pPr>
        <w:pStyle w:val="NormalWeb"/>
        <w:spacing w:before="120" w:beforeAutospacing="0" w:after="120" w:afterAutospacing="0"/>
        <w:ind w:left="900"/>
        <w:rPr>
          <w:rFonts w:cs="Arial"/>
          <w:sz w:val="22"/>
          <w:szCs w:val="22"/>
        </w:rPr>
      </w:pPr>
      <w:r w:rsidRPr="00BA01BB">
        <w:rPr>
          <w:rFonts w:cs="Arial"/>
          <w:b/>
          <w:bCs/>
          <w:i/>
          <w:iCs/>
          <w:color w:val="FF0000"/>
          <w:sz w:val="22"/>
          <w:szCs w:val="22"/>
        </w:rPr>
        <w:t>Note:</w:t>
      </w:r>
      <w:r w:rsidRPr="00BA01BB">
        <w:rPr>
          <w:rFonts w:cs="Arial"/>
          <w:sz w:val="22"/>
          <w:szCs w:val="22"/>
        </w:rPr>
        <w:t xml:space="preserve"> If the </w:t>
      </w:r>
      <w:r w:rsidRPr="00BA01BB">
        <w:rPr>
          <w:rFonts w:cs="Arial"/>
          <w:b/>
          <w:bCs/>
          <w:sz w:val="22"/>
          <w:szCs w:val="22"/>
        </w:rPr>
        <w:t>Patient Status</w:t>
      </w:r>
      <w:r w:rsidRPr="00BA01BB">
        <w:rPr>
          <w:rFonts w:cs="Arial"/>
          <w:sz w:val="22"/>
          <w:szCs w:val="22"/>
        </w:rPr>
        <w:t xml:space="preserve"> is </w:t>
      </w:r>
      <w:r w:rsidRPr="00BA01BB">
        <w:rPr>
          <w:rFonts w:cs="Arial"/>
          <w:b/>
          <w:bCs/>
          <w:sz w:val="22"/>
          <w:szCs w:val="22"/>
        </w:rPr>
        <w:t>Retransplanted</w:t>
      </w:r>
      <w:r w:rsidRPr="00BA01BB">
        <w:rPr>
          <w:rFonts w:cs="Arial"/>
          <w:sz w:val="22"/>
          <w:szCs w:val="22"/>
        </w:rPr>
        <w:t xml:space="preserve">, then </w:t>
      </w:r>
      <w:r w:rsidRPr="00BA01BB">
        <w:rPr>
          <w:rFonts w:cs="Arial"/>
          <w:b/>
          <w:bCs/>
          <w:sz w:val="22"/>
          <w:szCs w:val="22"/>
        </w:rPr>
        <w:t>Failed</w:t>
      </w:r>
      <w:r w:rsidRPr="00BA01BB">
        <w:rPr>
          <w:rFonts w:cs="Arial"/>
          <w:sz w:val="22"/>
          <w:szCs w:val="22"/>
        </w:rPr>
        <w:t xml:space="preserve"> must be selected for both the </w:t>
      </w:r>
      <w:r w:rsidRPr="00BA01BB">
        <w:rPr>
          <w:rFonts w:cs="Arial"/>
          <w:b/>
          <w:bCs/>
          <w:sz w:val="22"/>
          <w:szCs w:val="22"/>
        </w:rPr>
        <w:t>Kidney Graft Status</w:t>
      </w:r>
      <w:r w:rsidRPr="00BA01BB">
        <w:rPr>
          <w:rFonts w:cs="Arial"/>
          <w:sz w:val="22"/>
          <w:szCs w:val="22"/>
        </w:rPr>
        <w:t xml:space="preserve"> and </w:t>
      </w:r>
      <w:r w:rsidRPr="00BA01BB">
        <w:rPr>
          <w:rFonts w:cs="Arial"/>
          <w:b/>
          <w:bCs/>
          <w:sz w:val="22"/>
          <w:szCs w:val="22"/>
        </w:rPr>
        <w:t>Pancreas Graft Status</w:t>
      </w:r>
      <w:r w:rsidRPr="00BA01BB">
        <w:rPr>
          <w:rFonts w:cs="Arial"/>
          <w:sz w:val="22"/>
          <w:szCs w:val="22"/>
        </w:rPr>
        <w:t>.</w:t>
      </w:r>
    </w:p>
    <w:p w:rsidR="006E2D39" w:rsidRPr="00BA01BB" w:rsidP="006E2D39" w14:paraId="691FF3CA" w14:textId="77777777">
      <w:pPr>
        <w:pStyle w:val="NormalWeb"/>
        <w:spacing w:before="120" w:beforeAutospacing="0" w:after="120" w:afterAutospacing="0"/>
        <w:ind w:left="900"/>
        <w:rPr>
          <w:rFonts w:cs="Arial"/>
          <w:sz w:val="22"/>
          <w:szCs w:val="22"/>
        </w:rPr>
      </w:pPr>
      <w:r w:rsidRPr="00BA01BB">
        <w:rPr>
          <w:rFonts w:cs="Arial"/>
          <w:b/>
          <w:bCs/>
          <w:i/>
          <w:iCs/>
          <w:color w:val="FF0000"/>
          <w:sz w:val="22"/>
          <w:szCs w:val="22"/>
        </w:rPr>
        <w:t>Note:</w:t>
      </w:r>
      <w:r w:rsidRPr="00BA01BB">
        <w:rPr>
          <w:rFonts w:cs="Arial"/>
          <w:sz w:val="22"/>
          <w:szCs w:val="22"/>
        </w:rPr>
        <w:t xml:space="preserve"> If the patient is being retransplanted, access the patient's last record for their previous transplant and select </w:t>
      </w:r>
      <w:r w:rsidRPr="00BA01BB">
        <w:rPr>
          <w:rFonts w:cs="Arial"/>
          <w:b/>
          <w:bCs/>
          <w:sz w:val="22"/>
          <w:szCs w:val="22"/>
        </w:rPr>
        <w:t>Retransplanted</w:t>
      </w:r>
      <w:r w:rsidRPr="00BA01BB">
        <w:rPr>
          <w:rFonts w:cs="Arial"/>
          <w:sz w:val="22"/>
          <w:szCs w:val="22"/>
        </w:rPr>
        <w:t xml:space="preserve"> in the </w:t>
      </w:r>
      <w:r w:rsidRPr="00BA01BB">
        <w:rPr>
          <w:rFonts w:cs="Arial"/>
          <w:b/>
          <w:bCs/>
          <w:sz w:val="22"/>
          <w:szCs w:val="22"/>
        </w:rPr>
        <w:t>Patient Status</w:t>
      </w:r>
      <w:r w:rsidRPr="00BA01BB">
        <w:rPr>
          <w:rFonts w:cs="Arial"/>
          <w:sz w:val="22"/>
          <w:szCs w:val="22"/>
        </w:rPr>
        <w:t xml:space="preserve"> field. This will stop the generation of TRF records associated with the previous transplant.</w:t>
      </w:r>
    </w:p>
    <w:p w:rsidR="006E2D39" w:rsidRPr="00BA01BB" w:rsidP="006E2D39" w14:paraId="09D87762" w14:textId="77777777">
      <w:pPr>
        <w:pStyle w:val="NormalWeb"/>
        <w:spacing w:before="120" w:beforeAutospacing="0" w:after="120" w:afterAutospacing="0"/>
        <w:ind w:left="180"/>
        <w:rPr>
          <w:rFonts w:cs="Arial"/>
          <w:sz w:val="22"/>
          <w:szCs w:val="22"/>
        </w:rPr>
      </w:pPr>
      <w:r w:rsidRPr="00BA01BB">
        <w:rPr>
          <w:rFonts w:cs="Arial"/>
          <w:b/>
          <w:bCs/>
          <w:sz w:val="22"/>
          <w:szCs w:val="22"/>
          <w:u w:val="single"/>
        </w:rPr>
        <w:t>Transplant Hospitalization</w:t>
      </w:r>
      <w:r w:rsidRPr="00BA01BB">
        <w:rPr>
          <w:rFonts w:cs="Arial"/>
          <w:b/>
          <w:bCs/>
          <w:sz w:val="22"/>
          <w:szCs w:val="22"/>
        </w:rPr>
        <w:t>:</w:t>
      </w:r>
    </w:p>
    <w:p w:rsidR="006E2D39" w:rsidRPr="00BA01BB" w:rsidP="006E2D39" w14:paraId="5068ACC3" w14:textId="77777777">
      <w:pPr>
        <w:pStyle w:val="NormalWeb"/>
        <w:spacing w:before="120" w:beforeAutospacing="0" w:after="120" w:afterAutospacing="0"/>
        <w:ind w:left="547"/>
        <w:rPr>
          <w:rFonts w:cs="Arial"/>
          <w:sz w:val="22"/>
          <w:szCs w:val="22"/>
        </w:rPr>
      </w:pPr>
      <w:r w:rsidRPr="00BA01BB">
        <w:rPr>
          <w:rFonts w:cs="Arial"/>
          <w:b/>
          <w:bCs/>
          <w:sz w:val="22"/>
          <w:szCs w:val="22"/>
        </w:rPr>
        <w:t>Date of Admission to Tx Center:</w:t>
      </w:r>
      <w:r w:rsidRPr="00BA01BB">
        <w:rPr>
          <w:rFonts w:cs="Arial"/>
          <w:sz w:val="22"/>
          <w:szCs w:val="22"/>
        </w:rPr>
        <w:t xml:space="preserve"> Enter the date the recipient was admitted to the transplant center, using the 8-digit MM/DD/YYYY format. If the patient was admitted to the hospital before it was determined a transplant was needed, enter the date it was determined the patient needed a transplant.  This field is </w:t>
      </w:r>
      <w:r w:rsidRPr="00BA01BB">
        <w:rPr>
          <w:rFonts w:cs="Arial"/>
          <w:b/>
          <w:sz w:val="22"/>
          <w:szCs w:val="22"/>
        </w:rPr>
        <w:t>required</w:t>
      </w:r>
      <w:r w:rsidRPr="00BA01BB">
        <w:rPr>
          <w:rFonts w:cs="Arial"/>
          <w:sz w:val="22"/>
          <w:szCs w:val="22"/>
        </w:rPr>
        <w:t>.</w:t>
      </w:r>
    </w:p>
    <w:p w:rsidR="006E2D39" w:rsidRPr="00BA01BB" w:rsidP="006E2D39" w14:paraId="5AB89D97" w14:textId="77777777">
      <w:pPr>
        <w:pStyle w:val="NormalWeb"/>
        <w:spacing w:before="120" w:beforeAutospacing="0" w:after="120" w:afterAutospacing="0"/>
        <w:ind w:left="547"/>
        <w:rPr>
          <w:rFonts w:cs="Arial"/>
          <w:sz w:val="22"/>
          <w:szCs w:val="22"/>
        </w:rPr>
      </w:pPr>
      <w:r w:rsidRPr="00BA01BB">
        <w:rPr>
          <w:rFonts w:cs="Arial"/>
          <w:b/>
          <w:bCs/>
          <w:sz w:val="22"/>
          <w:szCs w:val="22"/>
        </w:rPr>
        <w:t>Date of Discharge From Tx Center:</w:t>
      </w:r>
      <w:r w:rsidRPr="00BA01BB">
        <w:rPr>
          <w:rFonts w:cs="Arial"/>
          <w:sz w:val="22"/>
          <w:szCs w:val="22"/>
        </w:rPr>
        <w:t xml:space="preserve"> Enter the date the recipient was released to go home, using the 8-digit MM/DD/YYYY format. The recipient's hospital stay includes total time spent in different units of the hospital, including medical and rehab. This information </w:t>
      </w:r>
      <w:r w:rsidRPr="00BA01BB">
        <w:rPr>
          <w:rFonts w:cs="Arial"/>
          <w:sz w:val="22"/>
          <w:szCs w:val="22"/>
        </w:rPr>
        <w:t>is not required in the TRR record, but if entered here, it will automatically fill in the future TRF records. It is required in the TRF record.</w:t>
      </w:r>
    </w:p>
    <w:p w:rsidR="006E2D39" w:rsidP="006E2D39" w14:paraId="77828125" w14:textId="797B61FC">
      <w:pPr>
        <w:pStyle w:val="NormalWeb"/>
        <w:spacing w:before="120" w:beforeAutospacing="0" w:after="120" w:afterAutospacing="0"/>
        <w:ind w:left="900" w:hanging="15"/>
        <w:rPr>
          <w:rFonts w:cs="Arial"/>
          <w:sz w:val="22"/>
          <w:szCs w:val="22"/>
        </w:rPr>
      </w:pPr>
      <w:r w:rsidRPr="00BA01BB">
        <w:rPr>
          <w:rFonts w:cs="Arial"/>
          <w:b/>
          <w:bCs/>
          <w:i/>
          <w:iCs/>
          <w:color w:val="FF0000"/>
          <w:sz w:val="22"/>
          <w:szCs w:val="22"/>
        </w:rPr>
        <w:t>Note:</w:t>
      </w:r>
      <w:r w:rsidRPr="00BA01BB">
        <w:rPr>
          <w:rFonts w:cs="Arial"/>
          <w:sz w:val="22"/>
          <w:szCs w:val="22"/>
        </w:rPr>
        <w:t xml:space="preserve"> Leave this field blank if the recipient was removed from the waiting list with a code of 21, indicating the recipient died during the transplant procedure.</w:t>
      </w:r>
    </w:p>
    <w:p w:rsidR="00F36BE0" w:rsidRPr="00BA01BB" w:rsidP="006E2D39" w14:paraId="0D6AEF38" w14:textId="77777777">
      <w:pPr>
        <w:pStyle w:val="NormalWeb"/>
        <w:spacing w:before="120" w:beforeAutospacing="0" w:after="120" w:afterAutospacing="0"/>
        <w:ind w:left="900" w:hanging="15"/>
        <w:rPr>
          <w:rFonts w:cs="Arial"/>
          <w:sz w:val="22"/>
          <w:szCs w:val="22"/>
        </w:rPr>
      </w:pPr>
    </w:p>
    <w:p w:rsidR="006E2D39" w:rsidRPr="00BA01BB" w:rsidP="00F36BE0" w14:paraId="64A159BB" w14:textId="386045C3">
      <w:pPr>
        <w:pStyle w:val="Heading2"/>
      </w:pPr>
      <w:r>
        <w:t>Clinical I</w:t>
      </w:r>
      <w:r w:rsidRPr="00BA01BB">
        <w:t>nformation: PRETRANSPLANT</w:t>
      </w:r>
    </w:p>
    <w:p w:rsidR="006E2D39" w:rsidRPr="00BA01BB" w:rsidP="006E2D39" w14:paraId="1CFC4D5A" w14:textId="77777777">
      <w:pPr>
        <w:pStyle w:val="NormalWeb"/>
        <w:spacing w:before="120" w:beforeAutospacing="0" w:after="120" w:afterAutospacing="0"/>
        <w:ind w:left="180"/>
        <w:rPr>
          <w:rFonts w:cs="Arial"/>
          <w:sz w:val="22"/>
          <w:szCs w:val="22"/>
        </w:rPr>
      </w:pPr>
      <w:r w:rsidRPr="00BA01BB">
        <w:rPr>
          <w:rStyle w:val="stylenormalwebboldunderlinechar"/>
          <w:sz w:val="22"/>
          <w:szCs w:val="22"/>
        </w:rPr>
        <w:t>Functional Status</w:t>
      </w:r>
      <w:r w:rsidRPr="00BA01BB">
        <w:rPr>
          <w:rFonts w:cs="Arial"/>
          <w:b/>
          <w:bCs/>
          <w:sz w:val="22"/>
          <w:szCs w:val="22"/>
        </w:rPr>
        <w:t>:</w:t>
      </w:r>
      <w:r w:rsidRPr="00BA01BB">
        <w:rPr>
          <w:rFonts w:cs="Arial"/>
          <w:sz w:val="22"/>
          <w:szCs w:val="22"/>
        </w:rPr>
        <w:t xml:space="preserve"> Select the choice that best describes the recipient's functional status just prior to the time of transplant. This field is </w:t>
      </w:r>
      <w:r w:rsidRPr="00BA01BB">
        <w:rPr>
          <w:rFonts w:cs="Arial"/>
          <w:b/>
          <w:sz w:val="22"/>
          <w:szCs w:val="22"/>
        </w:rPr>
        <w:t>required</w:t>
      </w:r>
      <w:r w:rsidRPr="00BA01BB">
        <w:rPr>
          <w:rFonts w:cs="Arial"/>
          <w:sz w:val="22"/>
          <w:szCs w:val="22"/>
        </w:rPr>
        <w:t>.  </w:t>
      </w:r>
    </w:p>
    <w:p w:rsidR="006E2D39" w:rsidRPr="00BA01BB" w:rsidP="006E2D39" w14:paraId="1630372F" w14:textId="77777777">
      <w:pPr>
        <w:pStyle w:val="NormalWeb"/>
        <w:spacing w:before="120" w:beforeAutospacing="0" w:after="120" w:afterAutospacing="0"/>
        <w:ind w:left="540"/>
        <w:rPr>
          <w:rFonts w:cs="Arial"/>
          <w:sz w:val="22"/>
          <w:szCs w:val="22"/>
        </w:rPr>
      </w:pPr>
      <w:r w:rsidRPr="00BA01BB">
        <w:rPr>
          <w:rFonts w:cs="Arial"/>
          <w:b/>
          <w:i/>
          <w:color w:val="FF0000"/>
          <w:sz w:val="22"/>
          <w:szCs w:val="22"/>
        </w:rPr>
        <w:t>Note:</w:t>
      </w:r>
      <w:r w:rsidRPr="00BA01BB">
        <w:rPr>
          <w:rFonts w:cs="Arial"/>
          <w:sz w:val="22"/>
          <w:szCs w:val="22"/>
        </w:rPr>
        <w:t xml:space="preserve"> The </w:t>
      </w:r>
      <w:r w:rsidRPr="00BA01BB">
        <w:rPr>
          <w:rFonts w:cs="Arial"/>
          <w:sz w:val="22"/>
          <w:szCs w:val="22"/>
        </w:rPr>
        <w:t>Karnofsky</w:t>
      </w:r>
      <w:r w:rsidRPr="00BA01BB">
        <w:rPr>
          <w:rFonts w:cs="Arial"/>
          <w:sz w:val="22"/>
          <w:szCs w:val="22"/>
        </w:rPr>
        <w:t xml:space="preserve"> Index will display for adults aged 18 and older.</w:t>
      </w:r>
    </w:p>
    <w:p w:rsidR="006E2D39" w:rsidRPr="00BA01BB" w:rsidP="006E2D39" w14:paraId="52C1D679" w14:textId="77777777">
      <w:pPr>
        <w:pStyle w:val="NormalWeb"/>
        <w:spacing w:before="0" w:beforeAutospacing="0" w:after="0" w:afterAutospacing="0"/>
        <w:ind w:left="900"/>
        <w:rPr>
          <w:rFonts w:cs="Arial"/>
          <w:sz w:val="22"/>
          <w:szCs w:val="22"/>
        </w:rPr>
      </w:pPr>
      <w:r w:rsidRPr="00BA01BB">
        <w:rPr>
          <w:rFonts w:cs="Arial"/>
          <w:sz w:val="22"/>
          <w:szCs w:val="22"/>
        </w:rPr>
        <w:t>100% - Normal, no complaints, no evidence of disease</w:t>
      </w:r>
    </w:p>
    <w:p w:rsidR="006E2D39" w:rsidRPr="00BA01BB" w:rsidP="006E2D39" w14:paraId="714DB5F9" w14:textId="77777777">
      <w:pPr>
        <w:pStyle w:val="NormalWeb"/>
        <w:spacing w:before="0" w:beforeAutospacing="0" w:after="0" w:afterAutospacing="0"/>
        <w:ind w:left="900"/>
        <w:rPr>
          <w:rFonts w:cs="Arial"/>
          <w:sz w:val="22"/>
          <w:szCs w:val="22"/>
        </w:rPr>
      </w:pPr>
      <w:r w:rsidRPr="00BA01BB">
        <w:rPr>
          <w:rFonts w:cs="Arial"/>
          <w:sz w:val="22"/>
          <w:szCs w:val="22"/>
        </w:rPr>
        <w:t>90% - Able to carry on normal activity: minor symptoms of disease</w:t>
      </w:r>
    </w:p>
    <w:p w:rsidR="006E2D39" w:rsidRPr="00BA01BB" w:rsidP="006E2D39" w14:paraId="4D4AFF60" w14:textId="77777777">
      <w:pPr>
        <w:pStyle w:val="NormalWeb"/>
        <w:spacing w:before="0" w:beforeAutospacing="0" w:after="0" w:afterAutospacing="0"/>
        <w:ind w:left="900"/>
        <w:rPr>
          <w:rFonts w:cs="Arial"/>
          <w:sz w:val="22"/>
          <w:szCs w:val="22"/>
        </w:rPr>
      </w:pPr>
      <w:r w:rsidRPr="00BA01BB">
        <w:rPr>
          <w:rFonts w:cs="Arial"/>
          <w:sz w:val="22"/>
          <w:szCs w:val="22"/>
        </w:rPr>
        <w:t>80% - Normal activity with effort: some symptoms of disease</w:t>
      </w:r>
    </w:p>
    <w:p w:rsidR="006E2D39" w:rsidRPr="00BA01BB" w:rsidP="006E2D39" w14:paraId="5133F1B2" w14:textId="77777777">
      <w:pPr>
        <w:pStyle w:val="NormalWeb"/>
        <w:spacing w:before="0" w:beforeAutospacing="0" w:after="0" w:afterAutospacing="0"/>
        <w:ind w:left="900"/>
        <w:rPr>
          <w:rFonts w:cs="Arial"/>
          <w:sz w:val="22"/>
          <w:szCs w:val="22"/>
        </w:rPr>
      </w:pPr>
      <w:r w:rsidRPr="00BA01BB">
        <w:rPr>
          <w:rFonts w:cs="Arial"/>
          <w:sz w:val="22"/>
          <w:szCs w:val="22"/>
        </w:rPr>
        <w:t>70% - Cares for self: unable to carry on normal activity or active work</w:t>
      </w:r>
    </w:p>
    <w:p w:rsidR="006E2D39" w:rsidRPr="00BA01BB" w:rsidP="006E2D39" w14:paraId="50CC221D" w14:textId="77777777">
      <w:pPr>
        <w:pStyle w:val="NormalWeb"/>
        <w:spacing w:before="0" w:beforeAutospacing="0" w:after="0" w:afterAutospacing="0"/>
        <w:ind w:left="900"/>
        <w:rPr>
          <w:rFonts w:cs="Arial"/>
          <w:sz w:val="22"/>
          <w:szCs w:val="22"/>
        </w:rPr>
      </w:pPr>
      <w:r w:rsidRPr="00BA01BB">
        <w:rPr>
          <w:rFonts w:cs="Arial"/>
          <w:sz w:val="22"/>
          <w:szCs w:val="22"/>
        </w:rPr>
        <w:t>60% - Requires occasional assistance but is able to care for needs</w:t>
      </w:r>
    </w:p>
    <w:p w:rsidR="006E2D39" w:rsidRPr="00BA01BB" w:rsidP="006E2D39" w14:paraId="42459451" w14:textId="77777777">
      <w:pPr>
        <w:pStyle w:val="NormalWeb"/>
        <w:spacing w:before="0" w:beforeAutospacing="0" w:after="0" w:afterAutospacing="0"/>
        <w:ind w:left="900"/>
        <w:rPr>
          <w:rFonts w:cs="Arial"/>
          <w:sz w:val="22"/>
          <w:szCs w:val="22"/>
        </w:rPr>
      </w:pPr>
      <w:r w:rsidRPr="00BA01BB">
        <w:rPr>
          <w:rFonts w:cs="Arial"/>
          <w:sz w:val="22"/>
          <w:szCs w:val="22"/>
        </w:rPr>
        <w:t>50% - Requires considerable assistance and frequent medical care</w:t>
      </w:r>
    </w:p>
    <w:p w:rsidR="006E2D39" w:rsidRPr="00BA01BB" w:rsidP="006E2D39" w14:paraId="0257C2D8" w14:textId="77777777">
      <w:pPr>
        <w:pStyle w:val="NormalWeb"/>
        <w:spacing w:before="0" w:beforeAutospacing="0" w:after="0" w:afterAutospacing="0"/>
        <w:ind w:left="900"/>
        <w:rPr>
          <w:rFonts w:cs="Arial"/>
          <w:sz w:val="22"/>
          <w:szCs w:val="22"/>
        </w:rPr>
      </w:pPr>
      <w:r w:rsidRPr="00BA01BB">
        <w:rPr>
          <w:rFonts w:cs="Arial"/>
          <w:sz w:val="22"/>
          <w:szCs w:val="22"/>
        </w:rPr>
        <w:t>40% - Disabled: requires special care and assistance</w:t>
      </w:r>
    </w:p>
    <w:p w:rsidR="006E2D39" w:rsidRPr="00BA01BB" w:rsidP="006E2D39" w14:paraId="7BDA7CA8" w14:textId="77777777">
      <w:pPr>
        <w:pStyle w:val="NormalWeb"/>
        <w:spacing w:before="0" w:beforeAutospacing="0" w:after="0" w:afterAutospacing="0"/>
        <w:ind w:left="900"/>
        <w:rPr>
          <w:rFonts w:cs="Arial"/>
          <w:sz w:val="22"/>
          <w:szCs w:val="22"/>
        </w:rPr>
      </w:pPr>
      <w:r w:rsidRPr="00BA01BB">
        <w:rPr>
          <w:rFonts w:cs="Arial"/>
          <w:sz w:val="22"/>
          <w:szCs w:val="22"/>
        </w:rPr>
        <w:t>30% - Severely disabled: hospitalization is indicated, death not imminent</w:t>
      </w:r>
    </w:p>
    <w:p w:rsidR="006E2D39" w:rsidRPr="00BA01BB" w:rsidP="006E2D39" w14:paraId="07ED2EF9" w14:textId="77777777">
      <w:pPr>
        <w:pStyle w:val="NormalWeb"/>
        <w:spacing w:before="0" w:beforeAutospacing="0" w:after="0" w:afterAutospacing="0"/>
        <w:ind w:left="900"/>
        <w:rPr>
          <w:rFonts w:cs="Arial"/>
          <w:sz w:val="22"/>
          <w:szCs w:val="22"/>
        </w:rPr>
      </w:pPr>
      <w:r w:rsidRPr="00BA01BB">
        <w:rPr>
          <w:rFonts w:cs="Arial"/>
          <w:sz w:val="22"/>
          <w:szCs w:val="22"/>
        </w:rPr>
        <w:t>20% - Very sick, hospitalization necessary: active treatment necessary</w:t>
      </w:r>
    </w:p>
    <w:p w:rsidR="006E2D39" w:rsidRPr="00BA01BB" w:rsidP="006E2D39" w14:paraId="312FCD44" w14:textId="77777777">
      <w:pPr>
        <w:pStyle w:val="NormalWeb"/>
        <w:spacing w:before="0" w:beforeAutospacing="0" w:after="0" w:afterAutospacing="0"/>
        <w:ind w:left="900"/>
        <w:rPr>
          <w:rFonts w:cs="Arial"/>
          <w:sz w:val="22"/>
          <w:szCs w:val="22"/>
        </w:rPr>
      </w:pPr>
      <w:r w:rsidRPr="00BA01BB">
        <w:rPr>
          <w:rFonts w:cs="Arial"/>
          <w:sz w:val="22"/>
          <w:szCs w:val="22"/>
        </w:rPr>
        <w:t>10% - Moribund, fatal processes progressing rapidly</w:t>
      </w:r>
    </w:p>
    <w:p w:rsidR="006E2D39" w:rsidRPr="00BA01BB" w:rsidP="006E2D39" w14:paraId="11E27622" w14:textId="77777777">
      <w:pPr>
        <w:pStyle w:val="NormalWeb"/>
        <w:spacing w:before="120" w:beforeAutospacing="0" w:after="120" w:afterAutospacing="0"/>
        <w:ind w:left="540"/>
        <w:rPr>
          <w:rFonts w:cs="Arial"/>
          <w:sz w:val="22"/>
          <w:szCs w:val="22"/>
        </w:rPr>
      </w:pPr>
      <w:r w:rsidRPr="00BA01BB">
        <w:rPr>
          <w:rFonts w:cs="Arial"/>
          <w:b/>
          <w:i/>
          <w:color w:val="FF0000"/>
          <w:sz w:val="22"/>
          <w:szCs w:val="22"/>
        </w:rPr>
        <w:t>Note:</w:t>
      </w:r>
      <w:r w:rsidRPr="00BA01BB">
        <w:rPr>
          <w:rFonts w:cs="Arial"/>
          <w:sz w:val="22"/>
          <w:szCs w:val="22"/>
        </w:rPr>
        <w:t xml:space="preserve"> The Lansky Score will display for pediatrics aged less than 18.</w:t>
      </w:r>
    </w:p>
    <w:p w:rsidR="006E2D39" w:rsidRPr="00BA01BB" w:rsidP="006E2D39" w14:paraId="37DAB451" w14:textId="77777777">
      <w:pPr>
        <w:pStyle w:val="NormalWeb"/>
        <w:spacing w:before="0" w:beforeAutospacing="0" w:after="0" w:afterAutospacing="0"/>
        <w:ind w:left="900"/>
        <w:rPr>
          <w:rFonts w:cs="Arial"/>
          <w:sz w:val="22"/>
          <w:szCs w:val="22"/>
        </w:rPr>
      </w:pPr>
      <w:r w:rsidRPr="00BA01BB">
        <w:rPr>
          <w:rFonts w:cs="Arial"/>
          <w:sz w:val="22"/>
          <w:szCs w:val="22"/>
        </w:rPr>
        <w:t>100% - Fully active, normal</w:t>
      </w:r>
    </w:p>
    <w:p w:rsidR="006E2D39" w:rsidRPr="00BA01BB" w:rsidP="006E2D39" w14:paraId="5C446995" w14:textId="77777777">
      <w:pPr>
        <w:pStyle w:val="NormalWeb"/>
        <w:spacing w:before="0" w:beforeAutospacing="0" w:after="0" w:afterAutospacing="0"/>
        <w:ind w:left="900"/>
        <w:rPr>
          <w:rFonts w:cs="Arial"/>
          <w:sz w:val="22"/>
          <w:szCs w:val="22"/>
        </w:rPr>
      </w:pPr>
      <w:r w:rsidRPr="00BA01BB">
        <w:rPr>
          <w:rFonts w:cs="Arial"/>
          <w:sz w:val="22"/>
          <w:szCs w:val="22"/>
        </w:rPr>
        <w:t>90% - Minor restrictions in physically strenuous activity</w:t>
      </w:r>
    </w:p>
    <w:p w:rsidR="006E2D39" w:rsidRPr="00BA01BB" w:rsidP="006E2D39" w14:paraId="47935105" w14:textId="77777777">
      <w:pPr>
        <w:pStyle w:val="NormalWeb"/>
        <w:spacing w:before="0" w:beforeAutospacing="0" w:after="0" w:afterAutospacing="0"/>
        <w:ind w:left="900"/>
        <w:rPr>
          <w:rFonts w:cs="Arial"/>
          <w:sz w:val="22"/>
          <w:szCs w:val="22"/>
        </w:rPr>
      </w:pPr>
      <w:r w:rsidRPr="00BA01BB">
        <w:rPr>
          <w:rFonts w:cs="Arial"/>
          <w:sz w:val="22"/>
          <w:szCs w:val="22"/>
        </w:rPr>
        <w:t>80% - Active, but tires more quickly</w:t>
      </w:r>
    </w:p>
    <w:p w:rsidR="006E2D39" w:rsidRPr="00BA01BB" w:rsidP="006E2D39" w14:paraId="79980920" w14:textId="77777777">
      <w:pPr>
        <w:pStyle w:val="NormalWeb"/>
        <w:spacing w:before="0" w:beforeAutospacing="0" w:after="0" w:afterAutospacing="0"/>
        <w:ind w:left="900"/>
        <w:rPr>
          <w:rFonts w:cs="Arial"/>
          <w:sz w:val="22"/>
          <w:szCs w:val="22"/>
        </w:rPr>
      </w:pPr>
      <w:r w:rsidRPr="00BA01BB">
        <w:rPr>
          <w:rFonts w:cs="Arial"/>
          <w:sz w:val="22"/>
          <w:szCs w:val="22"/>
        </w:rPr>
        <w:t>70% - Both greater restriction of and less time spent in play activity</w:t>
      </w:r>
    </w:p>
    <w:p w:rsidR="006E2D39" w:rsidRPr="00BA01BB" w:rsidP="006E2D39" w14:paraId="58A3086F" w14:textId="77777777">
      <w:pPr>
        <w:pStyle w:val="NormalWeb"/>
        <w:spacing w:before="0" w:beforeAutospacing="0" w:after="0" w:afterAutospacing="0"/>
        <w:ind w:left="900"/>
        <w:rPr>
          <w:rFonts w:cs="Arial"/>
          <w:sz w:val="22"/>
          <w:szCs w:val="22"/>
        </w:rPr>
      </w:pPr>
      <w:r w:rsidRPr="00BA01BB">
        <w:rPr>
          <w:rFonts w:cs="Arial"/>
          <w:sz w:val="22"/>
          <w:szCs w:val="22"/>
        </w:rPr>
        <w:t>60% - Up and around, but minimal active play; keeps busy with quieter activities</w:t>
      </w:r>
    </w:p>
    <w:p w:rsidR="006E2D39" w:rsidRPr="00BA01BB" w:rsidP="006E2D39" w14:paraId="01877540" w14:textId="77777777">
      <w:pPr>
        <w:pStyle w:val="NormalWeb"/>
        <w:spacing w:before="0" w:beforeAutospacing="0" w:after="0" w:afterAutospacing="0"/>
        <w:ind w:left="900"/>
        <w:rPr>
          <w:rFonts w:cs="Arial"/>
          <w:sz w:val="22"/>
          <w:szCs w:val="22"/>
        </w:rPr>
      </w:pPr>
      <w:r w:rsidRPr="00BA01BB">
        <w:rPr>
          <w:rFonts w:cs="Arial"/>
          <w:sz w:val="22"/>
          <w:szCs w:val="22"/>
        </w:rPr>
        <w:t>50% - Can dress but lies around much of day; no active play; can take part in quiet play/activities</w:t>
      </w:r>
    </w:p>
    <w:p w:rsidR="006E2D39" w:rsidRPr="00BA01BB" w:rsidP="006E2D39" w14:paraId="44A9D372" w14:textId="77777777">
      <w:pPr>
        <w:pStyle w:val="NormalWeb"/>
        <w:spacing w:before="0" w:beforeAutospacing="0" w:after="0" w:afterAutospacing="0"/>
        <w:ind w:left="900"/>
        <w:rPr>
          <w:rFonts w:cs="Arial"/>
          <w:sz w:val="22"/>
          <w:szCs w:val="22"/>
        </w:rPr>
      </w:pPr>
      <w:r w:rsidRPr="00BA01BB">
        <w:rPr>
          <w:rFonts w:cs="Arial"/>
          <w:sz w:val="22"/>
          <w:szCs w:val="22"/>
        </w:rPr>
        <w:t>40% - Mostly in bed; participates in quiet activities</w:t>
      </w:r>
    </w:p>
    <w:p w:rsidR="006E2D39" w:rsidRPr="00BA01BB" w:rsidP="006E2D39" w14:paraId="422182EC" w14:textId="77777777">
      <w:pPr>
        <w:pStyle w:val="NormalWeb"/>
        <w:spacing w:before="0" w:beforeAutospacing="0" w:after="0" w:afterAutospacing="0"/>
        <w:ind w:left="900"/>
        <w:rPr>
          <w:rFonts w:cs="Arial"/>
          <w:sz w:val="22"/>
          <w:szCs w:val="22"/>
        </w:rPr>
      </w:pPr>
      <w:r w:rsidRPr="00BA01BB">
        <w:rPr>
          <w:rFonts w:cs="Arial"/>
          <w:sz w:val="22"/>
          <w:szCs w:val="22"/>
        </w:rPr>
        <w:t>30% - In bed; needs assistance even for quiet play</w:t>
      </w:r>
    </w:p>
    <w:p w:rsidR="006E2D39" w:rsidRPr="00BA01BB" w:rsidP="006E2D39" w14:paraId="1AA87A1E" w14:textId="77777777">
      <w:pPr>
        <w:pStyle w:val="NormalWeb"/>
        <w:spacing w:before="0" w:beforeAutospacing="0" w:after="0" w:afterAutospacing="0"/>
        <w:ind w:left="900"/>
        <w:rPr>
          <w:rFonts w:cs="Arial"/>
          <w:sz w:val="22"/>
          <w:szCs w:val="22"/>
        </w:rPr>
      </w:pPr>
      <w:r w:rsidRPr="00BA01BB">
        <w:rPr>
          <w:rFonts w:cs="Arial"/>
          <w:sz w:val="22"/>
          <w:szCs w:val="22"/>
        </w:rPr>
        <w:t>20% - Often sleeping; play entirely limited to very passive activities</w:t>
      </w:r>
    </w:p>
    <w:p w:rsidR="006E2D39" w:rsidRPr="00BA01BB" w:rsidP="006E2D39" w14:paraId="4C619755" w14:textId="77777777">
      <w:pPr>
        <w:pStyle w:val="NormalWeb"/>
        <w:spacing w:before="0" w:beforeAutospacing="0" w:after="0" w:afterAutospacing="0"/>
        <w:ind w:left="900"/>
        <w:rPr>
          <w:rFonts w:cs="Arial"/>
          <w:sz w:val="22"/>
          <w:szCs w:val="22"/>
        </w:rPr>
      </w:pPr>
      <w:r w:rsidRPr="00BA01BB">
        <w:rPr>
          <w:rFonts w:cs="Arial"/>
          <w:sz w:val="22"/>
          <w:szCs w:val="22"/>
        </w:rPr>
        <w:t>10% - No play; does not get out of bed</w:t>
      </w:r>
    </w:p>
    <w:p w:rsidR="006E2D39" w:rsidRPr="00BA01BB" w:rsidP="006E2D39" w14:paraId="56F767D4" w14:textId="77777777">
      <w:pPr>
        <w:pStyle w:val="NormalWeb"/>
        <w:spacing w:before="0" w:beforeAutospacing="0" w:after="0" w:afterAutospacing="0"/>
        <w:ind w:left="900"/>
        <w:rPr>
          <w:rFonts w:cs="Arial"/>
          <w:sz w:val="22"/>
          <w:szCs w:val="22"/>
        </w:rPr>
      </w:pPr>
      <w:r w:rsidRPr="00BA01BB">
        <w:rPr>
          <w:rFonts w:cs="Arial"/>
          <w:sz w:val="22"/>
          <w:szCs w:val="22"/>
        </w:rPr>
        <w:t>Not Applicable (patient &lt; 1 year old)</w:t>
      </w:r>
    </w:p>
    <w:p w:rsidR="006E2D39" w:rsidRPr="00BA01BB" w:rsidP="006E2D39" w14:paraId="6C570296" w14:textId="77777777">
      <w:pPr>
        <w:pStyle w:val="NormalWeb"/>
        <w:spacing w:before="0" w:beforeAutospacing="0" w:after="0" w:afterAutospacing="0"/>
        <w:ind w:left="900"/>
        <w:rPr>
          <w:rFonts w:cs="Arial"/>
          <w:sz w:val="22"/>
          <w:szCs w:val="22"/>
        </w:rPr>
      </w:pPr>
      <w:r w:rsidRPr="00BA01BB">
        <w:rPr>
          <w:rFonts w:cs="Arial"/>
          <w:sz w:val="22"/>
          <w:szCs w:val="22"/>
        </w:rPr>
        <w:t>Unknown</w:t>
      </w:r>
    </w:p>
    <w:p w:rsidR="006E2D39" w:rsidRPr="00BA01BB" w:rsidP="006E2D39" w14:paraId="610B14C6" w14:textId="77777777">
      <w:pPr>
        <w:pStyle w:val="NormalWeb"/>
        <w:spacing w:before="120" w:beforeAutospacing="0" w:after="120" w:afterAutospacing="0"/>
        <w:ind w:left="540" w:hanging="75"/>
        <w:rPr>
          <w:rFonts w:cs="Arial"/>
          <w:sz w:val="22"/>
          <w:szCs w:val="22"/>
        </w:rPr>
      </w:pPr>
      <w:r w:rsidRPr="00BA01BB">
        <w:rPr>
          <w:rFonts w:cs="Arial"/>
          <w:b/>
          <w:bCs/>
          <w:i/>
          <w:iCs/>
          <w:color w:val="FF0000"/>
          <w:sz w:val="22"/>
          <w:szCs w:val="22"/>
        </w:rPr>
        <w:t>Note:</w:t>
      </w:r>
      <w:r w:rsidRPr="00BA01BB">
        <w:rPr>
          <w:rFonts w:cs="Arial"/>
          <w:sz w:val="22"/>
          <w:szCs w:val="22"/>
        </w:rPr>
        <w:t xml:space="preserve"> This evaluation should be in comparison to the person's normal function, indicating how the patient's disease has affected their normal function.</w:t>
      </w:r>
    </w:p>
    <w:p w:rsidR="006E2D39" w:rsidRPr="00BA01BB" w:rsidP="006E2D39" w14:paraId="0128D982" w14:textId="77777777">
      <w:pPr>
        <w:ind w:left="180"/>
        <w:rPr>
          <w:rFonts w:ascii="Arial" w:hAnsi="Arial" w:cs="Arial"/>
        </w:rPr>
      </w:pPr>
      <w:r w:rsidRPr="00BA01BB">
        <w:rPr>
          <w:rFonts w:ascii="Arial" w:hAnsi="Arial" w:cs="Arial"/>
          <w:b/>
          <w:u w:val="single"/>
        </w:rPr>
        <w:t>Cognitive Development</w:t>
      </w:r>
      <w:r w:rsidRPr="00BA01BB">
        <w:rPr>
          <w:rFonts w:ascii="Arial" w:hAnsi="Arial" w:cs="Arial"/>
          <w:b/>
        </w:rPr>
        <w:t>:</w:t>
      </w:r>
      <w:r w:rsidRPr="00BA01BB">
        <w:rPr>
          <w:rFonts w:ascii="Arial" w:hAnsi="Arial" w:cs="Arial"/>
        </w:rPr>
        <w:t xml:space="preserve"> (This field is </w:t>
      </w:r>
      <w:r w:rsidRPr="00BA01BB">
        <w:rPr>
          <w:rFonts w:ascii="Arial" w:hAnsi="Arial" w:cs="Arial"/>
          <w:b/>
        </w:rPr>
        <w:t>required</w:t>
      </w:r>
      <w:r w:rsidRPr="00BA01BB">
        <w:rPr>
          <w:rFonts w:ascii="Arial" w:hAnsi="Arial" w:cs="Arial"/>
        </w:rPr>
        <w:t xml:space="preserve"> for recipients 18 years of age or younger.) Select the choice that best describes the recipient's cognitive development </w:t>
      </w:r>
      <w:bookmarkStart w:id="1" w:name="CLINICAL_INFORMATION__PRETRANSPLANT"/>
      <w:r w:rsidRPr="00BA01BB">
        <w:rPr>
          <w:rFonts w:ascii="Arial" w:hAnsi="Arial" w:cs="Arial"/>
        </w:rPr>
        <w:t>just prior to the time of transplant.  </w:t>
      </w:r>
    </w:p>
    <w:p w:rsidR="006E2D39" w:rsidRPr="00BA01BB" w:rsidP="006E2D39" w14:paraId="172D0115" w14:textId="77777777">
      <w:pPr>
        <w:ind w:left="540"/>
        <w:rPr>
          <w:rFonts w:ascii="Arial" w:hAnsi="Arial" w:cs="Arial"/>
        </w:rPr>
      </w:pPr>
      <w:r w:rsidRPr="00BA01BB">
        <w:rPr>
          <w:rFonts w:ascii="Arial" w:hAnsi="Arial" w:cs="Arial"/>
          <w:b/>
        </w:rPr>
        <w:t>Definite Cognitive Delay/Impairment</w:t>
      </w:r>
      <w:r w:rsidRPr="00BA01BB">
        <w:rPr>
          <w:rFonts w:ascii="Arial" w:hAnsi="Arial" w:cs="Arial"/>
        </w:rPr>
        <w:t xml:space="preserve"> (verified by IQ score &lt;70 or unambiguous behavioral observation)</w:t>
      </w:r>
    </w:p>
    <w:p w:rsidR="006E2D39" w:rsidRPr="00BA01BB" w:rsidP="006E2D39" w14:paraId="348F4697" w14:textId="77777777">
      <w:pPr>
        <w:ind w:left="540"/>
        <w:rPr>
          <w:rFonts w:ascii="Arial" w:hAnsi="Arial" w:cs="Arial"/>
        </w:rPr>
      </w:pPr>
      <w:r w:rsidRPr="00BA01BB">
        <w:rPr>
          <w:rFonts w:ascii="Arial" w:hAnsi="Arial" w:cs="Arial"/>
          <w:b/>
        </w:rPr>
        <w:t>Probable Cognitive Delay/Impairment</w:t>
      </w:r>
      <w:r w:rsidRPr="00BA01BB">
        <w:rPr>
          <w:rFonts w:ascii="Arial" w:hAnsi="Arial" w:cs="Arial"/>
        </w:rPr>
        <w:t xml:space="preserve"> (not verified or unambiguous but more likely than not, based on behavioral observation or other evidence)</w:t>
      </w:r>
    </w:p>
    <w:p w:rsidR="006E2D39" w:rsidRPr="00BA01BB" w:rsidP="006E2D39" w14:paraId="7793EA87" w14:textId="77777777">
      <w:pPr>
        <w:ind w:left="540"/>
        <w:rPr>
          <w:rFonts w:ascii="Arial" w:hAnsi="Arial" w:cs="Arial"/>
        </w:rPr>
      </w:pPr>
      <w:r w:rsidRPr="00BA01BB">
        <w:rPr>
          <w:rFonts w:ascii="Arial" w:hAnsi="Arial" w:cs="Arial"/>
          <w:b/>
        </w:rPr>
        <w:t>Questionable Cognitive Delay/Impairment</w:t>
      </w:r>
      <w:r w:rsidRPr="00BA01BB">
        <w:rPr>
          <w:rFonts w:ascii="Arial" w:hAnsi="Arial" w:cs="Arial"/>
        </w:rPr>
        <w:t xml:space="preserve"> (not judged to be more likely than not, but with some indication of cognitive delay/impairment such as expressive/receptive language and/or learning difficulties)</w:t>
      </w:r>
    </w:p>
    <w:p w:rsidR="006E2D39" w:rsidRPr="00BA01BB" w:rsidP="006E2D39" w14:paraId="0099332C" w14:textId="77777777">
      <w:pPr>
        <w:ind w:left="540"/>
        <w:rPr>
          <w:rFonts w:ascii="Arial" w:hAnsi="Arial" w:cs="Arial"/>
        </w:rPr>
      </w:pPr>
      <w:r w:rsidRPr="00BA01BB">
        <w:rPr>
          <w:rFonts w:ascii="Arial" w:hAnsi="Arial" w:cs="Arial"/>
          <w:b/>
        </w:rPr>
        <w:t>No Cognitive Delay/Impairment</w:t>
      </w:r>
      <w:r w:rsidRPr="00BA01BB">
        <w:rPr>
          <w:rFonts w:ascii="Arial" w:hAnsi="Arial" w:cs="Arial"/>
        </w:rPr>
        <w:t xml:space="preserve"> (no obvious indicators of cognitive delay/impairment)</w:t>
      </w:r>
    </w:p>
    <w:p w:rsidR="006E2D39" w:rsidRPr="00BA01BB" w:rsidP="006E2D39" w14:paraId="104CCD12" w14:textId="77777777">
      <w:pPr>
        <w:ind w:left="540"/>
        <w:rPr>
          <w:rFonts w:ascii="Arial" w:hAnsi="Arial" w:cs="Arial"/>
        </w:rPr>
      </w:pPr>
      <w:r w:rsidRPr="00BA01BB">
        <w:rPr>
          <w:rFonts w:ascii="Arial" w:hAnsi="Arial" w:cs="Arial"/>
          <w:b/>
        </w:rPr>
        <w:t>Not Assessed</w:t>
      </w:r>
    </w:p>
    <w:p w:rsidR="006E2D39" w:rsidRPr="00BA01BB" w:rsidP="006E2D39" w14:paraId="6D63D3D9" w14:textId="77777777">
      <w:pPr>
        <w:ind w:left="180"/>
        <w:rPr>
          <w:rFonts w:ascii="Arial" w:hAnsi="Arial" w:cs="Arial"/>
        </w:rPr>
      </w:pPr>
      <w:r w:rsidRPr="00BA01BB">
        <w:rPr>
          <w:rFonts w:ascii="Arial" w:hAnsi="Arial" w:cs="Arial"/>
          <w:b/>
          <w:u w:val="single"/>
        </w:rPr>
        <w:t>Motor Development</w:t>
      </w:r>
      <w:r w:rsidRPr="00BA01BB">
        <w:rPr>
          <w:rFonts w:ascii="Arial" w:hAnsi="Arial" w:cs="Arial"/>
          <w:b/>
        </w:rPr>
        <w:t>:</w:t>
      </w:r>
      <w:r w:rsidRPr="00BA01BB">
        <w:rPr>
          <w:rFonts w:ascii="Arial" w:hAnsi="Arial" w:cs="Arial"/>
        </w:rPr>
        <w:t xml:space="preserve"> (This field is </w:t>
      </w:r>
      <w:r w:rsidRPr="00BA01BB">
        <w:rPr>
          <w:rFonts w:ascii="Arial" w:hAnsi="Arial" w:cs="Arial"/>
          <w:b/>
        </w:rPr>
        <w:t>required</w:t>
      </w:r>
      <w:r w:rsidRPr="00BA01BB">
        <w:rPr>
          <w:rFonts w:ascii="Arial" w:hAnsi="Arial" w:cs="Arial"/>
        </w:rPr>
        <w:t xml:space="preserve"> for recipients 18 years of age or younger.) Select the choice that best describes the recipient's motor development just prior to the time of transplant.  (</w:t>
      </w:r>
      <w:hyperlink r:id="rId14" w:tgtFrame="_blank" w:history="1">
        <w:r w:rsidRPr="00BA01BB">
          <w:rPr>
            <w:rStyle w:val="Hyperlink"/>
            <w:rFonts w:ascii="Arial" w:hAnsi="Arial" w:cs="Arial"/>
          </w:rPr>
          <w:t>List of Motor Development codes</w:t>
        </w:r>
      </w:hyperlink>
      <w:r w:rsidRPr="00BA01BB">
        <w:rPr>
          <w:rFonts w:ascii="Arial" w:hAnsi="Arial" w:cs="Arial"/>
        </w:rPr>
        <w:t>)</w:t>
      </w:r>
    </w:p>
    <w:p w:rsidR="006E2D39" w:rsidRPr="00BA01BB" w:rsidP="006E2D39" w14:paraId="29C32CE6" w14:textId="77777777">
      <w:pPr>
        <w:spacing w:before="120" w:after="120"/>
        <w:ind w:left="540"/>
        <w:rPr>
          <w:rFonts w:ascii="Arial" w:hAnsi="Arial" w:cs="Arial"/>
        </w:rPr>
      </w:pPr>
      <w:r w:rsidRPr="00BA01BB">
        <w:rPr>
          <w:rFonts w:ascii="Arial" w:hAnsi="Arial" w:cs="Arial"/>
          <w:b/>
        </w:rPr>
        <w:t>Definite Motor Delay/Impairment</w:t>
      </w:r>
      <w:r w:rsidRPr="00BA01BB">
        <w:rPr>
          <w:rFonts w:ascii="Arial" w:hAnsi="Arial" w:cs="Arial"/>
        </w:rPr>
        <w:t xml:space="preserve"> (verified by physical exam or unambiguous behavioral observation)</w:t>
      </w:r>
    </w:p>
    <w:p w:rsidR="006E2D39" w:rsidRPr="00BA01BB" w:rsidP="006E2D39" w14:paraId="3F9E3591" w14:textId="77777777">
      <w:pPr>
        <w:spacing w:before="120" w:after="120"/>
        <w:ind w:left="540"/>
        <w:rPr>
          <w:rFonts w:ascii="Arial" w:hAnsi="Arial" w:cs="Arial"/>
        </w:rPr>
      </w:pPr>
      <w:r w:rsidRPr="00BA01BB">
        <w:rPr>
          <w:rFonts w:ascii="Arial" w:hAnsi="Arial" w:cs="Arial"/>
          <w:b/>
        </w:rPr>
        <w:t>Probable Motor Delay/Impairment</w:t>
      </w:r>
      <w:r w:rsidRPr="00BA01BB">
        <w:rPr>
          <w:rFonts w:ascii="Arial" w:hAnsi="Arial" w:cs="Arial"/>
        </w:rPr>
        <w:t xml:space="preserve"> (not verified or unambiguous but more likely than not, based on behavioral observation or other evidence)</w:t>
      </w:r>
    </w:p>
    <w:p w:rsidR="006E2D39" w:rsidRPr="00BA01BB" w:rsidP="006E2D39" w14:paraId="3379D67D" w14:textId="77777777">
      <w:pPr>
        <w:spacing w:before="120" w:after="120"/>
        <w:ind w:left="540"/>
        <w:rPr>
          <w:rFonts w:ascii="Arial" w:hAnsi="Arial" w:cs="Arial"/>
        </w:rPr>
      </w:pPr>
      <w:r w:rsidRPr="00BA01BB">
        <w:rPr>
          <w:rFonts w:ascii="Arial" w:hAnsi="Arial" w:cs="Arial"/>
          <w:b/>
        </w:rPr>
        <w:t>Questionable Motor Delay/Impairment</w:t>
      </w:r>
      <w:r w:rsidRPr="00BA01BB">
        <w:rPr>
          <w:rFonts w:ascii="Arial" w:hAnsi="Arial" w:cs="Arial"/>
        </w:rPr>
        <w:t xml:space="preserve"> (not judged to be more likely than not, but with some indication of motor delay/impairment)</w:t>
      </w:r>
    </w:p>
    <w:p w:rsidR="006E2D39" w:rsidRPr="00BA01BB" w:rsidP="006E2D39" w14:paraId="642658F1" w14:textId="77777777">
      <w:pPr>
        <w:spacing w:before="120" w:after="120"/>
        <w:ind w:left="540"/>
        <w:rPr>
          <w:rFonts w:ascii="Arial" w:hAnsi="Arial" w:cs="Arial"/>
        </w:rPr>
      </w:pPr>
      <w:r w:rsidRPr="00BA01BB">
        <w:rPr>
          <w:rFonts w:ascii="Arial" w:hAnsi="Arial" w:cs="Arial"/>
          <w:b/>
        </w:rPr>
        <w:t>No Motor Delay/Impairment</w:t>
      </w:r>
      <w:r w:rsidRPr="00BA01BB">
        <w:rPr>
          <w:rFonts w:ascii="Arial" w:hAnsi="Arial" w:cs="Arial"/>
        </w:rPr>
        <w:t xml:space="preserve"> (no obvious indicators of motor delay/impairment)</w:t>
      </w:r>
    </w:p>
    <w:p w:rsidR="006E2D39" w:rsidRPr="00BA01BB" w:rsidP="006E2D39" w14:paraId="2E2F0618" w14:textId="77777777">
      <w:pPr>
        <w:pStyle w:val="NormalWeb"/>
        <w:spacing w:before="120" w:beforeAutospacing="0" w:after="120" w:afterAutospacing="0"/>
        <w:ind w:left="540"/>
        <w:rPr>
          <w:rFonts w:cs="Arial"/>
          <w:sz w:val="22"/>
          <w:szCs w:val="22"/>
        </w:rPr>
      </w:pPr>
      <w:r w:rsidRPr="00BA01BB">
        <w:rPr>
          <w:rFonts w:cs="Arial"/>
          <w:b/>
          <w:sz w:val="22"/>
          <w:szCs w:val="22"/>
        </w:rPr>
        <w:t>Not Assessed</w:t>
      </w:r>
    </w:p>
    <w:p w:rsidR="006E2D39" w:rsidRPr="00BA01BB" w:rsidP="006E2D39" w14:paraId="5D0999D0" w14:textId="77777777">
      <w:pPr>
        <w:pStyle w:val="NormalWeb"/>
        <w:spacing w:before="120" w:beforeAutospacing="0" w:after="120" w:afterAutospacing="0"/>
        <w:ind w:left="180"/>
        <w:rPr>
          <w:rFonts w:cs="Arial"/>
          <w:sz w:val="22"/>
          <w:szCs w:val="22"/>
        </w:rPr>
      </w:pPr>
      <w:r w:rsidRPr="00BA01BB">
        <w:rPr>
          <w:rFonts w:cs="Arial"/>
          <w:b/>
          <w:bCs/>
          <w:sz w:val="22"/>
          <w:szCs w:val="22"/>
          <w:u w:val="single"/>
        </w:rPr>
        <w:t>Working for income:</w:t>
      </w:r>
      <w:r w:rsidRPr="00BA01BB">
        <w:rPr>
          <w:rFonts w:cs="Arial"/>
          <w:sz w:val="22"/>
          <w:szCs w:val="22"/>
        </w:rPr>
        <w:t xml:space="preserve"> (This field is </w:t>
      </w:r>
      <w:r w:rsidRPr="00BA01BB">
        <w:rPr>
          <w:rFonts w:cs="Arial"/>
          <w:b/>
          <w:sz w:val="22"/>
          <w:szCs w:val="22"/>
        </w:rPr>
        <w:t>required</w:t>
      </w:r>
      <w:r w:rsidRPr="00BA01BB">
        <w:rPr>
          <w:rFonts w:cs="Arial"/>
          <w:sz w:val="22"/>
          <w:szCs w:val="22"/>
        </w:rPr>
        <w:t xml:space="preserve"> for recipients 18 years of age or older.) If the recipient is working for income just prior to the time of transplant, select </w:t>
      </w:r>
      <w:r w:rsidRPr="00BA01BB">
        <w:rPr>
          <w:rFonts w:cs="Arial"/>
          <w:b/>
          <w:bCs/>
          <w:sz w:val="22"/>
          <w:szCs w:val="22"/>
        </w:rPr>
        <w:t>Yes</w:t>
      </w:r>
      <w:r w:rsidRPr="00BA01BB">
        <w:rPr>
          <w:rFonts w:cs="Arial"/>
          <w:sz w:val="22"/>
          <w:szCs w:val="22"/>
        </w:rPr>
        <w:t xml:space="preserve">. If not, select </w:t>
      </w:r>
      <w:r w:rsidRPr="00BA01BB">
        <w:rPr>
          <w:rFonts w:cs="Arial"/>
          <w:b/>
          <w:bCs/>
          <w:sz w:val="22"/>
          <w:szCs w:val="22"/>
        </w:rPr>
        <w:t>No</w:t>
      </w:r>
      <w:r w:rsidRPr="00BA01BB">
        <w:rPr>
          <w:rFonts w:cs="Arial"/>
          <w:sz w:val="22"/>
          <w:szCs w:val="22"/>
        </w:rPr>
        <w:t xml:space="preserve">. If unknown, select </w:t>
      </w:r>
      <w:r w:rsidRPr="00BA01BB">
        <w:rPr>
          <w:rFonts w:cs="Arial"/>
          <w:b/>
          <w:bCs/>
          <w:sz w:val="22"/>
          <w:szCs w:val="22"/>
        </w:rPr>
        <w:t>UNK</w:t>
      </w:r>
      <w:r w:rsidRPr="00BA01BB">
        <w:rPr>
          <w:rFonts w:cs="Arial"/>
          <w:sz w:val="22"/>
          <w:szCs w:val="22"/>
        </w:rPr>
        <w:t>.</w:t>
      </w:r>
    </w:p>
    <w:p w:rsidR="006E2D39" w:rsidRPr="00BA01BB" w:rsidP="006E2D39" w14:paraId="545EAB42" w14:textId="77777777">
      <w:pPr>
        <w:pStyle w:val="stylenormalwebbeforeautoafterauto"/>
        <w:rPr>
          <w:rFonts w:cs="Arial"/>
          <w:sz w:val="22"/>
          <w:szCs w:val="22"/>
        </w:rPr>
      </w:pPr>
      <w:r w:rsidRPr="00BA01BB">
        <w:rPr>
          <w:rStyle w:val="stylenormalwebboldunderlinechar"/>
          <w:sz w:val="22"/>
          <w:szCs w:val="22"/>
        </w:rPr>
        <w:t>Academic Progress</w:t>
      </w:r>
      <w:r w:rsidRPr="00BA01BB">
        <w:rPr>
          <w:rFonts w:cs="Arial"/>
          <w:b/>
          <w:bCs/>
          <w:sz w:val="22"/>
          <w:szCs w:val="22"/>
        </w:rPr>
        <w:t>:</w:t>
      </w:r>
      <w:r w:rsidRPr="00BA01BB">
        <w:rPr>
          <w:rFonts w:cs="Arial"/>
          <w:sz w:val="22"/>
          <w:szCs w:val="22"/>
        </w:rPr>
        <w:t xml:space="preserve"> (This field is </w:t>
      </w:r>
      <w:r w:rsidRPr="00BA01BB">
        <w:rPr>
          <w:rFonts w:cs="Arial"/>
          <w:b/>
          <w:sz w:val="22"/>
          <w:szCs w:val="22"/>
        </w:rPr>
        <w:t>required</w:t>
      </w:r>
      <w:r w:rsidRPr="00BA01BB">
        <w:rPr>
          <w:rFonts w:cs="Arial"/>
          <w:sz w:val="22"/>
          <w:szCs w:val="22"/>
        </w:rPr>
        <w:t xml:space="preserve"> for recipients less than 18 years of age.) Select the choice that best describes the recipient's academic progress just prior to the time of transplant. If the recipient is less than 5 years old or has graduated from high school, select </w:t>
      </w:r>
      <w:r w:rsidRPr="00BA01BB">
        <w:rPr>
          <w:rFonts w:cs="Arial"/>
          <w:b/>
          <w:bCs/>
          <w:sz w:val="22"/>
          <w:szCs w:val="22"/>
        </w:rPr>
        <w:t>Not Applicable &lt; 5 years old/High School graduate or GED</w:t>
      </w:r>
      <w:r w:rsidRPr="00BA01BB">
        <w:rPr>
          <w:rFonts w:cs="Arial"/>
          <w:sz w:val="22"/>
          <w:szCs w:val="22"/>
        </w:rPr>
        <w:t>.  </w:t>
      </w:r>
    </w:p>
    <w:p w:rsidR="006E2D39" w:rsidRPr="00BA01BB" w:rsidP="006E2D39" w14:paraId="4EDCF5FE" w14:textId="77777777">
      <w:pPr>
        <w:pStyle w:val="stylenormalwebbeforeautoafterauto"/>
        <w:ind w:left="540"/>
        <w:rPr>
          <w:rFonts w:cs="Arial"/>
          <w:b/>
          <w:bCs/>
          <w:sz w:val="22"/>
          <w:szCs w:val="22"/>
        </w:rPr>
      </w:pPr>
      <w:r w:rsidRPr="00BA01BB">
        <w:rPr>
          <w:rFonts w:cs="Arial"/>
          <w:b/>
          <w:bCs/>
          <w:sz w:val="22"/>
          <w:szCs w:val="22"/>
        </w:rPr>
        <w:t>Within One Grade Level of Peers</w:t>
      </w:r>
      <w:r w:rsidRPr="00BA01BB">
        <w:rPr>
          <w:rFonts w:cs="Arial"/>
          <w:b/>
          <w:bCs/>
          <w:sz w:val="22"/>
          <w:szCs w:val="22"/>
        </w:rPr>
        <w:br/>
        <w:t>Delayed Grade Level</w:t>
      </w:r>
      <w:r w:rsidRPr="00BA01BB">
        <w:rPr>
          <w:rFonts w:cs="Arial"/>
          <w:b/>
          <w:bCs/>
          <w:sz w:val="22"/>
          <w:szCs w:val="22"/>
        </w:rPr>
        <w:br/>
        <w:t>Special Education</w:t>
      </w:r>
      <w:r w:rsidRPr="00BA01BB">
        <w:rPr>
          <w:rFonts w:cs="Arial"/>
          <w:b/>
          <w:bCs/>
          <w:sz w:val="22"/>
          <w:szCs w:val="22"/>
        </w:rPr>
        <w:br/>
        <w:t>Not Applicable &lt;5 years old/High School graduate or GED</w:t>
      </w:r>
      <w:r w:rsidRPr="00BA01BB">
        <w:rPr>
          <w:rFonts w:cs="Arial"/>
          <w:b/>
          <w:bCs/>
          <w:sz w:val="22"/>
          <w:szCs w:val="22"/>
        </w:rPr>
        <w:br/>
        <w:t>Status Unknown</w:t>
      </w:r>
    </w:p>
    <w:p w:rsidR="006E2D39" w:rsidRPr="00BA01BB" w:rsidP="006E2D39" w14:paraId="0DD5E426" w14:textId="77777777">
      <w:pPr>
        <w:pStyle w:val="stylenormalwebbeforeautoafterauto"/>
        <w:rPr>
          <w:rFonts w:cs="Arial"/>
          <w:sz w:val="22"/>
          <w:szCs w:val="22"/>
        </w:rPr>
      </w:pPr>
      <w:r w:rsidRPr="00BA01BB">
        <w:rPr>
          <w:rStyle w:val="stylenormalwebboldunderlinechar"/>
          <w:sz w:val="22"/>
          <w:szCs w:val="22"/>
        </w:rPr>
        <w:t>Academic Activity Level</w:t>
      </w:r>
      <w:r w:rsidRPr="00BA01BB">
        <w:rPr>
          <w:rFonts w:cs="Arial"/>
          <w:b/>
          <w:bCs/>
          <w:sz w:val="22"/>
          <w:szCs w:val="22"/>
        </w:rPr>
        <w:t>:</w:t>
      </w:r>
      <w:r w:rsidRPr="00BA01BB">
        <w:rPr>
          <w:rFonts w:cs="Arial"/>
          <w:sz w:val="22"/>
          <w:szCs w:val="22"/>
        </w:rPr>
        <w:t xml:space="preserve"> (This field is </w:t>
      </w:r>
      <w:r w:rsidRPr="00BA01BB">
        <w:rPr>
          <w:rFonts w:cs="Arial"/>
          <w:b/>
          <w:sz w:val="22"/>
          <w:szCs w:val="22"/>
        </w:rPr>
        <w:t>required</w:t>
      </w:r>
      <w:r w:rsidRPr="00BA01BB">
        <w:rPr>
          <w:rFonts w:cs="Arial"/>
          <w:sz w:val="22"/>
          <w:szCs w:val="22"/>
        </w:rPr>
        <w:t xml:space="preserve"> for recipients less than 18 years of age.) Select the choice that best describes the recipient's academic activity level just prior to the time of transplant. If the recipient is less than 5 years old or has graduated from high school, select </w:t>
      </w:r>
      <w:r w:rsidRPr="00BA01BB">
        <w:rPr>
          <w:rFonts w:cs="Arial"/>
          <w:b/>
          <w:bCs/>
          <w:sz w:val="22"/>
          <w:szCs w:val="22"/>
        </w:rPr>
        <w:t>Not Applicable &lt; 5 years old/High School graduate or GED</w:t>
      </w:r>
      <w:r w:rsidRPr="00BA01BB">
        <w:rPr>
          <w:rFonts w:cs="Arial"/>
          <w:sz w:val="22"/>
          <w:szCs w:val="22"/>
        </w:rPr>
        <w:t>.</w:t>
      </w:r>
    </w:p>
    <w:p w:rsidR="006E2D39" w:rsidRPr="00BA01BB" w:rsidP="006E2D39" w14:paraId="619E353C" w14:textId="77777777">
      <w:pPr>
        <w:pStyle w:val="NormalWeb"/>
        <w:spacing w:before="120" w:beforeAutospacing="0" w:after="120" w:afterAutospacing="0"/>
        <w:ind w:left="547"/>
        <w:rPr>
          <w:rFonts w:cs="Arial"/>
          <w:sz w:val="22"/>
          <w:szCs w:val="22"/>
        </w:rPr>
      </w:pPr>
      <w:r w:rsidRPr="00BA01BB">
        <w:rPr>
          <w:rFonts w:cs="Arial"/>
          <w:b/>
          <w:bCs/>
          <w:sz w:val="22"/>
          <w:szCs w:val="22"/>
        </w:rPr>
        <w:t>Full academic load</w:t>
      </w:r>
      <w:r w:rsidRPr="00BA01BB">
        <w:rPr>
          <w:rFonts w:cs="Arial"/>
          <w:b/>
          <w:bCs/>
          <w:sz w:val="22"/>
          <w:szCs w:val="22"/>
        </w:rPr>
        <w:br/>
        <w:t>Reduced academic load</w:t>
      </w:r>
      <w:r w:rsidRPr="00BA01BB">
        <w:rPr>
          <w:rFonts w:cs="Arial"/>
          <w:b/>
          <w:bCs/>
          <w:sz w:val="22"/>
          <w:szCs w:val="22"/>
        </w:rPr>
        <w:br/>
        <w:t>Unable to participate in academics due to disease or condition</w:t>
      </w:r>
      <w:r w:rsidRPr="00BA01BB">
        <w:rPr>
          <w:rFonts w:cs="Arial"/>
          <w:b/>
          <w:sz w:val="22"/>
          <w:szCs w:val="22"/>
        </w:rPr>
        <w:br/>
        <w:t>Unable to participate regularly in academics due to dialysis</w:t>
      </w:r>
      <w:r w:rsidRPr="00BA01BB">
        <w:rPr>
          <w:rFonts w:cs="Arial"/>
          <w:b/>
          <w:bCs/>
          <w:sz w:val="22"/>
          <w:szCs w:val="22"/>
        </w:rPr>
        <w:br/>
        <w:t>Not Applicable &lt;5 years old/High School graduate or GED</w:t>
      </w:r>
      <w:r w:rsidRPr="00BA01BB">
        <w:rPr>
          <w:rFonts w:cs="Arial"/>
          <w:b/>
          <w:bCs/>
          <w:sz w:val="22"/>
          <w:szCs w:val="22"/>
        </w:rPr>
        <w:br/>
        <w:t>Status Unknown</w:t>
      </w:r>
    </w:p>
    <w:p w:rsidR="006E2D39" w:rsidRPr="00BA01BB" w:rsidP="006E2D39" w14:paraId="0D6D17D1" w14:textId="77777777">
      <w:pPr>
        <w:pStyle w:val="stylenormalwebbeforeautoafterauto1"/>
        <w:rPr>
          <w:rFonts w:cs="Arial"/>
          <w:sz w:val="22"/>
          <w:szCs w:val="22"/>
        </w:rPr>
      </w:pPr>
      <w:r w:rsidRPr="00BA01BB">
        <w:rPr>
          <w:rFonts w:cs="Arial"/>
          <w:b/>
          <w:bCs/>
          <w:sz w:val="22"/>
          <w:szCs w:val="22"/>
          <w:u w:val="single"/>
        </w:rPr>
        <w:t>Kidney Source of Payment</w:t>
      </w:r>
      <w:r w:rsidRPr="00BA01BB">
        <w:rPr>
          <w:rFonts w:cs="Arial"/>
          <w:b/>
          <w:bCs/>
          <w:sz w:val="22"/>
          <w:szCs w:val="22"/>
        </w:rPr>
        <w:t>:</w:t>
      </w:r>
    </w:p>
    <w:p w:rsidR="006E2D39" w:rsidRPr="00BA01BB" w:rsidP="006E2D39" w14:paraId="2D375850" w14:textId="77777777">
      <w:pPr>
        <w:pStyle w:val="NormalWeb"/>
        <w:spacing w:before="120" w:beforeAutospacing="0" w:after="120" w:afterAutospacing="0"/>
        <w:ind w:left="547"/>
        <w:rPr>
          <w:rFonts w:cs="Arial"/>
          <w:sz w:val="22"/>
          <w:szCs w:val="22"/>
        </w:rPr>
      </w:pPr>
      <w:r w:rsidRPr="00BA01BB">
        <w:rPr>
          <w:rFonts w:cs="Arial"/>
          <w:b/>
          <w:bCs/>
          <w:sz w:val="22"/>
          <w:szCs w:val="22"/>
        </w:rPr>
        <w:t>Primary:</w:t>
      </w:r>
      <w:r w:rsidRPr="00BA01BB">
        <w:rPr>
          <w:rFonts w:cs="Arial"/>
          <w:sz w:val="22"/>
          <w:szCs w:val="22"/>
        </w:rPr>
        <w:t xml:space="preserve"> Select as appropriate to indicate the recipient's source of primary payment (largest contributor) for the transplant. This field is </w:t>
      </w:r>
      <w:r w:rsidRPr="00BA01BB">
        <w:rPr>
          <w:rFonts w:cs="Arial"/>
          <w:b/>
          <w:sz w:val="22"/>
          <w:szCs w:val="22"/>
        </w:rPr>
        <w:t>required</w:t>
      </w:r>
      <w:r w:rsidRPr="00BA01BB">
        <w:rPr>
          <w:rFonts w:cs="Arial"/>
          <w:sz w:val="22"/>
          <w:szCs w:val="22"/>
        </w:rPr>
        <w:t>.  (</w:t>
      </w:r>
      <w:hyperlink r:id="rId15" w:tgtFrame="_blank" w:history="1">
        <w:r w:rsidRPr="00BA01BB">
          <w:rPr>
            <w:rStyle w:val="Hyperlink"/>
            <w:rFonts w:cs="Arial"/>
            <w:sz w:val="22"/>
            <w:szCs w:val="22"/>
          </w:rPr>
          <w:t>List of Primary Insurance codes</w:t>
        </w:r>
      </w:hyperlink>
      <w:r w:rsidRPr="00BA01BB">
        <w:rPr>
          <w:rFonts w:cs="Arial"/>
          <w:sz w:val="22"/>
          <w:szCs w:val="22"/>
        </w:rPr>
        <w:t>)</w:t>
      </w:r>
    </w:p>
    <w:p w:rsidR="006E2D39" w:rsidRPr="00BA01BB" w:rsidP="006E2D39" w14:paraId="3F43AF0F" w14:textId="77777777">
      <w:pPr>
        <w:pStyle w:val="NormalWeb"/>
        <w:spacing w:before="120" w:beforeAutospacing="0" w:after="120" w:afterAutospacing="0"/>
        <w:ind w:left="900"/>
        <w:rPr>
          <w:rFonts w:cs="Arial"/>
          <w:sz w:val="22"/>
          <w:szCs w:val="22"/>
        </w:rPr>
      </w:pPr>
      <w:r w:rsidRPr="00BA01BB">
        <w:rPr>
          <w:rFonts w:cs="Arial"/>
          <w:b/>
          <w:bCs/>
          <w:sz w:val="22"/>
          <w:szCs w:val="22"/>
        </w:rPr>
        <w:t>Private insurance</w:t>
      </w:r>
      <w:r w:rsidRPr="00BA01BB">
        <w:rPr>
          <w:rFonts w:cs="Arial"/>
          <w:sz w:val="22"/>
          <w:szCs w:val="22"/>
        </w:rPr>
        <w:t xml:space="preserve"> refers to funds from agencies such as Blue Cross/Blue Shield, etc.  It also refers to any worker's compensation that is covered by a private insurer.</w:t>
      </w:r>
    </w:p>
    <w:p w:rsidR="006E2D39" w:rsidRPr="00BA01BB" w:rsidP="006E2D39" w14:paraId="229F9C8E" w14:textId="77777777">
      <w:pPr>
        <w:pStyle w:val="NormalWeb"/>
        <w:spacing w:before="120" w:beforeAutospacing="0" w:after="120" w:afterAutospacing="0"/>
        <w:ind w:left="900"/>
        <w:rPr>
          <w:rFonts w:cs="Arial"/>
          <w:sz w:val="22"/>
          <w:szCs w:val="22"/>
        </w:rPr>
      </w:pPr>
      <w:r w:rsidRPr="00BA01BB">
        <w:rPr>
          <w:rFonts w:cs="Arial"/>
          <w:b/>
          <w:bCs/>
          <w:sz w:val="22"/>
          <w:szCs w:val="22"/>
        </w:rPr>
        <w:t>Public insurance - Medicaid</w:t>
      </w:r>
      <w:r w:rsidRPr="00BA01BB">
        <w:rPr>
          <w:rFonts w:cs="Arial"/>
          <w:sz w:val="22"/>
          <w:szCs w:val="22"/>
        </w:rPr>
        <w:t xml:space="preserve"> refers to state Medicaid funds.</w:t>
      </w:r>
    </w:p>
    <w:p w:rsidR="006E2D39" w:rsidRPr="00BA01BB" w:rsidP="006E2D39" w14:paraId="6045BFB6" w14:textId="77777777">
      <w:pPr>
        <w:pStyle w:val="NormalWeb"/>
        <w:spacing w:before="120" w:beforeAutospacing="0" w:after="120" w:afterAutospacing="0"/>
        <w:ind w:left="900"/>
        <w:rPr>
          <w:rFonts w:cs="Arial"/>
          <w:sz w:val="22"/>
          <w:szCs w:val="22"/>
        </w:rPr>
      </w:pPr>
      <w:r w:rsidRPr="00BA01BB">
        <w:rPr>
          <w:rFonts w:cs="Arial"/>
          <w:b/>
          <w:bCs/>
          <w:sz w:val="22"/>
          <w:szCs w:val="22"/>
        </w:rPr>
        <w:t>Public insurance - Medicare FFS</w:t>
      </w:r>
      <w:r w:rsidRPr="00BA01BB">
        <w:rPr>
          <w:rFonts w:cs="Arial"/>
          <w:sz w:val="22"/>
          <w:szCs w:val="22"/>
        </w:rPr>
        <w:t xml:space="preserve"> </w:t>
      </w:r>
      <w:r w:rsidRPr="00BA01BB">
        <w:rPr>
          <w:rFonts w:cs="Arial"/>
          <w:b/>
          <w:bCs/>
          <w:sz w:val="22"/>
          <w:szCs w:val="22"/>
        </w:rPr>
        <w:t>(Fee-for-Service)</w:t>
      </w:r>
      <w:r w:rsidRPr="00BA01BB">
        <w:rPr>
          <w:rFonts w:cs="Arial"/>
          <w:sz w:val="22"/>
          <w:szCs w:val="22"/>
        </w:rPr>
        <w:t xml:space="preserve"> refers to funds, from the government in which doctors and other health care providers are paid for each service provided to a recipient. Includes Medicare part A, part B and part D. Medicare part A (hospital) must be in place to be considered primary payer. For additional information about Medicare, see </w:t>
      </w:r>
      <w:hyperlink r:id="rId16" w:tgtFrame="_blank" w:history="1">
        <w:r w:rsidRPr="00BA01BB">
          <w:rPr>
            <w:rStyle w:val="Hyperlink"/>
            <w:rFonts w:cs="Arial"/>
            <w:sz w:val="22"/>
            <w:szCs w:val="22"/>
          </w:rPr>
          <w:t>http://www.medicare.gov/</w:t>
        </w:r>
      </w:hyperlink>
      <w:r w:rsidRPr="00BA01BB">
        <w:rPr>
          <w:rFonts w:cs="Arial"/>
          <w:sz w:val="22"/>
          <w:szCs w:val="22"/>
        </w:rPr>
        <w:t>.</w:t>
      </w:r>
    </w:p>
    <w:p w:rsidR="006E2D39" w:rsidRPr="00BA01BB" w:rsidP="006E2D39" w14:paraId="6ED897EF" w14:textId="77777777">
      <w:pPr>
        <w:pStyle w:val="NormalWeb"/>
        <w:spacing w:before="120" w:beforeAutospacing="0" w:after="120" w:afterAutospacing="0"/>
        <w:ind w:left="900"/>
        <w:rPr>
          <w:rFonts w:cs="Arial"/>
          <w:sz w:val="22"/>
          <w:szCs w:val="22"/>
        </w:rPr>
      </w:pPr>
      <w:r w:rsidRPr="00BA01BB">
        <w:rPr>
          <w:rFonts w:cs="Arial"/>
          <w:b/>
          <w:bCs/>
          <w:sz w:val="22"/>
          <w:szCs w:val="22"/>
        </w:rPr>
        <w:t>Public insurance - Medicare &amp; Choice (also known as Medicare Managed Care)</w:t>
      </w:r>
      <w:r w:rsidRPr="00BA01BB">
        <w:rPr>
          <w:rFonts w:cs="Arial"/>
          <w:sz w:val="22"/>
          <w:szCs w:val="22"/>
        </w:rPr>
        <w:t xml:space="preserve"> refers to funds from the government in which doctors and other health care providers are paid for each service provided to a recipient, along with additional benefits such as coordination of care or reducing-out-of-pocket expenses. Sometimes a recipient may receive additional benefits such as prescription drugs. For additional information about Medicare, see </w:t>
      </w:r>
      <w:hyperlink r:id="rId16" w:tgtFrame="_blank" w:history="1">
        <w:r w:rsidRPr="00BA01BB">
          <w:rPr>
            <w:rStyle w:val="Hyperlink"/>
            <w:rFonts w:cs="Arial"/>
            <w:sz w:val="22"/>
            <w:szCs w:val="22"/>
          </w:rPr>
          <w:t>http://www.medicare.gov/</w:t>
        </w:r>
      </w:hyperlink>
      <w:r w:rsidRPr="00BA01BB">
        <w:rPr>
          <w:rFonts w:cs="Arial"/>
          <w:sz w:val="22"/>
          <w:szCs w:val="22"/>
        </w:rPr>
        <w:t>.</w:t>
      </w:r>
    </w:p>
    <w:p w:rsidR="006E2D39" w:rsidRPr="00BA01BB" w:rsidP="006E2D39" w14:paraId="06499E78" w14:textId="77777777">
      <w:pPr>
        <w:pStyle w:val="NormalWeb"/>
        <w:spacing w:before="120" w:beforeAutospacing="0" w:after="120" w:afterAutospacing="0"/>
        <w:ind w:left="900"/>
        <w:rPr>
          <w:rFonts w:cs="Arial"/>
          <w:sz w:val="22"/>
          <w:szCs w:val="22"/>
        </w:rPr>
      </w:pPr>
      <w:r w:rsidRPr="00BA01BB">
        <w:rPr>
          <w:rFonts w:cs="Arial"/>
          <w:b/>
          <w:bCs/>
          <w:sz w:val="22"/>
          <w:szCs w:val="22"/>
        </w:rPr>
        <w:t>Public insurance - CHIP (Children's Health Insurance Program)</w:t>
      </w:r>
    </w:p>
    <w:p w:rsidR="006E2D39" w:rsidRPr="00BA01BB" w:rsidP="006E2D39" w14:paraId="515111C6" w14:textId="77777777">
      <w:pPr>
        <w:pStyle w:val="NormalWeb"/>
        <w:spacing w:before="120" w:beforeAutospacing="0" w:after="120" w:afterAutospacing="0"/>
        <w:ind w:left="900"/>
        <w:rPr>
          <w:rFonts w:cs="Arial"/>
          <w:sz w:val="22"/>
          <w:szCs w:val="22"/>
        </w:rPr>
      </w:pPr>
      <w:r w:rsidRPr="00BA01BB">
        <w:rPr>
          <w:rFonts w:cs="Arial"/>
          <w:b/>
          <w:bCs/>
          <w:sz w:val="22"/>
          <w:szCs w:val="22"/>
        </w:rPr>
        <w:t>Public insurance - Department of VA</w:t>
      </w:r>
      <w:r w:rsidRPr="00BA01BB">
        <w:rPr>
          <w:rFonts w:cs="Arial"/>
          <w:sz w:val="22"/>
          <w:szCs w:val="22"/>
        </w:rPr>
        <w:t xml:space="preserve"> refers to funds from the Veterans Administration.</w:t>
      </w:r>
    </w:p>
    <w:p w:rsidR="006E2D39" w:rsidRPr="00BA01BB" w:rsidP="006E2D39" w14:paraId="2E23AAE7" w14:textId="77777777">
      <w:pPr>
        <w:pStyle w:val="NormalWeb"/>
        <w:spacing w:before="120" w:beforeAutospacing="0" w:after="120" w:afterAutospacing="0"/>
        <w:ind w:left="900"/>
        <w:rPr>
          <w:rFonts w:cs="Arial"/>
          <w:sz w:val="22"/>
          <w:szCs w:val="22"/>
        </w:rPr>
      </w:pPr>
      <w:r w:rsidRPr="00BA01BB">
        <w:rPr>
          <w:rFonts w:cs="Arial"/>
          <w:b/>
          <w:bCs/>
          <w:sz w:val="22"/>
          <w:szCs w:val="22"/>
        </w:rPr>
        <w:t>Public insurance - Other government</w:t>
      </w:r>
    </w:p>
    <w:p w:rsidR="006E2D39" w:rsidRPr="00BA01BB" w:rsidP="006E2D39" w14:paraId="29602ED2" w14:textId="77777777">
      <w:pPr>
        <w:pStyle w:val="NormalWeb"/>
        <w:spacing w:before="120" w:beforeAutospacing="0" w:after="120" w:afterAutospacing="0"/>
        <w:ind w:left="900"/>
        <w:rPr>
          <w:rFonts w:cs="Arial"/>
          <w:sz w:val="22"/>
          <w:szCs w:val="22"/>
        </w:rPr>
      </w:pPr>
      <w:r w:rsidRPr="00BA01BB">
        <w:rPr>
          <w:rFonts w:cs="Arial"/>
          <w:b/>
          <w:bCs/>
          <w:sz w:val="22"/>
          <w:szCs w:val="22"/>
        </w:rPr>
        <w:t>Self</w:t>
      </w:r>
      <w:r w:rsidRPr="00BA01BB">
        <w:rPr>
          <w:rFonts w:cs="Arial"/>
          <w:sz w:val="22"/>
          <w:szCs w:val="22"/>
        </w:rPr>
        <w:t xml:space="preserve"> indicates that the recipient will pay for the cost of transplant.</w:t>
      </w:r>
    </w:p>
    <w:p w:rsidR="006E2D39" w:rsidRPr="00BA01BB" w:rsidP="006E2D39" w14:paraId="69F0EC07" w14:textId="77777777">
      <w:pPr>
        <w:pStyle w:val="NormalWeb"/>
        <w:spacing w:before="120" w:beforeAutospacing="0" w:after="120" w:afterAutospacing="0"/>
        <w:ind w:left="900"/>
        <w:rPr>
          <w:rFonts w:cs="Arial"/>
          <w:sz w:val="22"/>
          <w:szCs w:val="22"/>
        </w:rPr>
      </w:pPr>
      <w:r w:rsidRPr="00BA01BB">
        <w:rPr>
          <w:rFonts w:cs="Arial"/>
          <w:b/>
          <w:bCs/>
          <w:sz w:val="22"/>
          <w:szCs w:val="22"/>
        </w:rPr>
        <w:t>Donation</w:t>
      </w:r>
      <w:r w:rsidRPr="00BA01BB">
        <w:rPr>
          <w:rFonts w:cs="Arial"/>
          <w:sz w:val="22"/>
          <w:szCs w:val="22"/>
        </w:rPr>
        <w:t xml:space="preserve"> indicates that a company, institution, or individual(s) donated funds to pay for the transplant and care of the recipient.</w:t>
      </w:r>
    </w:p>
    <w:p w:rsidR="006E2D39" w:rsidRPr="00BA01BB" w:rsidP="006E2D39" w14:paraId="5A9BBC28" w14:textId="77777777">
      <w:pPr>
        <w:pStyle w:val="NormalWeb"/>
        <w:spacing w:before="120" w:beforeAutospacing="0" w:after="120" w:afterAutospacing="0"/>
        <w:ind w:left="900"/>
        <w:rPr>
          <w:rFonts w:cs="Arial"/>
          <w:sz w:val="22"/>
          <w:szCs w:val="22"/>
        </w:rPr>
      </w:pPr>
      <w:r w:rsidRPr="00BA01BB">
        <w:rPr>
          <w:rFonts w:cs="Arial"/>
          <w:b/>
          <w:bCs/>
          <w:sz w:val="22"/>
          <w:szCs w:val="22"/>
        </w:rPr>
        <w:t>Free Care</w:t>
      </w:r>
      <w:r w:rsidRPr="00BA01BB">
        <w:rPr>
          <w:rFonts w:cs="Arial"/>
          <w:sz w:val="22"/>
          <w:szCs w:val="22"/>
        </w:rPr>
        <w:t xml:space="preserve"> indicates that the transplant hospital will not charge recipient for the costs of the transplant operation.</w:t>
      </w:r>
    </w:p>
    <w:p w:rsidR="006E2D39" w:rsidRPr="00BA01BB" w:rsidP="006E2D39" w14:paraId="238E2ECA" w14:textId="77777777">
      <w:pPr>
        <w:pStyle w:val="NormalWeb"/>
        <w:spacing w:before="120" w:beforeAutospacing="0" w:after="120" w:afterAutospacing="0"/>
        <w:ind w:left="915"/>
        <w:rPr>
          <w:rFonts w:cs="Arial"/>
          <w:sz w:val="22"/>
          <w:szCs w:val="22"/>
        </w:rPr>
      </w:pPr>
      <w:r w:rsidRPr="00BA01BB">
        <w:rPr>
          <w:rFonts w:cs="Arial"/>
          <w:b/>
          <w:bCs/>
          <w:sz w:val="22"/>
          <w:szCs w:val="22"/>
        </w:rPr>
        <w:t>Foreign Government, Specify</w:t>
      </w:r>
      <w:r w:rsidRPr="00BA01BB">
        <w:rPr>
          <w:rFonts w:cs="Arial"/>
          <w:sz w:val="22"/>
          <w:szCs w:val="22"/>
        </w:rPr>
        <w:t xml:space="preserve"> refers to funds provided by a foreign government (Primary only) Specify foreign country in the space provided. (</w:t>
      </w:r>
      <w:hyperlink r:id="rId17" w:tgtFrame="_blank" w:history="1">
        <w:r w:rsidRPr="00BA01BB">
          <w:rPr>
            <w:rStyle w:val="Hyperlink"/>
            <w:rFonts w:cs="Arial"/>
            <w:sz w:val="22"/>
            <w:szCs w:val="22"/>
          </w:rPr>
          <w:t>List of Foreign Country codes</w:t>
        </w:r>
      </w:hyperlink>
      <w:r w:rsidRPr="00BA01BB">
        <w:rPr>
          <w:rFonts w:cs="Arial"/>
          <w:sz w:val="22"/>
          <w:szCs w:val="22"/>
        </w:rPr>
        <w:t>)</w:t>
      </w:r>
    </w:p>
    <w:p w:rsidR="006E2D39" w:rsidRPr="00BA01BB" w:rsidP="006E2D39" w14:paraId="20A5B036" w14:textId="77777777">
      <w:pPr>
        <w:pStyle w:val="stylenormalwebbeforeautoafterauto1"/>
        <w:rPr>
          <w:rFonts w:cs="Arial"/>
          <w:sz w:val="22"/>
          <w:szCs w:val="22"/>
        </w:rPr>
      </w:pPr>
      <w:r w:rsidRPr="00BA01BB">
        <w:rPr>
          <w:rFonts w:cs="Arial"/>
          <w:b/>
          <w:bCs/>
          <w:sz w:val="22"/>
          <w:szCs w:val="22"/>
          <w:u w:val="single"/>
        </w:rPr>
        <w:t>Pancreas Source of Payment</w:t>
      </w:r>
      <w:r w:rsidRPr="00BA01BB">
        <w:rPr>
          <w:rFonts w:cs="Arial"/>
          <w:b/>
          <w:bCs/>
          <w:sz w:val="22"/>
          <w:szCs w:val="22"/>
        </w:rPr>
        <w:t>:</w:t>
      </w:r>
    </w:p>
    <w:p w:rsidR="006E2D39" w:rsidRPr="00BA01BB" w:rsidP="006E2D39" w14:paraId="0F65BD45" w14:textId="77777777">
      <w:pPr>
        <w:pStyle w:val="NormalWeb"/>
        <w:spacing w:before="120" w:beforeAutospacing="0" w:after="120" w:afterAutospacing="0"/>
        <w:ind w:left="547"/>
        <w:rPr>
          <w:rFonts w:cs="Arial"/>
          <w:sz w:val="22"/>
          <w:szCs w:val="22"/>
        </w:rPr>
      </w:pPr>
      <w:r w:rsidRPr="00BA01BB">
        <w:rPr>
          <w:rFonts w:cs="Arial"/>
          <w:b/>
          <w:bCs/>
          <w:sz w:val="22"/>
          <w:szCs w:val="22"/>
        </w:rPr>
        <w:t>Primary:</w:t>
      </w:r>
      <w:r w:rsidRPr="00BA01BB">
        <w:rPr>
          <w:rFonts w:cs="Arial"/>
          <w:sz w:val="22"/>
          <w:szCs w:val="22"/>
        </w:rPr>
        <w:t xml:space="preserve"> Select as appropriate to indicate the recipient's source of primary payment (largest contributor) for the transplant. This field is </w:t>
      </w:r>
      <w:r w:rsidRPr="00BA01BB">
        <w:rPr>
          <w:rFonts w:cs="Arial"/>
          <w:b/>
          <w:sz w:val="22"/>
          <w:szCs w:val="22"/>
        </w:rPr>
        <w:t>required</w:t>
      </w:r>
      <w:r w:rsidRPr="00BA01BB">
        <w:rPr>
          <w:rFonts w:cs="Arial"/>
          <w:sz w:val="22"/>
          <w:szCs w:val="22"/>
        </w:rPr>
        <w:t>.  (</w:t>
      </w:r>
      <w:hyperlink r:id="rId15" w:tgtFrame="_blank" w:history="1">
        <w:r w:rsidRPr="00BA01BB">
          <w:rPr>
            <w:rStyle w:val="Hyperlink"/>
            <w:rFonts w:cs="Arial"/>
            <w:sz w:val="22"/>
            <w:szCs w:val="22"/>
          </w:rPr>
          <w:t>List of Primary Insurance codes</w:t>
        </w:r>
      </w:hyperlink>
      <w:r w:rsidRPr="00BA01BB">
        <w:rPr>
          <w:rFonts w:cs="Arial"/>
          <w:sz w:val="22"/>
          <w:szCs w:val="22"/>
        </w:rPr>
        <w:t>)</w:t>
      </w:r>
    </w:p>
    <w:p w:rsidR="006E2D39" w:rsidRPr="00BA01BB" w:rsidP="006E2D39" w14:paraId="4D1AB5A4" w14:textId="77777777">
      <w:pPr>
        <w:pStyle w:val="NormalWeb"/>
        <w:spacing w:before="120" w:beforeAutospacing="0" w:after="120" w:afterAutospacing="0"/>
        <w:ind w:left="900"/>
        <w:rPr>
          <w:rFonts w:cs="Arial"/>
          <w:sz w:val="22"/>
          <w:szCs w:val="22"/>
        </w:rPr>
      </w:pPr>
      <w:r w:rsidRPr="00BA01BB">
        <w:rPr>
          <w:rFonts w:cs="Arial"/>
          <w:b/>
          <w:bCs/>
          <w:sz w:val="22"/>
          <w:szCs w:val="22"/>
        </w:rPr>
        <w:t>Private insurance</w:t>
      </w:r>
      <w:r w:rsidRPr="00BA01BB">
        <w:rPr>
          <w:rFonts w:cs="Arial"/>
          <w:sz w:val="22"/>
          <w:szCs w:val="22"/>
        </w:rPr>
        <w:t xml:space="preserve"> refers to funds from agencies such as Blue Cross/Blue Shield, etc.  It also refers to any worker's compensation that is covered by a private insurer.</w:t>
      </w:r>
    </w:p>
    <w:p w:rsidR="006E2D39" w:rsidRPr="00BA01BB" w:rsidP="006E2D39" w14:paraId="14B7298D" w14:textId="77777777">
      <w:pPr>
        <w:pStyle w:val="NormalWeb"/>
        <w:spacing w:before="120" w:beforeAutospacing="0" w:after="120" w:afterAutospacing="0"/>
        <w:ind w:left="900"/>
        <w:rPr>
          <w:rFonts w:cs="Arial"/>
          <w:sz w:val="22"/>
          <w:szCs w:val="22"/>
        </w:rPr>
      </w:pPr>
      <w:r w:rsidRPr="00BA01BB">
        <w:rPr>
          <w:rFonts w:cs="Arial"/>
          <w:b/>
          <w:bCs/>
          <w:sz w:val="22"/>
          <w:szCs w:val="22"/>
        </w:rPr>
        <w:t>Public insurance - Medicaid</w:t>
      </w:r>
      <w:r w:rsidRPr="00BA01BB">
        <w:rPr>
          <w:rFonts w:cs="Arial"/>
          <w:sz w:val="22"/>
          <w:szCs w:val="22"/>
        </w:rPr>
        <w:t xml:space="preserve"> refers to state Medicaid funds.</w:t>
      </w:r>
    </w:p>
    <w:p w:rsidR="006E2D39" w:rsidRPr="00BA01BB" w:rsidP="006E2D39" w14:paraId="51C1B8F3" w14:textId="77777777">
      <w:pPr>
        <w:pStyle w:val="NormalWeb"/>
        <w:spacing w:before="120" w:beforeAutospacing="0" w:after="120" w:afterAutospacing="0"/>
        <w:ind w:left="900"/>
        <w:rPr>
          <w:rFonts w:cs="Arial"/>
          <w:sz w:val="22"/>
          <w:szCs w:val="22"/>
        </w:rPr>
      </w:pPr>
      <w:r w:rsidRPr="00BA01BB">
        <w:rPr>
          <w:rFonts w:cs="Arial"/>
          <w:b/>
          <w:bCs/>
          <w:sz w:val="22"/>
          <w:szCs w:val="22"/>
        </w:rPr>
        <w:t>Public insurance - Medicare FFS</w:t>
      </w:r>
      <w:r w:rsidRPr="00BA01BB">
        <w:rPr>
          <w:rFonts w:cs="Arial"/>
          <w:sz w:val="22"/>
          <w:szCs w:val="22"/>
        </w:rPr>
        <w:t xml:space="preserve"> (Fee-for-Service) refers to funds from the government in which doctors and other health care providers are paid for each service provided to a recipient. For additional information about Medicare, see </w:t>
      </w:r>
      <w:hyperlink r:id="rId16" w:tgtFrame="_blank" w:history="1">
        <w:r w:rsidRPr="00BA01BB">
          <w:rPr>
            <w:rStyle w:val="Hyperlink"/>
            <w:rFonts w:cs="Arial"/>
            <w:sz w:val="22"/>
            <w:szCs w:val="22"/>
          </w:rPr>
          <w:t>http://www.medicare.gov/</w:t>
        </w:r>
      </w:hyperlink>
      <w:r w:rsidRPr="00BA01BB">
        <w:rPr>
          <w:rFonts w:cs="Arial"/>
          <w:sz w:val="22"/>
          <w:szCs w:val="22"/>
        </w:rPr>
        <w:t>.</w:t>
      </w:r>
    </w:p>
    <w:p w:rsidR="006E2D39" w:rsidRPr="00BA01BB" w:rsidP="006E2D39" w14:paraId="0FE11AFF" w14:textId="77777777">
      <w:pPr>
        <w:pStyle w:val="NormalWeb"/>
        <w:spacing w:before="120" w:beforeAutospacing="0" w:after="120" w:afterAutospacing="0"/>
        <w:ind w:left="900"/>
        <w:rPr>
          <w:rFonts w:cs="Arial"/>
          <w:sz w:val="22"/>
          <w:szCs w:val="22"/>
        </w:rPr>
      </w:pPr>
      <w:r w:rsidRPr="00BA01BB">
        <w:rPr>
          <w:rFonts w:cs="Arial"/>
          <w:b/>
          <w:bCs/>
          <w:sz w:val="22"/>
          <w:szCs w:val="22"/>
        </w:rPr>
        <w:t>Public insurance - Medicare &amp; Choice (also known as Medicare Managed Care)</w:t>
      </w:r>
      <w:r w:rsidRPr="00BA01BB">
        <w:rPr>
          <w:rFonts w:cs="Arial"/>
          <w:sz w:val="22"/>
          <w:szCs w:val="22"/>
        </w:rPr>
        <w:t xml:space="preserve"> refers to funds from the government in which doctors and other health care providers are paid for each service provided to a recipient, along with additional benefits such as coordination of care or reducing-out-of-pocket expenses. Sometimes a recipient may receive additional benefits such as prescription drugs. For additional information about Medicare, see </w:t>
      </w:r>
      <w:hyperlink r:id="rId16" w:tgtFrame="_blank" w:history="1">
        <w:r w:rsidRPr="00BA01BB">
          <w:rPr>
            <w:rStyle w:val="Hyperlink"/>
            <w:rFonts w:cs="Arial"/>
            <w:sz w:val="22"/>
            <w:szCs w:val="22"/>
          </w:rPr>
          <w:t>http://www.medicare.gov/</w:t>
        </w:r>
      </w:hyperlink>
      <w:r w:rsidRPr="00BA01BB">
        <w:rPr>
          <w:rFonts w:cs="Arial"/>
          <w:sz w:val="22"/>
          <w:szCs w:val="22"/>
        </w:rPr>
        <w:t>.</w:t>
      </w:r>
    </w:p>
    <w:p w:rsidR="006E2D39" w:rsidRPr="00BA01BB" w:rsidP="006E2D39" w14:paraId="49D55E83" w14:textId="77777777">
      <w:pPr>
        <w:pStyle w:val="NormalWeb"/>
        <w:spacing w:before="120" w:beforeAutospacing="0" w:after="120" w:afterAutospacing="0"/>
        <w:ind w:left="900"/>
        <w:rPr>
          <w:rFonts w:cs="Arial"/>
          <w:sz w:val="22"/>
          <w:szCs w:val="22"/>
        </w:rPr>
      </w:pPr>
      <w:r w:rsidRPr="00BA01BB">
        <w:rPr>
          <w:rFonts w:cs="Arial"/>
          <w:b/>
          <w:bCs/>
          <w:sz w:val="22"/>
          <w:szCs w:val="22"/>
        </w:rPr>
        <w:t>Public insurance - CHIP (Children's Health Insurance Program)</w:t>
      </w:r>
    </w:p>
    <w:p w:rsidR="006E2D39" w:rsidRPr="00BA01BB" w:rsidP="006E2D39" w14:paraId="19979212" w14:textId="77777777">
      <w:pPr>
        <w:pStyle w:val="NormalWeb"/>
        <w:spacing w:before="120" w:beforeAutospacing="0" w:after="120" w:afterAutospacing="0"/>
        <w:ind w:left="900"/>
        <w:rPr>
          <w:rFonts w:cs="Arial"/>
          <w:sz w:val="22"/>
          <w:szCs w:val="22"/>
        </w:rPr>
      </w:pPr>
      <w:r w:rsidRPr="00BA01BB">
        <w:rPr>
          <w:rFonts w:cs="Arial"/>
          <w:b/>
          <w:bCs/>
          <w:sz w:val="22"/>
          <w:szCs w:val="22"/>
        </w:rPr>
        <w:t>Public insurance - Department of VA</w:t>
      </w:r>
      <w:r w:rsidRPr="00BA01BB">
        <w:rPr>
          <w:rFonts w:cs="Arial"/>
          <w:sz w:val="22"/>
          <w:szCs w:val="22"/>
        </w:rPr>
        <w:t xml:space="preserve"> refers to funds from the Veterans Administration.</w:t>
      </w:r>
    </w:p>
    <w:p w:rsidR="006E2D39" w:rsidRPr="00BA01BB" w:rsidP="006E2D39" w14:paraId="66CB8524" w14:textId="77777777">
      <w:pPr>
        <w:pStyle w:val="NormalWeb"/>
        <w:spacing w:before="120" w:beforeAutospacing="0" w:after="120" w:afterAutospacing="0"/>
        <w:ind w:left="900"/>
        <w:rPr>
          <w:rFonts w:cs="Arial"/>
          <w:sz w:val="22"/>
          <w:szCs w:val="22"/>
        </w:rPr>
      </w:pPr>
      <w:r w:rsidRPr="00BA01BB">
        <w:rPr>
          <w:rFonts w:cs="Arial"/>
          <w:b/>
          <w:bCs/>
          <w:sz w:val="22"/>
          <w:szCs w:val="22"/>
        </w:rPr>
        <w:t>Public insurance - Other government</w:t>
      </w:r>
    </w:p>
    <w:p w:rsidR="006E2D39" w:rsidRPr="00BA01BB" w:rsidP="006E2D39" w14:paraId="28BFB6A8" w14:textId="77777777">
      <w:pPr>
        <w:pStyle w:val="NormalWeb"/>
        <w:spacing w:before="120" w:beforeAutospacing="0" w:after="120" w:afterAutospacing="0"/>
        <w:ind w:left="900"/>
        <w:rPr>
          <w:rFonts w:cs="Arial"/>
          <w:sz w:val="22"/>
          <w:szCs w:val="22"/>
        </w:rPr>
      </w:pPr>
      <w:r w:rsidRPr="00BA01BB">
        <w:rPr>
          <w:rFonts w:cs="Arial"/>
          <w:b/>
          <w:bCs/>
          <w:sz w:val="22"/>
          <w:szCs w:val="22"/>
        </w:rPr>
        <w:t>Self</w:t>
      </w:r>
      <w:r w:rsidRPr="00BA01BB">
        <w:rPr>
          <w:rFonts w:cs="Arial"/>
          <w:sz w:val="22"/>
          <w:szCs w:val="22"/>
        </w:rPr>
        <w:t xml:space="preserve"> indicates that the recipient will pay for the cost of transplant.</w:t>
      </w:r>
    </w:p>
    <w:p w:rsidR="006E2D39" w:rsidRPr="00BA01BB" w:rsidP="006E2D39" w14:paraId="5DCF192E" w14:textId="77777777">
      <w:pPr>
        <w:pStyle w:val="NormalWeb"/>
        <w:spacing w:before="120" w:beforeAutospacing="0" w:after="120" w:afterAutospacing="0"/>
        <w:ind w:left="900"/>
        <w:rPr>
          <w:rFonts w:cs="Arial"/>
          <w:sz w:val="22"/>
          <w:szCs w:val="22"/>
        </w:rPr>
      </w:pPr>
      <w:r w:rsidRPr="00BA01BB">
        <w:rPr>
          <w:rFonts w:cs="Arial"/>
          <w:b/>
          <w:bCs/>
          <w:sz w:val="22"/>
          <w:szCs w:val="22"/>
        </w:rPr>
        <w:t>Donation</w:t>
      </w:r>
      <w:r w:rsidRPr="00BA01BB">
        <w:rPr>
          <w:rFonts w:cs="Arial"/>
          <w:sz w:val="22"/>
          <w:szCs w:val="22"/>
        </w:rPr>
        <w:t xml:space="preserve"> indicates that a company, institution, or individual(s) donated funds to pay for the transplant and care of the recipient.</w:t>
      </w:r>
    </w:p>
    <w:p w:rsidR="006E2D39" w:rsidRPr="00BA01BB" w:rsidP="006E2D39" w14:paraId="6D05E4DB" w14:textId="77777777">
      <w:pPr>
        <w:pStyle w:val="NormalWeb"/>
        <w:spacing w:before="120" w:beforeAutospacing="0" w:after="120" w:afterAutospacing="0"/>
        <w:ind w:left="900"/>
        <w:rPr>
          <w:rFonts w:cs="Arial"/>
          <w:sz w:val="22"/>
          <w:szCs w:val="22"/>
        </w:rPr>
      </w:pPr>
      <w:r w:rsidRPr="00BA01BB">
        <w:rPr>
          <w:rFonts w:cs="Arial"/>
          <w:b/>
          <w:bCs/>
          <w:sz w:val="22"/>
          <w:szCs w:val="22"/>
        </w:rPr>
        <w:t>Free Care</w:t>
      </w:r>
      <w:r w:rsidRPr="00BA01BB">
        <w:rPr>
          <w:rFonts w:cs="Arial"/>
          <w:sz w:val="22"/>
          <w:szCs w:val="22"/>
        </w:rPr>
        <w:t xml:space="preserve"> indicates that the transplant hospital will not charge recipient for the costs of the transplant operation.</w:t>
      </w:r>
    </w:p>
    <w:p w:rsidR="006E2D39" w:rsidRPr="00BA01BB" w:rsidP="006E2D39" w14:paraId="16299C06" w14:textId="77777777">
      <w:pPr>
        <w:pStyle w:val="NormalWeb"/>
        <w:spacing w:before="120" w:beforeAutospacing="0" w:after="120" w:afterAutospacing="0"/>
        <w:ind w:left="915"/>
        <w:rPr>
          <w:rFonts w:cs="Arial"/>
          <w:sz w:val="22"/>
          <w:szCs w:val="22"/>
        </w:rPr>
      </w:pPr>
      <w:r w:rsidRPr="00BA01BB">
        <w:rPr>
          <w:rFonts w:cs="Arial"/>
          <w:b/>
          <w:bCs/>
          <w:sz w:val="22"/>
          <w:szCs w:val="22"/>
        </w:rPr>
        <w:t>Foreign Government, Specify</w:t>
      </w:r>
      <w:r w:rsidRPr="00BA01BB">
        <w:rPr>
          <w:rFonts w:cs="Arial"/>
          <w:sz w:val="22"/>
          <w:szCs w:val="22"/>
        </w:rPr>
        <w:t xml:space="preserve"> refers to funds provided by a foreign government (Primary only) Specify foreign country in the space provided. (</w:t>
      </w:r>
      <w:hyperlink r:id="rId17" w:tgtFrame="_blank" w:history="1">
        <w:r w:rsidRPr="00BA01BB">
          <w:rPr>
            <w:rStyle w:val="Hyperlink"/>
            <w:rFonts w:cs="Arial"/>
            <w:sz w:val="22"/>
            <w:szCs w:val="22"/>
          </w:rPr>
          <w:t>List of Foreign Country codes</w:t>
        </w:r>
      </w:hyperlink>
      <w:r w:rsidRPr="00BA01BB">
        <w:rPr>
          <w:rFonts w:cs="Arial"/>
          <w:sz w:val="22"/>
          <w:szCs w:val="22"/>
        </w:rPr>
        <w:t>)</w:t>
      </w:r>
    </w:p>
    <w:p w:rsidR="006E2D39" w:rsidRPr="00BA01BB" w:rsidP="006E2D39" w14:paraId="55534C66" w14:textId="219FD35E">
      <w:pPr>
        <w:pStyle w:val="NormalWeb"/>
        <w:spacing w:before="120" w:beforeAutospacing="0" w:after="120" w:afterAutospacing="0"/>
        <w:ind w:left="180"/>
        <w:rPr>
          <w:rFonts w:cs="Arial"/>
          <w:sz w:val="22"/>
          <w:szCs w:val="22"/>
        </w:rPr>
      </w:pPr>
      <w:r>
        <w:rPr>
          <w:rStyle w:val="stylenormalwebboldchar"/>
          <w:sz w:val="22"/>
          <w:szCs w:val="22"/>
          <w:u w:val="single"/>
        </w:rPr>
        <w:t xml:space="preserve">Height </w:t>
      </w:r>
      <w:r w:rsidRPr="00BA01BB">
        <w:rPr>
          <w:rStyle w:val="stylenormalwebboldchar"/>
          <w:sz w:val="22"/>
          <w:szCs w:val="22"/>
          <w:u w:val="single"/>
        </w:rPr>
        <w:t>Date of Measurement</w:t>
      </w:r>
      <w:r w:rsidRPr="00BA01BB">
        <w:rPr>
          <w:rStyle w:val="stylenormalwebboldchar"/>
          <w:sz w:val="22"/>
          <w:szCs w:val="22"/>
        </w:rPr>
        <w:t>:</w:t>
      </w:r>
      <w:r w:rsidRPr="00BA01BB">
        <w:rPr>
          <w:rFonts w:cs="Arial"/>
          <w:sz w:val="22"/>
          <w:szCs w:val="22"/>
        </w:rPr>
        <w:t xml:space="preserve"> (Complete for recipients 18 years of age or younger.) Enter the date, using the 8-digit format of MM/DD/YYYY, the recipient’s height w</w:t>
      </w:r>
      <w:r>
        <w:rPr>
          <w:rFonts w:cs="Arial"/>
          <w:sz w:val="22"/>
          <w:szCs w:val="22"/>
        </w:rPr>
        <w:t>as</w:t>
      </w:r>
      <w:r w:rsidRPr="00BA01BB">
        <w:rPr>
          <w:rFonts w:cs="Arial"/>
          <w:sz w:val="22"/>
          <w:szCs w:val="22"/>
        </w:rPr>
        <w:t xml:space="preserve"> measured.</w:t>
      </w:r>
    </w:p>
    <w:p w:rsidR="006E2D39" w:rsidP="006E2D39" w14:paraId="77A6C410" w14:textId="5ABDB52C">
      <w:pPr>
        <w:pStyle w:val="NormalWeb"/>
        <w:spacing w:before="120" w:beforeAutospacing="0" w:after="120" w:afterAutospacing="0"/>
        <w:ind w:left="180"/>
        <w:rPr>
          <w:rFonts w:cs="Arial"/>
          <w:sz w:val="22"/>
          <w:szCs w:val="22"/>
        </w:rPr>
      </w:pPr>
      <w:r w:rsidRPr="00BA01BB">
        <w:rPr>
          <w:rFonts w:cs="Arial"/>
          <w:b/>
          <w:bCs/>
          <w:sz w:val="22"/>
          <w:szCs w:val="22"/>
          <w:u w:val="single"/>
        </w:rPr>
        <w:t>Height</w:t>
      </w:r>
      <w:r w:rsidRPr="00BA01BB">
        <w:rPr>
          <w:rStyle w:val="stylenormalwebboldchar"/>
          <w:sz w:val="22"/>
          <w:szCs w:val="22"/>
        </w:rPr>
        <w:t>:</w:t>
      </w:r>
      <w:r w:rsidRPr="00BA01BB">
        <w:rPr>
          <w:rFonts w:cs="Arial"/>
          <w:sz w:val="22"/>
          <w:szCs w:val="22"/>
        </w:rPr>
        <w:t xml:space="preserve"> Enter the height of the recipient, just prior to the time of transplant, in feet and inches or centimeters. If the recipient’s height is unavailable, select the appropriate status from the </w:t>
      </w:r>
      <w:r w:rsidRPr="00BA01BB">
        <w:rPr>
          <w:rStyle w:val="stylenormalwebboldchar"/>
          <w:sz w:val="22"/>
          <w:szCs w:val="22"/>
        </w:rPr>
        <w:t>ST</w:t>
      </w:r>
      <w:r w:rsidRPr="00BA01BB">
        <w:rPr>
          <w:rFonts w:cs="Arial"/>
          <w:sz w:val="22"/>
          <w:szCs w:val="22"/>
        </w:rPr>
        <w:t xml:space="preserve"> field (</w:t>
      </w:r>
      <w:r w:rsidRPr="00BA01BB">
        <w:rPr>
          <w:rFonts w:cs="Arial"/>
          <w:b/>
          <w:sz w:val="22"/>
          <w:szCs w:val="22"/>
        </w:rPr>
        <w:t>Missing</w:t>
      </w:r>
      <w:r w:rsidRPr="00BA01BB">
        <w:rPr>
          <w:rFonts w:cs="Arial"/>
          <w:sz w:val="22"/>
          <w:szCs w:val="22"/>
        </w:rPr>
        <w:t xml:space="preserve">, </w:t>
      </w:r>
      <w:r w:rsidRPr="00BA01BB">
        <w:rPr>
          <w:rFonts w:cs="Arial"/>
          <w:b/>
          <w:sz w:val="22"/>
          <w:szCs w:val="22"/>
        </w:rPr>
        <w:t>Unknown,</w:t>
      </w:r>
      <w:r w:rsidRPr="00BA01BB">
        <w:rPr>
          <w:rFonts w:cs="Arial"/>
          <w:sz w:val="22"/>
          <w:szCs w:val="22"/>
        </w:rPr>
        <w:t xml:space="preserve"> </w:t>
      </w:r>
      <w:r w:rsidRPr="00BA01BB">
        <w:rPr>
          <w:rFonts w:cs="Arial"/>
          <w:b/>
          <w:sz w:val="22"/>
          <w:szCs w:val="22"/>
        </w:rPr>
        <w:t>N/A</w:t>
      </w:r>
      <w:r w:rsidRPr="00BA01BB">
        <w:rPr>
          <w:rFonts w:cs="Arial"/>
          <w:sz w:val="22"/>
          <w:szCs w:val="22"/>
        </w:rPr>
        <w:t xml:space="preserve">, </w:t>
      </w:r>
      <w:r w:rsidRPr="00BA01BB">
        <w:rPr>
          <w:rFonts w:cs="Arial"/>
          <w:b/>
          <w:sz w:val="22"/>
          <w:szCs w:val="22"/>
        </w:rPr>
        <w:t>Not Done</w:t>
      </w:r>
      <w:r w:rsidRPr="00BA01BB">
        <w:rPr>
          <w:rFonts w:cs="Arial"/>
          <w:sz w:val="22"/>
          <w:szCs w:val="22"/>
        </w:rPr>
        <w:t>). (</w:t>
      </w:r>
      <w:hyperlink r:id="rId18" w:tgtFrame="_blank" w:history="1">
        <w:r w:rsidRPr="00BA01BB">
          <w:rPr>
            <w:rStyle w:val="Hyperlink"/>
            <w:rFonts w:cs="Arial"/>
            <w:sz w:val="22"/>
            <w:szCs w:val="22"/>
          </w:rPr>
          <w:t>List of Status codes</w:t>
        </w:r>
      </w:hyperlink>
      <w:r w:rsidRPr="00BA01BB">
        <w:rPr>
          <w:rFonts w:cs="Arial"/>
          <w:sz w:val="22"/>
          <w:szCs w:val="22"/>
        </w:rPr>
        <w:t xml:space="preserve">) For recipients 18 years old or younger at the time of transplant, UNet will generate and display calculated percentiles based on the 2000 CDC growth charts. This field is </w:t>
      </w:r>
      <w:r w:rsidRPr="00BA01BB">
        <w:rPr>
          <w:rFonts w:cs="Arial"/>
          <w:b/>
          <w:sz w:val="22"/>
          <w:szCs w:val="22"/>
        </w:rPr>
        <w:t>required</w:t>
      </w:r>
      <w:r w:rsidRPr="00BA01BB">
        <w:rPr>
          <w:rFonts w:cs="Arial"/>
          <w:sz w:val="22"/>
          <w:szCs w:val="22"/>
        </w:rPr>
        <w:t>.</w:t>
      </w:r>
    </w:p>
    <w:p w:rsidR="00D00995" w:rsidRPr="00BA01BB" w14:paraId="3ADC3AB1" w14:textId="2E294686">
      <w:pPr>
        <w:pStyle w:val="NormalWeb"/>
        <w:spacing w:before="120" w:beforeAutospacing="0" w:after="120" w:afterAutospacing="0"/>
        <w:ind w:left="180"/>
        <w:rPr>
          <w:rFonts w:cs="Arial"/>
          <w:sz w:val="22"/>
          <w:szCs w:val="22"/>
        </w:rPr>
      </w:pPr>
      <w:r>
        <w:rPr>
          <w:rStyle w:val="stylenormalwebboldchar"/>
          <w:sz w:val="22"/>
          <w:szCs w:val="22"/>
          <w:u w:val="single"/>
        </w:rPr>
        <w:t xml:space="preserve">Weight </w:t>
      </w:r>
      <w:r w:rsidRPr="00BA01BB">
        <w:rPr>
          <w:rStyle w:val="stylenormalwebboldchar"/>
          <w:sz w:val="22"/>
          <w:szCs w:val="22"/>
          <w:u w:val="single"/>
        </w:rPr>
        <w:t>Date of Measurement</w:t>
      </w:r>
      <w:r w:rsidRPr="00BA01BB">
        <w:rPr>
          <w:rStyle w:val="stylenormalwebboldchar"/>
          <w:sz w:val="22"/>
          <w:szCs w:val="22"/>
        </w:rPr>
        <w:t>:</w:t>
      </w:r>
      <w:r w:rsidRPr="00BA01BB">
        <w:rPr>
          <w:rFonts w:cs="Arial"/>
          <w:sz w:val="22"/>
          <w:szCs w:val="22"/>
        </w:rPr>
        <w:t xml:space="preserve"> (Complete for recipients 18 years of age or younger.) Enter the date, using the 8-digit format of MM/DD/YYYY, the recipient’s </w:t>
      </w:r>
      <w:r>
        <w:rPr>
          <w:rFonts w:cs="Arial"/>
          <w:sz w:val="22"/>
          <w:szCs w:val="22"/>
        </w:rPr>
        <w:t>weight</w:t>
      </w:r>
      <w:r w:rsidRPr="00BA01BB">
        <w:rPr>
          <w:rFonts w:cs="Arial"/>
          <w:sz w:val="22"/>
          <w:szCs w:val="22"/>
        </w:rPr>
        <w:t xml:space="preserve"> w</w:t>
      </w:r>
      <w:r>
        <w:rPr>
          <w:rFonts w:cs="Arial"/>
          <w:sz w:val="22"/>
          <w:szCs w:val="22"/>
        </w:rPr>
        <w:t>as</w:t>
      </w:r>
      <w:r w:rsidRPr="00BA01BB">
        <w:rPr>
          <w:rFonts w:cs="Arial"/>
          <w:sz w:val="22"/>
          <w:szCs w:val="22"/>
        </w:rPr>
        <w:t xml:space="preserve"> measured.</w:t>
      </w:r>
    </w:p>
    <w:p w:rsidR="006E2D39" w:rsidRPr="00BA01BB" w:rsidP="006E2D39" w14:paraId="53BC7FF0" w14:textId="77777777">
      <w:pPr>
        <w:pStyle w:val="NormalWeb"/>
        <w:spacing w:before="120" w:beforeAutospacing="0" w:after="120" w:afterAutospacing="0"/>
        <w:ind w:left="180"/>
        <w:rPr>
          <w:rFonts w:cs="Arial"/>
          <w:sz w:val="22"/>
          <w:szCs w:val="22"/>
        </w:rPr>
      </w:pPr>
      <w:r w:rsidRPr="00BA01BB">
        <w:rPr>
          <w:rFonts w:cs="Arial"/>
          <w:b/>
          <w:bCs/>
          <w:sz w:val="22"/>
          <w:szCs w:val="22"/>
          <w:u w:val="single"/>
        </w:rPr>
        <w:t>Weight</w:t>
      </w:r>
      <w:r w:rsidRPr="00BA01BB">
        <w:rPr>
          <w:rStyle w:val="stylenormalwebboldchar"/>
          <w:sz w:val="22"/>
          <w:szCs w:val="22"/>
        </w:rPr>
        <w:t>:</w:t>
      </w:r>
      <w:r w:rsidRPr="00BA01BB">
        <w:rPr>
          <w:rFonts w:cs="Arial"/>
          <w:sz w:val="22"/>
          <w:szCs w:val="22"/>
        </w:rPr>
        <w:t xml:space="preserve"> Enter the weight of the recipient, just prior to the time of transplant</w:t>
      </w:r>
      <w:bookmarkEnd w:id="1"/>
      <w:r w:rsidRPr="00BA01BB">
        <w:rPr>
          <w:rFonts w:cs="Arial"/>
          <w:sz w:val="22"/>
          <w:szCs w:val="22"/>
        </w:rPr>
        <w:t xml:space="preserve">, in pounds or kilograms. If the recipient’s weight is unavailable, select the appropriate status from the </w:t>
      </w:r>
      <w:r w:rsidRPr="00BA01BB">
        <w:rPr>
          <w:rStyle w:val="stylenormalwebboldchar"/>
          <w:sz w:val="22"/>
          <w:szCs w:val="22"/>
        </w:rPr>
        <w:t>ST</w:t>
      </w:r>
      <w:r w:rsidRPr="00BA01BB">
        <w:rPr>
          <w:rFonts w:cs="Arial"/>
          <w:sz w:val="22"/>
          <w:szCs w:val="22"/>
        </w:rPr>
        <w:t xml:space="preserve"> field (</w:t>
      </w:r>
      <w:r w:rsidRPr="00BA01BB">
        <w:rPr>
          <w:rFonts w:cs="Arial"/>
          <w:b/>
          <w:sz w:val="22"/>
          <w:szCs w:val="22"/>
        </w:rPr>
        <w:t>Missing</w:t>
      </w:r>
      <w:r w:rsidRPr="00BA01BB">
        <w:rPr>
          <w:rFonts w:cs="Arial"/>
          <w:sz w:val="22"/>
          <w:szCs w:val="22"/>
        </w:rPr>
        <w:t xml:space="preserve">, </w:t>
      </w:r>
      <w:r w:rsidRPr="00BA01BB">
        <w:rPr>
          <w:rFonts w:cs="Arial"/>
          <w:b/>
          <w:sz w:val="22"/>
          <w:szCs w:val="22"/>
        </w:rPr>
        <w:t>Unknown,</w:t>
      </w:r>
      <w:r w:rsidRPr="00BA01BB">
        <w:rPr>
          <w:rFonts w:cs="Arial"/>
          <w:sz w:val="22"/>
          <w:szCs w:val="22"/>
        </w:rPr>
        <w:t xml:space="preserve"> </w:t>
      </w:r>
      <w:r w:rsidRPr="00BA01BB">
        <w:rPr>
          <w:rFonts w:cs="Arial"/>
          <w:b/>
          <w:sz w:val="22"/>
          <w:szCs w:val="22"/>
        </w:rPr>
        <w:t>N/A</w:t>
      </w:r>
      <w:r w:rsidRPr="00BA01BB">
        <w:rPr>
          <w:rFonts w:cs="Arial"/>
          <w:sz w:val="22"/>
          <w:szCs w:val="22"/>
        </w:rPr>
        <w:t xml:space="preserve">, </w:t>
      </w:r>
      <w:r w:rsidRPr="00BA01BB">
        <w:rPr>
          <w:rFonts w:cs="Arial"/>
          <w:b/>
          <w:sz w:val="22"/>
          <w:szCs w:val="22"/>
        </w:rPr>
        <w:t>Not Done</w:t>
      </w:r>
      <w:r w:rsidRPr="00BA01BB">
        <w:rPr>
          <w:rFonts w:cs="Arial"/>
          <w:sz w:val="22"/>
          <w:szCs w:val="22"/>
        </w:rPr>
        <w:t>). (</w:t>
      </w:r>
      <w:hyperlink r:id="rId18" w:tgtFrame="_blank" w:history="1">
        <w:r w:rsidRPr="00BA01BB">
          <w:rPr>
            <w:rStyle w:val="Hyperlink"/>
            <w:rFonts w:cs="Arial"/>
            <w:sz w:val="22"/>
            <w:szCs w:val="22"/>
          </w:rPr>
          <w:t>List of Status codes</w:t>
        </w:r>
      </w:hyperlink>
      <w:r w:rsidRPr="00BA01BB">
        <w:rPr>
          <w:rFonts w:cs="Arial"/>
          <w:sz w:val="22"/>
          <w:szCs w:val="22"/>
        </w:rPr>
        <w:t xml:space="preserve">) For recipients 18 years old or younger at the time of transplant, UNet will generate and display calculated percentiles based on the 2000 CDC growth charts. This field is </w:t>
      </w:r>
      <w:r w:rsidRPr="00BA01BB">
        <w:rPr>
          <w:rFonts w:cs="Arial"/>
          <w:b/>
          <w:sz w:val="22"/>
          <w:szCs w:val="22"/>
        </w:rPr>
        <w:t>required</w:t>
      </w:r>
      <w:r w:rsidRPr="00BA01BB">
        <w:rPr>
          <w:rFonts w:cs="Arial"/>
          <w:sz w:val="22"/>
          <w:szCs w:val="22"/>
        </w:rPr>
        <w:t>.</w:t>
      </w:r>
    </w:p>
    <w:p w:rsidR="006E2D39" w:rsidRPr="00BA01BB" w:rsidP="006E2D39" w14:paraId="01850A36" w14:textId="77777777">
      <w:pPr>
        <w:pStyle w:val="stylenormalwebbeforeautoafterauto1"/>
        <w:rPr>
          <w:rFonts w:cs="Arial"/>
          <w:sz w:val="22"/>
          <w:szCs w:val="22"/>
        </w:rPr>
      </w:pPr>
      <w:r w:rsidRPr="00BA01BB">
        <w:rPr>
          <w:rFonts w:cs="Arial"/>
          <w:b/>
          <w:bCs/>
          <w:sz w:val="22"/>
          <w:szCs w:val="22"/>
          <w:u w:val="single"/>
        </w:rPr>
        <w:t>BMI (Body Mass Index)</w:t>
      </w:r>
      <w:r w:rsidRPr="00BA01BB">
        <w:rPr>
          <w:rFonts w:cs="Arial"/>
          <w:b/>
          <w:bCs/>
          <w:sz w:val="22"/>
          <w:szCs w:val="22"/>
        </w:rPr>
        <w:t>:</w:t>
      </w:r>
      <w:r w:rsidRPr="00BA01BB">
        <w:rPr>
          <w:rFonts w:cs="Arial"/>
          <w:sz w:val="22"/>
          <w:szCs w:val="22"/>
        </w:rPr>
        <w:t xml:space="preserve"> The recipient's BMI will display. For candidates less than 20 years of age at the time of transplant, UNet will generate and display calculated percentiles based on the 2000 CDC growth charts.</w:t>
      </w:r>
    </w:p>
    <w:p w:rsidR="006E2D39" w:rsidRPr="00BA01BB" w:rsidP="006E2D39" w14:paraId="67E55BEF" w14:textId="77777777">
      <w:pPr>
        <w:pStyle w:val="NormalWeb"/>
        <w:spacing w:before="120" w:beforeAutospacing="0" w:after="120" w:afterAutospacing="0"/>
        <w:ind w:left="547"/>
        <w:rPr>
          <w:rFonts w:cs="Arial"/>
          <w:sz w:val="22"/>
          <w:szCs w:val="22"/>
        </w:rPr>
      </w:pPr>
      <w:r w:rsidRPr="00BA01BB">
        <w:rPr>
          <w:rFonts w:cs="Arial"/>
          <w:b/>
          <w:bCs/>
          <w:sz w:val="22"/>
          <w:szCs w:val="22"/>
        </w:rPr>
        <w:t>Percentiles</w:t>
      </w:r>
      <w:r w:rsidRPr="00BA01BB">
        <w:rPr>
          <w:rFonts w:cs="Arial"/>
          <w:sz w:val="22"/>
          <w:szCs w:val="22"/>
        </w:rPr>
        <w:t xml:space="preserve"> are the most commonly used clinical indicator to assess the size and growth patterns of individual children in the United States. Percentiles rank the position of an individual by indicating what percent of the reference population the individual would equal or exceed (i.e. on the weight-for-age growth charts, a 5 year-old girl whose weight is at the 25th percentile, weighs the same or more than 25 percent of the reference population of 5-year-old girls, and weighs less than 75 percent of the 5-year-old girls in the reference population). For additional information about CDC growth charts, see </w:t>
      </w:r>
      <w:hyperlink r:id="rId19" w:tgtFrame="_blank" w:history="1">
        <w:r w:rsidRPr="00BA01BB">
          <w:rPr>
            <w:rStyle w:val="Hyperlink"/>
            <w:rFonts w:cs="Arial"/>
            <w:sz w:val="22"/>
            <w:szCs w:val="22"/>
          </w:rPr>
          <w:t>http://www.cdc.gov/</w:t>
        </w:r>
      </w:hyperlink>
      <w:r w:rsidRPr="00BA01BB">
        <w:rPr>
          <w:rFonts w:cs="Arial"/>
          <w:sz w:val="22"/>
          <w:szCs w:val="22"/>
        </w:rPr>
        <w:t>.</w:t>
      </w:r>
    </w:p>
    <w:p w:rsidR="006E2D39" w:rsidRPr="00BA01BB" w:rsidP="006E2D39" w14:paraId="6504C101" w14:textId="77777777">
      <w:pPr>
        <w:pStyle w:val="NormalWeb"/>
        <w:spacing w:before="120" w:beforeAutospacing="0" w:after="120" w:afterAutospacing="0"/>
        <w:ind w:left="547"/>
        <w:rPr>
          <w:rFonts w:cs="Arial"/>
          <w:sz w:val="22"/>
          <w:szCs w:val="22"/>
        </w:rPr>
      </w:pPr>
      <w:r w:rsidRPr="00BA01BB">
        <w:rPr>
          <w:rFonts w:cs="Arial"/>
          <w:b/>
          <w:bCs/>
          <w:i/>
          <w:iCs/>
          <w:color w:val="FF0000"/>
          <w:sz w:val="22"/>
          <w:szCs w:val="22"/>
        </w:rPr>
        <w:t>Note:</w:t>
      </w:r>
      <w:r w:rsidRPr="00BA01BB">
        <w:rPr>
          <w:rFonts w:cs="Arial"/>
          <w:sz w:val="22"/>
          <w:szCs w:val="22"/>
        </w:rPr>
        <w:t xml:space="preserve"> Users who check the BMI percentiles against the CDC calculator may notice a discrepancy that is caused by the CDC calculator using 1 decimal place for height and weight and UNet using 4 decimal places for weight and 2 for height.</w:t>
      </w:r>
    </w:p>
    <w:p w:rsidR="006E2D39" w:rsidRPr="00BA01BB" w:rsidP="006E2D39" w14:paraId="026D3F39" w14:textId="77777777">
      <w:pPr>
        <w:pStyle w:val="stylenormalwebbeforeautoafterauto1"/>
        <w:rPr>
          <w:rFonts w:cs="Arial"/>
          <w:sz w:val="22"/>
          <w:szCs w:val="22"/>
        </w:rPr>
      </w:pPr>
      <w:r w:rsidRPr="00BA01BB">
        <w:rPr>
          <w:rFonts w:cs="Arial"/>
          <w:b/>
          <w:bCs/>
          <w:sz w:val="22"/>
          <w:szCs w:val="22"/>
          <w:u w:val="single"/>
        </w:rPr>
        <w:t>Previous Transplants</w:t>
      </w:r>
      <w:r w:rsidRPr="00BA01BB">
        <w:rPr>
          <w:rFonts w:cs="Arial"/>
          <w:b/>
          <w:bCs/>
          <w:sz w:val="22"/>
          <w:szCs w:val="22"/>
        </w:rPr>
        <w:t>:</w:t>
      </w:r>
      <w:r w:rsidRPr="00BA01BB">
        <w:rPr>
          <w:rFonts w:cs="Arial"/>
          <w:sz w:val="22"/>
          <w:szCs w:val="22"/>
        </w:rPr>
        <w:t xml:space="preserve"> The three most recent transplant(s), indicated on the recipient's validated Transplant Recipient Registration (TRR) record(s), will display. Verify all previous transplants listed by organ type, transplant date and graft failure date.</w:t>
      </w:r>
    </w:p>
    <w:p w:rsidR="006E2D39" w:rsidRPr="00BA01BB" w:rsidP="006E2D39" w14:paraId="341F2AD9" w14:textId="77777777">
      <w:pPr>
        <w:pStyle w:val="NormalWeb"/>
        <w:spacing w:before="120" w:beforeAutospacing="0" w:after="120" w:afterAutospacing="0"/>
        <w:ind w:left="540"/>
        <w:rPr>
          <w:rFonts w:cs="Arial"/>
          <w:sz w:val="22"/>
          <w:szCs w:val="22"/>
        </w:rPr>
      </w:pPr>
      <w:r w:rsidRPr="00BA01BB">
        <w:rPr>
          <w:rFonts w:cs="Arial"/>
          <w:b/>
          <w:bCs/>
          <w:i/>
          <w:iCs/>
          <w:color w:val="FF0000"/>
          <w:sz w:val="22"/>
          <w:szCs w:val="22"/>
        </w:rPr>
        <w:t>Note:</w:t>
      </w:r>
      <w:r w:rsidRPr="00BA01BB">
        <w:rPr>
          <w:rFonts w:cs="Arial"/>
          <w:sz w:val="22"/>
          <w:szCs w:val="22"/>
        </w:rPr>
        <w:t xml:space="preserve"> The three most recent transplants on record for this recipient will be displayed for verification. If there are any prior transplants that are not listed here, contact the UNet Help </w:t>
      </w:r>
      <w:r w:rsidRPr="00BA01BB">
        <w:rPr>
          <w:rFonts w:cs="Arial"/>
          <w:sz w:val="22"/>
          <w:szCs w:val="22"/>
        </w:rPr>
        <w:t xml:space="preserve">Desk at 1-800-978-4334 or </w:t>
      </w:r>
      <w:hyperlink r:id="rId20" w:history="1">
        <w:r w:rsidRPr="00BA01BB">
          <w:rPr>
            <w:rStyle w:val="Hyperlink"/>
            <w:rFonts w:cs="Arial"/>
            <w:sz w:val="22"/>
            <w:szCs w:val="22"/>
          </w:rPr>
          <w:t>unethelpdesk@unos.org</w:t>
        </w:r>
      </w:hyperlink>
      <w:r w:rsidRPr="00BA01BB">
        <w:rPr>
          <w:rFonts w:cs="Arial"/>
          <w:sz w:val="22"/>
          <w:szCs w:val="22"/>
        </w:rPr>
        <w:t xml:space="preserve"> to determine if the transplant event is in the database.</w:t>
      </w:r>
    </w:p>
    <w:p w:rsidR="006E2D39" w:rsidRPr="00BA01BB" w:rsidP="006E2D39" w14:paraId="2ABBA911" w14:textId="77777777">
      <w:pPr>
        <w:pStyle w:val="stylenormalwebbeforeautoafterauto1"/>
        <w:rPr>
          <w:rFonts w:cs="Arial"/>
          <w:sz w:val="22"/>
          <w:szCs w:val="22"/>
        </w:rPr>
      </w:pPr>
      <w:r w:rsidRPr="00BA01BB">
        <w:rPr>
          <w:rFonts w:cs="Arial"/>
          <w:b/>
          <w:bCs/>
          <w:sz w:val="22"/>
          <w:szCs w:val="22"/>
          <w:u w:val="single"/>
        </w:rPr>
        <w:t>Pretransplant Dialysis</w:t>
      </w:r>
      <w:r w:rsidRPr="00BA01BB">
        <w:rPr>
          <w:rFonts w:cs="Arial"/>
          <w:b/>
          <w:bCs/>
          <w:sz w:val="22"/>
          <w:szCs w:val="22"/>
        </w:rPr>
        <w:t>:</w:t>
      </w:r>
      <w:r w:rsidRPr="00BA01BB">
        <w:rPr>
          <w:rFonts w:cs="Arial"/>
          <w:sz w:val="22"/>
          <w:szCs w:val="22"/>
        </w:rPr>
        <w:t xml:space="preserve"> If the recipient was on maintenance dialysis before transplant, select </w:t>
      </w:r>
      <w:r w:rsidRPr="00BA01BB">
        <w:rPr>
          <w:rFonts w:cs="Arial"/>
          <w:b/>
          <w:bCs/>
          <w:sz w:val="22"/>
          <w:szCs w:val="22"/>
        </w:rPr>
        <w:t>Yes</w:t>
      </w:r>
      <w:r w:rsidRPr="00BA01BB">
        <w:rPr>
          <w:rFonts w:cs="Arial"/>
          <w:sz w:val="22"/>
          <w:szCs w:val="22"/>
        </w:rPr>
        <w:t xml:space="preserve">. If not, select </w:t>
      </w:r>
      <w:r w:rsidRPr="00BA01BB">
        <w:rPr>
          <w:rFonts w:cs="Arial"/>
          <w:b/>
          <w:bCs/>
          <w:sz w:val="22"/>
          <w:szCs w:val="22"/>
        </w:rPr>
        <w:t>No</w:t>
      </w:r>
      <w:r w:rsidRPr="00BA01BB">
        <w:rPr>
          <w:rFonts w:cs="Arial"/>
          <w:sz w:val="22"/>
          <w:szCs w:val="22"/>
        </w:rPr>
        <w:t xml:space="preserve">. If unknown, select </w:t>
      </w:r>
      <w:r w:rsidRPr="00BA01BB">
        <w:rPr>
          <w:rFonts w:cs="Arial"/>
          <w:b/>
          <w:bCs/>
          <w:sz w:val="22"/>
          <w:szCs w:val="22"/>
        </w:rPr>
        <w:t>UNK</w:t>
      </w:r>
      <w:r w:rsidRPr="00BA01BB">
        <w:rPr>
          <w:rFonts w:cs="Arial"/>
          <w:sz w:val="22"/>
          <w:szCs w:val="22"/>
        </w:rPr>
        <w:t xml:space="preserve">. This field is </w:t>
      </w:r>
      <w:r w:rsidRPr="00BA01BB">
        <w:rPr>
          <w:rFonts w:cs="Arial"/>
          <w:b/>
          <w:sz w:val="22"/>
          <w:szCs w:val="22"/>
        </w:rPr>
        <w:t>required</w:t>
      </w:r>
      <w:r w:rsidRPr="00BA01BB">
        <w:rPr>
          <w:rFonts w:cs="Arial"/>
          <w:sz w:val="22"/>
          <w:szCs w:val="22"/>
        </w:rPr>
        <w:t>.</w:t>
      </w:r>
    </w:p>
    <w:p w:rsidR="006E2D39" w:rsidRPr="00BA01BB" w:rsidP="006E2D39" w14:paraId="7C51C0AC" w14:textId="77777777">
      <w:pPr>
        <w:pStyle w:val="NormalWeb"/>
        <w:spacing w:before="120" w:beforeAutospacing="0" w:after="120" w:afterAutospacing="0"/>
        <w:ind w:left="547"/>
        <w:rPr>
          <w:rFonts w:cs="Arial"/>
          <w:sz w:val="22"/>
          <w:szCs w:val="22"/>
        </w:rPr>
      </w:pPr>
      <w:r w:rsidRPr="00BA01BB">
        <w:rPr>
          <w:rFonts w:cs="Arial"/>
          <w:b/>
          <w:bCs/>
          <w:sz w:val="22"/>
          <w:szCs w:val="22"/>
        </w:rPr>
        <w:t>If Yes, Date of Most Recent Initiation of Chronic Maintenance Dialysis:</w:t>
      </w:r>
      <w:r w:rsidRPr="00BA01BB">
        <w:rPr>
          <w:rFonts w:cs="Arial"/>
          <w:sz w:val="22"/>
          <w:szCs w:val="22"/>
        </w:rPr>
        <w:t xml:space="preserve"> If the recipient was on maintenance dialysis before transplant, enter the date of most recent initiation of chronic maintenance dialysis. If the date is unavailable, select the appropriate status from the </w:t>
      </w:r>
      <w:r w:rsidRPr="00BA01BB">
        <w:rPr>
          <w:rFonts w:cs="Arial"/>
          <w:b/>
          <w:bCs/>
          <w:sz w:val="22"/>
          <w:szCs w:val="22"/>
        </w:rPr>
        <w:t>ST</w:t>
      </w:r>
      <w:r w:rsidRPr="00BA01BB">
        <w:rPr>
          <w:rFonts w:cs="Arial"/>
          <w:sz w:val="22"/>
          <w:szCs w:val="22"/>
        </w:rPr>
        <w:t xml:space="preserve"> field (</w:t>
      </w:r>
      <w:r w:rsidRPr="00BA01BB">
        <w:rPr>
          <w:rFonts w:cs="Arial"/>
          <w:b/>
          <w:sz w:val="22"/>
          <w:szCs w:val="22"/>
        </w:rPr>
        <w:t>Missing</w:t>
      </w:r>
      <w:r w:rsidRPr="00BA01BB">
        <w:rPr>
          <w:rFonts w:cs="Arial"/>
          <w:sz w:val="22"/>
          <w:szCs w:val="22"/>
        </w:rPr>
        <w:t xml:space="preserve">, </w:t>
      </w:r>
      <w:r w:rsidRPr="00BA01BB">
        <w:rPr>
          <w:rFonts w:cs="Arial"/>
          <w:b/>
          <w:sz w:val="22"/>
          <w:szCs w:val="22"/>
        </w:rPr>
        <w:t>Unknown,</w:t>
      </w:r>
      <w:r w:rsidRPr="00BA01BB">
        <w:rPr>
          <w:rFonts w:cs="Arial"/>
          <w:sz w:val="22"/>
          <w:szCs w:val="22"/>
        </w:rPr>
        <w:t xml:space="preserve"> </w:t>
      </w:r>
      <w:r w:rsidRPr="00BA01BB">
        <w:rPr>
          <w:rFonts w:cs="Arial"/>
          <w:b/>
          <w:sz w:val="22"/>
          <w:szCs w:val="22"/>
        </w:rPr>
        <w:t>N/A</w:t>
      </w:r>
      <w:r w:rsidRPr="00BA01BB">
        <w:rPr>
          <w:rFonts w:cs="Arial"/>
          <w:sz w:val="22"/>
          <w:szCs w:val="22"/>
        </w:rPr>
        <w:t xml:space="preserve">, </w:t>
      </w:r>
      <w:r w:rsidRPr="00BA01BB">
        <w:rPr>
          <w:rFonts w:cs="Arial"/>
          <w:b/>
          <w:sz w:val="22"/>
          <w:szCs w:val="22"/>
        </w:rPr>
        <w:t>Not Done</w:t>
      </w:r>
      <w:r w:rsidRPr="00BA01BB">
        <w:rPr>
          <w:rFonts w:cs="Arial"/>
          <w:sz w:val="22"/>
          <w:szCs w:val="22"/>
        </w:rPr>
        <w:t>).</w:t>
      </w:r>
    </w:p>
    <w:p w:rsidR="006E2D39" w:rsidRPr="00BA01BB" w:rsidP="006E2D39" w14:paraId="67597BF8" w14:textId="77777777">
      <w:pPr>
        <w:pStyle w:val="stylenormalwebbeforeautoafterauto1"/>
        <w:rPr>
          <w:rFonts w:cs="Arial"/>
          <w:sz w:val="22"/>
          <w:szCs w:val="22"/>
        </w:rPr>
      </w:pPr>
      <w:r w:rsidRPr="00BA01BB">
        <w:rPr>
          <w:rFonts w:cs="Arial"/>
          <w:b/>
          <w:bCs/>
          <w:sz w:val="22"/>
          <w:szCs w:val="22"/>
          <w:u w:val="single"/>
        </w:rPr>
        <w:t>Average Daily Insulin Units</w:t>
      </w:r>
      <w:r w:rsidRPr="00BA01BB">
        <w:rPr>
          <w:rFonts w:cs="Arial"/>
          <w:b/>
          <w:bCs/>
          <w:sz w:val="22"/>
          <w:szCs w:val="22"/>
        </w:rPr>
        <w:t>:</w:t>
      </w:r>
      <w:r w:rsidRPr="00BA01BB">
        <w:rPr>
          <w:rFonts w:cs="Arial"/>
          <w:sz w:val="22"/>
          <w:szCs w:val="22"/>
        </w:rPr>
        <w:t xml:space="preserve"> Enter the average daily total insulin dosage units in the space provided. Average daily insulin dose should be a total including all insulin administered in any form per day (short term, long term, by pump, subcutaneous). The insulin dosage units must be between 1 and 1000. If the value is unavailable, select the appropriate status from the ST field (</w:t>
      </w:r>
      <w:r w:rsidRPr="00BA01BB">
        <w:rPr>
          <w:rFonts w:cs="Arial"/>
          <w:b/>
          <w:sz w:val="22"/>
          <w:szCs w:val="22"/>
        </w:rPr>
        <w:t>Missing</w:t>
      </w:r>
      <w:r w:rsidRPr="00BA01BB">
        <w:rPr>
          <w:rFonts w:cs="Arial"/>
          <w:sz w:val="22"/>
          <w:szCs w:val="22"/>
        </w:rPr>
        <w:t xml:space="preserve">, </w:t>
      </w:r>
      <w:r w:rsidRPr="00BA01BB">
        <w:rPr>
          <w:rFonts w:cs="Arial"/>
          <w:b/>
          <w:sz w:val="22"/>
          <w:szCs w:val="22"/>
        </w:rPr>
        <w:t>Unknown,</w:t>
      </w:r>
      <w:r w:rsidRPr="00BA01BB">
        <w:rPr>
          <w:rFonts w:cs="Arial"/>
          <w:b/>
          <w:bCs/>
          <w:sz w:val="22"/>
          <w:szCs w:val="22"/>
        </w:rPr>
        <w:t xml:space="preserve"> </w:t>
      </w:r>
      <w:r w:rsidRPr="00BA01BB">
        <w:rPr>
          <w:rFonts w:cs="Arial"/>
          <w:b/>
          <w:sz w:val="22"/>
          <w:szCs w:val="22"/>
        </w:rPr>
        <w:t>N/A</w:t>
      </w:r>
      <w:r w:rsidRPr="00BA01BB">
        <w:rPr>
          <w:rFonts w:cs="Arial"/>
          <w:sz w:val="22"/>
          <w:szCs w:val="22"/>
        </w:rPr>
        <w:t xml:space="preserve">, </w:t>
      </w:r>
      <w:r w:rsidRPr="00BA01BB">
        <w:rPr>
          <w:rFonts w:cs="Arial"/>
          <w:b/>
          <w:sz w:val="22"/>
          <w:szCs w:val="22"/>
        </w:rPr>
        <w:t>Not Done</w:t>
      </w:r>
      <w:r w:rsidRPr="00BA01BB">
        <w:rPr>
          <w:rFonts w:cs="Arial"/>
          <w:sz w:val="22"/>
          <w:szCs w:val="22"/>
        </w:rPr>
        <w:t xml:space="preserve">). This field is </w:t>
      </w:r>
      <w:r w:rsidRPr="00BA01BB">
        <w:rPr>
          <w:rFonts w:cs="Arial"/>
          <w:b/>
          <w:bCs/>
          <w:sz w:val="22"/>
          <w:szCs w:val="22"/>
        </w:rPr>
        <w:t>required</w:t>
      </w:r>
      <w:r w:rsidRPr="00BA01BB">
        <w:rPr>
          <w:rFonts w:cs="Arial"/>
          <w:sz w:val="22"/>
          <w:szCs w:val="22"/>
        </w:rPr>
        <w:t>.</w:t>
      </w:r>
    </w:p>
    <w:p w:rsidR="006E2D39" w:rsidRPr="00BA01BB" w:rsidP="006E2D39" w14:paraId="6EF5D21A" w14:textId="77777777">
      <w:pPr>
        <w:pStyle w:val="stylenormalwebbeforeautoafterauto1"/>
        <w:rPr>
          <w:rFonts w:cs="Arial"/>
          <w:sz w:val="22"/>
          <w:szCs w:val="22"/>
        </w:rPr>
      </w:pPr>
      <w:r w:rsidRPr="00BA01BB">
        <w:rPr>
          <w:rFonts w:cs="Arial"/>
          <w:b/>
          <w:bCs/>
          <w:sz w:val="22"/>
          <w:szCs w:val="22"/>
          <w:u w:val="single"/>
        </w:rPr>
        <w:t>Serum Creatinine at Time of TX</w:t>
      </w:r>
      <w:r w:rsidRPr="00BA01BB">
        <w:rPr>
          <w:rFonts w:cs="Arial"/>
          <w:b/>
          <w:bCs/>
          <w:sz w:val="22"/>
          <w:szCs w:val="22"/>
        </w:rPr>
        <w:t>:</w:t>
      </w:r>
      <w:r w:rsidRPr="00BA01BB">
        <w:rPr>
          <w:rFonts w:cs="Arial"/>
          <w:sz w:val="22"/>
          <w:szCs w:val="22"/>
        </w:rPr>
        <w:t xml:space="preserve"> Enter the serum creatinine at the time of transplant in mg/dl. If the value is unavailable, select the appropriate status from the </w:t>
      </w:r>
      <w:r w:rsidRPr="00BA01BB">
        <w:rPr>
          <w:rFonts w:cs="Arial"/>
          <w:b/>
          <w:bCs/>
          <w:sz w:val="22"/>
          <w:szCs w:val="22"/>
        </w:rPr>
        <w:t>ST</w:t>
      </w:r>
      <w:r w:rsidRPr="00BA01BB">
        <w:rPr>
          <w:rFonts w:cs="Arial"/>
          <w:sz w:val="22"/>
          <w:szCs w:val="22"/>
        </w:rPr>
        <w:t xml:space="preserve"> field (</w:t>
      </w:r>
      <w:r w:rsidRPr="00BA01BB">
        <w:rPr>
          <w:rFonts w:cs="Arial"/>
          <w:b/>
          <w:sz w:val="22"/>
          <w:szCs w:val="22"/>
        </w:rPr>
        <w:t>Missing</w:t>
      </w:r>
      <w:r w:rsidRPr="00BA01BB">
        <w:rPr>
          <w:rFonts w:cs="Arial"/>
          <w:sz w:val="22"/>
          <w:szCs w:val="22"/>
        </w:rPr>
        <w:t xml:space="preserve">, </w:t>
      </w:r>
      <w:r w:rsidRPr="00BA01BB">
        <w:rPr>
          <w:rFonts w:cs="Arial"/>
          <w:b/>
          <w:sz w:val="22"/>
          <w:szCs w:val="22"/>
        </w:rPr>
        <w:t>Unknown,</w:t>
      </w:r>
      <w:r w:rsidRPr="00BA01BB">
        <w:rPr>
          <w:rFonts w:cs="Arial"/>
          <w:sz w:val="22"/>
          <w:szCs w:val="22"/>
        </w:rPr>
        <w:t xml:space="preserve"> </w:t>
      </w:r>
      <w:r w:rsidRPr="00BA01BB">
        <w:rPr>
          <w:rFonts w:cs="Arial"/>
          <w:b/>
          <w:sz w:val="22"/>
          <w:szCs w:val="22"/>
        </w:rPr>
        <w:t>N/A</w:t>
      </w:r>
      <w:r w:rsidRPr="00BA01BB">
        <w:rPr>
          <w:rFonts w:cs="Arial"/>
          <w:sz w:val="22"/>
          <w:szCs w:val="22"/>
        </w:rPr>
        <w:t xml:space="preserve">, </w:t>
      </w:r>
      <w:r w:rsidRPr="00BA01BB">
        <w:rPr>
          <w:rFonts w:cs="Arial"/>
          <w:b/>
          <w:sz w:val="22"/>
          <w:szCs w:val="22"/>
        </w:rPr>
        <w:t>Not Done</w:t>
      </w:r>
      <w:r w:rsidRPr="00BA01BB">
        <w:rPr>
          <w:rFonts w:cs="Arial"/>
          <w:sz w:val="22"/>
          <w:szCs w:val="22"/>
        </w:rPr>
        <w:t xml:space="preserve">). This field is </w:t>
      </w:r>
      <w:r w:rsidRPr="00BA01BB">
        <w:rPr>
          <w:rFonts w:cs="Arial"/>
          <w:b/>
          <w:sz w:val="22"/>
          <w:szCs w:val="22"/>
        </w:rPr>
        <w:t>required</w:t>
      </w:r>
      <w:r w:rsidRPr="00BA01BB">
        <w:rPr>
          <w:rFonts w:cs="Arial"/>
          <w:sz w:val="22"/>
          <w:szCs w:val="22"/>
        </w:rPr>
        <w:t>.</w:t>
      </w:r>
    </w:p>
    <w:p w:rsidR="006E2D39" w:rsidRPr="00BA01BB" w:rsidP="006E2D39" w14:paraId="678A16B2" w14:textId="77777777">
      <w:pPr>
        <w:pStyle w:val="stylenormalwebbeforeautoafterauto1"/>
        <w:rPr>
          <w:rFonts w:cs="Arial"/>
          <w:sz w:val="22"/>
          <w:szCs w:val="22"/>
        </w:rPr>
      </w:pPr>
      <w:r w:rsidRPr="00BA01BB">
        <w:rPr>
          <w:rFonts w:cs="Arial"/>
          <w:b/>
          <w:bCs/>
          <w:sz w:val="22"/>
          <w:szCs w:val="22"/>
          <w:u w:val="single"/>
        </w:rPr>
        <w:t>Viral Detection</w:t>
      </w:r>
      <w:r w:rsidRPr="00BA01BB">
        <w:rPr>
          <w:rFonts w:cs="Arial"/>
          <w:b/>
          <w:bCs/>
          <w:sz w:val="22"/>
          <w:szCs w:val="22"/>
        </w:rPr>
        <w:t>:</w:t>
      </w:r>
    </w:p>
    <w:p w:rsidR="006E2D39" w:rsidRPr="00BA01BB" w:rsidP="006E2D39" w14:paraId="37959031" w14:textId="77777777">
      <w:pPr>
        <w:pStyle w:val="NormalWeb"/>
        <w:spacing w:before="120" w:beforeAutospacing="0" w:after="120" w:afterAutospacing="0"/>
        <w:ind w:left="547"/>
        <w:rPr>
          <w:rFonts w:cs="Arial"/>
          <w:sz w:val="22"/>
          <w:szCs w:val="22"/>
        </w:rPr>
      </w:pPr>
      <w:r w:rsidRPr="00BA01BB">
        <w:rPr>
          <w:rFonts w:cs="Arial"/>
          <w:b/>
          <w:bCs/>
          <w:sz w:val="22"/>
          <w:szCs w:val="22"/>
        </w:rPr>
        <w:t>HIV Serostatus:</w:t>
      </w:r>
      <w:r w:rsidRPr="00BA01BB">
        <w:rPr>
          <w:rFonts w:cs="Arial"/>
          <w:sz w:val="22"/>
          <w:szCs w:val="22"/>
        </w:rPr>
        <w:t xml:space="preserve"> Select the serology results from the list. This field is </w:t>
      </w:r>
      <w:r w:rsidRPr="00BA01BB">
        <w:rPr>
          <w:rFonts w:cs="Arial"/>
          <w:b/>
          <w:sz w:val="22"/>
          <w:szCs w:val="22"/>
        </w:rPr>
        <w:t>required</w:t>
      </w:r>
      <w:r w:rsidRPr="00BA01BB">
        <w:rPr>
          <w:rFonts w:cs="Arial"/>
          <w:sz w:val="22"/>
          <w:szCs w:val="22"/>
        </w:rPr>
        <w:t>.</w:t>
      </w:r>
    </w:p>
    <w:p w:rsidR="006E2D39" w:rsidRPr="00BA01BB" w:rsidP="006E2D39" w14:paraId="7FC9865B" w14:textId="77777777">
      <w:pPr>
        <w:pStyle w:val="NormalWeb"/>
        <w:spacing w:before="120" w:beforeAutospacing="0" w:after="120" w:afterAutospacing="0"/>
        <w:ind w:left="915"/>
        <w:rPr>
          <w:rFonts w:cs="Arial"/>
          <w:sz w:val="22"/>
          <w:szCs w:val="22"/>
        </w:rPr>
      </w:pPr>
      <w:r w:rsidRPr="00BA01BB">
        <w:rPr>
          <w:rFonts w:cs="Arial"/>
          <w:b/>
          <w:bCs/>
          <w:sz w:val="22"/>
          <w:szCs w:val="22"/>
        </w:rPr>
        <w:t>Positive</w:t>
      </w:r>
      <w:r w:rsidRPr="00BA01BB">
        <w:rPr>
          <w:rFonts w:cs="Arial"/>
          <w:b/>
          <w:bCs/>
          <w:sz w:val="22"/>
          <w:szCs w:val="22"/>
        </w:rPr>
        <w:br/>
        <w:t>Negative</w:t>
      </w:r>
      <w:r w:rsidRPr="00BA01BB">
        <w:rPr>
          <w:rFonts w:cs="Arial"/>
          <w:b/>
          <w:bCs/>
          <w:sz w:val="22"/>
          <w:szCs w:val="22"/>
        </w:rPr>
        <w:br/>
        <w:t>Not Done</w:t>
      </w:r>
      <w:r w:rsidRPr="00BA01BB">
        <w:rPr>
          <w:rFonts w:cs="Arial"/>
          <w:b/>
          <w:bCs/>
          <w:sz w:val="22"/>
          <w:szCs w:val="22"/>
        </w:rPr>
        <w:br/>
        <w:t>UNK/Cannot Disclose</w:t>
      </w:r>
    </w:p>
    <w:p w:rsidR="006E2D39" w:rsidRPr="00BA01BB" w:rsidP="006E2D39" w14:paraId="71345A1A" w14:textId="77777777">
      <w:pPr>
        <w:pStyle w:val="NormalWeb"/>
        <w:spacing w:before="120" w:beforeAutospacing="0" w:after="120" w:afterAutospacing="0"/>
        <w:ind w:left="915"/>
        <w:rPr>
          <w:rFonts w:cs="Arial"/>
          <w:bCs/>
          <w:sz w:val="22"/>
          <w:szCs w:val="22"/>
        </w:rPr>
      </w:pPr>
      <w:r w:rsidRPr="00BA01BB">
        <w:rPr>
          <w:rFonts w:cs="Arial"/>
          <w:bCs/>
          <w:sz w:val="22"/>
          <w:szCs w:val="22"/>
        </w:rPr>
        <w:t>Definition: (Human Immunodeficiency Virus) - The virus that causes AIDS, which is the most advanced stage of HIV infection. HIV is a retrovirus that occurs as two types: HIV-1 and HIV-2. Both types are transmitted through direct contact with HIV-infected body fluids, such as blood, semen, and genital secretions, or from an HIV-infected mother to her child during pregnancy, birth, or breastfeeding (through breast milk).</w:t>
      </w:r>
    </w:p>
    <w:p w:rsidR="006E2D39" w:rsidRPr="00BA01BB" w:rsidP="006E2D39" w14:paraId="007179D5" w14:textId="77777777">
      <w:pPr>
        <w:pStyle w:val="NormalWeb"/>
        <w:spacing w:before="120" w:beforeAutospacing="0" w:after="120" w:afterAutospacing="0"/>
        <w:ind w:left="547"/>
        <w:rPr>
          <w:rFonts w:cs="Arial"/>
          <w:sz w:val="22"/>
          <w:szCs w:val="22"/>
        </w:rPr>
      </w:pPr>
      <w:r w:rsidRPr="00BA01BB">
        <w:rPr>
          <w:rFonts w:cs="Arial"/>
          <w:b/>
          <w:bCs/>
          <w:sz w:val="22"/>
          <w:szCs w:val="22"/>
        </w:rPr>
        <w:t>CMV Status:</w:t>
      </w:r>
      <w:r w:rsidRPr="00BA01BB">
        <w:rPr>
          <w:rFonts w:cs="Arial"/>
          <w:sz w:val="22"/>
          <w:szCs w:val="22"/>
        </w:rPr>
        <w:t xml:space="preserve"> Select the serology results from the list. </w:t>
      </w:r>
      <w:r w:rsidRPr="00BA01BB">
        <w:rPr>
          <w:rFonts w:eastAsiaTheme="minorHAnsi" w:cs="Arial"/>
          <w:sz w:val="22"/>
          <w:szCs w:val="22"/>
        </w:rPr>
        <w:t>If there is a positive CMV IgG or positive CMV Total Antibody result then CMV Status should be reported as positive.</w:t>
      </w:r>
      <w:r w:rsidRPr="00BA01BB">
        <w:rPr>
          <w:rFonts w:cs="Arial"/>
          <w:sz w:val="22"/>
          <w:szCs w:val="22"/>
        </w:rPr>
        <w:t xml:space="preserve"> This field is </w:t>
      </w:r>
      <w:r w:rsidRPr="00BA01BB">
        <w:rPr>
          <w:rFonts w:cs="Arial"/>
          <w:b/>
          <w:sz w:val="22"/>
          <w:szCs w:val="22"/>
        </w:rPr>
        <w:t>required</w:t>
      </w:r>
      <w:r w:rsidRPr="00BA01BB">
        <w:rPr>
          <w:rFonts w:cs="Arial"/>
          <w:sz w:val="22"/>
          <w:szCs w:val="22"/>
        </w:rPr>
        <w:t>.</w:t>
      </w:r>
    </w:p>
    <w:p w:rsidR="006E2D39" w:rsidRPr="00BA01BB" w:rsidP="006E2D39" w14:paraId="1C5B8087" w14:textId="77777777">
      <w:pPr>
        <w:pStyle w:val="NormalWeb"/>
        <w:spacing w:before="120" w:beforeAutospacing="0" w:after="120" w:afterAutospacing="0"/>
        <w:ind w:left="915"/>
        <w:rPr>
          <w:rFonts w:cs="Arial"/>
          <w:sz w:val="22"/>
          <w:szCs w:val="22"/>
        </w:rPr>
      </w:pPr>
      <w:r w:rsidRPr="00BA01BB">
        <w:rPr>
          <w:rFonts w:cs="Arial"/>
          <w:b/>
          <w:bCs/>
          <w:sz w:val="22"/>
          <w:szCs w:val="22"/>
        </w:rPr>
        <w:t>Positive</w:t>
      </w:r>
      <w:r w:rsidRPr="00BA01BB">
        <w:rPr>
          <w:rFonts w:cs="Arial"/>
          <w:b/>
          <w:bCs/>
          <w:sz w:val="22"/>
          <w:szCs w:val="22"/>
        </w:rPr>
        <w:br/>
        <w:t>Negative</w:t>
      </w:r>
      <w:r w:rsidRPr="00BA01BB">
        <w:rPr>
          <w:rFonts w:cs="Arial"/>
          <w:b/>
          <w:bCs/>
          <w:sz w:val="22"/>
          <w:szCs w:val="22"/>
        </w:rPr>
        <w:br/>
        <w:t>Not Done</w:t>
      </w:r>
      <w:r w:rsidRPr="00BA01BB">
        <w:rPr>
          <w:rFonts w:cs="Arial"/>
          <w:b/>
          <w:bCs/>
          <w:sz w:val="22"/>
          <w:szCs w:val="22"/>
        </w:rPr>
        <w:br/>
        <w:t>UNK/Cannot Disclose</w:t>
      </w:r>
    </w:p>
    <w:p w:rsidR="006E2D39" w:rsidRPr="00BA01BB" w:rsidP="006E2D39" w14:paraId="7D5E6B98" w14:textId="77777777">
      <w:pPr>
        <w:pStyle w:val="NormalWeb"/>
        <w:spacing w:before="120" w:beforeAutospacing="0" w:after="120" w:afterAutospacing="0"/>
        <w:ind w:left="915"/>
        <w:rPr>
          <w:rFonts w:cs="Arial"/>
          <w:sz w:val="22"/>
          <w:szCs w:val="22"/>
        </w:rPr>
      </w:pPr>
      <w:r w:rsidRPr="00BA01BB">
        <w:rPr>
          <w:rFonts w:cs="Arial"/>
          <w:sz w:val="22"/>
          <w:szCs w:val="22"/>
        </w:rPr>
        <w:t>Definition: Cytomegalovirus - A herpesvirus (genus Cytomegalovirus) that causes cellular enlargement and formation of eosinophilic inclusion bodies especially in the nucleus and that acts as an opportunistic infectious agent in immunosuppressed conditions (as AIDS).</w:t>
      </w:r>
    </w:p>
    <w:p w:rsidR="006E2D39" w:rsidRPr="00BA01BB" w:rsidP="006E2D39" w14:paraId="2A52A689" w14:textId="77777777">
      <w:pPr>
        <w:pStyle w:val="stylenormalwebleft031beforeautoafterauto"/>
        <w:ind w:left="540"/>
        <w:rPr>
          <w:rFonts w:cs="Arial"/>
          <w:sz w:val="22"/>
          <w:szCs w:val="22"/>
        </w:rPr>
      </w:pPr>
      <w:r w:rsidRPr="00BA01BB">
        <w:rPr>
          <w:rFonts w:cs="Arial"/>
          <w:b/>
          <w:bCs/>
          <w:sz w:val="22"/>
          <w:szCs w:val="22"/>
        </w:rPr>
        <w:t>HBV Surface Antibody Total:</w:t>
      </w:r>
      <w:r w:rsidRPr="00BA01BB">
        <w:rPr>
          <w:rFonts w:cs="Arial"/>
          <w:sz w:val="22"/>
          <w:szCs w:val="22"/>
        </w:rPr>
        <w:t xml:space="preserve"> Select the serology results from the drop-down list. This field is </w:t>
      </w:r>
      <w:r w:rsidRPr="00BA01BB">
        <w:rPr>
          <w:rFonts w:cs="Arial"/>
          <w:b/>
          <w:sz w:val="22"/>
          <w:szCs w:val="22"/>
        </w:rPr>
        <w:t>required</w:t>
      </w:r>
      <w:r w:rsidRPr="00BA01BB">
        <w:rPr>
          <w:rFonts w:cs="Arial"/>
          <w:sz w:val="22"/>
          <w:szCs w:val="22"/>
        </w:rPr>
        <w:t>.</w:t>
      </w:r>
    </w:p>
    <w:p w:rsidR="006E2D39" w:rsidRPr="00BA01BB" w:rsidP="006E2D39" w14:paraId="3FCB9ED3" w14:textId="77777777">
      <w:pPr>
        <w:pStyle w:val="stylenormalwebleft031beforeautoafterauto"/>
        <w:ind w:left="900"/>
        <w:rPr>
          <w:rFonts w:cs="Arial"/>
          <w:sz w:val="22"/>
          <w:szCs w:val="22"/>
        </w:rPr>
      </w:pPr>
      <w:r w:rsidRPr="00BA01BB">
        <w:rPr>
          <w:rFonts w:cs="Arial"/>
          <w:b/>
          <w:bCs/>
          <w:sz w:val="22"/>
          <w:szCs w:val="22"/>
        </w:rPr>
        <w:t>Positive</w:t>
      </w:r>
      <w:r w:rsidRPr="00BA01BB">
        <w:rPr>
          <w:rFonts w:cs="Arial"/>
          <w:b/>
          <w:bCs/>
          <w:sz w:val="22"/>
          <w:szCs w:val="22"/>
        </w:rPr>
        <w:br/>
        <w:t>Negative</w:t>
      </w:r>
      <w:r w:rsidRPr="00BA01BB">
        <w:rPr>
          <w:rFonts w:cs="Arial"/>
          <w:b/>
          <w:bCs/>
          <w:sz w:val="22"/>
          <w:szCs w:val="22"/>
        </w:rPr>
        <w:br/>
      </w:r>
      <w:r w:rsidRPr="00BA01BB">
        <w:rPr>
          <w:rFonts w:cs="Arial"/>
          <w:b/>
          <w:bCs/>
          <w:sz w:val="22"/>
          <w:szCs w:val="22"/>
        </w:rPr>
        <w:t>Not Done</w:t>
      </w:r>
      <w:r w:rsidRPr="00BA01BB">
        <w:rPr>
          <w:rFonts w:cs="Arial"/>
          <w:b/>
          <w:bCs/>
          <w:sz w:val="22"/>
          <w:szCs w:val="22"/>
        </w:rPr>
        <w:br/>
        <w:t>UNK/Cannot Disclose</w:t>
      </w:r>
    </w:p>
    <w:p w:rsidR="006E2D39" w:rsidRPr="00BA01BB" w:rsidP="006E2D39" w14:paraId="0198E251" w14:textId="77777777">
      <w:pPr>
        <w:pStyle w:val="NormalWeb"/>
        <w:spacing w:before="120" w:beforeAutospacing="0" w:after="120" w:afterAutospacing="0"/>
        <w:ind w:left="547"/>
        <w:rPr>
          <w:rFonts w:cs="Arial"/>
          <w:sz w:val="22"/>
          <w:szCs w:val="22"/>
        </w:rPr>
      </w:pPr>
      <w:r w:rsidRPr="00BA01BB">
        <w:rPr>
          <w:rFonts w:cs="Arial"/>
          <w:b/>
          <w:bCs/>
          <w:sz w:val="22"/>
          <w:szCs w:val="22"/>
        </w:rPr>
        <w:t>HBV Core Antibody:</w:t>
      </w:r>
      <w:r w:rsidRPr="00BA01BB">
        <w:rPr>
          <w:rFonts w:cs="Arial"/>
          <w:sz w:val="22"/>
          <w:szCs w:val="22"/>
        </w:rPr>
        <w:t xml:space="preserve"> Select the serology results from the list. This field is </w:t>
      </w:r>
      <w:r w:rsidRPr="00BA01BB">
        <w:rPr>
          <w:rFonts w:cs="Arial"/>
          <w:b/>
          <w:sz w:val="22"/>
          <w:szCs w:val="22"/>
        </w:rPr>
        <w:t>required</w:t>
      </w:r>
      <w:r w:rsidRPr="00BA01BB">
        <w:rPr>
          <w:rFonts w:cs="Arial"/>
          <w:sz w:val="22"/>
          <w:szCs w:val="22"/>
        </w:rPr>
        <w:t>.</w:t>
      </w:r>
    </w:p>
    <w:p w:rsidR="006E2D39" w:rsidRPr="00BA01BB" w:rsidP="006E2D39" w14:paraId="612EF2D9" w14:textId="77777777">
      <w:pPr>
        <w:pStyle w:val="NormalWeb"/>
        <w:spacing w:before="120" w:beforeAutospacing="0" w:after="120" w:afterAutospacing="0"/>
        <w:ind w:left="915"/>
        <w:rPr>
          <w:rFonts w:cs="Arial"/>
          <w:sz w:val="22"/>
          <w:szCs w:val="22"/>
        </w:rPr>
      </w:pPr>
      <w:r w:rsidRPr="00BA01BB">
        <w:rPr>
          <w:rFonts w:cs="Arial"/>
          <w:b/>
          <w:bCs/>
          <w:sz w:val="22"/>
          <w:szCs w:val="22"/>
        </w:rPr>
        <w:t>Positive</w:t>
      </w:r>
      <w:r w:rsidRPr="00BA01BB">
        <w:rPr>
          <w:rFonts w:cs="Arial"/>
          <w:b/>
          <w:bCs/>
          <w:sz w:val="22"/>
          <w:szCs w:val="22"/>
        </w:rPr>
        <w:br/>
        <w:t>Negative</w:t>
      </w:r>
      <w:r w:rsidRPr="00BA01BB">
        <w:rPr>
          <w:rFonts w:cs="Arial"/>
          <w:b/>
          <w:bCs/>
          <w:sz w:val="22"/>
          <w:szCs w:val="22"/>
        </w:rPr>
        <w:br/>
        <w:t>Not Done</w:t>
      </w:r>
      <w:r w:rsidRPr="00BA01BB">
        <w:rPr>
          <w:rFonts w:cs="Arial"/>
          <w:b/>
          <w:bCs/>
          <w:sz w:val="22"/>
          <w:szCs w:val="22"/>
        </w:rPr>
        <w:br/>
        <w:t>UNK/Cannot Disclose</w:t>
      </w:r>
    </w:p>
    <w:p w:rsidR="006E2D39" w:rsidRPr="00BA01BB" w:rsidP="006E2D39" w14:paraId="61275C3A" w14:textId="77777777">
      <w:pPr>
        <w:pStyle w:val="NormalWeb"/>
        <w:spacing w:before="120" w:beforeAutospacing="0" w:after="120" w:afterAutospacing="0"/>
        <w:ind w:left="915"/>
        <w:rPr>
          <w:rFonts w:cs="Arial"/>
          <w:sz w:val="22"/>
          <w:szCs w:val="22"/>
        </w:rPr>
      </w:pPr>
      <w:r w:rsidRPr="00BA01BB">
        <w:rPr>
          <w:rFonts w:cs="Arial"/>
          <w:sz w:val="22"/>
          <w:szCs w:val="22"/>
        </w:rPr>
        <w:t xml:space="preserve">Definition: Hepatitis B Virus - A sometimes fatal hepatitis caused by a double-stranded DNA virus (genus </w:t>
      </w:r>
      <w:r w:rsidRPr="00BA01BB">
        <w:rPr>
          <w:rFonts w:cs="Arial"/>
          <w:sz w:val="22"/>
          <w:szCs w:val="22"/>
        </w:rPr>
        <w:t>Orthohepadnavirus</w:t>
      </w:r>
      <w:r w:rsidRPr="00BA01BB">
        <w:rPr>
          <w:rFonts w:cs="Arial"/>
          <w:sz w:val="22"/>
          <w:szCs w:val="22"/>
        </w:rPr>
        <w:t xml:space="preserve"> of the family </w:t>
      </w:r>
      <w:r w:rsidRPr="00BA01BB">
        <w:rPr>
          <w:rFonts w:cs="Arial"/>
          <w:sz w:val="22"/>
          <w:szCs w:val="22"/>
        </w:rPr>
        <w:t>Hepadnaviridae</w:t>
      </w:r>
      <w:r w:rsidRPr="00BA01BB">
        <w:rPr>
          <w:rFonts w:cs="Arial"/>
          <w:sz w:val="22"/>
          <w:szCs w:val="22"/>
        </w:rPr>
        <w:t>) that tends to persist in the blood serum and is transmitted especially by contact with infected blood (as by transfusion or by sharing contaminated needles in illicit intravenous drug use) or by contact with other infected bodily fluids (as during sexual intercourse) -- also called serum hepatitis.</w:t>
      </w:r>
    </w:p>
    <w:p w:rsidR="006E2D39" w:rsidRPr="00BA01BB" w:rsidP="006E2D39" w14:paraId="3E0A09DE" w14:textId="77777777">
      <w:pPr>
        <w:pStyle w:val="NormalWeb"/>
        <w:spacing w:before="120" w:beforeAutospacing="0" w:after="120" w:afterAutospacing="0"/>
        <w:ind w:left="547"/>
        <w:rPr>
          <w:rFonts w:cs="Arial"/>
          <w:sz w:val="22"/>
          <w:szCs w:val="22"/>
        </w:rPr>
      </w:pPr>
      <w:r w:rsidRPr="00BA01BB">
        <w:rPr>
          <w:rFonts w:cs="Arial"/>
          <w:b/>
          <w:bCs/>
          <w:sz w:val="22"/>
          <w:szCs w:val="22"/>
        </w:rPr>
        <w:t>HBV Surface Antigen:</w:t>
      </w:r>
      <w:r w:rsidRPr="00BA01BB">
        <w:rPr>
          <w:rFonts w:cs="Arial"/>
          <w:sz w:val="22"/>
          <w:szCs w:val="22"/>
        </w:rPr>
        <w:t xml:space="preserve"> Select the serology results from the list. This field is </w:t>
      </w:r>
      <w:r w:rsidRPr="00BA01BB">
        <w:rPr>
          <w:rFonts w:cs="Arial"/>
          <w:b/>
          <w:sz w:val="22"/>
          <w:szCs w:val="22"/>
        </w:rPr>
        <w:t>required</w:t>
      </w:r>
      <w:r w:rsidRPr="00BA01BB">
        <w:rPr>
          <w:rFonts w:cs="Arial"/>
          <w:sz w:val="22"/>
          <w:szCs w:val="22"/>
        </w:rPr>
        <w:t>.</w:t>
      </w:r>
    </w:p>
    <w:p w:rsidR="006E2D39" w:rsidRPr="00BA01BB" w:rsidP="006E2D39" w14:paraId="22295999" w14:textId="77777777">
      <w:pPr>
        <w:pStyle w:val="NormalWeb"/>
        <w:spacing w:before="120" w:beforeAutospacing="0" w:after="120" w:afterAutospacing="0"/>
        <w:ind w:left="915"/>
        <w:rPr>
          <w:rFonts w:cs="Arial"/>
          <w:sz w:val="22"/>
          <w:szCs w:val="22"/>
        </w:rPr>
      </w:pPr>
      <w:r w:rsidRPr="00BA01BB">
        <w:rPr>
          <w:rFonts w:cs="Arial"/>
          <w:b/>
          <w:bCs/>
          <w:sz w:val="22"/>
          <w:szCs w:val="22"/>
        </w:rPr>
        <w:t>Positive</w:t>
      </w:r>
      <w:r w:rsidRPr="00BA01BB">
        <w:rPr>
          <w:rFonts w:cs="Arial"/>
          <w:b/>
          <w:bCs/>
          <w:sz w:val="22"/>
          <w:szCs w:val="22"/>
        </w:rPr>
        <w:br/>
        <w:t>Negative</w:t>
      </w:r>
      <w:r w:rsidRPr="00BA01BB">
        <w:rPr>
          <w:rFonts w:cs="Arial"/>
          <w:b/>
          <w:bCs/>
          <w:sz w:val="22"/>
          <w:szCs w:val="22"/>
        </w:rPr>
        <w:br/>
        <w:t>Not Done</w:t>
      </w:r>
      <w:r w:rsidRPr="00BA01BB">
        <w:rPr>
          <w:rFonts w:cs="Arial"/>
          <w:b/>
          <w:bCs/>
          <w:sz w:val="22"/>
          <w:szCs w:val="22"/>
        </w:rPr>
        <w:br/>
        <w:t>UNK/Cannot Disclose</w:t>
      </w:r>
    </w:p>
    <w:p w:rsidR="006E2D39" w:rsidRPr="00BA01BB" w:rsidP="006E2D39" w14:paraId="275F1528" w14:textId="77777777">
      <w:pPr>
        <w:pStyle w:val="NormalWeb"/>
        <w:spacing w:before="120" w:beforeAutospacing="0" w:after="120" w:afterAutospacing="0"/>
        <w:ind w:left="915"/>
        <w:rPr>
          <w:rFonts w:cs="Arial"/>
          <w:sz w:val="22"/>
          <w:szCs w:val="22"/>
        </w:rPr>
      </w:pPr>
      <w:r w:rsidRPr="00BA01BB">
        <w:rPr>
          <w:rFonts w:cs="Arial"/>
          <w:sz w:val="22"/>
          <w:szCs w:val="22"/>
        </w:rPr>
        <w:t xml:space="preserve">Definition: Hepatitis B Virus - A sometimes fatal hepatitis caused by a double-stranded DNA virus (genus </w:t>
      </w:r>
      <w:r w:rsidRPr="00BA01BB">
        <w:rPr>
          <w:rFonts w:cs="Arial"/>
          <w:sz w:val="22"/>
          <w:szCs w:val="22"/>
        </w:rPr>
        <w:t>Orthohepadnavirus</w:t>
      </w:r>
      <w:r w:rsidRPr="00BA01BB">
        <w:rPr>
          <w:rFonts w:cs="Arial"/>
          <w:sz w:val="22"/>
          <w:szCs w:val="22"/>
        </w:rPr>
        <w:t xml:space="preserve"> of the family </w:t>
      </w:r>
      <w:r w:rsidRPr="00BA01BB">
        <w:rPr>
          <w:rFonts w:cs="Arial"/>
          <w:sz w:val="22"/>
          <w:szCs w:val="22"/>
        </w:rPr>
        <w:t>Hepadnaviridae</w:t>
      </w:r>
      <w:r w:rsidRPr="00BA01BB">
        <w:rPr>
          <w:rFonts w:cs="Arial"/>
          <w:sz w:val="22"/>
          <w:szCs w:val="22"/>
        </w:rPr>
        <w:t>) that tends to persist in the blood serum and is transmitted especially by contact with infected blood (as by transfusion or by sharing contaminated needles in illicit intravenous drug use) or by contact with other infected bodily fluids (as during sexual intercourse) -- also called serum hepatitis.</w:t>
      </w:r>
    </w:p>
    <w:p w:rsidR="006E2D39" w:rsidRPr="00BA01BB" w:rsidP="006E2D39" w14:paraId="05BB5974" w14:textId="77777777">
      <w:pPr>
        <w:pStyle w:val="NormalWeb"/>
        <w:spacing w:before="120" w:beforeAutospacing="0" w:after="120" w:afterAutospacing="0"/>
        <w:ind w:left="547"/>
        <w:rPr>
          <w:rFonts w:cs="Arial"/>
          <w:sz w:val="22"/>
          <w:szCs w:val="22"/>
        </w:rPr>
      </w:pPr>
      <w:r w:rsidRPr="00BA01BB">
        <w:rPr>
          <w:rFonts w:cs="Arial"/>
          <w:b/>
          <w:bCs/>
          <w:sz w:val="22"/>
          <w:szCs w:val="22"/>
        </w:rPr>
        <w:t>HCV Serostatus:</w:t>
      </w:r>
      <w:r w:rsidRPr="00BA01BB">
        <w:rPr>
          <w:rFonts w:cs="Arial"/>
          <w:sz w:val="22"/>
          <w:szCs w:val="22"/>
        </w:rPr>
        <w:t xml:space="preserve"> Select the serology results from the list. This field is </w:t>
      </w:r>
      <w:r w:rsidRPr="00BA01BB">
        <w:rPr>
          <w:rFonts w:cs="Arial"/>
          <w:b/>
          <w:sz w:val="22"/>
          <w:szCs w:val="22"/>
        </w:rPr>
        <w:t>required</w:t>
      </w:r>
      <w:r w:rsidRPr="00BA01BB">
        <w:rPr>
          <w:rFonts w:cs="Arial"/>
          <w:sz w:val="22"/>
          <w:szCs w:val="22"/>
        </w:rPr>
        <w:t>.</w:t>
      </w:r>
    </w:p>
    <w:p w:rsidR="006E2D39" w:rsidRPr="00BA01BB" w:rsidP="006E2D39" w14:paraId="7F637A46" w14:textId="77777777">
      <w:pPr>
        <w:pStyle w:val="NormalWeb"/>
        <w:spacing w:before="120" w:beforeAutospacing="0" w:after="120" w:afterAutospacing="0"/>
        <w:ind w:left="915"/>
        <w:rPr>
          <w:rFonts w:cs="Arial"/>
          <w:sz w:val="22"/>
          <w:szCs w:val="22"/>
        </w:rPr>
      </w:pPr>
      <w:r w:rsidRPr="00BA01BB">
        <w:rPr>
          <w:rFonts w:cs="Arial"/>
          <w:b/>
          <w:bCs/>
          <w:sz w:val="22"/>
          <w:szCs w:val="22"/>
        </w:rPr>
        <w:t>Positive</w:t>
      </w:r>
      <w:r w:rsidRPr="00BA01BB">
        <w:rPr>
          <w:rFonts w:cs="Arial"/>
          <w:b/>
          <w:bCs/>
          <w:sz w:val="22"/>
          <w:szCs w:val="22"/>
        </w:rPr>
        <w:br/>
        <w:t>Negative</w:t>
      </w:r>
      <w:r w:rsidRPr="00BA01BB">
        <w:rPr>
          <w:rFonts w:cs="Arial"/>
          <w:b/>
          <w:bCs/>
          <w:sz w:val="22"/>
          <w:szCs w:val="22"/>
        </w:rPr>
        <w:br/>
        <w:t>Not Done</w:t>
      </w:r>
      <w:r w:rsidRPr="00BA01BB">
        <w:rPr>
          <w:rFonts w:cs="Arial"/>
          <w:b/>
          <w:bCs/>
          <w:sz w:val="22"/>
          <w:szCs w:val="22"/>
        </w:rPr>
        <w:br/>
        <w:t>UNK/Cannot Disclose</w:t>
      </w:r>
    </w:p>
    <w:p w:rsidR="006E2D39" w:rsidRPr="00BA01BB" w:rsidP="006E2D39" w14:paraId="2656C60B" w14:textId="77777777">
      <w:pPr>
        <w:pStyle w:val="NormalWeb"/>
        <w:spacing w:before="120" w:beforeAutospacing="0" w:after="120" w:afterAutospacing="0"/>
        <w:ind w:left="915"/>
        <w:rPr>
          <w:rFonts w:cs="Arial"/>
          <w:sz w:val="22"/>
          <w:szCs w:val="22"/>
        </w:rPr>
      </w:pPr>
      <w:r w:rsidRPr="00BA01BB">
        <w:rPr>
          <w:rFonts w:cs="Arial"/>
          <w:sz w:val="22"/>
          <w:szCs w:val="22"/>
        </w:rPr>
        <w:t>Definition: Hepatitis C Virus - A disease caused by a flavivirus that is usually transmitted by parenteral means (as injection of an illicit drug, blood transfusion, or exposure to blood or blood products) and that accounts for most cases of non-A, non-B hepatitis.</w:t>
      </w:r>
    </w:p>
    <w:p w:rsidR="006E2D39" w:rsidRPr="00BA01BB" w:rsidP="006E2D39" w14:paraId="69F85C26" w14:textId="77777777">
      <w:pPr>
        <w:pStyle w:val="NormalWeb"/>
        <w:spacing w:before="120" w:beforeAutospacing="0" w:after="120" w:afterAutospacing="0"/>
        <w:ind w:left="547"/>
        <w:rPr>
          <w:rFonts w:cs="Arial"/>
          <w:sz w:val="22"/>
          <w:szCs w:val="22"/>
        </w:rPr>
      </w:pPr>
      <w:r w:rsidRPr="00BA01BB">
        <w:rPr>
          <w:rFonts w:cs="Arial"/>
          <w:b/>
          <w:bCs/>
          <w:sz w:val="22"/>
          <w:szCs w:val="22"/>
        </w:rPr>
        <w:t>EBV Serostatus:</w:t>
      </w:r>
      <w:r w:rsidRPr="00BA01BB">
        <w:rPr>
          <w:rFonts w:cs="Arial"/>
          <w:sz w:val="22"/>
          <w:szCs w:val="22"/>
        </w:rPr>
        <w:t xml:space="preserve"> Select the serology results from the list. If there is a positive EBV IgG or positive EBV Total Antibody result then EBV Serostatus should be reported as positive. This field is </w:t>
      </w:r>
      <w:r w:rsidRPr="00BA01BB">
        <w:rPr>
          <w:rFonts w:cs="Arial"/>
          <w:b/>
          <w:sz w:val="22"/>
          <w:szCs w:val="22"/>
        </w:rPr>
        <w:t>required</w:t>
      </w:r>
      <w:r w:rsidRPr="00BA01BB">
        <w:rPr>
          <w:rFonts w:cs="Arial"/>
          <w:sz w:val="22"/>
          <w:szCs w:val="22"/>
        </w:rPr>
        <w:t>.</w:t>
      </w:r>
    </w:p>
    <w:p w:rsidR="006E2D39" w:rsidRPr="00BA01BB" w:rsidP="006E2D39" w14:paraId="77F41AEF" w14:textId="77777777">
      <w:pPr>
        <w:pStyle w:val="NormalWeb"/>
        <w:spacing w:before="120" w:beforeAutospacing="0" w:after="120" w:afterAutospacing="0"/>
        <w:ind w:left="915"/>
        <w:rPr>
          <w:rFonts w:cs="Arial"/>
          <w:sz w:val="22"/>
          <w:szCs w:val="22"/>
        </w:rPr>
      </w:pPr>
      <w:r w:rsidRPr="00BA01BB">
        <w:rPr>
          <w:rFonts w:cs="Arial"/>
          <w:b/>
          <w:bCs/>
          <w:sz w:val="22"/>
          <w:szCs w:val="22"/>
        </w:rPr>
        <w:t>Positive</w:t>
      </w:r>
      <w:r w:rsidRPr="00BA01BB">
        <w:rPr>
          <w:rFonts w:cs="Arial"/>
          <w:b/>
          <w:bCs/>
          <w:sz w:val="22"/>
          <w:szCs w:val="22"/>
        </w:rPr>
        <w:br/>
        <w:t>Negative</w:t>
      </w:r>
      <w:r w:rsidRPr="00BA01BB">
        <w:rPr>
          <w:rFonts w:cs="Arial"/>
          <w:b/>
          <w:bCs/>
          <w:sz w:val="22"/>
          <w:szCs w:val="22"/>
        </w:rPr>
        <w:br/>
        <w:t>Not Done</w:t>
      </w:r>
      <w:r w:rsidRPr="00BA01BB">
        <w:rPr>
          <w:rFonts w:cs="Arial"/>
          <w:b/>
          <w:bCs/>
          <w:sz w:val="22"/>
          <w:szCs w:val="22"/>
        </w:rPr>
        <w:br/>
        <w:t>UNK/Cannot Disclose</w:t>
      </w:r>
    </w:p>
    <w:p w:rsidR="006E2D39" w:rsidRPr="00BA01BB" w:rsidP="006E2D39" w14:paraId="6ABA29B3" w14:textId="77777777">
      <w:pPr>
        <w:pStyle w:val="NormalWeb"/>
        <w:spacing w:before="120" w:beforeAutospacing="0" w:after="120" w:afterAutospacing="0"/>
        <w:ind w:left="900"/>
        <w:rPr>
          <w:rFonts w:cs="Arial"/>
          <w:sz w:val="22"/>
          <w:szCs w:val="22"/>
        </w:rPr>
      </w:pPr>
      <w:r w:rsidRPr="00BA01BB">
        <w:rPr>
          <w:rFonts w:cs="Arial"/>
          <w:sz w:val="22"/>
          <w:szCs w:val="22"/>
        </w:rPr>
        <w:t xml:space="preserve">Definition: (Epstein-Barr Virus) - A herpesvirus (genus </w:t>
      </w:r>
      <w:r w:rsidRPr="00BA01BB">
        <w:rPr>
          <w:rFonts w:cs="Arial"/>
          <w:sz w:val="22"/>
          <w:szCs w:val="22"/>
        </w:rPr>
        <w:t>Lymphocryptovirus</w:t>
      </w:r>
      <w:r w:rsidRPr="00BA01BB">
        <w:rPr>
          <w:rFonts w:cs="Arial"/>
          <w:sz w:val="22"/>
          <w:szCs w:val="22"/>
        </w:rPr>
        <w:t>) that causes infectious mononucleosis and is associated with Burkitt's lymphoma and nasopharyngeal carcinoma -- abbreviation EBV; called also EB virus.</w:t>
      </w:r>
    </w:p>
    <w:p w:rsidR="006E2D39" w:rsidRPr="00BA01BB" w:rsidP="006E2D39" w14:paraId="02DEA102" w14:textId="77777777">
      <w:pPr>
        <w:pStyle w:val="NormalWeb"/>
        <w:spacing w:before="120" w:beforeAutospacing="0" w:after="120" w:afterAutospacing="0"/>
        <w:ind w:left="180"/>
        <w:rPr>
          <w:rFonts w:cs="Arial"/>
          <w:b/>
          <w:bCs/>
          <w:sz w:val="22"/>
          <w:szCs w:val="22"/>
        </w:rPr>
      </w:pPr>
      <w:r w:rsidRPr="00BA01BB">
        <w:rPr>
          <w:rFonts w:cs="Arial"/>
          <w:b/>
          <w:bCs/>
          <w:sz w:val="22"/>
          <w:szCs w:val="22"/>
          <w:u w:val="single"/>
        </w:rPr>
        <w:t>NAT Results</w:t>
      </w:r>
      <w:r w:rsidRPr="00BA01BB">
        <w:rPr>
          <w:rFonts w:cs="Arial"/>
          <w:b/>
          <w:bCs/>
          <w:sz w:val="22"/>
          <w:szCs w:val="22"/>
        </w:rPr>
        <w:t>:</w:t>
      </w:r>
    </w:p>
    <w:p w:rsidR="006E2D39" w:rsidRPr="00BA01BB" w:rsidP="006E2D39" w14:paraId="31D36933" w14:textId="77777777">
      <w:pPr>
        <w:pStyle w:val="NormalWeb"/>
        <w:spacing w:before="120" w:beforeAutospacing="0" w:after="120" w:afterAutospacing="0"/>
        <w:ind w:left="540"/>
        <w:rPr>
          <w:rFonts w:cs="Arial"/>
          <w:b/>
          <w:bCs/>
          <w:sz w:val="22"/>
          <w:szCs w:val="22"/>
        </w:rPr>
      </w:pPr>
      <w:r w:rsidRPr="00BA01BB">
        <w:rPr>
          <w:rFonts w:cs="Arial"/>
          <w:b/>
          <w:bCs/>
          <w:sz w:val="22"/>
          <w:szCs w:val="22"/>
        </w:rPr>
        <w:t xml:space="preserve">HIV NAT: </w:t>
      </w:r>
      <w:r w:rsidRPr="00BA01BB">
        <w:rPr>
          <w:rFonts w:cs="Arial"/>
          <w:sz w:val="22"/>
          <w:szCs w:val="22"/>
        </w:rPr>
        <w:t xml:space="preserve">Select the NAT results from the list. This field is </w:t>
      </w:r>
      <w:r w:rsidRPr="00BA01BB">
        <w:rPr>
          <w:rFonts w:cs="Arial"/>
          <w:b/>
          <w:sz w:val="22"/>
          <w:szCs w:val="22"/>
        </w:rPr>
        <w:t>required</w:t>
      </w:r>
      <w:r w:rsidRPr="00BA01BB">
        <w:rPr>
          <w:rFonts w:cs="Arial"/>
          <w:sz w:val="22"/>
          <w:szCs w:val="22"/>
        </w:rPr>
        <w:t>.</w:t>
      </w:r>
    </w:p>
    <w:p w:rsidR="006E2D39" w:rsidRPr="00BA01BB" w:rsidP="006E2D39" w14:paraId="16778819" w14:textId="77777777">
      <w:pPr>
        <w:pStyle w:val="NormalWeb"/>
        <w:spacing w:before="120" w:beforeAutospacing="0" w:after="120" w:afterAutospacing="0"/>
        <w:ind w:left="900"/>
        <w:rPr>
          <w:rFonts w:cs="Arial"/>
          <w:b/>
          <w:bCs/>
          <w:sz w:val="22"/>
          <w:szCs w:val="22"/>
        </w:rPr>
      </w:pPr>
      <w:r w:rsidRPr="00BA01BB">
        <w:rPr>
          <w:rFonts w:cs="Arial"/>
          <w:b/>
          <w:bCs/>
          <w:sz w:val="22"/>
          <w:szCs w:val="22"/>
        </w:rPr>
        <w:t>Positive</w:t>
      </w:r>
      <w:r w:rsidRPr="00BA01BB">
        <w:rPr>
          <w:rFonts w:cs="Arial"/>
          <w:b/>
          <w:bCs/>
          <w:sz w:val="22"/>
          <w:szCs w:val="22"/>
        </w:rPr>
        <w:br/>
        <w:t>Negative</w:t>
      </w:r>
      <w:r w:rsidRPr="00BA01BB">
        <w:rPr>
          <w:rFonts w:cs="Arial"/>
          <w:b/>
          <w:bCs/>
          <w:sz w:val="22"/>
          <w:szCs w:val="22"/>
        </w:rPr>
        <w:br/>
        <w:t>Not Done</w:t>
      </w:r>
      <w:r w:rsidRPr="00BA01BB">
        <w:rPr>
          <w:rFonts w:cs="Arial"/>
          <w:b/>
          <w:bCs/>
          <w:sz w:val="22"/>
          <w:szCs w:val="22"/>
        </w:rPr>
        <w:br/>
        <w:t>UNK/Cannot Disclose</w:t>
      </w:r>
    </w:p>
    <w:p w:rsidR="006E2D39" w:rsidRPr="00BA01BB" w:rsidP="006E2D39" w14:paraId="02ACE4E7" w14:textId="77777777">
      <w:pPr>
        <w:pStyle w:val="NormalWeb"/>
        <w:spacing w:before="120" w:beforeAutospacing="0" w:after="120" w:afterAutospacing="0"/>
        <w:ind w:left="900"/>
        <w:rPr>
          <w:rFonts w:cs="Arial"/>
          <w:bCs/>
          <w:sz w:val="22"/>
          <w:szCs w:val="22"/>
        </w:rPr>
      </w:pPr>
      <w:r w:rsidRPr="00BA01BB">
        <w:rPr>
          <w:rFonts w:cs="Arial"/>
          <w:bCs/>
          <w:sz w:val="22"/>
          <w:szCs w:val="22"/>
        </w:rPr>
        <w:t>Definition: (Human Immunodeficiency Virus) - The virus that causes AIDS, which is the most advanced stage of HIV infection. HIV is a retrovirus that occurs as two types: HIV-1 and HIV-2. Both types are transmitted through direct contact with HIV-infected body fluids, such as blood, semen, and genital secretions, or from an HIV-infected mother to her child during pregnancy, birth, or breastfeeding (through breast milk).</w:t>
      </w:r>
    </w:p>
    <w:p w:rsidR="006E2D39" w:rsidRPr="00BA01BB" w:rsidP="006E2D39" w14:paraId="3DD61FC6" w14:textId="77777777">
      <w:pPr>
        <w:pStyle w:val="NormalWeb"/>
        <w:spacing w:before="120" w:beforeAutospacing="0" w:after="120" w:afterAutospacing="0"/>
        <w:ind w:left="540"/>
        <w:rPr>
          <w:rFonts w:cs="Arial"/>
          <w:b/>
          <w:bCs/>
          <w:sz w:val="22"/>
          <w:szCs w:val="22"/>
        </w:rPr>
      </w:pPr>
      <w:r w:rsidRPr="00BA01BB">
        <w:rPr>
          <w:rFonts w:cs="Arial"/>
          <w:b/>
          <w:bCs/>
          <w:sz w:val="22"/>
          <w:szCs w:val="22"/>
        </w:rPr>
        <w:t xml:space="preserve">HBV NAT: </w:t>
      </w:r>
      <w:r w:rsidRPr="00BA01BB">
        <w:rPr>
          <w:rFonts w:cs="Arial"/>
          <w:sz w:val="22"/>
          <w:szCs w:val="22"/>
        </w:rPr>
        <w:t xml:space="preserve">Select the NAT results from the list. This field is </w:t>
      </w:r>
      <w:r w:rsidRPr="00BA01BB">
        <w:rPr>
          <w:rFonts w:cs="Arial"/>
          <w:b/>
          <w:sz w:val="22"/>
          <w:szCs w:val="22"/>
        </w:rPr>
        <w:t>required</w:t>
      </w:r>
      <w:r w:rsidRPr="00BA01BB">
        <w:rPr>
          <w:rFonts w:cs="Arial"/>
          <w:sz w:val="22"/>
          <w:szCs w:val="22"/>
        </w:rPr>
        <w:t>.</w:t>
      </w:r>
    </w:p>
    <w:p w:rsidR="006E2D39" w:rsidRPr="00BA01BB" w:rsidP="006E2D39" w14:paraId="5A8DCF10" w14:textId="77777777">
      <w:pPr>
        <w:pStyle w:val="NormalWeb"/>
        <w:spacing w:before="120" w:beforeAutospacing="0" w:after="120" w:afterAutospacing="0"/>
        <w:ind w:left="900"/>
        <w:rPr>
          <w:rFonts w:cs="Arial"/>
          <w:b/>
          <w:bCs/>
          <w:sz w:val="22"/>
          <w:szCs w:val="22"/>
        </w:rPr>
      </w:pPr>
      <w:r w:rsidRPr="00BA01BB">
        <w:rPr>
          <w:rFonts w:cs="Arial"/>
          <w:b/>
          <w:bCs/>
          <w:sz w:val="22"/>
          <w:szCs w:val="22"/>
        </w:rPr>
        <w:t>Positive</w:t>
      </w:r>
      <w:r w:rsidRPr="00BA01BB">
        <w:rPr>
          <w:rFonts w:cs="Arial"/>
          <w:b/>
          <w:bCs/>
          <w:sz w:val="22"/>
          <w:szCs w:val="22"/>
        </w:rPr>
        <w:br/>
        <w:t>Negative</w:t>
      </w:r>
      <w:r w:rsidRPr="00BA01BB">
        <w:rPr>
          <w:rFonts w:cs="Arial"/>
          <w:b/>
          <w:bCs/>
          <w:sz w:val="22"/>
          <w:szCs w:val="22"/>
        </w:rPr>
        <w:br/>
        <w:t>Not Done</w:t>
      </w:r>
      <w:r w:rsidRPr="00BA01BB">
        <w:rPr>
          <w:rFonts w:cs="Arial"/>
          <w:b/>
          <w:bCs/>
          <w:sz w:val="22"/>
          <w:szCs w:val="22"/>
        </w:rPr>
        <w:br/>
        <w:t>UNK/Cannot Disclose</w:t>
      </w:r>
    </w:p>
    <w:p w:rsidR="006E2D39" w:rsidRPr="00BA01BB" w:rsidP="006E2D39" w14:paraId="0D4D8B62" w14:textId="77777777">
      <w:pPr>
        <w:pStyle w:val="NormalWeb"/>
        <w:spacing w:before="120" w:beforeAutospacing="0" w:after="120" w:afterAutospacing="0"/>
        <w:ind w:left="900"/>
        <w:rPr>
          <w:rFonts w:cs="Arial"/>
          <w:sz w:val="22"/>
          <w:szCs w:val="22"/>
        </w:rPr>
      </w:pPr>
      <w:r w:rsidRPr="00BA01BB">
        <w:rPr>
          <w:rFonts w:cs="Arial"/>
          <w:sz w:val="22"/>
          <w:szCs w:val="22"/>
        </w:rPr>
        <w:t>Definition: (Hepatitis B Virus) - A virus which primarily causes inflammation of the liver. The hepatitis B virus can be transmitted in several ways including blood transfusion, needle sticks, body piercing and tattooing using unsterile instruments, dialysis, sexual and even less intimate close contact, and childbirth. Symptoms include fatigue, jaundice, nausea, vomiting, dark urine, and light stools.</w:t>
      </w:r>
    </w:p>
    <w:p w:rsidR="006E2D39" w:rsidRPr="00BA01BB" w:rsidP="006E2D39" w14:paraId="72E8D7A9" w14:textId="77777777">
      <w:pPr>
        <w:pStyle w:val="NormalWeb"/>
        <w:spacing w:before="120" w:beforeAutospacing="0" w:after="120" w:afterAutospacing="0"/>
        <w:ind w:left="540"/>
        <w:rPr>
          <w:rFonts w:cs="Arial"/>
          <w:b/>
          <w:bCs/>
          <w:sz w:val="22"/>
          <w:szCs w:val="22"/>
        </w:rPr>
      </w:pPr>
      <w:r w:rsidRPr="00BA01BB">
        <w:rPr>
          <w:rFonts w:cs="Arial"/>
          <w:b/>
          <w:bCs/>
          <w:sz w:val="22"/>
          <w:szCs w:val="22"/>
        </w:rPr>
        <w:t xml:space="preserve">HCV NAT: </w:t>
      </w:r>
      <w:r w:rsidRPr="00BA01BB">
        <w:rPr>
          <w:rFonts w:cs="Arial"/>
          <w:sz w:val="22"/>
          <w:szCs w:val="22"/>
        </w:rPr>
        <w:t xml:space="preserve">Select the NAT results from the list. This field is </w:t>
      </w:r>
      <w:r w:rsidRPr="00BA01BB">
        <w:rPr>
          <w:rFonts w:cs="Arial"/>
          <w:b/>
          <w:sz w:val="22"/>
          <w:szCs w:val="22"/>
        </w:rPr>
        <w:t>required</w:t>
      </w:r>
      <w:r w:rsidRPr="00BA01BB">
        <w:rPr>
          <w:rFonts w:cs="Arial"/>
          <w:sz w:val="22"/>
          <w:szCs w:val="22"/>
        </w:rPr>
        <w:t>.</w:t>
      </w:r>
    </w:p>
    <w:p w:rsidR="006E2D39" w:rsidRPr="00BA01BB" w:rsidP="006E2D39" w14:paraId="69A65CE9" w14:textId="77777777">
      <w:pPr>
        <w:pStyle w:val="NormalWeb"/>
        <w:spacing w:before="120" w:beforeAutospacing="0" w:after="120" w:afterAutospacing="0"/>
        <w:ind w:left="900"/>
        <w:rPr>
          <w:rFonts w:cs="Arial"/>
          <w:b/>
          <w:bCs/>
          <w:sz w:val="22"/>
          <w:szCs w:val="22"/>
        </w:rPr>
      </w:pPr>
      <w:r w:rsidRPr="00BA01BB">
        <w:rPr>
          <w:rFonts w:cs="Arial"/>
          <w:b/>
          <w:bCs/>
          <w:sz w:val="22"/>
          <w:szCs w:val="22"/>
        </w:rPr>
        <w:t>Positive</w:t>
      </w:r>
      <w:r w:rsidRPr="00BA01BB">
        <w:rPr>
          <w:rFonts w:cs="Arial"/>
          <w:b/>
          <w:bCs/>
          <w:sz w:val="22"/>
          <w:szCs w:val="22"/>
        </w:rPr>
        <w:br/>
        <w:t>Negative</w:t>
      </w:r>
      <w:r w:rsidRPr="00BA01BB">
        <w:rPr>
          <w:rFonts w:cs="Arial"/>
          <w:b/>
          <w:bCs/>
          <w:sz w:val="22"/>
          <w:szCs w:val="22"/>
        </w:rPr>
        <w:br/>
        <w:t>Not Done</w:t>
      </w:r>
      <w:r w:rsidRPr="00BA01BB">
        <w:rPr>
          <w:rFonts w:cs="Arial"/>
          <w:b/>
          <w:bCs/>
          <w:sz w:val="22"/>
          <w:szCs w:val="22"/>
        </w:rPr>
        <w:br/>
        <w:t>UNK/Cannot Disclose</w:t>
      </w:r>
    </w:p>
    <w:p w:rsidR="006E2D39" w:rsidRPr="00BA01BB" w:rsidP="006E2D39" w14:paraId="2E4753DA" w14:textId="77777777">
      <w:pPr>
        <w:pStyle w:val="NormalWeb"/>
        <w:spacing w:before="120" w:beforeAutospacing="0" w:after="120" w:afterAutospacing="0"/>
        <w:ind w:left="900"/>
        <w:rPr>
          <w:rFonts w:cs="Arial"/>
          <w:sz w:val="22"/>
          <w:szCs w:val="22"/>
        </w:rPr>
      </w:pPr>
      <w:r w:rsidRPr="00BA01BB">
        <w:rPr>
          <w:rFonts w:cs="Arial"/>
          <w:sz w:val="22"/>
          <w:szCs w:val="22"/>
        </w:rPr>
        <w:t>Definition: (Hepatitis C Virus) - Inflammation of the liver due to the hepatitis C virus which is usually spread via blood transfusion (rare), hemodialysis, and needle sticks. The damage hepatitis C does to the liver can lead to cirrhosis and its complications as well as cancer. Transmission of the virus by sexual contact is rare. At least half of hepatitis C patients develop chronic hepatitis C infection. Diagnosis is made by blood test. Treatment and probably cure is via antiviral drugs and is effective in over 90% of patients. Chronic hepatitis C was frequently treated with injectable interferon, in combination with antiviral oral medications, but now is most often treated with oral antivirals alone.</w:t>
      </w:r>
    </w:p>
    <w:p w:rsidR="006E2D39" w:rsidRPr="00BA01BB" w:rsidP="006E2D39" w14:paraId="016899AE" w14:textId="77777777">
      <w:pPr>
        <w:pStyle w:val="NormalWeb"/>
        <w:spacing w:before="120" w:beforeAutospacing="0" w:after="120" w:afterAutospacing="0"/>
        <w:ind w:left="180"/>
        <w:rPr>
          <w:rFonts w:cs="Arial"/>
          <w:sz w:val="22"/>
          <w:szCs w:val="22"/>
        </w:rPr>
      </w:pPr>
      <w:r w:rsidRPr="00BA01BB">
        <w:rPr>
          <w:rFonts w:cs="Arial"/>
          <w:b/>
          <w:bCs/>
          <w:i/>
          <w:iCs/>
          <w:color w:val="FF0000"/>
          <w:sz w:val="22"/>
          <w:szCs w:val="22"/>
        </w:rPr>
        <w:t>Note:</w:t>
      </w:r>
      <w:r w:rsidRPr="00BA01BB">
        <w:rPr>
          <w:rFonts w:cs="Arial"/>
          <w:sz w:val="22"/>
          <w:szCs w:val="22"/>
        </w:rPr>
        <w:t xml:space="preserve"> </w:t>
      </w:r>
      <w:r w:rsidRPr="00BA01BB">
        <w:rPr>
          <w:rStyle w:val="apple-converted-space"/>
          <w:rFonts w:cs="Arial"/>
          <w:sz w:val="22"/>
          <w:szCs w:val="22"/>
        </w:rPr>
        <w:t>F</w:t>
      </w:r>
      <w:r w:rsidRPr="00BA01BB">
        <w:rPr>
          <w:rFonts w:cs="Arial"/>
          <w:sz w:val="22"/>
          <w:szCs w:val="22"/>
        </w:rPr>
        <w:t>or an equivocal (or indeterminate) result that changes to either positive or negative, change the result to the newer more specific value even though it may be a different test date. F</w:t>
      </w:r>
      <w:r w:rsidRPr="00BA01BB">
        <w:rPr>
          <w:rStyle w:val="apple-converted-space"/>
          <w:rFonts w:cs="Arial"/>
          <w:sz w:val="22"/>
          <w:szCs w:val="22"/>
        </w:rPr>
        <w:t>or a result that was originally equivocal (or indeterminate) or remains equivocal (or indeterminate) after repeated testing, record as “UNK/cannot disclose".</w:t>
      </w:r>
      <w:r w:rsidRPr="00BA01BB">
        <w:rPr>
          <w:rFonts w:cs="Arial"/>
          <w:sz w:val="22"/>
          <w:szCs w:val="22"/>
        </w:rPr>
        <w:t xml:space="preserve"> </w:t>
      </w:r>
      <w:r w:rsidRPr="00BA01BB">
        <w:rPr>
          <w:rStyle w:val="apple-converted-space"/>
          <w:rFonts w:cs="Arial"/>
          <w:sz w:val="22"/>
          <w:szCs w:val="22"/>
        </w:rPr>
        <w:t> </w:t>
      </w:r>
    </w:p>
    <w:p w:rsidR="00C277B6" w:rsidP="00C277B6" w14:paraId="7BE328DE" w14:textId="77777777">
      <w:pPr>
        <w:pStyle w:val="stylenormalwebbeforeautoafterauto1"/>
        <w:ind w:left="180"/>
        <w:rPr>
          <w:rFonts w:cs="Arial"/>
          <w:bCs/>
          <w:sz w:val="22"/>
          <w:szCs w:val="22"/>
        </w:rPr>
      </w:pPr>
      <w:r>
        <w:rPr>
          <w:rFonts w:cs="Arial"/>
          <w:b/>
          <w:bCs/>
          <w:sz w:val="22"/>
          <w:szCs w:val="22"/>
          <w:u w:val="single"/>
        </w:rPr>
        <w:t>Did the recipient receive Hepatitis B vaccines prior to transplant?:</w:t>
      </w:r>
      <w:r>
        <w:rPr>
          <w:rFonts w:cs="Arial"/>
          <w:bCs/>
          <w:sz w:val="22"/>
          <w:szCs w:val="22"/>
        </w:rPr>
        <w:t xml:space="preserve"> If the recipient received Hepatitis B vaccines prior to transplant,</w:t>
      </w:r>
      <w:r>
        <w:rPr>
          <w:rFonts w:cs="Arial"/>
          <w:b/>
          <w:bCs/>
          <w:sz w:val="22"/>
          <w:szCs w:val="22"/>
        </w:rPr>
        <w:t xml:space="preserve"> </w:t>
      </w:r>
      <w:r>
        <w:rPr>
          <w:rFonts w:cs="Arial"/>
          <w:sz w:val="22"/>
          <w:szCs w:val="22"/>
        </w:rPr>
        <w:t xml:space="preserve">select </w:t>
      </w:r>
      <w:r>
        <w:rPr>
          <w:rFonts w:cs="Arial"/>
          <w:b/>
          <w:bCs/>
          <w:sz w:val="22"/>
          <w:szCs w:val="22"/>
        </w:rPr>
        <w:t>Yes</w:t>
      </w:r>
      <w:r>
        <w:rPr>
          <w:rFonts w:cs="Arial"/>
          <w:sz w:val="22"/>
          <w:szCs w:val="22"/>
        </w:rPr>
        <w:t xml:space="preserve">. If not, select </w:t>
      </w:r>
      <w:r>
        <w:rPr>
          <w:rFonts w:cs="Arial"/>
          <w:b/>
          <w:bCs/>
          <w:sz w:val="22"/>
          <w:szCs w:val="22"/>
        </w:rPr>
        <w:t>No</w:t>
      </w:r>
      <w:r>
        <w:rPr>
          <w:rFonts w:cs="Arial"/>
          <w:sz w:val="22"/>
          <w:szCs w:val="22"/>
        </w:rPr>
        <w:t xml:space="preserve">. If unknown, select </w:t>
      </w:r>
      <w:r>
        <w:rPr>
          <w:rFonts w:cs="Arial"/>
          <w:b/>
          <w:bCs/>
          <w:sz w:val="22"/>
          <w:szCs w:val="22"/>
        </w:rPr>
        <w:t>UNK</w:t>
      </w:r>
      <w:r>
        <w:rPr>
          <w:rFonts w:cs="Arial"/>
          <w:sz w:val="22"/>
          <w:szCs w:val="22"/>
        </w:rPr>
        <w:t xml:space="preserve">. This field is </w:t>
      </w:r>
      <w:r>
        <w:rPr>
          <w:rFonts w:cs="Arial"/>
          <w:b/>
          <w:sz w:val="22"/>
          <w:szCs w:val="22"/>
        </w:rPr>
        <w:t>required</w:t>
      </w:r>
      <w:r>
        <w:rPr>
          <w:rFonts w:cs="Arial"/>
          <w:sz w:val="22"/>
          <w:szCs w:val="22"/>
        </w:rPr>
        <w:t xml:space="preserve">. </w:t>
      </w:r>
      <w:r>
        <w:rPr>
          <w:rFonts w:cs="Arial"/>
          <w:bCs/>
          <w:sz w:val="22"/>
          <w:szCs w:val="22"/>
        </w:rPr>
        <w:t xml:space="preserve">If no, select one of the following: </w:t>
      </w:r>
    </w:p>
    <w:p w:rsidR="00C277B6" w:rsidP="00C277B6" w14:paraId="54A3C116" w14:textId="77777777">
      <w:pPr>
        <w:pStyle w:val="stylenormalwebbeforeautoafterauto1"/>
        <w:ind w:left="540"/>
        <w:rPr>
          <w:rFonts w:cs="Arial"/>
          <w:b/>
          <w:bCs/>
          <w:sz w:val="22"/>
          <w:szCs w:val="22"/>
        </w:rPr>
      </w:pPr>
      <w:r>
        <w:rPr>
          <w:rFonts w:cs="Arial"/>
          <w:b/>
          <w:bCs/>
          <w:sz w:val="22"/>
          <w:szCs w:val="22"/>
        </w:rPr>
        <w:t>Prior immunity</w:t>
      </w:r>
      <w:r>
        <w:rPr>
          <w:rFonts w:cs="Arial"/>
          <w:b/>
          <w:bCs/>
          <w:sz w:val="22"/>
          <w:szCs w:val="22"/>
        </w:rPr>
        <w:br/>
        <w:t>Medical precaution</w:t>
      </w:r>
      <w:r>
        <w:rPr>
          <w:rFonts w:cs="Arial"/>
          <w:b/>
          <w:bCs/>
          <w:sz w:val="22"/>
          <w:szCs w:val="22"/>
        </w:rPr>
        <w:br/>
        <w:t>Time constraints</w:t>
      </w:r>
      <w:r>
        <w:rPr>
          <w:rFonts w:cs="Arial"/>
          <w:b/>
          <w:bCs/>
          <w:sz w:val="22"/>
          <w:szCs w:val="22"/>
        </w:rPr>
        <w:br/>
        <w:t>Patient objection</w:t>
      </w:r>
      <w:r>
        <w:rPr>
          <w:rFonts w:cs="Arial"/>
          <w:b/>
          <w:bCs/>
          <w:sz w:val="22"/>
          <w:szCs w:val="22"/>
        </w:rPr>
        <w:br/>
        <w:t>Other, specify</w:t>
      </w:r>
    </w:p>
    <w:p w:rsidR="006E2D39" w:rsidRPr="00BA01BB" w:rsidP="006E2D39" w14:paraId="24DC66A1" w14:textId="1EECC1B3">
      <w:pPr>
        <w:pStyle w:val="stylenormalwebbeforeautoafterauto1"/>
        <w:rPr>
          <w:rFonts w:cs="Arial"/>
          <w:sz w:val="22"/>
          <w:szCs w:val="22"/>
        </w:rPr>
      </w:pPr>
      <w:r w:rsidRPr="00BA01BB">
        <w:rPr>
          <w:rFonts w:cs="Arial"/>
          <w:b/>
          <w:bCs/>
          <w:sz w:val="22"/>
          <w:szCs w:val="22"/>
          <w:u w:val="single"/>
        </w:rPr>
        <w:t>Previous Pregnancies</w:t>
      </w:r>
      <w:r w:rsidRPr="00BA01BB">
        <w:rPr>
          <w:rFonts w:cs="Arial"/>
          <w:b/>
          <w:bCs/>
          <w:sz w:val="22"/>
          <w:szCs w:val="22"/>
        </w:rPr>
        <w:t>:</w:t>
      </w:r>
      <w:r w:rsidRPr="00BA01BB">
        <w:rPr>
          <w:rFonts w:cs="Arial"/>
          <w:sz w:val="22"/>
          <w:szCs w:val="22"/>
        </w:rPr>
        <w:t xml:space="preserve"> For female recipients, select the option from the drop-down list. Previous pregnancies include pregnancies which may or may not have resulted in live births. This field is </w:t>
      </w:r>
      <w:r w:rsidRPr="00BA01BB">
        <w:rPr>
          <w:rFonts w:cs="Arial"/>
          <w:b/>
          <w:sz w:val="22"/>
          <w:szCs w:val="22"/>
        </w:rPr>
        <w:t xml:space="preserve">required </w:t>
      </w:r>
      <w:r w:rsidRPr="00BA01BB">
        <w:rPr>
          <w:rFonts w:cs="Arial"/>
          <w:sz w:val="22"/>
          <w:szCs w:val="22"/>
        </w:rPr>
        <w:t>for all adult female recipients only.  (</w:t>
      </w:r>
      <w:hyperlink r:id="rId21" w:tgtFrame="_blank" w:history="1">
        <w:r w:rsidRPr="00BA01BB">
          <w:rPr>
            <w:rStyle w:val="Hyperlink"/>
            <w:rFonts w:cs="Arial"/>
            <w:sz w:val="22"/>
            <w:szCs w:val="22"/>
          </w:rPr>
          <w:t>List of Pregnancy codes</w:t>
        </w:r>
      </w:hyperlink>
      <w:r w:rsidRPr="00BA01BB">
        <w:rPr>
          <w:rFonts w:cs="Arial"/>
          <w:sz w:val="22"/>
          <w:szCs w:val="22"/>
        </w:rPr>
        <w:t>)</w:t>
      </w:r>
    </w:p>
    <w:p w:rsidR="006E2D39" w:rsidRPr="00BA01BB" w:rsidP="006E2D39" w14:paraId="3659EDBB" w14:textId="77777777">
      <w:pPr>
        <w:pStyle w:val="NormalWeb"/>
        <w:spacing w:before="120" w:beforeAutospacing="0" w:after="120" w:afterAutospacing="0"/>
        <w:ind w:left="547"/>
        <w:rPr>
          <w:rFonts w:cs="Arial"/>
          <w:sz w:val="22"/>
          <w:szCs w:val="22"/>
        </w:rPr>
      </w:pPr>
      <w:r w:rsidRPr="00BA01BB">
        <w:rPr>
          <w:rFonts w:cs="Arial"/>
          <w:b/>
          <w:bCs/>
          <w:sz w:val="22"/>
          <w:szCs w:val="22"/>
        </w:rPr>
        <w:t>Yes</w:t>
      </w:r>
      <w:r w:rsidRPr="00BA01BB">
        <w:rPr>
          <w:rFonts w:cs="Arial"/>
          <w:b/>
          <w:bCs/>
          <w:sz w:val="22"/>
          <w:szCs w:val="22"/>
        </w:rPr>
        <w:br/>
        <w:t>No</w:t>
      </w:r>
      <w:r w:rsidRPr="00BA01BB">
        <w:rPr>
          <w:rFonts w:cs="Arial"/>
          <w:b/>
          <w:bCs/>
          <w:sz w:val="22"/>
          <w:szCs w:val="22"/>
        </w:rPr>
        <w:br/>
        <w:t>Not Applicable: &lt; 10 years old</w:t>
      </w:r>
    </w:p>
    <w:p w:rsidR="006E2D39" w:rsidRPr="00BA01BB" w:rsidP="006E2D39" w14:paraId="3301E99A" w14:textId="77777777">
      <w:pPr>
        <w:pStyle w:val="stylenormalwebbeforeautoafterauto1"/>
        <w:rPr>
          <w:rFonts w:cs="Arial"/>
          <w:sz w:val="22"/>
          <w:szCs w:val="22"/>
        </w:rPr>
      </w:pPr>
      <w:r w:rsidRPr="00BA01BB">
        <w:rPr>
          <w:rFonts w:cs="Arial"/>
          <w:b/>
          <w:bCs/>
          <w:sz w:val="22"/>
          <w:szCs w:val="22"/>
          <w:u w:val="single"/>
        </w:rPr>
        <w:t>Malignancies between listing and transplant</w:t>
      </w:r>
      <w:r w:rsidRPr="00BA01BB">
        <w:rPr>
          <w:rFonts w:cs="Arial"/>
          <w:b/>
          <w:bCs/>
          <w:sz w:val="22"/>
          <w:szCs w:val="22"/>
        </w:rPr>
        <w:t>:</w:t>
      </w:r>
      <w:r w:rsidRPr="00BA01BB">
        <w:rPr>
          <w:rFonts w:cs="Arial"/>
          <w:sz w:val="22"/>
          <w:szCs w:val="22"/>
        </w:rPr>
        <w:t xml:space="preserve"> If recipient had any malignancies between listing and transplant, select </w:t>
      </w:r>
      <w:r w:rsidRPr="00BA01BB">
        <w:rPr>
          <w:rFonts w:cs="Arial"/>
          <w:b/>
          <w:bCs/>
          <w:sz w:val="22"/>
          <w:szCs w:val="22"/>
        </w:rPr>
        <w:t>Yes</w:t>
      </w:r>
      <w:r w:rsidRPr="00BA01BB">
        <w:rPr>
          <w:rFonts w:cs="Arial"/>
          <w:sz w:val="22"/>
          <w:szCs w:val="22"/>
        </w:rPr>
        <w:t xml:space="preserve">. If the recipient has not had any malignancies, select </w:t>
      </w:r>
      <w:r w:rsidRPr="00BA01BB">
        <w:rPr>
          <w:rFonts w:cs="Arial"/>
          <w:b/>
          <w:bCs/>
          <w:sz w:val="22"/>
          <w:szCs w:val="22"/>
        </w:rPr>
        <w:t>No</w:t>
      </w:r>
      <w:r w:rsidRPr="00BA01BB">
        <w:rPr>
          <w:rFonts w:cs="Arial"/>
          <w:sz w:val="22"/>
          <w:szCs w:val="22"/>
        </w:rPr>
        <w:t xml:space="preserve">. If </w:t>
      </w:r>
      <w:r w:rsidRPr="00BA01BB">
        <w:rPr>
          <w:rFonts w:cs="Arial"/>
          <w:b/>
          <w:bCs/>
          <w:sz w:val="22"/>
          <w:szCs w:val="22"/>
        </w:rPr>
        <w:t>Yes</w:t>
      </w:r>
      <w:r w:rsidRPr="00BA01BB">
        <w:rPr>
          <w:rFonts w:cs="Arial"/>
          <w:sz w:val="22"/>
          <w:szCs w:val="22"/>
        </w:rPr>
        <w:t xml:space="preserve"> is selected, indicate type of malignancy. If the recipient had a malignancy, but the type of malignancy is not listed, select </w:t>
      </w:r>
      <w:r w:rsidRPr="00BA01BB">
        <w:rPr>
          <w:rFonts w:cs="Arial"/>
          <w:b/>
          <w:bCs/>
          <w:sz w:val="22"/>
          <w:szCs w:val="22"/>
        </w:rPr>
        <w:t>Other, specify</w:t>
      </w:r>
      <w:r w:rsidRPr="00BA01BB">
        <w:rPr>
          <w:rFonts w:cs="Arial"/>
          <w:sz w:val="22"/>
          <w:szCs w:val="22"/>
        </w:rPr>
        <w:t xml:space="preserve"> and enter the name of the malignancy in the space provided. This field is </w:t>
      </w:r>
      <w:r w:rsidRPr="00BA01BB">
        <w:rPr>
          <w:rFonts w:cs="Arial"/>
          <w:b/>
          <w:sz w:val="22"/>
          <w:szCs w:val="22"/>
        </w:rPr>
        <w:t>required</w:t>
      </w:r>
      <w:r w:rsidRPr="00BA01BB">
        <w:rPr>
          <w:rFonts w:cs="Arial"/>
          <w:sz w:val="22"/>
          <w:szCs w:val="22"/>
        </w:rPr>
        <w:t>.  (</w:t>
      </w:r>
      <w:hyperlink r:id="rId22" w:tgtFrame="_blank" w:history="1">
        <w:r w:rsidRPr="00BA01BB">
          <w:rPr>
            <w:rStyle w:val="Hyperlink"/>
            <w:rFonts w:cs="Arial"/>
            <w:sz w:val="22"/>
            <w:szCs w:val="22"/>
          </w:rPr>
          <w:t>List of Malignancy codes</w:t>
        </w:r>
      </w:hyperlink>
      <w:r w:rsidRPr="00BA01BB">
        <w:rPr>
          <w:rFonts w:cs="Arial"/>
          <w:sz w:val="22"/>
          <w:szCs w:val="22"/>
        </w:rPr>
        <w:t>)</w:t>
      </w:r>
    </w:p>
    <w:p w:rsidR="006E2D39" w:rsidRPr="00BA01BB" w:rsidP="006E2D39" w14:paraId="6B6B7FD3" w14:textId="77777777">
      <w:pPr>
        <w:pStyle w:val="NormalWeb"/>
        <w:spacing w:before="120" w:beforeAutospacing="0" w:after="120" w:afterAutospacing="0"/>
        <w:ind w:left="547"/>
        <w:rPr>
          <w:rFonts w:cs="Arial"/>
          <w:sz w:val="22"/>
          <w:szCs w:val="22"/>
        </w:rPr>
      </w:pPr>
      <w:r w:rsidRPr="00BA01BB">
        <w:rPr>
          <w:rFonts w:cs="Arial"/>
          <w:b/>
          <w:bCs/>
          <w:sz w:val="22"/>
          <w:szCs w:val="22"/>
        </w:rPr>
        <w:t>Skin Melanoma</w:t>
      </w:r>
      <w:r w:rsidRPr="00BA01BB">
        <w:rPr>
          <w:rFonts w:cs="Arial"/>
          <w:b/>
          <w:bCs/>
          <w:sz w:val="22"/>
          <w:szCs w:val="22"/>
        </w:rPr>
        <w:br/>
        <w:t>Skin Non-Melanoma</w:t>
      </w:r>
      <w:r w:rsidRPr="00BA01BB">
        <w:rPr>
          <w:rFonts w:cs="Arial"/>
          <w:b/>
          <w:bCs/>
          <w:sz w:val="22"/>
          <w:szCs w:val="22"/>
        </w:rPr>
        <w:br/>
        <w:t>CNS Tumor</w:t>
      </w:r>
      <w:r w:rsidRPr="00BA01BB">
        <w:rPr>
          <w:rFonts w:cs="Arial"/>
          <w:b/>
          <w:bCs/>
          <w:sz w:val="22"/>
          <w:szCs w:val="22"/>
        </w:rPr>
        <w:br/>
        <w:t>Genitourinary</w:t>
      </w:r>
      <w:r w:rsidRPr="00BA01BB">
        <w:rPr>
          <w:rFonts w:cs="Arial"/>
          <w:b/>
          <w:bCs/>
          <w:sz w:val="22"/>
          <w:szCs w:val="22"/>
        </w:rPr>
        <w:br/>
        <w:t>Breast</w:t>
      </w:r>
      <w:r w:rsidRPr="00BA01BB">
        <w:rPr>
          <w:rFonts w:cs="Arial"/>
          <w:b/>
          <w:bCs/>
          <w:sz w:val="22"/>
          <w:szCs w:val="22"/>
        </w:rPr>
        <w:br/>
        <w:t>Thyroid</w:t>
      </w:r>
      <w:r w:rsidRPr="00BA01BB">
        <w:rPr>
          <w:rFonts w:cs="Arial"/>
          <w:b/>
          <w:bCs/>
          <w:sz w:val="22"/>
          <w:szCs w:val="22"/>
        </w:rPr>
        <w:br/>
        <w:t>Tongue/Throat/Larynx</w:t>
      </w:r>
      <w:r w:rsidRPr="00BA01BB">
        <w:rPr>
          <w:rFonts w:cs="Arial"/>
          <w:b/>
          <w:bCs/>
          <w:sz w:val="22"/>
          <w:szCs w:val="22"/>
        </w:rPr>
        <w:br/>
        <w:t>Lung</w:t>
      </w:r>
      <w:r w:rsidRPr="00BA01BB">
        <w:rPr>
          <w:rFonts w:cs="Arial"/>
          <w:b/>
          <w:bCs/>
          <w:sz w:val="22"/>
          <w:szCs w:val="22"/>
        </w:rPr>
        <w:br/>
        <w:t>Leukemia/Lymphoma</w:t>
      </w:r>
      <w:r w:rsidRPr="00BA01BB">
        <w:rPr>
          <w:rFonts w:cs="Arial"/>
          <w:b/>
          <w:bCs/>
          <w:sz w:val="22"/>
          <w:szCs w:val="22"/>
        </w:rPr>
        <w:br/>
        <w:t>Liver</w:t>
      </w:r>
      <w:r w:rsidRPr="00BA01BB">
        <w:rPr>
          <w:rFonts w:cs="Arial"/>
          <w:b/>
          <w:bCs/>
          <w:sz w:val="22"/>
          <w:szCs w:val="22"/>
        </w:rPr>
        <w:br/>
        <w:t>Other, specify</w:t>
      </w:r>
    </w:p>
    <w:p w:rsidR="006E2D39" w:rsidRPr="00BA01BB" w:rsidP="006E2D39" w14:paraId="1613BB6A" w14:textId="77777777">
      <w:pPr>
        <w:pStyle w:val="NormalWeb"/>
        <w:spacing w:before="120" w:beforeAutospacing="0" w:after="120" w:afterAutospacing="0"/>
        <w:ind w:left="1080" w:hanging="540"/>
        <w:rPr>
          <w:rFonts w:cs="Arial"/>
          <w:sz w:val="22"/>
          <w:szCs w:val="22"/>
        </w:rPr>
      </w:pPr>
      <w:r w:rsidRPr="00BA01BB">
        <w:rPr>
          <w:rFonts w:cs="Arial"/>
          <w:b/>
          <w:bCs/>
          <w:i/>
          <w:iCs/>
          <w:color w:val="FF0000"/>
          <w:sz w:val="22"/>
          <w:szCs w:val="22"/>
        </w:rPr>
        <w:t>Note:</w:t>
      </w:r>
      <w:r w:rsidRPr="00BA01BB">
        <w:rPr>
          <w:rFonts w:cs="Arial"/>
          <w:sz w:val="22"/>
          <w:szCs w:val="22"/>
        </w:rPr>
        <w:t xml:space="preserve"> This question is NOT applicable for patients receiving living donor transplants who were never on the waiting list.</w:t>
      </w:r>
    </w:p>
    <w:p w:rsidR="006E2D39" w:rsidRPr="00BA01BB" w:rsidP="006E2D39" w14:paraId="0E098B6E" w14:textId="77777777">
      <w:pPr>
        <w:pStyle w:val="NormalWeb"/>
        <w:spacing w:before="120" w:beforeAutospacing="0" w:after="120" w:afterAutospacing="0"/>
        <w:ind w:left="180"/>
        <w:rPr>
          <w:rFonts w:cs="Arial"/>
          <w:sz w:val="22"/>
          <w:szCs w:val="22"/>
        </w:rPr>
      </w:pPr>
      <w:r w:rsidRPr="00BA01BB">
        <w:rPr>
          <w:rFonts w:cs="Arial"/>
          <w:b/>
          <w:sz w:val="22"/>
          <w:szCs w:val="22"/>
          <w:u w:val="single"/>
        </w:rPr>
        <w:t>Bone Disease (check all that apply)</w:t>
      </w:r>
      <w:r w:rsidRPr="00BA01BB">
        <w:rPr>
          <w:rFonts w:cs="Arial"/>
          <w:b/>
          <w:sz w:val="22"/>
          <w:szCs w:val="22"/>
        </w:rPr>
        <w:t>:</w:t>
      </w:r>
      <w:r w:rsidRPr="00BA01BB">
        <w:rPr>
          <w:rFonts w:cs="Arial"/>
          <w:sz w:val="22"/>
          <w:szCs w:val="22"/>
        </w:rPr>
        <w:t xml:space="preserve"> (Complete for recipients less than 18 years of age.)</w:t>
      </w:r>
    </w:p>
    <w:p w:rsidR="006E2D39" w:rsidRPr="00BA01BB" w:rsidP="006E2D39" w14:paraId="1F36BE19" w14:textId="77777777">
      <w:pPr>
        <w:pStyle w:val="NormalWeb"/>
        <w:spacing w:before="120" w:beforeAutospacing="0" w:after="120" w:afterAutospacing="0"/>
        <w:ind w:left="547"/>
        <w:rPr>
          <w:rFonts w:cs="Arial"/>
          <w:sz w:val="22"/>
          <w:szCs w:val="22"/>
        </w:rPr>
      </w:pPr>
      <w:r w:rsidRPr="00BA01BB">
        <w:rPr>
          <w:rFonts w:cs="Arial"/>
          <w:b/>
          <w:sz w:val="22"/>
          <w:szCs w:val="22"/>
        </w:rPr>
        <w:t>Fracture in the past year (or since last follow-up):</w:t>
      </w:r>
      <w:r w:rsidRPr="00BA01BB">
        <w:rPr>
          <w:rFonts w:cs="Arial"/>
          <w:sz w:val="22"/>
          <w:szCs w:val="22"/>
        </w:rPr>
        <w:t xml:space="preserve"> If the recipient had any fractures in the past year, select </w:t>
      </w:r>
      <w:r w:rsidRPr="00BA01BB">
        <w:rPr>
          <w:rFonts w:cs="Arial"/>
          <w:b/>
          <w:bCs/>
          <w:sz w:val="22"/>
          <w:szCs w:val="22"/>
        </w:rPr>
        <w:t>Yes</w:t>
      </w:r>
      <w:r w:rsidRPr="00BA01BB">
        <w:rPr>
          <w:rFonts w:cs="Arial"/>
          <w:sz w:val="22"/>
          <w:szCs w:val="22"/>
        </w:rPr>
        <w:t xml:space="preserve">. If not, select </w:t>
      </w:r>
      <w:r w:rsidRPr="00BA01BB">
        <w:rPr>
          <w:rFonts w:cs="Arial"/>
          <w:b/>
          <w:bCs/>
          <w:sz w:val="22"/>
          <w:szCs w:val="22"/>
        </w:rPr>
        <w:t>No</w:t>
      </w:r>
      <w:r w:rsidRPr="00BA01BB">
        <w:rPr>
          <w:rFonts w:cs="Arial"/>
          <w:sz w:val="22"/>
          <w:szCs w:val="22"/>
        </w:rPr>
        <w:t xml:space="preserve">. If unknown, select </w:t>
      </w:r>
      <w:r w:rsidRPr="00BA01BB">
        <w:rPr>
          <w:rFonts w:cs="Arial"/>
          <w:b/>
          <w:bCs/>
          <w:sz w:val="22"/>
          <w:szCs w:val="22"/>
        </w:rPr>
        <w:t>UNK</w:t>
      </w:r>
      <w:r w:rsidRPr="00BA01BB">
        <w:rPr>
          <w:rFonts w:cs="Arial"/>
          <w:sz w:val="22"/>
          <w:szCs w:val="22"/>
        </w:rPr>
        <w:t xml:space="preserve">. This field is </w:t>
      </w:r>
      <w:r w:rsidRPr="00BA01BB">
        <w:rPr>
          <w:rFonts w:cs="Arial"/>
          <w:b/>
          <w:sz w:val="22"/>
          <w:szCs w:val="22"/>
        </w:rPr>
        <w:t>required</w:t>
      </w:r>
      <w:r w:rsidRPr="00BA01BB">
        <w:rPr>
          <w:rFonts w:cs="Arial"/>
          <w:sz w:val="22"/>
          <w:szCs w:val="22"/>
        </w:rPr>
        <w:t>.</w:t>
      </w:r>
    </w:p>
    <w:p w:rsidR="006E2D39" w:rsidRPr="00BA01BB" w:rsidP="006E2D39" w14:paraId="12279555" w14:textId="77777777">
      <w:pPr>
        <w:pStyle w:val="NormalWeb"/>
        <w:spacing w:before="120" w:beforeAutospacing="0" w:after="120" w:afterAutospacing="0"/>
        <w:ind w:left="900"/>
        <w:rPr>
          <w:rFonts w:cs="Arial"/>
          <w:sz w:val="22"/>
          <w:szCs w:val="22"/>
        </w:rPr>
      </w:pPr>
      <w:r w:rsidRPr="00BA01BB">
        <w:rPr>
          <w:rFonts w:cs="Arial"/>
          <w:sz w:val="22"/>
          <w:szCs w:val="22"/>
        </w:rPr>
        <w:t xml:space="preserve">If </w:t>
      </w:r>
      <w:r w:rsidRPr="00BA01BB">
        <w:rPr>
          <w:rFonts w:cs="Arial"/>
          <w:b/>
          <w:bCs/>
          <w:sz w:val="22"/>
          <w:szCs w:val="22"/>
        </w:rPr>
        <w:t>Yes</w:t>
      </w:r>
      <w:r w:rsidRPr="00BA01BB">
        <w:rPr>
          <w:rFonts w:cs="Arial"/>
          <w:sz w:val="22"/>
          <w:szCs w:val="22"/>
        </w:rPr>
        <w:t xml:space="preserve"> is selected, specify the location and number of fractures ( If </w:t>
      </w:r>
      <w:r w:rsidRPr="00BA01BB">
        <w:rPr>
          <w:rFonts w:cs="Arial"/>
          <w:b/>
          <w:bCs/>
          <w:sz w:val="22"/>
          <w:szCs w:val="22"/>
        </w:rPr>
        <w:t>Yes</w:t>
      </w:r>
      <w:r w:rsidRPr="00BA01BB">
        <w:rPr>
          <w:rFonts w:cs="Arial"/>
          <w:sz w:val="22"/>
          <w:szCs w:val="22"/>
        </w:rPr>
        <w:t xml:space="preserve"> is selected, this field is required.)</w:t>
      </w:r>
    </w:p>
    <w:p w:rsidR="006E2D39" w:rsidRPr="00BA01BB" w:rsidP="006E2D39" w14:paraId="1398A5F7" w14:textId="77777777">
      <w:pPr>
        <w:pStyle w:val="NormalWeb"/>
        <w:spacing w:before="120" w:beforeAutospacing="0" w:after="120" w:afterAutospacing="0"/>
        <w:ind w:left="1260"/>
        <w:rPr>
          <w:rFonts w:cs="Arial"/>
          <w:sz w:val="22"/>
          <w:szCs w:val="22"/>
        </w:rPr>
      </w:pPr>
      <w:r w:rsidRPr="00BA01BB">
        <w:rPr>
          <w:rFonts w:cs="Arial"/>
          <w:b/>
          <w:sz w:val="22"/>
          <w:szCs w:val="22"/>
        </w:rPr>
        <w:t>Spine-compression fracture:          #of fractures:</w:t>
      </w:r>
      <w:r w:rsidRPr="00BA01BB">
        <w:rPr>
          <w:rFonts w:cs="Arial"/>
          <w:b/>
          <w:sz w:val="22"/>
          <w:szCs w:val="22"/>
        </w:rPr>
        <w:br/>
        <w:t>Extremity:                                      # of fractures:</w:t>
      </w:r>
      <w:r w:rsidRPr="00BA01BB">
        <w:rPr>
          <w:rFonts w:cs="Arial"/>
          <w:b/>
          <w:sz w:val="22"/>
          <w:szCs w:val="22"/>
        </w:rPr>
        <w:br/>
        <w:t>Other:                                            #</w:t>
      </w:r>
      <w:r w:rsidRPr="00BA01BB">
        <w:rPr>
          <w:rFonts w:cs="Arial"/>
          <w:sz w:val="22"/>
          <w:szCs w:val="22"/>
        </w:rPr>
        <w:t xml:space="preserve"> </w:t>
      </w:r>
      <w:r w:rsidRPr="00BA01BB">
        <w:rPr>
          <w:rFonts w:cs="Arial"/>
          <w:b/>
          <w:sz w:val="22"/>
          <w:szCs w:val="22"/>
        </w:rPr>
        <w:t>of fractures:</w:t>
      </w:r>
    </w:p>
    <w:p w:rsidR="006E2D39" w:rsidP="006E2D39" w14:paraId="62239E2A" w14:textId="5A67F5C2">
      <w:pPr>
        <w:pStyle w:val="NormalWeb"/>
        <w:spacing w:before="120" w:beforeAutospacing="0" w:after="120" w:afterAutospacing="0"/>
        <w:ind w:left="547"/>
        <w:rPr>
          <w:rFonts w:cs="Arial"/>
          <w:sz w:val="22"/>
          <w:szCs w:val="22"/>
        </w:rPr>
      </w:pPr>
      <w:r w:rsidRPr="00BA01BB">
        <w:rPr>
          <w:rFonts w:cs="Arial"/>
          <w:b/>
          <w:sz w:val="22"/>
          <w:szCs w:val="22"/>
        </w:rPr>
        <w:t>AVN (avascular necrosis):</w:t>
      </w:r>
      <w:r w:rsidRPr="00BA01BB">
        <w:rPr>
          <w:rFonts w:cs="Arial"/>
          <w:sz w:val="22"/>
          <w:szCs w:val="22"/>
        </w:rPr>
        <w:t xml:space="preserve"> If the recipient has AVN at the time of transplant, select </w:t>
      </w:r>
      <w:r w:rsidRPr="00BA01BB">
        <w:rPr>
          <w:rFonts w:cs="Arial"/>
          <w:b/>
          <w:bCs/>
          <w:sz w:val="22"/>
          <w:szCs w:val="22"/>
        </w:rPr>
        <w:t>Yes</w:t>
      </w:r>
      <w:r w:rsidRPr="00BA01BB">
        <w:rPr>
          <w:rFonts w:cs="Arial"/>
          <w:sz w:val="22"/>
          <w:szCs w:val="22"/>
        </w:rPr>
        <w:t xml:space="preserve">. If not, select </w:t>
      </w:r>
      <w:r w:rsidRPr="00BA01BB">
        <w:rPr>
          <w:rFonts w:cs="Arial"/>
          <w:b/>
          <w:bCs/>
          <w:sz w:val="22"/>
          <w:szCs w:val="22"/>
        </w:rPr>
        <w:t>No</w:t>
      </w:r>
      <w:r w:rsidRPr="00BA01BB">
        <w:rPr>
          <w:rFonts w:cs="Arial"/>
          <w:sz w:val="22"/>
          <w:szCs w:val="22"/>
        </w:rPr>
        <w:t xml:space="preserve">. If unknown, select </w:t>
      </w:r>
      <w:r w:rsidRPr="00BA01BB">
        <w:rPr>
          <w:rFonts w:cs="Arial"/>
          <w:b/>
          <w:bCs/>
          <w:sz w:val="22"/>
          <w:szCs w:val="22"/>
        </w:rPr>
        <w:t>UNK</w:t>
      </w:r>
      <w:r w:rsidRPr="00BA01BB">
        <w:rPr>
          <w:rFonts w:cs="Arial"/>
          <w:sz w:val="22"/>
          <w:szCs w:val="22"/>
        </w:rPr>
        <w:t xml:space="preserve">. This field is </w:t>
      </w:r>
      <w:r w:rsidRPr="00BA01BB">
        <w:rPr>
          <w:rFonts w:cs="Arial"/>
          <w:b/>
          <w:sz w:val="22"/>
          <w:szCs w:val="22"/>
        </w:rPr>
        <w:t xml:space="preserve">required </w:t>
      </w:r>
      <w:r w:rsidRPr="00BA01BB">
        <w:rPr>
          <w:rFonts w:cs="Arial"/>
          <w:sz w:val="22"/>
          <w:szCs w:val="22"/>
        </w:rPr>
        <w:t>for recipients less than 18 years of age.</w:t>
      </w:r>
    </w:p>
    <w:p w:rsidR="00F36BE0" w:rsidRPr="00BA01BB" w:rsidP="006E2D39" w14:paraId="614BF914" w14:textId="77777777">
      <w:pPr>
        <w:pStyle w:val="NormalWeb"/>
        <w:spacing w:before="120" w:beforeAutospacing="0" w:after="120" w:afterAutospacing="0"/>
        <w:ind w:left="547"/>
        <w:rPr>
          <w:rFonts w:cs="Arial"/>
          <w:sz w:val="22"/>
          <w:szCs w:val="22"/>
        </w:rPr>
      </w:pPr>
    </w:p>
    <w:p w:rsidR="006E2D39" w:rsidRPr="00BA01BB" w:rsidP="00F36BE0" w14:paraId="0B779C42" w14:textId="77777777">
      <w:pPr>
        <w:pStyle w:val="Heading2"/>
      </w:pPr>
      <w:r w:rsidRPr="00BA01BB">
        <w:t>Clinical Information: TRANSPLANT PROCEDURE</w:t>
      </w:r>
    </w:p>
    <w:p w:rsidR="006E2D39" w:rsidRPr="00BA01BB" w:rsidP="006E2D39" w14:paraId="06B25224" w14:textId="77777777">
      <w:pPr>
        <w:pStyle w:val="stylenormalwebbeforeautoafterauto1"/>
        <w:rPr>
          <w:rFonts w:cs="Arial"/>
          <w:sz w:val="22"/>
          <w:szCs w:val="22"/>
        </w:rPr>
      </w:pPr>
      <w:r w:rsidRPr="00BA01BB">
        <w:rPr>
          <w:rFonts w:cs="Arial"/>
          <w:b/>
          <w:bCs/>
          <w:sz w:val="22"/>
          <w:szCs w:val="22"/>
          <w:u w:val="single"/>
        </w:rPr>
        <w:t>Multiple Organ Recipient</w:t>
      </w:r>
      <w:r w:rsidRPr="00BA01BB">
        <w:rPr>
          <w:rFonts w:cs="Arial"/>
          <w:b/>
          <w:bCs/>
          <w:sz w:val="22"/>
          <w:szCs w:val="22"/>
        </w:rPr>
        <w:t>:</w:t>
      </w:r>
      <w:r w:rsidRPr="00BA01BB">
        <w:rPr>
          <w:rFonts w:cs="Arial"/>
          <w:sz w:val="22"/>
          <w:szCs w:val="22"/>
        </w:rPr>
        <w:t xml:space="preserve"> If the recipient received other organs, reported on the Recipient Feedback, they will display. If the recipient didn't receive any other organs at this time, </w:t>
      </w:r>
      <w:r w:rsidRPr="00BA01BB">
        <w:rPr>
          <w:rFonts w:cs="Arial"/>
          <w:b/>
          <w:bCs/>
          <w:sz w:val="22"/>
          <w:szCs w:val="22"/>
        </w:rPr>
        <w:t>None</w:t>
      </w:r>
      <w:r w:rsidRPr="00BA01BB">
        <w:rPr>
          <w:rFonts w:cs="Arial"/>
          <w:sz w:val="22"/>
          <w:szCs w:val="22"/>
        </w:rPr>
        <w:t xml:space="preserve"> is displayed. Verify the other organs, transplanted at this time, are correct. If incorrect, contact the Help Desk.</w:t>
      </w:r>
    </w:p>
    <w:p w:rsidR="006E2D39" w:rsidRPr="00BA01BB" w:rsidP="006E2D39" w14:paraId="0205F178" w14:textId="77777777">
      <w:pPr>
        <w:pStyle w:val="stylenormalwebbeforeautoafterauto1"/>
        <w:rPr>
          <w:rFonts w:cs="Arial"/>
          <w:sz w:val="22"/>
          <w:szCs w:val="22"/>
        </w:rPr>
      </w:pPr>
      <w:r w:rsidRPr="00BA01BB">
        <w:rPr>
          <w:rFonts w:cs="Arial"/>
          <w:b/>
          <w:bCs/>
          <w:sz w:val="22"/>
          <w:szCs w:val="22"/>
          <w:u w:val="single"/>
        </w:rPr>
        <w:t>Were extra vessels used in the transplant procedure</w:t>
      </w:r>
      <w:r w:rsidRPr="00BA01BB">
        <w:rPr>
          <w:rFonts w:cs="Arial"/>
          <w:b/>
          <w:bCs/>
          <w:sz w:val="22"/>
          <w:szCs w:val="22"/>
        </w:rPr>
        <w:t>:</w:t>
      </w:r>
      <w:r w:rsidRPr="00BA01BB">
        <w:rPr>
          <w:rFonts w:cs="Arial"/>
          <w:sz w:val="22"/>
          <w:szCs w:val="22"/>
        </w:rPr>
        <w:t xml:space="preserve"> If extra vessels (vascular allografts) were used in the transplant procedure, as indicated on the Waitlist Removal, </w:t>
      </w:r>
      <w:r w:rsidRPr="00BA01BB">
        <w:rPr>
          <w:rFonts w:cs="Arial"/>
          <w:b/>
          <w:bCs/>
          <w:sz w:val="22"/>
          <w:szCs w:val="22"/>
        </w:rPr>
        <w:t>Yes</w:t>
      </w:r>
      <w:r w:rsidRPr="00BA01BB">
        <w:rPr>
          <w:rFonts w:cs="Arial"/>
          <w:sz w:val="22"/>
          <w:szCs w:val="22"/>
        </w:rPr>
        <w:t xml:space="preserve"> displays.</w:t>
      </w:r>
    </w:p>
    <w:p w:rsidR="006E2D39" w:rsidRPr="00BA01BB" w:rsidP="006E2D39" w14:paraId="390D3986" w14:textId="3B6A2DDF">
      <w:pPr>
        <w:pStyle w:val="NormalWeb"/>
        <w:spacing w:before="120" w:beforeAutospacing="0" w:after="120" w:afterAutospacing="0"/>
        <w:ind w:left="547"/>
        <w:rPr>
          <w:rFonts w:cs="Arial"/>
          <w:sz w:val="22"/>
          <w:szCs w:val="22"/>
        </w:rPr>
      </w:pPr>
      <w:r w:rsidRPr="00BA01BB">
        <w:rPr>
          <w:rFonts w:cs="Arial"/>
          <w:b/>
          <w:bCs/>
          <w:sz w:val="22"/>
          <w:szCs w:val="22"/>
        </w:rPr>
        <w:t>Vessel Donor ID:</w:t>
      </w:r>
      <w:r w:rsidRPr="00BA01BB">
        <w:rPr>
          <w:rFonts w:cs="Arial"/>
          <w:sz w:val="22"/>
          <w:szCs w:val="22"/>
        </w:rPr>
        <w:t xml:space="preserve"> The </w:t>
      </w:r>
      <w:r w:rsidR="0000441E">
        <w:rPr>
          <w:rFonts w:cs="Arial"/>
          <w:bCs/>
          <w:sz w:val="22"/>
          <w:szCs w:val="22"/>
        </w:rPr>
        <w:t>d</w:t>
      </w:r>
      <w:r w:rsidRPr="0000441E">
        <w:rPr>
          <w:rFonts w:cs="Arial"/>
          <w:bCs/>
          <w:sz w:val="22"/>
          <w:szCs w:val="22"/>
        </w:rPr>
        <w:t>onor ID</w:t>
      </w:r>
      <w:r w:rsidRPr="00BA01BB">
        <w:rPr>
          <w:rFonts w:cs="Arial"/>
          <w:sz w:val="22"/>
          <w:szCs w:val="22"/>
        </w:rPr>
        <w:t xml:space="preserve"> entered on the Waitlist Removal displays.</w:t>
      </w:r>
    </w:p>
    <w:p w:rsidR="006E2D39" w:rsidRPr="00BA01BB" w:rsidP="006E2D39" w14:paraId="4B64949C" w14:textId="77777777">
      <w:pPr>
        <w:pStyle w:val="NormalWeb"/>
        <w:spacing w:before="120" w:beforeAutospacing="0" w:after="120" w:afterAutospacing="0"/>
        <w:ind w:left="540"/>
        <w:rPr>
          <w:rFonts w:cs="Arial"/>
          <w:sz w:val="22"/>
          <w:szCs w:val="22"/>
        </w:rPr>
      </w:pPr>
      <w:r w:rsidRPr="00BA01BB">
        <w:rPr>
          <w:rFonts w:cs="Arial"/>
          <w:b/>
          <w:bCs/>
          <w:i/>
          <w:iCs/>
          <w:color w:val="BC0000"/>
          <w:sz w:val="22"/>
          <w:szCs w:val="22"/>
        </w:rPr>
        <w:t> </w:t>
      </w:r>
      <w:r w:rsidRPr="00BA01BB">
        <w:rPr>
          <w:rFonts w:cs="Arial"/>
          <w:b/>
          <w:bCs/>
          <w:i/>
          <w:iCs/>
          <w:color w:val="FF0000"/>
          <w:sz w:val="22"/>
          <w:szCs w:val="22"/>
        </w:rPr>
        <w:t>Note:</w:t>
      </w:r>
      <w:r w:rsidRPr="00BA01BB">
        <w:rPr>
          <w:rFonts w:cs="Arial"/>
          <w:sz w:val="22"/>
          <w:szCs w:val="22"/>
        </w:rPr>
        <w:t xml:space="preserve"> Donor IDs entered for this question must be from deceased donors. All deceased donor extra vessels must be monitored due to the potential for disease transmission.</w:t>
      </w:r>
    </w:p>
    <w:p w:rsidR="006E2D39" w:rsidRPr="00BA01BB" w:rsidP="006E2D39" w14:paraId="6CA607BA" w14:textId="77777777">
      <w:pPr>
        <w:pStyle w:val="NormalWeb"/>
        <w:spacing w:before="120" w:beforeAutospacing="0" w:after="120" w:afterAutospacing="0"/>
        <w:ind w:left="540"/>
        <w:rPr>
          <w:rFonts w:cs="Arial"/>
          <w:sz w:val="22"/>
          <w:szCs w:val="22"/>
        </w:rPr>
      </w:pPr>
      <w:r w:rsidRPr="00BA01BB">
        <w:rPr>
          <w:rFonts w:cs="Arial"/>
          <w:b/>
          <w:bCs/>
          <w:i/>
          <w:iCs/>
          <w:color w:val="BC0000"/>
          <w:sz w:val="22"/>
          <w:szCs w:val="22"/>
        </w:rPr>
        <w:t> </w:t>
      </w:r>
      <w:r w:rsidRPr="00BA01BB">
        <w:rPr>
          <w:rFonts w:cs="Arial"/>
          <w:b/>
          <w:bCs/>
          <w:i/>
          <w:iCs/>
          <w:color w:val="FF0000"/>
          <w:sz w:val="22"/>
          <w:szCs w:val="22"/>
        </w:rPr>
        <w:t>Note:</w:t>
      </w:r>
      <w:r w:rsidRPr="00BA01BB">
        <w:rPr>
          <w:rFonts w:cs="Arial"/>
          <w:sz w:val="22"/>
          <w:szCs w:val="22"/>
        </w:rPr>
        <w:t xml:space="preserve"> If the extra vessels used in a transplant procedure are procured from a tissue processing organization, they are not reported in UNet.</w:t>
      </w:r>
    </w:p>
    <w:p w:rsidR="006E2D39" w:rsidRPr="00BA01BB" w:rsidP="006E2D39" w14:paraId="3883495B" w14:textId="77777777">
      <w:pPr>
        <w:pStyle w:val="stylenormalwebbeforeautoafterauto1"/>
        <w:rPr>
          <w:rFonts w:cs="Arial"/>
          <w:sz w:val="22"/>
          <w:szCs w:val="22"/>
        </w:rPr>
      </w:pPr>
      <w:r w:rsidRPr="00BA01BB">
        <w:rPr>
          <w:rFonts w:cs="Arial"/>
          <w:b/>
          <w:bCs/>
          <w:sz w:val="22"/>
          <w:szCs w:val="22"/>
          <w:u w:val="single"/>
        </w:rPr>
        <w:t>Procedure Type</w:t>
      </w:r>
      <w:r w:rsidRPr="00BA01BB">
        <w:rPr>
          <w:rFonts w:cs="Arial"/>
          <w:b/>
          <w:bCs/>
          <w:sz w:val="22"/>
          <w:szCs w:val="22"/>
        </w:rPr>
        <w:t>:</w:t>
      </w:r>
      <w:r w:rsidRPr="00BA01BB">
        <w:rPr>
          <w:rFonts w:cs="Arial"/>
          <w:sz w:val="22"/>
          <w:szCs w:val="22"/>
        </w:rPr>
        <w:t xml:space="preserve"> The procedure type, reported in the Recipient Feedback, will display. Verify the information displayed in the Procedure Type field is correct. </w:t>
      </w:r>
      <w:r w:rsidRPr="00BA01BB">
        <w:rPr>
          <w:rStyle w:val="stylenormalwebboldunderlinechar"/>
          <w:b w:val="0"/>
          <w:sz w:val="22"/>
          <w:szCs w:val="22"/>
        </w:rPr>
        <w:t>(</w:t>
      </w:r>
      <w:hyperlink r:id="rId23" w:tgtFrame="_blank" w:history="1">
        <w:r w:rsidRPr="00BA01BB">
          <w:rPr>
            <w:rStyle w:val="Hyperlink"/>
            <w:rFonts w:cs="Arial"/>
            <w:bCs/>
            <w:sz w:val="22"/>
            <w:szCs w:val="22"/>
          </w:rPr>
          <w:t>List of Procedure Type codes</w:t>
        </w:r>
      </w:hyperlink>
      <w:r w:rsidRPr="00BA01BB">
        <w:rPr>
          <w:rStyle w:val="stylenormalwebboldunderlinechar"/>
          <w:b w:val="0"/>
          <w:sz w:val="22"/>
          <w:szCs w:val="22"/>
        </w:rPr>
        <w:t>)</w:t>
      </w:r>
    </w:p>
    <w:p w:rsidR="006E2D39" w:rsidRPr="00BA01BB" w:rsidP="006E2D39" w14:paraId="1FA1F95C" w14:textId="77777777">
      <w:pPr>
        <w:ind w:left="540" w:right="160"/>
        <w:rPr>
          <w:rFonts w:ascii="Arial" w:hAnsi="Arial" w:cs="Arial"/>
          <w:b/>
          <w:bCs/>
        </w:rPr>
      </w:pPr>
      <w:r w:rsidRPr="00BA01BB">
        <w:rPr>
          <w:rFonts w:ascii="Arial" w:hAnsi="Arial" w:cs="Arial"/>
          <w:b/>
          <w:bCs/>
        </w:rPr>
        <w:t>LEFT KIDNEY</w:t>
      </w:r>
    </w:p>
    <w:p w:rsidR="006E2D39" w:rsidRPr="00BA01BB" w:rsidP="006E2D39" w14:paraId="23E7F4F9" w14:textId="77777777">
      <w:pPr>
        <w:ind w:left="540" w:right="160"/>
        <w:rPr>
          <w:rFonts w:ascii="Arial" w:hAnsi="Arial" w:cs="Arial"/>
          <w:b/>
          <w:bCs/>
        </w:rPr>
      </w:pPr>
      <w:r w:rsidRPr="00BA01BB">
        <w:rPr>
          <w:rFonts w:ascii="Arial" w:hAnsi="Arial" w:cs="Arial"/>
          <w:b/>
          <w:bCs/>
        </w:rPr>
        <w:t>RIGHT KIDNEY</w:t>
      </w:r>
    </w:p>
    <w:p w:rsidR="006E2D39" w:rsidRPr="00BA01BB" w:rsidP="006E2D39" w14:paraId="14ADB0ED" w14:textId="77777777">
      <w:pPr>
        <w:ind w:left="540" w:right="160"/>
        <w:rPr>
          <w:rFonts w:ascii="Arial" w:hAnsi="Arial" w:cs="Arial"/>
          <w:b/>
          <w:bCs/>
        </w:rPr>
      </w:pPr>
      <w:r w:rsidRPr="00BA01BB">
        <w:rPr>
          <w:rFonts w:ascii="Arial" w:hAnsi="Arial" w:cs="Arial"/>
          <w:b/>
          <w:bCs/>
        </w:rPr>
        <w:t>EN-BLOC</w:t>
      </w:r>
    </w:p>
    <w:p w:rsidR="006E2D39" w:rsidRPr="00BA01BB" w:rsidP="006E2D39" w14:paraId="66693DFA" w14:textId="77777777">
      <w:pPr>
        <w:ind w:left="540" w:right="160"/>
        <w:rPr>
          <w:rFonts w:ascii="Arial" w:hAnsi="Arial" w:cs="Arial"/>
          <w:b/>
          <w:bCs/>
        </w:rPr>
      </w:pPr>
      <w:r w:rsidRPr="00BA01BB">
        <w:rPr>
          <w:rFonts w:ascii="Arial" w:hAnsi="Arial" w:cs="Arial"/>
          <w:b/>
          <w:bCs/>
        </w:rPr>
        <w:t>Sequential Kidney</w:t>
      </w:r>
    </w:p>
    <w:p w:rsidR="006E2D39" w:rsidRPr="00BA01BB" w:rsidP="006E2D39" w14:paraId="6E7B7D67" w14:textId="77777777">
      <w:pPr>
        <w:ind w:left="540" w:right="160"/>
        <w:rPr>
          <w:rFonts w:ascii="Arial" w:hAnsi="Arial" w:cs="Arial"/>
          <w:b/>
          <w:bCs/>
        </w:rPr>
      </w:pPr>
      <w:r w:rsidRPr="00BA01BB">
        <w:rPr>
          <w:rFonts w:ascii="Arial" w:hAnsi="Arial" w:cs="Arial"/>
          <w:b/>
          <w:bCs/>
        </w:rPr>
        <w:t>Pancreas Segment</w:t>
      </w:r>
    </w:p>
    <w:p w:rsidR="006E2D39" w:rsidRPr="00BA01BB" w:rsidP="006E2D39" w14:paraId="1286D39A" w14:textId="77777777">
      <w:pPr>
        <w:ind w:left="540" w:right="160"/>
        <w:rPr>
          <w:rFonts w:ascii="Arial" w:hAnsi="Arial" w:cs="Arial"/>
          <w:b/>
          <w:bCs/>
        </w:rPr>
      </w:pPr>
      <w:r w:rsidRPr="00BA01BB">
        <w:rPr>
          <w:rFonts w:ascii="Arial" w:hAnsi="Arial" w:cs="Arial"/>
          <w:b/>
          <w:bCs/>
        </w:rPr>
        <w:t>Whole Pancreas with Duodenum</w:t>
      </w:r>
    </w:p>
    <w:p w:rsidR="006E2D39" w:rsidRPr="00BA01BB" w:rsidP="006E2D39" w14:paraId="59708619" w14:textId="77777777">
      <w:pPr>
        <w:ind w:left="540" w:right="160"/>
        <w:rPr>
          <w:rFonts w:ascii="Arial" w:hAnsi="Arial" w:cs="Arial"/>
          <w:b/>
          <w:bCs/>
        </w:rPr>
      </w:pPr>
      <w:r w:rsidRPr="00BA01BB">
        <w:rPr>
          <w:rFonts w:ascii="Arial" w:hAnsi="Arial" w:cs="Arial"/>
          <w:b/>
          <w:bCs/>
        </w:rPr>
        <w:t>Whole Pancreas with Duodenal Patch</w:t>
      </w:r>
    </w:p>
    <w:p w:rsidR="006E2D39" w:rsidRPr="00BA01BB" w:rsidP="006E2D39" w14:paraId="4CD54E0A" w14:textId="77777777">
      <w:pPr>
        <w:ind w:left="540" w:right="160"/>
        <w:rPr>
          <w:rFonts w:ascii="Arial" w:hAnsi="Arial" w:cs="Arial"/>
          <w:b/>
          <w:bCs/>
        </w:rPr>
      </w:pPr>
      <w:r w:rsidRPr="00BA01BB">
        <w:rPr>
          <w:rFonts w:ascii="Arial" w:hAnsi="Arial" w:cs="Arial"/>
          <w:b/>
          <w:bCs/>
        </w:rPr>
        <w:t>Whole Pancreas</w:t>
      </w:r>
    </w:p>
    <w:p w:rsidR="006E2D39" w:rsidRPr="00BA01BB" w:rsidP="006E2D39" w14:paraId="2E1FB11F" w14:textId="77777777">
      <w:pPr>
        <w:ind w:left="540" w:right="160"/>
        <w:rPr>
          <w:rFonts w:ascii="Arial" w:hAnsi="Arial" w:cs="Arial"/>
          <w:b/>
          <w:bCs/>
        </w:rPr>
      </w:pPr>
      <w:r w:rsidRPr="00BA01BB">
        <w:rPr>
          <w:rFonts w:ascii="Arial" w:hAnsi="Arial" w:cs="Arial"/>
          <w:b/>
          <w:bCs/>
        </w:rPr>
        <w:t>Pancreas segment / Kidney Right</w:t>
      </w:r>
    </w:p>
    <w:p w:rsidR="006E2D39" w:rsidRPr="00BA01BB" w:rsidP="006E2D39" w14:paraId="10DAC3C9" w14:textId="77777777">
      <w:pPr>
        <w:ind w:left="540" w:right="160"/>
        <w:rPr>
          <w:rFonts w:ascii="Arial" w:hAnsi="Arial" w:cs="Arial"/>
          <w:b/>
          <w:bCs/>
        </w:rPr>
      </w:pPr>
      <w:r w:rsidRPr="00BA01BB">
        <w:rPr>
          <w:rFonts w:ascii="Arial" w:hAnsi="Arial" w:cs="Arial"/>
          <w:b/>
          <w:bCs/>
        </w:rPr>
        <w:t>Pancreas segment / Kidney Left</w:t>
      </w:r>
    </w:p>
    <w:p w:rsidR="006E2D39" w:rsidRPr="00BA01BB" w:rsidP="006E2D39" w14:paraId="3395C179" w14:textId="77777777">
      <w:pPr>
        <w:ind w:left="540" w:right="160"/>
        <w:rPr>
          <w:rFonts w:ascii="Arial" w:hAnsi="Arial" w:cs="Arial"/>
          <w:b/>
          <w:bCs/>
        </w:rPr>
      </w:pPr>
      <w:r w:rsidRPr="00BA01BB">
        <w:rPr>
          <w:rFonts w:ascii="Arial" w:hAnsi="Arial" w:cs="Arial"/>
          <w:b/>
          <w:bCs/>
        </w:rPr>
        <w:t xml:space="preserve">Pancreas segment / </w:t>
      </w:r>
      <w:r w:rsidRPr="00BA01BB">
        <w:rPr>
          <w:rFonts w:ascii="Arial" w:hAnsi="Arial" w:cs="Arial"/>
          <w:b/>
          <w:bCs/>
        </w:rPr>
        <w:t>En</w:t>
      </w:r>
      <w:r w:rsidRPr="00BA01BB">
        <w:rPr>
          <w:rFonts w:ascii="Arial" w:hAnsi="Arial" w:cs="Arial"/>
          <w:b/>
          <w:bCs/>
        </w:rPr>
        <w:t>-bloc Kidney</w:t>
      </w:r>
    </w:p>
    <w:p w:rsidR="006E2D39" w:rsidRPr="00BA01BB" w:rsidP="006E2D39" w14:paraId="132C156D" w14:textId="77777777">
      <w:pPr>
        <w:ind w:left="540" w:right="160"/>
        <w:rPr>
          <w:rFonts w:ascii="Arial" w:hAnsi="Arial" w:cs="Arial"/>
          <w:b/>
          <w:bCs/>
        </w:rPr>
      </w:pPr>
      <w:r w:rsidRPr="00BA01BB">
        <w:rPr>
          <w:rFonts w:ascii="Arial" w:hAnsi="Arial" w:cs="Arial"/>
          <w:b/>
          <w:bCs/>
        </w:rPr>
        <w:t>Pancreas Segment/Sequential Kidney</w:t>
      </w:r>
    </w:p>
    <w:p w:rsidR="006E2D39" w:rsidRPr="00BA01BB" w:rsidP="006E2D39" w14:paraId="1D3EC19A" w14:textId="77777777">
      <w:pPr>
        <w:ind w:left="540" w:right="160"/>
        <w:rPr>
          <w:rFonts w:ascii="Arial" w:hAnsi="Arial" w:cs="Arial"/>
          <w:b/>
          <w:bCs/>
        </w:rPr>
      </w:pPr>
      <w:r w:rsidRPr="00BA01BB">
        <w:rPr>
          <w:rFonts w:ascii="Arial" w:hAnsi="Arial" w:cs="Arial"/>
          <w:b/>
          <w:bCs/>
        </w:rPr>
        <w:t>Whole pancreas with duodenum / left kidney</w:t>
      </w:r>
    </w:p>
    <w:p w:rsidR="006E2D39" w:rsidRPr="00BA01BB" w:rsidP="006E2D39" w14:paraId="0B9603F8" w14:textId="77777777">
      <w:pPr>
        <w:ind w:left="540" w:right="160"/>
        <w:rPr>
          <w:rFonts w:ascii="Arial" w:hAnsi="Arial" w:cs="Arial"/>
          <w:b/>
          <w:bCs/>
        </w:rPr>
      </w:pPr>
      <w:r w:rsidRPr="00BA01BB">
        <w:rPr>
          <w:rFonts w:ascii="Arial" w:hAnsi="Arial" w:cs="Arial"/>
          <w:b/>
          <w:bCs/>
        </w:rPr>
        <w:t>Whole pancreas with duodenum / right kidney</w:t>
      </w:r>
    </w:p>
    <w:p w:rsidR="006E2D39" w:rsidRPr="00BA01BB" w:rsidP="006E2D39" w14:paraId="1522FE77" w14:textId="77777777">
      <w:pPr>
        <w:ind w:left="540" w:right="160"/>
        <w:rPr>
          <w:rFonts w:ascii="Arial" w:hAnsi="Arial" w:cs="Arial"/>
          <w:b/>
          <w:bCs/>
        </w:rPr>
      </w:pPr>
      <w:r w:rsidRPr="00BA01BB">
        <w:rPr>
          <w:rFonts w:ascii="Arial" w:hAnsi="Arial" w:cs="Arial"/>
          <w:b/>
          <w:bCs/>
        </w:rPr>
        <w:t xml:space="preserve">Whole pancreas with duodenum / </w:t>
      </w:r>
      <w:r w:rsidRPr="00BA01BB">
        <w:rPr>
          <w:rFonts w:ascii="Arial" w:hAnsi="Arial" w:cs="Arial"/>
          <w:b/>
          <w:bCs/>
        </w:rPr>
        <w:t>en</w:t>
      </w:r>
      <w:r w:rsidRPr="00BA01BB">
        <w:rPr>
          <w:rFonts w:ascii="Arial" w:hAnsi="Arial" w:cs="Arial"/>
          <w:b/>
          <w:bCs/>
        </w:rPr>
        <w:t>-bloc kidneys</w:t>
      </w:r>
    </w:p>
    <w:p w:rsidR="006E2D39" w:rsidRPr="00BA01BB" w:rsidP="006E2D39" w14:paraId="7A88C5A3" w14:textId="77777777">
      <w:pPr>
        <w:ind w:left="540" w:right="160"/>
        <w:rPr>
          <w:rFonts w:ascii="Arial" w:hAnsi="Arial" w:cs="Arial"/>
          <w:b/>
          <w:bCs/>
        </w:rPr>
      </w:pPr>
      <w:r w:rsidRPr="00BA01BB">
        <w:rPr>
          <w:rFonts w:ascii="Arial" w:hAnsi="Arial" w:cs="Arial"/>
          <w:b/>
          <w:bCs/>
        </w:rPr>
        <w:t>Pancreas with duodenum/sequential kidney</w:t>
      </w:r>
    </w:p>
    <w:p w:rsidR="006E2D39" w:rsidRPr="00BA01BB" w:rsidP="006E2D39" w14:paraId="6C12F712" w14:textId="77777777">
      <w:pPr>
        <w:ind w:left="540" w:right="160"/>
        <w:rPr>
          <w:rFonts w:ascii="Arial" w:hAnsi="Arial" w:cs="Arial"/>
          <w:b/>
          <w:bCs/>
        </w:rPr>
      </w:pPr>
      <w:r w:rsidRPr="00BA01BB">
        <w:rPr>
          <w:rFonts w:ascii="Arial" w:hAnsi="Arial" w:cs="Arial"/>
          <w:b/>
          <w:bCs/>
        </w:rPr>
        <w:t>Whole pancreas with duodenal patch / left kidney  </w:t>
      </w:r>
    </w:p>
    <w:p w:rsidR="006E2D39" w:rsidRPr="00BA01BB" w:rsidP="006E2D39" w14:paraId="2E9D6D4B" w14:textId="77777777">
      <w:pPr>
        <w:ind w:left="540" w:right="160"/>
        <w:rPr>
          <w:rFonts w:ascii="Arial" w:hAnsi="Arial" w:cs="Arial"/>
          <w:b/>
          <w:bCs/>
        </w:rPr>
      </w:pPr>
      <w:r w:rsidRPr="00BA01BB">
        <w:rPr>
          <w:rFonts w:ascii="Arial" w:hAnsi="Arial" w:cs="Arial"/>
          <w:b/>
          <w:bCs/>
        </w:rPr>
        <w:t>Whole pancreas with duodenal patch / right kidney</w:t>
      </w:r>
    </w:p>
    <w:p w:rsidR="006E2D39" w:rsidRPr="00BA01BB" w:rsidP="006E2D39" w14:paraId="6876A48B" w14:textId="77777777">
      <w:pPr>
        <w:ind w:left="540" w:right="160"/>
        <w:rPr>
          <w:rFonts w:ascii="Arial" w:hAnsi="Arial" w:cs="Arial"/>
          <w:b/>
          <w:bCs/>
        </w:rPr>
      </w:pPr>
      <w:r w:rsidRPr="00BA01BB">
        <w:rPr>
          <w:rFonts w:ascii="Arial" w:hAnsi="Arial" w:cs="Arial"/>
          <w:b/>
          <w:bCs/>
        </w:rPr>
        <w:t xml:space="preserve">Whole pancreas with duodenal patch / </w:t>
      </w:r>
      <w:r w:rsidRPr="00BA01BB">
        <w:rPr>
          <w:rFonts w:ascii="Arial" w:hAnsi="Arial" w:cs="Arial"/>
          <w:b/>
          <w:bCs/>
        </w:rPr>
        <w:t>en</w:t>
      </w:r>
      <w:r w:rsidRPr="00BA01BB">
        <w:rPr>
          <w:rFonts w:ascii="Arial" w:hAnsi="Arial" w:cs="Arial"/>
          <w:b/>
          <w:bCs/>
        </w:rPr>
        <w:t>-bloc kidneys  </w:t>
      </w:r>
    </w:p>
    <w:p w:rsidR="006E2D39" w:rsidRPr="00BA01BB" w:rsidP="006E2D39" w14:paraId="2A936195" w14:textId="77777777">
      <w:pPr>
        <w:ind w:left="540" w:right="160"/>
        <w:rPr>
          <w:rFonts w:ascii="Arial" w:hAnsi="Arial" w:cs="Arial"/>
          <w:b/>
          <w:bCs/>
        </w:rPr>
      </w:pPr>
      <w:r w:rsidRPr="00BA01BB">
        <w:rPr>
          <w:rFonts w:ascii="Arial" w:hAnsi="Arial" w:cs="Arial"/>
          <w:b/>
          <w:bCs/>
        </w:rPr>
        <w:t>Pancreas with duodenal patch/sequential kidney</w:t>
      </w:r>
    </w:p>
    <w:p w:rsidR="006E2D39" w:rsidRPr="00BA01BB" w:rsidP="006E2D39" w14:paraId="731358FB" w14:textId="77777777">
      <w:pPr>
        <w:ind w:left="540" w:right="160"/>
        <w:rPr>
          <w:rFonts w:ascii="Arial" w:hAnsi="Arial" w:cs="Arial"/>
          <w:b/>
          <w:bCs/>
        </w:rPr>
      </w:pPr>
      <w:r w:rsidRPr="00BA01BB">
        <w:rPr>
          <w:rFonts w:ascii="Arial" w:hAnsi="Arial" w:cs="Arial"/>
          <w:b/>
          <w:bCs/>
        </w:rPr>
        <w:t>Whole pancreas / left kidney  </w:t>
      </w:r>
    </w:p>
    <w:p w:rsidR="006E2D39" w:rsidRPr="00BA01BB" w:rsidP="006E2D39" w14:paraId="48499CCE" w14:textId="77777777">
      <w:pPr>
        <w:ind w:left="540" w:right="160"/>
        <w:rPr>
          <w:rFonts w:ascii="Arial" w:hAnsi="Arial" w:cs="Arial"/>
          <w:b/>
          <w:bCs/>
        </w:rPr>
      </w:pPr>
      <w:r w:rsidRPr="00BA01BB">
        <w:rPr>
          <w:rFonts w:ascii="Arial" w:hAnsi="Arial" w:cs="Arial"/>
          <w:b/>
          <w:bCs/>
        </w:rPr>
        <w:t>Whole pancreas / right kidney  </w:t>
      </w:r>
    </w:p>
    <w:p w:rsidR="006E2D39" w:rsidRPr="00BA01BB" w:rsidP="006E2D39" w14:paraId="4B115BFC" w14:textId="77777777">
      <w:pPr>
        <w:ind w:left="540" w:right="160"/>
        <w:rPr>
          <w:rFonts w:ascii="Arial" w:hAnsi="Arial" w:cs="Arial"/>
          <w:b/>
          <w:bCs/>
        </w:rPr>
      </w:pPr>
      <w:r w:rsidRPr="00BA01BB">
        <w:rPr>
          <w:rFonts w:ascii="Arial" w:hAnsi="Arial" w:cs="Arial"/>
          <w:b/>
          <w:bCs/>
        </w:rPr>
        <w:t xml:space="preserve">Whole pancreas / </w:t>
      </w:r>
      <w:r w:rsidRPr="00BA01BB">
        <w:rPr>
          <w:rFonts w:ascii="Arial" w:hAnsi="Arial" w:cs="Arial"/>
          <w:b/>
          <w:bCs/>
        </w:rPr>
        <w:t>en</w:t>
      </w:r>
      <w:r w:rsidRPr="00BA01BB">
        <w:rPr>
          <w:rFonts w:ascii="Arial" w:hAnsi="Arial" w:cs="Arial"/>
          <w:b/>
          <w:bCs/>
        </w:rPr>
        <w:t>-bloc kidneys</w:t>
      </w:r>
    </w:p>
    <w:p w:rsidR="006E2D39" w:rsidRPr="00BA01BB" w:rsidP="006E2D39" w14:paraId="7402A185" w14:textId="77777777">
      <w:pPr>
        <w:ind w:left="540" w:right="160"/>
        <w:rPr>
          <w:rFonts w:ascii="Arial" w:hAnsi="Arial" w:cs="Arial"/>
          <w:b/>
        </w:rPr>
      </w:pPr>
      <w:r w:rsidRPr="00BA01BB">
        <w:rPr>
          <w:rFonts w:ascii="Arial" w:hAnsi="Arial" w:cs="Arial"/>
          <w:b/>
          <w:bCs/>
        </w:rPr>
        <w:t>Whole pancreas/sequential kidney</w:t>
      </w:r>
    </w:p>
    <w:p w:rsidR="006E2D39" w:rsidRPr="00BA01BB" w:rsidP="006E2D39" w14:paraId="23FB5664" w14:textId="77777777">
      <w:pPr>
        <w:pStyle w:val="stylenormalwebbeforeautoafterauto1"/>
        <w:rPr>
          <w:rFonts w:cs="Arial"/>
          <w:sz w:val="22"/>
          <w:szCs w:val="22"/>
        </w:rPr>
      </w:pPr>
      <w:r w:rsidRPr="00BA01BB">
        <w:rPr>
          <w:rFonts w:cs="Arial"/>
          <w:b/>
          <w:bCs/>
          <w:sz w:val="22"/>
          <w:szCs w:val="22"/>
        </w:rPr>
        <w:t>Surgical Information:</w:t>
      </w:r>
    </w:p>
    <w:p w:rsidR="006E2D39" w:rsidRPr="00BA01BB" w:rsidP="006E2D39" w14:paraId="7C2E0388" w14:textId="77777777">
      <w:pPr>
        <w:pStyle w:val="NormalWeb"/>
        <w:spacing w:before="120" w:beforeAutospacing="0" w:after="120" w:afterAutospacing="0"/>
        <w:ind w:left="547"/>
        <w:rPr>
          <w:rFonts w:cs="Arial"/>
          <w:sz w:val="22"/>
          <w:szCs w:val="22"/>
        </w:rPr>
      </w:pPr>
      <w:r w:rsidRPr="00BA01BB">
        <w:rPr>
          <w:rFonts w:cs="Arial"/>
          <w:b/>
          <w:bCs/>
          <w:sz w:val="22"/>
          <w:szCs w:val="22"/>
        </w:rPr>
        <w:t>Graft Placement:</w:t>
      </w:r>
      <w:r w:rsidRPr="00BA01BB">
        <w:rPr>
          <w:rFonts w:cs="Arial"/>
          <w:sz w:val="22"/>
          <w:szCs w:val="22"/>
        </w:rPr>
        <w:t xml:space="preserve"> Indicate where the graft was placed during the transplant operation. This field is </w:t>
      </w:r>
      <w:r w:rsidRPr="00BA01BB">
        <w:rPr>
          <w:rFonts w:cs="Arial"/>
          <w:b/>
          <w:sz w:val="22"/>
          <w:szCs w:val="22"/>
        </w:rPr>
        <w:t>required</w:t>
      </w:r>
      <w:r w:rsidRPr="00BA01BB">
        <w:rPr>
          <w:rFonts w:cs="Arial"/>
          <w:sz w:val="22"/>
          <w:szCs w:val="22"/>
        </w:rPr>
        <w:t>.  (</w:t>
      </w:r>
      <w:hyperlink r:id="rId24" w:tgtFrame="_blank" w:history="1">
        <w:r w:rsidRPr="00BA01BB">
          <w:rPr>
            <w:rStyle w:val="Hyperlink"/>
            <w:rFonts w:cs="Arial"/>
            <w:sz w:val="22"/>
            <w:szCs w:val="22"/>
          </w:rPr>
          <w:t>List of Graft Placement codes</w:t>
        </w:r>
      </w:hyperlink>
      <w:r w:rsidRPr="00BA01BB">
        <w:rPr>
          <w:rFonts w:cs="Arial"/>
          <w:sz w:val="22"/>
          <w:szCs w:val="22"/>
        </w:rPr>
        <w:t>)</w:t>
      </w:r>
    </w:p>
    <w:p w:rsidR="006E2D39" w:rsidRPr="00BA01BB" w:rsidP="006E2D39" w14:paraId="0C4A6402" w14:textId="77777777">
      <w:pPr>
        <w:pStyle w:val="NormalWeb"/>
        <w:spacing w:before="120" w:beforeAutospacing="0" w:after="120" w:afterAutospacing="0"/>
        <w:ind w:left="900"/>
        <w:rPr>
          <w:rFonts w:cs="Arial"/>
          <w:sz w:val="22"/>
          <w:szCs w:val="22"/>
        </w:rPr>
      </w:pPr>
      <w:r w:rsidRPr="00BA01BB">
        <w:rPr>
          <w:rFonts w:cs="Arial"/>
          <w:b/>
          <w:bCs/>
          <w:sz w:val="22"/>
          <w:szCs w:val="22"/>
        </w:rPr>
        <w:t>Intra-Peritoneal:</w:t>
      </w:r>
      <w:r w:rsidRPr="00BA01BB">
        <w:rPr>
          <w:rFonts w:cs="Arial"/>
          <w:sz w:val="22"/>
          <w:szCs w:val="22"/>
        </w:rPr>
        <w:t xml:space="preserve"> Pancreas graft placed totally within the peritoneal cavity.</w:t>
      </w:r>
      <w:r w:rsidRPr="00BA01BB">
        <w:rPr>
          <w:rFonts w:cs="Arial"/>
          <w:b/>
          <w:bCs/>
          <w:sz w:val="22"/>
          <w:szCs w:val="22"/>
        </w:rPr>
        <w:br/>
        <w:t>Retro-Peritoneal:</w:t>
      </w:r>
      <w:r w:rsidRPr="00BA01BB">
        <w:rPr>
          <w:rFonts w:cs="Arial"/>
          <w:sz w:val="22"/>
          <w:szCs w:val="22"/>
        </w:rPr>
        <w:t xml:space="preserve"> Pancreas graft placed totally behind the peritoneum (extra peritoneal).</w:t>
      </w:r>
      <w:r w:rsidRPr="00BA01BB">
        <w:rPr>
          <w:rFonts w:cs="Arial"/>
          <w:b/>
          <w:bCs/>
          <w:sz w:val="22"/>
          <w:szCs w:val="22"/>
        </w:rPr>
        <w:br/>
        <w:t>Partial Intra/Retro-Peritoneal:</w:t>
      </w:r>
      <w:r w:rsidRPr="00BA01BB">
        <w:rPr>
          <w:rFonts w:cs="Arial"/>
          <w:sz w:val="22"/>
          <w:szCs w:val="22"/>
        </w:rPr>
        <w:t xml:space="preserve"> Pancreas placed retro-peritoneally with the peritoneum then opened.</w:t>
      </w:r>
    </w:p>
    <w:p w:rsidR="006E2D39" w:rsidRPr="00BA01BB" w:rsidP="006E2D39" w14:paraId="1CEB4DE9" w14:textId="77777777">
      <w:pPr>
        <w:pStyle w:val="NormalWeb"/>
        <w:spacing w:before="120" w:beforeAutospacing="0" w:after="120" w:afterAutospacing="0"/>
        <w:ind w:left="547"/>
        <w:rPr>
          <w:rFonts w:cs="Arial"/>
          <w:sz w:val="22"/>
          <w:szCs w:val="22"/>
        </w:rPr>
      </w:pPr>
      <w:r w:rsidRPr="00BA01BB">
        <w:rPr>
          <w:rFonts w:cs="Arial"/>
          <w:b/>
          <w:bCs/>
          <w:sz w:val="22"/>
          <w:szCs w:val="22"/>
        </w:rPr>
        <w:t>Operative Technique:</w:t>
      </w:r>
      <w:r w:rsidRPr="00BA01BB">
        <w:rPr>
          <w:rFonts w:cs="Arial"/>
          <w:sz w:val="22"/>
          <w:szCs w:val="22"/>
        </w:rPr>
        <w:t xml:space="preserve"> Indicate the type of pancreas transplant. This field is </w:t>
      </w:r>
      <w:r w:rsidRPr="00BA01BB">
        <w:rPr>
          <w:rFonts w:cs="Arial"/>
          <w:b/>
          <w:sz w:val="22"/>
          <w:szCs w:val="22"/>
        </w:rPr>
        <w:t>required</w:t>
      </w:r>
      <w:r w:rsidRPr="00BA01BB">
        <w:rPr>
          <w:rFonts w:cs="Arial"/>
          <w:sz w:val="22"/>
          <w:szCs w:val="22"/>
        </w:rPr>
        <w:t>.  (</w:t>
      </w:r>
      <w:hyperlink r:id="rId25" w:tgtFrame="_blank" w:history="1">
        <w:r w:rsidRPr="00BA01BB">
          <w:rPr>
            <w:rStyle w:val="Hyperlink"/>
            <w:rFonts w:cs="Arial"/>
            <w:sz w:val="22"/>
            <w:szCs w:val="22"/>
          </w:rPr>
          <w:t>List of Operative Technique codes</w:t>
        </w:r>
      </w:hyperlink>
      <w:r w:rsidRPr="00BA01BB">
        <w:rPr>
          <w:rFonts w:cs="Arial"/>
          <w:sz w:val="22"/>
          <w:szCs w:val="22"/>
        </w:rPr>
        <w:t>)</w:t>
      </w:r>
    </w:p>
    <w:p w:rsidR="006E2D39" w:rsidRPr="00BA01BB" w:rsidP="006E2D39" w14:paraId="0A18AB6E" w14:textId="77777777">
      <w:pPr>
        <w:pStyle w:val="NormalWeb"/>
        <w:spacing w:before="120" w:beforeAutospacing="0" w:after="120" w:afterAutospacing="0"/>
        <w:ind w:left="900"/>
        <w:rPr>
          <w:rFonts w:cs="Arial"/>
          <w:sz w:val="22"/>
          <w:szCs w:val="22"/>
        </w:rPr>
      </w:pPr>
      <w:r w:rsidRPr="00BA01BB">
        <w:rPr>
          <w:rFonts w:cs="Arial"/>
          <w:b/>
          <w:bCs/>
          <w:sz w:val="22"/>
          <w:szCs w:val="22"/>
        </w:rPr>
        <w:t>Simultaneous Kidney-Pancreas:</w:t>
      </w:r>
      <w:r w:rsidRPr="00BA01BB">
        <w:rPr>
          <w:rFonts w:cs="Arial"/>
          <w:sz w:val="22"/>
          <w:szCs w:val="22"/>
        </w:rPr>
        <w:t xml:space="preserve"> The recipient received a simultaneous kidney pancreas.</w:t>
      </w:r>
      <w:r w:rsidRPr="00BA01BB">
        <w:rPr>
          <w:rFonts w:cs="Arial"/>
          <w:b/>
          <w:bCs/>
          <w:sz w:val="22"/>
          <w:szCs w:val="22"/>
        </w:rPr>
        <w:br/>
        <w:t>Cluster:</w:t>
      </w:r>
      <w:r w:rsidRPr="00BA01BB">
        <w:rPr>
          <w:rFonts w:cs="Arial"/>
          <w:sz w:val="22"/>
          <w:szCs w:val="22"/>
        </w:rPr>
        <w:t xml:space="preserve"> The recipient received a pancreas with at least a whole liver. Other organs could also have been transplanted</w:t>
      </w:r>
      <w:r w:rsidRPr="00BA01BB">
        <w:rPr>
          <w:rFonts w:cs="Arial"/>
          <w:b/>
          <w:bCs/>
          <w:sz w:val="22"/>
          <w:szCs w:val="22"/>
        </w:rPr>
        <w:br/>
        <w:t>Multi-Organ Non-Cluster:</w:t>
      </w:r>
      <w:r w:rsidRPr="00BA01BB">
        <w:rPr>
          <w:rFonts w:cs="Arial"/>
          <w:sz w:val="22"/>
          <w:szCs w:val="22"/>
        </w:rPr>
        <w:t xml:space="preserve"> The recipient received a pancreas with any other organ(s) excluding kidney and liver.</w:t>
      </w:r>
    </w:p>
    <w:p w:rsidR="006E2D39" w:rsidRPr="00BA01BB" w:rsidP="006E2D39" w14:paraId="6F754EE2" w14:textId="77777777">
      <w:pPr>
        <w:pStyle w:val="NormalWeb"/>
        <w:spacing w:before="120" w:beforeAutospacing="0" w:after="120" w:afterAutospacing="0"/>
        <w:ind w:left="547"/>
        <w:rPr>
          <w:rFonts w:cs="Arial"/>
          <w:sz w:val="22"/>
          <w:szCs w:val="22"/>
        </w:rPr>
      </w:pPr>
      <w:r w:rsidRPr="00BA01BB">
        <w:rPr>
          <w:rFonts w:cs="Arial"/>
          <w:b/>
          <w:bCs/>
          <w:sz w:val="22"/>
          <w:szCs w:val="22"/>
        </w:rPr>
        <w:t>Duct Management:</w:t>
      </w:r>
      <w:r w:rsidRPr="00BA01BB">
        <w:rPr>
          <w:rFonts w:cs="Arial"/>
          <w:sz w:val="22"/>
          <w:szCs w:val="22"/>
        </w:rPr>
        <w:t xml:space="preserve"> Indicate the type of duct management used to manage the exocrine pancreatic functions. This field is </w:t>
      </w:r>
      <w:r w:rsidRPr="00BA01BB">
        <w:rPr>
          <w:rFonts w:cs="Arial"/>
          <w:b/>
          <w:sz w:val="22"/>
          <w:szCs w:val="22"/>
        </w:rPr>
        <w:t>required</w:t>
      </w:r>
      <w:r w:rsidRPr="00BA01BB">
        <w:rPr>
          <w:rFonts w:cs="Arial"/>
          <w:sz w:val="22"/>
          <w:szCs w:val="22"/>
        </w:rPr>
        <w:t>.  (</w:t>
      </w:r>
      <w:hyperlink r:id="rId26" w:tgtFrame="_blank" w:history="1">
        <w:r w:rsidRPr="00BA01BB">
          <w:rPr>
            <w:rStyle w:val="Hyperlink"/>
            <w:rFonts w:cs="Arial"/>
            <w:sz w:val="22"/>
            <w:szCs w:val="22"/>
          </w:rPr>
          <w:t>List of Duct Management codes</w:t>
        </w:r>
      </w:hyperlink>
      <w:r w:rsidRPr="00BA01BB">
        <w:rPr>
          <w:rFonts w:cs="Arial"/>
          <w:sz w:val="22"/>
          <w:szCs w:val="22"/>
        </w:rPr>
        <w:t>)</w:t>
      </w:r>
    </w:p>
    <w:p w:rsidR="006E2D39" w:rsidRPr="00BA01BB" w:rsidP="006E2D39" w14:paraId="02602F96" w14:textId="77777777">
      <w:pPr>
        <w:pStyle w:val="NormalWeb"/>
        <w:spacing w:before="120" w:beforeAutospacing="0" w:after="120" w:afterAutospacing="0"/>
        <w:ind w:left="900"/>
        <w:rPr>
          <w:rFonts w:cs="Arial"/>
          <w:sz w:val="22"/>
          <w:szCs w:val="22"/>
        </w:rPr>
      </w:pPr>
      <w:r w:rsidRPr="00BA01BB">
        <w:rPr>
          <w:rFonts w:cs="Arial"/>
          <w:b/>
          <w:bCs/>
          <w:sz w:val="22"/>
          <w:szCs w:val="22"/>
        </w:rPr>
        <w:t xml:space="preserve">Enteric with </w:t>
      </w:r>
      <w:r w:rsidRPr="00BA01BB">
        <w:rPr>
          <w:rFonts w:cs="Arial"/>
          <w:b/>
          <w:bCs/>
          <w:sz w:val="22"/>
          <w:szCs w:val="22"/>
        </w:rPr>
        <w:t>Roux-en-y</w:t>
      </w:r>
      <w:r w:rsidRPr="00BA01BB">
        <w:rPr>
          <w:rFonts w:cs="Arial"/>
          <w:b/>
          <w:bCs/>
          <w:sz w:val="22"/>
          <w:szCs w:val="22"/>
        </w:rPr>
        <w:t>:</w:t>
      </w:r>
      <w:r w:rsidRPr="00BA01BB">
        <w:rPr>
          <w:rFonts w:cs="Arial"/>
          <w:sz w:val="22"/>
          <w:szCs w:val="22"/>
        </w:rPr>
        <w:t xml:space="preserve"> The pancreatic duct is allowed to drain into the small intestine using a </w:t>
      </w:r>
      <w:r w:rsidRPr="00BA01BB">
        <w:rPr>
          <w:rFonts w:cs="Arial"/>
          <w:sz w:val="22"/>
          <w:szCs w:val="22"/>
        </w:rPr>
        <w:t>Roux-en-y</w:t>
      </w:r>
      <w:r w:rsidRPr="00BA01BB">
        <w:rPr>
          <w:rFonts w:cs="Arial"/>
          <w:sz w:val="22"/>
          <w:szCs w:val="22"/>
        </w:rPr>
        <w:t>.</w:t>
      </w:r>
      <w:r w:rsidRPr="00BA01BB">
        <w:rPr>
          <w:rFonts w:cs="Arial"/>
          <w:b/>
          <w:bCs/>
          <w:sz w:val="22"/>
          <w:szCs w:val="22"/>
        </w:rPr>
        <w:br/>
        <w:t xml:space="preserve">Enteric without </w:t>
      </w:r>
      <w:r w:rsidRPr="00BA01BB">
        <w:rPr>
          <w:rFonts w:cs="Arial"/>
          <w:b/>
          <w:bCs/>
          <w:sz w:val="22"/>
          <w:szCs w:val="22"/>
        </w:rPr>
        <w:t>Roux-en-y</w:t>
      </w:r>
      <w:r w:rsidRPr="00BA01BB">
        <w:rPr>
          <w:rFonts w:cs="Arial"/>
          <w:b/>
          <w:bCs/>
          <w:sz w:val="22"/>
          <w:szCs w:val="22"/>
        </w:rPr>
        <w:t>:</w:t>
      </w:r>
      <w:r w:rsidRPr="00BA01BB">
        <w:rPr>
          <w:rFonts w:cs="Arial"/>
          <w:sz w:val="22"/>
          <w:szCs w:val="22"/>
        </w:rPr>
        <w:t xml:space="preserve"> The pancreatic duct is allowed to drain into the small intestine without using a </w:t>
      </w:r>
      <w:r w:rsidRPr="00BA01BB">
        <w:rPr>
          <w:rFonts w:cs="Arial"/>
          <w:sz w:val="22"/>
          <w:szCs w:val="22"/>
        </w:rPr>
        <w:t>Roux-en-y</w:t>
      </w:r>
      <w:r w:rsidRPr="00BA01BB">
        <w:rPr>
          <w:rFonts w:cs="Arial"/>
          <w:sz w:val="22"/>
          <w:szCs w:val="22"/>
        </w:rPr>
        <w:t>.</w:t>
      </w:r>
      <w:r w:rsidRPr="00BA01BB">
        <w:rPr>
          <w:rFonts w:cs="Arial"/>
          <w:b/>
          <w:bCs/>
          <w:sz w:val="22"/>
          <w:szCs w:val="22"/>
        </w:rPr>
        <w:br/>
        <w:t>Cystostomy:</w:t>
      </w:r>
      <w:r w:rsidRPr="00BA01BB">
        <w:rPr>
          <w:rFonts w:cs="Arial"/>
          <w:sz w:val="22"/>
          <w:szCs w:val="22"/>
        </w:rPr>
        <w:t xml:space="preserve"> The pancreatic duct is allowed to drain into the bladder.</w:t>
      </w:r>
      <w:r w:rsidRPr="00BA01BB">
        <w:rPr>
          <w:rFonts w:cs="Arial"/>
          <w:b/>
          <w:bCs/>
          <w:sz w:val="22"/>
          <w:szCs w:val="22"/>
        </w:rPr>
        <w:br/>
        <w:t>Duct injection Immediate:</w:t>
      </w:r>
      <w:r w:rsidRPr="00BA01BB">
        <w:rPr>
          <w:rFonts w:cs="Arial"/>
          <w:sz w:val="22"/>
          <w:szCs w:val="22"/>
        </w:rPr>
        <w:t xml:space="preserve"> A synthetic polymer is injected directly into the pancreatic duct immediately after surgical revascularization.</w:t>
      </w:r>
      <w:r w:rsidRPr="00BA01BB">
        <w:rPr>
          <w:rFonts w:cs="Arial"/>
          <w:b/>
          <w:bCs/>
          <w:sz w:val="22"/>
          <w:szCs w:val="22"/>
        </w:rPr>
        <w:br/>
        <w:t>Duct injection Delayed:</w:t>
      </w:r>
      <w:r w:rsidRPr="00BA01BB">
        <w:rPr>
          <w:rFonts w:cs="Arial"/>
          <w:sz w:val="22"/>
          <w:szCs w:val="22"/>
        </w:rPr>
        <w:t xml:space="preserve"> The duct is left open for a period up to 30 days before a synthetic polymer is injected directly into the pancreatic duct.</w:t>
      </w:r>
      <w:r w:rsidRPr="00BA01BB">
        <w:rPr>
          <w:rFonts w:cs="Arial"/>
          <w:b/>
          <w:bCs/>
          <w:sz w:val="22"/>
          <w:szCs w:val="22"/>
        </w:rPr>
        <w:br/>
        <w:t>Other Specify:</w:t>
      </w:r>
      <w:r w:rsidRPr="00BA01BB">
        <w:rPr>
          <w:rFonts w:cs="Arial"/>
          <w:sz w:val="22"/>
          <w:szCs w:val="22"/>
        </w:rPr>
        <w:t xml:space="preserve"> If a type of duct management used is not listed, select Other and enter the type of duct management in the space provided.</w:t>
      </w:r>
    </w:p>
    <w:p w:rsidR="006E2D39" w:rsidRPr="00BA01BB" w:rsidP="006E2D39" w14:paraId="3F0E4E28" w14:textId="77777777">
      <w:pPr>
        <w:pStyle w:val="NormalWeb"/>
        <w:spacing w:before="120" w:beforeAutospacing="0" w:after="120" w:afterAutospacing="0"/>
        <w:ind w:left="547"/>
        <w:rPr>
          <w:rFonts w:cs="Arial"/>
          <w:sz w:val="22"/>
          <w:szCs w:val="22"/>
        </w:rPr>
      </w:pPr>
      <w:r w:rsidRPr="00BA01BB">
        <w:rPr>
          <w:rFonts w:cs="Arial"/>
          <w:b/>
          <w:bCs/>
          <w:sz w:val="22"/>
          <w:szCs w:val="22"/>
        </w:rPr>
        <w:t>Venous Vascular Management:</w:t>
      </w:r>
      <w:r w:rsidRPr="00BA01BB">
        <w:rPr>
          <w:rFonts w:cs="Arial"/>
          <w:sz w:val="22"/>
          <w:szCs w:val="22"/>
        </w:rPr>
        <w:t xml:space="preserve"> Indicate which venous system (systemic or portal) was used to attach the pancreas. This field is </w:t>
      </w:r>
      <w:r w:rsidRPr="00BA01BB">
        <w:rPr>
          <w:rFonts w:cs="Arial"/>
          <w:b/>
          <w:sz w:val="22"/>
          <w:szCs w:val="22"/>
        </w:rPr>
        <w:t>required</w:t>
      </w:r>
      <w:r w:rsidRPr="00BA01BB">
        <w:rPr>
          <w:rFonts w:cs="Arial"/>
          <w:sz w:val="22"/>
          <w:szCs w:val="22"/>
        </w:rPr>
        <w:t>.  (</w:t>
      </w:r>
      <w:hyperlink r:id="rId27" w:tgtFrame="_blank" w:history="1">
        <w:r w:rsidRPr="00BA01BB">
          <w:rPr>
            <w:rStyle w:val="Hyperlink"/>
            <w:rFonts w:cs="Arial"/>
            <w:sz w:val="22"/>
            <w:szCs w:val="22"/>
          </w:rPr>
          <w:t>List of Vascular Management codes</w:t>
        </w:r>
      </w:hyperlink>
      <w:r w:rsidRPr="00BA01BB">
        <w:rPr>
          <w:rFonts w:cs="Arial"/>
          <w:sz w:val="22"/>
          <w:szCs w:val="22"/>
        </w:rPr>
        <w:t>)</w:t>
      </w:r>
    </w:p>
    <w:p w:rsidR="006E2D39" w:rsidRPr="00BA01BB" w:rsidP="006E2D39" w14:paraId="22D92502" w14:textId="77777777">
      <w:pPr>
        <w:pStyle w:val="NormalWeb"/>
        <w:spacing w:before="120" w:beforeAutospacing="0" w:after="120" w:afterAutospacing="0"/>
        <w:ind w:left="900"/>
        <w:rPr>
          <w:rFonts w:cs="Arial"/>
          <w:sz w:val="22"/>
          <w:szCs w:val="22"/>
        </w:rPr>
      </w:pPr>
      <w:r w:rsidRPr="00BA01BB">
        <w:rPr>
          <w:rFonts w:cs="Arial"/>
          <w:b/>
          <w:bCs/>
          <w:sz w:val="22"/>
          <w:szCs w:val="22"/>
        </w:rPr>
        <w:t>Systemic System (</w:t>
      </w:r>
      <w:r w:rsidRPr="00BA01BB">
        <w:rPr>
          <w:rFonts w:cs="Arial"/>
          <w:b/>
          <w:bCs/>
          <w:sz w:val="22"/>
          <w:szCs w:val="22"/>
        </w:rPr>
        <w:t>Iliac:Cava</w:t>
      </w:r>
      <w:r w:rsidRPr="00BA01BB">
        <w:rPr>
          <w:rFonts w:cs="Arial"/>
          <w:b/>
          <w:bCs/>
          <w:sz w:val="22"/>
          <w:szCs w:val="22"/>
        </w:rPr>
        <w:t>)</w:t>
      </w:r>
      <w:r w:rsidRPr="00BA01BB">
        <w:rPr>
          <w:rFonts w:cs="Arial"/>
          <w:b/>
          <w:bCs/>
          <w:sz w:val="22"/>
          <w:szCs w:val="22"/>
        </w:rPr>
        <w:br/>
        <w:t>Portal System (Portal or Tributaries)</w:t>
      </w:r>
      <w:r w:rsidRPr="00BA01BB">
        <w:rPr>
          <w:rFonts w:cs="Arial"/>
          <w:b/>
          <w:bCs/>
          <w:sz w:val="22"/>
          <w:szCs w:val="22"/>
        </w:rPr>
        <w:br/>
        <w:t>NA/Multi-organ cluster</w:t>
      </w:r>
    </w:p>
    <w:p w:rsidR="006E2D39" w:rsidRPr="00BA01BB" w:rsidP="006E2D39" w14:paraId="7F6D8B59" w14:textId="77777777">
      <w:pPr>
        <w:pStyle w:val="NormalWeb"/>
        <w:spacing w:before="120" w:beforeAutospacing="0" w:after="120" w:afterAutospacing="0"/>
        <w:ind w:left="547"/>
        <w:rPr>
          <w:rFonts w:cs="Arial"/>
          <w:sz w:val="22"/>
          <w:szCs w:val="22"/>
        </w:rPr>
      </w:pPr>
      <w:r w:rsidRPr="00BA01BB">
        <w:rPr>
          <w:rFonts w:cs="Arial"/>
          <w:b/>
          <w:bCs/>
          <w:sz w:val="22"/>
          <w:szCs w:val="22"/>
        </w:rPr>
        <w:t>Arterial Reconstruction:</w:t>
      </w:r>
      <w:r w:rsidRPr="00BA01BB">
        <w:rPr>
          <w:rFonts w:cs="Arial"/>
          <w:sz w:val="22"/>
          <w:szCs w:val="22"/>
        </w:rPr>
        <w:t xml:space="preserve"> Indicate the type of arterial reconstruction used in the transplant operation. This field is </w:t>
      </w:r>
      <w:r w:rsidRPr="00BA01BB">
        <w:rPr>
          <w:rFonts w:cs="Arial"/>
          <w:b/>
          <w:sz w:val="22"/>
          <w:szCs w:val="22"/>
        </w:rPr>
        <w:t>required</w:t>
      </w:r>
      <w:r w:rsidRPr="00BA01BB">
        <w:rPr>
          <w:rFonts w:cs="Arial"/>
          <w:sz w:val="22"/>
          <w:szCs w:val="22"/>
        </w:rPr>
        <w:t>.  (</w:t>
      </w:r>
      <w:hyperlink r:id="rId28" w:tgtFrame="_blank" w:history="1">
        <w:r w:rsidRPr="00BA01BB">
          <w:rPr>
            <w:rStyle w:val="Hyperlink"/>
            <w:rFonts w:cs="Arial"/>
            <w:sz w:val="22"/>
            <w:szCs w:val="22"/>
          </w:rPr>
          <w:t>List of Arterial Reconstruction codes</w:t>
        </w:r>
      </w:hyperlink>
      <w:r w:rsidRPr="00BA01BB">
        <w:rPr>
          <w:rFonts w:cs="Arial"/>
          <w:sz w:val="22"/>
          <w:szCs w:val="22"/>
        </w:rPr>
        <w:t>)</w:t>
      </w:r>
    </w:p>
    <w:p w:rsidR="006E2D39" w:rsidRPr="00BA01BB" w:rsidP="006E2D39" w14:paraId="2887DC6E" w14:textId="77777777">
      <w:pPr>
        <w:pStyle w:val="NormalWeb"/>
        <w:spacing w:before="120" w:beforeAutospacing="0" w:after="120" w:afterAutospacing="0"/>
        <w:ind w:left="900"/>
        <w:rPr>
          <w:rFonts w:cs="Arial"/>
          <w:sz w:val="22"/>
          <w:szCs w:val="22"/>
        </w:rPr>
      </w:pPr>
      <w:r w:rsidRPr="00BA01BB">
        <w:rPr>
          <w:rFonts w:cs="Arial"/>
          <w:b/>
          <w:bCs/>
          <w:sz w:val="22"/>
          <w:szCs w:val="22"/>
        </w:rPr>
        <w:t>Celiac with Pancreas:</w:t>
      </w:r>
      <w:r w:rsidRPr="00BA01BB">
        <w:rPr>
          <w:rFonts w:cs="Arial"/>
          <w:sz w:val="22"/>
          <w:szCs w:val="22"/>
        </w:rPr>
        <w:t xml:space="preserve"> The celiac axis remained attached to the pancreas and reconstruction of the artery was not necessary.</w:t>
      </w:r>
      <w:r w:rsidRPr="00BA01BB">
        <w:rPr>
          <w:rFonts w:cs="Arial"/>
          <w:b/>
          <w:bCs/>
          <w:sz w:val="22"/>
          <w:szCs w:val="22"/>
        </w:rPr>
        <w:br/>
        <w:t xml:space="preserve">Y-Graft to </w:t>
      </w:r>
      <w:r w:rsidRPr="00BA01BB">
        <w:rPr>
          <w:rFonts w:cs="Arial"/>
          <w:b/>
          <w:bCs/>
          <w:sz w:val="22"/>
          <w:szCs w:val="22"/>
        </w:rPr>
        <w:t>SpA</w:t>
      </w:r>
      <w:r w:rsidRPr="00BA01BB">
        <w:rPr>
          <w:rFonts w:cs="Arial"/>
          <w:b/>
          <w:bCs/>
          <w:sz w:val="22"/>
          <w:szCs w:val="22"/>
        </w:rPr>
        <w:t xml:space="preserve"> and SMA:</w:t>
      </w:r>
      <w:r w:rsidRPr="00BA01BB">
        <w:rPr>
          <w:rFonts w:cs="Arial"/>
          <w:sz w:val="22"/>
          <w:szCs w:val="22"/>
        </w:rPr>
        <w:t xml:space="preserve"> The splenic artery (</w:t>
      </w:r>
      <w:r w:rsidRPr="00BA01BB">
        <w:rPr>
          <w:rFonts w:cs="Arial"/>
          <w:sz w:val="22"/>
          <w:szCs w:val="22"/>
        </w:rPr>
        <w:t>SpA</w:t>
      </w:r>
      <w:r w:rsidRPr="00BA01BB">
        <w:rPr>
          <w:rFonts w:cs="Arial"/>
          <w:sz w:val="22"/>
          <w:szCs w:val="22"/>
        </w:rPr>
        <w:t>) and the superior mesenteric artery (SMA) were attached via an arterial graft.</w:t>
      </w:r>
      <w:r w:rsidRPr="00BA01BB">
        <w:rPr>
          <w:rFonts w:cs="Arial"/>
          <w:b/>
          <w:bCs/>
          <w:sz w:val="22"/>
          <w:szCs w:val="22"/>
        </w:rPr>
        <w:br/>
      </w:r>
      <w:r w:rsidRPr="00BA01BB">
        <w:rPr>
          <w:rFonts w:cs="Arial"/>
          <w:b/>
          <w:bCs/>
          <w:sz w:val="22"/>
          <w:szCs w:val="22"/>
        </w:rPr>
        <w:t>SpA</w:t>
      </w:r>
      <w:r w:rsidRPr="00BA01BB">
        <w:rPr>
          <w:rFonts w:cs="Arial"/>
          <w:b/>
          <w:bCs/>
          <w:sz w:val="22"/>
          <w:szCs w:val="22"/>
        </w:rPr>
        <w:t xml:space="preserve"> to SMA Direct:</w:t>
      </w:r>
      <w:r w:rsidRPr="00BA01BB">
        <w:rPr>
          <w:rFonts w:cs="Arial"/>
          <w:sz w:val="22"/>
          <w:szCs w:val="22"/>
        </w:rPr>
        <w:t xml:space="preserve"> The splenic artery was anastomosed end-to-side to the superior mesenteric artery.</w:t>
      </w:r>
      <w:r w:rsidRPr="00BA01BB">
        <w:rPr>
          <w:rFonts w:cs="Arial"/>
          <w:b/>
          <w:bCs/>
          <w:sz w:val="22"/>
          <w:szCs w:val="22"/>
        </w:rPr>
        <w:br/>
      </w:r>
      <w:r w:rsidRPr="00BA01BB">
        <w:rPr>
          <w:rFonts w:cs="Arial"/>
          <w:b/>
          <w:bCs/>
          <w:sz w:val="22"/>
          <w:szCs w:val="22"/>
        </w:rPr>
        <w:t>SpA</w:t>
      </w:r>
      <w:r w:rsidRPr="00BA01BB">
        <w:rPr>
          <w:rFonts w:cs="Arial"/>
          <w:b/>
          <w:bCs/>
          <w:sz w:val="22"/>
          <w:szCs w:val="22"/>
        </w:rPr>
        <w:t xml:space="preserve"> to SMA with Interposition:</w:t>
      </w:r>
      <w:r w:rsidRPr="00BA01BB">
        <w:rPr>
          <w:rFonts w:cs="Arial"/>
          <w:sz w:val="22"/>
          <w:szCs w:val="22"/>
        </w:rPr>
        <w:t xml:space="preserve"> The splenic artery was attached to the superior mesenteric artery with an interposition graft.</w:t>
      </w:r>
      <w:r w:rsidRPr="00BA01BB">
        <w:rPr>
          <w:rFonts w:cs="Arial"/>
          <w:b/>
          <w:bCs/>
          <w:sz w:val="22"/>
          <w:szCs w:val="22"/>
        </w:rPr>
        <w:br/>
      </w:r>
      <w:r w:rsidRPr="00BA01BB">
        <w:rPr>
          <w:rFonts w:cs="Arial"/>
          <w:b/>
          <w:bCs/>
          <w:sz w:val="22"/>
          <w:szCs w:val="22"/>
        </w:rPr>
        <w:t>SpA</w:t>
      </w:r>
      <w:r w:rsidRPr="00BA01BB">
        <w:rPr>
          <w:rFonts w:cs="Arial"/>
          <w:b/>
          <w:bCs/>
          <w:sz w:val="22"/>
          <w:szCs w:val="22"/>
        </w:rPr>
        <w:t xml:space="preserve"> Alone:</w:t>
      </w:r>
      <w:r w:rsidRPr="00BA01BB">
        <w:rPr>
          <w:rFonts w:cs="Arial"/>
          <w:sz w:val="22"/>
          <w:szCs w:val="22"/>
        </w:rPr>
        <w:t xml:space="preserve"> The splenic artery alone.</w:t>
      </w:r>
    </w:p>
    <w:p w:rsidR="006E2D39" w:rsidRPr="00BA01BB" w:rsidP="006E2D39" w14:paraId="7F202E9D" w14:textId="77777777">
      <w:pPr>
        <w:pStyle w:val="NormalWeb"/>
        <w:spacing w:before="120" w:beforeAutospacing="0" w:after="120" w:afterAutospacing="0"/>
        <w:ind w:left="900"/>
        <w:rPr>
          <w:rFonts w:cs="Arial"/>
          <w:sz w:val="22"/>
          <w:szCs w:val="22"/>
        </w:rPr>
      </w:pPr>
      <w:r w:rsidRPr="00BA01BB">
        <w:rPr>
          <w:rFonts w:cs="Arial"/>
          <w:b/>
          <w:bCs/>
          <w:sz w:val="22"/>
          <w:szCs w:val="22"/>
        </w:rPr>
        <w:t>Other Specify:</w:t>
      </w:r>
      <w:r w:rsidRPr="00BA01BB">
        <w:rPr>
          <w:rFonts w:cs="Arial"/>
          <w:sz w:val="22"/>
          <w:szCs w:val="22"/>
        </w:rPr>
        <w:t xml:space="preserve"> If the type of arterial reconstruction is not listed, select </w:t>
      </w:r>
      <w:r w:rsidRPr="00BA01BB">
        <w:rPr>
          <w:rFonts w:cs="Arial"/>
          <w:b/>
          <w:bCs/>
          <w:sz w:val="22"/>
          <w:szCs w:val="22"/>
        </w:rPr>
        <w:t>Other</w:t>
      </w:r>
      <w:r w:rsidRPr="00BA01BB">
        <w:rPr>
          <w:rFonts w:cs="Arial"/>
          <w:sz w:val="22"/>
          <w:szCs w:val="22"/>
        </w:rPr>
        <w:t xml:space="preserve"> and enter the type of reconstruction used in the space provided.</w:t>
      </w:r>
    </w:p>
    <w:p w:rsidR="006E2D39" w:rsidRPr="00BA01BB" w:rsidP="006E2D39" w14:paraId="10A94841" w14:textId="77777777">
      <w:pPr>
        <w:pStyle w:val="NormalWeb"/>
        <w:spacing w:before="120" w:beforeAutospacing="0" w:after="120" w:afterAutospacing="0"/>
        <w:ind w:left="547"/>
        <w:rPr>
          <w:rFonts w:cs="Arial"/>
          <w:sz w:val="22"/>
          <w:szCs w:val="22"/>
        </w:rPr>
      </w:pPr>
      <w:r w:rsidRPr="00BA01BB">
        <w:rPr>
          <w:rFonts w:cs="Arial"/>
          <w:b/>
          <w:bCs/>
          <w:sz w:val="22"/>
          <w:szCs w:val="22"/>
        </w:rPr>
        <w:t>Venous Extension Graft:</w:t>
      </w:r>
      <w:r w:rsidRPr="00BA01BB">
        <w:rPr>
          <w:rFonts w:cs="Arial"/>
          <w:sz w:val="22"/>
          <w:szCs w:val="22"/>
        </w:rPr>
        <w:t xml:space="preserve"> If a venous extension graft was used to lengthen the portal or splenic vein of the pancreas graft, select </w:t>
      </w:r>
      <w:r w:rsidRPr="00BA01BB">
        <w:rPr>
          <w:rFonts w:cs="Arial"/>
          <w:b/>
          <w:bCs/>
          <w:sz w:val="22"/>
          <w:szCs w:val="22"/>
        </w:rPr>
        <w:t>Yes</w:t>
      </w:r>
      <w:r w:rsidRPr="00BA01BB">
        <w:rPr>
          <w:rFonts w:cs="Arial"/>
          <w:sz w:val="22"/>
          <w:szCs w:val="22"/>
        </w:rPr>
        <w:t xml:space="preserve">. If not, select </w:t>
      </w:r>
      <w:r w:rsidRPr="00BA01BB">
        <w:rPr>
          <w:rFonts w:cs="Arial"/>
          <w:b/>
          <w:bCs/>
          <w:sz w:val="22"/>
          <w:szCs w:val="22"/>
        </w:rPr>
        <w:t>No</w:t>
      </w:r>
      <w:r w:rsidRPr="00BA01BB">
        <w:rPr>
          <w:rFonts w:cs="Arial"/>
          <w:sz w:val="22"/>
          <w:szCs w:val="22"/>
        </w:rPr>
        <w:t xml:space="preserve">. This field is </w:t>
      </w:r>
      <w:r w:rsidRPr="00BA01BB">
        <w:rPr>
          <w:rFonts w:cs="Arial"/>
          <w:b/>
          <w:sz w:val="22"/>
          <w:szCs w:val="22"/>
        </w:rPr>
        <w:t>required</w:t>
      </w:r>
      <w:r w:rsidRPr="00BA01BB">
        <w:rPr>
          <w:rFonts w:cs="Arial"/>
          <w:sz w:val="22"/>
          <w:szCs w:val="22"/>
        </w:rPr>
        <w:t>.</w:t>
      </w:r>
    </w:p>
    <w:p w:rsidR="006E2D39" w:rsidRPr="00BA01BB" w:rsidP="006E2D39" w14:paraId="4945ABF9" w14:textId="77777777">
      <w:pPr>
        <w:pStyle w:val="stylenormalwebbeforeautoafterauto1"/>
        <w:rPr>
          <w:rFonts w:cs="Arial"/>
          <w:sz w:val="22"/>
          <w:szCs w:val="22"/>
        </w:rPr>
      </w:pPr>
      <w:r w:rsidRPr="00BA01BB">
        <w:rPr>
          <w:rFonts w:cs="Arial"/>
          <w:b/>
          <w:bCs/>
          <w:sz w:val="22"/>
          <w:szCs w:val="22"/>
        </w:rPr>
        <w:t>Kidney and Pancreas Preservation Information:</w:t>
      </w:r>
    </w:p>
    <w:p w:rsidR="006E2D39" w:rsidRPr="00BA01BB" w:rsidP="006E2D39" w14:paraId="10E33871" w14:textId="77777777">
      <w:pPr>
        <w:pStyle w:val="stylenormalwebbeforeautoafterauto"/>
        <w:ind w:left="540"/>
        <w:rPr>
          <w:rFonts w:cs="Arial"/>
          <w:sz w:val="22"/>
          <w:szCs w:val="22"/>
        </w:rPr>
      </w:pPr>
      <w:r w:rsidRPr="00BA01BB">
        <w:rPr>
          <w:rStyle w:val="stylenormalwebboldunderlinechar"/>
          <w:b w:val="0"/>
          <w:bCs w:val="0"/>
          <w:sz w:val="22"/>
          <w:szCs w:val="22"/>
          <w:u w:val="none"/>
        </w:rPr>
        <w:t>T</w:t>
      </w:r>
      <w:r w:rsidRPr="00BA01BB">
        <w:rPr>
          <w:rFonts w:cs="Arial"/>
          <w:sz w:val="22"/>
          <w:szCs w:val="22"/>
        </w:rPr>
        <w:t xml:space="preserve">otal Cold Ischemia Time is the number of hours between donor kidney cross-clamp to recipient kidney reperfusion, with reperfusion being defined as when the first arterial clamp is removed and blood flow restored with warm recipient blood (i.e. first clamp removed in situ). </w:t>
      </w:r>
    </w:p>
    <w:p w:rsidR="006E2D39" w:rsidRPr="00BA01BB" w:rsidP="006E2D39" w14:paraId="77F8F760" w14:textId="77777777">
      <w:pPr>
        <w:pStyle w:val="stylenormalwebbeforeautoafterauto"/>
        <w:ind w:left="540"/>
        <w:rPr>
          <w:rFonts w:cs="Arial"/>
          <w:sz w:val="22"/>
          <w:szCs w:val="22"/>
        </w:rPr>
      </w:pPr>
      <w:r w:rsidRPr="00BA01BB">
        <w:rPr>
          <w:rFonts w:cs="Arial"/>
          <w:sz w:val="22"/>
          <w:szCs w:val="22"/>
        </w:rPr>
        <w:t xml:space="preserve">Total Cold Ischemia Time must be reported for each organ. If both kidneys are transplanted into a single recipient in an </w:t>
      </w:r>
      <w:r w:rsidRPr="00BA01BB">
        <w:rPr>
          <w:rFonts w:cs="Arial"/>
          <w:sz w:val="22"/>
          <w:szCs w:val="22"/>
        </w:rPr>
        <w:t>en</w:t>
      </w:r>
      <w:r w:rsidRPr="00BA01BB">
        <w:rPr>
          <w:rFonts w:cs="Arial"/>
          <w:sz w:val="22"/>
          <w:szCs w:val="22"/>
        </w:rPr>
        <w:t xml:space="preserve">-bloc procedure, the kidneys will have the same total cold ischemia time. Therefore, it is not necessary to report the same time twice. However, if both kidneys are transplanted sequentially, each kidney will have a different total cold ischemia time that must be reported separately. </w:t>
      </w:r>
    </w:p>
    <w:p w:rsidR="006E2D39" w:rsidRPr="00BA01BB" w:rsidP="006E2D39" w14:paraId="25372426" w14:textId="77777777">
      <w:pPr>
        <w:pStyle w:val="stylenormalwebbeforeautoafterauto"/>
        <w:ind w:left="540"/>
        <w:rPr>
          <w:rFonts w:cs="Arial"/>
          <w:sz w:val="22"/>
          <w:szCs w:val="22"/>
        </w:rPr>
      </w:pPr>
      <w:r w:rsidRPr="00BA01BB">
        <w:rPr>
          <w:rFonts w:cs="Arial"/>
          <w:b/>
          <w:bCs/>
          <w:sz w:val="22"/>
          <w:szCs w:val="22"/>
        </w:rPr>
        <w:t>Total Cold Ischemia Time Right KI (OR EN-BLOC): (if pumped, include pump time):</w:t>
      </w:r>
      <w:r w:rsidRPr="00BA01BB">
        <w:rPr>
          <w:rFonts w:cs="Arial"/>
          <w:sz w:val="22"/>
          <w:szCs w:val="22"/>
        </w:rPr>
        <w:t xml:space="preserve"> Enter the Total Cold Ischemia Time in hours for the right kidney (if only the right kidney was transplanted or if both kidneys were transplanted sequentially into a single recipient) or both kidneys (if both kidneys were transplanted into a single recipient in an </w:t>
      </w:r>
      <w:r w:rsidRPr="00BA01BB">
        <w:rPr>
          <w:rFonts w:cs="Arial"/>
          <w:sz w:val="22"/>
          <w:szCs w:val="22"/>
        </w:rPr>
        <w:t>en</w:t>
      </w:r>
      <w:r w:rsidRPr="00BA01BB">
        <w:rPr>
          <w:rFonts w:cs="Arial"/>
          <w:sz w:val="22"/>
          <w:szCs w:val="22"/>
        </w:rPr>
        <w:t xml:space="preserve">-bloc procedure). If pumped, include the pump time. If the time is unavailable, select the status from the </w:t>
      </w:r>
      <w:r w:rsidRPr="00BA01BB">
        <w:rPr>
          <w:rFonts w:cs="Arial"/>
          <w:b/>
          <w:bCs/>
          <w:sz w:val="22"/>
          <w:szCs w:val="22"/>
        </w:rPr>
        <w:t>ST</w:t>
      </w:r>
      <w:r w:rsidRPr="00BA01BB">
        <w:rPr>
          <w:rFonts w:cs="Arial"/>
          <w:sz w:val="22"/>
          <w:szCs w:val="22"/>
        </w:rPr>
        <w:t xml:space="preserve"> field (</w:t>
      </w:r>
      <w:r w:rsidRPr="00BA01BB">
        <w:rPr>
          <w:rFonts w:cs="Arial"/>
          <w:b/>
          <w:bCs/>
          <w:sz w:val="22"/>
          <w:szCs w:val="22"/>
        </w:rPr>
        <w:t>Missing</w:t>
      </w:r>
      <w:r w:rsidRPr="00BA01BB">
        <w:rPr>
          <w:rFonts w:cs="Arial"/>
          <w:sz w:val="22"/>
          <w:szCs w:val="22"/>
        </w:rPr>
        <w:t xml:space="preserve">, </w:t>
      </w:r>
      <w:r w:rsidRPr="00BA01BB">
        <w:rPr>
          <w:rFonts w:cs="Arial"/>
          <w:b/>
          <w:bCs/>
          <w:sz w:val="22"/>
          <w:szCs w:val="22"/>
        </w:rPr>
        <w:t>Unknown</w:t>
      </w:r>
      <w:r w:rsidRPr="00BA01BB">
        <w:rPr>
          <w:rFonts w:cs="Arial"/>
          <w:sz w:val="22"/>
          <w:szCs w:val="22"/>
        </w:rPr>
        <w:t xml:space="preserve">, </w:t>
      </w:r>
      <w:r w:rsidRPr="00BA01BB">
        <w:rPr>
          <w:rFonts w:cs="Arial"/>
          <w:b/>
          <w:bCs/>
          <w:sz w:val="22"/>
          <w:szCs w:val="22"/>
        </w:rPr>
        <w:t>N/A</w:t>
      </w:r>
      <w:r w:rsidRPr="00BA01BB">
        <w:rPr>
          <w:rFonts w:cs="Arial"/>
          <w:sz w:val="22"/>
          <w:szCs w:val="22"/>
        </w:rPr>
        <w:t xml:space="preserve">, </w:t>
      </w:r>
      <w:r w:rsidRPr="00BA01BB">
        <w:rPr>
          <w:rFonts w:cs="Arial"/>
          <w:b/>
          <w:bCs/>
          <w:sz w:val="22"/>
          <w:szCs w:val="22"/>
        </w:rPr>
        <w:t>Not Done</w:t>
      </w:r>
      <w:r w:rsidRPr="00BA01BB">
        <w:rPr>
          <w:rFonts w:cs="Arial"/>
          <w:sz w:val="22"/>
          <w:szCs w:val="22"/>
        </w:rPr>
        <w:t>).</w:t>
      </w:r>
    </w:p>
    <w:p w:rsidR="006E2D39" w:rsidRPr="00BA01BB" w:rsidP="006E2D39" w14:paraId="4F728C76" w14:textId="77777777">
      <w:pPr>
        <w:pStyle w:val="stylenormalwebbeforeautoafterauto"/>
        <w:ind w:left="540"/>
        <w:rPr>
          <w:rFonts w:cs="Arial"/>
          <w:sz w:val="22"/>
          <w:szCs w:val="22"/>
        </w:rPr>
      </w:pPr>
      <w:r w:rsidRPr="00BA01BB">
        <w:rPr>
          <w:rFonts w:cs="Arial"/>
          <w:sz w:val="22"/>
          <w:szCs w:val="22"/>
        </w:rPr>
        <w:t xml:space="preserve">-OR- </w:t>
      </w:r>
    </w:p>
    <w:p w:rsidR="006E2D39" w:rsidRPr="00BA01BB" w:rsidP="006E2D39" w14:paraId="78836FB8" w14:textId="77777777">
      <w:pPr>
        <w:pStyle w:val="stylenormalwebbeforeautoafterauto"/>
        <w:ind w:left="540"/>
        <w:rPr>
          <w:rFonts w:cs="Arial"/>
          <w:sz w:val="22"/>
          <w:szCs w:val="22"/>
        </w:rPr>
      </w:pPr>
      <w:r w:rsidRPr="00BA01BB">
        <w:rPr>
          <w:rFonts w:cs="Arial"/>
          <w:b/>
          <w:bCs/>
          <w:sz w:val="22"/>
          <w:szCs w:val="22"/>
        </w:rPr>
        <w:t>Total Cold Ischemia Time Left KI: (if pumped, include pump time):</w:t>
      </w:r>
      <w:r w:rsidRPr="00BA01BB">
        <w:rPr>
          <w:rFonts w:cs="Arial"/>
          <w:sz w:val="22"/>
          <w:szCs w:val="22"/>
        </w:rPr>
        <w:t xml:space="preserve"> Enter the Total Cold Ischemia Time for the left kidney in hours (if only the left kidney was transplanted or if both kidneys were transplanted sequentially into a single recipient). If pumped, include the pump time. If the time is unavailable, select the status from the </w:t>
      </w:r>
      <w:r w:rsidRPr="00BA01BB">
        <w:rPr>
          <w:rFonts w:cs="Arial"/>
          <w:b/>
          <w:bCs/>
          <w:sz w:val="22"/>
          <w:szCs w:val="22"/>
        </w:rPr>
        <w:t>ST</w:t>
      </w:r>
      <w:r w:rsidRPr="00BA01BB">
        <w:rPr>
          <w:rFonts w:cs="Arial"/>
          <w:sz w:val="22"/>
          <w:szCs w:val="22"/>
        </w:rPr>
        <w:t xml:space="preserve"> field (</w:t>
      </w:r>
      <w:r w:rsidRPr="00BA01BB">
        <w:rPr>
          <w:rFonts w:cs="Arial"/>
          <w:b/>
          <w:bCs/>
          <w:sz w:val="22"/>
          <w:szCs w:val="22"/>
        </w:rPr>
        <w:t>Missing</w:t>
      </w:r>
      <w:r w:rsidRPr="00BA01BB">
        <w:rPr>
          <w:rFonts w:cs="Arial"/>
          <w:sz w:val="22"/>
          <w:szCs w:val="22"/>
        </w:rPr>
        <w:t xml:space="preserve">, </w:t>
      </w:r>
      <w:r w:rsidRPr="00BA01BB">
        <w:rPr>
          <w:rFonts w:cs="Arial"/>
          <w:b/>
          <w:bCs/>
          <w:sz w:val="22"/>
          <w:szCs w:val="22"/>
        </w:rPr>
        <w:t>Unknown</w:t>
      </w:r>
      <w:r w:rsidRPr="00BA01BB">
        <w:rPr>
          <w:rFonts w:cs="Arial"/>
          <w:sz w:val="22"/>
          <w:szCs w:val="22"/>
        </w:rPr>
        <w:t xml:space="preserve">, </w:t>
      </w:r>
      <w:r w:rsidRPr="00BA01BB">
        <w:rPr>
          <w:rFonts w:cs="Arial"/>
          <w:b/>
          <w:bCs/>
          <w:sz w:val="22"/>
          <w:szCs w:val="22"/>
        </w:rPr>
        <w:t>N/A</w:t>
      </w:r>
      <w:r w:rsidRPr="00BA01BB">
        <w:rPr>
          <w:rFonts w:cs="Arial"/>
          <w:sz w:val="22"/>
          <w:szCs w:val="22"/>
        </w:rPr>
        <w:t xml:space="preserve">, </w:t>
      </w:r>
      <w:r w:rsidRPr="00BA01BB">
        <w:rPr>
          <w:rFonts w:cs="Arial"/>
          <w:b/>
          <w:bCs/>
          <w:sz w:val="22"/>
          <w:szCs w:val="22"/>
        </w:rPr>
        <w:t>Not Done</w:t>
      </w:r>
      <w:r w:rsidRPr="00BA01BB">
        <w:rPr>
          <w:rFonts w:cs="Arial"/>
          <w:sz w:val="22"/>
          <w:szCs w:val="22"/>
        </w:rPr>
        <w:t xml:space="preserve">). </w:t>
      </w:r>
    </w:p>
    <w:p w:rsidR="006E2D39" w:rsidRPr="00BA01BB" w:rsidP="006E2D39" w14:paraId="6561D26A" w14:textId="77777777">
      <w:pPr>
        <w:pStyle w:val="stylenormalwebbeforeautoafterauto"/>
        <w:ind w:left="540"/>
        <w:rPr>
          <w:rFonts w:cs="Arial"/>
          <w:sz w:val="22"/>
          <w:szCs w:val="22"/>
        </w:rPr>
      </w:pPr>
      <w:r w:rsidRPr="00BA01BB">
        <w:rPr>
          <w:rFonts w:cs="Arial"/>
          <w:b/>
          <w:bCs/>
          <w:i/>
          <w:iCs/>
          <w:color w:val="FF0000"/>
          <w:sz w:val="22"/>
          <w:szCs w:val="22"/>
        </w:rPr>
        <w:t>Note:</w:t>
      </w:r>
      <w:r w:rsidRPr="00BA01BB">
        <w:rPr>
          <w:rFonts w:cs="Arial"/>
          <w:sz w:val="22"/>
          <w:szCs w:val="22"/>
        </w:rPr>
        <w:t xml:space="preserve"> Cold Ischemia Time should be entered in hours and decimal parts of an hour. For example, 1 hour should be entered as "1", "1.0" or "1.00"; 1 hour and 30 minutes should be entered as "1.5" or "1.50" not "1.30". To calculate decimal parts of an hour, divide the number of minutes by 60. For example, 19 minutes = 0.32 of an hour (19 divided by 60 = 0.32).</w:t>
      </w:r>
    </w:p>
    <w:p w:rsidR="006E2D39" w:rsidRPr="00BA01BB" w:rsidP="006E2D39" w14:paraId="74D20DFD" w14:textId="77777777">
      <w:pPr>
        <w:pStyle w:val="NormalWeb"/>
        <w:spacing w:before="120" w:beforeAutospacing="0" w:after="120" w:afterAutospacing="0"/>
        <w:ind w:left="547"/>
        <w:rPr>
          <w:rFonts w:cs="Arial"/>
          <w:sz w:val="22"/>
          <w:szCs w:val="22"/>
        </w:rPr>
      </w:pPr>
      <w:r w:rsidRPr="00BA01BB">
        <w:rPr>
          <w:rFonts w:cs="Arial"/>
          <w:b/>
          <w:bCs/>
          <w:sz w:val="22"/>
          <w:szCs w:val="22"/>
        </w:rPr>
        <w:t>Total Pancreas Preservation Time (include cold, warm, anastomotic time):</w:t>
      </w:r>
      <w:r w:rsidRPr="00BA01BB">
        <w:rPr>
          <w:rFonts w:cs="Arial"/>
          <w:sz w:val="22"/>
          <w:szCs w:val="22"/>
        </w:rPr>
        <w:t xml:space="preserve"> The preservation information for the pancreas procedure type is displayed for the recipient. This is the time between cessation of blood flow in the donor and revascularization of the pancreas in the recipient. Enter the time in hours. If the time is unavailable, select the appropriate status from the </w:t>
      </w:r>
      <w:r w:rsidRPr="00BA01BB">
        <w:rPr>
          <w:rFonts w:cs="Arial"/>
          <w:b/>
          <w:bCs/>
          <w:sz w:val="22"/>
          <w:szCs w:val="22"/>
        </w:rPr>
        <w:t>ST</w:t>
      </w:r>
      <w:r w:rsidRPr="00BA01BB">
        <w:rPr>
          <w:rFonts w:cs="Arial"/>
          <w:sz w:val="22"/>
          <w:szCs w:val="22"/>
        </w:rPr>
        <w:t xml:space="preserve"> field (</w:t>
      </w:r>
      <w:r w:rsidRPr="00BA01BB">
        <w:rPr>
          <w:rFonts w:cs="Arial"/>
          <w:b/>
          <w:sz w:val="22"/>
          <w:szCs w:val="22"/>
        </w:rPr>
        <w:t>Missing</w:t>
      </w:r>
      <w:r w:rsidRPr="00BA01BB">
        <w:rPr>
          <w:rFonts w:cs="Arial"/>
          <w:sz w:val="22"/>
          <w:szCs w:val="22"/>
        </w:rPr>
        <w:t xml:space="preserve">, </w:t>
      </w:r>
      <w:r w:rsidRPr="00BA01BB">
        <w:rPr>
          <w:rFonts w:cs="Arial"/>
          <w:b/>
          <w:sz w:val="22"/>
          <w:szCs w:val="22"/>
        </w:rPr>
        <w:t>Unknown,</w:t>
      </w:r>
      <w:r w:rsidRPr="00BA01BB">
        <w:rPr>
          <w:rFonts w:cs="Arial"/>
          <w:sz w:val="22"/>
          <w:szCs w:val="22"/>
        </w:rPr>
        <w:t xml:space="preserve"> </w:t>
      </w:r>
      <w:r w:rsidRPr="00BA01BB">
        <w:rPr>
          <w:rFonts w:cs="Arial"/>
          <w:b/>
          <w:sz w:val="22"/>
          <w:szCs w:val="22"/>
        </w:rPr>
        <w:t>N/A</w:t>
      </w:r>
      <w:r w:rsidRPr="00BA01BB">
        <w:rPr>
          <w:rFonts w:cs="Arial"/>
          <w:sz w:val="22"/>
          <w:szCs w:val="22"/>
        </w:rPr>
        <w:t xml:space="preserve">, </w:t>
      </w:r>
      <w:r w:rsidRPr="00BA01BB">
        <w:rPr>
          <w:rFonts w:cs="Arial"/>
          <w:b/>
          <w:sz w:val="22"/>
          <w:szCs w:val="22"/>
        </w:rPr>
        <w:t>Not Done</w:t>
      </w:r>
      <w:r w:rsidRPr="00BA01BB">
        <w:rPr>
          <w:rFonts w:cs="Arial"/>
          <w:sz w:val="22"/>
          <w:szCs w:val="22"/>
        </w:rPr>
        <w:t xml:space="preserve">). This field is </w:t>
      </w:r>
      <w:r w:rsidRPr="00BA01BB">
        <w:rPr>
          <w:rFonts w:cs="Arial"/>
          <w:b/>
          <w:sz w:val="22"/>
          <w:szCs w:val="22"/>
        </w:rPr>
        <w:t>required</w:t>
      </w:r>
      <w:r w:rsidRPr="00BA01BB">
        <w:rPr>
          <w:rFonts w:cs="Arial"/>
          <w:sz w:val="22"/>
          <w:szCs w:val="22"/>
        </w:rPr>
        <w:t>. (</w:t>
      </w:r>
      <w:hyperlink r:id="rId18" w:tgtFrame="_blank" w:history="1">
        <w:r w:rsidRPr="00BA01BB">
          <w:rPr>
            <w:rStyle w:val="Hyperlink"/>
            <w:rFonts w:cs="Arial"/>
            <w:sz w:val="22"/>
            <w:szCs w:val="22"/>
          </w:rPr>
          <w:t>List of Status codes</w:t>
        </w:r>
      </w:hyperlink>
      <w:r w:rsidRPr="00BA01BB">
        <w:rPr>
          <w:rFonts w:cs="Arial"/>
          <w:sz w:val="22"/>
          <w:szCs w:val="22"/>
        </w:rPr>
        <w:t>)</w:t>
      </w:r>
    </w:p>
    <w:p w:rsidR="006E2D39" w:rsidRPr="00BA01BB" w:rsidP="006E2D39" w14:paraId="396F88D0" w14:textId="77777777">
      <w:pPr>
        <w:pStyle w:val="stylenormalwebbeforeautoafterauto1"/>
        <w:rPr>
          <w:rFonts w:cs="Arial"/>
          <w:sz w:val="22"/>
          <w:szCs w:val="22"/>
        </w:rPr>
      </w:pPr>
      <w:r w:rsidRPr="00BA01BB">
        <w:rPr>
          <w:rFonts w:cs="Arial"/>
          <w:b/>
          <w:bCs/>
          <w:sz w:val="22"/>
          <w:szCs w:val="22"/>
          <w:u w:val="single"/>
        </w:rPr>
        <w:t>Kidney(s) received on</w:t>
      </w:r>
      <w:r w:rsidRPr="00BA01BB">
        <w:rPr>
          <w:rFonts w:cs="Arial"/>
          <w:b/>
          <w:bCs/>
          <w:sz w:val="22"/>
          <w:szCs w:val="22"/>
        </w:rPr>
        <w:t>:</w:t>
      </w:r>
      <w:r w:rsidRPr="00BA01BB">
        <w:rPr>
          <w:rFonts w:cs="Arial"/>
          <w:sz w:val="22"/>
          <w:szCs w:val="22"/>
        </w:rPr>
        <w:t xml:space="preserve"> Indicate whether the transplanted organs were received on </w:t>
      </w:r>
      <w:r w:rsidRPr="00BA01BB">
        <w:rPr>
          <w:rFonts w:cs="Arial"/>
          <w:b/>
          <w:bCs/>
          <w:sz w:val="22"/>
          <w:szCs w:val="22"/>
        </w:rPr>
        <w:t>Ice</w:t>
      </w:r>
      <w:r w:rsidRPr="00BA01BB">
        <w:rPr>
          <w:rFonts w:cs="Arial"/>
          <w:sz w:val="22"/>
          <w:szCs w:val="22"/>
        </w:rPr>
        <w:t xml:space="preserve"> or </w:t>
      </w:r>
      <w:r w:rsidRPr="00BA01BB">
        <w:rPr>
          <w:rFonts w:cs="Arial"/>
          <w:b/>
          <w:bCs/>
          <w:sz w:val="22"/>
          <w:szCs w:val="22"/>
        </w:rPr>
        <w:t>Pump</w:t>
      </w:r>
      <w:r w:rsidRPr="00BA01BB">
        <w:rPr>
          <w:rFonts w:cs="Arial"/>
          <w:sz w:val="22"/>
          <w:szCs w:val="22"/>
        </w:rPr>
        <w:t xml:space="preserve">. For recipients of a living donor transplant, </w:t>
      </w:r>
      <w:r w:rsidRPr="00BA01BB">
        <w:rPr>
          <w:rFonts w:cs="Arial"/>
          <w:b/>
          <w:bCs/>
          <w:sz w:val="22"/>
          <w:szCs w:val="22"/>
        </w:rPr>
        <w:t>N/A</w:t>
      </w:r>
      <w:r w:rsidRPr="00BA01BB">
        <w:rPr>
          <w:rFonts w:cs="Arial"/>
          <w:sz w:val="22"/>
          <w:szCs w:val="22"/>
        </w:rPr>
        <w:t xml:space="preserve"> is also an option. If received on ice, indicate whether the organ(s) </w:t>
      </w:r>
      <w:r w:rsidRPr="00BA01BB">
        <w:rPr>
          <w:rFonts w:cs="Arial"/>
          <w:b/>
          <w:bCs/>
          <w:sz w:val="22"/>
          <w:szCs w:val="22"/>
        </w:rPr>
        <w:t>Stayed</w:t>
      </w:r>
      <w:r w:rsidRPr="00BA01BB">
        <w:rPr>
          <w:rFonts w:cs="Arial"/>
          <w:sz w:val="22"/>
          <w:szCs w:val="22"/>
        </w:rPr>
        <w:t xml:space="preserve"> </w:t>
      </w:r>
      <w:r w:rsidRPr="00BA01BB">
        <w:rPr>
          <w:rFonts w:cs="Arial"/>
          <w:b/>
          <w:bCs/>
          <w:sz w:val="22"/>
          <w:szCs w:val="22"/>
        </w:rPr>
        <w:t>on ice</w:t>
      </w:r>
      <w:r w:rsidRPr="00BA01BB">
        <w:rPr>
          <w:rFonts w:cs="Arial"/>
          <w:sz w:val="22"/>
          <w:szCs w:val="22"/>
        </w:rPr>
        <w:t xml:space="preserve"> or were </w:t>
      </w:r>
      <w:r w:rsidRPr="00BA01BB">
        <w:rPr>
          <w:rFonts w:cs="Arial"/>
          <w:b/>
          <w:bCs/>
          <w:sz w:val="22"/>
          <w:szCs w:val="22"/>
        </w:rPr>
        <w:t>Put on pump</w:t>
      </w:r>
      <w:r w:rsidRPr="00BA01BB">
        <w:rPr>
          <w:rFonts w:cs="Arial"/>
          <w:sz w:val="22"/>
          <w:szCs w:val="22"/>
        </w:rPr>
        <w:t xml:space="preserve">. If received on pump, indicate whether the organ(s) </w:t>
      </w:r>
      <w:r w:rsidRPr="00BA01BB">
        <w:rPr>
          <w:rFonts w:cs="Arial"/>
          <w:b/>
          <w:bCs/>
          <w:sz w:val="22"/>
          <w:szCs w:val="22"/>
        </w:rPr>
        <w:t>Stayed</w:t>
      </w:r>
      <w:r w:rsidRPr="00BA01BB">
        <w:rPr>
          <w:rFonts w:cs="Arial"/>
          <w:sz w:val="22"/>
          <w:szCs w:val="22"/>
        </w:rPr>
        <w:t xml:space="preserve"> </w:t>
      </w:r>
      <w:r w:rsidRPr="00BA01BB">
        <w:rPr>
          <w:rFonts w:cs="Arial"/>
          <w:b/>
          <w:bCs/>
          <w:sz w:val="22"/>
          <w:szCs w:val="22"/>
        </w:rPr>
        <w:t>on pump</w:t>
      </w:r>
      <w:r w:rsidRPr="00BA01BB">
        <w:rPr>
          <w:rFonts w:cs="Arial"/>
          <w:sz w:val="22"/>
          <w:szCs w:val="22"/>
        </w:rPr>
        <w:t xml:space="preserve"> or were </w:t>
      </w:r>
      <w:r w:rsidRPr="00BA01BB">
        <w:rPr>
          <w:rFonts w:cs="Arial"/>
          <w:b/>
          <w:bCs/>
          <w:sz w:val="22"/>
          <w:szCs w:val="22"/>
        </w:rPr>
        <w:t>Put on ice</w:t>
      </w:r>
      <w:r w:rsidRPr="00BA01BB">
        <w:rPr>
          <w:rFonts w:cs="Arial"/>
          <w:sz w:val="22"/>
          <w:szCs w:val="22"/>
        </w:rPr>
        <w:t xml:space="preserve">. This field is </w:t>
      </w:r>
      <w:r w:rsidRPr="00BA01BB">
        <w:rPr>
          <w:rFonts w:cs="Arial"/>
          <w:b/>
          <w:sz w:val="22"/>
          <w:szCs w:val="22"/>
        </w:rPr>
        <w:t>required</w:t>
      </w:r>
      <w:r w:rsidRPr="00BA01BB">
        <w:rPr>
          <w:rFonts w:cs="Arial"/>
          <w:sz w:val="22"/>
          <w:szCs w:val="22"/>
        </w:rPr>
        <w:t>.  (</w:t>
      </w:r>
      <w:hyperlink r:id="rId29" w:tgtFrame="_blank" w:history="1">
        <w:r w:rsidRPr="00BA01BB">
          <w:rPr>
            <w:rStyle w:val="Hyperlink"/>
            <w:rFonts w:cs="Arial"/>
            <w:sz w:val="22"/>
            <w:szCs w:val="22"/>
          </w:rPr>
          <w:t>List of Kidneys Received On codes</w:t>
        </w:r>
      </w:hyperlink>
      <w:r w:rsidRPr="00BA01BB">
        <w:rPr>
          <w:rFonts w:cs="Arial"/>
          <w:sz w:val="22"/>
          <w:szCs w:val="22"/>
        </w:rPr>
        <w:t>)</w:t>
      </w:r>
    </w:p>
    <w:p w:rsidR="006E2D39" w:rsidRPr="00BA01BB" w:rsidP="006E2D39" w14:paraId="06E06E9B" w14:textId="77777777">
      <w:pPr>
        <w:pStyle w:val="NormalWeb"/>
        <w:spacing w:before="120" w:beforeAutospacing="0" w:after="120" w:afterAutospacing="0"/>
        <w:ind w:left="540"/>
        <w:rPr>
          <w:rFonts w:cs="Arial"/>
          <w:sz w:val="22"/>
          <w:szCs w:val="22"/>
        </w:rPr>
      </w:pPr>
      <w:r w:rsidRPr="00BA01BB">
        <w:rPr>
          <w:rFonts w:cs="Arial"/>
          <w:b/>
          <w:bCs/>
          <w:i/>
          <w:iCs/>
          <w:color w:val="FF0000"/>
          <w:sz w:val="22"/>
          <w:szCs w:val="22"/>
        </w:rPr>
        <w:t>Note:</w:t>
      </w:r>
      <w:r w:rsidRPr="00BA01BB">
        <w:rPr>
          <w:rFonts w:cs="Arial"/>
          <w:sz w:val="22"/>
          <w:szCs w:val="22"/>
        </w:rPr>
        <w:t xml:space="preserve"> Select </w:t>
      </w:r>
      <w:r w:rsidRPr="00BA01BB">
        <w:rPr>
          <w:rFonts w:cs="Arial"/>
          <w:b/>
          <w:bCs/>
          <w:sz w:val="22"/>
          <w:szCs w:val="22"/>
        </w:rPr>
        <w:t>N/A</w:t>
      </w:r>
      <w:r w:rsidRPr="00BA01BB">
        <w:rPr>
          <w:rFonts w:cs="Arial"/>
          <w:sz w:val="22"/>
          <w:szCs w:val="22"/>
        </w:rPr>
        <w:t xml:space="preserve"> from the </w:t>
      </w:r>
      <w:r w:rsidRPr="00BA01BB">
        <w:rPr>
          <w:rFonts w:cs="Arial"/>
          <w:b/>
          <w:bCs/>
          <w:sz w:val="22"/>
          <w:szCs w:val="22"/>
        </w:rPr>
        <w:t>ST</w:t>
      </w:r>
      <w:r w:rsidRPr="00BA01BB">
        <w:rPr>
          <w:rFonts w:cs="Arial"/>
          <w:sz w:val="22"/>
          <w:szCs w:val="22"/>
        </w:rPr>
        <w:t xml:space="preserve"> field for all Preservation Information if the recipient was removed from the waiting list with a code 21, indicating the recipient died during the transplant procedure.</w:t>
      </w:r>
    </w:p>
    <w:p w:rsidR="006E2D39" w:rsidP="006E2D39" w14:paraId="6AFFD805" w14:textId="73226120">
      <w:pPr>
        <w:pStyle w:val="NormalWeb"/>
        <w:spacing w:before="120" w:beforeAutospacing="0" w:after="120" w:afterAutospacing="0"/>
        <w:ind w:left="547"/>
        <w:rPr>
          <w:rFonts w:cs="Arial"/>
          <w:sz w:val="22"/>
          <w:szCs w:val="22"/>
        </w:rPr>
      </w:pPr>
      <w:r w:rsidRPr="00BA01BB">
        <w:rPr>
          <w:rFonts w:cs="Arial"/>
          <w:b/>
          <w:bCs/>
          <w:sz w:val="22"/>
          <w:szCs w:val="22"/>
        </w:rPr>
        <w:t>If put on pump or stayed on pump:</w:t>
      </w:r>
      <w:r w:rsidRPr="00BA01BB">
        <w:rPr>
          <w:rFonts w:cs="Arial"/>
          <w:sz w:val="22"/>
          <w:szCs w:val="22"/>
        </w:rPr>
        <w:t xml:space="preserve"> If the organs were pumped, indicate the </w:t>
      </w:r>
      <w:r w:rsidRPr="00BA01BB">
        <w:rPr>
          <w:rFonts w:cs="Arial"/>
          <w:b/>
          <w:bCs/>
          <w:sz w:val="22"/>
          <w:szCs w:val="22"/>
        </w:rPr>
        <w:t>Final resistance at transplant</w:t>
      </w:r>
      <w:r w:rsidRPr="00BA01BB">
        <w:rPr>
          <w:rFonts w:cs="Arial"/>
          <w:sz w:val="22"/>
          <w:szCs w:val="22"/>
        </w:rPr>
        <w:t xml:space="preserve"> and </w:t>
      </w:r>
      <w:r w:rsidRPr="00BA01BB">
        <w:rPr>
          <w:rFonts w:cs="Arial"/>
          <w:b/>
          <w:bCs/>
          <w:sz w:val="22"/>
          <w:szCs w:val="22"/>
        </w:rPr>
        <w:t>Final flow rate at transplant</w:t>
      </w:r>
      <w:r w:rsidRPr="00BA01BB">
        <w:rPr>
          <w:rFonts w:cs="Arial"/>
          <w:sz w:val="22"/>
          <w:szCs w:val="22"/>
        </w:rPr>
        <w:t xml:space="preserve"> in the spaces provided. This field will not display if transplanted organs were received on </w:t>
      </w:r>
      <w:r w:rsidRPr="00BA01BB">
        <w:rPr>
          <w:rFonts w:cs="Arial"/>
          <w:b/>
          <w:bCs/>
          <w:sz w:val="22"/>
          <w:szCs w:val="22"/>
        </w:rPr>
        <w:t>Ice</w:t>
      </w:r>
      <w:r w:rsidRPr="00BA01BB">
        <w:rPr>
          <w:rFonts w:cs="Arial"/>
          <w:sz w:val="22"/>
          <w:szCs w:val="22"/>
        </w:rPr>
        <w:t xml:space="preserve"> and </w:t>
      </w:r>
      <w:r w:rsidRPr="00BA01BB">
        <w:rPr>
          <w:rFonts w:cs="Arial"/>
          <w:b/>
          <w:bCs/>
          <w:sz w:val="22"/>
          <w:szCs w:val="22"/>
        </w:rPr>
        <w:t>Stayed on ice</w:t>
      </w:r>
      <w:r w:rsidRPr="00BA01BB">
        <w:rPr>
          <w:rFonts w:cs="Arial"/>
          <w:sz w:val="22"/>
          <w:szCs w:val="22"/>
        </w:rPr>
        <w:t xml:space="preserve">.  If final resistance is unavailable, select the appropriate status from the </w:t>
      </w:r>
      <w:r w:rsidRPr="00BA01BB">
        <w:rPr>
          <w:rFonts w:cs="Arial"/>
          <w:b/>
          <w:bCs/>
          <w:sz w:val="22"/>
          <w:szCs w:val="22"/>
        </w:rPr>
        <w:t>ST</w:t>
      </w:r>
      <w:r w:rsidRPr="00BA01BB">
        <w:rPr>
          <w:rFonts w:cs="Arial"/>
          <w:sz w:val="22"/>
          <w:szCs w:val="22"/>
        </w:rPr>
        <w:t xml:space="preserve"> field (</w:t>
      </w:r>
      <w:r w:rsidRPr="00BA01BB">
        <w:rPr>
          <w:rFonts w:cs="Arial"/>
          <w:b/>
          <w:sz w:val="22"/>
          <w:szCs w:val="22"/>
        </w:rPr>
        <w:t>Missing</w:t>
      </w:r>
      <w:r w:rsidRPr="00BA01BB">
        <w:rPr>
          <w:rFonts w:cs="Arial"/>
          <w:sz w:val="22"/>
          <w:szCs w:val="22"/>
        </w:rPr>
        <w:t xml:space="preserve">, </w:t>
      </w:r>
      <w:r w:rsidRPr="00BA01BB">
        <w:rPr>
          <w:rFonts w:cs="Arial"/>
          <w:b/>
          <w:sz w:val="22"/>
          <w:szCs w:val="22"/>
        </w:rPr>
        <w:t>Unknown,</w:t>
      </w:r>
      <w:r w:rsidRPr="00BA01BB">
        <w:rPr>
          <w:rFonts w:cs="Arial"/>
          <w:sz w:val="22"/>
          <w:szCs w:val="22"/>
        </w:rPr>
        <w:t xml:space="preserve"> </w:t>
      </w:r>
      <w:r w:rsidRPr="00BA01BB">
        <w:rPr>
          <w:rFonts w:cs="Arial"/>
          <w:b/>
          <w:sz w:val="22"/>
          <w:szCs w:val="22"/>
        </w:rPr>
        <w:t>N/A</w:t>
      </w:r>
      <w:r w:rsidRPr="00BA01BB">
        <w:rPr>
          <w:rFonts w:cs="Arial"/>
          <w:sz w:val="22"/>
          <w:szCs w:val="22"/>
        </w:rPr>
        <w:t xml:space="preserve">, </w:t>
      </w:r>
      <w:r w:rsidRPr="00BA01BB">
        <w:rPr>
          <w:rFonts w:cs="Arial"/>
          <w:b/>
          <w:sz w:val="22"/>
          <w:szCs w:val="22"/>
        </w:rPr>
        <w:t>Not Done</w:t>
      </w:r>
      <w:r w:rsidRPr="00BA01BB">
        <w:rPr>
          <w:rFonts w:cs="Arial"/>
          <w:sz w:val="22"/>
          <w:szCs w:val="22"/>
        </w:rPr>
        <w:t>).</w:t>
      </w:r>
    </w:p>
    <w:p w:rsidR="005946CE" w:rsidRPr="00C4794B" w:rsidP="005946CE" w14:paraId="393E5756" w14:textId="77777777">
      <w:pPr>
        <w:pStyle w:val="stylenormalwebbeforeautoafterauto1"/>
        <w:ind w:left="0"/>
        <w:rPr>
          <w:rFonts w:cs="Arial"/>
          <w:sz w:val="22"/>
          <w:szCs w:val="22"/>
        </w:rPr>
      </w:pPr>
      <w:r w:rsidRPr="00C4794B">
        <w:rPr>
          <w:rFonts w:cs="Arial"/>
          <w:b/>
          <w:bCs/>
          <w:sz w:val="22"/>
          <w:szCs w:val="22"/>
          <w:u w:val="single"/>
        </w:rPr>
        <w:t>Organ Check-In Date</w:t>
      </w:r>
      <w:r>
        <w:rPr>
          <w:rFonts w:cs="Arial"/>
          <w:b/>
          <w:bCs/>
          <w:sz w:val="22"/>
          <w:szCs w:val="22"/>
        </w:rPr>
        <w:t>:</w:t>
      </w:r>
      <w:r w:rsidRPr="00370FBE">
        <w:t xml:space="preserve"> </w:t>
      </w:r>
      <w:r w:rsidRPr="00C4794B">
        <w:rPr>
          <w:sz w:val="22"/>
          <w:szCs w:val="22"/>
        </w:rPr>
        <w:t>Enter the date</w:t>
      </w:r>
      <w:r>
        <w:rPr>
          <w:sz w:val="22"/>
          <w:szCs w:val="22"/>
        </w:rPr>
        <w:t xml:space="preserve"> (</w:t>
      </w:r>
      <w:r w:rsidRPr="00370FBE">
        <w:rPr>
          <w:sz w:val="22"/>
          <w:szCs w:val="22"/>
        </w:rPr>
        <w:t>MM/DD/YYYY</w:t>
      </w:r>
      <w:r>
        <w:rPr>
          <w:sz w:val="22"/>
          <w:szCs w:val="22"/>
        </w:rPr>
        <w:t>)</w:t>
      </w:r>
      <w:r w:rsidRPr="00C4794B">
        <w:rPr>
          <w:sz w:val="22"/>
          <w:szCs w:val="22"/>
        </w:rPr>
        <w:t xml:space="preserve"> the organ arrives at the transplant hospital (prior to opening the organ’s external transport container).</w:t>
      </w:r>
    </w:p>
    <w:p w:rsidR="005946CE" w:rsidP="005946CE" w14:paraId="27A947F9" w14:textId="77777777">
      <w:pPr>
        <w:pStyle w:val="stylenormalwebbeforeautoafterauto1"/>
        <w:ind w:left="0"/>
        <w:rPr>
          <w:rFonts w:cs="Arial"/>
          <w:sz w:val="22"/>
          <w:szCs w:val="22"/>
        </w:rPr>
      </w:pPr>
      <w:r w:rsidRPr="00C4794B">
        <w:rPr>
          <w:rFonts w:cs="Arial"/>
          <w:b/>
          <w:bCs/>
          <w:sz w:val="22"/>
          <w:szCs w:val="22"/>
          <w:u w:val="single"/>
        </w:rPr>
        <w:t>Check-In Time</w:t>
      </w:r>
      <w:r>
        <w:rPr>
          <w:rFonts w:cs="Arial"/>
          <w:b/>
          <w:bCs/>
          <w:sz w:val="22"/>
          <w:szCs w:val="22"/>
        </w:rPr>
        <w:t xml:space="preserve">: </w:t>
      </w:r>
      <w:r w:rsidRPr="00C4794B">
        <w:rPr>
          <w:rFonts w:cs="Arial"/>
          <w:sz w:val="22"/>
          <w:szCs w:val="22"/>
        </w:rPr>
        <w:t>Enter the time</w:t>
      </w:r>
      <w:r>
        <w:rPr>
          <w:rFonts w:cs="Arial"/>
          <w:sz w:val="22"/>
          <w:szCs w:val="22"/>
        </w:rPr>
        <w:t xml:space="preserve"> </w:t>
      </w:r>
      <w:r w:rsidRPr="00C4794B">
        <w:rPr>
          <w:rFonts w:cs="Arial"/>
          <w:sz w:val="22"/>
          <w:szCs w:val="22"/>
        </w:rPr>
        <w:t>the organ arrives at the transplant hospital (prior to opening the organ’s external transport container).</w:t>
      </w:r>
      <w:r>
        <w:rPr>
          <w:rFonts w:cs="Arial"/>
          <w:sz w:val="22"/>
          <w:szCs w:val="22"/>
        </w:rPr>
        <w:t xml:space="preserve"> </w:t>
      </w:r>
    </w:p>
    <w:p w:rsidR="005946CE" w:rsidP="005946CE" w14:paraId="243AEB1C" w14:textId="3A9F59CB">
      <w:pPr>
        <w:pStyle w:val="stylenormalwebbeforeautoafterauto1"/>
        <w:ind w:left="720"/>
        <w:rPr>
          <w:rFonts w:cs="Arial"/>
          <w:sz w:val="22"/>
          <w:szCs w:val="22"/>
        </w:rPr>
      </w:pPr>
      <w:r w:rsidRPr="00C4794B">
        <w:rPr>
          <w:rFonts w:cs="Arial"/>
          <w:b/>
          <w:bCs/>
          <w:i/>
          <w:iCs/>
          <w:color w:val="FF0000"/>
          <w:sz w:val="22"/>
          <w:szCs w:val="22"/>
        </w:rPr>
        <w:t>Note:</w:t>
      </w:r>
      <w:r w:rsidRPr="00A96268">
        <w:rPr>
          <w:rFonts w:cs="Arial"/>
          <w:b/>
          <w:bCs/>
          <w:sz w:val="22"/>
          <w:szCs w:val="22"/>
        </w:rPr>
        <w:t xml:space="preserve"> </w:t>
      </w:r>
      <w:r w:rsidRPr="00C4794B">
        <w:rPr>
          <w:rFonts w:cs="Arial"/>
          <w:sz w:val="22"/>
          <w:szCs w:val="22"/>
        </w:rPr>
        <w:t>Time should be in 24-hour format.</w:t>
      </w:r>
    </w:p>
    <w:p w:rsidR="00F36BE0" w:rsidRPr="00C4794B" w:rsidP="005946CE" w14:paraId="0E449F4F" w14:textId="77777777">
      <w:pPr>
        <w:pStyle w:val="stylenormalwebbeforeautoafterauto1"/>
        <w:ind w:left="720"/>
        <w:rPr>
          <w:rFonts w:cs="Arial"/>
          <w:b/>
          <w:bCs/>
          <w:sz w:val="22"/>
          <w:szCs w:val="22"/>
        </w:rPr>
      </w:pPr>
    </w:p>
    <w:p w:rsidR="006E2D39" w:rsidRPr="00BA01BB" w:rsidP="00F36BE0" w14:paraId="740F1BFE" w14:textId="77777777">
      <w:pPr>
        <w:pStyle w:val="Heading2"/>
      </w:pPr>
      <w:r w:rsidRPr="00BA01BB">
        <w:t>Clinical Information: POST TRANSPLANT</w:t>
      </w:r>
    </w:p>
    <w:p w:rsidR="006E2D39" w:rsidRPr="00BA01BB" w:rsidP="006E2D39" w14:paraId="02B1D9EF" w14:textId="77777777">
      <w:pPr>
        <w:pStyle w:val="stylenormalwebbeforeautoafterauto1"/>
        <w:rPr>
          <w:rFonts w:cs="Arial"/>
          <w:sz w:val="22"/>
          <w:szCs w:val="22"/>
        </w:rPr>
      </w:pPr>
      <w:r w:rsidRPr="00BA01BB">
        <w:rPr>
          <w:rFonts w:cs="Arial"/>
          <w:b/>
          <w:bCs/>
          <w:sz w:val="22"/>
          <w:szCs w:val="22"/>
          <w:u w:val="single"/>
        </w:rPr>
        <w:t>Kidney Graft Status</w:t>
      </w:r>
      <w:r w:rsidRPr="00BA01BB">
        <w:rPr>
          <w:rFonts w:cs="Arial"/>
          <w:b/>
          <w:bCs/>
          <w:sz w:val="22"/>
          <w:szCs w:val="22"/>
        </w:rPr>
        <w:t>:</w:t>
      </w:r>
      <w:r w:rsidRPr="00BA01BB">
        <w:rPr>
          <w:rFonts w:cs="Arial"/>
          <w:sz w:val="22"/>
          <w:szCs w:val="22"/>
        </w:rPr>
        <w:t xml:space="preserve"> If the kidney graft is functioning, select </w:t>
      </w:r>
      <w:r w:rsidRPr="00BA01BB">
        <w:rPr>
          <w:rFonts w:cs="Arial"/>
          <w:b/>
          <w:bCs/>
          <w:sz w:val="22"/>
          <w:szCs w:val="22"/>
        </w:rPr>
        <w:t>Functioning</w:t>
      </w:r>
      <w:r w:rsidRPr="00BA01BB">
        <w:rPr>
          <w:rFonts w:cs="Arial"/>
          <w:sz w:val="22"/>
          <w:szCs w:val="22"/>
        </w:rPr>
        <w:t xml:space="preserve">. If the graft is not functioning at the time of hospital discharge or time of report, select </w:t>
      </w:r>
      <w:r w:rsidRPr="00BA01BB">
        <w:rPr>
          <w:rFonts w:cs="Arial"/>
          <w:b/>
          <w:bCs/>
          <w:sz w:val="22"/>
          <w:szCs w:val="22"/>
        </w:rPr>
        <w:t>Failed</w:t>
      </w:r>
      <w:r w:rsidRPr="00BA01BB">
        <w:rPr>
          <w:rFonts w:cs="Arial"/>
          <w:sz w:val="22"/>
          <w:szCs w:val="22"/>
        </w:rPr>
        <w:t xml:space="preserve">. If Failed, complete the remainder of this section. This field is </w:t>
      </w:r>
      <w:r w:rsidRPr="00BA01BB">
        <w:rPr>
          <w:rFonts w:cs="Arial"/>
          <w:b/>
          <w:sz w:val="22"/>
          <w:szCs w:val="22"/>
        </w:rPr>
        <w:t>required</w:t>
      </w:r>
      <w:r w:rsidRPr="00BA01BB">
        <w:rPr>
          <w:rFonts w:cs="Arial"/>
          <w:sz w:val="22"/>
          <w:szCs w:val="22"/>
        </w:rPr>
        <w:t>.</w:t>
      </w:r>
    </w:p>
    <w:p w:rsidR="006E2D39" w:rsidRPr="0000441E" w:rsidP="0000441E" w14:paraId="032859A2" w14:textId="64FA7CDA">
      <w:pPr>
        <w:pStyle w:val="NormalWeb"/>
        <w:spacing w:before="120" w:beforeAutospacing="0" w:after="120" w:afterAutospacing="0"/>
        <w:ind w:left="540"/>
        <w:rPr>
          <w:rFonts w:cs="Arial"/>
          <w:color w:val="FF0000"/>
          <w:sz w:val="22"/>
          <w:szCs w:val="22"/>
        </w:rPr>
      </w:pPr>
      <w:r w:rsidRPr="00BA01BB">
        <w:rPr>
          <w:rFonts w:cs="Arial"/>
          <w:b/>
          <w:bCs/>
          <w:i/>
          <w:iCs/>
          <w:color w:val="FF0000"/>
          <w:sz w:val="22"/>
          <w:szCs w:val="22"/>
        </w:rPr>
        <w:t xml:space="preserve">Note: </w:t>
      </w:r>
      <w:r w:rsidRPr="00BA01BB">
        <w:rPr>
          <w:rFonts w:cs="Arial"/>
          <w:sz w:val="22"/>
          <w:szCs w:val="22"/>
        </w:rPr>
        <w:t xml:space="preserve">Select </w:t>
      </w:r>
      <w:r w:rsidRPr="00BA01BB">
        <w:rPr>
          <w:rFonts w:cs="Arial"/>
          <w:b/>
          <w:bCs/>
          <w:sz w:val="22"/>
          <w:szCs w:val="22"/>
        </w:rPr>
        <w:t>Functioning</w:t>
      </w:r>
      <w:r w:rsidRPr="00BA01BB">
        <w:rPr>
          <w:rFonts w:cs="Arial"/>
          <w:sz w:val="22"/>
          <w:szCs w:val="22"/>
        </w:rPr>
        <w:t xml:space="preserve"> if the recipient was removed from the waiting list with a code 21, indicating the recipient died during the transplant procedure.</w:t>
      </w:r>
    </w:p>
    <w:p w:rsidR="006E2D39" w:rsidRPr="00BA01BB" w:rsidP="006E2D39" w14:paraId="3E033AF2" w14:textId="77777777">
      <w:pPr>
        <w:pStyle w:val="NormalWeb"/>
        <w:spacing w:before="120" w:beforeAutospacing="0" w:after="120" w:afterAutospacing="0"/>
        <w:ind w:left="540"/>
        <w:rPr>
          <w:rFonts w:cs="Arial"/>
          <w:sz w:val="22"/>
          <w:szCs w:val="22"/>
        </w:rPr>
      </w:pPr>
      <w:r w:rsidRPr="00BA01BB">
        <w:rPr>
          <w:rFonts w:cs="Arial"/>
          <w:sz w:val="22"/>
          <w:szCs w:val="22"/>
        </w:rPr>
        <w:t xml:space="preserve">If death is indicated for the recipient, and the death was a result of some other factor unrelated to graft failure, select </w:t>
      </w:r>
      <w:r w:rsidRPr="00BA01BB">
        <w:rPr>
          <w:rFonts w:cs="Arial"/>
          <w:b/>
          <w:bCs/>
          <w:sz w:val="22"/>
          <w:szCs w:val="22"/>
        </w:rPr>
        <w:t>Functioning</w:t>
      </w:r>
      <w:r w:rsidRPr="00BA01BB">
        <w:rPr>
          <w:rFonts w:cs="Arial"/>
          <w:sz w:val="22"/>
          <w:szCs w:val="22"/>
        </w:rPr>
        <w:t>.</w:t>
      </w:r>
    </w:p>
    <w:p w:rsidR="006E2D39" w:rsidRPr="00BA01BB" w:rsidP="006E2D39" w14:paraId="1CF93E5E" w14:textId="77777777">
      <w:pPr>
        <w:pStyle w:val="NormalWeb"/>
        <w:spacing w:before="120" w:beforeAutospacing="0" w:after="120" w:afterAutospacing="0"/>
        <w:ind w:left="547"/>
        <w:rPr>
          <w:rFonts w:cs="Arial"/>
          <w:sz w:val="22"/>
          <w:szCs w:val="22"/>
        </w:rPr>
      </w:pPr>
      <w:r w:rsidRPr="00BA01BB">
        <w:rPr>
          <w:rFonts w:cs="Arial"/>
          <w:b/>
          <w:bCs/>
          <w:sz w:val="22"/>
          <w:szCs w:val="22"/>
        </w:rPr>
        <w:t>Resumed Maintenance dialysis:</w:t>
      </w:r>
      <w:r w:rsidRPr="00BA01BB">
        <w:rPr>
          <w:rFonts w:cs="Arial"/>
          <w:sz w:val="22"/>
          <w:szCs w:val="22"/>
        </w:rPr>
        <w:t xml:space="preserve"> If the recipient returned to maintenance dialysis, select </w:t>
      </w:r>
      <w:r w:rsidRPr="00BA01BB">
        <w:rPr>
          <w:rFonts w:cs="Arial"/>
          <w:b/>
          <w:bCs/>
          <w:sz w:val="22"/>
          <w:szCs w:val="22"/>
        </w:rPr>
        <w:t>Yes</w:t>
      </w:r>
      <w:r w:rsidRPr="00BA01BB">
        <w:rPr>
          <w:rFonts w:cs="Arial"/>
          <w:sz w:val="22"/>
          <w:szCs w:val="22"/>
        </w:rPr>
        <w:t xml:space="preserve">. If not, select </w:t>
      </w:r>
      <w:r w:rsidRPr="00BA01BB">
        <w:rPr>
          <w:rFonts w:cs="Arial"/>
          <w:b/>
          <w:bCs/>
          <w:sz w:val="22"/>
          <w:szCs w:val="22"/>
        </w:rPr>
        <w:t>No</w:t>
      </w:r>
      <w:r w:rsidRPr="00BA01BB">
        <w:rPr>
          <w:rFonts w:cs="Arial"/>
          <w:sz w:val="22"/>
          <w:szCs w:val="22"/>
        </w:rPr>
        <w:t>.</w:t>
      </w:r>
    </w:p>
    <w:p w:rsidR="006E2D39" w:rsidRPr="00BA01BB" w:rsidP="006E2D39" w14:paraId="20DA6E92" w14:textId="77777777">
      <w:pPr>
        <w:pStyle w:val="NormalWeb"/>
        <w:spacing w:before="120" w:beforeAutospacing="0" w:after="120" w:afterAutospacing="0"/>
        <w:ind w:left="900"/>
        <w:rPr>
          <w:rFonts w:cs="Arial"/>
          <w:sz w:val="22"/>
          <w:szCs w:val="22"/>
        </w:rPr>
      </w:pPr>
      <w:r w:rsidRPr="00BA01BB">
        <w:rPr>
          <w:rFonts w:cs="Arial"/>
          <w:b/>
          <w:bCs/>
          <w:sz w:val="22"/>
          <w:szCs w:val="22"/>
        </w:rPr>
        <w:t>Date Maintenance Dialysis Resumed:</w:t>
      </w:r>
      <w:r w:rsidRPr="00BA01BB">
        <w:rPr>
          <w:rFonts w:cs="Arial"/>
          <w:sz w:val="22"/>
          <w:szCs w:val="22"/>
        </w:rPr>
        <w:t xml:space="preserve"> If the recipient returned to maintenance dialysis, enter the date maintenance dialysis was resumed using the standard 8-digit numeric format of MM/DD/YYYY.</w:t>
      </w:r>
    </w:p>
    <w:p w:rsidR="006E2D39" w:rsidRPr="00BA01BB" w:rsidP="006E2D39" w14:paraId="76D0A962" w14:textId="77777777">
      <w:pPr>
        <w:pStyle w:val="NormalWeb"/>
        <w:spacing w:before="120" w:beforeAutospacing="0" w:after="120" w:afterAutospacing="0"/>
        <w:ind w:left="900"/>
        <w:rPr>
          <w:rFonts w:cs="Arial"/>
          <w:sz w:val="22"/>
          <w:szCs w:val="22"/>
        </w:rPr>
      </w:pPr>
      <w:r w:rsidRPr="00BA01BB">
        <w:rPr>
          <w:rFonts w:cs="Arial"/>
          <w:b/>
          <w:bCs/>
          <w:sz w:val="22"/>
          <w:szCs w:val="22"/>
        </w:rPr>
        <w:t>Select a Dialysis Provider:</w:t>
      </w:r>
    </w:p>
    <w:p w:rsidR="006E2D39" w:rsidRPr="00BA01BB" w:rsidP="006E2D39" w14:paraId="3DFF0658" w14:textId="77777777">
      <w:pPr>
        <w:pStyle w:val="NormalWeb"/>
        <w:spacing w:before="120" w:beforeAutospacing="0" w:after="120" w:afterAutospacing="0"/>
        <w:ind w:left="1260"/>
        <w:rPr>
          <w:rFonts w:cs="Arial"/>
          <w:sz w:val="22"/>
          <w:szCs w:val="22"/>
        </w:rPr>
      </w:pPr>
      <w:r w:rsidRPr="00BA01BB">
        <w:rPr>
          <w:rFonts w:cs="Arial"/>
          <w:b/>
          <w:bCs/>
          <w:sz w:val="22"/>
          <w:szCs w:val="22"/>
        </w:rPr>
        <w:t>Provider #:</w:t>
      </w:r>
      <w:r w:rsidRPr="00BA01BB">
        <w:rPr>
          <w:rFonts w:cs="Arial"/>
          <w:sz w:val="22"/>
          <w:szCs w:val="22"/>
        </w:rPr>
        <w:t xml:space="preserve"> If the recipient returned to maintenance dialysis, enter the provider.</w:t>
      </w:r>
    </w:p>
    <w:p w:rsidR="006E2D39" w:rsidRPr="00BA01BB" w:rsidP="006E2D39" w14:paraId="7BA32D9D" w14:textId="77777777">
      <w:pPr>
        <w:pStyle w:val="NormalWeb"/>
        <w:spacing w:before="120" w:beforeAutospacing="0" w:after="120" w:afterAutospacing="0"/>
        <w:ind w:left="1260"/>
        <w:rPr>
          <w:rFonts w:cs="Arial"/>
          <w:sz w:val="22"/>
          <w:szCs w:val="22"/>
        </w:rPr>
      </w:pPr>
      <w:r w:rsidRPr="00BA01BB">
        <w:rPr>
          <w:rFonts w:cs="Arial"/>
          <w:b/>
          <w:bCs/>
          <w:sz w:val="22"/>
          <w:szCs w:val="22"/>
        </w:rPr>
        <w:t>Provider Name:</w:t>
      </w:r>
      <w:r w:rsidRPr="00BA01BB">
        <w:rPr>
          <w:rFonts w:cs="Arial"/>
          <w:sz w:val="22"/>
          <w:szCs w:val="22"/>
        </w:rPr>
        <w:t xml:space="preserve"> Enter the name of the dialysis provider.</w:t>
      </w:r>
    </w:p>
    <w:p w:rsidR="006E2D39" w:rsidRPr="00BA01BB" w:rsidP="006E2D39" w14:paraId="3E19E376" w14:textId="77777777">
      <w:pPr>
        <w:pStyle w:val="NormalWeb"/>
        <w:spacing w:before="120" w:beforeAutospacing="0" w:after="120" w:afterAutospacing="0"/>
        <w:ind w:left="1260"/>
        <w:rPr>
          <w:rFonts w:cs="Arial"/>
          <w:sz w:val="22"/>
          <w:szCs w:val="22"/>
        </w:rPr>
      </w:pPr>
      <w:r w:rsidRPr="00BA01BB">
        <w:rPr>
          <w:rFonts w:cs="Arial"/>
          <w:b/>
          <w:bCs/>
          <w:i/>
          <w:iCs/>
          <w:color w:val="FF0000"/>
          <w:sz w:val="22"/>
          <w:szCs w:val="22"/>
        </w:rPr>
        <w:t>Note:</w:t>
      </w:r>
      <w:r w:rsidRPr="00BA01BB">
        <w:rPr>
          <w:rFonts w:cs="Arial"/>
          <w:sz w:val="22"/>
          <w:szCs w:val="22"/>
        </w:rPr>
        <w:t xml:space="preserve"> You may re-sort your Provider or Center results by clicking the designated red drop-down arrow.</w:t>
      </w:r>
    </w:p>
    <w:p w:rsidR="006E2D39" w:rsidRPr="00BA01BB" w:rsidP="006E2D39" w14:paraId="0237F06D" w14:textId="77777777">
      <w:pPr>
        <w:pStyle w:val="NormalWeb"/>
        <w:spacing w:before="120" w:beforeAutospacing="0" w:after="120" w:afterAutospacing="0"/>
        <w:ind w:left="540"/>
        <w:rPr>
          <w:rFonts w:cs="Arial"/>
          <w:sz w:val="22"/>
          <w:szCs w:val="22"/>
        </w:rPr>
      </w:pPr>
      <w:r w:rsidRPr="00BA01BB">
        <w:rPr>
          <w:rFonts w:cs="Arial"/>
          <w:sz w:val="22"/>
          <w:szCs w:val="22"/>
        </w:rPr>
        <w:t xml:space="preserve">If </w:t>
      </w:r>
      <w:r w:rsidRPr="00BA01BB">
        <w:rPr>
          <w:rFonts w:cs="Arial"/>
          <w:b/>
          <w:bCs/>
          <w:sz w:val="22"/>
          <w:szCs w:val="22"/>
        </w:rPr>
        <w:t>Failed</w:t>
      </w:r>
      <w:r w:rsidRPr="00BA01BB">
        <w:rPr>
          <w:rFonts w:cs="Arial"/>
          <w:sz w:val="22"/>
          <w:szCs w:val="22"/>
        </w:rPr>
        <w:t xml:space="preserve"> is selected, complete the following fields:</w:t>
      </w:r>
    </w:p>
    <w:p w:rsidR="006E2D39" w:rsidRPr="00BA01BB" w:rsidP="006E2D39" w14:paraId="370F2ECF" w14:textId="77777777">
      <w:pPr>
        <w:pStyle w:val="NormalWeb"/>
        <w:spacing w:before="120" w:beforeAutospacing="0" w:after="120" w:afterAutospacing="0"/>
        <w:ind w:left="900"/>
        <w:rPr>
          <w:rFonts w:cs="Arial"/>
          <w:sz w:val="22"/>
          <w:szCs w:val="22"/>
        </w:rPr>
      </w:pPr>
      <w:r w:rsidRPr="00BA01BB">
        <w:rPr>
          <w:rFonts w:cs="Arial"/>
          <w:b/>
          <w:bCs/>
          <w:sz w:val="22"/>
          <w:szCs w:val="22"/>
        </w:rPr>
        <w:t>Kidney Date of Graft Failure:</w:t>
      </w:r>
      <w:r w:rsidRPr="00BA01BB">
        <w:rPr>
          <w:rFonts w:cs="Arial"/>
          <w:sz w:val="22"/>
          <w:szCs w:val="22"/>
        </w:rPr>
        <w:t xml:space="preserve"> Enter the date of graft failure using the standard 8-digit numeric format of MM/DD/YYYY.</w:t>
      </w:r>
    </w:p>
    <w:p w:rsidR="006E2D39" w:rsidRPr="00BA01BB" w:rsidP="006E2D39" w14:paraId="5C83914B" w14:textId="77777777">
      <w:pPr>
        <w:pStyle w:val="NormalWeb"/>
        <w:spacing w:before="120" w:beforeAutospacing="0" w:after="120" w:afterAutospacing="0"/>
        <w:ind w:left="1260"/>
        <w:rPr>
          <w:rFonts w:cs="Arial"/>
          <w:sz w:val="22"/>
          <w:szCs w:val="22"/>
        </w:rPr>
      </w:pPr>
      <w:r w:rsidRPr="00BA01BB">
        <w:rPr>
          <w:rFonts w:cs="Arial"/>
          <w:b/>
          <w:bCs/>
          <w:sz w:val="22"/>
          <w:szCs w:val="22"/>
        </w:rPr>
        <w:t>Kidney Primary Cause of Graft Failure:</w:t>
      </w:r>
      <w:r w:rsidRPr="00BA01BB">
        <w:rPr>
          <w:rFonts w:cs="Arial"/>
          <w:sz w:val="22"/>
          <w:szCs w:val="22"/>
        </w:rPr>
        <w:t xml:space="preserve"> Select the primary cause of graft failure. If the primary cause of graft failure is not listed, select </w:t>
      </w:r>
      <w:r w:rsidRPr="00BA01BB">
        <w:rPr>
          <w:rFonts w:cs="Arial"/>
          <w:b/>
          <w:bCs/>
          <w:sz w:val="22"/>
          <w:szCs w:val="22"/>
        </w:rPr>
        <w:t>Other, Specify Cause</w:t>
      </w:r>
      <w:r w:rsidRPr="00BA01BB">
        <w:rPr>
          <w:rFonts w:cs="Arial"/>
          <w:sz w:val="22"/>
          <w:szCs w:val="22"/>
        </w:rPr>
        <w:t xml:space="preserve"> and enter the primary cause of graft failure in the space provided. (</w:t>
      </w:r>
      <w:hyperlink r:id="rId30" w:tgtFrame="_blank" w:history="1">
        <w:r w:rsidRPr="00BA01BB">
          <w:rPr>
            <w:rStyle w:val="Hyperlink"/>
            <w:rFonts w:cs="Arial"/>
            <w:sz w:val="22"/>
            <w:szCs w:val="22"/>
          </w:rPr>
          <w:t>List of Graft Failure codes</w:t>
        </w:r>
      </w:hyperlink>
      <w:r w:rsidRPr="00BA01BB">
        <w:rPr>
          <w:rFonts w:cs="Arial"/>
          <w:sz w:val="22"/>
          <w:szCs w:val="22"/>
        </w:rPr>
        <w:t>)</w:t>
      </w:r>
    </w:p>
    <w:p w:rsidR="006E2D39" w:rsidRPr="00BA01BB" w:rsidP="006E2D39" w14:paraId="3E69CFC6" w14:textId="77777777">
      <w:pPr>
        <w:pStyle w:val="NormalWeb"/>
        <w:spacing w:before="120" w:beforeAutospacing="0" w:after="120" w:afterAutospacing="0"/>
        <w:ind w:left="1620"/>
        <w:rPr>
          <w:rFonts w:cs="Arial"/>
          <w:sz w:val="22"/>
          <w:szCs w:val="22"/>
        </w:rPr>
      </w:pPr>
      <w:r w:rsidRPr="00BA01BB">
        <w:rPr>
          <w:rFonts w:cs="Arial"/>
          <w:b/>
          <w:bCs/>
          <w:sz w:val="22"/>
          <w:szCs w:val="22"/>
        </w:rPr>
        <w:t>Hyperacute Rejection</w:t>
      </w:r>
      <w:r w:rsidRPr="00BA01BB">
        <w:rPr>
          <w:rFonts w:cs="Arial"/>
          <w:b/>
          <w:bCs/>
          <w:sz w:val="22"/>
          <w:szCs w:val="22"/>
        </w:rPr>
        <w:br/>
        <w:t>Acute Rejection</w:t>
      </w:r>
      <w:r w:rsidRPr="00BA01BB">
        <w:rPr>
          <w:rFonts w:cs="Arial"/>
          <w:b/>
          <w:bCs/>
          <w:sz w:val="22"/>
          <w:szCs w:val="22"/>
        </w:rPr>
        <w:br/>
        <w:t>Primary Failure</w:t>
      </w:r>
      <w:r w:rsidRPr="00BA01BB">
        <w:rPr>
          <w:rFonts w:cs="Arial"/>
          <w:b/>
          <w:bCs/>
          <w:sz w:val="22"/>
          <w:szCs w:val="22"/>
        </w:rPr>
        <w:br/>
        <w:t>Graft Thrombosis</w:t>
      </w:r>
      <w:r w:rsidRPr="00BA01BB">
        <w:rPr>
          <w:rFonts w:cs="Arial"/>
          <w:b/>
          <w:bCs/>
          <w:sz w:val="22"/>
          <w:szCs w:val="22"/>
        </w:rPr>
        <w:br/>
      </w:r>
      <w:r w:rsidRPr="00BA01BB">
        <w:rPr>
          <w:rFonts w:cs="Arial"/>
          <w:b/>
          <w:bCs/>
          <w:sz w:val="22"/>
          <w:szCs w:val="22"/>
        </w:rPr>
        <w:t>Infection</w:t>
      </w:r>
      <w:r w:rsidRPr="00BA01BB">
        <w:rPr>
          <w:rFonts w:cs="Arial"/>
          <w:b/>
          <w:bCs/>
          <w:sz w:val="22"/>
          <w:szCs w:val="22"/>
        </w:rPr>
        <w:br/>
        <w:t>Surgical Complications</w:t>
      </w:r>
      <w:r w:rsidRPr="00BA01BB">
        <w:rPr>
          <w:rFonts w:cs="Arial"/>
          <w:b/>
          <w:bCs/>
          <w:sz w:val="22"/>
          <w:szCs w:val="22"/>
        </w:rPr>
        <w:br/>
        <w:t>Urological Complications</w:t>
      </w:r>
      <w:r w:rsidRPr="00BA01BB">
        <w:rPr>
          <w:rFonts w:cs="Arial"/>
          <w:b/>
          <w:bCs/>
          <w:sz w:val="22"/>
          <w:szCs w:val="22"/>
        </w:rPr>
        <w:br/>
        <w:t>Recurrent Disease</w:t>
      </w:r>
      <w:r w:rsidRPr="00BA01BB">
        <w:rPr>
          <w:rFonts w:cs="Arial"/>
          <w:b/>
          <w:bCs/>
          <w:sz w:val="22"/>
          <w:szCs w:val="22"/>
        </w:rPr>
        <w:br/>
        <w:t>Other Specify Cause</w:t>
      </w:r>
    </w:p>
    <w:p w:rsidR="006E2D39" w:rsidRPr="00BA01BB" w:rsidP="006E2D39" w14:paraId="7C54BD7C" w14:textId="77777777">
      <w:pPr>
        <w:pStyle w:val="stylenormalwebbeforeautoafterauto1"/>
        <w:rPr>
          <w:rFonts w:cs="Arial"/>
          <w:sz w:val="22"/>
          <w:szCs w:val="22"/>
        </w:rPr>
      </w:pPr>
      <w:r w:rsidRPr="00BA01BB">
        <w:rPr>
          <w:rFonts w:cs="Arial"/>
          <w:b/>
          <w:bCs/>
          <w:sz w:val="22"/>
          <w:szCs w:val="22"/>
          <w:u w:val="single"/>
        </w:rPr>
        <w:t>Did patient have any acute kidney rejection episodes between transplant and discharge</w:t>
      </w:r>
      <w:r w:rsidRPr="00BA01BB">
        <w:rPr>
          <w:rFonts w:cs="Arial"/>
          <w:b/>
          <w:bCs/>
          <w:sz w:val="22"/>
          <w:szCs w:val="22"/>
        </w:rPr>
        <w:t>:</w:t>
      </w:r>
      <w:r w:rsidRPr="00BA01BB">
        <w:rPr>
          <w:rFonts w:cs="Arial"/>
          <w:sz w:val="22"/>
          <w:szCs w:val="22"/>
        </w:rPr>
        <w:t xml:space="preserve"> If the recipient had any acute rejection episodes between transplant and discharge, select a </w:t>
      </w:r>
      <w:r w:rsidRPr="00BA01BB">
        <w:rPr>
          <w:rFonts w:cs="Arial"/>
          <w:b/>
          <w:bCs/>
          <w:sz w:val="22"/>
          <w:szCs w:val="22"/>
        </w:rPr>
        <w:t>Yes</w:t>
      </w:r>
      <w:r w:rsidRPr="00BA01BB">
        <w:rPr>
          <w:rFonts w:cs="Arial"/>
          <w:sz w:val="22"/>
          <w:szCs w:val="22"/>
        </w:rPr>
        <w:t xml:space="preserve"> choice. If not, select </w:t>
      </w:r>
      <w:r w:rsidRPr="00BA01BB">
        <w:rPr>
          <w:rFonts w:cs="Arial"/>
          <w:b/>
          <w:bCs/>
          <w:sz w:val="22"/>
          <w:szCs w:val="22"/>
        </w:rPr>
        <w:t>No</w:t>
      </w:r>
      <w:r w:rsidRPr="00BA01BB">
        <w:rPr>
          <w:rFonts w:cs="Arial"/>
          <w:sz w:val="22"/>
          <w:szCs w:val="22"/>
        </w:rPr>
        <w:t xml:space="preserve">. </w:t>
      </w:r>
      <w:r w:rsidRPr="00BA01BB">
        <w:rPr>
          <w:rStyle w:val="stylenormalweb10ptchar"/>
          <w:rFonts w:cs="Arial"/>
          <w:sz w:val="22"/>
          <w:szCs w:val="22"/>
        </w:rPr>
        <w:t xml:space="preserve">This field is </w:t>
      </w:r>
      <w:r w:rsidRPr="00BA01BB">
        <w:rPr>
          <w:rStyle w:val="stylenormalweb10ptchar"/>
          <w:rFonts w:cs="Arial"/>
          <w:b/>
          <w:sz w:val="22"/>
          <w:szCs w:val="22"/>
        </w:rPr>
        <w:t>required</w:t>
      </w:r>
      <w:r w:rsidRPr="00BA01BB">
        <w:rPr>
          <w:rStyle w:val="stylenormalweb10ptchar"/>
          <w:rFonts w:cs="Arial"/>
          <w:sz w:val="22"/>
          <w:szCs w:val="22"/>
        </w:rPr>
        <w:t>.  (</w:t>
      </w:r>
      <w:hyperlink r:id="rId31" w:tgtFrame="_blank" w:history="1">
        <w:r w:rsidRPr="00BA01BB">
          <w:rPr>
            <w:rStyle w:val="Hyperlink"/>
            <w:rFonts w:cs="Arial"/>
            <w:sz w:val="22"/>
            <w:szCs w:val="22"/>
          </w:rPr>
          <w:t>List of Any Acute Rejection Episodes codes</w:t>
        </w:r>
      </w:hyperlink>
      <w:r w:rsidRPr="00BA01BB">
        <w:rPr>
          <w:rStyle w:val="stylenormalweb10ptchar"/>
          <w:rFonts w:cs="Arial"/>
          <w:sz w:val="22"/>
          <w:szCs w:val="22"/>
        </w:rPr>
        <w:t>)</w:t>
      </w:r>
    </w:p>
    <w:p w:rsidR="006E2D39" w:rsidRPr="00BA01BB" w:rsidP="006E2D39" w14:paraId="59F64717" w14:textId="77777777">
      <w:pPr>
        <w:pStyle w:val="NormalWeb"/>
        <w:spacing w:before="120" w:beforeAutospacing="0" w:after="120" w:afterAutospacing="0"/>
        <w:ind w:left="547"/>
        <w:rPr>
          <w:rFonts w:cs="Arial"/>
          <w:sz w:val="22"/>
          <w:szCs w:val="22"/>
        </w:rPr>
      </w:pPr>
      <w:r w:rsidRPr="00BA01BB">
        <w:rPr>
          <w:rFonts w:cs="Arial"/>
          <w:b/>
          <w:bCs/>
          <w:sz w:val="22"/>
          <w:szCs w:val="22"/>
        </w:rPr>
        <w:t>Yes, at least one episode treated with anti-rejection agent</w:t>
      </w:r>
      <w:r w:rsidRPr="00BA01BB">
        <w:rPr>
          <w:rFonts w:cs="Arial"/>
          <w:b/>
          <w:bCs/>
          <w:sz w:val="22"/>
          <w:szCs w:val="22"/>
        </w:rPr>
        <w:br/>
        <w:t>Yes, none treated with additional anti-rejection agent</w:t>
      </w:r>
      <w:r w:rsidRPr="00BA01BB">
        <w:rPr>
          <w:rFonts w:cs="Arial"/>
          <w:b/>
          <w:bCs/>
          <w:sz w:val="22"/>
          <w:szCs w:val="22"/>
        </w:rPr>
        <w:br/>
        <w:t>No</w:t>
      </w:r>
    </w:p>
    <w:p w:rsidR="006E2D39" w:rsidRPr="00BA01BB" w:rsidP="006E2D39" w14:paraId="58121FBC" w14:textId="77777777">
      <w:pPr>
        <w:pStyle w:val="stylenormalwebbeforeautoafterauto1"/>
        <w:rPr>
          <w:rFonts w:cs="Arial"/>
          <w:b/>
          <w:bCs/>
          <w:sz w:val="22"/>
          <w:szCs w:val="22"/>
        </w:rPr>
      </w:pPr>
      <w:r w:rsidRPr="00BA01BB">
        <w:rPr>
          <w:rFonts w:cs="Arial"/>
          <w:b/>
          <w:bCs/>
          <w:sz w:val="22"/>
          <w:szCs w:val="22"/>
          <w:u w:val="single"/>
        </w:rPr>
        <w:t>Is growth hormone therapy used between listing and transplant:</w:t>
      </w:r>
      <w:r w:rsidRPr="00BA01BB">
        <w:rPr>
          <w:rFonts w:cs="Arial"/>
          <w:b/>
          <w:bCs/>
          <w:sz w:val="22"/>
          <w:szCs w:val="22"/>
        </w:rPr>
        <w:t xml:space="preserve"> </w:t>
      </w:r>
      <w:r w:rsidRPr="00BA01BB">
        <w:rPr>
          <w:rFonts w:cs="Arial"/>
          <w:sz w:val="22"/>
          <w:szCs w:val="22"/>
        </w:rPr>
        <w:t>If growth hormone therapy was used select</w:t>
      </w:r>
      <w:r w:rsidRPr="00BA01BB">
        <w:rPr>
          <w:rFonts w:cs="Arial"/>
          <w:b/>
          <w:bCs/>
          <w:sz w:val="22"/>
          <w:szCs w:val="22"/>
        </w:rPr>
        <w:t xml:space="preserve"> Yes</w:t>
      </w:r>
      <w:r w:rsidRPr="00BA01BB">
        <w:rPr>
          <w:rFonts w:cs="Arial"/>
          <w:sz w:val="22"/>
          <w:szCs w:val="22"/>
        </w:rPr>
        <w:t>. If not, select</w:t>
      </w:r>
      <w:r w:rsidRPr="00BA01BB">
        <w:rPr>
          <w:rFonts w:cs="Arial"/>
          <w:b/>
          <w:bCs/>
          <w:sz w:val="22"/>
          <w:szCs w:val="22"/>
        </w:rPr>
        <w:t xml:space="preserve"> No</w:t>
      </w:r>
      <w:r w:rsidRPr="00BA01BB">
        <w:rPr>
          <w:rFonts w:cs="Arial"/>
          <w:sz w:val="22"/>
          <w:szCs w:val="22"/>
        </w:rPr>
        <w:t>. If unknown, select</w:t>
      </w:r>
      <w:r w:rsidRPr="00BA01BB">
        <w:rPr>
          <w:rFonts w:cs="Arial"/>
          <w:b/>
          <w:bCs/>
          <w:sz w:val="22"/>
          <w:szCs w:val="22"/>
        </w:rPr>
        <w:t xml:space="preserve"> UNK</w:t>
      </w:r>
      <w:r w:rsidRPr="00BA01BB">
        <w:rPr>
          <w:rFonts w:cs="Arial"/>
          <w:sz w:val="22"/>
          <w:szCs w:val="22"/>
        </w:rPr>
        <w:t>. This field is</w:t>
      </w:r>
      <w:r w:rsidRPr="00BA01BB">
        <w:rPr>
          <w:rFonts w:cs="Arial"/>
          <w:b/>
          <w:bCs/>
          <w:sz w:val="22"/>
          <w:szCs w:val="22"/>
        </w:rPr>
        <w:t xml:space="preserve"> required </w:t>
      </w:r>
      <w:r w:rsidRPr="00BA01BB">
        <w:rPr>
          <w:rFonts w:cs="Arial"/>
          <w:sz w:val="22"/>
          <w:szCs w:val="22"/>
        </w:rPr>
        <w:t>for recipients less than 18 years of age.</w:t>
      </w:r>
    </w:p>
    <w:p w:rsidR="006E2D39" w:rsidRPr="00BA01BB" w:rsidP="006E2D39" w14:paraId="4A585C18" w14:textId="0CF8F82C">
      <w:pPr>
        <w:pStyle w:val="stylenormalwebbeforeautoafterauto1"/>
        <w:rPr>
          <w:rFonts w:cs="Arial"/>
          <w:sz w:val="22"/>
          <w:szCs w:val="22"/>
        </w:rPr>
      </w:pPr>
      <w:r w:rsidRPr="00BA01BB">
        <w:rPr>
          <w:rFonts w:cs="Arial"/>
          <w:b/>
          <w:bCs/>
          <w:sz w:val="22"/>
          <w:szCs w:val="22"/>
          <w:u w:val="single"/>
        </w:rPr>
        <w:t>Most Recent Serum Creatinine Prior to Discharge</w:t>
      </w:r>
      <w:r w:rsidRPr="00BA01BB">
        <w:rPr>
          <w:rFonts w:cs="Arial"/>
          <w:b/>
          <w:bCs/>
          <w:sz w:val="22"/>
          <w:szCs w:val="22"/>
        </w:rPr>
        <w:t>:</w:t>
      </w:r>
      <w:r w:rsidRPr="00BA01BB">
        <w:rPr>
          <w:rFonts w:cs="Arial"/>
          <w:sz w:val="22"/>
          <w:szCs w:val="22"/>
        </w:rPr>
        <w:t xml:space="preserve"> Enter the most recent serum creatinine value in mg/dl available prior to the recipient's discharge from the hospital. Enter a number between 0.1 and 25.0.</w:t>
      </w:r>
      <w:r w:rsidR="00F36BE0">
        <w:rPr>
          <w:rFonts w:cs="Arial"/>
          <w:sz w:val="22"/>
          <w:szCs w:val="22"/>
        </w:rPr>
        <w:t xml:space="preserve"> </w:t>
      </w:r>
      <w:r w:rsidRPr="00BA01BB">
        <w:rPr>
          <w:rFonts w:cs="Arial"/>
          <w:sz w:val="22"/>
          <w:szCs w:val="22"/>
        </w:rPr>
        <w:t xml:space="preserve">If the value is unavailable, select the appropriate status from the </w:t>
      </w:r>
      <w:r w:rsidRPr="00BA01BB">
        <w:rPr>
          <w:rFonts w:cs="Arial"/>
          <w:b/>
          <w:bCs/>
          <w:sz w:val="22"/>
          <w:szCs w:val="22"/>
        </w:rPr>
        <w:t>ST</w:t>
      </w:r>
      <w:r w:rsidRPr="00BA01BB">
        <w:rPr>
          <w:rFonts w:cs="Arial"/>
          <w:sz w:val="22"/>
          <w:szCs w:val="22"/>
        </w:rPr>
        <w:t xml:space="preserve"> field (</w:t>
      </w:r>
      <w:r w:rsidRPr="00BA01BB">
        <w:rPr>
          <w:rFonts w:cs="Arial"/>
          <w:b/>
          <w:sz w:val="22"/>
          <w:szCs w:val="22"/>
        </w:rPr>
        <w:t>Missing</w:t>
      </w:r>
      <w:r w:rsidRPr="00BA01BB">
        <w:rPr>
          <w:rFonts w:cs="Arial"/>
          <w:sz w:val="22"/>
          <w:szCs w:val="22"/>
        </w:rPr>
        <w:t xml:space="preserve">, </w:t>
      </w:r>
      <w:r w:rsidRPr="00BA01BB">
        <w:rPr>
          <w:rFonts w:cs="Arial"/>
          <w:b/>
          <w:sz w:val="22"/>
          <w:szCs w:val="22"/>
        </w:rPr>
        <w:t>Unknown,</w:t>
      </w:r>
      <w:r w:rsidRPr="00BA01BB">
        <w:rPr>
          <w:rFonts w:cs="Arial"/>
          <w:sz w:val="22"/>
          <w:szCs w:val="22"/>
        </w:rPr>
        <w:t xml:space="preserve"> </w:t>
      </w:r>
      <w:r w:rsidRPr="00BA01BB">
        <w:rPr>
          <w:rFonts w:cs="Arial"/>
          <w:b/>
          <w:sz w:val="22"/>
          <w:szCs w:val="22"/>
        </w:rPr>
        <w:t>N/A</w:t>
      </w:r>
      <w:r w:rsidRPr="00BA01BB">
        <w:rPr>
          <w:rFonts w:cs="Arial"/>
          <w:sz w:val="22"/>
          <w:szCs w:val="22"/>
        </w:rPr>
        <w:t xml:space="preserve">, </w:t>
      </w:r>
      <w:r w:rsidRPr="00BA01BB">
        <w:rPr>
          <w:rFonts w:cs="Arial"/>
          <w:b/>
          <w:sz w:val="22"/>
          <w:szCs w:val="22"/>
        </w:rPr>
        <w:t>Not Done</w:t>
      </w:r>
      <w:r w:rsidRPr="00BA01BB">
        <w:rPr>
          <w:rFonts w:cs="Arial"/>
          <w:sz w:val="22"/>
          <w:szCs w:val="22"/>
        </w:rPr>
        <w:t xml:space="preserve">). This field is </w:t>
      </w:r>
      <w:r w:rsidRPr="00BA01BB">
        <w:rPr>
          <w:rFonts w:cs="Arial"/>
          <w:b/>
          <w:sz w:val="22"/>
          <w:szCs w:val="22"/>
        </w:rPr>
        <w:t>required</w:t>
      </w:r>
      <w:r w:rsidRPr="00BA01BB">
        <w:rPr>
          <w:rFonts w:cs="Arial"/>
          <w:sz w:val="22"/>
          <w:szCs w:val="22"/>
        </w:rPr>
        <w:t>.</w:t>
      </w:r>
    </w:p>
    <w:p w:rsidR="006E2D39" w:rsidRPr="00BA01BB" w:rsidP="006E2D39" w14:paraId="3AD1D4AB" w14:textId="77777777">
      <w:pPr>
        <w:pStyle w:val="stylenormalwebbeforeautoafterauto1"/>
        <w:rPr>
          <w:rFonts w:cs="Arial"/>
          <w:sz w:val="22"/>
          <w:szCs w:val="22"/>
        </w:rPr>
      </w:pPr>
      <w:r w:rsidRPr="00BA01BB">
        <w:rPr>
          <w:rFonts w:cs="Arial"/>
          <w:b/>
          <w:bCs/>
          <w:sz w:val="22"/>
          <w:szCs w:val="22"/>
          <w:u w:val="single"/>
        </w:rPr>
        <w:t>Patient Need dialysis within First Week:</w:t>
      </w:r>
      <w:r w:rsidRPr="00BA01BB">
        <w:rPr>
          <w:rFonts w:cs="Arial"/>
          <w:sz w:val="22"/>
          <w:szCs w:val="22"/>
        </w:rPr>
        <w:t xml:space="preserve"> If the recipient required any dialysis within the first 7 days following the transplant operation, select </w:t>
      </w:r>
      <w:r w:rsidRPr="00BA01BB">
        <w:rPr>
          <w:rFonts w:cs="Arial"/>
          <w:b/>
          <w:bCs/>
          <w:sz w:val="22"/>
          <w:szCs w:val="22"/>
        </w:rPr>
        <w:t>Yes</w:t>
      </w:r>
      <w:r w:rsidRPr="00BA01BB">
        <w:rPr>
          <w:rFonts w:cs="Arial"/>
          <w:sz w:val="22"/>
          <w:szCs w:val="22"/>
        </w:rPr>
        <w:t xml:space="preserve">. If not, select </w:t>
      </w:r>
      <w:r w:rsidRPr="00BA01BB">
        <w:rPr>
          <w:rFonts w:cs="Arial"/>
          <w:b/>
          <w:bCs/>
          <w:sz w:val="22"/>
          <w:szCs w:val="22"/>
        </w:rPr>
        <w:t>No</w:t>
      </w:r>
      <w:r w:rsidRPr="00BA01BB">
        <w:rPr>
          <w:rFonts w:cs="Arial"/>
          <w:sz w:val="22"/>
          <w:szCs w:val="22"/>
        </w:rPr>
        <w:t xml:space="preserve">.  This field is </w:t>
      </w:r>
      <w:r w:rsidRPr="00BA01BB">
        <w:rPr>
          <w:rFonts w:cs="Arial"/>
          <w:b/>
          <w:sz w:val="22"/>
          <w:szCs w:val="22"/>
        </w:rPr>
        <w:t>required</w:t>
      </w:r>
      <w:r w:rsidRPr="00BA01BB">
        <w:rPr>
          <w:rFonts w:cs="Arial"/>
          <w:sz w:val="22"/>
          <w:szCs w:val="22"/>
        </w:rPr>
        <w:t>.</w:t>
      </w:r>
    </w:p>
    <w:p w:rsidR="006E2D39" w:rsidRPr="00BA01BB" w:rsidP="006E2D39" w14:paraId="1ED876B2" w14:textId="77777777">
      <w:pPr>
        <w:pStyle w:val="stylenormalwebbeforeautoafterauto1"/>
        <w:rPr>
          <w:rFonts w:cs="Arial"/>
          <w:sz w:val="22"/>
          <w:szCs w:val="22"/>
        </w:rPr>
      </w:pPr>
      <w:r w:rsidRPr="00BA01BB">
        <w:rPr>
          <w:rFonts w:cs="Arial"/>
          <w:b/>
          <w:bCs/>
          <w:sz w:val="22"/>
          <w:szCs w:val="22"/>
          <w:u w:val="single"/>
        </w:rPr>
        <w:t>Pancreas Graft Status</w:t>
      </w:r>
      <w:r w:rsidRPr="00BA01BB">
        <w:rPr>
          <w:rFonts w:cs="Arial"/>
          <w:b/>
          <w:bCs/>
          <w:sz w:val="22"/>
          <w:szCs w:val="22"/>
        </w:rPr>
        <w:t>:</w:t>
      </w:r>
      <w:r w:rsidRPr="00BA01BB">
        <w:rPr>
          <w:rFonts w:cs="Arial"/>
          <w:sz w:val="22"/>
          <w:szCs w:val="22"/>
        </w:rPr>
        <w:t xml:space="preserve"> Select the status that best describes the pancreas graft status. If the </w:t>
      </w:r>
      <w:r w:rsidRPr="00BA01BB">
        <w:rPr>
          <w:rFonts w:cs="Arial"/>
          <w:b/>
          <w:bCs/>
          <w:sz w:val="22"/>
          <w:szCs w:val="22"/>
        </w:rPr>
        <w:t>Patient Status</w:t>
      </w:r>
      <w:r w:rsidRPr="00BA01BB">
        <w:rPr>
          <w:rFonts w:cs="Arial"/>
          <w:sz w:val="22"/>
          <w:szCs w:val="22"/>
        </w:rPr>
        <w:t xml:space="preserve"> is </w:t>
      </w:r>
      <w:r w:rsidRPr="00BA01BB">
        <w:rPr>
          <w:rFonts w:cs="Arial"/>
          <w:b/>
          <w:bCs/>
          <w:sz w:val="22"/>
          <w:szCs w:val="22"/>
        </w:rPr>
        <w:t>Retransplanted</w:t>
      </w:r>
      <w:r w:rsidRPr="00BA01BB">
        <w:rPr>
          <w:rFonts w:cs="Arial"/>
          <w:sz w:val="22"/>
          <w:szCs w:val="22"/>
        </w:rPr>
        <w:t xml:space="preserve"> for the pancreas, this field is not applicable.</w:t>
      </w:r>
    </w:p>
    <w:p w:rsidR="006E2D39" w:rsidRPr="00BA01BB" w:rsidP="006E2D39" w14:paraId="714E4495" w14:textId="77777777">
      <w:pPr>
        <w:spacing w:before="120" w:after="120"/>
        <w:ind w:left="547"/>
        <w:rPr>
          <w:rFonts w:ascii="Arial" w:hAnsi="Arial" w:cs="Arial"/>
        </w:rPr>
      </w:pPr>
      <w:r w:rsidRPr="00BA01BB">
        <w:rPr>
          <w:rFonts w:ascii="Arial" w:hAnsi="Arial" w:cs="Arial"/>
          <w:b/>
          <w:bCs/>
          <w:i/>
          <w:iCs/>
          <w:color w:val="FF0000"/>
        </w:rPr>
        <w:t>Note:</w:t>
      </w:r>
      <w:r w:rsidRPr="00BA01BB">
        <w:rPr>
          <w:rFonts w:ascii="Arial" w:hAnsi="Arial" w:cs="Arial"/>
        </w:rPr>
        <w:t xml:space="preserve"> </w:t>
      </w:r>
      <w:r w:rsidRPr="00BA01BB">
        <w:rPr>
          <w:rStyle w:val="Emphasis"/>
          <w:rFonts w:ascii="Arial" w:hAnsi="Arial" w:cs="Arial"/>
        </w:rPr>
        <w:t>If death is indicated for the recipient, report graft status up until the instance of death.</w:t>
      </w:r>
    </w:p>
    <w:p w:rsidR="006E2D39" w:rsidRPr="00BA01BB" w:rsidP="006E2D39" w14:paraId="62A9F1A0" w14:textId="77777777">
      <w:pPr>
        <w:spacing w:before="120" w:after="120"/>
        <w:ind w:left="547"/>
        <w:rPr>
          <w:rFonts w:ascii="Arial" w:hAnsi="Arial" w:cs="Arial"/>
        </w:rPr>
      </w:pPr>
      <w:r w:rsidRPr="00BA01BB">
        <w:rPr>
          <w:rFonts w:ascii="Arial" w:hAnsi="Arial" w:cs="Arial"/>
          <w:b/>
          <w:bCs/>
        </w:rPr>
        <w:t>Functioning:</w:t>
      </w:r>
      <w:r w:rsidRPr="00BA01BB">
        <w:rPr>
          <w:rFonts w:ascii="Arial" w:hAnsi="Arial" w:cs="Arial"/>
        </w:rPr>
        <w:t xml:space="preserve"> The graft has sufficient function so that the recipient is </w:t>
      </w:r>
      <w:r w:rsidRPr="00BA01BB">
        <w:rPr>
          <w:rFonts w:ascii="Arial" w:hAnsi="Arial" w:cs="Arial"/>
          <w:b/>
          <w:bCs/>
        </w:rPr>
        <w:t>NOT</w:t>
      </w:r>
      <w:r w:rsidRPr="00BA01BB">
        <w:rPr>
          <w:rFonts w:ascii="Arial" w:hAnsi="Arial" w:cs="Arial"/>
        </w:rPr>
        <w:t xml:space="preserve"> receiving a level of insulin for blood sugar control that constitutes a failed graft (0.5 kg of insulin a day for 90 consecutive days).</w:t>
      </w:r>
    </w:p>
    <w:p w:rsidR="006E2D39" w:rsidRPr="00BA01BB" w:rsidP="006E2D39" w14:paraId="2CA77DBD" w14:textId="77777777">
      <w:pPr>
        <w:pStyle w:val="default"/>
        <w:ind w:left="540"/>
        <w:rPr>
          <w:rFonts w:cs="Arial"/>
          <w:sz w:val="22"/>
          <w:szCs w:val="22"/>
        </w:rPr>
      </w:pPr>
      <w:r w:rsidRPr="00BA01BB">
        <w:rPr>
          <w:rFonts w:cs="Arial"/>
          <w:b/>
          <w:bCs/>
          <w:sz w:val="22"/>
          <w:szCs w:val="22"/>
        </w:rPr>
        <w:t>Failed:</w:t>
      </w:r>
      <w:r w:rsidRPr="00BA01BB">
        <w:rPr>
          <w:rFonts w:cs="Arial"/>
          <w:sz w:val="22"/>
          <w:szCs w:val="22"/>
        </w:rPr>
        <w:t xml:space="preserve"> The graft has failed when </w:t>
      </w:r>
      <w:r w:rsidRPr="00BA01BB">
        <w:rPr>
          <w:rFonts w:cs="Arial"/>
          <w:b/>
          <w:bCs/>
          <w:sz w:val="22"/>
          <w:szCs w:val="22"/>
        </w:rPr>
        <w:t>ANY</w:t>
      </w:r>
      <w:r w:rsidRPr="00BA01BB">
        <w:rPr>
          <w:rFonts w:cs="Arial"/>
          <w:sz w:val="22"/>
          <w:szCs w:val="22"/>
        </w:rPr>
        <w:t xml:space="preserve"> of the following occurs:</w:t>
      </w:r>
    </w:p>
    <w:p w:rsidR="006E2D39" w:rsidRPr="00BA01BB" w:rsidP="00F36BE0" w14:paraId="308F83BE" w14:textId="4DCDD3A6">
      <w:pPr>
        <w:pStyle w:val="default"/>
        <w:numPr>
          <w:ilvl w:val="0"/>
          <w:numId w:val="8"/>
        </w:numPr>
        <w:rPr>
          <w:rFonts w:cs="Arial"/>
          <w:sz w:val="22"/>
          <w:szCs w:val="22"/>
        </w:rPr>
      </w:pPr>
      <w:r w:rsidRPr="00BA01BB">
        <w:rPr>
          <w:rFonts w:cs="Arial"/>
          <w:sz w:val="22"/>
          <w:szCs w:val="22"/>
        </w:rPr>
        <w:t>A recipient’s transplanted pancreas is removed</w:t>
      </w:r>
    </w:p>
    <w:p w:rsidR="006E2D39" w:rsidRPr="00BA01BB" w:rsidP="00F36BE0" w14:paraId="0CBDDFD3" w14:textId="5022CB91">
      <w:pPr>
        <w:pStyle w:val="default"/>
        <w:numPr>
          <w:ilvl w:val="0"/>
          <w:numId w:val="8"/>
        </w:numPr>
        <w:rPr>
          <w:rFonts w:cs="Arial"/>
          <w:sz w:val="22"/>
          <w:szCs w:val="22"/>
        </w:rPr>
      </w:pPr>
      <w:r w:rsidRPr="00BA01BB">
        <w:rPr>
          <w:rFonts w:cs="Arial"/>
          <w:sz w:val="22"/>
          <w:szCs w:val="22"/>
        </w:rPr>
        <w:t>A recipient re-registers for a pancreas</w:t>
      </w:r>
    </w:p>
    <w:p w:rsidR="006E2D39" w:rsidRPr="00BA01BB" w:rsidP="00F36BE0" w14:paraId="6B406649" w14:textId="61E86978">
      <w:pPr>
        <w:pStyle w:val="default"/>
        <w:numPr>
          <w:ilvl w:val="0"/>
          <w:numId w:val="8"/>
        </w:numPr>
        <w:rPr>
          <w:rFonts w:cs="Arial"/>
          <w:sz w:val="22"/>
          <w:szCs w:val="22"/>
        </w:rPr>
      </w:pPr>
      <w:r w:rsidRPr="00BA01BB">
        <w:rPr>
          <w:rFonts w:cs="Arial"/>
          <w:sz w:val="22"/>
          <w:szCs w:val="22"/>
        </w:rPr>
        <w:t>A recipient registers for an islet transplant after receiving a pancreas transplant</w:t>
      </w:r>
    </w:p>
    <w:p w:rsidR="006E2D39" w:rsidRPr="00BA01BB" w:rsidP="00F36BE0" w14:paraId="20A0E70C" w14:textId="2C22FABC">
      <w:pPr>
        <w:pStyle w:val="default"/>
        <w:numPr>
          <w:ilvl w:val="0"/>
          <w:numId w:val="8"/>
        </w:numPr>
        <w:rPr>
          <w:rFonts w:cs="Arial"/>
          <w:sz w:val="22"/>
          <w:szCs w:val="22"/>
        </w:rPr>
      </w:pPr>
      <w:r w:rsidRPr="00BA01BB">
        <w:rPr>
          <w:rFonts w:cs="Arial"/>
          <w:sz w:val="22"/>
          <w:szCs w:val="22"/>
        </w:rPr>
        <w:t>A recipient’s insulin use is greater than or equal to 0.5 units/kg/day for a consecutive 90 days</w:t>
      </w:r>
    </w:p>
    <w:p w:rsidR="006E2D39" w:rsidRPr="00BA01BB" w:rsidP="00F36BE0" w14:paraId="57CC79D2" w14:textId="54F9C57A">
      <w:pPr>
        <w:pStyle w:val="default"/>
        <w:numPr>
          <w:ilvl w:val="0"/>
          <w:numId w:val="8"/>
        </w:numPr>
        <w:rPr>
          <w:rFonts w:cs="Arial"/>
          <w:sz w:val="22"/>
          <w:szCs w:val="22"/>
        </w:rPr>
      </w:pPr>
      <w:r w:rsidRPr="00BA01BB">
        <w:rPr>
          <w:rFonts w:cs="Arial"/>
          <w:sz w:val="22"/>
          <w:szCs w:val="22"/>
        </w:rPr>
        <w:t>A recipient dies</w:t>
      </w:r>
    </w:p>
    <w:p w:rsidR="006E2D39" w:rsidRPr="00BA01BB" w:rsidP="006E2D39" w14:paraId="5A6A4B8C" w14:textId="77777777">
      <w:pPr>
        <w:spacing w:before="120" w:after="120" w:line="256" w:lineRule="auto"/>
        <w:ind w:left="540"/>
        <w:rPr>
          <w:rFonts w:ascii="Arial" w:hAnsi="Arial" w:cs="Arial"/>
        </w:rPr>
      </w:pPr>
      <w:r w:rsidRPr="00BA01BB">
        <w:rPr>
          <w:rFonts w:ascii="Arial" w:hAnsi="Arial" w:cs="Arial"/>
        </w:rPr>
        <w:t xml:space="preserve">If </w:t>
      </w:r>
      <w:r w:rsidRPr="00BA01BB">
        <w:rPr>
          <w:rFonts w:ascii="Arial" w:hAnsi="Arial" w:cs="Arial"/>
          <w:b/>
          <w:bCs/>
        </w:rPr>
        <w:t>Failed</w:t>
      </w:r>
      <w:r w:rsidRPr="00BA01BB">
        <w:rPr>
          <w:rFonts w:ascii="Arial" w:hAnsi="Arial" w:cs="Arial"/>
        </w:rPr>
        <w:t xml:space="preserve"> is selected, complete the following fields:</w:t>
      </w:r>
    </w:p>
    <w:p w:rsidR="006E2D39" w:rsidRPr="00BA01BB" w:rsidP="006E2D39" w14:paraId="3AE12708" w14:textId="5684A424">
      <w:pPr>
        <w:ind w:left="540"/>
        <w:rPr>
          <w:rFonts w:ascii="Arial" w:hAnsi="Arial" w:cs="Arial"/>
        </w:rPr>
      </w:pPr>
      <w:r w:rsidRPr="00BA01BB">
        <w:rPr>
          <w:rFonts w:ascii="Arial" w:hAnsi="Arial" w:cs="Arial"/>
          <w:b/>
          <w:bCs/>
        </w:rPr>
        <w:t>Pancreas Date of Failure:</w:t>
      </w:r>
      <w:r w:rsidRPr="00BA01BB">
        <w:rPr>
          <w:rFonts w:ascii="Arial" w:hAnsi="Arial" w:cs="Arial"/>
        </w:rPr>
        <w:t xml:space="preserve"> Enter the date of failure using the standard </w:t>
      </w:r>
      <w:r w:rsidRPr="00BA01BB" w:rsidR="00F36BE0">
        <w:rPr>
          <w:rFonts w:ascii="Arial" w:hAnsi="Arial" w:cs="Arial"/>
        </w:rPr>
        <w:t>8-digit</w:t>
      </w:r>
      <w:r w:rsidRPr="00BA01BB">
        <w:rPr>
          <w:rFonts w:ascii="Arial" w:hAnsi="Arial" w:cs="Arial"/>
        </w:rPr>
        <w:t xml:space="preserve"> numeric format of MM/DD/YYYY.  If the </w:t>
      </w:r>
      <w:r w:rsidRPr="00BA01BB">
        <w:rPr>
          <w:rFonts w:ascii="Arial" w:hAnsi="Arial" w:cs="Arial"/>
          <w:b/>
          <w:bCs/>
        </w:rPr>
        <w:t>Patient Status</w:t>
      </w:r>
      <w:r w:rsidRPr="00BA01BB">
        <w:rPr>
          <w:rFonts w:ascii="Arial" w:hAnsi="Arial" w:cs="Arial"/>
        </w:rPr>
        <w:t xml:space="preserve"> is </w:t>
      </w:r>
      <w:r w:rsidRPr="00BA01BB">
        <w:rPr>
          <w:rFonts w:ascii="Arial" w:hAnsi="Arial" w:cs="Arial"/>
          <w:b/>
          <w:bCs/>
        </w:rPr>
        <w:t>Retransplanted</w:t>
      </w:r>
      <w:r w:rsidRPr="00BA01BB">
        <w:rPr>
          <w:rFonts w:ascii="Arial" w:hAnsi="Arial" w:cs="Arial"/>
        </w:rPr>
        <w:t xml:space="preserve"> for the pancreas, this field is not applicable.</w:t>
      </w:r>
    </w:p>
    <w:p w:rsidR="006E2D39" w:rsidRPr="00BA01BB" w:rsidP="006E2D39" w14:paraId="6AA32A55" w14:textId="77777777">
      <w:pPr>
        <w:pStyle w:val="NormalWeb"/>
        <w:spacing w:before="120" w:beforeAutospacing="0" w:after="120" w:afterAutospacing="0"/>
        <w:ind w:left="1260"/>
        <w:rPr>
          <w:rFonts w:cs="Arial"/>
          <w:sz w:val="22"/>
          <w:szCs w:val="22"/>
        </w:rPr>
      </w:pPr>
      <w:r w:rsidRPr="00BA01BB">
        <w:rPr>
          <w:rFonts w:cs="Arial"/>
          <w:b/>
          <w:bCs/>
          <w:sz w:val="22"/>
          <w:szCs w:val="22"/>
        </w:rPr>
        <w:t>Pancreas Graft Removed:</w:t>
      </w:r>
      <w:r w:rsidRPr="00BA01BB">
        <w:rPr>
          <w:rFonts w:cs="Arial"/>
          <w:sz w:val="22"/>
          <w:szCs w:val="22"/>
        </w:rPr>
        <w:t xml:space="preserve"> Select </w:t>
      </w:r>
      <w:r w:rsidRPr="00BA01BB">
        <w:rPr>
          <w:rFonts w:cs="Arial"/>
          <w:b/>
          <w:bCs/>
          <w:sz w:val="22"/>
          <w:szCs w:val="22"/>
        </w:rPr>
        <w:t>Yes</w:t>
      </w:r>
      <w:r w:rsidRPr="00BA01BB">
        <w:rPr>
          <w:rFonts w:cs="Arial"/>
          <w:sz w:val="22"/>
          <w:szCs w:val="22"/>
        </w:rPr>
        <w:t xml:space="preserve"> if the pancreas graft has totally failed, the recipient is completely dependent on insulin for blood glucose control, and the pancreas graft was removed. If not, select </w:t>
      </w:r>
      <w:r w:rsidRPr="00BA01BB">
        <w:rPr>
          <w:rFonts w:cs="Arial"/>
          <w:b/>
          <w:bCs/>
          <w:sz w:val="22"/>
          <w:szCs w:val="22"/>
        </w:rPr>
        <w:t>No</w:t>
      </w:r>
      <w:r w:rsidRPr="00BA01BB">
        <w:rPr>
          <w:rFonts w:cs="Arial"/>
          <w:sz w:val="22"/>
          <w:szCs w:val="22"/>
        </w:rPr>
        <w:t xml:space="preserve">. If unknown, select </w:t>
      </w:r>
      <w:r w:rsidRPr="00BA01BB">
        <w:rPr>
          <w:rFonts w:cs="Arial"/>
          <w:b/>
          <w:bCs/>
          <w:sz w:val="22"/>
          <w:szCs w:val="22"/>
        </w:rPr>
        <w:t>Unknown</w:t>
      </w:r>
      <w:r w:rsidRPr="00BA01BB">
        <w:rPr>
          <w:rFonts w:cs="Arial"/>
          <w:sz w:val="22"/>
          <w:szCs w:val="22"/>
        </w:rPr>
        <w:t xml:space="preserve">. If the </w:t>
      </w:r>
      <w:r w:rsidRPr="00BA01BB">
        <w:rPr>
          <w:rFonts w:cs="Arial"/>
          <w:b/>
          <w:bCs/>
          <w:sz w:val="22"/>
          <w:szCs w:val="22"/>
        </w:rPr>
        <w:t>Patient Status</w:t>
      </w:r>
      <w:r w:rsidRPr="00BA01BB">
        <w:rPr>
          <w:rFonts w:cs="Arial"/>
          <w:sz w:val="22"/>
          <w:szCs w:val="22"/>
        </w:rPr>
        <w:t xml:space="preserve"> is </w:t>
      </w:r>
      <w:r w:rsidRPr="00BA01BB">
        <w:rPr>
          <w:rFonts w:cs="Arial"/>
          <w:b/>
          <w:bCs/>
          <w:sz w:val="22"/>
          <w:szCs w:val="22"/>
        </w:rPr>
        <w:t>Retransplanted</w:t>
      </w:r>
      <w:r w:rsidRPr="00BA01BB">
        <w:rPr>
          <w:rFonts w:cs="Arial"/>
          <w:sz w:val="22"/>
          <w:szCs w:val="22"/>
        </w:rPr>
        <w:t xml:space="preserve"> for the pancreas, this field is not applicable. This field is optional.</w:t>
      </w:r>
    </w:p>
    <w:p w:rsidR="006E2D39" w:rsidRPr="00BA01BB" w:rsidP="006E2D39" w14:paraId="109BE336" w14:textId="3999CE1F">
      <w:pPr>
        <w:pStyle w:val="NormalWeb"/>
        <w:spacing w:before="120" w:beforeAutospacing="0" w:after="120" w:afterAutospacing="0"/>
        <w:ind w:left="1620"/>
        <w:rPr>
          <w:rFonts w:cs="Arial"/>
          <w:sz w:val="22"/>
          <w:szCs w:val="22"/>
        </w:rPr>
      </w:pPr>
      <w:r w:rsidRPr="00BA01BB">
        <w:rPr>
          <w:rFonts w:cs="Arial"/>
          <w:b/>
          <w:bCs/>
          <w:sz w:val="22"/>
          <w:szCs w:val="22"/>
        </w:rPr>
        <w:t>If Yes, Date Pancreas Graft Removed:</w:t>
      </w:r>
      <w:r w:rsidRPr="00BA01BB">
        <w:rPr>
          <w:rFonts w:cs="Arial"/>
          <w:sz w:val="22"/>
          <w:szCs w:val="22"/>
        </w:rPr>
        <w:t xml:space="preserve"> If the pancreas graft had been removed, enter the date of removal.</w:t>
      </w:r>
    </w:p>
    <w:p w:rsidR="006E2D39" w:rsidRPr="00BA01BB" w:rsidP="006E2D39" w14:paraId="47684A69" w14:textId="77777777">
      <w:pPr>
        <w:pStyle w:val="NormalWeb"/>
        <w:spacing w:before="120" w:beforeAutospacing="0" w:after="120" w:afterAutospacing="0"/>
        <w:ind w:left="1260"/>
        <w:rPr>
          <w:rFonts w:cs="Arial"/>
          <w:sz w:val="22"/>
          <w:szCs w:val="22"/>
        </w:rPr>
      </w:pPr>
      <w:r w:rsidRPr="00BA01BB">
        <w:rPr>
          <w:rFonts w:cs="Arial"/>
          <w:b/>
          <w:bCs/>
          <w:sz w:val="22"/>
          <w:szCs w:val="22"/>
        </w:rPr>
        <w:t>Pancreas Primary Cause of Graft Failure:</w:t>
      </w:r>
      <w:r w:rsidRPr="00BA01BB">
        <w:rPr>
          <w:rFonts w:cs="Arial"/>
          <w:sz w:val="22"/>
          <w:szCs w:val="22"/>
        </w:rPr>
        <w:t xml:space="preserve"> If </w:t>
      </w:r>
      <w:r w:rsidRPr="00BA01BB">
        <w:rPr>
          <w:rFonts w:cs="Arial"/>
          <w:b/>
          <w:bCs/>
          <w:sz w:val="22"/>
          <w:szCs w:val="22"/>
        </w:rPr>
        <w:t>Other Specify</w:t>
      </w:r>
      <w:r w:rsidRPr="00BA01BB">
        <w:rPr>
          <w:rFonts w:cs="Arial"/>
          <w:sz w:val="22"/>
          <w:szCs w:val="22"/>
        </w:rPr>
        <w:t xml:space="preserve"> is selected, enter the cause of graft failure in the space provided. If the </w:t>
      </w:r>
      <w:r w:rsidRPr="00BA01BB">
        <w:rPr>
          <w:rFonts w:cs="Arial"/>
          <w:b/>
          <w:bCs/>
          <w:sz w:val="22"/>
          <w:szCs w:val="22"/>
        </w:rPr>
        <w:t>Patient Status</w:t>
      </w:r>
      <w:r w:rsidRPr="00BA01BB">
        <w:rPr>
          <w:rFonts w:cs="Arial"/>
          <w:sz w:val="22"/>
          <w:szCs w:val="22"/>
        </w:rPr>
        <w:t xml:space="preserve"> is </w:t>
      </w:r>
      <w:r w:rsidRPr="00BA01BB">
        <w:rPr>
          <w:rFonts w:cs="Arial"/>
          <w:b/>
          <w:bCs/>
          <w:sz w:val="22"/>
          <w:szCs w:val="22"/>
        </w:rPr>
        <w:t>Retransplanted</w:t>
      </w:r>
      <w:r w:rsidRPr="00BA01BB">
        <w:rPr>
          <w:rFonts w:cs="Arial"/>
          <w:sz w:val="22"/>
          <w:szCs w:val="22"/>
        </w:rPr>
        <w:t xml:space="preserve"> for the pancreas, this field is not applicable. (</w:t>
      </w:r>
      <w:hyperlink r:id="rId32" w:tgtFrame="_blank" w:history="1">
        <w:r w:rsidRPr="00BA01BB">
          <w:rPr>
            <w:rStyle w:val="Hyperlink"/>
            <w:rFonts w:cs="Arial"/>
            <w:sz w:val="22"/>
            <w:szCs w:val="22"/>
          </w:rPr>
          <w:t>List of Pancreas Graft Failure codes</w:t>
        </w:r>
      </w:hyperlink>
      <w:r w:rsidRPr="00BA01BB">
        <w:rPr>
          <w:rFonts w:cs="Arial"/>
          <w:sz w:val="22"/>
          <w:szCs w:val="22"/>
        </w:rPr>
        <w:t>)</w:t>
      </w:r>
    </w:p>
    <w:p w:rsidR="006E2D39" w:rsidRPr="00BA01BB" w:rsidP="006E2D39" w14:paraId="06FB760A" w14:textId="77777777">
      <w:pPr>
        <w:pStyle w:val="NormalWeb"/>
        <w:spacing w:before="120" w:beforeAutospacing="0" w:after="120" w:afterAutospacing="0"/>
        <w:ind w:left="1620"/>
        <w:rPr>
          <w:rFonts w:cs="Arial"/>
          <w:sz w:val="22"/>
          <w:szCs w:val="22"/>
        </w:rPr>
      </w:pPr>
      <w:r w:rsidRPr="00BA01BB">
        <w:rPr>
          <w:rFonts w:cs="Arial"/>
          <w:b/>
          <w:bCs/>
          <w:sz w:val="22"/>
          <w:szCs w:val="22"/>
        </w:rPr>
        <w:t>Pancreas Graft/Vascular Thrombosis</w:t>
      </w:r>
      <w:r w:rsidRPr="00BA01BB">
        <w:rPr>
          <w:rFonts w:cs="Arial"/>
          <w:b/>
          <w:bCs/>
          <w:sz w:val="22"/>
          <w:szCs w:val="22"/>
        </w:rPr>
        <w:br/>
        <w:t>Pancreas Infection</w:t>
      </w:r>
      <w:r w:rsidRPr="00BA01BB">
        <w:rPr>
          <w:rFonts w:cs="Arial"/>
          <w:b/>
          <w:bCs/>
          <w:sz w:val="22"/>
          <w:szCs w:val="22"/>
        </w:rPr>
        <w:br/>
        <w:t>Pancreas Bleeding</w:t>
      </w:r>
      <w:r w:rsidRPr="00BA01BB">
        <w:rPr>
          <w:rFonts w:cs="Arial"/>
          <w:b/>
          <w:bCs/>
          <w:sz w:val="22"/>
          <w:szCs w:val="22"/>
        </w:rPr>
        <w:br/>
        <w:t>Anastomotic Leak</w:t>
      </w:r>
      <w:r w:rsidRPr="00BA01BB">
        <w:rPr>
          <w:rFonts w:cs="Arial"/>
          <w:b/>
          <w:bCs/>
          <w:sz w:val="22"/>
          <w:szCs w:val="22"/>
        </w:rPr>
        <w:br/>
        <w:t>Pancreas Rejection: Acute</w:t>
      </w:r>
      <w:r w:rsidRPr="00BA01BB">
        <w:rPr>
          <w:rFonts w:cs="Arial"/>
          <w:b/>
          <w:bCs/>
          <w:sz w:val="22"/>
          <w:szCs w:val="22"/>
        </w:rPr>
        <w:br/>
        <w:t>Pancreas Chronic Rejection</w:t>
      </w:r>
      <w:r w:rsidRPr="00BA01BB">
        <w:rPr>
          <w:rFonts w:cs="Arial"/>
          <w:b/>
          <w:bCs/>
          <w:sz w:val="22"/>
          <w:szCs w:val="22"/>
        </w:rPr>
        <w:br/>
        <w:t xml:space="preserve">Biopsy Proven </w:t>
      </w:r>
      <w:r w:rsidRPr="00BA01BB">
        <w:rPr>
          <w:rFonts w:cs="Arial"/>
          <w:b/>
          <w:bCs/>
          <w:sz w:val="22"/>
          <w:szCs w:val="22"/>
        </w:rPr>
        <w:t>Isletitis</w:t>
      </w:r>
      <w:r w:rsidRPr="00BA01BB">
        <w:rPr>
          <w:rFonts w:cs="Arial"/>
          <w:b/>
          <w:bCs/>
          <w:sz w:val="22"/>
          <w:szCs w:val="22"/>
        </w:rPr>
        <w:br/>
        <w:t>Pancreatitis</w:t>
      </w:r>
      <w:r w:rsidRPr="00BA01BB">
        <w:rPr>
          <w:rFonts w:cs="Arial"/>
          <w:b/>
          <w:bCs/>
          <w:sz w:val="22"/>
          <w:szCs w:val="22"/>
        </w:rPr>
        <w:br/>
        <w:t>Patient Noncompliance</w:t>
      </w:r>
      <w:r w:rsidRPr="00BA01BB">
        <w:rPr>
          <w:rFonts w:cs="Arial"/>
          <w:b/>
          <w:bCs/>
          <w:sz w:val="22"/>
          <w:szCs w:val="22"/>
        </w:rPr>
        <w:br/>
        <w:t>Other Specify</w:t>
      </w:r>
    </w:p>
    <w:p w:rsidR="006E2D39" w:rsidRPr="00BA01BB" w:rsidP="006E2D39" w14:paraId="77EC1394" w14:textId="77777777">
      <w:pPr>
        <w:pStyle w:val="NormalWeb"/>
        <w:spacing w:before="120" w:beforeAutospacing="0" w:after="120" w:afterAutospacing="0"/>
        <w:ind w:left="1260"/>
        <w:rPr>
          <w:rFonts w:cs="Arial"/>
          <w:sz w:val="22"/>
          <w:szCs w:val="22"/>
        </w:rPr>
      </w:pPr>
      <w:r w:rsidRPr="00BA01BB">
        <w:rPr>
          <w:rFonts w:cs="Arial"/>
          <w:b/>
          <w:bCs/>
          <w:sz w:val="22"/>
          <w:szCs w:val="22"/>
        </w:rPr>
        <w:t>Contributory causes of graft failure:</w:t>
      </w:r>
      <w:r w:rsidRPr="00BA01BB">
        <w:rPr>
          <w:rFonts w:cs="Arial"/>
          <w:sz w:val="22"/>
          <w:szCs w:val="22"/>
        </w:rPr>
        <w:t xml:space="preserve"> For each of the causes listed, select </w:t>
      </w:r>
      <w:r w:rsidRPr="00BA01BB">
        <w:rPr>
          <w:rFonts w:cs="Arial"/>
          <w:b/>
          <w:bCs/>
          <w:sz w:val="22"/>
          <w:szCs w:val="22"/>
        </w:rPr>
        <w:t>Yes</w:t>
      </w:r>
      <w:r w:rsidRPr="00BA01BB">
        <w:rPr>
          <w:rFonts w:cs="Arial"/>
          <w:sz w:val="22"/>
          <w:szCs w:val="22"/>
        </w:rPr>
        <w:t xml:space="preserve">, </w:t>
      </w:r>
      <w:r w:rsidRPr="00BA01BB">
        <w:rPr>
          <w:rFonts w:cs="Arial"/>
          <w:b/>
          <w:bCs/>
          <w:sz w:val="22"/>
          <w:szCs w:val="22"/>
        </w:rPr>
        <w:t>No</w:t>
      </w:r>
      <w:r w:rsidRPr="00BA01BB">
        <w:rPr>
          <w:rFonts w:cs="Arial"/>
          <w:sz w:val="22"/>
          <w:szCs w:val="22"/>
        </w:rPr>
        <w:t xml:space="preserve">, or </w:t>
      </w:r>
      <w:r w:rsidRPr="00BA01BB">
        <w:rPr>
          <w:rFonts w:cs="Arial"/>
          <w:b/>
          <w:bCs/>
          <w:sz w:val="22"/>
          <w:szCs w:val="22"/>
        </w:rPr>
        <w:t>UNK</w:t>
      </w:r>
      <w:r w:rsidRPr="00BA01BB">
        <w:rPr>
          <w:rFonts w:cs="Arial"/>
          <w:sz w:val="22"/>
          <w:szCs w:val="22"/>
        </w:rPr>
        <w:t xml:space="preserve"> to indicate whether each is a contributory cause of graft failure. Select </w:t>
      </w:r>
      <w:r w:rsidRPr="00BA01BB">
        <w:rPr>
          <w:rFonts w:cs="Arial"/>
          <w:b/>
          <w:bCs/>
          <w:sz w:val="22"/>
          <w:szCs w:val="22"/>
        </w:rPr>
        <w:t>No</w:t>
      </w:r>
      <w:r w:rsidRPr="00BA01BB">
        <w:rPr>
          <w:rFonts w:cs="Arial"/>
          <w:sz w:val="22"/>
          <w:szCs w:val="22"/>
        </w:rPr>
        <w:t xml:space="preserve"> for the primary cause, since it cannot be both the primary and secondary cause of graft failure. If </w:t>
      </w:r>
      <w:r w:rsidRPr="00BA01BB">
        <w:rPr>
          <w:rFonts w:cs="Arial"/>
          <w:b/>
          <w:bCs/>
          <w:sz w:val="22"/>
          <w:szCs w:val="22"/>
        </w:rPr>
        <w:t>Other</w:t>
      </w:r>
      <w:r w:rsidRPr="00BA01BB">
        <w:rPr>
          <w:rFonts w:cs="Arial"/>
          <w:sz w:val="22"/>
          <w:szCs w:val="22"/>
        </w:rPr>
        <w:t xml:space="preserve"> is selected, specify the cause in the space provided.</w:t>
      </w:r>
    </w:p>
    <w:p w:rsidR="006E2D39" w:rsidRPr="00BA01BB" w:rsidP="006E2D39" w14:paraId="36B80C94" w14:textId="77777777">
      <w:pPr>
        <w:pStyle w:val="NormalWeb"/>
        <w:spacing w:before="120" w:beforeAutospacing="0" w:after="120" w:afterAutospacing="0"/>
        <w:ind w:left="1620"/>
        <w:rPr>
          <w:rFonts w:cs="Arial"/>
          <w:sz w:val="22"/>
          <w:szCs w:val="22"/>
        </w:rPr>
      </w:pPr>
      <w:r w:rsidRPr="00BA01BB">
        <w:rPr>
          <w:rFonts w:cs="Arial"/>
          <w:b/>
          <w:bCs/>
          <w:sz w:val="22"/>
          <w:szCs w:val="22"/>
        </w:rPr>
        <w:t>Pancreas Graft/Vascular Thrombosis</w:t>
      </w:r>
      <w:r w:rsidRPr="00BA01BB">
        <w:rPr>
          <w:rFonts w:cs="Arial"/>
          <w:b/>
          <w:bCs/>
          <w:sz w:val="22"/>
          <w:szCs w:val="22"/>
        </w:rPr>
        <w:br/>
        <w:t>Pancreas Infection</w:t>
      </w:r>
      <w:r w:rsidRPr="00BA01BB">
        <w:rPr>
          <w:rFonts w:cs="Arial"/>
          <w:b/>
          <w:bCs/>
          <w:sz w:val="22"/>
          <w:szCs w:val="22"/>
        </w:rPr>
        <w:br/>
        <w:t>Bleeding</w:t>
      </w:r>
      <w:r w:rsidRPr="00BA01BB">
        <w:rPr>
          <w:rFonts w:cs="Arial"/>
          <w:b/>
          <w:bCs/>
          <w:sz w:val="22"/>
          <w:szCs w:val="22"/>
        </w:rPr>
        <w:br/>
        <w:t>Anastomotic Leak</w:t>
      </w:r>
      <w:r w:rsidRPr="00BA01BB">
        <w:rPr>
          <w:rFonts w:cs="Arial"/>
          <w:b/>
          <w:bCs/>
          <w:sz w:val="22"/>
          <w:szCs w:val="22"/>
        </w:rPr>
        <w:br/>
        <w:t>Hyperacute Rejection</w:t>
      </w:r>
      <w:r w:rsidRPr="00BA01BB">
        <w:rPr>
          <w:rFonts w:cs="Arial"/>
          <w:b/>
          <w:bCs/>
          <w:sz w:val="22"/>
          <w:szCs w:val="22"/>
        </w:rPr>
        <w:br/>
        <w:t>Pancreas Acute Rejection</w:t>
      </w:r>
      <w:r w:rsidRPr="00BA01BB">
        <w:rPr>
          <w:rFonts w:cs="Arial"/>
          <w:b/>
          <w:bCs/>
          <w:sz w:val="22"/>
          <w:szCs w:val="22"/>
        </w:rPr>
        <w:br/>
        <w:t xml:space="preserve">Biopsy Proven </w:t>
      </w:r>
      <w:r w:rsidRPr="00BA01BB">
        <w:rPr>
          <w:rFonts w:cs="Arial"/>
          <w:b/>
          <w:bCs/>
          <w:sz w:val="22"/>
          <w:szCs w:val="22"/>
        </w:rPr>
        <w:t>Isletitis</w:t>
      </w:r>
      <w:r w:rsidRPr="00BA01BB">
        <w:rPr>
          <w:rFonts w:cs="Arial"/>
          <w:b/>
          <w:bCs/>
          <w:sz w:val="22"/>
          <w:szCs w:val="22"/>
        </w:rPr>
        <w:br/>
        <w:t>Pancreatitis</w:t>
      </w:r>
      <w:r w:rsidRPr="00BA01BB">
        <w:rPr>
          <w:rFonts w:cs="Arial"/>
          <w:b/>
          <w:bCs/>
          <w:sz w:val="22"/>
          <w:szCs w:val="22"/>
        </w:rPr>
        <w:br/>
        <w:t>Other</w:t>
      </w:r>
    </w:p>
    <w:p w:rsidR="006E2D39" w:rsidRPr="00BA01BB" w:rsidP="006E2D39" w14:paraId="4DC74E53" w14:textId="77777777">
      <w:pPr>
        <w:spacing w:before="120" w:after="120"/>
        <w:ind w:left="180"/>
        <w:rPr>
          <w:rFonts w:ascii="Arial" w:hAnsi="Arial" w:cs="Arial"/>
        </w:rPr>
      </w:pPr>
      <w:r w:rsidRPr="00BA01BB">
        <w:rPr>
          <w:rFonts w:ascii="Arial" w:hAnsi="Arial" w:cs="Arial"/>
          <w:b/>
          <w:bCs/>
          <w:u w:val="single"/>
        </w:rPr>
        <w:t>Patient using either oral medication or diet for blood sugar control</w:t>
      </w:r>
      <w:r w:rsidRPr="00F36BE0">
        <w:rPr>
          <w:rFonts w:ascii="Arial" w:hAnsi="Arial" w:cs="Arial"/>
          <w:b/>
          <w:bCs/>
        </w:rPr>
        <w:t>:</w:t>
      </w:r>
      <w:r w:rsidRPr="00BA01BB">
        <w:rPr>
          <w:rFonts w:ascii="Arial" w:hAnsi="Arial" w:cs="Arial"/>
        </w:rPr>
        <w:t xml:space="preserve"> Answer whether the patient is using diet or medication for blood sugar control, </w:t>
      </w:r>
      <w:r w:rsidRPr="00BA01BB">
        <w:rPr>
          <w:rFonts w:ascii="Arial" w:hAnsi="Arial" w:cs="Arial"/>
          <w:b/>
        </w:rPr>
        <w:t>not including insulin</w:t>
      </w:r>
      <w:r w:rsidRPr="00BA01BB">
        <w:rPr>
          <w:rFonts w:ascii="Arial" w:hAnsi="Arial" w:cs="Arial"/>
        </w:rPr>
        <w:t xml:space="preserve">. </w:t>
      </w:r>
      <w:r w:rsidRPr="00BA01BB">
        <w:rPr>
          <w:rFonts w:ascii="Arial" w:hAnsi="Arial" w:cs="Arial"/>
          <w:i/>
        </w:rPr>
        <w:t>This includes injectable, non-insulin medications.</w:t>
      </w:r>
      <w:r w:rsidRPr="00BA01BB">
        <w:rPr>
          <w:rFonts w:ascii="Arial" w:hAnsi="Arial" w:cs="Arial"/>
        </w:rPr>
        <w:t xml:space="preserve"> Select </w:t>
      </w:r>
      <w:r w:rsidRPr="00BA01BB">
        <w:rPr>
          <w:rFonts w:ascii="Arial" w:hAnsi="Arial" w:cs="Arial"/>
          <w:b/>
        </w:rPr>
        <w:t>Yes</w:t>
      </w:r>
      <w:r w:rsidRPr="00BA01BB">
        <w:rPr>
          <w:rFonts w:ascii="Arial" w:hAnsi="Arial" w:cs="Arial"/>
        </w:rPr>
        <w:t xml:space="preserve">, </w:t>
      </w:r>
      <w:r w:rsidRPr="00BA01BB">
        <w:rPr>
          <w:rFonts w:ascii="Arial" w:hAnsi="Arial" w:cs="Arial"/>
          <w:b/>
        </w:rPr>
        <w:t>No</w:t>
      </w:r>
      <w:r w:rsidRPr="00BA01BB">
        <w:rPr>
          <w:rFonts w:ascii="Arial" w:hAnsi="Arial" w:cs="Arial"/>
        </w:rPr>
        <w:t xml:space="preserve">, or </w:t>
      </w:r>
      <w:r w:rsidRPr="00BA01BB">
        <w:rPr>
          <w:rFonts w:ascii="Arial" w:hAnsi="Arial" w:cs="Arial"/>
          <w:b/>
        </w:rPr>
        <w:t>UNK</w:t>
      </w:r>
      <w:r w:rsidRPr="00BA01BB">
        <w:rPr>
          <w:rFonts w:ascii="Arial" w:hAnsi="Arial" w:cs="Arial"/>
        </w:rPr>
        <w:t xml:space="preserve"> to indicate whether the patient is using any method of blood sugar control. This field is </w:t>
      </w:r>
      <w:r w:rsidRPr="00BA01BB">
        <w:rPr>
          <w:rFonts w:ascii="Arial" w:hAnsi="Arial" w:cs="Arial"/>
          <w:b/>
        </w:rPr>
        <w:t>required</w:t>
      </w:r>
      <w:r w:rsidRPr="00BA01BB">
        <w:rPr>
          <w:rFonts w:ascii="Arial" w:hAnsi="Arial" w:cs="Arial"/>
        </w:rPr>
        <w:t>.</w:t>
      </w:r>
    </w:p>
    <w:p w:rsidR="006E2D39" w:rsidRPr="00BA01BB" w:rsidP="006E2D39" w14:paraId="7214A7B5" w14:textId="77777777">
      <w:pPr>
        <w:spacing w:before="120" w:after="120"/>
        <w:ind w:left="180"/>
        <w:rPr>
          <w:rFonts w:ascii="Arial" w:hAnsi="Arial" w:cs="Arial"/>
        </w:rPr>
      </w:pPr>
      <w:r w:rsidRPr="00BA01BB">
        <w:rPr>
          <w:rFonts w:ascii="Arial" w:hAnsi="Arial" w:cs="Arial"/>
          <w:b/>
          <w:bCs/>
          <w:i/>
          <w:iCs/>
          <w:color w:val="FF0000"/>
        </w:rPr>
        <w:t>Note:</w:t>
      </w:r>
      <w:r w:rsidRPr="00BA01BB">
        <w:rPr>
          <w:rFonts w:ascii="Arial" w:hAnsi="Arial" w:cs="Arial"/>
        </w:rPr>
        <w:t xml:space="preserve"> The intent of this field is to collect data on prescribed blood sugar maintenance. Extraneous methods sought out by a recipient outside of the prescribed regimen should not be taken into account when reporting on known methods of blood sugar control.  For example, if it is known that a recipient is not on oral medication for blood sugar control, but it is unknown whether a recipient is using a diet not prescribed by the center (extraneous to the treatment plan), the user should enter No. </w:t>
      </w:r>
    </w:p>
    <w:p w:rsidR="006E2D39" w:rsidRPr="00BA01BB" w:rsidP="006E2D39" w14:paraId="1D72B7A1" w14:textId="77777777">
      <w:pPr>
        <w:spacing w:before="120" w:after="120"/>
        <w:ind w:left="540"/>
        <w:rPr>
          <w:rFonts w:ascii="Arial" w:hAnsi="Arial" w:cs="Arial"/>
          <w:bCs/>
        </w:rPr>
      </w:pPr>
      <w:r w:rsidRPr="00BA01BB">
        <w:rPr>
          <w:rFonts w:ascii="Arial" w:hAnsi="Arial" w:cs="Arial"/>
          <w:bCs/>
        </w:rPr>
        <w:t xml:space="preserve">If </w:t>
      </w:r>
      <w:r w:rsidRPr="00BA01BB">
        <w:rPr>
          <w:rFonts w:ascii="Arial" w:hAnsi="Arial" w:cs="Arial"/>
          <w:b/>
          <w:bCs/>
        </w:rPr>
        <w:t>Yes</w:t>
      </w:r>
      <w:r w:rsidRPr="00BA01BB">
        <w:rPr>
          <w:rFonts w:ascii="Arial" w:hAnsi="Arial" w:cs="Arial"/>
          <w:bCs/>
        </w:rPr>
        <w:t>, complete the following fields:</w:t>
      </w:r>
    </w:p>
    <w:p w:rsidR="006E2D39" w:rsidRPr="00BA01BB" w:rsidP="006E2D39" w14:paraId="54FB4C1E" w14:textId="77777777">
      <w:pPr>
        <w:spacing w:before="120" w:after="120"/>
        <w:ind w:left="540"/>
        <w:rPr>
          <w:rFonts w:ascii="Arial" w:hAnsi="Arial" w:cs="Arial"/>
        </w:rPr>
      </w:pPr>
      <w:r w:rsidRPr="00BA01BB">
        <w:rPr>
          <w:rFonts w:ascii="Arial" w:hAnsi="Arial" w:cs="Arial"/>
          <w:b/>
          <w:bCs/>
        </w:rPr>
        <w:t>Patient on oral medication to control blood sugar</w:t>
      </w:r>
      <w:r w:rsidRPr="00BA01BB">
        <w:rPr>
          <w:rFonts w:ascii="Arial" w:hAnsi="Arial" w:cs="Arial"/>
        </w:rPr>
        <w:t>?</w:t>
      </w:r>
      <w:r w:rsidRPr="00F36BE0">
        <w:rPr>
          <w:rFonts w:ascii="Arial" w:hAnsi="Arial" w:cs="Arial"/>
          <w:b/>
          <w:bCs/>
        </w:rPr>
        <w:t>:</w:t>
      </w:r>
      <w:r w:rsidRPr="00BA01BB">
        <w:rPr>
          <w:rFonts w:ascii="Arial" w:hAnsi="Arial" w:cs="Arial"/>
        </w:rPr>
        <w:t xml:space="preserve"> Select </w:t>
      </w:r>
      <w:r w:rsidRPr="00BA01BB">
        <w:rPr>
          <w:rFonts w:ascii="Arial" w:hAnsi="Arial" w:cs="Arial"/>
          <w:b/>
          <w:bCs/>
        </w:rPr>
        <w:t>Yes</w:t>
      </w:r>
      <w:r w:rsidRPr="00BA01BB">
        <w:rPr>
          <w:rFonts w:ascii="Arial" w:hAnsi="Arial" w:cs="Arial"/>
        </w:rPr>
        <w:t xml:space="preserve">, </w:t>
      </w:r>
      <w:r w:rsidRPr="00BA01BB">
        <w:rPr>
          <w:rFonts w:ascii="Arial" w:hAnsi="Arial" w:cs="Arial"/>
          <w:b/>
          <w:bCs/>
        </w:rPr>
        <w:t>No</w:t>
      </w:r>
      <w:r w:rsidRPr="00BA01BB">
        <w:rPr>
          <w:rFonts w:ascii="Arial" w:hAnsi="Arial" w:cs="Arial"/>
        </w:rPr>
        <w:t xml:space="preserve">, or </w:t>
      </w:r>
      <w:r w:rsidRPr="00BA01BB">
        <w:rPr>
          <w:rFonts w:ascii="Arial" w:hAnsi="Arial" w:cs="Arial"/>
          <w:b/>
          <w:bCs/>
        </w:rPr>
        <w:t>UNK</w:t>
      </w:r>
      <w:r w:rsidRPr="00BA01BB">
        <w:rPr>
          <w:rFonts w:ascii="Arial" w:hAnsi="Arial" w:cs="Arial"/>
        </w:rPr>
        <w:t xml:space="preserve"> to indicate whether the patient is on oral medication to control blood sugar. This field is </w:t>
      </w:r>
      <w:r w:rsidRPr="00BA01BB">
        <w:rPr>
          <w:rFonts w:ascii="Arial" w:hAnsi="Arial" w:cs="Arial"/>
          <w:b/>
        </w:rPr>
        <w:t>required</w:t>
      </w:r>
      <w:r w:rsidRPr="00BA01BB">
        <w:rPr>
          <w:rFonts w:ascii="Arial" w:hAnsi="Arial" w:cs="Arial"/>
        </w:rPr>
        <w:t>.</w:t>
      </w:r>
    </w:p>
    <w:p w:rsidR="006E2D39" w:rsidRPr="00BA01BB" w:rsidP="006E2D39" w14:paraId="47A3F051" w14:textId="77777777">
      <w:pPr>
        <w:spacing w:before="120" w:after="120"/>
        <w:ind w:left="540"/>
        <w:rPr>
          <w:rFonts w:ascii="Arial" w:hAnsi="Arial" w:cs="Arial"/>
        </w:rPr>
      </w:pPr>
      <w:r w:rsidRPr="00BA01BB">
        <w:rPr>
          <w:rFonts w:ascii="Arial" w:hAnsi="Arial" w:cs="Arial"/>
          <w:b/>
          <w:bCs/>
        </w:rPr>
        <w:t>Date of medications resumed:</w:t>
      </w:r>
      <w:r w:rsidRPr="00BA01BB">
        <w:rPr>
          <w:rFonts w:ascii="Arial" w:hAnsi="Arial" w:cs="Arial"/>
        </w:rPr>
        <w:t xml:space="preserve"> Enter the date medications resumed using the standard 8-digit numeric format of MM/DD/YYYY. Date must be greater than or equal to transplant date. If unavailable, select the status from the </w:t>
      </w:r>
      <w:r w:rsidRPr="00BA01BB">
        <w:rPr>
          <w:rFonts w:ascii="Arial" w:hAnsi="Arial" w:cs="Arial"/>
          <w:b/>
          <w:bCs/>
        </w:rPr>
        <w:t>ST</w:t>
      </w:r>
      <w:r w:rsidRPr="00BA01BB">
        <w:rPr>
          <w:rFonts w:ascii="Arial" w:hAnsi="Arial" w:cs="Arial"/>
        </w:rPr>
        <w:t xml:space="preserve"> field (</w:t>
      </w:r>
      <w:r w:rsidRPr="00BA01BB">
        <w:rPr>
          <w:rFonts w:ascii="Arial" w:hAnsi="Arial" w:cs="Arial"/>
          <w:b/>
        </w:rPr>
        <w:t>N/A</w:t>
      </w:r>
      <w:r w:rsidRPr="00BA01BB">
        <w:rPr>
          <w:rFonts w:ascii="Arial" w:hAnsi="Arial" w:cs="Arial"/>
        </w:rPr>
        <w:t xml:space="preserve">, </w:t>
      </w:r>
      <w:r w:rsidRPr="00BA01BB">
        <w:rPr>
          <w:rFonts w:ascii="Arial" w:hAnsi="Arial" w:cs="Arial"/>
          <w:b/>
        </w:rPr>
        <w:t>Not Done</w:t>
      </w:r>
      <w:r w:rsidRPr="00BA01BB">
        <w:rPr>
          <w:rFonts w:ascii="Arial" w:hAnsi="Arial" w:cs="Arial"/>
        </w:rPr>
        <w:t xml:space="preserve">, </w:t>
      </w:r>
      <w:r w:rsidRPr="00BA01BB">
        <w:rPr>
          <w:rFonts w:ascii="Arial" w:hAnsi="Arial" w:cs="Arial"/>
          <w:b/>
        </w:rPr>
        <w:t>Missing</w:t>
      </w:r>
      <w:r w:rsidRPr="00BA01BB">
        <w:rPr>
          <w:rFonts w:ascii="Arial" w:hAnsi="Arial" w:cs="Arial"/>
        </w:rPr>
        <w:t xml:space="preserve">, </w:t>
      </w:r>
      <w:r w:rsidRPr="00BA01BB">
        <w:rPr>
          <w:rFonts w:ascii="Arial" w:hAnsi="Arial" w:cs="Arial"/>
          <w:b/>
        </w:rPr>
        <w:t>Unknown</w:t>
      </w:r>
      <w:r w:rsidRPr="00BA01BB">
        <w:rPr>
          <w:rFonts w:ascii="Arial" w:hAnsi="Arial" w:cs="Arial"/>
        </w:rPr>
        <w:t xml:space="preserve">). This field is </w:t>
      </w:r>
      <w:r w:rsidRPr="00BA01BB">
        <w:rPr>
          <w:rFonts w:ascii="Arial" w:hAnsi="Arial" w:cs="Arial"/>
          <w:b/>
        </w:rPr>
        <w:t>required</w:t>
      </w:r>
      <w:r w:rsidRPr="00BA01BB">
        <w:rPr>
          <w:rFonts w:ascii="Arial" w:hAnsi="Arial" w:cs="Arial"/>
        </w:rPr>
        <w:t>.</w:t>
      </w:r>
    </w:p>
    <w:p w:rsidR="006E2D39" w:rsidRPr="00BA01BB" w:rsidP="006E2D39" w14:paraId="77472FF6" w14:textId="77777777">
      <w:pPr>
        <w:spacing w:before="120" w:after="120"/>
        <w:ind w:left="180"/>
        <w:rPr>
          <w:rFonts w:ascii="Arial" w:hAnsi="Arial" w:cs="Arial"/>
          <w:color w:val="000000"/>
        </w:rPr>
      </w:pPr>
      <w:r w:rsidRPr="00BA01BB">
        <w:rPr>
          <w:rFonts w:ascii="Arial" w:hAnsi="Arial" w:cs="Arial"/>
          <w:b/>
          <w:bCs/>
          <w:color w:val="000000"/>
          <w:u w:val="single"/>
        </w:rPr>
        <w:t>Patient using diet to control blood sugar</w:t>
      </w:r>
      <w:r w:rsidRPr="00BA01BB">
        <w:rPr>
          <w:rFonts w:ascii="Arial" w:hAnsi="Arial" w:cs="Arial"/>
          <w:b/>
          <w:bCs/>
          <w:color w:val="000000"/>
        </w:rPr>
        <w:t xml:space="preserve">: </w:t>
      </w:r>
      <w:r w:rsidRPr="00BA01BB">
        <w:rPr>
          <w:rFonts w:ascii="Arial" w:hAnsi="Arial" w:cs="Arial"/>
          <w:color w:val="000000"/>
        </w:rPr>
        <w:t>Select</w:t>
      </w:r>
      <w:r w:rsidRPr="00BA01BB">
        <w:rPr>
          <w:rFonts w:ascii="Arial" w:hAnsi="Arial" w:cs="Arial"/>
          <w:b/>
          <w:bCs/>
          <w:color w:val="000000"/>
        </w:rPr>
        <w:t xml:space="preserve"> Yes</w:t>
      </w:r>
      <w:r w:rsidRPr="00BA01BB">
        <w:rPr>
          <w:rFonts w:ascii="Arial" w:hAnsi="Arial" w:cs="Arial"/>
          <w:color w:val="000000"/>
        </w:rPr>
        <w:t>,</w:t>
      </w:r>
      <w:r w:rsidRPr="00BA01BB">
        <w:rPr>
          <w:rFonts w:ascii="Arial" w:hAnsi="Arial" w:cs="Arial"/>
          <w:b/>
          <w:bCs/>
          <w:color w:val="000000"/>
        </w:rPr>
        <w:t xml:space="preserve"> No</w:t>
      </w:r>
      <w:r w:rsidRPr="00BA01BB">
        <w:rPr>
          <w:rFonts w:ascii="Arial" w:hAnsi="Arial" w:cs="Arial"/>
          <w:color w:val="000000"/>
        </w:rPr>
        <w:t>,</w:t>
      </w:r>
      <w:r w:rsidRPr="00BA01BB">
        <w:rPr>
          <w:rFonts w:ascii="Arial" w:hAnsi="Arial" w:cs="Arial"/>
          <w:b/>
          <w:bCs/>
          <w:color w:val="000000"/>
        </w:rPr>
        <w:t xml:space="preserve"> </w:t>
      </w:r>
      <w:r w:rsidRPr="00BA01BB">
        <w:rPr>
          <w:rFonts w:ascii="Arial" w:hAnsi="Arial" w:cs="Arial"/>
          <w:color w:val="000000"/>
        </w:rPr>
        <w:t>or</w:t>
      </w:r>
      <w:r w:rsidRPr="00BA01BB">
        <w:rPr>
          <w:rFonts w:ascii="Arial" w:hAnsi="Arial" w:cs="Arial"/>
          <w:b/>
          <w:bCs/>
          <w:color w:val="000000"/>
        </w:rPr>
        <w:t xml:space="preserve"> UNK </w:t>
      </w:r>
      <w:r w:rsidRPr="00BA01BB">
        <w:rPr>
          <w:rFonts w:ascii="Arial" w:hAnsi="Arial" w:cs="Arial"/>
          <w:color w:val="000000"/>
        </w:rPr>
        <w:t>to indicate whether the patient is using diet to control blood sugar. This field is</w:t>
      </w:r>
      <w:r w:rsidRPr="00BA01BB">
        <w:rPr>
          <w:rFonts w:ascii="Arial" w:hAnsi="Arial" w:cs="Arial"/>
          <w:b/>
          <w:bCs/>
          <w:color w:val="000000"/>
        </w:rPr>
        <w:t xml:space="preserve"> </w:t>
      </w:r>
      <w:r w:rsidRPr="00BA01BB">
        <w:rPr>
          <w:rFonts w:ascii="Arial" w:hAnsi="Arial" w:cs="Arial"/>
          <w:b/>
          <w:color w:val="000000"/>
        </w:rPr>
        <w:t>required</w:t>
      </w:r>
      <w:r w:rsidRPr="00BA01BB">
        <w:rPr>
          <w:rFonts w:ascii="Arial" w:hAnsi="Arial" w:cs="Arial"/>
          <w:color w:val="000000"/>
        </w:rPr>
        <w:t>.</w:t>
      </w:r>
    </w:p>
    <w:p w:rsidR="006E2D39" w:rsidRPr="00BA01BB" w:rsidP="006E2D39" w14:paraId="0107D6B9" w14:textId="5C855B52">
      <w:pPr>
        <w:spacing w:before="120" w:after="120"/>
        <w:ind w:left="180"/>
        <w:rPr>
          <w:rFonts w:ascii="Arial" w:hAnsi="Arial" w:cs="Arial"/>
        </w:rPr>
      </w:pPr>
      <w:r w:rsidRPr="00BA01BB">
        <w:rPr>
          <w:rFonts w:ascii="Arial" w:hAnsi="Arial" w:cs="Arial"/>
          <w:b/>
          <w:bCs/>
          <w:u w:val="single"/>
        </w:rPr>
        <w:t>Patient on insulin?</w:t>
      </w:r>
      <w:r w:rsidR="00F36BE0">
        <w:rPr>
          <w:rFonts w:ascii="Arial" w:hAnsi="Arial" w:cs="Arial"/>
          <w:b/>
          <w:bCs/>
          <w:u w:val="single"/>
        </w:rPr>
        <w:t>:</w:t>
      </w:r>
      <w:r w:rsidRPr="00BA01BB">
        <w:rPr>
          <w:rFonts w:ascii="Arial" w:hAnsi="Arial" w:cs="Arial"/>
        </w:rPr>
        <w:t xml:space="preserve"> Select </w:t>
      </w:r>
      <w:r w:rsidRPr="00BA01BB">
        <w:rPr>
          <w:rFonts w:ascii="Arial" w:hAnsi="Arial" w:cs="Arial"/>
          <w:b/>
          <w:bCs/>
        </w:rPr>
        <w:t>Yes</w:t>
      </w:r>
      <w:r w:rsidRPr="00BA01BB">
        <w:rPr>
          <w:rFonts w:ascii="Arial" w:hAnsi="Arial" w:cs="Arial"/>
        </w:rPr>
        <w:t xml:space="preserve">, </w:t>
      </w:r>
      <w:r w:rsidRPr="00BA01BB">
        <w:rPr>
          <w:rFonts w:ascii="Arial" w:hAnsi="Arial" w:cs="Arial"/>
          <w:b/>
          <w:bCs/>
        </w:rPr>
        <w:t>No</w:t>
      </w:r>
      <w:r w:rsidRPr="00BA01BB">
        <w:rPr>
          <w:rFonts w:ascii="Arial" w:hAnsi="Arial" w:cs="Arial"/>
        </w:rPr>
        <w:t xml:space="preserve">, or </w:t>
      </w:r>
      <w:r w:rsidRPr="00BA01BB">
        <w:rPr>
          <w:rFonts w:ascii="Arial" w:hAnsi="Arial" w:cs="Arial"/>
          <w:b/>
          <w:bCs/>
        </w:rPr>
        <w:t>UNK</w:t>
      </w:r>
      <w:r w:rsidRPr="00BA01BB">
        <w:rPr>
          <w:rFonts w:ascii="Arial" w:hAnsi="Arial" w:cs="Arial"/>
        </w:rPr>
        <w:t xml:space="preserve"> to indicate whether the patient is currently on insulin as of the patient status date. This field is </w:t>
      </w:r>
      <w:r w:rsidRPr="00BA01BB">
        <w:rPr>
          <w:rFonts w:ascii="Arial" w:hAnsi="Arial" w:cs="Arial"/>
          <w:b/>
        </w:rPr>
        <w:t>required</w:t>
      </w:r>
      <w:r w:rsidRPr="00BA01BB">
        <w:rPr>
          <w:rFonts w:ascii="Arial" w:hAnsi="Arial" w:cs="Arial"/>
          <w:bCs/>
        </w:rPr>
        <w:t>.</w:t>
      </w:r>
    </w:p>
    <w:p w:rsidR="006E2D39" w:rsidRPr="00BA01BB" w:rsidP="006E2D39" w14:paraId="24C52F7B" w14:textId="77777777">
      <w:pPr>
        <w:spacing w:before="120" w:after="120"/>
        <w:ind w:left="540"/>
        <w:rPr>
          <w:rFonts w:ascii="Arial" w:hAnsi="Arial" w:cs="Arial"/>
          <w:bCs/>
        </w:rPr>
      </w:pPr>
      <w:r w:rsidRPr="00BA01BB">
        <w:rPr>
          <w:rFonts w:ascii="Arial" w:hAnsi="Arial" w:cs="Arial"/>
          <w:bCs/>
        </w:rPr>
        <w:t xml:space="preserve">If </w:t>
      </w:r>
      <w:r w:rsidRPr="00BA01BB">
        <w:rPr>
          <w:rFonts w:ascii="Arial" w:hAnsi="Arial" w:cs="Arial"/>
          <w:b/>
          <w:bCs/>
        </w:rPr>
        <w:t>Yes</w:t>
      </w:r>
      <w:r w:rsidRPr="00BA01BB">
        <w:rPr>
          <w:rFonts w:ascii="Arial" w:hAnsi="Arial" w:cs="Arial"/>
          <w:bCs/>
        </w:rPr>
        <w:t>, complete the following fields:</w:t>
      </w:r>
    </w:p>
    <w:p w:rsidR="006E2D39" w:rsidRPr="00BA01BB" w:rsidP="006E2D39" w14:paraId="3BBB44F9" w14:textId="77777777">
      <w:pPr>
        <w:spacing w:before="120" w:after="120"/>
        <w:ind w:left="540"/>
        <w:rPr>
          <w:rFonts w:ascii="Arial" w:hAnsi="Arial" w:cs="Arial"/>
        </w:rPr>
      </w:pPr>
      <w:r w:rsidRPr="00BA01BB">
        <w:rPr>
          <w:rFonts w:ascii="Arial" w:hAnsi="Arial" w:cs="Arial"/>
          <w:b/>
          <w:bCs/>
        </w:rPr>
        <w:t>Date insulin resumed:</w:t>
      </w:r>
      <w:r w:rsidRPr="00BA01BB">
        <w:rPr>
          <w:rFonts w:ascii="Arial" w:hAnsi="Arial" w:cs="Arial"/>
        </w:rPr>
        <w:t xml:space="preserve"> Enter the date insulin resumed using the standard 8-digit numeric format of MM/DD/YYYY. Date must be after date of birth and before and/or equal to today's date. If unavailable, select the appropriate status from the </w:t>
      </w:r>
      <w:r w:rsidRPr="00BA01BB">
        <w:rPr>
          <w:rFonts w:ascii="Arial" w:hAnsi="Arial" w:cs="Arial"/>
          <w:b/>
          <w:bCs/>
        </w:rPr>
        <w:t>ST</w:t>
      </w:r>
      <w:r w:rsidRPr="00BA01BB">
        <w:rPr>
          <w:rFonts w:ascii="Arial" w:hAnsi="Arial" w:cs="Arial"/>
        </w:rPr>
        <w:t xml:space="preserve"> field (</w:t>
      </w:r>
      <w:r w:rsidRPr="00BA01BB">
        <w:rPr>
          <w:rFonts w:ascii="Arial" w:hAnsi="Arial" w:cs="Arial"/>
          <w:b/>
        </w:rPr>
        <w:t>N/A</w:t>
      </w:r>
      <w:r w:rsidRPr="00BA01BB">
        <w:rPr>
          <w:rFonts w:ascii="Arial" w:hAnsi="Arial" w:cs="Arial"/>
        </w:rPr>
        <w:t xml:space="preserve">, </w:t>
      </w:r>
      <w:r w:rsidRPr="00BA01BB">
        <w:rPr>
          <w:rFonts w:ascii="Arial" w:hAnsi="Arial" w:cs="Arial"/>
          <w:b/>
        </w:rPr>
        <w:t>Not Done</w:t>
      </w:r>
      <w:r w:rsidRPr="00BA01BB">
        <w:rPr>
          <w:rFonts w:ascii="Arial" w:hAnsi="Arial" w:cs="Arial"/>
        </w:rPr>
        <w:t xml:space="preserve">, </w:t>
      </w:r>
      <w:r w:rsidRPr="00BA01BB">
        <w:rPr>
          <w:rFonts w:ascii="Arial" w:hAnsi="Arial" w:cs="Arial"/>
          <w:b/>
        </w:rPr>
        <w:t>Missing</w:t>
      </w:r>
      <w:r w:rsidRPr="00BA01BB">
        <w:rPr>
          <w:rFonts w:ascii="Arial" w:hAnsi="Arial" w:cs="Arial"/>
        </w:rPr>
        <w:t xml:space="preserve">, </w:t>
      </w:r>
      <w:r w:rsidRPr="00BA01BB">
        <w:rPr>
          <w:rFonts w:ascii="Arial" w:hAnsi="Arial" w:cs="Arial"/>
          <w:b/>
        </w:rPr>
        <w:t>Unknown</w:t>
      </w:r>
      <w:r w:rsidRPr="00BA01BB">
        <w:rPr>
          <w:rFonts w:ascii="Arial" w:hAnsi="Arial" w:cs="Arial"/>
        </w:rPr>
        <w:t xml:space="preserve">). This field is </w:t>
      </w:r>
      <w:r w:rsidRPr="00BA01BB">
        <w:rPr>
          <w:rFonts w:ascii="Arial" w:hAnsi="Arial" w:cs="Arial"/>
          <w:b/>
        </w:rPr>
        <w:t>required</w:t>
      </w:r>
      <w:r w:rsidRPr="00BA01BB">
        <w:rPr>
          <w:rFonts w:ascii="Arial" w:hAnsi="Arial" w:cs="Arial"/>
        </w:rPr>
        <w:t>.</w:t>
      </w:r>
    </w:p>
    <w:p w:rsidR="006E2D39" w:rsidRPr="00BA01BB" w:rsidP="006E2D39" w14:paraId="1A51C7C8" w14:textId="77777777">
      <w:pPr>
        <w:spacing w:before="120" w:after="120"/>
        <w:ind w:left="540"/>
        <w:rPr>
          <w:rFonts w:ascii="Arial" w:hAnsi="Arial" w:cs="Arial"/>
        </w:rPr>
      </w:pPr>
      <w:r w:rsidRPr="00BA01BB">
        <w:rPr>
          <w:rFonts w:ascii="Arial" w:hAnsi="Arial" w:cs="Arial"/>
          <w:b/>
          <w:bCs/>
        </w:rPr>
        <w:t>Average total insulin dosage per day:</w:t>
      </w:r>
      <w:r w:rsidRPr="00BA01BB">
        <w:rPr>
          <w:rFonts w:ascii="Arial" w:hAnsi="Arial" w:cs="Arial"/>
        </w:rPr>
        <w:t xml:space="preserve"> Enter the average daily total insulin dosage units (units/kg/day) in the space provided. Average daily insulin dose should be a total including all insulin administered in any form per day (short term, long term, by pump, subcutaneous). The insulin dosage units must be between 1 and 1000. If the value is unavailable, select the appropriate status from the ST field (</w:t>
      </w:r>
      <w:r w:rsidRPr="00BA01BB">
        <w:rPr>
          <w:rFonts w:ascii="Arial" w:hAnsi="Arial" w:cs="Arial"/>
          <w:b/>
          <w:bCs/>
        </w:rPr>
        <w:t>N/A</w:t>
      </w:r>
      <w:r w:rsidRPr="00BA01BB">
        <w:rPr>
          <w:rFonts w:ascii="Arial" w:hAnsi="Arial" w:cs="Arial"/>
        </w:rPr>
        <w:t xml:space="preserve">, </w:t>
      </w:r>
      <w:r w:rsidRPr="00BA01BB">
        <w:rPr>
          <w:rFonts w:ascii="Arial" w:hAnsi="Arial" w:cs="Arial"/>
          <w:b/>
          <w:bCs/>
        </w:rPr>
        <w:t>Not Done</w:t>
      </w:r>
      <w:r w:rsidRPr="00BA01BB">
        <w:rPr>
          <w:rFonts w:ascii="Arial" w:hAnsi="Arial" w:cs="Arial"/>
        </w:rPr>
        <w:t xml:space="preserve">, </w:t>
      </w:r>
      <w:r w:rsidRPr="00BA01BB">
        <w:rPr>
          <w:rFonts w:ascii="Arial" w:hAnsi="Arial" w:cs="Arial"/>
          <w:b/>
          <w:bCs/>
        </w:rPr>
        <w:t>Missing</w:t>
      </w:r>
      <w:r w:rsidRPr="00BA01BB">
        <w:rPr>
          <w:rFonts w:ascii="Arial" w:hAnsi="Arial" w:cs="Arial"/>
        </w:rPr>
        <w:t xml:space="preserve">, </w:t>
      </w:r>
      <w:r w:rsidRPr="00BA01BB">
        <w:rPr>
          <w:rFonts w:ascii="Arial" w:hAnsi="Arial" w:cs="Arial"/>
          <w:b/>
          <w:bCs/>
        </w:rPr>
        <w:t>Unknown</w:t>
      </w:r>
      <w:r w:rsidRPr="00BA01BB">
        <w:rPr>
          <w:rFonts w:ascii="Arial" w:hAnsi="Arial" w:cs="Arial"/>
        </w:rPr>
        <w:t xml:space="preserve">). This field is </w:t>
      </w:r>
      <w:r w:rsidRPr="00BA01BB">
        <w:rPr>
          <w:rFonts w:ascii="Arial" w:hAnsi="Arial" w:cs="Arial"/>
          <w:b/>
          <w:bCs/>
        </w:rPr>
        <w:t>required</w:t>
      </w:r>
      <w:r w:rsidRPr="00BA01BB">
        <w:rPr>
          <w:rFonts w:ascii="Arial" w:hAnsi="Arial" w:cs="Arial"/>
        </w:rPr>
        <w:t>.</w:t>
      </w:r>
    </w:p>
    <w:p w:rsidR="006E2D39" w:rsidRPr="00BA01BB" w:rsidP="006E2D39" w14:paraId="4E6A122E" w14:textId="77777777">
      <w:pPr>
        <w:spacing w:before="120" w:after="120"/>
        <w:ind w:left="540"/>
        <w:rPr>
          <w:rFonts w:ascii="Arial" w:hAnsi="Arial" w:cs="Arial"/>
        </w:rPr>
      </w:pPr>
      <w:r w:rsidRPr="00BA01BB">
        <w:rPr>
          <w:rFonts w:ascii="Arial" w:hAnsi="Arial" w:cs="Arial"/>
          <w:b/>
          <w:bCs/>
        </w:rPr>
        <w:t>Insulin duration of use:</w:t>
      </w:r>
      <w:r w:rsidRPr="00BA01BB">
        <w:rPr>
          <w:rFonts w:ascii="Arial" w:hAnsi="Arial" w:cs="Arial"/>
        </w:rPr>
        <w:t xml:space="preserve"> Enter the insulin duration of use (days) for the current dosage in the space provided. If unavailable, select the appropriate status from the </w:t>
      </w:r>
      <w:r w:rsidRPr="00BA01BB">
        <w:rPr>
          <w:rFonts w:ascii="Arial" w:hAnsi="Arial" w:cs="Arial"/>
          <w:b/>
          <w:bCs/>
        </w:rPr>
        <w:t>ST</w:t>
      </w:r>
      <w:r w:rsidRPr="00BA01BB">
        <w:rPr>
          <w:rFonts w:ascii="Arial" w:hAnsi="Arial" w:cs="Arial"/>
        </w:rPr>
        <w:t xml:space="preserve"> field (</w:t>
      </w:r>
      <w:r w:rsidRPr="00BA01BB">
        <w:rPr>
          <w:rFonts w:ascii="Arial" w:hAnsi="Arial" w:cs="Arial"/>
          <w:b/>
        </w:rPr>
        <w:t>N/A</w:t>
      </w:r>
      <w:r w:rsidRPr="00BA01BB">
        <w:rPr>
          <w:rFonts w:ascii="Arial" w:hAnsi="Arial" w:cs="Arial"/>
        </w:rPr>
        <w:t xml:space="preserve">, </w:t>
      </w:r>
      <w:r w:rsidRPr="00BA01BB">
        <w:rPr>
          <w:rFonts w:ascii="Arial" w:hAnsi="Arial" w:cs="Arial"/>
          <w:b/>
        </w:rPr>
        <w:t>Not Done</w:t>
      </w:r>
      <w:r w:rsidRPr="00BA01BB">
        <w:rPr>
          <w:rFonts w:ascii="Arial" w:hAnsi="Arial" w:cs="Arial"/>
        </w:rPr>
        <w:t xml:space="preserve">, </w:t>
      </w:r>
      <w:r w:rsidRPr="00BA01BB">
        <w:rPr>
          <w:rFonts w:ascii="Arial" w:hAnsi="Arial" w:cs="Arial"/>
          <w:b/>
        </w:rPr>
        <w:t>Missing</w:t>
      </w:r>
      <w:r w:rsidRPr="00BA01BB">
        <w:rPr>
          <w:rFonts w:ascii="Arial" w:hAnsi="Arial" w:cs="Arial"/>
        </w:rPr>
        <w:t xml:space="preserve">, </w:t>
      </w:r>
      <w:r w:rsidRPr="00BA01BB">
        <w:rPr>
          <w:rFonts w:ascii="Arial" w:hAnsi="Arial" w:cs="Arial"/>
          <w:b/>
        </w:rPr>
        <w:t>Unknown</w:t>
      </w:r>
      <w:r w:rsidRPr="00BA01BB">
        <w:rPr>
          <w:rFonts w:ascii="Arial" w:hAnsi="Arial" w:cs="Arial"/>
        </w:rPr>
        <w:t xml:space="preserve">). This field is </w:t>
      </w:r>
      <w:r w:rsidRPr="00BA01BB">
        <w:rPr>
          <w:rFonts w:ascii="Arial" w:hAnsi="Arial" w:cs="Arial"/>
          <w:b/>
        </w:rPr>
        <w:t>required</w:t>
      </w:r>
      <w:r w:rsidRPr="00BA01BB">
        <w:rPr>
          <w:rFonts w:ascii="Arial" w:hAnsi="Arial" w:cs="Arial"/>
        </w:rPr>
        <w:t>.</w:t>
      </w:r>
    </w:p>
    <w:p w:rsidR="006E2D39" w:rsidRPr="00BA01BB" w:rsidP="006E2D39" w14:paraId="56485656" w14:textId="77777777">
      <w:pPr>
        <w:spacing w:before="120" w:after="120"/>
        <w:ind w:left="180"/>
        <w:rPr>
          <w:rFonts w:ascii="Arial" w:hAnsi="Arial" w:cs="Arial"/>
        </w:rPr>
      </w:pPr>
      <w:r w:rsidRPr="00BA01BB">
        <w:rPr>
          <w:rFonts w:ascii="Arial" w:hAnsi="Arial" w:cs="Arial"/>
          <w:b/>
          <w:bCs/>
          <w:u w:val="single"/>
        </w:rPr>
        <w:t>C-peptide value</w:t>
      </w:r>
      <w:r w:rsidRPr="00F36BE0">
        <w:rPr>
          <w:rFonts w:ascii="Arial" w:hAnsi="Arial" w:cs="Arial"/>
          <w:b/>
          <w:bCs/>
        </w:rPr>
        <w:t>:</w:t>
      </w:r>
      <w:r w:rsidRPr="00BA01BB">
        <w:rPr>
          <w:rFonts w:ascii="Arial" w:hAnsi="Arial" w:cs="Arial"/>
        </w:rPr>
        <w:t xml:space="preserve"> Enter the c-peptide value in ng/</w:t>
      </w:r>
      <w:r w:rsidRPr="00BA01BB">
        <w:rPr>
          <w:rFonts w:ascii="Arial" w:hAnsi="Arial" w:cs="Arial"/>
        </w:rPr>
        <w:t>mL.</w:t>
      </w:r>
      <w:r w:rsidRPr="00BA01BB">
        <w:rPr>
          <w:rFonts w:ascii="Arial" w:hAnsi="Arial" w:cs="Arial"/>
        </w:rPr>
        <w:t xml:space="preserve"> The value must be between 0.00 and 99.90. If unavailable, select the status from the </w:t>
      </w:r>
      <w:r w:rsidRPr="00BA01BB">
        <w:rPr>
          <w:rFonts w:ascii="Arial" w:hAnsi="Arial" w:cs="Arial"/>
          <w:b/>
          <w:bCs/>
        </w:rPr>
        <w:t>ST</w:t>
      </w:r>
      <w:r w:rsidRPr="00BA01BB">
        <w:rPr>
          <w:rFonts w:ascii="Arial" w:hAnsi="Arial" w:cs="Arial"/>
        </w:rPr>
        <w:t xml:space="preserve"> field (</w:t>
      </w:r>
      <w:r w:rsidRPr="00BA01BB">
        <w:rPr>
          <w:rFonts w:ascii="Arial" w:hAnsi="Arial" w:cs="Arial"/>
          <w:b/>
        </w:rPr>
        <w:t>N/A</w:t>
      </w:r>
      <w:r w:rsidRPr="00BA01BB">
        <w:rPr>
          <w:rFonts w:ascii="Arial" w:hAnsi="Arial" w:cs="Arial"/>
        </w:rPr>
        <w:t xml:space="preserve">, </w:t>
      </w:r>
      <w:r w:rsidRPr="00BA01BB">
        <w:rPr>
          <w:rFonts w:ascii="Arial" w:hAnsi="Arial" w:cs="Arial"/>
          <w:b/>
        </w:rPr>
        <w:t>Not Done</w:t>
      </w:r>
      <w:r w:rsidRPr="00BA01BB">
        <w:rPr>
          <w:rFonts w:ascii="Arial" w:hAnsi="Arial" w:cs="Arial"/>
        </w:rPr>
        <w:t xml:space="preserve">, </w:t>
      </w:r>
      <w:r w:rsidRPr="00BA01BB">
        <w:rPr>
          <w:rFonts w:ascii="Arial" w:hAnsi="Arial" w:cs="Arial"/>
          <w:b/>
        </w:rPr>
        <w:t>Missing</w:t>
      </w:r>
      <w:r w:rsidRPr="00BA01BB">
        <w:rPr>
          <w:rFonts w:ascii="Arial" w:hAnsi="Arial" w:cs="Arial"/>
        </w:rPr>
        <w:t xml:space="preserve">, </w:t>
      </w:r>
      <w:r w:rsidRPr="00BA01BB">
        <w:rPr>
          <w:rFonts w:ascii="Arial" w:hAnsi="Arial" w:cs="Arial"/>
          <w:b/>
        </w:rPr>
        <w:t>Unknown</w:t>
      </w:r>
      <w:r w:rsidRPr="00BA01BB">
        <w:rPr>
          <w:rFonts w:ascii="Arial" w:hAnsi="Arial" w:cs="Arial"/>
        </w:rPr>
        <w:t xml:space="preserve">). This value is required if graft status is functioning. </w:t>
      </w:r>
      <w:r w:rsidRPr="00BA01BB">
        <w:rPr>
          <w:rFonts w:ascii="Arial" w:hAnsi="Arial" w:cs="Arial"/>
          <w:b/>
          <w:i/>
          <w:color w:val="FF0000"/>
        </w:rPr>
        <w:t>Note:</w:t>
      </w:r>
      <w:r w:rsidRPr="00BA01BB">
        <w:rPr>
          <w:rFonts w:ascii="Arial" w:hAnsi="Arial" w:cs="Arial"/>
        </w:rPr>
        <w:t xml:space="preserve"> If a value for C-peptide was entered in Waitlist when adding a candidate, the C-peptide value entered in Waitlist will cascade and be stored on the TCR in TIEDI.</w:t>
      </w:r>
    </w:p>
    <w:p w:rsidR="006E2D39" w:rsidRPr="00BA01BB" w:rsidP="006E2D39" w14:paraId="3025031A" w14:textId="77777777">
      <w:pPr>
        <w:pStyle w:val="stylenormalwebbeforeautoafterauto1"/>
        <w:rPr>
          <w:rFonts w:cs="Arial"/>
          <w:sz w:val="22"/>
          <w:szCs w:val="22"/>
        </w:rPr>
      </w:pPr>
      <w:r w:rsidRPr="00BA01BB">
        <w:rPr>
          <w:rFonts w:cs="Arial"/>
          <w:b/>
          <w:bCs/>
          <w:sz w:val="22"/>
          <w:szCs w:val="22"/>
          <w:u w:val="single"/>
        </w:rPr>
        <w:t>Did patient have any acute pancreas rejection episodes between transplant and discharge</w:t>
      </w:r>
      <w:r w:rsidRPr="00BA01BB">
        <w:rPr>
          <w:rFonts w:cs="Arial"/>
          <w:b/>
          <w:bCs/>
          <w:sz w:val="22"/>
          <w:szCs w:val="22"/>
        </w:rPr>
        <w:t>:</w:t>
      </w:r>
      <w:r w:rsidRPr="00BA01BB">
        <w:rPr>
          <w:rFonts w:cs="Arial"/>
          <w:sz w:val="22"/>
          <w:szCs w:val="22"/>
        </w:rPr>
        <w:t xml:space="preserve"> If the recipient had any acute rejection episodes between transplant and discharge, select a Yes choice. If not, select No. If a Yes choice is selected, then indicate if a biopsy was done to confirm acute rejection. This field is </w:t>
      </w:r>
      <w:r w:rsidRPr="00BA01BB">
        <w:rPr>
          <w:rFonts w:cs="Arial"/>
          <w:b/>
          <w:sz w:val="22"/>
          <w:szCs w:val="22"/>
        </w:rPr>
        <w:t>required</w:t>
      </w:r>
      <w:r w:rsidRPr="00BA01BB">
        <w:rPr>
          <w:rFonts w:cs="Arial"/>
          <w:sz w:val="22"/>
          <w:szCs w:val="22"/>
        </w:rPr>
        <w:t>.  </w:t>
      </w:r>
      <w:r w:rsidRPr="00BA01BB">
        <w:rPr>
          <w:rStyle w:val="stylenormalweb10ptchar"/>
          <w:rFonts w:cs="Arial"/>
          <w:sz w:val="22"/>
          <w:szCs w:val="22"/>
        </w:rPr>
        <w:t>(</w:t>
      </w:r>
      <w:hyperlink r:id="rId31" w:tgtFrame="_blank" w:history="1">
        <w:r w:rsidRPr="00BA01BB">
          <w:rPr>
            <w:rStyle w:val="Hyperlink"/>
            <w:rFonts w:cs="Arial"/>
            <w:sz w:val="22"/>
            <w:szCs w:val="22"/>
          </w:rPr>
          <w:t>List of Any Acute Rejection Episodes codes</w:t>
        </w:r>
      </w:hyperlink>
      <w:r w:rsidRPr="00BA01BB">
        <w:rPr>
          <w:rStyle w:val="stylenormalweb10ptchar"/>
          <w:rFonts w:cs="Arial"/>
          <w:sz w:val="22"/>
          <w:szCs w:val="22"/>
        </w:rPr>
        <w:t>)</w:t>
      </w:r>
    </w:p>
    <w:p w:rsidR="006E2D39" w:rsidRPr="00BA01BB" w:rsidP="006E2D39" w14:paraId="16F4B877" w14:textId="77777777">
      <w:pPr>
        <w:pStyle w:val="NormalWeb"/>
        <w:spacing w:before="120" w:beforeAutospacing="0" w:after="120" w:afterAutospacing="0"/>
        <w:ind w:left="547"/>
        <w:rPr>
          <w:rFonts w:cs="Arial"/>
          <w:sz w:val="22"/>
          <w:szCs w:val="22"/>
        </w:rPr>
      </w:pPr>
      <w:r w:rsidRPr="00BA01BB">
        <w:rPr>
          <w:rFonts w:cs="Arial"/>
          <w:b/>
          <w:bCs/>
          <w:sz w:val="22"/>
          <w:szCs w:val="22"/>
        </w:rPr>
        <w:t>Yes, at least one episode treated with anti-rejection agent</w:t>
      </w:r>
      <w:r w:rsidRPr="00BA01BB">
        <w:rPr>
          <w:rFonts w:cs="Arial"/>
          <w:b/>
          <w:bCs/>
          <w:sz w:val="22"/>
          <w:szCs w:val="22"/>
        </w:rPr>
        <w:br/>
        <w:t>Yes, none treated with additional anti-rejection agent</w:t>
      </w:r>
      <w:r w:rsidRPr="00BA01BB">
        <w:rPr>
          <w:rFonts w:cs="Arial"/>
          <w:b/>
          <w:bCs/>
          <w:sz w:val="22"/>
          <w:szCs w:val="22"/>
        </w:rPr>
        <w:br/>
        <w:t>No</w:t>
      </w:r>
    </w:p>
    <w:p w:rsidR="006E2D39" w:rsidRPr="00BA01BB" w:rsidP="006E2D39" w14:paraId="455573AA" w14:textId="030D2D63">
      <w:pPr>
        <w:pStyle w:val="stylenormalwebbeforeautoafterauto1"/>
        <w:rPr>
          <w:rFonts w:cs="Arial"/>
          <w:sz w:val="22"/>
          <w:szCs w:val="22"/>
        </w:rPr>
      </w:pPr>
      <w:r w:rsidRPr="00BA01BB">
        <w:rPr>
          <w:rFonts w:cs="Arial"/>
          <w:b/>
          <w:bCs/>
          <w:sz w:val="22"/>
          <w:szCs w:val="22"/>
          <w:u w:val="single"/>
        </w:rPr>
        <w:t>Pancreas Transplant Complications</w:t>
      </w:r>
      <w:r w:rsidRPr="00BA01BB">
        <w:rPr>
          <w:rFonts w:cs="Arial"/>
          <w:b/>
          <w:bCs/>
          <w:sz w:val="22"/>
          <w:szCs w:val="22"/>
        </w:rPr>
        <w:t>:</w:t>
      </w:r>
      <w:r w:rsidRPr="00BA01BB">
        <w:rPr>
          <w:rFonts w:cs="Arial"/>
          <w:sz w:val="22"/>
          <w:szCs w:val="22"/>
        </w:rPr>
        <w:t xml:space="preserve"> </w:t>
      </w:r>
      <w:r w:rsidRPr="00F36BE0">
        <w:rPr>
          <w:rFonts w:cs="Arial"/>
          <w:b/>
          <w:bCs/>
          <w:sz w:val="22"/>
          <w:szCs w:val="22"/>
        </w:rPr>
        <w:t>(</w:t>
      </w:r>
      <w:r w:rsidRPr="00BA01BB">
        <w:rPr>
          <w:rFonts w:cs="Arial"/>
          <w:b/>
          <w:bCs/>
          <w:sz w:val="22"/>
          <w:szCs w:val="22"/>
        </w:rPr>
        <w:t>Not leading to graft failure)</w:t>
      </w:r>
    </w:p>
    <w:p w:rsidR="006E2D39" w:rsidRPr="00BA01BB" w:rsidP="006E2D39" w14:paraId="7A4310B4" w14:textId="77777777">
      <w:pPr>
        <w:pStyle w:val="stylenormalwebbeforeautoafterauto1"/>
        <w:rPr>
          <w:rFonts w:cs="Arial"/>
          <w:sz w:val="22"/>
          <w:szCs w:val="22"/>
        </w:rPr>
      </w:pPr>
      <w:r w:rsidRPr="00BA01BB">
        <w:rPr>
          <w:rFonts w:cs="Arial"/>
          <w:sz w:val="22"/>
          <w:szCs w:val="22"/>
        </w:rPr>
        <w:t xml:space="preserve">For each of the complications listed, indicate if the complication occurred prior to the recipient's hospital discharge. Do not select </w:t>
      </w:r>
      <w:r w:rsidRPr="00BA01BB">
        <w:rPr>
          <w:rFonts w:cs="Arial"/>
          <w:b/>
          <w:bCs/>
          <w:sz w:val="22"/>
          <w:szCs w:val="22"/>
        </w:rPr>
        <w:t>Yes</w:t>
      </w:r>
      <w:r w:rsidRPr="00BA01BB">
        <w:rPr>
          <w:rFonts w:cs="Arial"/>
          <w:sz w:val="22"/>
          <w:szCs w:val="22"/>
        </w:rPr>
        <w:t xml:space="preserve"> if the complication contributed to failure of the pancreas graft.</w:t>
      </w:r>
    </w:p>
    <w:p w:rsidR="006E2D39" w:rsidRPr="00BA01BB" w:rsidP="006E2D39" w14:paraId="79E4C252" w14:textId="77777777">
      <w:pPr>
        <w:pStyle w:val="NormalWeb"/>
        <w:spacing w:before="120" w:beforeAutospacing="0" w:after="120" w:afterAutospacing="0"/>
        <w:ind w:left="547"/>
        <w:rPr>
          <w:rFonts w:cs="Arial"/>
          <w:sz w:val="22"/>
          <w:szCs w:val="22"/>
        </w:rPr>
      </w:pPr>
      <w:r w:rsidRPr="00BA01BB">
        <w:rPr>
          <w:rFonts w:cs="Arial"/>
          <w:b/>
          <w:bCs/>
          <w:sz w:val="22"/>
          <w:szCs w:val="22"/>
        </w:rPr>
        <w:t>Pancreatitis:</w:t>
      </w:r>
      <w:r w:rsidRPr="00BA01BB">
        <w:rPr>
          <w:rFonts w:cs="Arial"/>
          <w:sz w:val="22"/>
          <w:szCs w:val="22"/>
        </w:rPr>
        <w:t xml:space="preserve"> If the recipient has been diagnosed as having pancreatitis, select </w:t>
      </w:r>
      <w:r w:rsidRPr="00BA01BB">
        <w:rPr>
          <w:rFonts w:cs="Arial"/>
          <w:b/>
          <w:bCs/>
          <w:sz w:val="22"/>
          <w:szCs w:val="22"/>
        </w:rPr>
        <w:t>Yes</w:t>
      </w:r>
      <w:r w:rsidRPr="00BA01BB">
        <w:rPr>
          <w:rFonts w:cs="Arial"/>
          <w:sz w:val="22"/>
          <w:szCs w:val="22"/>
        </w:rPr>
        <w:t xml:space="preserve">. If not, select </w:t>
      </w:r>
      <w:r w:rsidRPr="00BA01BB">
        <w:rPr>
          <w:rFonts w:cs="Arial"/>
          <w:b/>
          <w:bCs/>
          <w:sz w:val="22"/>
          <w:szCs w:val="22"/>
        </w:rPr>
        <w:t>No</w:t>
      </w:r>
      <w:r w:rsidRPr="00BA01BB">
        <w:rPr>
          <w:rFonts w:cs="Arial"/>
          <w:sz w:val="22"/>
          <w:szCs w:val="22"/>
        </w:rPr>
        <w:t xml:space="preserve">. If unknown, select </w:t>
      </w:r>
      <w:r w:rsidRPr="00BA01BB">
        <w:rPr>
          <w:rFonts w:cs="Arial"/>
          <w:b/>
          <w:bCs/>
          <w:sz w:val="22"/>
          <w:szCs w:val="22"/>
        </w:rPr>
        <w:t>UNK</w:t>
      </w:r>
      <w:r w:rsidRPr="00BA01BB">
        <w:rPr>
          <w:rFonts w:cs="Arial"/>
          <w:sz w:val="22"/>
          <w:szCs w:val="22"/>
        </w:rPr>
        <w:t xml:space="preserve">. This field is </w:t>
      </w:r>
      <w:r w:rsidRPr="00BA01BB">
        <w:rPr>
          <w:rFonts w:cs="Arial"/>
          <w:b/>
          <w:sz w:val="22"/>
          <w:szCs w:val="22"/>
        </w:rPr>
        <w:t>required</w:t>
      </w:r>
      <w:r w:rsidRPr="00BA01BB">
        <w:rPr>
          <w:rFonts w:cs="Arial"/>
          <w:sz w:val="22"/>
          <w:szCs w:val="22"/>
        </w:rPr>
        <w:t>.</w:t>
      </w:r>
    </w:p>
    <w:p w:rsidR="006E2D39" w:rsidRPr="00BA01BB" w:rsidP="006E2D39" w14:paraId="57FFCA95" w14:textId="77777777">
      <w:pPr>
        <w:pStyle w:val="NormalWeb"/>
        <w:spacing w:before="120" w:beforeAutospacing="0" w:after="120" w:afterAutospacing="0"/>
        <w:ind w:left="547"/>
        <w:rPr>
          <w:rFonts w:cs="Arial"/>
          <w:sz w:val="22"/>
          <w:szCs w:val="22"/>
        </w:rPr>
      </w:pPr>
      <w:r w:rsidRPr="00BA01BB">
        <w:rPr>
          <w:rFonts w:cs="Arial"/>
          <w:b/>
          <w:bCs/>
          <w:sz w:val="22"/>
          <w:szCs w:val="22"/>
        </w:rPr>
        <w:t>Anastomotic Leak:</w:t>
      </w:r>
      <w:r w:rsidRPr="00BA01BB">
        <w:rPr>
          <w:rFonts w:cs="Arial"/>
          <w:sz w:val="22"/>
          <w:szCs w:val="22"/>
        </w:rPr>
        <w:t xml:space="preserve"> If the recipient exhibits signs and symptoms of an anastomotic leak, select </w:t>
      </w:r>
      <w:r w:rsidRPr="00BA01BB">
        <w:rPr>
          <w:rFonts w:cs="Arial"/>
          <w:b/>
          <w:bCs/>
          <w:sz w:val="22"/>
          <w:szCs w:val="22"/>
        </w:rPr>
        <w:t>Yes</w:t>
      </w:r>
      <w:r w:rsidRPr="00BA01BB">
        <w:rPr>
          <w:rFonts w:cs="Arial"/>
          <w:sz w:val="22"/>
          <w:szCs w:val="22"/>
        </w:rPr>
        <w:t xml:space="preserve">. If not, select </w:t>
      </w:r>
      <w:r w:rsidRPr="00BA01BB">
        <w:rPr>
          <w:rFonts w:cs="Arial"/>
          <w:b/>
          <w:bCs/>
          <w:sz w:val="22"/>
          <w:szCs w:val="22"/>
        </w:rPr>
        <w:t>No</w:t>
      </w:r>
      <w:r w:rsidRPr="00BA01BB">
        <w:rPr>
          <w:rFonts w:cs="Arial"/>
          <w:sz w:val="22"/>
          <w:szCs w:val="22"/>
        </w:rPr>
        <w:t xml:space="preserve">. If unknown, select </w:t>
      </w:r>
      <w:r w:rsidRPr="00BA01BB">
        <w:rPr>
          <w:rFonts w:cs="Arial"/>
          <w:b/>
          <w:bCs/>
          <w:sz w:val="22"/>
          <w:szCs w:val="22"/>
        </w:rPr>
        <w:t>UNK</w:t>
      </w:r>
      <w:r w:rsidRPr="00BA01BB">
        <w:rPr>
          <w:rFonts w:cs="Arial"/>
          <w:sz w:val="22"/>
          <w:szCs w:val="22"/>
        </w:rPr>
        <w:t xml:space="preserve">. This field is </w:t>
      </w:r>
      <w:r w:rsidRPr="00BA01BB">
        <w:rPr>
          <w:rFonts w:cs="Arial"/>
          <w:b/>
          <w:sz w:val="22"/>
          <w:szCs w:val="22"/>
        </w:rPr>
        <w:t>required</w:t>
      </w:r>
      <w:r w:rsidRPr="00BA01BB">
        <w:rPr>
          <w:rFonts w:cs="Arial"/>
          <w:sz w:val="22"/>
          <w:szCs w:val="22"/>
        </w:rPr>
        <w:t>.</w:t>
      </w:r>
    </w:p>
    <w:p w:rsidR="006E2D39" w:rsidRPr="00BA01BB" w:rsidP="006E2D39" w14:paraId="0B0BADA5" w14:textId="77777777">
      <w:pPr>
        <w:pStyle w:val="NormalWeb"/>
        <w:spacing w:before="120" w:beforeAutospacing="0" w:after="120" w:afterAutospacing="0"/>
        <w:ind w:left="547"/>
        <w:rPr>
          <w:rFonts w:cs="Arial"/>
          <w:sz w:val="22"/>
          <w:szCs w:val="22"/>
        </w:rPr>
      </w:pPr>
      <w:r w:rsidRPr="00BA01BB">
        <w:rPr>
          <w:rFonts w:cs="Arial"/>
          <w:b/>
          <w:bCs/>
          <w:sz w:val="22"/>
          <w:szCs w:val="22"/>
        </w:rPr>
        <w:t>Abscess or Local Infection:</w:t>
      </w:r>
      <w:r w:rsidRPr="00BA01BB">
        <w:rPr>
          <w:rFonts w:cs="Arial"/>
          <w:sz w:val="22"/>
          <w:szCs w:val="22"/>
        </w:rPr>
        <w:t xml:space="preserve"> If the recipient exhibits signs and symptoms of abscess or local infection, select </w:t>
      </w:r>
      <w:r w:rsidRPr="00BA01BB">
        <w:rPr>
          <w:rFonts w:cs="Arial"/>
          <w:b/>
          <w:bCs/>
          <w:sz w:val="22"/>
          <w:szCs w:val="22"/>
        </w:rPr>
        <w:t>Yes</w:t>
      </w:r>
      <w:r w:rsidRPr="00BA01BB">
        <w:rPr>
          <w:rFonts w:cs="Arial"/>
          <w:sz w:val="22"/>
          <w:szCs w:val="22"/>
        </w:rPr>
        <w:t xml:space="preserve">. If not, select </w:t>
      </w:r>
      <w:r w:rsidRPr="00BA01BB">
        <w:rPr>
          <w:rFonts w:cs="Arial"/>
          <w:b/>
          <w:bCs/>
          <w:sz w:val="22"/>
          <w:szCs w:val="22"/>
        </w:rPr>
        <w:t>No</w:t>
      </w:r>
      <w:r w:rsidRPr="00BA01BB">
        <w:rPr>
          <w:rFonts w:cs="Arial"/>
          <w:sz w:val="22"/>
          <w:szCs w:val="22"/>
        </w:rPr>
        <w:t xml:space="preserve">. If unknown, select </w:t>
      </w:r>
      <w:r w:rsidRPr="00BA01BB">
        <w:rPr>
          <w:rFonts w:cs="Arial"/>
          <w:b/>
          <w:bCs/>
          <w:sz w:val="22"/>
          <w:szCs w:val="22"/>
        </w:rPr>
        <w:t>UNK</w:t>
      </w:r>
      <w:r w:rsidRPr="00BA01BB">
        <w:rPr>
          <w:rFonts w:cs="Arial"/>
          <w:sz w:val="22"/>
          <w:szCs w:val="22"/>
        </w:rPr>
        <w:t xml:space="preserve">. This field is </w:t>
      </w:r>
      <w:r w:rsidRPr="00BA01BB">
        <w:rPr>
          <w:rFonts w:cs="Arial"/>
          <w:b/>
          <w:sz w:val="22"/>
          <w:szCs w:val="22"/>
        </w:rPr>
        <w:t>required</w:t>
      </w:r>
      <w:r w:rsidRPr="00BA01BB">
        <w:rPr>
          <w:rFonts w:cs="Arial"/>
          <w:sz w:val="22"/>
          <w:szCs w:val="22"/>
        </w:rPr>
        <w:t>.</w:t>
      </w:r>
    </w:p>
    <w:p w:rsidR="006E2D39" w:rsidRPr="00BA01BB" w:rsidP="006E2D39" w14:paraId="5A113B8D" w14:textId="77777777">
      <w:pPr>
        <w:pStyle w:val="NormalWeb"/>
        <w:spacing w:before="120" w:beforeAutospacing="0" w:after="120" w:afterAutospacing="0"/>
        <w:ind w:left="547"/>
        <w:rPr>
          <w:rFonts w:cs="Arial"/>
          <w:sz w:val="22"/>
          <w:szCs w:val="22"/>
        </w:rPr>
      </w:pPr>
      <w:r w:rsidRPr="00BA01BB">
        <w:rPr>
          <w:rFonts w:cs="Arial"/>
          <w:b/>
          <w:bCs/>
          <w:sz w:val="22"/>
          <w:szCs w:val="22"/>
        </w:rPr>
        <w:t>Other:</w:t>
      </w:r>
      <w:r w:rsidRPr="00BA01BB">
        <w:rPr>
          <w:rFonts w:cs="Arial"/>
          <w:sz w:val="22"/>
          <w:szCs w:val="22"/>
        </w:rPr>
        <w:t xml:space="preserve"> If a complication other than those listed occurred, specify the complication in the space provided.</w:t>
      </w:r>
    </w:p>
    <w:p w:rsidR="006E2D39" w:rsidP="006E2D39" w14:paraId="62267B4B" w14:textId="2B92E537">
      <w:pPr>
        <w:pStyle w:val="stylenormalwebbeforeautoafterauto1"/>
        <w:rPr>
          <w:rFonts w:cs="Arial"/>
          <w:sz w:val="22"/>
          <w:szCs w:val="22"/>
        </w:rPr>
      </w:pPr>
      <w:r w:rsidRPr="00BA01BB">
        <w:rPr>
          <w:rFonts w:cs="Arial"/>
          <w:b/>
          <w:bCs/>
          <w:sz w:val="22"/>
          <w:szCs w:val="22"/>
          <w:u w:val="single"/>
        </w:rPr>
        <w:t>Weight Post Transplant</w:t>
      </w:r>
      <w:r w:rsidRPr="00BA01BB">
        <w:rPr>
          <w:rFonts w:cs="Arial"/>
          <w:b/>
          <w:bCs/>
          <w:sz w:val="22"/>
          <w:szCs w:val="22"/>
        </w:rPr>
        <w:t>:</w:t>
      </w:r>
      <w:r w:rsidRPr="00BA01BB">
        <w:rPr>
          <w:rFonts w:cs="Arial"/>
          <w:sz w:val="22"/>
          <w:szCs w:val="22"/>
        </w:rPr>
        <w:t xml:space="preserve"> Enter the recipient's weight, at the time of discharge, in pounds or kilograms. If the recipient's weight is not available, select the appropriate status from the </w:t>
      </w:r>
      <w:r w:rsidRPr="00BA01BB">
        <w:rPr>
          <w:rFonts w:cs="Arial"/>
          <w:b/>
          <w:bCs/>
          <w:sz w:val="22"/>
          <w:szCs w:val="22"/>
        </w:rPr>
        <w:t>ST</w:t>
      </w:r>
      <w:r w:rsidRPr="00BA01BB">
        <w:rPr>
          <w:rFonts w:cs="Arial"/>
          <w:sz w:val="22"/>
          <w:szCs w:val="22"/>
        </w:rPr>
        <w:t xml:space="preserve"> field (</w:t>
      </w:r>
      <w:r w:rsidRPr="00BA01BB">
        <w:rPr>
          <w:rFonts w:cs="Arial"/>
          <w:b/>
          <w:sz w:val="22"/>
          <w:szCs w:val="22"/>
        </w:rPr>
        <w:t>Missing</w:t>
      </w:r>
      <w:r w:rsidRPr="00BA01BB">
        <w:rPr>
          <w:rFonts w:cs="Arial"/>
          <w:sz w:val="22"/>
          <w:szCs w:val="22"/>
        </w:rPr>
        <w:t xml:space="preserve">, </w:t>
      </w:r>
      <w:r w:rsidRPr="00BA01BB">
        <w:rPr>
          <w:rFonts w:cs="Arial"/>
          <w:b/>
          <w:sz w:val="22"/>
          <w:szCs w:val="22"/>
        </w:rPr>
        <w:t>Unknown,</w:t>
      </w:r>
      <w:r w:rsidRPr="00BA01BB">
        <w:rPr>
          <w:rFonts w:cs="Arial"/>
          <w:sz w:val="22"/>
          <w:szCs w:val="22"/>
        </w:rPr>
        <w:t xml:space="preserve"> </w:t>
      </w:r>
      <w:r w:rsidRPr="00BA01BB">
        <w:rPr>
          <w:rFonts w:cs="Arial"/>
          <w:b/>
          <w:sz w:val="22"/>
          <w:szCs w:val="22"/>
        </w:rPr>
        <w:t>N/A</w:t>
      </w:r>
      <w:r w:rsidRPr="00BA01BB">
        <w:rPr>
          <w:rFonts w:cs="Arial"/>
          <w:sz w:val="22"/>
          <w:szCs w:val="22"/>
        </w:rPr>
        <w:t xml:space="preserve">, </w:t>
      </w:r>
      <w:r w:rsidRPr="00BA01BB">
        <w:rPr>
          <w:rFonts w:cs="Arial"/>
          <w:b/>
          <w:sz w:val="22"/>
          <w:szCs w:val="22"/>
        </w:rPr>
        <w:t>Not Done</w:t>
      </w:r>
      <w:r w:rsidRPr="00BA01BB">
        <w:rPr>
          <w:rFonts w:cs="Arial"/>
          <w:sz w:val="22"/>
          <w:szCs w:val="22"/>
        </w:rPr>
        <w:t xml:space="preserve">). This field is </w:t>
      </w:r>
      <w:r w:rsidRPr="00BA01BB">
        <w:rPr>
          <w:rFonts w:cs="Arial"/>
          <w:b/>
          <w:sz w:val="22"/>
          <w:szCs w:val="22"/>
        </w:rPr>
        <w:t>required</w:t>
      </w:r>
      <w:r w:rsidRPr="00BA01BB">
        <w:rPr>
          <w:rFonts w:cs="Arial"/>
          <w:sz w:val="22"/>
          <w:szCs w:val="22"/>
        </w:rPr>
        <w:t>.</w:t>
      </w:r>
    </w:p>
    <w:p w:rsidR="00F36BE0" w:rsidRPr="00BA01BB" w:rsidP="006E2D39" w14:paraId="3D7035F1" w14:textId="77777777">
      <w:pPr>
        <w:pStyle w:val="stylenormalwebbeforeautoafterauto1"/>
        <w:rPr>
          <w:rFonts w:cs="Arial"/>
          <w:sz w:val="22"/>
          <w:szCs w:val="22"/>
        </w:rPr>
      </w:pPr>
    </w:p>
    <w:p w:rsidR="006E2D39" w:rsidRPr="00BA01BB" w:rsidP="00F36BE0" w14:paraId="7954DBBC" w14:textId="77777777">
      <w:pPr>
        <w:pStyle w:val="Heading2"/>
      </w:pPr>
      <w:r w:rsidRPr="00BA01BB">
        <w:t>Immunosuppressive Information</w:t>
      </w:r>
    </w:p>
    <w:p w:rsidR="006E2D39" w:rsidP="006E2D39" w14:paraId="477EC64A" w14:textId="14D2298F">
      <w:pPr>
        <w:pStyle w:val="stylenormalwebbeforeautoafterauto1"/>
        <w:rPr>
          <w:rFonts w:cs="Arial"/>
          <w:sz w:val="22"/>
          <w:szCs w:val="22"/>
        </w:rPr>
      </w:pPr>
      <w:r w:rsidRPr="00BA01BB">
        <w:rPr>
          <w:rFonts w:cs="Arial"/>
          <w:b/>
          <w:bCs/>
          <w:sz w:val="22"/>
          <w:szCs w:val="22"/>
          <w:u w:val="single"/>
        </w:rPr>
        <w:t>Are any medications given currently for maintenance or anti-rejection</w:t>
      </w:r>
      <w:r w:rsidRPr="00BA01BB">
        <w:rPr>
          <w:rFonts w:cs="Arial"/>
          <w:b/>
          <w:bCs/>
          <w:sz w:val="22"/>
          <w:szCs w:val="22"/>
        </w:rPr>
        <w:t>:</w:t>
      </w:r>
      <w:r w:rsidRPr="00BA01BB">
        <w:rPr>
          <w:rFonts w:cs="Arial"/>
          <w:sz w:val="22"/>
          <w:szCs w:val="22"/>
        </w:rPr>
        <w:t xml:space="preserve"> If medications have been given to the recipient for maintenance or anti-rejection during the time between transplant and hospital discharge, or 6 weeks post-transplant if the recipient has not been discharged, select </w:t>
      </w:r>
      <w:r w:rsidRPr="00BA01BB">
        <w:rPr>
          <w:rFonts w:cs="Arial"/>
          <w:b/>
          <w:bCs/>
          <w:sz w:val="22"/>
          <w:szCs w:val="22"/>
        </w:rPr>
        <w:t>Yes</w:t>
      </w:r>
      <w:r w:rsidRPr="00BA01BB">
        <w:rPr>
          <w:rFonts w:cs="Arial"/>
          <w:sz w:val="22"/>
          <w:szCs w:val="22"/>
        </w:rPr>
        <w:t xml:space="preserve">. If not, select </w:t>
      </w:r>
      <w:r w:rsidRPr="00BA01BB">
        <w:rPr>
          <w:rFonts w:cs="Arial"/>
          <w:b/>
          <w:bCs/>
          <w:sz w:val="22"/>
          <w:szCs w:val="22"/>
        </w:rPr>
        <w:t>No</w:t>
      </w:r>
      <w:r w:rsidRPr="00BA01BB">
        <w:rPr>
          <w:rFonts w:cs="Arial"/>
          <w:sz w:val="22"/>
          <w:szCs w:val="22"/>
        </w:rPr>
        <w:t xml:space="preserve">. If </w:t>
      </w:r>
      <w:r w:rsidRPr="00BA01BB">
        <w:rPr>
          <w:rFonts w:cs="Arial"/>
          <w:b/>
          <w:bCs/>
          <w:sz w:val="22"/>
          <w:szCs w:val="22"/>
        </w:rPr>
        <w:t>Yes</w:t>
      </w:r>
      <w:r w:rsidRPr="00BA01BB">
        <w:rPr>
          <w:rFonts w:cs="Arial"/>
          <w:sz w:val="22"/>
          <w:szCs w:val="22"/>
        </w:rPr>
        <w:t xml:space="preserve">, complete the sections below. This field is </w:t>
      </w:r>
      <w:r w:rsidRPr="00BA01BB">
        <w:rPr>
          <w:rFonts w:cs="Arial"/>
          <w:b/>
          <w:sz w:val="22"/>
          <w:szCs w:val="22"/>
        </w:rPr>
        <w:t>required</w:t>
      </w:r>
      <w:r w:rsidRPr="00BA01BB">
        <w:rPr>
          <w:rFonts w:cs="Arial"/>
          <w:sz w:val="22"/>
          <w:szCs w:val="22"/>
        </w:rPr>
        <w:t>.</w:t>
      </w:r>
    </w:p>
    <w:p w:rsidR="00F36BE0" w:rsidRPr="00BA01BB" w:rsidP="006E2D39" w14:paraId="5D90FF9B" w14:textId="77777777">
      <w:pPr>
        <w:pStyle w:val="stylenormalwebbeforeautoafterauto1"/>
        <w:rPr>
          <w:rFonts w:cs="Arial"/>
          <w:sz w:val="22"/>
          <w:szCs w:val="22"/>
        </w:rPr>
      </w:pPr>
    </w:p>
    <w:p w:rsidR="006E2D39" w:rsidRPr="00BA01BB" w:rsidP="00F36BE0" w14:paraId="6589DC9F" w14:textId="77777777">
      <w:pPr>
        <w:pStyle w:val="Heading2"/>
      </w:pPr>
      <w:r w:rsidRPr="00BA01BB">
        <w:t xml:space="preserve">Definition of Immunosuppressive Medications </w:t>
      </w:r>
    </w:p>
    <w:p w:rsidR="006E2D39" w:rsidRPr="00BA01BB" w:rsidP="006E2D39" w14:paraId="74E1B47F" w14:textId="77777777">
      <w:pPr>
        <w:pStyle w:val="stylenormalwebbeforeautoafterauto1"/>
        <w:rPr>
          <w:rFonts w:cs="Arial"/>
          <w:sz w:val="22"/>
          <w:szCs w:val="22"/>
        </w:rPr>
      </w:pPr>
      <w:r w:rsidRPr="00BA01BB">
        <w:rPr>
          <w:rFonts w:cs="Arial"/>
          <w:sz w:val="22"/>
          <w:szCs w:val="22"/>
        </w:rPr>
        <w:t xml:space="preserve">For each of the immunosuppressive medications listed, select Ind (Induction), </w:t>
      </w:r>
      <w:r w:rsidRPr="00BA01BB">
        <w:rPr>
          <w:rFonts w:cs="Arial"/>
          <w:sz w:val="22"/>
          <w:szCs w:val="22"/>
        </w:rPr>
        <w:t>Maint</w:t>
      </w:r>
      <w:r w:rsidRPr="00BA01BB">
        <w:rPr>
          <w:rFonts w:cs="Arial"/>
          <w:sz w:val="22"/>
          <w:szCs w:val="22"/>
        </w:rPr>
        <w:t xml:space="preserve"> (Maintenance) or AR (Anti-rejection) to indicate all medications that were prescribed for the recipient during the initial transplant hospitalization period, and for what reason. If a medication was not given, leave the associated box(es) blank.  </w:t>
      </w:r>
    </w:p>
    <w:p w:rsidR="006E2D39" w:rsidRPr="00BA01BB" w:rsidP="006E2D39" w14:paraId="11D66C31" w14:textId="77777777">
      <w:pPr>
        <w:pStyle w:val="stylenormalwebbeforeautoafterauto1"/>
        <w:rPr>
          <w:rFonts w:cs="Arial"/>
          <w:sz w:val="22"/>
          <w:szCs w:val="22"/>
        </w:rPr>
      </w:pPr>
      <w:r w:rsidRPr="00BA01BB">
        <w:rPr>
          <w:rFonts w:cs="Arial"/>
          <w:b/>
          <w:bCs/>
          <w:sz w:val="22"/>
          <w:szCs w:val="22"/>
        </w:rPr>
        <w:t>Induction (Ind)</w:t>
      </w:r>
      <w:r w:rsidRPr="00BA01BB">
        <w:rPr>
          <w:rFonts w:cs="Arial"/>
          <w:sz w:val="22"/>
          <w:szCs w:val="22"/>
        </w:rPr>
        <w:t xml:space="preserve"> immunosuppression includes all medications given for a short finite period in the perioperative period for the purpose of preventing acute rejection. Though the drugs may be continued after discharge for the first 30 days after transplant, it will not be used long-term for immunosuppressive maintenance. Induction agents are usually polyclonal, monoclonal, or IL-2 receptor antibodies (example: methylprednisolone, </w:t>
      </w:r>
      <w:r w:rsidRPr="00BA01BB">
        <w:rPr>
          <w:rFonts w:cs="Arial"/>
          <w:sz w:val="22"/>
          <w:szCs w:val="22"/>
        </w:rPr>
        <w:t>Campath</w:t>
      </w:r>
      <w:r w:rsidRPr="00BA01BB">
        <w:rPr>
          <w:rFonts w:cs="Arial"/>
          <w:sz w:val="22"/>
          <w:szCs w:val="22"/>
        </w:rPr>
        <w:t xml:space="preserve">, Thymoglobulin, or </w:t>
      </w:r>
      <w:r w:rsidRPr="00BA01BB">
        <w:rPr>
          <w:rFonts w:cs="Arial"/>
          <w:sz w:val="22"/>
          <w:szCs w:val="22"/>
        </w:rPr>
        <w:t>Simulect</w:t>
      </w:r>
      <w:r w:rsidRPr="00BA01BB">
        <w:rPr>
          <w:rFonts w:cs="Arial"/>
          <w:sz w:val="22"/>
          <w:szCs w:val="22"/>
        </w:rPr>
        <w:t xml:space="preserve">). Some of these drugs might be used for another finite period for rejection therapy and would be recorded as anti-rejection therapy if used for this reason. For each induction medication indicated, write the total number of days the drug was actually administered in the space provided. For example, if </w:t>
      </w:r>
      <w:r w:rsidRPr="00BA01BB">
        <w:rPr>
          <w:rFonts w:cs="Arial"/>
          <w:sz w:val="22"/>
          <w:szCs w:val="22"/>
        </w:rPr>
        <w:t>Simulect</w:t>
      </w:r>
      <w:r w:rsidRPr="00BA01BB">
        <w:rPr>
          <w:rFonts w:cs="Arial"/>
          <w:sz w:val="22"/>
          <w:szCs w:val="22"/>
        </w:rPr>
        <w:t xml:space="preserve"> was given in 2 doses a week apart then the total number of days would be 2, even if the second dose was given after the patient was discharged.  </w:t>
      </w:r>
    </w:p>
    <w:p w:rsidR="006E2D39" w:rsidRPr="00BA01BB" w:rsidP="006E2D39" w14:paraId="6A01579C" w14:textId="77777777">
      <w:pPr>
        <w:pStyle w:val="stylenormalwebbeforeautoafterauto1"/>
        <w:rPr>
          <w:rFonts w:cs="Arial"/>
          <w:sz w:val="22"/>
          <w:szCs w:val="22"/>
        </w:rPr>
      </w:pPr>
      <w:r w:rsidRPr="00BA01BB">
        <w:rPr>
          <w:rFonts w:cs="Arial"/>
          <w:b/>
          <w:bCs/>
          <w:sz w:val="22"/>
          <w:szCs w:val="22"/>
        </w:rPr>
        <w:t>Maintenance (</w:t>
      </w:r>
      <w:r w:rsidRPr="00BA01BB">
        <w:rPr>
          <w:rFonts w:cs="Arial"/>
          <w:b/>
          <w:bCs/>
          <w:sz w:val="22"/>
          <w:szCs w:val="22"/>
        </w:rPr>
        <w:t>Maint</w:t>
      </w:r>
      <w:r w:rsidRPr="00BA01BB">
        <w:rPr>
          <w:rFonts w:cs="Arial"/>
          <w:b/>
          <w:bCs/>
          <w:sz w:val="22"/>
          <w:szCs w:val="22"/>
        </w:rPr>
        <w:t>)</w:t>
      </w:r>
      <w:r w:rsidRPr="00BA01BB">
        <w:rPr>
          <w:rFonts w:cs="Arial"/>
          <w:sz w:val="22"/>
          <w:szCs w:val="22"/>
        </w:rPr>
        <w:t xml:space="preserve"> includes all immunosuppressive medications given before, during or after transplant with the intention to maintain them long-term (example: prednisone, cyclosporine, tacrolimus, mycophenolate mofetil, azathioprine, or </w:t>
      </w:r>
      <w:r w:rsidRPr="00BA01BB">
        <w:rPr>
          <w:rFonts w:cs="Arial"/>
          <w:sz w:val="22"/>
          <w:szCs w:val="22"/>
        </w:rPr>
        <w:t>Rapamune</w:t>
      </w:r>
      <w:r w:rsidRPr="00BA01BB">
        <w:rPr>
          <w:rFonts w:cs="Arial"/>
          <w:sz w:val="22"/>
          <w:szCs w:val="22"/>
        </w:rPr>
        <w:t>). This does not include any immunosuppressive medications given to treat rejection episodes, or for induction.  </w:t>
      </w:r>
    </w:p>
    <w:p w:rsidR="006E2D39" w:rsidRPr="00BA01BB" w:rsidP="006E2D39" w14:paraId="508AE445" w14:textId="1EAAC10A">
      <w:pPr>
        <w:pStyle w:val="stylenormalwebbeforeautoafterauto1"/>
        <w:rPr>
          <w:rFonts w:cs="Arial"/>
          <w:sz w:val="22"/>
          <w:szCs w:val="22"/>
        </w:rPr>
      </w:pPr>
      <w:r w:rsidRPr="00BA01BB">
        <w:rPr>
          <w:rFonts w:cs="Arial"/>
          <w:b/>
          <w:bCs/>
          <w:sz w:val="22"/>
          <w:szCs w:val="22"/>
        </w:rPr>
        <w:t>Anti-rejection (AR)</w:t>
      </w:r>
      <w:r w:rsidRPr="00BA01BB">
        <w:rPr>
          <w:rFonts w:cs="Arial"/>
          <w:sz w:val="22"/>
          <w:szCs w:val="22"/>
        </w:rPr>
        <w:t xml:space="preserve"> immunosuppression includes all immunosuppressive medications given for the purpose of treating an acute rejection episode during the initial post-transplant period or during a specific follow-up period, usually up to 30 days after the diagnosis of acute </w:t>
      </w:r>
      <w:r w:rsidRPr="00BA01BB">
        <w:rPr>
          <w:rFonts w:cs="Arial"/>
          <w:sz w:val="22"/>
          <w:szCs w:val="22"/>
        </w:rPr>
        <w:t>rejection (example: methylprednisolone, or Thymoglobulin). When switching maintenance drugs (example: from tacrolimus to cyclosporine; or from mycophenolate mofetil to azathioprine) because of rejection, the drugs should not be listed under AR immunosuppression, but should be listed under maintenance immunosuppression.  </w:t>
      </w:r>
    </w:p>
    <w:p w:rsidR="006E2D39" w:rsidP="006E2D39" w14:paraId="7B641AC8" w14:textId="17BC6D69">
      <w:pPr>
        <w:pStyle w:val="stylenormalwebbeforeautoafterauto1"/>
        <w:rPr>
          <w:rFonts w:cs="Arial"/>
          <w:sz w:val="22"/>
          <w:szCs w:val="22"/>
        </w:rPr>
      </w:pPr>
      <w:r w:rsidRPr="00BA01BB">
        <w:rPr>
          <w:rFonts w:cs="Arial"/>
          <w:sz w:val="22"/>
          <w:szCs w:val="22"/>
        </w:rPr>
        <w:t xml:space="preserve">If an immunosuppressive medication other than those listed is being administered (e.g., new monoclonal antibodies), select Ind, </w:t>
      </w:r>
      <w:r w:rsidRPr="00BA01BB">
        <w:rPr>
          <w:rFonts w:cs="Arial"/>
          <w:sz w:val="22"/>
          <w:szCs w:val="22"/>
        </w:rPr>
        <w:t>Maint</w:t>
      </w:r>
      <w:r w:rsidRPr="00BA01BB">
        <w:rPr>
          <w:rFonts w:cs="Arial"/>
          <w:sz w:val="22"/>
          <w:szCs w:val="22"/>
        </w:rPr>
        <w:t xml:space="preserve">, or AR next to Other Immunosuppressive Medication field, and enter the full name of the medication in the space provided. </w:t>
      </w:r>
      <w:r w:rsidRPr="00BA01BB">
        <w:rPr>
          <w:rFonts w:cs="Arial"/>
          <w:b/>
          <w:bCs/>
          <w:i/>
          <w:iCs/>
          <w:color w:val="FF0000"/>
          <w:sz w:val="22"/>
          <w:szCs w:val="22"/>
        </w:rPr>
        <w:t>Note:</w:t>
      </w:r>
      <w:r w:rsidRPr="00BA01BB">
        <w:rPr>
          <w:rFonts w:cs="Arial"/>
          <w:sz w:val="22"/>
          <w:szCs w:val="22"/>
        </w:rPr>
        <w:t xml:space="preserve"> Do not list non-immunosuppressive medications. </w:t>
      </w:r>
    </w:p>
    <w:p w:rsidR="00F36BE0" w:rsidRPr="00BA01BB" w:rsidP="006E2D39" w14:paraId="32BE0147" w14:textId="77777777">
      <w:pPr>
        <w:pStyle w:val="stylenormalwebbeforeautoafterauto1"/>
        <w:rPr>
          <w:rFonts w:cs="Arial"/>
          <w:sz w:val="22"/>
          <w:szCs w:val="22"/>
        </w:rPr>
      </w:pPr>
    </w:p>
    <w:p w:rsidR="006E2D39" w:rsidRPr="00BA01BB" w:rsidP="00F36BE0" w14:paraId="4A646431" w14:textId="77777777">
      <w:pPr>
        <w:pStyle w:val="Heading2"/>
      </w:pPr>
      <w:r w:rsidRPr="00BA01BB">
        <w:t>Drug used for induction, acute rejection, or maintenance</w:t>
      </w:r>
    </w:p>
    <w:p w:rsidR="006E2D39" w:rsidRPr="00BA01BB" w:rsidP="006E2D39" w14:paraId="08647742" w14:textId="77777777">
      <w:pPr>
        <w:pStyle w:val="stylenormalwebbeforeautoafterauto1"/>
        <w:ind w:left="180"/>
        <w:rPr>
          <w:rFonts w:cs="Arial"/>
          <w:sz w:val="22"/>
          <w:szCs w:val="22"/>
        </w:rPr>
      </w:pPr>
      <w:r w:rsidRPr="00BA01BB">
        <w:rPr>
          <w:rFonts w:cs="Arial"/>
          <w:sz w:val="22"/>
          <w:szCs w:val="22"/>
        </w:rPr>
        <w:t xml:space="preserve">Select the appropriate status from the applicable </w:t>
      </w:r>
      <w:r w:rsidRPr="00BA01BB">
        <w:rPr>
          <w:rFonts w:cs="Arial"/>
          <w:b/>
          <w:bCs/>
          <w:sz w:val="22"/>
          <w:szCs w:val="22"/>
        </w:rPr>
        <w:t>Status</w:t>
      </w:r>
      <w:r w:rsidRPr="00BA01BB">
        <w:rPr>
          <w:rFonts w:cs="Arial"/>
          <w:sz w:val="22"/>
          <w:szCs w:val="22"/>
        </w:rPr>
        <w:t xml:space="preserve"> field (</w:t>
      </w:r>
      <w:r w:rsidRPr="00BA01BB">
        <w:rPr>
          <w:rFonts w:cs="Arial"/>
          <w:b/>
          <w:bCs/>
          <w:sz w:val="22"/>
          <w:szCs w:val="22"/>
        </w:rPr>
        <w:t>Missing, Unknown, N/A, Not Done</w:t>
      </w:r>
      <w:r w:rsidRPr="00BA01BB">
        <w:rPr>
          <w:rFonts w:cs="Arial"/>
          <w:sz w:val="22"/>
          <w:szCs w:val="22"/>
        </w:rPr>
        <w:t>).  </w:t>
      </w:r>
    </w:p>
    <w:p w:rsidR="006E2D39" w:rsidP="006E2D39" w14:paraId="113FCF15" w14:textId="3E43DA1C">
      <w:pPr>
        <w:pStyle w:val="stylenormalwebbeforeautoafterauto2"/>
        <w:ind w:left="180"/>
        <w:rPr>
          <w:rFonts w:cs="Arial"/>
          <w:sz w:val="22"/>
          <w:szCs w:val="22"/>
        </w:rPr>
      </w:pPr>
      <w:r w:rsidRPr="00BA01BB">
        <w:rPr>
          <w:rFonts w:cs="Arial"/>
          <w:sz w:val="22"/>
          <w:szCs w:val="22"/>
        </w:rPr>
        <w:t>Steroids (prednisone, methylprednisolone, Solumedrol, Medrol) </w:t>
      </w:r>
    </w:p>
    <w:p w:rsidR="00F36BE0" w:rsidRPr="00BA01BB" w:rsidP="006E2D39" w14:paraId="4C132B6E" w14:textId="77777777">
      <w:pPr>
        <w:pStyle w:val="stylenormalwebbeforeautoafterauto2"/>
        <w:ind w:left="180"/>
        <w:rPr>
          <w:rFonts w:cs="Arial"/>
          <w:sz w:val="22"/>
          <w:szCs w:val="22"/>
        </w:rPr>
      </w:pPr>
    </w:p>
    <w:p w:rsidR="006E2D39" w:rsidRPr="00BA01BB" w:rsidP="00F36BE0" w14:paraId="57F823A2" w14:textId="77777777">
      <w:pPr>
        <w:pStyle w:val="Heading2"/>
      </w:pPr>
      <w:r w:rsidRPr="00BA01BB">
        <w:t>Drugs used for induction or acute rejection</w:t>
      </w:r>
    </w:p>
    <w:p w:rsidR="006E2D39" w:rsidRPr="00BA01BB" w:rsidP="006E2D39" w14:paraId="657BD0DF" w14:textId="77777777">
      <w:pPr>
        <w:pStyle w:val="stylenormalwebbeforeautoafterauto1"/>
        <w:ind w:left="180"/>
        <w:rPr>
          <w:rFonts w:cs="Arial"/>
          <w:sz w:val="22"/>
          <w:szCs w:val="22"/>
        </w:rPr>
      </w:pPr>
      <w:r w:rsidRPr="00BA01BB">
        <w:rPr>
          <w:rFonts w:cs="Arial"/>
          <w:sz w:val="22"/>
          <w:szCs w:val="22"/>
        </w:rPr>
        <w:t xml:space="preserve">Select the appropriate status from the applicable </w:t>
      </w:r>
      <w:r w:rsidRPr="00BA01BB">
        <w:rPr>
          <w:rFonts w:cs="Arial"/>
          <w:b/>
          <w:bCs/>
          <w:sz w:val="22"/>
          <w:szCs w:val="22"/>
        </w:rPr>
        <w:t>Status</w:t>
      </w:r>
      <w:r w:rsidRPr="00BA01BB">
        <w:rPr>
          <w:rFonts w:cs="Arial"/>
          <w:sz w:val="22"/>
          <w:szCs w:val="22"/>
        </w:rPr>
        <w:t xml:space="preserve"> field (</w:t>
      </w:r>
      <w:r w:rsidRPr="00BA01BB">
        <w:rPr>
          <w:rFonts w:cs="Arial"/>
          <w:b/>
          <w:bCs/>
          <w:sz w:val="22"/>
          <w:szCs w:val="22"/>
        </w:rPr>
        <w:t>Missing, Unknown, N/A, Not Done</w:t>
      </w:r>
      <w:r w:rsidRPr="00BA01BB">
        <w:rPr>
          <w:rFonts w:cs="Arial"/>
          <w:sz w:val="22"/>
          <w:szCs w:val="22"/>
        </w:rPr>
        <w:t>).  </w:t>
      </w:r>
    </w:p>
    <w:p w:rsidR="006E2D39" w:rsidRPr="00BA01BB" w:rsidP="006E2D39" w14:paraId="5A08DEBD" w14:textId="77777777">
      <w:pPr>
        <w:pStyle w:val="stylenormalwebbeforeautoafterauto1"/>
        <w:rPr>
          <w:rFonts w:cs="Arial"/>
          <w:sz w:val="22"/>
          <w:szCs w:val="22"/>
        </w:rPr>
      </w:pPr>
      <w:r w:rsidRPr="00BA01BB">
        <w:rPr>
          <w:rFonts w:cs="Arial"/>
          <w:sz w:val="22"/>
          <w:szCs w:val="22"/>
        </w:rPr>
        <w:t>Atgam</w:t>
      </w:r>
    </w:p>
    <w:p w:rsidR="006E2D39" w:rsidRPr="00BA01BB" w:rsidP="006E2D39" w14:paraId="2155EFCC" w14:textId="77777777">
      <w:pPr>
        <w:pStyle w:val="stylenormalwebbeforeautoafterauto1"/>
        <w:rPr>
          <w:rFonts w:cs="Arial"/>
          <w:sz w:val="22"/>
          <w:szCs w:val="22"/>
        </w:rPr>
      </w:pPr>
      <w:r w:rsidRPr="00BA01BB">
        <w:rPr>
          <w:rFonts w:cs="Arial"/>
          <w:sz w:val="22"/>
          <w:szCs w:val="22"/>
        </w:rPr>
        <w:t>Campath</w:t>
      </w:r>
      <w:r w:rsidRPr="00BA01BB">
        <w:rPr>
          <w:rFonts w:cs="Arial"/>
          <w:sz w:val="22"/>
          <w:szCs w:val="22"/>
        </w:rPr>
        <w:t xml:space="preserve"> (alemtuzumab)</w:t>
      </w:r>
    </w:p>
    <w:p w:rsidR="006E2D39" w:rsidRPr="00BA01BB" w:rsidP="006E2D39" w14:paraId="78DD379A" w14:textId="77777777">
      <w:pPr>
        <w:pStyle w:val="stylenormalwebbeforeautoafterauto1"/>
        <w:rPr>
          <w:rFonts w:cs="Arial"/>
          <w:sz w:val="22"/>
          <w:szCs w:val="22"/>
        </w:rPr>
      </w:pPr>
      <w:r w:rsidRPr="00BA01BB">
        <w:rPr>
          <w:rFonts w:cs="Arial"/>
          <w:sz w:val="22"/>
          <w:szCs w:val="22"/>
        </w:rPr>
        <w:t>Cytoxan (cyclophosphamide)</w:t>
      </w:r>
    </w:p>
    <w:p w:rsidR="006E2D39" w:rsidRPr="00BA01BB" w:rsidP="006E2D39" w14:paraId="59AB0E9F" w14:textId="77777777">
      <w:pPr>
        <w:pStyle w:val="stylenormalwebbeforeautoafterauto1"/>
        <w:rPr>
          <w:rFonts w:cs="Arial"/>
          <w:sz w:val="22"/>
          <w:szCs w:val="22"/>
        </w:rPr>
      </w:pPr>
      <w:r w:rsidRPr="00BA01BB">
        <w:rPr>
          <w:rFonts w:cs="Arial"/>
          <w:sz w:val="22"/>
          <w:szCs w:val="22"/>
        </w:rPr>
        <w:t>Methotrexate (</w:t>
      </w:r>
      <w:r w:rsidRPr="00BA01BB">
        <w:rPr>
          <w:rFonts w:cs="Arial"/>
          <w:sz w:val="22"/>
          <w:szCs w:val="22"/>
        </w:rPr>
        <w:t>Folex</w:t>
      </w:r>
      <w:r w:rsidRPr="00BA01BB">
        <w:rPr>
          <w:rFonts w:cs="Arial"/>
          <w:sz w:val="22"/>
          <w:szCs w:val="22"/>
        </w:rPr>
        <w:t xml:space="preserve"> PFS, </w:t>
      </w:r>
      <w:r w:rsidRPr="00BA01BB">
        <w:rPr>
          <w:rFonts w:cs="Arial"/>
          <w:sz w:val="22"/>
          <w:szCs w:val="22"/>
        </w:rPr>
        <w:t>Mexate</w:t>
      </w:r>
      <w:r w:rsidRPr="00BA01BB">
        <w:rPr>
          <w:rFonts w:cs="Arial"/>
          <w:sz w:val="22"/>
          <w:szCs w:val="22"/>
        </w:rPr>
        <w:t xml:space="preserve">-AQ, </w:t>
      </w:r>
      <w:r w:rsidRPr="00BA01BB">
        <w:rPr>
          <w:rFonts w:cs="Arial"/>
          <w:sz w:val="22"/>
          <w:szCs w:val="22"/>
        </w:rPr>
        <w:t>Rheumatrex</w:t>
      </w:r>
      <w:r w:rsidRPr="00BA01BB">
        <w:rPr>
          <w:rFonts w:cs="Arial"/>
          <w:sz w:val="22"/>
          <w:szCs w:val="22"/>
        </w:rPr>
        <w:t>)</w:t>
      </w:r>
    </w:p>
    <w:p w:rsidR="006E2D39" w:rsidRPr="00BA01BB" w:rsidP="006E2D39" w14:paraId="125CD763" w14:textId="77777777">
      <w:pPr>
        <w:pStyle w:val="stylenormalwebbeforeautoafterauto1"/>
        <w:rPr>
          <w:rFonts w:cs="Arial"/>
          <w:sz w:val="22"/>
          <w:szCs w:val="22"/>
        </w:rPr>
      </w:pPr>
      <w:r w:rsidRPr="00BA01BB">
        <w:rPr>
          <w:rFonts w:cs="Arial"/>
          <w:sz w:val="22"/>
          <w:szCs w:val="22"/>
        </w:rPr>
        <w:t>Rituxan (rituximab)</w:t>
      </w:r>
    </w:p>
    <w:p w:rsidR="006E2D39" w:rsidRPr="00BA01BB" w:rsidP="006E2D39" w14:paraId="0EBF9A7A" w14:textId="77777777">
      <w:pPr>
        <w:pStyle w:val="stylenormalwebbeforeautoafterauto1"/>
        <w:rPr>
          <w:rFonts w:cs="Arial"/>
          <w:sz w:val="22"/>
          <w:szCs w:val="22"/>
        </w:rPr>
      </w:pPr>
      <w:r w:rsidRPr="00BA01BB">
        <w:rPr>
          <w:rFonts w:cs="Arial"/>
          <w:sz w:val="22"/>
          <w:szCs w:val="22"/>
        </w:rPr>
        <w:t>Simulect</w:t>
      </w:r>
      <w:r w:rsidRPr="00BA01BB">
        <w:rPr>
          <w:rFonts w:cs="Arial"/>
          <w:sz w:val="22"/>
          <w:szCs w:val="22"/>
        </w:rPr>
        <w:t xml:space="preserve"> (</w:t>
      </w:r>
      <w:r w:rsidRPr="00BA01BB">
        <w:rPr>
          <w:rFonts w:cs="Arial"/>
          <w:sz w:val="22"/>
          <w:szCs w:val="22"/>
        </w:rPr>
        <w:t>basiliximab</w:t>
      </w:r>
      <w:r w:rsidRPr="00BA01BB">
        <w:rPr>
          <w:rFonts w:cs="Arial"/>
          <w:sz w:val="22"/>
          <w:szCs w:val="22"/>
        </w:rPr>
        <w:t>)</w:t>
      </w:r>
    </w:p>
    <w:p w:rsidR="006E2D39" w:rsidP="006E2D39" w14:paraId="679605EC" w14:textId="1675EAD6">
      <w:pPr>
        <w:pStyle w:val="stylenormalwebbeforeautoafterauto1"/>
        <w:rPr>
          <w:rFonts w:cs="Arial"/>
          <w:sz w:val="22"/>
          <w:szCs w:val="22"/>
        </w:rPr>
      </w:pPr>
      <w:r w:rsidRPr="00BA01BB">
        <w:rPr>
          <w:rFonts w:cs="Arial"/>
          <w:sz w:val="22"/>
          <w:szCs w:val="22"/>
        </w:rPr>
        <w:t>Thymoglobulin</w:t>
      </w:r>
    </w:p>
    <w:p w:rsidR="00F36BE0" w:rsidRPr="00BA01BB" w:rsidP="006E2D39" w14:paraId="44BEDF58" w14:textId="77777777">
      <w:pPr>
        <w:pStyle w:val="stylenormalwebbeforeautoafterauto1"/>
        <w:rPr>
          <w:rFonts w:cs="Arial"/>
          <w:sz w:val="22"/>
          <w:szCs w:val="22"/>
        </w:rPr>
      </w:pPr>
    </w:p>
    <w:p w:rsidR="006E2D39" w:rsidRPr="00BA01BB" w:rsidP="00F36BE0" w14:paraId="016E1324" w14:textId="77777777">
      <w:pPr>
        <w:pStyle w:val="Heading2"/>
      </w:pPr>
      <w:r w:rsidRPr="00BA01BB">
        <w:t>Drugs primarily used for maintenance</w:t>
      </w:r>
    </w:p>
    <w:p w:rsidR="006E2D39" w:rsidRPr="00BA01BB" w:rsidP="006E2D39" w14:paraId="76E10ED6" w14:textId="77777777">
      <w:pPr>
        <w:pStyle w:val="stylenormalwebbeforeautoafterauto1"/>
        <w:ind w:left="180"/>
        <w:rPr>
          <w:rFonts w:cs="Arial"/>
          <w:sz w:val="22"/>
          <w:szCs w:val="22"/>
        </w:rPr>
      </w:pPr>
      <w:r w:rsidRPr="00BA01BB">
        <w:rPr>
          <w:rFonts w:cs="Arial"/>
          <w:sz w:val="22"/>
          <w:szCs w:val="22"/>
        </w:rPr>
        <w:t xml:space="preserve">Select the appropriate status from the applicable </w:t>
      </w:r>
      <w:r w:rsidRPr="00BA01BB">
        <w:rPr>
          <w:rFonts w:cs="Arial"/>
          <w:b/>
          <w:bCs/>
          <w:sz w:val="22"/>
          <w:szCs w:val="22"/>
        </w:rPr>
        <w:t>Status</w:t>
      </w:r>
      <w:r w:rsidRPr="00BA01BB">
        <w:rPr>
          <w:rFonts w:cs="Arial"/>
          <w:sz w:val="22"/>
          <w:szCs w:val="22"/>
        </w:rPr>
        <w:t xml:space="preserve"> field (</w:t>
      </w:r>
      <w:r w:rsidRPr="00BA01BB">
        <w:rPr>
          <w:rFonts w:cs="Arial"/>
          <w:b/>
          <w:bCs/>
          <w:sz w:val="22"/>
          <w:szCs w:val="22"/>
        </w:rPr>
        <w:t>Missing, Unknown, N/A, Not Done</w:t>
      </w:r>
      <w:r w:rsidRPr="00BA01BB">
        <w:rPr>
          <w:rFonts w:cs="Arial"/>
          <w:sz w:val="22"/>
          <w:szCs w:val="22"/>
        </w:rPr>
        <w:t>).  </w:t>
      </w:r>
    </w:p>
    <w:p w:rsidR="006E2D39" w:rsidRPr="00BA01BB" w:rsidP="006E2D39" w14:paraId="330321E1" w14:textId="77777777">
      <w:pPr>
        <w:pStyle w:val="stylenormalwebbeforeautoafterauto1"/>
        <w:rPr>
          <w:rFonts w:cs="Arial"/>
          <w:b/>
          <w:bCs/>
          <w:sz w:val="22"/>
          <w:szCs w:val="22"/>
        </w:rPr>
      </w:pPr>
      <w:r w:rsidRPr="00BA01BB">
        <w:rPr>
          <w:rFonts w:cs="Arial"/>
          <w:b/>
          <w:bCs/>
          <w:sz w:val="22"/>
          <w:szCs w:val="22"/>
        </w:rPr>
        <w:t>Cyclosporine, select from the following:</w:t>
      </w:r>
    </w:p>
    <w:p w:rsidR="006E2D39" w:rsidRPr="00BA01BB" w:rsidP="006E2D39" w14:paraId="1A37769A" w14:textId="77777777">
      <w:pPr>
        <w:pStyle w:val="stylenormalwebbeforeautoafterauto1"/>
        <w:numPr>
          <w:ilvl w:val="0"/>
          <w:numId w:val="4"/>
        </w:numPr>
        <w:ind w:left="893"/>
        <w:rPr>
          <w:rFonts w:cs="Arial"/>
          <w:sz w:val="22"/>
          <w:szCs w:val="22"/>
        </w:rPr>
      </w:pPr>
      <w:r w:rsidRPr="00BA01BB">
        <w:rPr>
          <w:rFonts w:cs="Arial"/>
          <w:sz w:val="22"/>
          <w:szCs w:val="22"/>
        </w:rPr>
        <w:t>Gengraf</w:t>
      </w:r>
      <w:r w:rsidRPr="00BA01BB">
        <w:rPr>
          <w:rFonts w:cs="Arial"/>
          <w:sz w:val="22"/>
          <w:szCs w:val="22"/>
        </w:rPr>
        <w:t xml:space="preserve"> </w:t>
      </w:r>
    </w:p>
    <w:p w:rsidR="006E2D39" w:rsidRPr="00BA01BB" w:rsidP="006E2D39" w14:paraId="5CCDBED2" w14:textId="77777777">
      <w:pPr>
        <w:pStyle w:val="stylenormalwebbeforeautoafterauto1"/>
        <w:numPr>
          <w:ilvl w:val="0"/>
          <w:numId w:val="4"/>
        </w:numPr>
        <w:ind w:left="893"/>
        <w:rPr>
          <w:rFonts w:cs="Arial"/>
          <w:sz w:val="22"/>
          <w:szCs w:val="22"/>
        </w:rPr>
      </w:pPr>
      <w:r w:rsidRPr="00BA01BB">
        <w:rPr>
          <w:rFonts w:cs="Arial"/>
          <w:sz w:val="22"/>
          <w:szCs w:val="22"/>
        </w:rPr>
        <w:t>Neoral</w:t>
      </w:r>
      <w:r w:rsidRPr="00BA01BB">
        <w:rPr>
          <w:rFonts w:cs="Arial"/>
          <w:sz w:val="22"/>
          <w:szCs w:val="22"/>
        </w:rPr>
        <w:t xml:space="preserve"> </w:t>
      </w:r>
    </w:p>
    <w:p w:rsidR="006E2D39" w:rsidRPr="00BA01BB" w:rsidP="006E2D39" w14:paraId="5C1E6610" w14:textId="77777777">
      <w:pPr>
        <w:pStyle w:val="stylenormalwebbeforeautoafterauto1"/>
        <w:numPr>
          <w:ilvl w:val="0"/>
          <w:numId w:val="4"/>
        </w:numPr>
        <w:ind w:left="893"/>
        <w:rPr>
          <w:rFonts w:cs="Arial"/>
          <w:sz w:val="22"/>
          <w:szCs w:val="22"/>
        </w:rPr>
      </w:pPr>
      <w:r w:rsidRPr="00BA01BB">
        <w:rPr>
          <w:rFonts w:cs="Arial"/>
          <w:sz w:val="22"/>
          <w:szCs w:val="22"/>
        </w:rPr>
        <w:t>Sandimmune</w:t>
      </w:r>
      <w:r w:rsidRPr="00BA01BB">
        <w:rPr>
          <w:rFonts w:cs="Arial"/>
          <w:sz w:val="22"/>
          <w:szCs w:val="22"/>
        </w:rPr>
        <w:t xml:space="preserve"> </w:t>
      </w:r>
    </w:p>
    <w:p w:rsidR="006E2D39" w:rsidRPr="00BA01BB" w:rsidP="006E2D39" w14:paraId="153E639C" w14:textId="77777777">
      <w:pPr>
        <w:pStyle w:val="stylenormalwebbeforeautoafterauto1"/>
        <w:numPr>
          <w:ilvl w:val="0"/>
          <w:numId w:val="4"/>
        </w:numPr>
        <w:ind w:left="893"/>
        <w:rPr>
          <w:rFonts w:cs="Arial"/>
          <w:sz w:val="22"/>
          <w:szCs w:val="22"/>
        </w:rPr>
      </w:pPr>
      <w:r w:rsidRPr="00BA01BB">
        <w:rPr>
          <w:rFonts w:cs="Arial"/>
          <w:sz w:val="22"/>
          <w:szCs w:val="22"/>
        </w:rPr>
        <w:t>Generic cyclosporine</w:t>
      </w:r>
    </w:p>
    <w:p w:rsidR="006E2D39" w:rsidRPr="00BA01BB" w:rsidP="006E2D39" w14:paraId="15800B73" w14:textId="77777777">
      <w:pPr>
        <w:pStyle w:val="stylenormalwebbeforeautoafterauto1"/>
        <w:numPr>
          <w:ilvl w:val="0"/>
          <w:numId w:val="4"/>
        </w:numPr>
        <w:ind w:left="893"/>
        <w:rPr>
          <w:rFonts w:cs="Arial"/>
          <w:sz w:val="22"/>
          <w:szCs w:val="22"/>
        </w:rPr>
      </w:pPr>
      <w:r w:rsidRPr="00BA01BB">
        <w:rPr>
          <w:rFonts w:cs="Arial"/>
          <w:sz w:val="22"/>
          <w:szCs w:val="22"/>
        </w:rPr>
        <w:t>Imuran (azathioprine, AZA)</w:t>
      </w:r>
    </w:p>
    <w:p w:rsidR="006E2D39" w:rsidRPr="00BA01BB" w:rsidP="006E2D39" w14:paraId="6C4401F5" w14:textId="77777777">
      <w:pPr>
        <w:pStyle w:val="stylenormalwebbeforeautoafterauto1"/>
        <w:numPr>
          <w:ilvl w:val="0"/>
          <w:numId w:val="4"/>
        </w:numPr>
        <w:ind w:left="893"/>
        <w:rPr>
          <w:rFonts w:cs="Arial"/>
          <w:sz w:val="22"/>
          <w:szCs w:val="22"/>
        </w:rPr>
      </w:pPr>
      <w:r w:rsidRPr="00BA01BB">
        <w:rPr>
          <w:rFonts w:cs="Arial"/>
          <w:sz w:val="22"/>
          <w:szCs w:val="22"/>
        </w:rPr>
        <w:t>Leflunomide (LFL)</w:t>
      </w:r>
    </w:p>
    <w:p w:rsidR="006E2D39" w:rsidRPr="00BA01BB" w:rsidP="006E2D39" w14:paraId="080C0347" w14:textId="77777777">
      <w:pPr>
        <w:pStyle w:val="stylenormalwebbeforeautoafterauto1"/>
        <w:rPr>
          <w:rFonts w:cs="Arial"/>
          <w:b/>
          <w:bCs/>
          <w:sz w:val="22"/>
          <w:szCs w:val="22"/>
        </w:rPr>
      </w:pPr>
      <w:r w:rsidRPr="00BA01BB">
        <w:rPr>
          <w:rFonts w:cs="Arial"/>
          <w:b/>
          <w:bCs/>
          <w:sz w:val="22"/>
          <w:szCs w:val="22"/>
        </w:rPr>
        <w:t>Mycophenolic acid, select from the following:</w:t>
      </w:r>
    </w:p>
    <w:p w:rsidR="006E2D39" w:rsidRPr="00BA01BB" w:rsidP="006E2D39" w14:paraId="4FE6643A" w14:textId="77777777">
      <w:pPr>
        <w:pStyle w:val="stylenormalwebbeforeautoafterauto1"/>
        <w:numPr>
          <w:ilvl w:val="0"/>
          <w:numId w:val="5"/>
        </w:numPr>
        <w:ind w:left="893"/>
        <w:rPr>
          <w:rFonts w:cs="Arial"/>
          <w:sz w:val="22"/>
          <w:szCs w:val="22"/>
        </w:rPr>
      </w:pPr>
      <w:r w:rsidRPr="00BA01BB">
        <w:rPr>
          <w:rFonts w:cs="Arial"/>
          <w:sz w:val="22"/>
          <w:szCs w:val="22"/>
        </w:rPr>
        <w:t>CellCept</w:t>
      </w:r>
      <w:r w:rsidRPr="00BA01BB">
        <w:rPr>
          <w:rFonts w:cs="Arial"/>
          <w:sz w:val="22"/>
          <w:szCs w:val="22"/>
        </w:rPr>
        <w:t xml:space="preserve"> (MMF)     </w:t>
      </w:r>
    </w:p>
    <w:p w:rsidR="006E2D39" w:rsidRPr="00BA01BB" w:rsidP="006E2D39" w14:paraId="549FF011" w14:textId="77777777">
      <w:pPr>
        <w:pStyle w:val="stylenormalwebbeforeautoafterauto1"/>
        <w:numPr>
          <w:ilvl w:val="0"/>
          <w:numId w:val="5"/>
        </w:numPr>
        <w:ind w:left="893"/>
        <w:rPr>
          <w:rFonts w:cs="Arial"/>
          <w:sz w:val="22"/>
          <w:szCs w:val="22"/>
        </w:rPr>
      </w:pPr>
      <w:r w:rsidRPr="00BA01BB">
        <w:rPr>
          <w:rFonts w:cs="Arial"/>
          <w:sz w:val="22"/>
          <w:szCs w:val="22"/>
        </w:rPr>
        <w:t xml:space="preserve">Generic MMF (generic </w:t>
      </w:r>
      <w:r w:rsidRPr="00BA01BB">
        <w:rPr>
          <w:rFonts w:cs="Arial"/>
          <w:sz w:val="22"/>
          <w:szCs w:val="22"/>
        </w:rPr>
        <w:t>CellCept</w:t>
      </w:r>
      <w:r w:rsidRPr="00BA01BB">
        <w:rPr>
          <w:rFonts w:cs="Arial"/>
          <w:sz w:val="22"/>
          <w:szCs w:val="22"/>
        </w:rPr>
        <w:t>)     </w:t>
      </w:r>
    </w:p>
    <w:p w:rsidR="006E2D39" w:rsidRPr="00BA01BB" w:rsidP="006E2D39" w14:paraId="16C9A4B4" w14:textId="77777777">
      <w:pPr>
        <w:pStyle w:val="stylenormalwebbeforeautoafterauto1"/>
        <w:numPr>
          <w:ilvl w:val="0"/>
          <w:numId w:val="5"/>
        </w:numPr>
        <w:ind w:left="893"/>
        <w:rPr>
          <w:rFonts w:cs="Arial"/>
          <w:b/>
          <w:bCs/>
          <w:sz w:val="22"/>
          <w:szCs w:val="22"/>
        </w:rPr>
      </w:pPr>
      <w:r w:rsidRPr="00BA01BB">
        <w:rPr>
          <w:rFonts w:cs="Arial"/>
          <w:sz w:val="22"/>
          <w:szCs w:val="22"/>
        </w:rPr>
        <w:t>Myfortic</w:t>
      </w:r>
      <w:r w:rsidRPr="00BA01BB">
        <w:rPr>
          <w:rFonts w:cs="Arial"/>
          <w:sz w:val="22"/>
          <w:szCs w:val="22"/>
        </w:rPr>
        <w:t xml:space="preserve"> (mycophenolic acid)</w:t>
      </w:r>
      <w:r w:rsidRPr="00BA01BB">
        <w:rPr>
          <w:rFonts w:cs="Arial"/>
          <w:b/>
          <w:bCs/>
          <w:sz w:val="22"/>
          <w:szCs w:val="22"/>
        </w:rPr>
        <w:t xml:space="preserve">     </w:t>
      </w:r>
    </w:p>
    <w:p w:rsidR="006E2D39" w:rsidRPr="00BA01BB" w:rsidP="006E2D39" w14:paraId="50C04FC7" w14:textId="77777777">
      <w:pPr>
        <w:pStyle w:val="stylenormalwebbeforeautoafterauto1"/>
        <w:numPr>
          <w:ilvl w:val="0"/>
          <w:numId w:val="5"/>
        </w:numPr>
        <w:ind w:left="893"/>
        <w:rPr>
          <w:rFonts w:cs="Arial"/>
          <w:sz w:val="22"/>
          <w:szCs w:val="22"/>
        </w:rPr>
      </w:pPr>
      <w:r w:rsidRPr="00BA01BB">
        <w:rPr>
          <w:rFonts w:cs="Arial"/>
          <w:sz w:val="22"/>
          <w:szCs w:val="22"/>
        </w:rPr>
        <w:t xml:space="preserve">Generic </w:t>
      </w:r>
      <w:r w:rsidRPr="00BA01BB">
        <w:rPr>
          <w:rFonts w:cs="Arial"/>
          <w:sz w:val="22"/>
          <w:szCs w:val="22"/>
        </w:rPr>
        <w:t>Myfortic</w:t>
      </w:r>
      <w:r w:rsidRPr="00BA01BB">
        <w:rPr>
          <w:rFonts w:cs="Arial"/>
          <w:sz w:val="22"/>
          <w:szCs w:val="22"/>
        </w:rPr>
        <w:t xml:space="preserve"> (generic mycophenolic acid)</w:t>
      </w:r>
    </w:p>
    <w:p w:rsidR="006E2D39" w:rsidRPr="00BA01BB" w:rsidP="006E2D39" w14:paraId="7CC15C95" w14:textId="77777777">
      <w:pPr>
        <w:pStyle w:val="stylenormalwebbeforeautoafterauto1"/>
        <w:rPr>
          <w:rFonts w:cs="Arial"/>
          <w:b/>
          <w:bCs/>
          <w:sz w:val="22"/>
          <w:szCs w:val="22"/>
        </w:rPr>
      </w:pPr>
      <w:r w:rsidRPr="00BA01BB">
        <w:rPr>
          <w:rFonts w:cs="Arial"/>
          <w:b/>
          <w:bCs/>
          <w:sz w:val="22"/>
          <w:szCs w:val="22"/>
        </w:rPr>
        <w:t xml:space="preserve"> mTOR inhibitors, select from the following: </w:t>
      </w:r>
    </w:p>
    <w:p w:rsidR="006E2D39" w:rsidRPr="00BA01BB" w:rsidP="006E2D39" w14:paraId="2109B16C" w14:textId="77777777">
      <w:pPr>
        <w:pStyle w:val="stylenormalwebbeforeautoafterauto1"/>
        <w:numPr>
          <w:ilvl w:val="0"/>
          <w:numId w:val="6"/>
        </w:numPr>
        <w:ind w:left="893"/>
        <w:rPr>
          <w:rFonts w:cs="Arial"/>
          <w:sz w:val="22"/>
          <w:szCs w:val="22"/>
        </w:rPr>
      </w:pPr>
      <w:r w:rsidRPr="00BA01BB">
        <w:rPr>
          <w:rFonts w:cs="Arial"/>
          <w:sz w:val="22"/>
          <w:szCs w:val="22"/>
        </w:rPr>
        <w:t>Rapamune</w:t>
      </w:r>
      <w:r w:rsidRPr="00BA01BB">
        <w:rPr>
          <w:rFonts w:cs="Arial"/>
          <w:sz w:val="22"/>
          <w:szCs w:val="22"/>
        </w:rPr>
        <w:t xml:space="preserve"> (sirolimus)     </w:t>
      </w:r>
    </w:p>
    <w:p w:rsidR="006E2D39" w:rsidRPr="00BA01BB" w:rsidP="006E2D39" w14:paraId="0BE8484A" w14:textId="77777777">
      <w:pPr>
        <w:pStyle w:val="stylenormalwebbeforeautoafterauto1"/>
        <w:numPr>
          <w:ilvl w:val="0"/>
          <w:numId w:val="6"/>
        </w:numPr>
        <w:ind w:left="893"/>
        <w:rPr>
          <w:rFonts w:cs="Arial"/>
          <w:sz w:val="22"/>
          <w:szCs w:val="22"/>
        </w:rPr>
      </w:pPr>
      <w:r w:rsidRPr="00BA01BB">
        <w:rPr>
          <w:rFonts w:cs="Arial"/>
          <w:sz w:val="22"/>
          <w:szCs w:val="22"/>
        </w:rPr>
        <w:t>Generic sirolimus     </w:t>
      </w:r>
    </w:p>
    <w:p w:rsidR="006E2D39" w:rsidRPr="00BA01BB" w:rsidP="006E2D39" w14:paraId="692A005E" w14:textId="77777777">
      <w:pPr>
        <w:pStyle w:val="stylenormalwebbeforeautoafterauto1"/>
        <w:numPr>
          <w:ilvl w:val="0"/>
          <w:numId w:val="6"/>
        </w:numPr>
        <w:ind w:left="893"/>
        <w:rPr>
          <w:rFonts w:cs="Arial"/>
          <w:b/>
          <w:bCs/>
          <w:sz w:val="22"/>
          <w:szCs w:val="22"/>
        </w:rPr>
      </w:pPr>
      <w:r w:rsidRPr="00BA01BB">
        <w:rPr>
          <w:rFonts w:cs="Arial"/>
          <w:sz w:val="22"/>
          <w:szCs w:val="22"/>
        </w:rPr>
        <w:t>Zortress</w:t>
      </w:r>
      <w:r w:rsidRPr="00BA01BB">
        <w:rPr>
          <w:rFonts w:cs="Arial"/>
          <w:sz w:val="22"/>
          <w:szCs w:val="22"/>
        </w:rPr>
        <w:t xml:space="preserve"> (</w:t>
      </w:r>
      <w:r w:rsidRPr="00BA01BB">
        <w:rPr>
          <w:rFonts w:cs="Arial"/>
          <w:sz w:val="22"/>
          <w:szCs w:val="22"/>
        </w:rPr>
        <w:t>everolimus</w:t>
      </w:r>
      <w:r w:rsidRPr="00BA01BB">
        <w:rPr>
          <w:rFonts w:cs="Arial"/>
          <w:sz w:val="22"/>
          <w:szCs w:val="22"/>
        </w:rPr>
        <w:t>)</w:t>
      </w:r>
      <w:r w:rsidRPr="00BA01BB">
        <w:rPr>
          <w:rFonts w:cs="Arial"/>
          <w:b/>
          <w:bCs/>
          <w:sz w:val="22"/>
          <w:szCs w:val="22"/>
        </w:rPr>
        <w:t xml:space="preserve"> </w:t>
      </w:r>
    </w:p>
    <w:p w:rsidR="006E2D39" w:rsidRPr="00BA01BB" w:rsidP="006E2D39" w14:paraId="0B5D0CEA" w14:textId="77777777">
      <w:pPr>
        <w:pStyle w:val="stylenormalwebbeforeautoafterauto1"/>
        <w:numPr>
          <w:ilvl w:val="0"/>
          <w:numId w:val="6"/>
        </w:numPr>
        <w:ind w:left="893"/>
        <w:rPr>
          <w:rFonts w:cs="Arial"/>
          <w:sz w:val="22"/>
          <w:szCs w:val="22"/>
        </w:rPr>
      </w:pPr>
      <w:r w:rsidRPr="00BA01BB">
        <w:rPr>
          <w:rFonts w:cs="Arial"/>
          <w:sz w:val="22"/>
          <w:szCs w:val="22"/>
        </w:rPr>
        <w:t>Nulojix</w:t>
      </w:r>
      <w:r w:rsidRPr="00BA01BB">
        <w:rPr>
          <w:rFonts w:cs="Arial"/>
          <w:sz w:val="22"/>
          <w:szCs w:val="22"/>
        </w:rPr>
        <w:t xml:space="preserve"> (</w:t>
      </w:r>
      <w:r w:rsidRPr="00BA01BB">
        <w:rPr>
          <w:rFonts w:cs="Arial"/>
          <w:sz w:val="22"/>
          <w:szCs w:val="22"/>
        </w:rPr>
        <w:t>belatacept</w:t>
      </w:r>
      <w:r w:rsidRPr="00BA01BB">
        <w:rPr>
          <w:rFonts w:cs="Arial"/>
          <w:sz w:val="22"/>
          <w:szCs w:val="22"/>
        </w:rPr>
        <w:t>)</w:t>
      </w:r>
    </w:p>
    <w:p w:rsidR="006E2D39" w:rsidRPr="00BA01BB" w:rsidP="006E2D39" w14:paraId="0BC51CAA" w14:textId="77777777">
      <w:pPr>
        <w:pStyle w:val="stylenormalwebbeforeautoafterauto1"/>
        <w:rPr>
          <w:rFonts w:cs="Arial"/>
          <w:b/>
          <w:bCs/>
          <w:sz w:val="22"/>
          <w:szCs w:val="22"/>
        </w:rPr>
      </w:pPr>
      <w:r w:rsidRPr="00BA01BB">
        <w:rPr>
          <w:rFonts w:cs="Arial"/>
          <w:b/>
          <w:bCs/>
          <w:sz w:val="22"/>
          <w:szCs w:val="22"/>
        </w:rPr>
        <w:t>Tacrolimus, select from the following:</w:t>
      </w:r>
    </w:p>
    <w:p w:rsidR="006E2D39" w:rsidRPr="00BA01BB" w:rsidP="006E2D39" w14:paraId="23E96D51" w14:textId="77777777">
      <w:pPr>
        <w:pStyle w:val="stylenormalwebbeforeautoafterauto1"/>
        <w:numPr>
          <w:ilvl w:val="0"/>
          <w:numId w:val="7"/>
        </w:numPr>
        <w:ind w:left="893"/>
        <w:rPr>
          <w:rFonts w:cs="Arial"/>
          <w:sz w:val="22"/>
          <w:szCs w:val="22"/>
        </w:rPr>
      </w:pPr>
      <w:r w:rsidRPr="00BA01BB">
        <w:rPr>
          <w:rFonts w:cs="Arial"/>
          <w:sz w:val="22"/>
          <w:szCs w:val="22"/>
        </w:rPr>
        <w:t>Astagraf</w:t>
      </w:r>
      <w:r w:rsidRPr="00BA01BB">
        <w:rPr>
          <w:rFonts w:cs="Arial"/>
          <w:sz w:val="22"/>
          <w:szCs w:val="22"/>
        </w:rPr>
        <w:t xml:space="preserve"> XL (extended release tacrolimus)</w:t>
      </w:r>
    </w:p>
    <w:p w:rsidR="006E2D39" w:rsidRPr="00BA01BB" w:rsidP="006E2D39" w14:paraId="4D1381CF" w14:textId="77777777">
      <w:pPr>
        <w:pStyle w:val="stylenormalwebbeforeautoafterauto1"/>
        <w:numPr>
          <w:ilvl w:val="0"/>
          <w:numId w:val="7"/>
        </w:numPr>
        <w:ind w:left="893"/>
        <w:rPr>
          <w:rFonts w:cs="Arial"/>
          <w:sz w:val="22"/>
          <w:szCs w:val="22"/>
        </w:rPr>
      </w:pPr>
      <w:r w:rsidRPr="00BA01BB">
        <w:rPr>
          <w:rFonts w:cs="Arial"/>
          <w:sz w:val="22"/>
          <w:szCs w:val="22"/>
        </w:rPr>
        <w:t>Envarsus</w:t>
      </w:r>
      <w:r w:rsidRPr="00BA01BB">
        <w:rPr>
          <w:rFonts w:cs="Arial"/>
          <w:sz w:val="22"/>
          <w:szCs w:val="22"/>
        </w:rPr>
        <w:t xml:space="preserve"> XR (tacrolimus XR)</w:t>
      </w:r>
    </w:p>
    <w:p w:rsidR="006E2D39" w:rsidRPr="00BA01BB" w:rsidP="006E2D39" w14:paraId="0067C3AF" w14:textId="77777777">
      <w:pPr>
        <w:pStyle w:val="stylenormalwebbeforeautoafterauto1"/>
        <w:numPr>
          <w:ilvl w:val="0"/>
          <w:numId w:val="7"/>
        </w:numPr>
        <w:ind w:left="893"/>
        <w:rPr>
          <w:rFonts w:cs="Arial"/>
          <w:sz w:val="22"/>
          <w:szCs w:val="22"/>
        </w:rPr>
      </w:pPr>
      <w:r w:rsidRPr="00BA01BB">
        <w:rPr>
          <w:rFonts w:cs="Arial"/>
          <w:sz w:val="22"/>
          <w:szCs w:val="22"/>
        </w:rPr>
        <w:t>Prograf</w:t>
      </w:r>
      <w:r w:rsidRPr="00BA01BB">
        <w:rPr>
          <w:rFonts w:cs="Arial"/>
          <w:sz w:val="22"/>
          <w:szCs w:val="22"/>
        </w:rPr>
        <w:t xml:space="preserve"> (tacrolimus)</w:t>
      </w:r>
    </w:p>
    <w:p w:rsidR="006E2D39" w:rsidP="006E2D39" w14:paraId="27CAD01D" w14:textId="698B175F">
      <w:pPr>
        <w:pStyle w:val="stylenormalwebbeforeautoafterauto1"/>
        <w:numPr>
          <w:ilvl w:val="0"/>
          <w:numId w:val="7"/>
        </w:numPr>
        <w:ind w:left="893"/>
        <w:rPr>
          <w:rFonts w:cs="Arial"/>
          <w:sz w:val="22"/>
          <w:szCs w:val="22"/>
        </w:rPr>
      </w:pPr>
      <w:r w:rsidRPr="00BA01BB">
        <w:rPr>
          <w:rFonts w:cs="Arial"/>
          <w:sz w:val="22"/>
          <w:szCs w:val="22"/>
        </w:rPr>
        <w:t xml:space="preserve">Generic tacrolimus (generic </w:t>
      </w:r>
      <w:r w:rsidRPr="00BA01BB">
        <w:rPr>
          <w:rFonts w:cs="Arial"/>
          <w:sz w:val="22"/>
          <w:szCs w:val="22"/>
        </w:rPr>
        <w:t>Prograf</w:t>
      </w:r>
      <w:r w:rsidRPr="00BA01BB">
        <w:rPr>
          <w:rFonts w:cs="Arial"/>
          <w:sz w:val="22"/>
          <w:szCs w:val="22"/>
        </w:rPr>
        <w:t>)</w:t>
      </w:r>
    </w:p>
    <w:p w:rsidR="00F36BE0" w:rsidRPr="00BA01BB" w:rsidP="00F36BE0" w14:paraId="180C80A4" w14:textId="77777777">
      <w:pPr>
        <w:pStyle w:val="stylenormalwebbeforeautoafterauto1"/>
        <w:ind w:left="893"/>
        <w:rPr>
          <w:rFonts w:cs="Arial"/>
          <w:sz w:val="22"/>
          <w:szCs w:val="22"/>
        </w:rPr>
      </w:pPr>
    </w:p>
    <w:p w:rsidR="006E2D39" w:rsidRPr="00F038BB" w:rsidP="00F36BE0" w14:paraId="2A9EC393" w14:textId="77777777">
      <w:pPr>
        <w:pStyle w:val="Heading2"/>
      </w:pPr>
      <w:r w:rsidRPr="00F038BB">
        <w:t>Other drugs</w:t>
      </w:r>
    </w:p>
    <w:p w:rsidR="006E2D39" w:rsidRPr="00BA01BB" w:rsidP="006E2D39" w14:paraId="27C1BADE" w14:textId="77777777">
      <w:pPr>
        <w:pStyle w:val="stylenormalwebbeforeautoafterauto1"/>
        <w:ind w:left="180"/>
        <w:rPr>
          <w:rFonts w:cs="Arial"/>
          <w:sz w:val="22"/>
          <w:szCs w:val="22"/>
        </w:rPr>
      </w:pPr>
      <w:r w:rsidRPr="00BA01BB">
        <w:rPr>
          <w:rFonts w:cs="Arial"/>
          <w:sz w:val="22"/>
          <w:szCs w:val="22"/>
        </w:rPr>
        <w:t xml:space="preserve">Select the appropriate status from the applicable </w:t>
      </w:r>
      <w:r w:rsidRPr="00BA01BB">
        <w:rPr>
          <w:rFonts w:cs="Arial"/>
          <w:b/>
          <w:bCs/>
          <w:sz w:val="22"/>
          <w:szCs w:val="22"/>
        </w:rPr>
        <w:t>Status</w:t>
      </w:r>
      <w:r w:rsidRPr="00BA01BB">
        <w:rPr>
          <w:rFonts w:cs="Arial"/>
          <w:sz w:val="22"/>
          <w:szCs w:val="22"/>
        </w:rPr>
        <w:t xml:space="preserve"> field (</w:t>
      </w:r>
      <w:r w:rsidRPr="00BA01BB">
        <w:rPr>
          <w:rFonts w:cs="Arial"/>
          <w:b/>
          <w:bCs/>
          <w:sz w:val="22"/>
          <w:szCs w:val="22"/>
        </w:rPr>
        <w:t>Missing, Unknown, N/A, Not Done</w:t>
      </w:r>
      <w:r w:rsidRPr="00BA01BB">
        <w:rPr>
          <w:rFonts w:cs="Arial"/>
          <w:sz w:val="22"/>
          <w:szCs w:val="22"/>
        </w:rPr>
        <w:t>).  </w:t>
      </w:r>
    </w:p>
    <w:p w:rsidR="00F33AFF" w:rsidRPr="00BA01BB" w:rsidP="00BA01BB" w14:paraId="76AF9388" w14:textId="0F906710">
      <w:pPr>
        <w:pStyle w:val="stylenormalwebbeforeautoafterauto1"/>
        <w:rPr>
          <w:rFonts w:cs="Arial"/>
          <w:sz w:val="22"/>
          <w:szCs w:val="22"/>
        </w:rPr>
      </w:pPr>
      <w:r w:rsidRPr="00BA01BB">
        <w:rPr>
          <w:rFonts w:cs="Arial"/>
          <w:sz w:val="22"/>
          <w:szCs w:val="22"/>
        </w:rPr>
        <w:t>Other immunosuppressive medication, specify:</w:t>
      </w:r>
    </w:p>
    <w:sectPr>
      <w:footerReference w:type="default" r:id="rId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454822383"/>
      <w:docPartObj>
        <w:docPartGallery w:val="Page Numbers (Bottom of Page)"/>
        <w:docPartUnique/>
      </w:docPartObj>
    </w:sdtPr>
    <w:sdtEndPr>
      <w:rPr>
        <w:rFonts w:ascii="Arial" w:hAnsi="Arial" w:cs="Arial"/>
        <w:noProof/>
      </w:rPr>
    </w:sdtEndPr>
    <w:sdtContent>
      <w:p w:rsidR="00BA01BB" w:rsidRPr="00BA01BB" w14:paraId="25F85AC8" w14:textId="69B1EF72">
        <w:pPr>
          <w:pStyle w:val="Footer"/>
          <w:jc w:val="right"/>
          <w:rPr>
            <w:rFonts w:ascii="Arial" w:hAnsi="Arial" w:cs="Arial"/>
          </w:rPr>
        </w:pPr>
        <w:r w:rsidRPr="00BA01BB">
          <w:rPr>
            <w:rFonts w:ascii="Arial" w:hAnsi="Arial" w:cs="Arial"/>
          </w:rPr>
          <w:fldChar w:fldCharType="begin"/>
        </w:r>
        <w:r w:rsidRPr="00BA01BB">
          <w:rPr>
            <w:rFonts w:ascii="Arial" w:hAnsi="Arial" w:cs="Arial"/>
          </w:rPr>
          <w:instrText xml:space="preserve"> PAGE   \* MERGEFORMAT </w:instrText>
        </w:r>
        <w:r w:rsidRPr="00BA01BB">
          <w:rPr>
            <w:rFonts w:ascii="Arial" w:hAnsi="Arial" w:cs="Arial"/>
          </w:rPr>
          <w:fldChar w:fldCharType="separate"/>
        </w:r>
        <w:r w:rsidR="00D0466A">
          <w:rPr>
            <w:rFonts w:ascii="Arial" w:hAnsi="Arial" w:cs="Arial"/>
            <w:noProof/>
          </w:rPr>
          <w:t>1</w:t>
        </w:r>
        <w:r w:rsidRPr="00BA01BB">
          <w:rPr>
            <w:rFonts w:ascii="Arial" w:hAnsi="Arial" w:cs="Arial"/>
            <w:noProof/>
          </w:rPr>
          <w:fldChar w:fldCharType="end"/>
        </w:r>
      </w:p>
    </w:sdtContent>
  </w:sdt>
  <w:p w:rsidR="00BA01BB" w14:paraId="561E68B0"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BC216A7"/>
    <w:multiLevelType w:val="multilevel"/>
    <w:tmpl w:val="76AAD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38737C4"/>
    <w:multiLevelType w:val="multilevel"/>
    <w:tmpl w:val="409C2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F17391D"/>
    <w:multiLevelType w:val="multilevel"/>
    <w:tmpl w:val="83D05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AF341C1"/>
    <w:multiLevelType w:val="multilevel"/>
    <w:tmpl w:val="A05C6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05E0962"/>
    <w:multiLevelType w:val="multilevel"/>
    <w:tmpl w:val="705E2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F535A06"/>
    <w:multiLevelType w:val="multilevel"/>
    <w:tmpl w:val="9FF64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C3C0D48"/>
    <w:multiLevelType w:val="hybridMultilevel"/>
    <w:tmpl w:val="27F07406"/>
    <w:lvl w:ilvl="0">
      <w:start w:val="0"/>
      <w:numFmt w:val="bullet"/>
      <w:lvlText w:val="·"/>
      <w:lvlJc w:val="left"/>
      <w:pPr>
        <w:ind w:left="1520" w:hanging="620"/>
      </w:pPr>
      <w:rPr>
        <w:rFonts w:ascii="Arial" w:eastAsia="Symbol" w:hAnsi="Arial" w:cs="Arial" w:hint="default"/>
      </w:rPr>
    </w:lvl>
    <w:lvl w:ilvl="1" w:tentative="1">
      <w:start w:val="1"/>
      <w:numFmt w:val="bullet"/>
      <w:lvlText w:val="o"/>
      <w:lvlJc w:val="left"/>
      <w:pPr>
        <w:ind w:left="1980" w:hanging="360"/>
      </w:pPr>
      <w:rPr>
        <w:rFonts w:ascii="Courier New" w:hAnsi="Courier New" w:cs="Courier New" w:hint="default"/>
      </w:rPr>
    </w:lvl>
    <w:lvl w:ilvl="2" w:tentative="1">
      <w:start w:val="1"/>
      <w:numFmt w:val="bullet"/>
      <w:lvlText w:val=""/>
      <w:lvlJc w:val="left"/>
      <w:pPr>
        <w:ind w:left="2700" w:hanging="360"/>
      </w:pPr>
      <w:rPr>
        <w:rFonts w:ascii="Wingdings" w:hAnsi="Wingdings" w:hint="default"/>
      </w:rPr>
    </w:lvl>
    <w:lvl w:ilvl="3" w:tentative="1">
      <w:start w:val="1"/>
      <w:numFmt w:val="bullet"/>
      <w:lvlText w:val=""/>
      <w:lvlJc w:val="left"/>
      <w:pPr>
        <w:ind w:left="3420" w:hanging="360"/>
      </w:pPr>
      <w:rPr>
        <w:rFonts w:ascii="Symbol" w:hAnsi="Symbol" w:hint="default"/>
      </w:rPr>
    </w:lvl>
    <w:lvl w:ilvl="4" w:tentative="1">
      <w:start w:val="1"/>
      <w:numFmt w:val="bullet"/>
      <w:lvlText w:val="o"/>
      <w:lvlJc w:val="left"/>
      <w:pPr>
        <w:ind w:left="4140" w:hanging="360"/>
      </w:pPr>
      <w:rPr>
        <w:rFonts w:ascii="Courier New" w:hAnsi="Courier New" w:cs="Courier New" w:hint="default"/>
      </w:rPr>
    </w:lvl>
    <w:lvl w:ilvl="5" w:tentative="1">
      <w:start w:val="1"/>
      <w:numFmt w:val="bullet"/>
      <w:lvlText w:val=""/>
      <w:lvlJc w:val="left"/>
      <w:pPr>
        <w:ind w:left="4860" w:hanging="360"/>
      </w:pPr>
      <w:rPr>
        <w:rFonts w:ascii="Wingdings" w:hAnsi="Wingdings" w:hint="default"/>
      </w:rPr>
    </w:lvl>
    <w:lvl w:ilvl="6" w:tentative="1">
      <w:start w:val="1"/>
      <w:numFmt w:val="bullet"/>
      <w:lvlText w:val=""/>
      <w:lvlJc w:val="left"/>
      <w:pPr>
        <w:ind w:left="5580" w:hanging="360"/>
      </w:pPr>
      <w:rPr>
        <w:rFonts w:ascii="Symbol" w:hAnsi="Symbol" w:hint="default"/>
      </w:rPr>
    </w:lvl>
    <w:lvl w:ilvl="7" w:tentative="1">
      <w:start w:val="1"/>
      <w:numFmt w:val="bullet"/>
      <w:lvlText w:val="o"/>
      <w:lvlJc w:val="left"/>
      <w:pPr>
        <w:ind w:left="6300" w:hanging="360"/>
      </w:pPr>
      <w:rPr>
        <w:rFonts w:ascii="Courier New" w:hAnsi="Courier New" w:cs="Courier New" w:hint="default"/>
      </w:rPr>
    </w:lvl>
    <w:lvl w:ilvl="8" w:tentative="1">
      <w:start w:val="1"/>
      <w:numFmt w:val="bullet"/>
      <w:lvlText w:val=""/>
      <w:lvlJc w:val="left"/>
      <w:pPr>
        <w:ind w:left="7020" w:hanging="360"/>
      </w:pPr>
      <w:rPr>
        <w:rFonts w:ascii="Wingdings" w:hAnsi="Wingdings" w:hint="default"/>
      </w:rPr>
    </w:lvl>
  </w:abstractNum>
  <w:abstractNum w:abstractNumId="7">
    <w:nsid w:val="743F5533"/>
    <w:multiLevelType w:val="multilevel"/>
    <w:tmpl w:val="B226F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74D31E15"/>
    <w:multiLevelType w:val="hybridMultilevel"/>
    <w:tmpl w:val="64569AD0"/>
    <w:lvl w:ilvl="0">
      <w:start w:val="1"/>
      <w:numFmt w:val="bullet"/>
      <w:lvlText w:val=""/>
      <w:lvlJc w:val="left"/>
      <w:pPr>
        <w:ind w:left="1620" w:hanging="360"/>
      </w:pPr>
      <w:rPr>
        <w:rFonts w:ascii="Symbol" w:hAnsi="Symbol" w:hint="default"/>
      </w:rPr>
    </w:lvl>
    <w:lvl w:ilvl="1" w:tentative="1">
      <w:start w:val="1"/>
      <w:numFmt w:val="bullet"/>
      <w:lvlText w:val="o"/>
      <w:lvlJc w:val="left"/>
      <w:pPr>
        <w:ind w:left="2340" w:hanging="360"/>
      </w:pPr>
      <w:rPr>
        <w:rFonts w:ascii="Courier New" w:hAnsi="Courier New" w:cs="Courier New" w:hint="default"/>
      </w:rPr>
    </w:lvl>
    <w:lvl w:ilvl="2" w:tentative="1">
      <w:start w:val="1"/>
      <w:numFmt w:val="bullet"/>
      <w:lvlText w:val=""/>
      <w:lvlJc w:val="left"/>
      <w:pPr>
        <w:ind w:left="3060" w:hanging="360"/>
      </w:pPr>
      <w:rPr>
        <w:rFonts w:ascii="Wingdings" w:hAnsi="Wingdings" w:hint="default"/>
      </w:rPr>
    </w:lvl>
    <w:lvl w:ilvl="3" w:tentative="1">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num w:numId="1">
    <w:abstractNumId w:val="4"/>
  </w:num>
  <w:num w:numId="2">
    <w:abstractNumId w:val="0"/>
  </w:num>
  <w:num w:numId="3">
    <w:abstractNumId w:val="7"/>
  </w:num>
  <w:num w:numId="4">
    <w:abstractNumId w:val="1"/>
  </w:num>
  <w:num w:numId="5">
    <w:abstractNumId w:val="2"/>
  </w:num>
  <w:num w:numId="6">
    <w:abstractNumId w:val="3"/>
  </w:num>
  <w:num w:numId="7">
    <w:abstractNumId w:val="5"/>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4E2"/>
    <w:rsid w:val="0000441E"/>
    <w:rsid w:val="001D76A5"/>
    <w:rsid w:val="001E04D6"/>
    <w:rsid w:val="002904C0"/>
    <w:rsid w:val="00370FBE"/>
    <w:rsid w:val="003C0120"/>
    <w:rsid w:val="005946CE"/>
    <w:rsid w:val="00630827"/>
    <w:rsid w:val="006361A8"/>
    <w:rsid w:val="006E2D39"/>
    <w:rsid w:val="008C64E2"/>
    <w:rsid w:val="009036B7"/>
    <w:rsid w:val="00A96268"/>
    <w:rsid w:val="00AB0275"/>
    <w:rsid w:val="00BA01BB"/>
    <w:rsid w:val="00C277B6"/>
    <w:rsid w:val="00C4794B"/>
    <w:rsid w:val="00CF56DF"/>
    <w:rsid w:val="00D00995"/>
    <w:rsid w:val="00D0466A"/>
    <w:rsid w:val="00D23852"/>
    <w:rsid w:val="00DE4CCF"/>
    <w:rsid w:val="00EA76E9"/>
    <w:rsid w:val="00F038BB"/>
    <w:rsid w:val="00F33AFF"/>
    <w:rsid w:val="00F36BE0"/>
    <w:rsid w:val="00F935F7"/>
  </w:rsids>
  <w:docVars>
    <w:docVar w:name="__Grammarly_42___1" w:val="H4sIAAAAAAAEAKtWcslP9kxRslIyNDaytDCxNDQztTQxMzI3MTFV0lEKTi0uzszPAykwqQUATiXhkSwAAAA="/>
    <w:docVar w:name="__Grammarly_42____i" w:val="H4sIAAAAAAAEAKtWckksSQxILCpxzi/NK1GyMqwFAAEhoTITAAAA"/>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4:docId w14:val="11A19C60"/>
  <w15:chartTrackingRefBased/>
  <w15:docId w15:val="{1080D51A-2E93-4608-823D-9F6958419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F038BB"/>
    <w:pPr>
      <w:spacing w:before="120" w:after="120" w:line="240" w:lineRule="auto"/>
      <w:outlineLvl w:val="0"/>
    </w:pPr>
    <w:rPr>
      <w:rFonts w:ascii="Arial" w:eastAsia="Times New Roman" w:hAnsi="Arial" w:cs="Arial"/>
      <w:b/>
      <w:bCs/>
      <w:kern w:val="36"/>
      <w:sz w:val="24"/>
      <w:szCs w:val="24"/>
    </w:rPr>
  </w:style>
  <w:style w:type="paragraph" w:styleId="Heading2">
    <w:name w:val="heading 2"/>
    <w:basedOn w:val="sectionheader"/>
    <w:link w:val="Heading2Char"/>
    <w:uiPriority w:val="9"/>
    <w:qFormat/>
    <w:rsid w:val="00F038BB"/>
    <w:pPr>
      <w:pBdr>
        <w:top w:val="single" w:sz="6" w:space="4" w:color="auto"/>
        <w:left w:val="single" w:sz="6" w:space="4" w:color="auto"/>
        <w:bottom w:val="single" w:sz="6" w:space="4" w:color="auto"/>
        <w:right w:val="single" w:sz="6" w:space="4" w:color="auto"/>
      </w:pBdr>
      <w:shd w:val="clear" w:color="auto" w:fill="D4DBDF"/>
      <w:outlineLvl w:val="1"/>
    </w:pPr>
    <w:rPr>
      <w:rFonts w:cs="Arial"/>
      <w:sz w:val="22"/>
      <w:szCs w:val="22"/>
    </w:rPr>
  </w:style>
  <w:style w:type="paragraph" w:styleId="Heading3">
    <w:name w:val="heading 3"/>
    <w:basedOn w:val="Normal"/>
    <w:link w:val="Heading3Char"/>
    <w:uiPriority w:val="9"/>
    <w:qFormat/>
    <w:rsid w:val="008C64E2"/>
    <w:pPr>
      <w:spacing w:before="160" w:line="240" w:lineRule="auto"/>
      <w:outlineLvl w:val="2"/>
    </w:pPr>
    <w:rPr>
      <w:rFonts w:ascii="Times New Roman" w:eastAsia="Times New Roman" w:hAnsi="Times New Roman" w:cs="Times New Roman"/>
      <w:b/>
      <w:bCs/>
      <w:color w:val="335577"/>
      <w:sz w:val="28"/>
      <w:szCs w:val="28"/>
    </w:rPr>
  </w:style>
  <w:style w:type="paragraph" w:styleId="Heading4">
    <w:name w:val="heading 4"/>
    <w:basedOn w:val="Normal"/>
    <w:link w:val="Heading4Char"/>
    <w:uiPriority w:val="9"/>
    <w:qFormat/>
    <w:rsid w:val="008C64E2"/>
    <w:pPr>
      <w:spacing w:before="100" w:beforeAutospacing="1" w:after="100" w:afterAutospacing="1" w:line="240" w:lineRule="auto"/>
      <w:outlineLvl w:val="3"/>
    </w:pPr>
    <w:rPr>
      <w:rFonts w:ascii="Times New Roman" w:eastAsia="Times New Roman" w:hAnsi="Times New Roman" w:cs="Times New Roman"/>
      <w:b/>
      <w:bCs/>
      <w:color w:val="335577"/>
      <w:sz w:val="24"/>
      <w:szCs w:val="24"/>
    </w:rPr>
  </w:style>
  <w:style w:type="paragraph" w:styleId="Heading5">
    <w:name w:val="heading 5"/>
    <w:basedOn w:val="Normal"/>
    <w:link w:val="Heading5Char"/>
    <w:uiPriority w:val="9"/>
    <w:qFormat/>
    <w:rsid w:val="008C64E2"/>
    <w:pPr>
      <w:spacing w:before="100" w:beforeAutospacing="1" w:after="100" w:afterAutospacing="1" w:line="240" w:lineRule="auto"/>
      <w:outlineLvl w:val="4"/>
    </w:pPr>
    <w:rPr>
      <w:rFonts w:ascii="Times New Roman" w:eastAsia="Times New Roman" w:hAnsi="Times New Roman" w:cs="Times New Roman"/>
      <w:b/>
      <w:bCs/>
      <w:color w:val="335577"/>
      <w:sz w:val="20"/>
      <w:szCs w:val="20"/>
    </w:rPr>
  </w:style>
  <w:style w:type="paragraph" w:styleId="Heading6">
    <w:name w:val="heading 6"/>
    <w:basedOn w:val="Normal"/>
    <w:link w:val="Heading6Char"/>
    <w:uiPriority w:val="9"/>
    <w:qFormat/>
    <w:rsid w:val="008C64E2"/>
    <w:pPr>
      <w:spacing w:before="100" w:beforeAutospacing="1" w:after="100" w:afterAutospacing="1" w:line="240" w:lineRule="auto"/>
      <w:outlineLvl w:val="5"/>
    </w:pPr>
    <w:rPr>
      <w:rFonts w:ascii="Times New Roman" w:eastAsia="Times New Roman" w:hAnsi="Times New Roman" w:cs="Times New Roman"/>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38BB"/>
    <w:rPr>
      <w:rFonts w:ascii="Arial" w:eastAsia="Times New Roman" w:hAnsi="Arial" w:cs="Arial"/>
      <w:b/>
      <w:bCs/>
      <w:kern w:val="36"/>
      <w:sz w:val="24"/>
      <w:szCs w:val="24"/>
    </w:rPr>
  </w:style>
  <w:style w:type="character" w:customStyle="1" w:styleId="Heading2Char">
    <w:name w:val="Heading 2 Char"/>
    <w:basedOn w:val="DefaultParagraphFont"/>
    <w:link w:val="Heading2"/>
    <w:uiPriority w:val="9"/>
    <w:rsid w:val="00F038BB"/>
    <w:rPr>
      <w:rFonts w:ascii="Arial" w:eastAsia="Times New Roman" w:hAnsi="Arial" w:cs="Arial"/>
      <w:b/>
      <w:bCs/>
      <w:color w:val="000000"/>
      <w:shd w:val="clear" w:color="auto" w:fill="D4DBDF"/>
    </w:rPr>
  </w:style>
  <w:style w:type="character" w:customStyle="1" w:styleId="Heading3Char">
    <w:name w:val="Heading 3 Char"/>
    <w:basedOn w:val="DefaultParagraphFont"/>
    <w:link w:val="Heading3"/>
    <w:uiPriority w:val="9"/>
    <w:rsid w:val="008C64E2"/>
    <w:rPr>
      <w:rFonts w:ascii="Times New Roman" w:eastAsia="Times New Roman" w:hAnsi="Times New Roman" w:cs="Times New Roman"/>
      <w:b/>
      <w:bCs/>
      <w:color w:val="335577"/>
      <w:sz w:val="28"/>
      <w:szCs w:val="28"/>
    </w:rPr>
  </w:style>
  <w:style w:type="character" w:customStyle="1" w:styleId="Heading4Char">
    <w:name w:val="Heading 4 Char"/>
    <w:basedOn w:val="DefaultParagraphFont"/>
    <w:link w:val="Heading4"/>
    <w:uiPriority w:val="9"/>
    <w:rsid w:val="008C64E2"/>
    <w:rPr>
      <w:rFonts w:ascii="Times New Roman" w:eastAsia="Times New Roman" w:hAnsi="Times New Roman" w:cs="Times New Roman"/>
      <w:b/>
      <w:bCs/>
      <w:color w:val="335577"/>
      <w:sz w:val="24"/>
      <w:szCs w:val="24"/>
    </w:rPr>
  </w:style>
  <w:style w:type="character" w:customStyle="1" w:styleId="Heading5Char">
    <w:name w:val="Heading 5 Char"/>
    <w:basedOn w:val="DefaultParagraphFont"/>
    <w:link w:val="Heading5"/>
    <w:uiPriority w:val="9"/>
    <w:rsid w:val="008C64E2"/>
    <w:rPr>
      <w:rFonts w:ascii="Times New Roman" w:eastAsia="Times New Roman" w:hAnsi="Times New Roman" w:cs="Times New Roman"/>
      <w:b/>
      <w:bCs/>
      <w:color w:val="335577"/>
      <w:sz w:val="20"/>
      <w:szCs w:val="20"/>
    </w:rPr>
  </w:style>
  <w:style w:type="character" w:customStyle="1" w:styleId="Heading6Char">
    <w:name w:val="Heading 6 Char"/>
    <w:basedOn w:val="DefaultParagraphFont"/>
    <w:link w:val="Heading6"/>
    <w:uiPriority w:val="9"/>
    <w:rsid w:val="008C64E2"/>
    <w:rPr>
      <w:rFonts w:ascii="Times New Roman" w:eastAsia="Times New Roman" w:hAnsi="Times New Roman" w:cs="Times New Roman"/>
      <w:b/>
      <w:bCs/>
      <w:sz w:val="16"/>
      <w:szCs w:val="16"/>
    </w:rPr>
  </w:style>
  <w:style w:type="character" w:styleId="Hyperlink">
    <w:name w:val="Hyperlink"/>
    <w:basedOn w:val="DefaultParagraphFont"/>
    <w:uiPriority w:val="99"/>
    <w:unhideWhenUsed/>
    <w:rsid w:val="008C64E2"/>
    <w:rPr>
      <w:color w:val="0000FF"/>
      <w:u w:val="single"/>
    </w:rPr>
  </w:style>
  <w:style w:type="character" w:styleId="FollowedHyperlink">
    <w:name w:val="FollowedHyperlink"/>
    <w:basedOn w:val="DefaultParagraphFont"/>
    <w:uiPriority w:val="99"/>
    <w:semiHidden/>
    <w:unhideWhenUsed/>
    <w:rsid w:val="008C64E2"/>
    <w:rPr>
      <w:color w:val="0000FF"/>
      <w:u w:val="single"/>
    </w:rPr>
  </w:style>
  <w:style w:type="paragraph" w:styleId="NormalWeb">
    <w:name w:val="Normal (Web)"/>
    <w:basedOn w:val="Normal"/>
    <w:uiPriority w:val="99"/>
    <w:unhideWhenUsed/>
    <w:rsid w:val="008C64E2"/>
    <w:pPr>
      <w:spacing w:before="100" w:beforeAutospacing="1" w:after="100" w:afterAutospacing="1" w:line="240" w:lineRule="auto"/>
    </w:pPr>
    <w:rPr>
      <w:rFonts w:ascii="Arial" w:eastAsia="Times New Roman" w:hAnsi="Arial" w:cs="Times New Roman"/>
      <w:color w:val="000000"/>
      <w:sz w:val="20"/>
      <w:szCs w:val="24"/>
    </w:rPr>
  </w:style>
  <w:style w:type="paragraph" w:customStyle="1" w:styleId="sectionheader">
    <w:name w:val="sectionheader"/>
    <w:basedOn w:val="Normal"/>
    <w:rsid w:val="008C64E2"/>
    <w:pPr>
      <w:pBdr>
        <w:top w:val="single" w:sz="4" w:space="4" w:color="auto"/>
        <w:left w:val="single" w:sz="4" w:space="4" w:color="auto"/>
        <w:bottom w:val="single" w:sz="4" w:space="4" w:color="auto"/>
        <w:right w:val="single" w:sz="4" w:space="4" w:color="auto"/>
      </w:pBdr>
      <w:spacing w:before="100" w:beforeAutospacing="1" w:after="100" w:afterAutospacing="1" w:line="240" w:lineRule="auto"/>
    </w:pPr>
    <w:rPr>
      <w:rFonts w:ascii="Arial" w:eastAsia="Times New Roman" w:hAnsi="Arial" w:cs="Times New Roman"/>
      <w:b/>
      <w:bCs/>
      <w:color w:val="000000"/>
      <w:sz w:val="20"/>
      <w:szCs w:val="24"/>
    </w:rPr>
  </w:style>
  <w:style w:type="paragraph" w:customStyle="1" w:styleId="stylenormalwebbeforeautoafterauto">
    <w:name w:val="stylenormalwebbeforeautoafterauto"/>
    <w:basedOn w:val="Normal"/>
    <w:rsid w:val="008C64E2"/>
    <w:pPr>
      <w:spacing w:before="120" w:after="120" w:line="240" w:lineRule="auto"/>
      <w:ind w:left="173"/>
    </w:pPr>
    <w:rPr>
      <w:rFonts w:ascii="Arial" w:eastAsia="Times New Roman" w:hAnsi="Arial" w:cs="Times New Roman"/>
      <w:color w:val="000000"/>
      <w:sz w:val="20"/>
      <w:szCs w:val="20"/>
    </w:rPr>
  </w:style>
  <w:style w:type="paragraph" w:customStyle="1" w:styleId="stylenormalwebbeforeautoafterauto1">
    <w:name w:val="stylenormalwebbeforeautoafterauto1"/>
    <w:basedOn w:val="Normal"/>
    <w:rsid w:val="008C64E2"/>
    <w:pPr>
      <w:spacing w:before="120" w:after="120" w:line="240" w:lineRule="auto"/>
      <w:ind w:left="173"/>
    </w:pPr>
    <w:rPr>
      <w:rFonts w:ascii="Arial" w:eastAsia="Times New Roman" w:hAnsi="Arial" w:cs="Times New Roman"/>
      <w:color w:val="000000"/>
      <w:sz w:val="20"/>
      <w:szCs w:val="20"/>
    </w:rPr>
  </w:style>
  <w:style w:type="paragraph" w:customStyle="1" w:styleId="stylenormalwebboldunderline">
    <w:name w:val="stylenormalwebboldunderline"/>
    <w:basedOn w:val="Normal"/>
    <w:rsid w:val="008C64E2"/>
    <w:pPr>
      <w:spacing w:before="120" w:after="120" w:line="240" w:lineRule="auto"/>
      <w:ind w:left="173"/>
    </w:pPr>
    <w:rPr>
      <w:rFonts w:ascii="Arial" w:eastAsia="Times New Roman" w:hAnsi="Arial" w:cs="Arial"/>
      <w:b/>
      <w:bCs/>
      <w:color w:val="000000"/>
      <w:sz w:val="20"/>
      <w:szCs w:val="24"/>
      <w:u w:val="single"/>
    </w:rPr>
  </w:style>
  <w:style w:type="paragraph" w:customStyle="1" w:styleId="stylenormalwebbold">
    <w:name w:val="stylenormalwebbold"/>
    <w:basedOn w:val="Normal"/>
    <w:rsid w:val="008C64E2"/>
    <w:pPr>
      <w:spacing w:before="120" w:after="120" w:line="240" w:lineRule="auto"/>
      <w:ind w:left="173"/>
    </w:pPr>
    <w:rPr>
      <w:rFonts w:ascii="Arial" w:eastAsia="Times New Roman" w:hAnsi="Arial" w:cs="Times New Roman"/>
      <w:b/>
      <w:bCs/>
      <w:color w:val="000000"/>
      <w:sz w:val="20"/>
      <w:szCs w:val="24"/>
    </w:rPr>
  </w:style>
  <w:style w:type="character" w:customStyle="1" w:styleId="expandtext">
    <w:name w:val="expandtext"/>
    <w:basedOn w:val="DefaultParagraphFont"/>
    <w:rsid w:val="008C64E2"/>
    <w:rPr>
      <w:b w:val="0"/>
      <w:bCs w:val="0"/>
      <w:i/>
      <w:iCs/>
      <w:color w:val="FF0000"/>
    </w:rPr>
  </w:style>
  <w:style w:type="character" w:customStyle="1" w:styleId="glosstext">
    <w:name w:val="glosstext"/>
    <w:basedOn w:val="DefaultParagraphFont"/>
    <w:rsid w:val="008C64E2"/>
    <w:rPr>
      <w:b w:val="0"/>
      <w:bCs w:val="0"/>
      <w:i/>
      <w:iCs/>
      <w:color w:val="0000FF"/>
    </w:rPr>
  </w:style>
  <w:style w:type="character" w:customStyle="1" w:styleId="Normal1">
    <w:name w:val="Normal1"/>
    <w:basedOn w:val="DefaultParagraphFont"/>
    <w:locked/>
    <w:rsid w:val="008C64E2"/>
    <w:rPr>
      <w:rFonts w:ascii="Arial" w:hAnsi="Arial" w:cs="Arial" w:hint="default"/>
      <w:szCs w:val="24"/>
      <w:lang w:val="en-US" w:eastAsia="en-US" w:bidi="ar-SA"/>
    </w:rPr>
  </w:style>
  <w:style w:type="character" w:customStyle="1" w:styleId="stylenormalwebboldunderlinechar">
    <w:name w:val="stylenormalwebboldunderlinechar"/>
    <w:basedOn w:val="DefaultParagraphFont"/>
    <w:locked/>
    <w:rsid w:val="008C64E2"/>
    <w:rPr>
      <w:rFonts w:ascii="Arial" w:hAnsi="Arial" w:cs="Arial" w:hint="default"/>
      <w:b/>
      <w:bCs/>
      <w:szCs w:val="24"/>
      <w:u w:val="single"/>
      <w:lang w:val="en-US" w:eastAsia="en-US" w:bidi="ar-SA"/>
    </w:rPr>
  </w:style>
  <w:style w:type="character" w:customStyle="1" w:styleId="stylenormalwebboldchar">
    <w:name w:val="stylenormalwebboldchar"/>
    <w:basedOn w:val="DefaultParagraphFont"/>
    <w:locked/>
    <w:rsid w:val="008C64E2"/>
    <w:rPr>
      <w:rFonts w:ascii="Arial" w:hAnsi="Arial" w:cs="Arial" w:hint="default"/>
      <w:b/>
      <w:bCs/>
      <w:szCs w:val="24"/>
      <w:lang w:val="en-US" w:eastAsia="en-US" w:bidi="ar-SA"/>
    </w:rPr>
  </w:style>
  <w:style w:type="paragraph" w:customStyle="1" w:styleId="stylenormalwebleft031beforeautoafterauto">
    <w:name w:val="stylenormalwebleft031beforeautoafterauto"/>
    <w:basedOn w:val="Normal"/>
    <w:rsid w:val="008C64E2"/>
    <w:pPr>
      <w:spacing w:before="100" w:beforeAutospacing="1" w:after="100" w:afterAutospacing="1" w:line="240" w:lineRule="auto"/>
    </w:pPr>
    <w:rPr>
      <w:rFonts w:ascii="Arial" w:eastAsia="Times New Roman" w:hAnsi="Arial" w:cs="Times New Roman"/>
      <w:color w:val="000000"/>
      <w:sz w:val="20"/>
      <w:szCs w:val="24"/>
    </w:rPr>
  </w:style>
  <w:style w:type="character" w:customStyle="1" w:styleId="stylenormalweb10ptchar">
    <w:name w:val="stylenormalweb10ptchar"/>
    <w:basedOn w:val="DefaultParagraphFont"/>
    <w:rsid w:val="008C64E2"/>
  </w:style>
  <w:style w:type="paragraph" w:customStyle="1" w:styleId="stylenormalwebbeforeautoafterauto2">
    <w:name w:val="stylenormalwebbeforeautoafterauto2"/>
    <w:basedOn w:val="Normal"/>
    <w:rsid w:val="008C64E2"/>
    <w:pPr>
      <w:spacing w:before="100" w:beforeAutospacing="1" w:after="100" w:afterAutospacing="1" w:line="240" w:lineRule="auto"/>
    </w:pPr>
    <w:rPr>
      <w:rFonts w:ascii="Arial" w:eastAsia="Times New Roman" w:hAnsi="Arial" w:cs="Times New Roman"/>
      <w:color w:val="000000"/>
      <w:sz w:val="20"/>
      <w:szCs w:val="24"/>
    </w:rPr>
  </w:style>
  <w:style w:type="paragraph" w:styleId="BalloonText">
    <w:name w:val="Balloon Text"/>
    <w:basedOn w:val="Normal"/>
    <w:link w:val="BalloonTextChar"/>
    <w:uiPriority w:val="99"/>
    <w:semiHidden/>
    <w:unhideWhenUsed/>
    <w:rsid w:val="003C01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0120"/>
    <w:rPr>
      <w:rFonts w:ascii="Segoe UI" w:hAnsi="Segoe UI" w:cs="Segoe UI"/>
      <w:sz w:val="18"/>
      <w:szCs w:val="18"/>
    </w:rPr>
  </w:style>
  <w:style w:type="paragraph" w:customStyle="1" w:styleId="msonormal">
    <w:name w:val="msonormal"/>
    <w:basedOn w:val="Normal"/>
    <w:rsid w:val="006E2D39"/>
    <w:pPr>
      <w:spacing w:before="100" w:beforeAutospacing="1" w:after="100" w:afterAutospacing="1" w:line="240" w:lineRule="auto"/>
    </w:pPr>
    <w:rPr>
      <w:rFonts w:ascii="Arial" w:eastAsia="Times New Roman" w:hAnsi="Arial" w:cs="Times New Roman"/>
      <w:color w:val="000000"/>
      <w:sz w:val="20"/>
      <w:szCs w:val="24"/>
    </w:rPr>
  </w:style>
  <w:style w:type="paragraph" w:customStyle="1" w:styleId="breadcrumbs">
    <w:name w:val="breadcrumbs"/>
    <w:basedOn w:val="Normal"/>
    <w:rsid w:val="006E2D39"/>
    <w:pPr>
      <w:spacing w:before="100" w:beforeAutospacing="1" w:after="100" w:afterAutospacing="1" w:line="240" w:lineRule="auto"/>
    </w:pPr>
    <w:rPr>
      <w:rFonts w:ascii="Tahoma" w:eastAsia="Times New Roman" w:hAnsi="Tahoma" w:cs="Tahoma"/>
      <w:color w:val="000000"/>
      <w:sz w:val="20"/>
      <w:szCs w:val="24"/>
    </w:rPr>
  </w:style>
  <w:style w:type="character" w:customStyle="1" w:styleId="apple-converted-space">
    <w:name w:val="apple-converted-space"/>
    <w:basedOn w:val="DefaultParagraphFont"/>
    <w:rsid w:val="006E2D39"/>
  </w:style>
  <w:style w:type="character" w:styleId="Emphasis">
    <w:name w:val="Emphasis"/>
    <w:basedOn w:val="DefaultParagraphFont"/>
    <w:uiPriority w:val="20"/>
    <w:qFormat/>
    <w:rsid w:val="006E2D39"/>
    <w:rPr>
      <w:i/>
      <w:iCs/>
    </w:rPr>
  </w:style>
  <w:style w:type="paragraph" w:customStyle="1" w:styleId="default">
    <w:name w:val="default"/>
    <w:basedOn w:val="Normal"/>
    <w:rsid w:val="006E2D39"/>
    <w:pPr>
      <w:spacing w:before="100" w:beforeAutospacing="1" w:after="100" w:afterAutospacing="1" w:line="240" w:lineRule="auto"/>
    </w:pPr>
    <w:rPr>
      <w:rFonts w:ascii="Arial" w:eastAsia="Times New Roman" w:hAnsi="Arial" w:cs="Times New Roman"/>
      <w:color w:val="000000"/>
      <w:sz w:val="20"/>
      <w:szCs w:val="24"/>
    </w:rPr>
  </w:style>
  <w:style w:type="paragraph" w:styleId="Header">
    <w:name w:val="header"/>
    <w:basedOn w:val="Normal"/>
    <w:link w:val="HeaderChar"/>
    <w:uiPriority w:val="99"/>
    <w:unhideWhenUsed/>
    <w:rsid w:val="00BA01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01BB"/>
  </w:style>
  <w:style w:type="paragraph" w:styleId="Footer">
    <w:name w:val="footer"/>
    <w:basedOn w:val="Normal"/>
    <w:link w:val="FooterChar"/>
    <w:uiPriority w:val="99"/>
    <w:unhideWhenUsed/>
    <w:rsid w:val="00BA01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01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portal.unos.org/help/secure_enterprise/redirect_secure_filelayout.html?name=lkup_ki_dgn&amp;CTXT=YJP9Oo2MwSzgHfO9Aw84WZWP6cFQJlbA080Pi8m3n%2FFiFRH0HZNriA%3D%3D" TargetMode="External" /><Relationship Id="rId11" Type="http://schemas.openxmlformats.org/officeDocument/2006/relationships/hyperlink" Target="https://portal.unos.org/help/secure_enterprise/redirect_secure_filelayout.html?name=lkup_pa_dgn&amp;CTXT=YJP9Oo2MwSzgHfO9Aw84WZWP6cFQJlbA080Pi8m3n%2FFiFRH0HZNriA%3D%3D" TargetMode="External" /><Relationship Id="rId12" Type="http://schemas.openxmlformats.org/officeDocument/2006/relationships/hyperlink" Target="https://portal.unos.org/help/secure_enterprise/redirect_secure_filelayout.html?name=lkup_px_stat1&amp;CTXT=YJP9Oo2MwSzgHfO9Aw84WZWP6cFQJlbA080Pi8m3n%2FFiFRH0HZNriA%3D%3D" TargetMode="External" /><Relationship Id="rId13" Type="http://schemas.openxmlformats.org/officeDocument/2006/relationships/hyperlink" Target="https://portal.unos.org/help/secure_enterprise/redirect_secure_filelayout.html?name=lkup_ki_cod&amp;CTXT=YJP9Oo2MwSzgHfO9Aw84WZWP6cFQJlbA080Pi8m3n%2FFiFRH0HZNriA%3D%3D" TargetMode="External" /><Relationship Id="rId14" Type="http://schemas.openxmlformats.org/officeDocument/2006/relationships/hyperlink" Target="https://portal.unos.org/help/secure_enterprise/redirect_secure_filelayout.html?CTXT=YJP9Oo2MwSzgHfO9Aw84WZWP6cFQJlbA080Pi8m3n%2FFiFRH0HZNriA%3D%3D" TargetMode="External" /><Relationship Id="rId15" Type="http://schemas.openxmlformats.org/officeDocument/2006/relationships/hyperlink" Target="https://portal.unos.org/help/secure_enterprise/redirect_secure_filelayout.html?name=lkup_prim_src_pay&amp;CTXT=YJP9Oo2MwSzgHfO9Aw84WZWP6cFQJlbA080Pi8m3n%2FFiFRH0HZNriA%3D%3D" TargetMode="External" /><Relationship Id="rId16" Type="http://schemas.openxmlformats.org/officeDocument/2006/relationships/hyperlink" Target="http://www.medicare.gov/?CTXT=YJP9Oo2MwSzgHfO9Aw84WZWP6cFQJlbA080Pi8m3n%2FFiFRH0HZNriA%3D%3D" TargetMode="External" /><Relationship Id="rId17" Type="http://schemas.openxmlformats.org/officeDocument/2006/relationships/hyperlink" Target="https://portal.unos.org/help/secure_enterprise/redirect_secure_filelayout.html?name=lkup_ctry&amp;CTXT=YJP9Oo2MwSzgHfO9Aw84WZWP6cFQJlbA080Pi8m3n%2FFiFRH0HZNriA%3D%3D" TargetMode="External" /><Relationship Id="rId18" Type="http://schemas.openxmlformats.org/officeDocument/2006/relationships/hyperlink" Target="https://portal.unos.org/help/secure_enterprise/redirect_secure_filelayout.html?name=lkup_field_stat_cd&amp;CTXT=YJP9Oo2MwSzgHfO9Aw84WZWP6cFQJlbA080Pi8m3n%2FFiFRH0HZNriA%3D%3D" TargetMode="External" /><Relationship Id="rId19" Type="http://schemas.openxmlformats.org/officeDocument/2006/relationships/hyperlink" Target="http://www.cdc.gov/?CTXT=YJP9Oo2MwSzgHfO9Aw84WZWP6cFQJlbA080Pi8m3n%2FFiFRH0HZNriA%3D%3D" TargetMode="External" /><Relationship Id="rId2" Type="http://schemas.openxmlformats.org/officeDocument/2006/relationships/webSettings" Target="webSettings.xml" /><Relationship Id="rId20" Type="http://schemas.openxmlformats.org/officeDocument/2006/relationships/hyperlink" Target="mailto:unethelpdesk@unos.org?CTXT=YJP9Oo2MwSzgHfO9Aw84WZWP6cFQJlbA080Pi8m3n%2FFiFRH0HZNriA%3D%3D" TargetMode="External" /><Relationship Id="rId21" Type="http://schemas.openxmlformats.org/officeDocument/2006/relationships/hyperlink" Target="https://portal.unos.org/help/secure_enterprise/redirect_secure_filelayout.html?name=lkup_prev_preg&amp;CTXT=YJP9Oo2MwSzgHfO9Aw84WZWP6cFQJlbA080Pi8m3n%2FFiFRH0HZNriA%3D%3D" TargetMode="External" /><Relationship Id="rId22" Type="http://schemas.openxmlformats.org/officeDocument/2006/relationships/hyperlink" Target="https://portal.unos.org/help/secure_enterprise/redirect_secure_filelayout.html?name=lkup_malig_multi&amp;CTXT=YJP9Oo2MwSzgHfO9Aw84WZWP6cFQJlbA080Pi8m3n%2FFiFRH0HZNriA%3D%3D" TargetMode="External" /><Relationship Id="rId23" Type="http://schemas.openxmlformats.org/officeDocument/2006/relationships/hyperlink" Target="https://portal.unos.org/help/secure_enterprise/redirect_secure_filelayout.html?name=lkup_kp_proc&amp;CTXT=YJP9Oo2MwSzgHfO9Aw84WZWP6cFQJlbA080Pi8m3n%2FFiFRH0HZNriA%3D%3D" TargetMode="External" /><Relationship Id="rId24" Type="http://schemas.openxmlformats.org/officeDocument/2006/relationships/hyperlink" Target="https://portal.unos.org/help/secure_enterprise/redirect_secure_filelayout.html?name=lkup_pa_grf_place&amp;CTXT=YJP9Oo2MwSzgHfO9Aw84WZWP6cFQJlbA080Pi8m3n%2FFiFRH0HZNriA%3D%3D" TargetMode="External" /><Relationship Id="rId25" Type="http://schemas.openxmlformats.org/officeDocument/2006/relationships/hyperlink" Target="https://portal.unos.org/help/secure_enterprise/redirect_secure_filelayout.html?name=lkup_kp_tx_ty&amp;CTXT=YJP9Oo2MwSzgHfO9Aw84WZWP6cFQJlbA080Pi8m3n%2FFiFRH0HZNriA%3D%3D" TargetMode="External" /><Relationship Id="rId26" Type="http://schemas.openxmlformats.org/officeDocument/2006/relationships/hyperlink" Target="https://portal.unos.org/help/secure_enterprise/redirect_secure_filelayout.html?name=lkup_pa_duct_mgmt&amp;CTXT=YJP9Oo2MwSzgHfO9Aw84WZWP6cFQJlbA080Pi8m3n%2FFiFRH0HZNriA%3D%3D" TargetMode="External" /><Relationship Id="rId27" Type="http://schemas.openxmlformats.org/officeDocument/2006/relationships/hyperlink" Target="https://portal.unos.org/help/secure_enterprise/redirect_secure_filelayout.html?name=lkup_pa_ven_vasc&amp;CTXT=YJP9Oo2MwSzgHfO9Aw84WZWP6cFQJlbA080Pi8m3n%2FFiFRH0HZNriA%3D%3D" TargetMode="External" /><Relationship Id="rId28" Type="http://schemas.openxmlformats.org/officeDocument/2006/relationships/hyperlink" Target="https://portal.unos.org/help/secure_enterprise/redirect_secure_filelayout.html?name=lkup_arterial_recon&amp;CTXT=YJP9Oo2MwSzgHfO9Aw84WZWP6cFQJlbA080Pi8m3n%2FFiFRH0HZNriA%3D%3D" TargetMode="External" /><Relationship Id="rId29" Type="http://schemas.openxmlformats.org/officeDocument/2006/relationships/hyperlink" Target="https://portal.unos.org/help/secure_enterprise/redirect_secure_filelayout.html?name=lkup_org_rec_on&amp;CTXT=YJP9Oo2MwSzgHfO9Aw84WZWP6cFQJlbA080Pi8m3n%2FFiFRH0HZNriA%3D%3D" TargetMode="External" /><Relationship Id="rId3" Type="http://schemas.openxmlformats.org/officeDocument/2006/relationships/fontTable" Target="fontTable.xml" /><Relationship Id="rId30" Type="http://schemas.openxmlformats.org/officeDocument/2006/relationships/hyperlink" Target="https://portal.unos.org/help/secure_enterprise/redirect_secure_filelayout.html?name=lkup_ki_caus_grffail_fol&amp;CTXT=YJP9Oo2MwSzgHfO9Aw84WZWP6cFQJlbA080Pi8m3n%2FFiFRH0HZNriA%3D%3D" TargetMode="External" /><Relationship Id="rId31" Type="http://schemas.openxmlformats.org/officeDocument/2006/relationships/hyperlink" Target="https://portal.unos.org/help/secure_enterprise/redirect_secure_filelayout.html?name=lkup_acute_rej_epi_fol&amp;CTXT=YJP9Oo2MwSzgHfO9Aw84WZWP6cFQJlbA080Pi8m3n%2FFiFRH0HZNriA%3D%3D" TargetMode="External" /><Relationship Id="rId32" Type="http://schemas.openxmlformats.org/officeDocument/2006/relationships/hyperlink" Target="https://portal.unos.org/help/secure_enterprise/redirect_secure_filelayout.html?name=lkup_pa_caus_grffail_fol&amp;CTXT=YJP9Oo2MwSzgHfO9Aw84WZWP6cFQJlbA080Pi8m3n%2FFiFRH0HZNriA%3D%3D" TargetMode="External" /><Relationship Id="rId33" Type="http://schemas.openxmlformats.org/officeDocument/2006/relationships/footer" Target="footer1.xml" /><Relationship Id="rId34" Type="http://schemas.openxmlformats.org/officeDocument/2006/relationships/theme" Target="theme/theme1.xml" /><Relationship Id="rId35" Type="http://schemas.openxmlformats.org/officeDocument/2006/relationships/numbering" Target="numbering.xml" /><Relationship Id="rId36" Type="http://schemas.openxmlformats.org/officeDocument/2006/relationships/styles" Target="styles.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optn.transplant.hrsa.gov/media/eavh5bf3/optn_policies.pdf" TargetMode="External" /><Relationship Id="rId8" Type="http://schemas.openxmlformats.org/officeDocument/2006/relationships/hyperlink" Target="https://portal.unos.org/help/Tiedi_Help/History_of_Definition_Changes.htm?CTXT=YJP9Oo2MwSzgHfO9Aw84WZWP6cFQJlbA080Pi8m3n%2FFiFRH0HZNriA%3D%3D" TargetMode="External" /><Relationship Id="rId9" Type="http://schemas.openxmlformats.org/officeDocument/2006/relationships/hyperlink" Target="https://portal.unos.org/help/secure_enterprise/redirect_secure_filelayout.html?name=lkup_state&amp;CTXT=YJP9Oo2MwSzgHfO9Aw84WZWP6cFQJlbA080Pi8m3n%2FFiFRH0HZNriA%3D%3D"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4F91411B94BC4CBF551E9DF24DFAAC" ma:contentTypeVersion="0" ma:contentTypeDescription="Create a new document." ma:contentTypeScope="" ma:versionID="ad8555435ce34b9666e1f0f21e458fcf">
  <xsd:schema xmlns:xsd="http://www.w3.org/2001/XMLSchema" xmlns:xs="http://www.w3.org/2001/XMLSchema" xmlns:p="http://schemas.microsoft.com/office/2006/metadata/properties" targetNamespace="http://schemas.microsoft.com/office/2006/metadata/properties" ma:root="true" ma:fieldsID="057a4e78875b22ab60704b92d752ba9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B9DE7D-AD28-458D-947B-CCE7B0C5B907}">
  <ds:schemaRefs/>
</ds:datastoreItem>
</file>

<file path=customXml/itemProps2.xml><?xml version="1.0" encoding="utf-8"?>
<ds:datastoreItem xmlns:ds="http://schemas.openxmlformats.org/officeDocument/2006/customXml" ds:itemID="{6F147925-69FF-4434-B3FF-33816D99B0D5}">
  <ds:schemaRefs>
    <ds:schemaRef ds:uri="http://schemas.microsoft.com/sharepoint/v3/contenttype/forms"/>
  </ds:schemaRefs>
</ds:datastoreItem>
</file>

<file path=customXml/itemProps3.xml><?xml version="1.0" encoding="utf-8"?>
<ds:datastoreItem xmlns:ds="http://schemas.openxmlformats.org/officeDocument/2006/customXml" ds:itemID="{C47176C8-7DA6-4C21-A8D3-D57762F414D6}">
  <ds:schemaRefs>
    <ds:schemaRef ds:uri="http://schemas.microsoft.com/office/2006/metadata/properties"/>
    <ds:schemaRef ds:uri="http://www.w3.org/XML/1998/namespace"/>
    <ds:schemaRef ds:uri="http://purl.org/dc/elements/1.1/"/>
    <ds:schemaRef ds:uri="http://purl.org/dc/dcmitype/"/>
    <ds:schemaRef ds:uri="http://schemas.openxmlformats.org/package/2006/metadata/core-properties"/>
    <ds:schemaRef ds:uri="http://purl.org/dc/terms/"/>
    <ds:schemaRef ds:uri="http://schemas.microsoft.com/office/2006/documentManagement/typ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21</Pages>
  <Words>8764</Words>
  <Characters>49956</Characters>
  <Application>Microsoft Office Word</Application>
  <DocSecurity>0</DocSecurity>
  <Lines>416</Lines>
  <Paragraphs>117</Paragraphs>
  <ScaleCrop>false</ScaleCrop>
  <HeadingPairs>
    <vt:vector size="2" baseType="variant">
      <vt:variant>
        <vt:lpstr>Title</vt:lpstr>
      </vt:variant>
      <vt:variant>
        <vt:i4>1</vt:i4>
      </vt:variant>
    </vt:vector>
  </HeadingPairs>
  <TitlesOfParts>
    <vt:vector size="1" baseType="lpstr">
      <vt:lpstr/>
    </vt:vector>
  </TitlesOfParts>
  <Company>UNOS</Company>
  <LinksUpToDate>false</LinksUpToDate>
  <CharactersWithSpaces>58603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Kidney_Pancreas Transplant Recipient Registration_Instructions</dc:title>
  <dc:creator>Alex Garza</dc:creator>
  <cp:lastModifiedBy>Olga Kosachevsky</cp:lastModifiedBy>
  <cp:revision>22</cp:revision>
  <dcterms:created xsi:type="dcterms:W3CDTF">2015-07-17T19:37:00Z</dcterms:created>
  <dcterms:modified xsi:type="dcterms:W3CDTF">2022-09-06T16:20:00Z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0x010100BF4F91411B94BC4CBF551E9DF24DFAAC</vt:lpwstr>
  </property>
  <property fmtid="{D5CDD505-2E9C-101B-9397-08002B2CF9AE}" pid="3" name="_dlc_DocIdItemGuid">
    <vt:lpwstr>504485c9-7c07-4b3a-996f-65a7162cd5e2</vt:lpwstr>
  </property>
</Properties>
</file>