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P="00CE5AA9" w14:paraId="6A90FA00" w14:textId="77777777">
      <w:pPr>
        <w:tabs>
          <w:tab w:val="center" w:pos="4680"/>
        </w:tabs>
        <w:spacing w:before="120"/>
        <w:jc w:val="center"/>
        <w:rPr>
          <w:b/>
          <w:bCs/>
          <w:sz w:val="32"/>
          <w:szCs w:val="32"/>
        </w:rPr>
      </w:pPr>
      <w:r>
        <w:rPr>
          <w:b/>
          <w:bCs/>
          <w:sz w:val="32"/>
          <w:szCs w:val="32"/>
        </w:rPr>
        <w:t xml:space="preserve">Supporting </w:t>
      </w:r>
      <w:r>
        <w:rPr>
          <w:b/>
          <w:bCs/>
          <w:sz w:val="32"/>
          <w:szCs w:val="32"/>
        </w:rPr>
        <w:t>Statement</w:t>
      </w:r>
      <w:r>
        <w:rPr>
          <w:b/>
          <w:bCs/>
          <w:sz w:val="32"/>
          <w:szCs w:val="32"/>
        </w:rPr>
        <w:t xml:space="preserve"> </w:t>
      </w:r>
      <w:r>
        <w:rPr>
          <w:b/>
          <w:bCs/>
          <w:sz w:val="32"/>
          <w:szCs w:val="32"/>
        </w:rPr>
        <w:t>A</w:t>
      </w:r>
    </w:p>
    <w:p w:rsidR="00BA1A0C" w:rsidP="00CE5AA9" w14:paraId="56D3BD85" w14:textId="77777777">
      <w:pPr>
        <w:tabs>
          <w:tab w:val="center" w:pos="4680"/>
        </w:tabs>
        <w:spacing w:before="120"/>
        <w:jc w:val="center"/>
        <w:rPr>
          <w:b/>
          <w:bCs/>
          <w:sz w:val="32"/>
          <w:szCs w:val="32"/>
        </w:rPr>
      </w:pPr>
    </w:p>
    <w:p w:rsidR="00BA1A0C" w:rsidRPr="00E808D9" w:rsidP="00CE5AA9" w14:paraId="141A8A42" w14:textId="77777777">
      <w:pPr>
        <w:tabs>
          <w:tab w:val="center" w:pos="4680"/>
        </w:tabs>
        <w:spacing w:before="120"/>
        <w:jc w:val="center"/>
        <w:rPr>
          <w:b/>
          <w:bCs/>
          <w:sz w:val="32"/>
          <w:szCs w:val="32"/>
        </w:rPr>
      </w:pPr>
      <w:r w:rsidRPr="00E808D9">
        <w:rPr>
          <w:b/>
          <w:sz w:val="32"/>
          <w:szCs w:val="32"/>
        </w:rPr>
        <w:t>Questionnaire and Data Collection Testing</w:t>
      </w:r>
      <w:r w:rsidR="00426CE7">
        <w:rPr>
          <w:b/>
          <w:sz w:val="32"/>
          <w:szCs w:val="32"/>
        </w:rPr>
        <w:t xml:space="preserve"> </w:t>
      </w:r>
      <w:r w:rsidRPr="00E808D9">
        <w:rPr>
          <w:b/>
          <w:sz w:val="32"/>
          <w:szCs w:val="32"/>
        </w:rPr>
        <w:t xml:space="preserve">and </w:t>
      </w:r>
      <w:r w:rsidR="00426CE7">
        <w:rPr>
          <w:b/>
          <w:sz w:val="32"/>
          <w:szCs w:val="32"/>
        </w:rPr>
        <w:t xml:space="preserve">Developmental </w:t>
      </w:r>
      <w:r w:rsidRPr="00E808D9">
        <w:rPr>
          <w:b/>
          <w:sz w:val="32"/>
          <w:szCs w:val="32"/>
        </w:rPr>
        <w:t>Research for the Health Resources and Services Administration</w:t>
      </w:r>
      <w:r w:rsidR="006E41E1">
        <w:rPr>
          <w:b/>
          <w:sz w:val="32"/>
          <w:szCs w:val="32"/>
        </w:rPr>
        <w:t xml:space="preserve"> (HRSA)</w:t>
      </w:r>
    </w:p>
    <w:p w:rsidR="00BA1A0C" w:rsidP="00CE5AA9" w14:paraId="5936D1E1" w14:textId="77777777">
      <w:pPr>
        <w:tabs>
          <w:tab w:val="center" w:pos="4680"/>
        </w:tabs>
        <w:spacing w:before="120"/>
        <w:jc w:val="center"/>
        <w:rPr>
          <w:b/>
          <w:bCs/>
          <w:sz w:val="32"/>
          <w:szCs w:val="32"/>
        </w:rPr>
      </w:pPr>
      <w:r>
        <w:rPr>
          <w:b/>
          <w:bCs/>
          <w:sz w:val="32"/>
          <w:szCs w:val="32"/>
        </w:rPr>
        <w:t>OMB Control No. 09</w:t>
      </w:r>
      <w:r w:rsidR="00E34A1F">
        <w:rPr>
          <w:b/>
          <w:bCs/>
          <w:sz w:val="32"/>
          <w:szCs w:val="32"/>
        </w:rPr>
        <w:t>15</w:t>
      </w:r>
      <w:r w:rsidR="00724D15">
        <w:rPr>
          <w:b/>
          <w:bCs/>
          <w:sz w:val="32"/>
          <w:szCs w:val="32"/>
        </w:rPr>
        <w:t>-0379</w:t>
      </w:r>
    </w:p>
    <w:p w:rsidR="00724D15" w:rsidP="00CE5AA9" w14:paraId="271E7EA7" w14:textId="343D613A">
      <w:pPr>
        <w:tabs>
          <w:tab w:val="center" w:pos="4680"/>
        </w:tabs>
        <w:spacing w:before="120"/>
        <w:jc w:val="center"/>
        <w:rPr>
          <w:b/>
          <w:bCs/>
          <w:sz w:val="32"/>
          <w:szCs w:val="32"/>
        </w:rPr>
      </w:pPr>
      <w:r>
        <w:rPr>
          <w:b/>
          <w:bCs/>
          <w:sz w:val="32"/>
          <w:szCs w:val="32"/>
        </w:rPr>
        <w:t>Revision</w:t>
      </w:r>
    </w:p>
    <w:p w:rsidR="00BA1A0C" w:rsidP="00CE5AA9" w14:paraId="57EDA54F" w14:textId="77777777">
      <w:pPr>
        <w:tabs>
          <w:tab w:val="center" w:pos="4680"/>
        </w:tabs>
        <w:spacing w:before="120"/>
        <w:jc w:val="center"/>
        <w:rPr>
          <w:b/>
          <w:bCs/>
          <w:sz w:val="32"/>
          <w:szCs w:val="32"/>
        </w:rPr>
      </w:pPr>
    </w:p>
    <w:p w:rsidR="009B3794" w:rsidRPr="00E37D1E" w:rsidP="00E37D1E" w14:paraId="52EB9CF7" w14:textId="77777777">
      <w:pPr>
        <w:spacing w:before="120" w:after="120"/>
        <w:rPr>
          <w:b/>
          <w:sz w:val="24"/>
        </w:rPr>
      </w:pPr>
      <w:r w:rsidRPr="00E37D1E">
        <w:rPr>
          <w:b/>
          <w:sz w:val="24"/>
        </w:rPr>
        <w:t>Terms of Clearance</w:t>
      </w:r>
      <w:r w:rsidRPr="00E37D1E" w:rsidR="00BA1A0C">
        <w:rPr>
          <w:b/>
          <w:sz w:val="24"/>
        </w:rPr>
        <w:t>:</w:t>
      </w:r>
      <w:r w:rsidRPr="00E37D1E" w:rsidR="00BA1A0C">
        <w:rPr>
          <w:sz w:val="24"/>
        </w:rPr>
        <w:t xml:space="preserve">  </w:t>
      </w:r>
      <w:r w:rsidRPr="00E37D1E">
        <w:rPr>
          <w:b/>
          <w:sz w:val="24"/>
        </w:rPr>
        <w:t>“</w:t>
      </w:r>
      <w:r w:rsidRPr="00E37D1E">
        <w:rPr>
          <w:b/>
          <w:sz w:val="24"/>
        </w:rPr>
        <w:t>None”.</w:t>
      </w:r>
      <w:r w:rsidRPr="00E37D1E" w:rsidR="00BA1A0C">
        <w:rPr>
          <w:b/>
          <w:sz w:val="24"/>
        </w:rPr>
        <w:t xml:space="preserve"> </w:t>
      </w:r>
    </w:p>
    <w:p w:rsidR="009B3794" w:rsidRPr="00E37D1E" w:rsidP="00E37D1E" w14:paraId="33F1A4B2" w14:textId="77777777">
      <w:pPr>
        <w:spacing w:before="120" w:after="120"/>
        <w:rPr>
          <w:b/>
          <w:bCs/>
          <w:sz w:val="24"/>
        </w:rPr>
      </w:pPr>
      <w:r w:rsidRPr="00E37D1E">
        <w:rPr>
          <w:b/>
          <w:bCs/>
          <w:sz w:val="24"/>
        </w:rPr>
        <w:t>A.</w:t>
      </w:r>
      <w:r w:rsidRPr="00E37D1E">
        <w:rPr>
          <w:b/>
          <w:bCs/>
          <w:sz w:val="24"/>
        </w:rPr>
        <w:tab/>
        <w:t>Justification</w:t>
      </w:r>
    </w:p>
    <w:p w:rsidR="009B3794" w:rsidRPr="00E37D1E" w:rsidP="00590E68" w14:paraId="584808E5" w14:textId="77777777">
      <w:pPr>
        <w:numPr>
          <w:ilvl w:val="0"/>
          <w:numId w:val="1"/>
        </w:numPr>
        <w:tabs>
          <w:tab w:val="num" w:pos="360"/>
        </w:tabs>
        <w:spacing w:before="120" w:after="120"/>
        <w:ind w:left="360"/>
        <w:rPr>
          <w:b/>
          <w:sz w:val="24"/>
        </w:rPr>
      </w:pPr>
      <w:r w:rsidRPr="00E37D1E">
        <w:rPr>
          <w:b/>
          <w:sz w:val="24"/>
          <w:u w:val="single"/>
        </w:rPr>
        <w:t>Circumstances Making the Collection of Information Necessary</w:t>
      </w:r>
    </w:p>
    <w:p w:rsidR="00C74FD5" w:rsidP="006F2ABE" w14:paraId="4E525BCF" w14:textId="3490C115">
      <w:pPr>
        <w:spacing w:before="120" w:after="120"/>
        <w:ind w:left="360"/>
        <w:rPr>
          <w:bCs/>
          <w:iCs/>
          <w:sz w:val="24"/>
        </w:rPr>
      </w:pPr>
      <w:r>
        <w:rPr>
          <w:bCs/>
          <w:iCs/>
          <w:sz w:val="24"/>
        </w:rPr>
        <w:t>HRSA</w:t>
      </w:r>
      <w:r w:rsidRPr="006F2ABE" w:rsidR="006F2ABE">
        <w:rPr>
          <w:bCs/>
          <w:iCs/>
          <w:sz w:val="24"/>
        </w:rPr>
        <w:t xml:space="preserve"> requests that the Office of Management and Budget (OMB) </w:t>
      </w:r>
      <w:r w:rsidR="00927899">
        <w:rPr>
          <w:bCs/>
          <w:iCs/>
          <w:sz w:val="24"/>
        </w:rPr>
        <w:t>approve our revisions to this generic umbrella package and extend</w:t>
      </w:r>
      <w:r w:rsidR="00724D15">
        <w:rPr>
          <w:bCs/>
          <w:iCs/>
          <w:sz w:val="24"/>
        </w:rPr>
        <w:t xml:space="preserve"> approval </w:t>
      </w:r>
      <w:r w:rsidR="00927899">
        <w:rPr>
          <w:bCs/>
          <w:iCs/>
          <w:sz w:val="24"/>
        </w:rPr>
        <w:t>f</w:t>
      </w:r>
      <w:r w:rsidRPr="006F2ABE" w:rsidR="006F2ABE">
        <w:rPr>
          <w:bCs/>
          <w:iCs/>
          <w:sz w:val="24"/>
        </w:rPr>
        <w:t xml:space="preserve">or three years to facilitate </w:t>
      </w:r>
      <w:r w:rsidR="006F2ABE">
        <w:rPr>
          <w:bCs/>
          <w:iCs/>
          <w:sz w:val="24"/>
        </w:rPr>
        <w:t>HRSA</w:t>
      </w:r>
      <w:r w:rsidRPr="006F2ABE" w:rsidR="006F2ABE">
        <w:rPr>
          <w:bCs/>
          <w:iCs/>
          <w:sz w:val="24"/>
        </w:rPr>
        <w:t xml:space="preserve">’s efforts to </w:t>
      </w:r>
      <w:r w:rsidRPr="00C74FD5">
        <w:rPr>
          <w:bCs/>
          <w:iCs/>
          <w:sz w:val="24"/>
        </w:rPr>
        <w:t>obtain formative information from</w:t>
      </w:r>
      <w:r>
        <w:rPr>
          <w:bCs/>
          <w:iCs/>
          <w:sz w:val="24"/>
        </w:rPr>
        <w:t xml:space="preserve"> HRSA stakeholders for HRSA to use when </w:t>
      </w:r>
      <w:r w:rsidRPr="00C74FD5">
        <w:rPr>
          <w:bCs/>
          <w:iCs/>
          <w:sz w:val="24"/>
        </w:rPr>
        <w:t xml:space="preserve">developing new questions, questionnaires, and tools; pilot/pre-test instruments to </w:t>
      </w:r>
      <w:r w:rsidRPr="00C74FD5">
        <w:rPr>
          <w:bCs/>
          <w:iCs/>
          <w:sz w:val="24"/>
        </w:rPr>
        <w:t>be deployed</w:t>
      </w:r>
      <w:r w:rsidRPr="00C74FD5">
        <w:rPr>
          <w:bCs/>
          <w:iCs/>
          <w:sz w:val="24"/>
        </w:rPr>
        <w:t xml:space="preserve"> by HRSA; and to identify problems in instruments currently in use.  HRSA seeks to extend OMB approval of this ICR and existing ICRs that fall under it while including a slight increase in the burden estimate to account for HRSA’s implementation of Executive Order 13985 calling on agencies to advance racial equity and support for underserved communities through identifying and addressing barriers to equal opportunity that underserved communities may face.  HRSA will likely be </w:t>
      </w:r>
      <w:r w:rsidR="00730914">
        <w:rPr>
          <w:bCs/>
          <w:iCs/>
          <w:sz w:val="24"/>
        </w:rPr>
        <w:t>conducting</w:t>
      </w:r>
      <w:r w:rsidRPr="00C74FD5">
        <w:rPr>
          <w:bCs/>
          <w:iCs/>
          <w:sz w:val="24"/>
        </w:rPr>
        <w:t xml:space="preserve"> additional collections to gather information from the public so that HRSA may effectively implement this Executive Order.</w:t>
      </w:r>
    </w:p>
    <w:p w:rsidR="006F2ABE" w:rsidRPr="006F2ABE" w:rsidP="006F2ABE" w14:paraId="5E8A16ED" w14:textId="0CCD9A24">
      <w:pPr>
        <w:spacing w:before="120" w:after="120"/>
        <w:ind w:left="360"/>
        <w:rPr>
          <w:sz w:val="24"/>
        </w:rPr>
      </w:pPr>
      <w:r>
        <w:rPr>
          <w:bCs/>
          <w:iCs/>
          <w:sz w:val="24"/>
        </w:rPr>
        <w:t>D</w:t>
      </w:r>
      <w:r w:rsidRPr="006F2ABE">
        <w:rPr>
          <w:bCs/>
          <w:iCs/>
          <w:sz w:val="24"/>
        </w:rPr>
        <w:t xml:space="preserve">eveloping, testing, and evaluating data collection and estimation procedures using survey methods and other techniques in anticipation of agency-sponsored studies can improve </w:t>
      </w:r>
      <w:r>
        <w:rPr>
          <w:bCs/>
          <w:iCs/>
          <w:sz w:val="24"/>
        </w:rPr>
        <w:t>HRSA’s</w:t>
      </w:r>
      <w:r w:rsidRPr="006F2ABE">
        <w:rPr>
          <w:bCs/>
          <w:iCs/>
          <w:sz w:val="24"/>
        </w:rPr>
        <w:t xml:space="preserve"> </w:t>
      </w:r>
      <w:r w:rsidRPr="006F2ABE">
        <w:rPr>
          <w:bCs/>
          <w:iCs/>
          <w:sz w:val="24"/>
        </w:rPr>
        <w:t xml:space="preserve">information collection efforts and the products </w:t>
      </w:r>
      <w:r>
        <w:rPr>
          <w:bCs/>
          <w:iCs/>
          <w:sz w:val="24"/>
        </w:rPr>
        <w:t>developed by HRSA</w:t>
      </w:r>
      <w:r w:rsidR="005100C9">
        <w:rPr>
          <w:bCs/>
          <w:iCs/>
          <w:sz w:val="24"/>
        </w:rPr>
        <w:t xml:space="preserve">. </w:t>
      </w:r>
      <w:r w:rsidR="00C33E18">
        <w:rPr>
          <w:bCs/>
          <w:iCs/>
          <w:sz w:val="24"/>
        </w:rPr>
        <w:t xml:space="preserve"> </w:t>
      </w:r>
      <w:r w:rsidR="001F71CF">
        <w:rPr>
          <w:bCs/>
          <w:iCs/>
          <w:sz w:val="24"/>
        </w:rPr>
        <w:t xml:space="preserve">This </w:t>
      </w:r>
      <w:r w:rsidRPr="006F2ABE">
        <w:rPr>
          <w:bCs/>
          <w:iCs/>
          <w:sz w:val="24"/>
        </w:rPr>
        <w:t>allow</w:t>
      </w:r>
      <w:r w:rsidR="00724D15">
        <w:rPr>
          <w:bCs/>
          <w:iCs/>
          <w:sz w:val="24"/>
        </w:rPr>
        <w:t>s</w:t>
      </w:r>
      <w:r w:rsidRPr="006F2ABE">
        <w:rPr>
          <w:bCs/>
          <w:iCs/>
          <w:sz w:val="24"/>
        </w:rPr>
        <w:t xml:space="preserve"> </w:t>
      </w:r>
      <w:r>
        <w:rPr>
          <w:bCs/>
          <w:iCs/>
          <w:sz w:val="24"/>
        </w:rPr>
        <w:t>HRSA</w:t>
      </w:r>
      <w:r w:rsidRPr="006F2ABE">
        <w:rPr>
          <w:bCs/>
          <w:iCs/>
          <w:sz w:val="24"/>
        </w:rPr>
        <w:t xml:space="preserve"> to be more responsive to fast-changing developments in the healthcare field.</w:t>
      </w:r>
    </w:p>
    <w:p w:rsidR="006F2ABE" w:rsidP="006F2ABE" w14:paraId="729E64DA" w14:textId="77777777">
      <w:pPr>
        <w:spacing w:before="120" w:after="120"/>
        <w:ind w:left="360"/>
        <w:rPr>
          <w:bCs/>
          <w:iCs/>
          <w:sz w:val="24"/>
        </w:rPr>
      </w:pPr>
      <w:r>
        <w:rPr>
          <w:bCs/>
          <w:iCs/>
          <w:sz w:val="24"/>
        </w:rPr>
        <w:t>Through this</w:t>
      </w:r>
      <w:r w:rsidRPr="006F2ABE">
        <w:rPr>
          <w:bCs/>
          <w:iCs/>
          <w:sz w:val="24"/>
        </w:rPr>
        <w:t xml:space="preserve"> generic clearance</w:t>
      </w:r>
      <w:r>
        <w:rPr>
          <w:bCs/>
          <w:iCs/>
          <w:sz w:val="24"/>
        </w:rPr>
        <w:t>,</w:t>
      </w:r>
      <w:r w:rsidRPr="006F2ABE">
        <w:rPr>
          <w:bCs/>
          <w:iCs/>
          <w:sz w:val="24"/>
        </w:rPr>
        <w:t xml:space="preserve"> </w:t>
      </w:r>
      <w:r>
        <w:rPr>
          <w:bCs/>
          <w:iCs/>
          <w:sz w:val="24"/>
        </w:rPr>
        <w:t>HRSA</w:t>
      </w:r>
      <w:r w:rsidRPr="006F2ABE">
        <w:rPr>
          <w:bCs/>
          <w:iCs/>
          <w:sz w:val="24"/>
        </w:rPr>
        <w:t xml:space="preserve"> </w:t>
      </w:r>
      <w:r w:rsidR="00724D15">
        <w:rPr>
          <w:bCs/>
          <w:iCs/>
          <w:sz w:val="24"/>
        </w:rPr>
        <w:t xml:space="preserve">is </w:t>
      </w:r>
      <w:r>
        <w:rPr>
          <w:bCs/>
          <w:iCs/>
          <w:sz w:val="24"/>
        </w:rPr>
        <w:t xml:space="preserve">able </w:t>
      </w:r>
      <w:r w:rsidRPr="006F2ABE">
        <w:rPr>
          <w:bCs/>
          <w:iCs/>
          <w:sz w:val="24"/>
        </w:rPr>
        <w:t>to</w:t>
      </w:r>
      <w:r w:rsidRPr="006F2ABE">
        <w:rPr>
          <w:bCs/>
          <w:iCs/>
          <w:sz w:val="24"/>
        </w:rPr>
        <w:t xml:space="preserve"> d</w:t>
      </w:r>
      <w:r w:rsidR="00426CE7">
        <w:rPr>
          <w:bCs/>
          <w:iCs/>
          <w:sz w:val="24"/>
        </w:rPr>
        <w:t>evelop</w:t>
      </w:r>
      <w:r w:rsidRPr="006F2ABE">
        <w:rPr>
          <w:bCs/>
          <w:iCs/>
          <w:sz w:val="24"/>
        </w:rPr>
        <w:t xml:space="preserve"> and test survey instruments and other data collection and estimation procedures </w:t>
      </w:r>
      <w:r>
        <w:rPr>
          <w:bCs/>
          <w:iCs/>
          <w:sz w:val="24"/>
        </w:rPr>
        <w:t>expeditiously</w:t>
      </w:r>
      <w:r w:rsidRPr="006F2ABE">
        <w:rPr>
          <w:bCs/>
          <w:iCs/>
          <w:sz w:val="24"/>
        </w:rPr>
        <w:t xml:space="preserve"> and with greater </w:t>
      </w:r>
      <w:r w:rsidRPr="006F2ABE" w:rsidR="005F29D3">
        <w:rPr>
          <w:bCs/>
          <w:iCs/>
          <w:sz w:val="24"/>
        </w:rPr>
        <w:t>lead-time</w:t>
      </w:r>
      <w:r w:rsidRPr="006F2ABE">
        <w:rPr>
          <w:bCs/>
          <w:iCs/>
          <w:sz w:val="24"/>
        </w:rPr>
        <w:t xml:space="preserve">, thereby managing project time more efficiently and improving the quality of the data </w:t>
      </w:r>
      <w:r>
        <w:rPr>
          <w:bCs/>
          <w:iCs/>
          <w:sz w:val="24"/>
        </w:rPr>
        <w:t>HRSA</w:t>
      </w:r>
      <w:r w:rsidRPr="006F2ABE">
        <w:rPr>
          <w:bCs/>
          <w:iCs/>
          <w:sz w:val="24"/>
        </w:rPr>
        <w:t xml:space="preserve"> collects.  In some instances, the ability to test and evaluate data collection and estimation procedures </w:t>
      </w:r>
      <w:r w:rsidR="00A629D0">
        <w:rPr>
          <w:bCs/>
          <w:iCs/>
          <w:sz w:val="24"/>
        </w:rPr>
        <w:t>as a precursor to potential projects</w:t>
      </w:r>
      <w:r w:rsidRPr="006F2ABE">
        <w:rPr>
          <w:bCs/>
          <w:iCs/>
          <w:sz w:val="24"/>
        </w:rPr>
        <w:t xml:space="preserve"> or early in a project may result in the decision not to proceed with additional activities, thereby saving both public and private resources and effectively eliminating respondent burden.</w:t>
      </w:r>
    </w:p>
    <w:p w:rsidR="00FE3341" w:rsidRPr="00FE3341" w:rsidP="00FE3341" w14:paraId="418FE878" w14:textId="77777777">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 xml:space="preserve">These </w:t>
      </w:r>
      <w:r>
        <w:rPr>
          <w:rFonts w:ascii="Times New Roman" w:hAnsi="Times New Roman" w:cs="Times New Roman"/>
          <w:sz w:val="24"/>
          <w:szCs w:val="24"/>
        </w:rPr>
        <w:t>information collection activities</w:t>
      </w:r>
      <w:r w:rsidRPr="00FE3341">
        <w:rPr>
          <w:rFonts w:ascii="Times New Roman" w:hAnsi="Times New Roman" w:cs="Times New Roman"/>
          <w:sz w:val="24"/>
          <w:szCs w:val="24"/>
        </w:rPr>
        <w:t xml:space="preserve"> </w:t>
      </w:r>
      <w:r>
        <w:rPr>
          <w:rFonts w:ascii="Times New Roman" w:hAnsi="Times New Roman" w:cs="Times New Roman"/>
          <w:sz w:val="24"/>
          <w:szCs w:val="24"/>
        </w:rPr>
        <w:t>may</w:t>
      </w:r>
      <w:r w:rsidRPr="00FE3341">
        <w:rPr>
          <w:rFonts w:ascii="Times New Roman" w:hAnsi="Times New Roman" w:cs="Times New Roman"/>
          <w:sz w:val="24"/>
          <w:szCs w:val="24"/>
        </w:rPr>
        <w:t xml:space="preserve"> also </w:t>
      </w:r>
      <w:r>
        <w:rPr>
          <w:rFonts w:ascii="Times New Roman" w:hAnsi="Times New Roman" w:cs="Times New Roman"/>
          <w:sz w:val="24"/>
          <w:szCs w:val="24"/>
        </w:rPr>
        <w:t xml:space="preserve">be </w:t>
      </w:r>
      <w:r w:rsidRPr="00FE3341">
        <w:rPr>
          <w:rFonts w:ascii="Times New Roman" w:hAnsi="Times New Roman" w:cs="Times New Roman"/>
          <w:sz w:val="24"/>
          <w:szCs w:val="24"/>
        </w:rPr>
        <w:t>applied</w:t>
      </w:r>
      <w:r w:rsidRPr="00FE3341">
        <w:rPr>
          <w:rFonts w:ascii="Times New Roman" w:hAnsi="Times New Roman" w:cs="Times New Roman"/>
          <w:sz w:val="24"/>
          <w:szCs w:val="24"/>
        </w:rPr>
        <w:t xml:space="preserve"> to </w:t>
      </w:r>
      <w:r w:rsidR="00174AEB">
        <w:rPr>
          <w:rFonts w:ascii="Times New Roman" w:hAnsi="Times New Roman" w:cs="Times New Roman"/>
          <w:sz w:val="24"/>
          <w:szCs w:val="24"/>
        </w:rPr>
        <w:t xml:space="preserve">exploring </w:t>
      </w:r>
      <w:r w:rsidRPr="00FE3341">
        <w:rPr>
          <w:rFonts w:ascii="Times New Roman" w:hAnsi="Times New Roman" w:cs="Times New Roman"/>
          <w:sz w:val="24"/>
          <w:szCs w:val="24"/>
        </w:rPr>
        <w:t xml:space="preserve">potential sources of respondent nonresponse so that </w:t>
      </w:r>
      <w:r w:rsidR="00174AEB">
        <w:rPr>
          <w:rFonts w:ascii="Times New Roman" w:hAnsi="Times New Roman" w:cs="Times New Roman"/>
          <w:sz w:val="24"/>
          <w:szCs w:val="24"/>
        </w:rPr>
        <w:t xml:space="preserve">improved protocols </w:t>
      </w:r>
      <w:r w:rsidRPr="00FE3341">
        <w:rPr>
          <w:rFonts w:ascii="Times New Roman" w:hAnsi="Times New Roman" w:cs="Times New Roman"/>
          <w:sz w:val="24"/>
          <w:szCs w:val="24"/>
        </w:rPr>
        <w:t xml:space="preserve">can be designed to minimize these sources of nonresponse.  Sources of nonresponse errors include item-level definitional problems, unrealistic reference periods that make unreasonable cognitive demands on the respondent, confusing sequencing of items, etc.  </w:t>
      </w:r>
    </w:p>
    <w:p w:rsidR="00FE3341" w:rsidP="00FE3341" w14:paraId="48D62560" w14:textId="77777777">
      <w:pPr>
        <w:pStyle w:val="PlainText"/>
        <w:spacing w:before="120" w:after="120"/>
        <w:ind w:left="360"/>
        <w:rPr>
          <w:rFonts w:ascii="Times New Roman" w:hAnsi="Times New Roman" w:cs="Times New Roman"/>
          <w:sz w:val="24"/>
          <w:szCs w:val="24"/>
        </w:rPr>
      </w:pPr>
      <w:r w:rsidRPr="00FE3341">
        <w:rPr>
          <w:rFonts w:ascii="Times New Roman" w:hAnsi="Times New Roman" w:cs="Times New Roman"/>
          <w:sz w:val="24"/>
          <w:szCs w:val="24"/>
        </w:rPr>
        <w:t>The cumulative effect</w:t>
      </w:r>
      <w:r>
        <w:rPr>
          <w:rFonts w:ascii="Times New Roman" w:hAnsi="Times New Roman" w:cs="Times New Roman"/>
          <w:sz w:val="24"/>
          <w:szCs w:val="24"/>
        </w:rPr>
        <w:t>s</w:t>
      </w:r>
      <w:r w:rsidRPr="00FE3341">
        <w:rPr>
          <w:rFonts w:ascii="Times New Roman" w:hAnsi="Times New Roman" w:cs="Times New Roman"/>
          <w:sz w:val="24"/>
          <w:szCs w:val="24"/>
        </w:rPr>
        <w:t xml:space="preserve"> of these sources of respondent nonresponse </w:t>
      </w:r>
      <w:r w:rsidRPr="00FE3341">
        <w:rPr>
          <w:rFonts w:ascii="Times New Roman" w:hAnsi="Times New Roman" w:cs="Times New Roman"/>
          <w:sz w:val="24"/>
          <w:szCs w:val="24"/>
        </w:rPr>
        <w:t>are decreased</w:t>
      </w:r>
      <w:r w:rsidRPr="00FE3341">
        <w:rPr>
          <w:rFonts w:ascii="Times New Roman" w:hAnsi="Times New Roman" w:cs="Times New Roman"/>
          <w:sz w:val="24"/>
          <w:szCs w:val="24"/>
        </w:rPr>
        <w:t xml:space="preserve"> levels of item- and survey-level participation.  These respondent errors can result in inaccurate reporting and challenges to successfully tracking nonresponse for survey follow-up data collection efforts.    </w:t>
      </w:r>
    </w:p>
    <w:p w:rsidR="00FE3341" w:rsidRPr="006F2ABE" w:rsidP="00FE3341" w14:paraId="5A64AF49" w14:textId="77777777">
      <w:pPr>
        <w:spacing w:before="120" w:after="120"/>
        <w:ind w:left="360"/>
        <w:rPr>
          <w:bCs/>
          <w:iCs/>
          <w:sz w:val="24"/>
        </w:rPr>
      </w:pPr>
      <w:r w:rsidRPr="00FE3341">
        <w:rPr>
          <w:sz w:val="24"/>
        </w:rPr>
        <w:t>The positive outcomes derived from conducting these cognitive efforts and implementing evidence-based improvements include (1) enhancing the ability to minimize item- and instrument-level respondent error, (2) increasing the likelihood of study participation and (3) decreasing the need for follow-up data collection with study nonrespondents.</w:t>
      </w:r>
    </w:p>
    <w:p w:rsidR="006F2ABE" w:rsidRPr="000B6E1B" w:rsidP="006F2ABE" w14:paraId="63A5746F" w14:textId="5AD28E2A">
      <w:pPr>
        <w:spacing w:before="120" w:after="120"/>
        <w:ind w:left="360"/>
        <w:rPr>
          <w:b/>
          <w:sz w:val="24"/>
        </w:rPr>
      </w:pPr>
      <w:r w:rsidRPr="006F2ABE">
        <w:rPr>
          <w:sz w:val="24"/>
        </w:rPr>
        <w:t xml:space="preserve">These </w:t>
      </w:r>
      <w:r w:rsidR="00174AEB">
        <w:rPr>
          <w:sz w:val="24"/>
        </w:rPr>
        <w:t>developmental</w:t>
      </w:r>
      <w:r w:rsidRPr="006E41E1">
        <w:rPr>
          <w:sz w:val="24"/>
        </w:rPr>
        <w:t xml:space="preserve"> activities </w:t>
      </w:r>
      <w:r w:rsidR="00724D15">
        <w:rPr>
          <w:sz w:val="24"/>
        </w:rPr>
        <w:t xml:space="preserve">are </w:t>
      </w:r>
      <w:r w:rsidRPr="006E41E1">
        <w:rPr>
          <w:sz w:val="24"/>
        </w:rPr>
        <w:t>not used</w:t>
      </w:r>
      <w:r w:rsidRPr="006E41E1">
        <w:rPr>
          <w:sz w:val="24"/>
        </w:rPr>
        <w:t xml:space="preserve"> by HRSA to regulate or sanction its </w:t>
      </w:r>
      <w:r w:rsidR="001F71CF">
        <w:rPr>
          <w:sz w:val="24"/>
        </w:rPr>
        <w:t>grantees or other constituencies</w:t>
      </w:r>
      <w:r w:rsidRPr="006E41E1">
        <w:rPr>
          <w:sz w:val="24"/>
        </w:rPr>
        <w:t xml:space="preserve">.  </w:t>
      </w:r>
      <w:r w:rsidR="00CC7435">
        <w:rPr>
          <w:sz w:val="24"/>
        </w:rPr>
        <w:t>Participation in these activities</w:t>
      </w:r>
      <w:r w:rsidRPr="006E41E1">
        <w:rPr>
          <w:sz w:val="24"/>
        </w:rPr>
        <w:t xml:space="preserve"> </w:t>
      </w:r>
      <w:r w:rsidR="00724D15">
        <w:rPr>
          <w:sz w:val="24"/>
        </w:rPr>
        <w:t xml:space="preserve">is </w:t>
      </w:r>
      <w:r w:rsidRPr="006E41E1">
        <w:rPr>
          <w:sz w:val="24"/>
        </w:rPr>
        <w:t>entirely voluntary</w:t>
      </w:r>
      <w:r w:rsidR="008D327E">
        <w:rPr>
          <w:sz w:val="24"/>
        </w:rPr>
        <w:t>,</w:t>
      </w:r>
      <w:r w:rsidRPr="006E41E1">
        <w:rPr>
          <w:sz w:val="24"/>
        </w:rPr>
        <w:t xml:space="preserve"> and the </w:t>
      </w:r>
      <w:r w:rsidR="00174AEB">
        <w:rPr>
          <w:sz w:val="24"/>
        </w:rPr>
        <w:t>privacy</w:t>
      </w:r>
      <w:r w:rsidRPr="006E41E1">
        <w:rPr>
          <w:sz w:val="24"/>
        </w:rPr>
        <w:t xml:space="preserve"> of respondents will </w:t>
      </w:r>
      <w:r w:rsidRPr="006E41E1">
        <w:rPr>
          <w:sz w:val="24"/>
        </w:rPr>
        <w:t>be preserved</w:t>
      </w:r>
      <w:r w:rsidR="00174AEB">
        <w:rPr>
          <w:sz w:val="24"/>
        </w:rPr>
        <w:t xml:space="preserve"> to the extent permitted by law</w:t>
      </w:r>
      <w:r w:rsidRPr="006E41E1">
        <w:rPr>
          <w:sz w:val="24"/>
        </w:rPr>
        <w:t xml:space="preserve">.  </w:t>
      </w:r>
    </w:p>
    <w:p w:rsidR="006F2ABE" w:rsidP="006F2ABE" w14:paraId="5D70BC43" w14:textId="7B67EC30">
      <w:pPr>
        <w:pStyle w:val="ListParagraph"/>
        <w:tabs>
          <w:tab w:val="left" w:pos="-720"/>
        </w:tabs>
        <w:spacing w:before="120" w:after="120"/>
        <w:ind w:left="360"/>
        <w:rPr>
          <w:sz w:val="24"/>
        </w:rPr>
      </w:pPr>
      <w:r w:rsidRPr="006E41E1">
        <w:rPr>
          <w:sz w:val="24"/>
        </w:rPr>
        <w:t xml:space="preserve">In accordance with OMB guidelines for generic clearances for voluntary surveys, HRSA has an independent review process (see Supporting Statement B, #5) to </w:t>
      </w:r>
      <w:r w:rsidR="005100C9">
        <w:rPr>
          <w:sz w:val="24"/>
        </w:rPr>
        <w:t>ensure</w:t>
      </w:r>
      <w:r w:rsidRPr="006E41E1" w:rsidR="005100C9">
        <w:rPr>
          <w:sz w:val="24"/>
        </w:rPr>
        <w:t xml:space="preserve"> </w:t>
      </w:r>
      <w:r w:rsidRPr="006E41E1">
        <w:rPr>
          <w:sz w:val="24"/>
        </w:rPr>
        <w:t xml:space="preserve">the development and implementation of </w:t>
      </w:r>
      <w:r w:rsidRPr="006E41E1">
        <w:rPr>
          <w:sz w:val="24"/>
        </w:rPr>
        <w:t>high quality</w:t>
      </w:r>
      <w:r w:rsidRPr="006E41E1">
        <w:rPr>
          <w:sz w:val="24"/>
        </w:rPr>
        <w:t xml:space="preserve"> surveys within HRSA.  Survey instruments developed for use under this generic clearance will </w:t>
      </w:r>
      <w:r w:rsidRPr="006E41E1">
        <w:rPr>
          <w:sz w:val="24"/>
        </w:rPr>
        <w:t>be submitted</w:t>
      </w:r>
      <w:r w:rsidRPr="006E41E1">
        <w:rPr>
          <w:sz w:val="24"/>
        </w:rPr>
        <w:t xml:space="preserve"> to OMB for review and inclusion in the public docket.</w:t>
      </w:r>
    </w:p>
    <w:p w:rsidR="00FA251D" w:rsidP="00FA251D" w14:paraId="78ECA802" w14:textId="5AA4B70D">
      <w:pPr>
        <w:pStyle w:val="ListParagraph"/>
        <w:tabs>
          <w:tab w:val="left" w:pos="-720"/>
        </w:tabs>
        <w:spacing w:before="120" w:after="120"/>
        <w:ind w:left="360"/>
        <w:rPr>
          <w:sz w:val="24"/>
        </w:rPr>
      </w:pPr>
      <w:r>
        <w:rPr>
          <w:sz w:val="24"/>
        </w:rPr>
        <w:t xml:space="preserve">In addition, HRSA requests to renew the following currently approved instruments under 0915-0379 along with the renewal of this </w:t>
      </w:r>
      <w:r w:rsidR="00F21BF2">
        <w:rPr>
          <w:sz w:val="24"/>
        </w:rPr>
        <w:t>generic u</w:t>
      </w:r>
      <w:r>
        <w:rPr>
          <w:sz w:val="24"/>
        </w:rPr>
        <w:t>mbrella collection:</w:t>
      </w:r>
    </w:p>
    <w:p w:rsidR="00FA251D" w:rsidRPr="00440DC0" w:rsidP="00FA251D" w14:paraId="29F63D07" w14:textId="77777777">
      <w:pPr>
        <w:widowControl/>
        <w:numPr>
          <w:ilvl w:val="0"/>
          <w:numId w:val="3"/>
        </w:numPr>
        <w:tabs>
          <w:tab w:val="clear" w:pos="720"/>
          <w:tab w:val="num" w:pos="1080"/>
        </w:tabs>
        <w:autoSpaceDE/>
        <w:autoSpaceDN/>
        <w:adjustRightInd/>
        <w:ind w:left="1080"/>
        <w:textAlignment w:val="center"/>
        <w:rPr>
          <w:rFonts w:ascii="Calibri" w:hAnsi="Calibri" w:cs="Calibri"/>
          <w:sz w:val="22"/>
          <w:szCs w:val="22"/>
        </w:rPr>
      </w:pPr>
      <w:r w:rsidRPr="00440DC0">
        <w:rPr>
          <w:sz w:val="24"/>
        </w:rPr>
        <w:t>Health Center Workforce Well-Being Survey: Listening Sessions</w:t>
      </w:r>
    </w:p>
    <w:p w:rsidR="00FA251D" w:rsidRPr="00440DC0" w:rsidP="00FA251D" w14:paraId="66900963" w14:textId="77777777">
      <w:pPr>
        <w:widowControl/>
        <w:numPr>
          <w:ilvl w:val="0"/>
          <w:numId w:val="3"/>
        </w:numPr>
        <w:tabs>
          <w:tab w:val="clear" w:pos="720"/>
          <w:tab w:val="num" w:pos="1080"/>
        </w:tabs>
        <w:autoSpaceDE/>
        <w:autoSpaceDN/>
        <w:adjustRightInd/>
        <w:ind w:left="1080"/>
        <w:textAlignment w:val="center"/>
        <w:rPr>
          <w:rFonts w:ascii="Calibri" w:hAnsi="Calibri" w:cs="Calibri"/>
          <w:sz w:val="22"/>
          <w:szCs w:val="22"/>
        </w:rPr>
      </w:pPr>
      <w:r w:rsidRPr="00440DC0">
        <w:rPr>
          <w:sz w:val="24"/>
        </w:rPr>
        <w:t>Health Center Workforce Well-Being Survey: Cognitive Sessions</w:t>
      </w:r>
    </w:p>
    <w:p w:rsidR="00FA251D" w:rsidRPr="00440DC0" w:rsidP="00FA251D" w14:paraId="3EC4FE9F" w14:textId="77777777">
      <w:pPr>
        <w:widowControl/>
        <w:numPr>
          <w:ilvl w:val="0"/>
          <w:numId w:val="3"/>
        </w:numPr>
        <w:tabs>
          <w:tab w:val="clear" w:pos="720"/>
          <w:tab w:val="num" w:pos="1080"/>
        </w:tabs>
        <w:autoSpaceDE/>
        <w:autoSpaceDN/>
        <w:adjustRightInd/>
        <w:ind w:left="1080"/>
        <w:textAlignment w:val="center"/>
        <w:rPr>
          <w:rFonts w:ascii="Calibri" w:hAnsi="Calibri" w:cs="Calibri"/>
          <w:sz w:val="22"/>
          <w:szCs w:val="22"/>
        </w:rPr>
      </w:pPr>
      <w:r w:rsidRPr="00440DC0">
        <w:rPr>
          <w:sz w:val="24"/>
        </w:rPr>
        <w:t>Health Center Workforce Well-Being Survey: Pilot Testing</w:t>
      </w:r>
    </w:p>
    <w:p w:rsidR="00FA251D" w:rsidRPr="00440DC0" w:rsidP="00FA251D" w14:paraId="2668E391" w14:textId="77777777">
      <w:pPr>
        <w:widowControl/>
        <w:numPr>
          <w:ilvl w:val="0"/>
          <w:numId w:val="3"/>
        </w:numPr>
        <w:tabs>
          <w:tab w:val="clear" w:pos="720"/>
          <w:tab w:val="num" w:pos="1080"/>
        </w:tabs>
        <w:autoSpaceDE/>
        <w:autoSpaceDN/>
        <w:adjustRightInd/>
        <w:ind w:left="1080"/>
        <w:textAlignment w:val="center"/>
        <w:rPr>
          <w:rFonts w:ascii="Calibri" w:hAnsi="Calibri" w:cs="Calibri"/>
          <w:sz w:val="22"/>
          <w:szCs w:val="22"/>
        </w:rPr>
      </w:pPr>
      <w:r w:rsidRPr="00440DC0">
        <w:rPr>
          <w:sz w:val="24"/>
        </w:rPr>
        <w:t>Health Center Workforce Survey Evaluation and Technical Assistance: Pilot Survey</w:t>
      </w:r>
    </w:p>
    <w:p w:rsidR="00FA251D" w:rsidRPr="00440DC0" w:rsidP="00FA251D" w14:paraId="20EF084C" w14:textId="77777777">
      <w:pPr>
        <w:widowControl/>
        <w:numPr>
          <w:ilvl w:val="0"/>
          <w:numId w:val="3"/>
        </w:numPr>
        <w:tabs>
          <w:tab w:val="clear" w:pos="720"/>
          <w:tab w:val="num" w:pos="1080"/>
        </w:tabs>
        <w:autoSpaceDE/>
        <w:autoSpaceDN/>
        <w:adjustRightInd/>
        <w:ind w:left="1080"/>
        <w:textAlignment w:val="center"/>
        <w:rPr>
          <w:rFonts w:ascii="Calibri" w:hAnsi="Calibri" w:cs="Calibri"/>
          <w:sz w:val="22"/>
          <w:szCs w:val="22"/>
        </w:rPr>
      </w:pPr>
      <w:r w:rsidRPr="00440DC0">
        <w:rPr>
          <w:sz w:val="24"/>
        </w:rPr>
        <w:t>Fast Track Interviews with National Hypertension Control Initiative (NHCI) Group 2 Participants.</w:t>
      </w:r>
    </w:p>
    <w:p w:rsidR="00FA251D" w:rsidRPr="00440DC0" w:rsidP="00FA251D" w14:paraId="0D1DFE30" w14:textId="77777777">
      <w:pPr>
        <w:widowControl/>
        <w:numPr>
          <w:ilvl w:val="0"/>
          <w:numId w:val="4"/>
        </w:numPr>
        <w:tabs>
          <w:tab w:val="clear" w:pos="720"/>
          <w:tab w:val="num" w:pos="1080"/>
        </w:tabs>
        <w:autoSpaceDE/>
        <w:autoSpaceDN/>
        <w:adjustRightInd/>
        <w:ind w:left="1080"/>
        <w:textAlignment w:val="center"/>
        <w:rPr>
          <w:rFonts w:ascii="Calibri" w:hAnsi="Calibri" w:cs="Calibri"/>
          <w:sz w:val="22"/>
          <w:szCs w:val="22"/>
        </w:rPr>
      </w:pPr>
      <w:r w:rsidRPr="00440DC0">
        <w:rPr>
          <w:sz w:val="24"/>
        </w:rPr>
        <w:t>Usability Testing for HRSA.gov website properties (moving from 0990-0379)</w:t>
      </w:r>
    </w:p>
    <w:p w:rsidR="00FA251D" w:rsidRPr="00FE0885" w:rsidP="00FA251D" w14:paraId="52AD4237" w14:textId="025D4AFE">
      <w:pPr>
        <w:widowControl/>
        <w:numPr>
          <w:ilvl w:val="0"/>
          <w:numId w:val="4"/>
        </w:numPr>
        <w:tabs>
          <w:tab w:val="clear" w:pos="720"/>
          <w:tab w:val="num" w:pos="1080"/>
        </w:tabs>
        <w:autoSpaceDE/>
        <w:autoSpaceDN/>
        <w:adjustRightInd/>
        <w:ind w:left="1080"/>
        <w:textAlignment w:val="center"/>
        <w:rPr>
          <w:rFonts w:ascii="Calibri" w:hAnsi="Calibri" w:cs="Calibri"/>
          <w:sz w:val="22"/>
          <w:szCs w:val="22"/>
        </w:rPr>
      </w:pPr>
      <w:r w:rsidRPr="0011757D">
        <w:rPr>
          <w:color w:val="000000"/>
          <w:sz w:val="24"/>
        </w:rPr>
        <w:t>Organ Procurement and Transplantation Network (OPTN) Stakeholder Focus Groups</w:t>
      </w:r>
    </w:p>
    <w:p w:rsidR="00E92534" w:rsidP="00907BB8" w14:paraId="50129EEE" w14:textId="58F99990">
      <w:pPr>
        <w:widowControl/>
        <w:numPr>
          <w:ilvl w:val="0"/>
          <w:numId w:val="4"/>
        </w:numPr>
        <w:tabs>
          <w:tab w:val="clear" w:pos="720"/>
          <w:tab w:val="num" w:pos="1080"/>
        </w:tabs>
        <w:autoSpaceDE/>
        <w:autoSpaceDN/>
        <w:adjustRightInd/>
        <w:ind w:left="1080"/>
        <w:textAlignment w:val="center"/>
        <w:rPr>
          <w:color w:val="000000"/>
          <w:sz w:val="24"/>
        </w:rPr>
      </w:pPr>
      <w:r w:rsidRPr="00FE0885">
        <w:rPr>
          <w:color w:val="000000"/>
          <w:sz w:val="24"/>
        </w:rPr>
        <w:t>Ryan White HIV/AIDS Program Tree Testing Plan</w:t>
      </w:r>
    </w:p>
    <w:p w:rsidR="00290770" w:rsidRPr="00FE0885" w:rsidP="00907BB8" w14:paraId="7A85082B" w14:textId="75EF5A26">
      <w:pPr>
        <w:widowControl/>
        <w:numPr>
          <w:ilvl w:val="0"/>
          <w:numId w:val="4"/>
        </w:numPr>
        <w:tabs>
          <w:tab w:val="clear" w:pos="720"/>
          <w:tab w:val="num" w:pos="1080"/>
        </w:tabs>
        <w:autoSpaceDE/>
        <w:autoSpaceDN/>
        <w:adjustRightInd/>
        <w:ind w:left="1080"/>
        <w:textAlignment w:val="center"/>
        <w:rPr>
          <w:color w:val="000000"/>
          <w:sz w:val="24"/>
        </w:rPr>
      </w:pPr>
      <w:r w:rsidRPr="00290770">
        <w:rPr>
          <w:color w:val="000000"/>
          <w:sz w:val="24"/>
        </w:rPr>
        <w:t>PRA Questions for CEN Groups</w:t>
      </w:r>
    </w:p>
    <w:p w:rsidR="00FA251D" w:rsidRPr="006F2ABE" w:rsidP="006F2ABE" w14:paraId="5CDCE1F3" w14:textId="77777777">
      <w:pPr>
        <w:pStyle w:val="ListParagraph"/>
        <w:tabs>
          <w:tab w:val="left" w:pos="-720"/>
        </w:tabs>
        <w:spacing w:before="120" w:after="120"/>
        <w:ind w:left="360"/>
        <w:rPr>
          <w:sz w:val="24"/>
        </w:rPr>
      </w:pPr>
    </w:p>
    <w:p w:rsidR="009B3794" w:rsidRPr="00E37D1E" w:rsidP="00590E68" w14:paraId="48F32C6F" w14:textId="77777777">
      <w:pPr>
        <w:numPr>
          <w:ilvl w:val="0"/>
          <w:numId w:val="1"/>
        </w:numPr>
        <w:tabs>
          <w:tab w:val="num" w:pos="360"/>
        </w:tabs>
        <w:spacing w:before="120" w:after="120"/>
        <w:ind w:left="360"/>
        <w:rPr>
          <w:b/>
          <w:sz w:val="24"/>
        </w:rPr>
      </w:pPr>
      <w:r w:rsidRPr="00E37D1E">
        <w:rPr>
          <w:b/>
          <w:sz w:val="24"/>
          <w:u w:val="single"/>
        </w:rPr>
        <w:t>Purpose and Use of Information Collection</w:t>
      </w:r>
    </w:p>
    <w:p w:rsidR="00AA4C30" w:rsidRPr="00E37D1E" w:rsidP="00E37D1E" w14:paraId="33FC6CDA" w14:textId="77777777">
      <w:pPr>
        <w:pStyle w:val="HTMLPreformatted"/>
        <w:spacing w:before="120" w:after="120"/>
        <w:ind w:left="360"/>
        <w:rPr>
          <w:rFonts w:ascii="Times New Roman" w:hAnsi="Times New Roman" w:cs="Times New Roman"/>
          <w:sz w:val="24"/>
          <w:szCs w:val="24"/>
        </w:rPr>
      </w:pPr>
      <w:r w:rsidRPr="00E37D1E">
        <w:rPr>
          <w:rFonts w:ascii="Times New Roman" w:hAnsi="Times New Roman" w:cs="Times New Roman"/>
          <w:sz w:val="24"/>
          <w:szCs w:val="24"/>
        </w:rPr>
        <w:t>HRSA conducts cognitive interviews, focus groups, field tests/pilot interviews, and experimental research in laboratory and field settings, both for</w:t>
      </w:r>
      <w:r w:rsidR="00174AEB">
        <w:rPr>
          <w:rFonts w:ascii="Times New Roman" w:hAnsi="Times New Roman" w:cs="Times New Roman"/>
          <w:sz w:val="24"/>
          <w:szCs w:val="24"/>
        </w:rPr>
        <w:t xml:space="preserve"> evaluating </w:t>
      </w:r>
      <w:r w:rsidRPr="00E37D1E">
        <w:rPr>
          <w:rFonts w:ascii="Times New Roman" w:hAnsi="Times New Roman" w:cs="Times New Roman"/>
          <w:sz w:val="24"/>
          <w:szCs w:val="24"/>
        </w:rPr>
        <w:t>questionnaire</w:t>
      </w:r>
      <w:r w:rsidR="00174AEB">
        <w:rPr>
          <w:rFonts w:ascii="Times New Roman" w:hAnsi="Times New Roman" w:cs="Times New Roman"/>
          <w:sz w:val="24"/>
          <w:szCs w:val="24"/>
        </w:rPr>
        <w:t>s</w:t>
      </w:r>
      <w:r w:rsidRPr="00E37D1E">
        <w:rPr>
          <w:rFonts w:ascii="Times New Roman" w:hAnsi="Times New Roman" w:cs="Times New Roman"/>
          <w:sz w:val="24"/>
          <w:szCs w:val="24"/>
        </w:rPr>
        <w:t xml:space="preserve"> and more basic research on response errors in surveys. </w:t>
      </w:r>
    </w:p>
    <w:p w:rsidR="00FE3341" w:rsidP="00FE3341" w14:paraId="75E8A874" w14:textId="06802829">
      <w:pPr>
        <w:spacing w:before="120" w:after="120"/>
        <w:ind w:left="360"/>
        <w:rPr>
          <w:sz w:val="24"/>
        </w:rPr>
      </w:pPr>
      <w:r w:rsidRPr="00E37D1E">
        <w:rPr>
          <w:bCs/>
          <w:sz w:val="24"/>
        </w:rPr>
        <w:t>The inform</w:t>
      </w:r>
      <w:r w:rsidRPr="00FE3341">
        <w:rPr>
          <w:bCs/>
          <w:sz w:val="24"/>
        </w:rPr>
        <w:t xml:space="preserve">ation collected through preliminary research activities </w:t>
      </w:r>
      <w:r w:rsidR="00724D15">
        <w:rPr>
          <w:bCs/>
          <w:sz w:val="24"/>
        </w:rPr>
        <w:t xml:space="preserve">is </w:t>
      </w:r>
      <w:r w:rsidRPr="00FE3341">
        <w:rPr>
          <w:bCs/>
          <w:sz w:val="24"/>
        </w:rPr>
        <w:t>used</w:t>
      </w:r>
      <w:r w:rsidRPr="00FE3341">
        <w:rPr>
          <w:bCs/>
          <w:sz w:val="24"/>
        </w:rPr>
        <w:t xml:space="preserve"> by HRSA to </w:t>
      </w:r>
      <w:r w:rsidRPr="00C74FD5" w:rsidR="00A72B87">
        <w:rPr>
          <w:bCs/>
          <w:iCs/>
          <w:sz w:val="24"/>
        </w:rPr>
        <w:t>obtain formative information from</w:t>
      </w:r>
      <w:r w:rsidR="00A72B87">
        <w:rPr>
          <w:bCs/>
          <w:iCs/>
          <w:sz w:val="24"/>
        </w:rPr>
        <w:t xml:space="preserve"> HRSA stakeholders for HRSA to use when </w:t>
      </w:r>
      <w:r w:rsidRPr="00C74FD5" w:rsidR="00A72B87">
        <w:rPr>
          <w:bCs/>
          <w:iCs/>
          <w:sz w:val="24"/>
        </w:rPr>
        <w:t>developing new questions, questionnaires, and tools; pilot/pre-test instruments to be deployed by HRSA; and to identify problems in instruments currently in use.  HRSA seeks to extend OMB approval of this ICR and existing ICRs that fall under it while including a slight increase in the burden estimate to account for HRSA’s implementation of Executive Order 13985 calling on agencies to advance racial equity and support for underserved communities through identifying and addressing barriers to equal opportunity that underserved communities may face.  HRSA will likely be conduc</w:t>
      </w:r>
      <w:r w:rsidR="00592CDE">
        <w:rPr>
          <w:bCs/>
          <w:iCs/>
          <w:sz w:val="24"/>
        </w:rPr>
        <w:t>t</w:t>
      </w:r>
      <w:r w:rsidRPr="00C74FD5" w:rsidR="00A72B87">
        <w:rPr>
          <w:bCs/>
          <w:iCs/>
          <w:sz w:val="24"/>
        </w:rPr>
        <w:t>ing additional collections to gather information from the public so that HRSA may effectively implement this Executive Order.</w:t>
      </w:r>
      <w:r w:rsidR="00A72B87">
        <w:rPr>
          <w:bCs/>
          <w:iCs/>
          <w:sz w:val="24"/>
        </w:rPr>
        <w:t xml:space="preserve"> </w:t>
      </w:r>
      <w:r w:rsidRPr="00FE3341" w:rsidR="000B0853">
        <w:rPr>
          <w:bCs/>
          <w:sz w:val="24"/>
        </w:rPr>
        <w:t>In the absence of the</w:t>
      </w:r>
      <w:r w:rsidR="00A72B87">
        <w:rPr>
          <w:bCs/>
          <w:sz w:val="24"/>
        </w:rPr>
        <w:t xml:space="preserve"> </w:t>
      </w:r>
      <w:r w:rsidR="00A72B87">
        <w:rPr>
          <w:bCs/>
          <w:sz w:val="24"/>
        </w:rPr>
        <w:t xml:space="preserve">activities that would fall under this umbrella generic ICR </w:t>
      </w:r>
      <w:r w:rsidRPr="00FE3341" w:rsidR="000B0853">
        <w:rPr>
          <w:bCs/>
          <w:sz w:val="24"/>
        </w:rPr>
        <w:t xml:space="preserve">preliminary research activities, HRSA </w:t>
      </w:r>
      <w:r w:rsidR="00A72B87">
        <w:rPr>
          <w:bCs/>
          <w:sz w:val="24"/>
        </w:rPr>
        <w:t xml:space="preserve">may </w:t>
      </w:r>
      <w:r w:rsidRPr="00FE3341" w:rsidR="000B0853">
        <w:rPr>
          <w:bCs/>
          <w:sz w:val="24"/>
        </w:rPr>
        <w:t>pursue research activities without pre-testing</w:t>
      </w:r>
      <w:r w:rsidRPr="00FE3341" w:rsidR="001F71CF">
        <w:rPr>
          <w:bCs/>
          <w:sz w:val="24"/>
        </w:rPr>
        <w:t>, which</w:t>
      </w:r>
      <w:r w:rsidRPr="00FE3341" w:rsidR="000B0853">
        <w:rPr>
          <w:bCs/>
          <w:sz w:val="24"/>
        </w:rPr>
        <w:t xml:space="preserve"> could lead to increased burden time for respondents and less efficient data collection procedures. </w:t>
      </w:r>
      <w:r w:rsidRPr="00FE3341">
        <w:rPr>
          <w:sz w:val="24"/>
        </w:rPr>
        <w:t xml:space="preserve">    </w:t>
      </w:r>
    </w:p>
    <w:p w:rsidR="00C33E18" w:rsidRPr="00C33E18" w:rsidP="00C33E18" w14:paraId="7993725B" w14:textId="77777777">
      <w:pPr>
        <w:spacing w:before="120" w:after="120"/>
        <w:ind w:left="360"/>
        <w:rPr>
          <w:sz w:val="24"/>
        </w:rPr>
      </w:pPr>
      <w:r w:rsidRPr="00C33E18">
        <w:rPr>
          <w:sz w:val="24"/>
        </w:rPr>
        <w:t xml:space="preserve">The scope of the generic information collections will be uncontroversial and of limited public interest.  Survey questions that directly address public health emergency related issues will be outside of the scope of this generic clearance while general survey questions such as those that address workforce satisfaction will be within scope.   </w:t>
      </w:r>
    </w:p>
    <w:p w:rsidR="00C33E18" w:rsidP="00C33E18" w14:paraId="289715F4" w14:textId="7D91579A">
      <w:pPr>
        <w:spacing w:before="120" w:after="120"/>
        <w:ind w:left="360"/>
        <w:rPr>
          <w:sz w:val="24"/>
        </w:rPr>
      </w:pPr>
      <w:r w:rsidRPr="00C33E18">
        <w:rPr>
          <w:sz w:val="24"/>
        </w:rPr>
        <w:t xml:space="preserve">As HRSA’s Information Collection Clearance Officer staff cannot anticipate all future survey needs, HRSA staff will work with the OMB Desk Officer on the individual generic </w:t>
      </w:r>
      <w:r w:rsidR="001D72B4">
        <w:rPr>
          <w:sz w:val="24"/>
        </w:rPr>
        <w:t xml:space="preserve">fast-track </w:t>
      </w:r>
      <w:r w:rsidRPr="00C33E18">
        <w:rPr>
          <w:sz w:val="24"/>
        </w:rPr>
        <w:t>submissions to ensure that all generic information collections are uncontroversial and of limited public interest.</w:t>
      </w:r>
    </w:p>
    <w:p w:rsidR="00700C60" w:rsidRPr="00590E68" w:rsidP="00700C60" w14:paraId="47320616" w14:textId="77777777">
      <w:pPr>
        <w:pStyle w:val="ListParagraph"/>
        <w:widowControl/>
        <w:autoSpaceDE/>
        <w:autoSpaceDN/>
        <w:adjustRightInd/>
        <w:ind w:left="360"/>
        <w:rPr>
          <w:sz w:val="24"/>
        </w:rPr>
      </w:pPr>
      <w:r w:rsidRPr="00590E68">
        <w:rPr>
          <w:sz w:val="24"/>
        </w:rPr>
        <w:t xml:space="preserve">During a public health emergency such as COVID-19, safety precautions will </w:t>
      </w:r>
      <w:r w:rsidRPr="00590E68">
        <w:rPr>
          <w:sz w:val="24"/>
        </w:rPr>
        <w:t>be taken</w:t>
      </w:r>
      <w:r w:rsidRPr="00590E68">
        <w:rPr>
          <w:sz w:val="24"/>
        </w:rPr>
        <w:t xml:space="preserve"> as necessary during all project phases.  For example, interviews and other survey activities will </w:t>
      </w:r>
      <w:r w:rsidRPr="00590E68">
        <w:rPr>
          <w:sz w:val="24"/>
        </w:rPr>
        <w:t>be conducted</w:t>
      </w:r>
      <w:r w:rsidRPr="00590E68">
        <w:rPr>
          <w:sz w:val="24"/>
        </w:rPr>
        <w:t xml:space="preserve"> virtually or via telephone to ensure participants’ safety.  </w:t>
      </w:r>
    </w:p>
    <w:p w:rsidR="00700C60" w:rsidP="00C33E18" w14:paraId="652048AA" w14:textId="77777777">
      <w:pPr>
        <w:spacing w:before="120" w:after="120"/>
        <w:ind w:left="360"/>
        <w:rPr>
          <w:sz w:val="24"/>
        </w:rPr>
      </w:pPr>
    </w:p>
    <w:p w:rsidR="009B3794" w:rsidRPr="00E37D1E" w:rsidP="00590E68" w14:paraId="22909753" w14:textId="77777777">
      <w:pPr>
        <w:numPr>
          <w:ilvl w:val="0"/>
          <w:numId w:val="1"/>
        </w:numPr>
        <w:tabs>
          <w:tab w:val="num" w:pos="360"/>
        </w:tabs>
        <w:spacing w:before="120" w:after="120"/>
        <w:ind w:left="360"/>
        <w:rPr>
          <w:sz w:val="24"/>
        </w:rPr>
      </w:pPr>
      <w:r w:rsidRPr="00E37D1E">
        <w:rPr>
          <w:b/>
          <w:sz w:val="24"/>
          <w:u w:val="single"/>
        </w:rPr>
        <w:t xml:space="preserve"> </w:t>
      </w:r>
      <w:r w:rsidRPr="00E37D1E">
        <w:rPr>
          <w:b/>
          <w:sz w:val="24"/>
          <w:u w:val="single"/>
        </w:rPr>
        <w:t>Use of Improved Information Technology and Burden Reduction</w:t>
      </w:r>
    </w:p>
    <w:p w:rsidR="000035ED" w:rsidRPr="00E37D1E" w:rsidP="00E37D1E" w14:paraId="2009FE68" w14:textId="77777777">
      <w:pPr>
        <w:widowControl/>
        <w:spacing w:before="120" w:after="120"/>
        <w:ind w:left="360"/>
        <w:rPr>
          <w:sz w:val="24"/>
        </w:rPr>
      </w:pPr>
      <w:r w:rsidRPr="00E37D1E">
        <w:rPr>
          <w:sz w:val="24"/>
        </w:rPr>
        <w:t xml:space="preserve">Usually, cognitive interviews will </w:t>
      </w:r>
      <w:r w:rsidRPr="00E37D1E">
        <w:rPr>
          <w:sz w:val="24"/>
        </w:rPr>
        <w:t>be conducted</w:t>
      </w:r>
      <w:r w:rsidRPr="00E37D1E">
        <w:rPr>
          <w:sz w:val="24"/>
        </w:rPr>
        <w:t xml:space="preserve"> in the mode </w:t>
      </w:r>
      <w:r w:rsidR="00716132">
        <w:rPr>
          <w:sz w:val="24"/>
        </w:rPr>
        <w:t xml:space="preserve">or modes </w:t>
      </w:r>
      <w:r w:rsidRPr="00E37D1E">
        <w:rPr>
          <w:sz w:val="24"/>
        </w:rPr>
        <w:t xml:space="preserve">intended for the survey, that is, face-to-face; telephone, self-administered,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p</w:t>
      </w:r>
      <w:r w:rsidRPr="00E37D1E">
        <w:rPr>
          <w:sz w:val="24"/>
        </w:rPr>
        <w:t xml:space="preserve">ersonal </w:t>
      </w:r>
      <w:r w:rsidR="00100B1D">
        <w:rPr>
          <w:sz w:val="24"/>
        </w:rPr>
        <w:t>i</w:t>
      </w:r>
      <w:r w:rsidRPr="00E37D1E">
        <w:rPr>
          <w:sz w:val="24"/>
        </w:rPr>
        <w:t xml:space="preserve">nterviewing (CAPI), </w:t>
      </w:r>
      <w:r w:rsidR="00100B1D">
        <w:rPr>
          <w:sz w:val="24"/>
        </w:rPr>
        <w:t>c</w:t>
      </w:r>
      <w:r w:rsidRPr="00E37D1E">
        <w:rPr>
          <w:sz w:val="24"/>
        </w:rPr>
        <w:t xml:space="preserve">omputer </w:t>
      </w:r>
      <w:r w:rsidR="00100B1D">
        <w:rPr>
          <w:sz w:val="24"/>
        </w:rPr>
        <w:t>a</w:t>
      </w:r>
      <w:r w:rsidRPr="00E37D1E">
        <w:rPr>
          <w:sz w:val="24"/>
        </w:rPr>
        <w:t xml:space="preserve">ssisted </w:t>
      </w:r>
      <w:r w:rsidR="00100B1D">
        <w:rPr>
          <w:sz w:val="24"/>
        </w:rPr>
        <w:t>t</w:t>
      </w:r>
      <w:r w:rsidRPr="00E37D1E">
        <w:rPr>
          <w:sz w:val="24"/>
        </w:rPr>
        <w:t xml:space="preserve">elephone </w:t>
      </w:r>
      <w:r w:rsidR="00100B1D">
        <w:rPr>
          <w:sz w:val="24"/>
        </w:rPr>
        <w:t>i</w:t>
      </w:r>
      <w:r w:rsidRPr="00E37D1E">
        <w:rPr>
          <w:sz w:val="24"/>
        </w:rPr>
        <w:t xml:space="preserve">nterviewing (CATI), </w:t>
      </w:r>
      <w:r w:rsidR="00100B1D">
        <w:rPr>
          <w:sz w:val="24"/>
        </w:rPr>
        <w:t>a</w:t>
      </w:r>
      <w:r w:rsidRPr="00E37D1E">
        <w:rPr>
          <w:sz w:val="24"/>
        </w:rPr>
        <w:t xml:space="preserve">udio </w:t>
      </w:r>
      <w:r w:rsidR="00100B1D">
        <w:rPr>
          <w:sz w:val="24"/>
        </w:rPr>
        <w:t>c</w:t>
      </w:r>
      <w:r w:rsidRPr="00E37D1E">
        <w:rPr>
          <w:sz w:val="24"/>
        </w:rPr>
        <w:t>omputer-</w:t>
      </w:r>
      <w:r w:rsidR="00100B1D">
        <w:rPr>
          <w:sz w:val="24"/>
        </w:rPr>
        <w:t>a</w:t>
      </w:r>
      <w:r w:rsidRPr="00E37D1E">
        <w:rPr>
          <w:sz w:val="24"/>
        </w:rPr>
        <w:t xml:space="preserve">ssisted </w:t>
      </w:r>
      <w:r w:rsidR="00100B1D">
        <w:rPr>
          <w:sz w:val="24"/>
        </w:rPr>
        <w:t>s</w:t>
      </w:r>
      <w:r w:rsidRPr="00E37D1E">
        <w:rPr>
          <w:sz w:val="24"/>
        </w:rPr>
        <w:t>elf-</w:t>
      </w:r>
      <w:r w:rsidR="00100B1D">
        <w:rPr>
          <w:sz w:val="24"/>
        </w:rPr>
        <w:t>i</w:t>
      </w:r>
      <w:r w:rsidR="00C33E18">
        <w:rPr>
          <w:sz w:val="24"/>
        </w:rPr>
        <w:t xml:space="preserve">nterview (ACASI), </w:t>
      </w:r>
      <w:r w:rsidR="00716132">
        <w:rPr>
          <w:sz w:val="24"/>
        </w:rPr>
        <w:t xml:space="preserve">self-administered </w:t>
      </w:r>
      <w:r w:rsidRPr="00E37D1E">
        <w:rPr>
          <w:sz w:val="24"/>
        </w:rPr>
        <w:t>web-based</w:t>
      </w:r>
      <w:r w:rsidR="00716132">
        <w:rPr>
          <w:sz w:val="24"/>
        </w:rPr>
        <w:t>, or some combination of modes</w:t>
      </w:r>
      <w:r w:rsidRPr="00E37D1E">
        <w:rPr>
          <w:sz w:val="24"/>
        </w:rPr>
        <w:t>.</w:t>
      </w:r>
    </w:p>
    <w:p w:rsidR="009B3794" w:rsidP="00E37D1E" w14:paraId="3A71988C" w14:textId="77777777">
      <w:pPr>
        <w:spacing w:before="120" w:after="120"/>
        <w:ind w:left="360"/>
        <w:rPr>
          <w:sz w:val="24"/>
        </w:rPr>
      </w:pPr>
      <w:r w:rsidRPr="00E37D1E">
        <w:rPr>
          <w:sz w:val="24"/>
        </w:rPr>
        <w:t xml:space="preserve">One of the goals of this effort is to identify and evaluate advanced techniques that will help HRSA obtain the necessary amount of information with a minimum amount of burden </w:t>
      </w:r>
      <w:r w:rsidRPr="00E37D1E">
        <w:rPr>
          <w:sz w:val="24"/>
        </w:rPr>
        <w:t>through the use of</w:t>
      </w:r>
      <w:r w:rsidRPr="00E37D1E">
        <w:rPr>
          <w:sz w:val="24"/>
        </w:rPr>
        <w:t xml:space="preserve"> electronic submission to substitute for paper and automated processes whenever feasible. </w:t>
      </w:r>
      <w:r w:rsidR="00C33E18">
        <w:rPr>
          <w:sz w:val="24"/>
        </w:rPr>
        <w:t xml:space="preserve"> </w:t>
      </w:r>
      <w:r w:rsidR="0060476C">
        <w:rPr>
          <w:sz w:val="24"/>
        </w:rPr>
        <w:t xml:space="preserve">Only the minimum amount of information necessary will </w:t>
      </w:r>
      <w:r w:rsidR="0060476C">
        <w:rPr>
          <w:sz w:val="24"/>
        </w:rPr>
        <w:t>be collected</w:t>
      </w:r>
      <w:r w:rsidR="0060476C">
        <w:rPr>
          <w:sz w:val="24"/>
        </w:rPr>
        <w:t xml:space="preserve"> from respondents.</w:t>
      </w:r>
      <w:r w:rsidRPr="00E37D1E">
        <w:rPr>
          <w:sz w:val="24"/>
        </w:rPr>
        <w:tab/>
      </w:r>
    </w:p>
    <w:p w:rsidR="009B3794" w:rsidRPr="00E37D1E" w:rsidP="0063255A" w14:paraId="32F6189D" w14:textId="77777777">
      <w:pPr>
        <w:numPr>
          <w:ilvl w:val="0"/>
          <w:numId w:val="1"/>
        </w:numPr>
        <w:tabs>
          <w:tab w:val="num" w:pos="360"/>
        </w:tabs>
        <w:spacing w:before="120" w:after="120"/>
        <w:ind w:left="360"/>
        <w:rPr>
          <w:b/>
          <w:sz w:val="24"/>
        </w:rPr>
      </w:pPr>
      <w:r w:rsidRPr="00E37D1E">
        <w:rPr>
          <w:b/>
          <w:sz w:val="24"/>
          <w:u w:val="single"/>
        </w:rPr>
        <w:t xml:space="preserve">Efforts </w:t>
      </w:r>
      <w:r w:rsidRPr="00E37D1E">
        <w:rPr>
          <w:b/>
          <w:sz w:val="24"/>
          <w:u w:val="single"/>
        </w:rPr>
        <w:t>to  Identify</w:t>
      </w:r>
      <w:r w:rsidRPr="00E37D1E">
        <w:rPr>
          <w:b/>
          <w:sz w:val="24"/>
          <w:u w:val="single"/>
        </w:rPr>
        <w:t xml:space="preserve"> Duplication and Use of Similar Information</w:t>
      </w:r>
    </w:p>
    <w:p w:rsidR="009B3794" w:rsidRPr="00E37D1E" w:rsidP="00E37D1E" w14:paraId="261B0C23" w14:textId="77777777">
      <w:pPr>
        <w:spacing w:before="120" w:after="120"/>
        <w:ind w:left="360"/>
        <w:rPr>
          <w:b/>
          <w:sz w:val="24"/>
        </w:rPr>
      </w:pPr>
      <w:r w:rsidRPr="00E37D1E">
        <w:rPr>
          <w:sz w:val="24"/>
        </w:rPr>
        <w:t xml:space="preserve">Work carried out under this clearance will </w:t>
      </w:r>
      <w:r w:rsidRPr="00E37D1E">
        <w:rPr>
          <w:sz w:val="24"/>
        </w:rPr>
        <w:t>be designed</w:t>
      </w:r>
      <w:r w:rsidRPr="00E37D1E">
        <w:rPr>
          <w:sz w:val="24"/>
        </w:rPr>
        <w:t xml:space="preserve"> to </w:t>
      </w:r>
      <w:r w:rsidR="001F71CF">
        <w:rPr>
          <w:sz w:val="24"/>
        </w:rPr>
        <w:t>address the</w:t>
      </w:r>
      <w:r w:rsidRPr="00E37D1E">
        <w:rPr>
          <w:sz w:val="24"/>
        </w:rPr>
        <w:t xml:space="preserve"> needs of the program for which the work is being conducted</w:t>
      </w:r>
      <w:r w:rsidR="008D327E">
        <w:rPr>
          <w:sz w:val="24"/>
        </w:rPr>
        <w:t>,</w:t>
      </w:r>
      <w:r w:rsidRPr="00E37D1E">
        <w:rPr>
          <w:sz w:val="24"/>
        </w:rPr>
        <w:t xml:space="preserve"> and it is not anticipated to duplicate any other evaluation or testing of data collection and estimation procedures being done by HRSA or other Federal agencies.</w:t>
      </w:r>
    </w:p>
    <w:p w:rsidR="009B3794" w:rsidRPr="00E37D1E" w:rsidP="0063255A" w14:paraId="76AD7107" w14:textId="77777777">
      <w:pPr>
        <w:numPr>
          <w:ilvl w:val="0"/>
          <w:numId w:val="1"/>
        </w:numPr>
        <w:tabs>
          <w:tab w:val="num" w:pos="360"/>
        </w:tabs>
        <w:spacing w:before="120" w:after="120"/>
        <w:ind w:left="360"/>
        <w:rPr>
          <w:color w:val="000000"/>
          <w:sz w:val="24"/>
        </w:rPr>
      </w:pPr>
      <w:r w:rsidRPr="00E37D1E">
        <w:rPr>
          <w:b/>
          <w:sz w:val="24"/>
          <w:u w:val="single"/>
        </w:rPr>
        <w:t>Impact on Small Businesses or Other Small Entities</w:t>
      </w:r>
    </w:p>
    <w:p w:rsidR="007B60EF" w:rsidRPr="00E37D1E" w:rsidP="00E37D1E" w14:paraId="76D62355" w14:textId="77777777">
      <w:pPr>
        <w:spacing w:before="120" w:after="120"/>
        <w:ind w:left="360"/>
        <w:rPr>
          <w:sz w:val="24"/>
        </w:rPr>
      </w:pPr>
      <w:r w:rsidRPr="00E37D1E">
        <w:rPr>
          <w:sz w:val="24"/>
        </w:rPr>
        <w:t xml:space="preserve">The survey instruments and procedures for completing the instruments will </w:t>
      </w:r>
      <w:r w:rsidRPr="00E37D1E">
        <w:rPr>
          <w:sz w:val="24"/>
        </w:rPr>
        <w:t>be designed</w:t>
      </w:r>
      <w:r w:rsidRPr="00E37D1E">
        <w:rPr>
          <w:sz w:val="24"/>
        </w:rPr>
        <w:t xml:space="preserve"> to minimize burden on all respondents and will not have a significant impact on small businesses or other small entities. </w:t>
      </w:r>
    </w:p>
    <w:p w:rsidR="009B3794" w:rsidRPr="00E37D1E" w:rsidP="0063255A" w14:paraId="10167595" w14:textId="77777777">
      <w:pPr>
        <w:numPr>
          <w:ilvl w:val="0"/>
          <w:numId w:val="1"/>
        </w:numPr>
        <w:tabs>
          <w:tab w:val="num" w:pos="360"/>
        </w:tabs>
        <w:spacing w:before="120" w:after="120"/>
        <w:ind w:left="360"/>
        <w:rPr>
          <w:b/>
          <w:sz w:val="24"/>
        </w:rPr>
      </w:pPr>
      <w:r w:rsidRPr="00E37D1E">
        <w:rPr>
          <w:b/>
          <w:sz w:val="24"/>
          <w:u w:val="single"/>
        </w:rPr>
        <w:t>Consequences of Collecting the Information Less Frequent</w:t>
      </w:r>
      <w:r w:rsidRPr="00E37D1E" w:rsidR="001325B2">
        <w:rPr>
          <w:b/>
          <w:sz w:val="24"/>
          <w:u w:val="single"/>
        </w:rPr>
        <w:t>ly</w:t>
      </w:r>
    </w:p>
    <w:p w:rsidR="00ED6565" w:rsidRPr="00E37D1E" w:rsidP="00E37D1E" w14:paraId="48A998CA" w14:textId="77777777">
      <w:pPr>
        <w:widowControl/>
        <w:spacing w:before="120" w:after="120"/>
        <w:ind w:left="360"/>
        <w:rPr>
          <w:sz w:val="24"/>
        </w:rPr>
      </w:pPr>
      <w:r w:rsidRPr="00E37D1E">
        <w:rPr>
          <w:sz w:val="24"/>
        </w:rPr>
        <w:t>Individual projects usually involve one-time data collection activities.  There are no legal obstacles to reducing the burden.</w:t>
      </w:r>
    </w:p>
    <w:p w:rsidR="009B3794" w:rsidRPr="00E37D1E" w:rsidP="0063255A" w14:paraId="2D57580C" w14:textId="77777777">
      <w:pPr>
        <w:numPr>
          <w:ilvl w:val="0"/>
          <w:numId w:val="1"/>
        </w:numPr>
        <w:tabs>
          <w:tab w:val="num" w:pos="360"/>
        </w:tabs>
        <w:spacing w:before="120" w:after="120"/>
        <w:ind w:left="360"/>
        <w:rPr>
          <w:b/>
          <w:sz w:val="24"/>
        </w:rPr>
      </w:pPr>
      <w:r w:rsidRPr="00E37D1E">
        <w:rPr>
          <w:b/>
          <w:sz w:val="24"/>
          <w:u w:val="single"/>
        </w:rPr>
        <w:t>Special Circumstances Relating to the Guidelines of 5 CFR 1320.5</w:t>
      </w:r>
    </w:p>
    <w:p w:rsidR="007B60EF" w:rsidRPr="00E37D1E" w:rsidP="00E37D1E" w14:paraId="0AD995F6" w14:textId="77777777">
      <w:pPr>
        <w:spacing w:before="120" w:after="120"/>
        <w:ind w:left="360"/>
        <w:rPr>
          <w:sz w:val="24"/>
        </w:rPr>
      </w:pPr>
      <w:r w:rsidRPr="00E37D1E">
        <w:rPr>
          <w:sz w:val="24"/>
        </w:rPr>
        <w:t xml:space="preserve">Data collections conducted under this generic clearance will be consistent with the general </w:t>
      </w:r>
      <w:r w:rsidRPr="00E37D1E">
        <w:rPr>
          <w:sz w:val="24"/>
        </w:rPr>
        <w:t>information collection guidelines of 5 CFR 1320.5.  No special circumstances apply.</w:t>
      </w:r>
    </w:p>
    <w:p w:rsidR="009B3794" w:rsidRPr="00E37D1E" w:rsidP="0063255A" w14:paraId="585AAA6D" w14:textId="77777777">
      <w:pPr>
        <w:numPr>
          <w:ilvl w:val="0"/>
          <w:numId w:val="1"/>
        </w:numPr>
        <w:tabs>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00DE3A45" w:rsidRPr="00E37D1E" w:rsidP="00A90191" w14:paraId="2948E9F2" w14:textId="77777777">
      <w:pPr>
        <w:spacing w:before="120" w:after="120"/>
        <w:ind w:left="360"/>
        <w:rPr>
          <w:b/>
          <w:sz w:val="24"/>
        </w:rPr>
      </w:pPr>
      <w:r w:rsidRPr="00E37D1E">
        <w:rPr>
          <w:b/>
          <w:sz w:val="24"/>
        </w:rPr>
        <w:t>Section 8A:</w:t>
      </w:r>
    </w:p>
    <w:p w:rsidR="009B3794" w:rsidRPr="00E37D1E" w:rsidP="00E37D1E" w14:paraId="6D43B44A" w14:textId="18D2A6D3">
      <w:pPr>
        <w:spacing w:before="120" w:after="120"/>
        <w:ind w:left="360"/>
        <w:rPr>
          <w:sz w:val="24"/>
        </w:rPr>
      </w:pPr>
      <w:r w:rsidRPr="00E37D1E">
        <w:rPr>
          <w:sz w:val="24"/>
        </w:rPr>
        <w:t>A</w:t>
      </w:r>
      <w:r w:rsidRPr="00E37D1E" w:rsidR="00ED6565">
        <w:rPr>
          <w:sz w:val="24"/>
        </w:rPr>
        <w:t>s required be 5 CFR 1320.8(d), a</w:t>
      </w:r>
      <w:r w:rsidRPr="00E37D1E">
        <w:rPr>
          <w:sz w:val="24"/>
        </w:rPr>
        <w:t xml:space="preserve"> 60-day Federal Register Notice </w:t>
      </w:r>
      <w:r w:rsidRPr="00E37D1E">
        <w:rPr>
          <w:sz w:val="24"/>
        </w:rPr>
        <w:t>was published</w:t>
      </w:r>
      <w:r w:rsidRPr="00E37D1E">
        <w:rPr>
          <w:sz w:val="24"/>
        </w:rPr>
        <w:t xml:space="preserve"> in the </w:t>
      </w:r>
      <w:r w:rsidRPr="00E37D1E">
        <w:rPr>
          <w:i/>
          <w:iCs/>
          <w:sz w:val="24"/>
        </w:rPr>
        <w:t xml:space="preserve">Federal Register </w:t>
      </w:r>
      <w:r w:rsidRPr="00E37D1E">
        <w:rPr>
          <w:sz w:val="24"/>
        </w:rPr>
        <w:t>on</w:t>
      </w:r>
      <w:r w:rsidR="004168D6">
        <w:rPr>
          <w:sz w:val="24"/>
        </w:rPr>
        <w:t xml:space="preserve"> </w:t>
      </w:r>
      <w:r w:rsidR="00BF33DA">
        <w:rPr>
          <w:sz w:val="24"/>
        </w:rPr>
        <w:t xml:space="preserve">April </w:t>
      </w:r>
      <w:r w:rsidR="00A24DEF">
        <w:rPr>
          <w:sz w:val="24"/>
        </w:rPr>
        <w:t>13</w:t>
      </w:r>
      <w:r w:rsidR="004168D6">
        <w:rPr>
          <w:sz w:val="24"/>
        </w:rPr>
        <w:t>, 202</w:t>
      </w:r>
      <w:r w:rsidR="00FB100C">
        <w:rPr>
          <w:sz w:val="24"/>
        </w:rPr>
        <w:t>3</w:t>
      </w:r>
      <w:r w:rsidRPr="00E37D1E">
        <w:rPr>
          <w:sz w:val="24"/>
        </w:rPr>
        <w:t xml:space="preserve">, vol. </w:t>
      </w:r>
      <w:r w:rsidR="004168D6">
        <w:rPr>
          <w:sz w:val="24"/>
        </w:rPr>
        <w:t>8</w:t>
      </w:r>
      <w:r w:rsidR="00FB100C">
        <w:rPr>
          <w:sz w:val="24"/>
        </w:rPr>
        <w:t>8</w:t>
      </w:r>
      <w:r w:rsidRPr="00E37D1E">
        <w:rPr>
          <w:sz w:val="24"/>
        </w:rPr>
        <w:t>, No.</w:t>
      </w:r>
      <w:r w:rsidRPr="00E37D1E" w:rsidR="00CE5AA9">
        <w:rPr>
          <w:sz w:val="24"/>
        </w:rPr>
        <w:t xml:space="preserve"> </w:t>
      </w:r>
      <w:r w:rsidR="00E80C3E">
        <w:rPr>
          <w:sz w:val="24"/>
        </w:rPr>
        <w:t>7</w:t>
      </w:r>
      <w:r w:rsidR="004168D6">
        <w:rPr>
          <w:sz w:val="24"/>
        </w:rPr>
        <w:t>1</w:t>
      </w:r>
      <w:r w:rsidRPr="00E37D1E">
        <w:rPr>
          <w:sz w:val="24"/>
        </w:rPr>
        <w:t xml:space="preserve">; pp. </w:t>
      </w:r>
      <w:r w:rsidR="00163B49">
        <w:rPr>
          <w:sz w:val="24"/>
        </w:rPr>
        <w:t>22459</w:t>
      </w:r>
      <w:r w:rsidR="004168D6">
        <w:rPr>
          <w:sz w:val="24"/>
        </w:rPr>
        <w:t>-</w:t>
      </w:r>
      <w:r w:rsidR="00F82098">
        <w:rPr>
          <w:sz w:val="24"/>
        </w:rPr>
        <w:t>22461</w:t>
      </w:r>
      <w:r w:rsidRPr="00E37D1E">
        <w:rPr>
          <w:sz w:val="24"/>
        </w:rPr>
        <w:t xml:space="preserve">. </w:t>
      </w:r>
      <w:r w:rsidR="00C33E18">
        <w:rPr>
          <w:sz w:val="24"/>
        </w:rPr>
        <w:t xml:space="preserve"> </w:t>
      </w:r>
      <w:r w:rsidRPr="00E37D1E" w:rsidR="00ED6565">
        <w:rPr>
          <w:sz w:val="24"/>
        </w:rPr>
        <w:t xml:space="preserve">No comments </w:t>
      </w:r>
      <w:r w:rsidRPr="00E37D1E" w:rsidR="00ED6565">
        <w:rPr>
          <w:sz w:val="24"/>
        </w:rPr>
        <w:t>were received</w:t>
      </w:r>
      <w:r w:rsidRPr="00E37D1E">
        <w:rPr>
          <w:sz w:val="24"/>
        </w:rPr>
        <w:t>.</w:t>
      </w:r>
    </w:p>
    <w:p w:rsidR="00DE3A45" w:rsidRPr="002071EF" w:rsidP="00A90191" w14:paraId="596870BE" w14:textId="77777777">
      <w:pPr>
        <w:spacing w:before="120" w:after="120"/>
        <w:ind w:left="360"/>
        <w:rPr>
          <w:b/>
          <w:sz w:val="24"/>
        </w:rPr>
      </w:pPr>
      <w:r w:rsidRPr="00E37D1E">
        <w:rPr>
          <w:b/>
          <w:sz w:val="24"/>
        </w:rPr>
        <w:t>Sec</w:t>
      </w:r>
      <w:r w:rsidRPr="002071EF">
        <w:rPr>
          <w:b/>
          <w:sz w:val="24"/>
        </w:rPr>
        <w:t>tion 8B:</w:t>
      </w:r>
    </w:p>
    <w:p w:rsidR="002B0CEE" w:rsidRPr="002B0CEE" w:rsidP="00A90191" w14:paraId="16BA1E97" w14:textId="61DC61E8">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w:t>
      </w:r>
      <w:r w:rsidR="00C33E18">
        <w:rPr>
          <w:sz w:val="24"/>
        </w:rPr>
        <w:t xml:space="preserve">liminary research activities.  </w:t>
      </w:r>
      <w:r w:rsidR="00EC0B5B">
        <w:rPr>
          <w:sz w:val="24"/>
        </w:rPr>
        <w:t xml:space="preserve">Fast-track information collection requests falling under this umbrella generic clearance </w:t>
      </w:r>
      <w:r w:rsidR="00EC0B5B">
        <w:rPr>
          <w:sz w:val="24"/>
        </w:rPr>
        <w:t xml:space="preserve">are </w:t>
      </w:r>
      <w:r w:rsidRPr="002B0CEE">
        <w:rPr>
          <w:sz w:val="24"/>
        </w:rPr>
        <w:t>developed</w:t>
      </w:r>
      <w:r w:rsidRPr="002B0CEE">
        <w:rPr>
          <w:sz w:val="24"/>
        </w:rPr>
        <w:t xml:space="preserve"> by </w:t>
      </w:r>
      <w:r w:rsidR="00EC0B5B">
        <w:rPr>
          <w:sz w:val="24"/>
        </w:rPr>
        <w:t>HRSA</w:t>
      </w:r>
      <w:r w:rsidR="001F3138">
        <w:rPr>
          <w:sz w:val="24"/>
        </w:rPr>
        <w:t xml:space="preserve"> staff </w:t>
      </w:r>
      <w:r w:rsidR="00EC0B5B">
        <w:rPr>
          <w:sz w:val="24"/>
        </w:rPr>
        <w:t xml:space="preserve">’s who are experts </w:t>
      </w:r>
      <w:r w:rsidR="001F3138">
        <w:rPr>
          <w:sz w:val="24"/>
        </w:rPr>
        <w:t xml:space="preserve">in the needs of their specific programs and the populations that they serve.  The program staff submit the fast-track </w:t>
      </w:r>
      <w:r w:rsidR="001F3138">
        <w:rPr>
          <w:sz w:val="24"/>
        </w:rPr>
        <w:t xml:space="preserve">packages </w:t>
      </w:r>
      <w:r w:rsidRPr="002B0CEE">
        <w:rPr>
          <w:sz w:val="24"/>
        </w:rPr>
        <w:t xml:space="preserve"> for</w:t>
      </w:r>
      <w:r w:rsidRPr="002B0CEE">
        <w:rPr>
          <w:sz w:val="24"/>
        </w:rPr>
        <w:t xml:space="preserve"> review and approval by the Office of Planning, Analysis, and Evaluation (OPAE)</w:t>
      </w:r>
      <w:r>
        <w:rPr>
          <w:sz w:val="24"/>
        </w:rPr>
        <w:t xml:space="preserve"> in HRSA</w:t>
      </w:r>
      <w:r w:rsidR="001F3138">
        <w:rPr>
          <w:sz w:val="24"/>
        </w:rPr>
        <w:t xml:space="preserve"> who review and edit the package for compliance with the Paperwork Reduction Act before submission to OMB</w:t>
      </w:r>
      <w:r w:rsidR="00C33E18">
        <w:rPr>
          <w:sz w:val="24"/>
        </w:rPr>
        <w:t xml:space="preserve">.  </w:t>
      </w:r>
    </w:p>
    <w:p w:rsidR="009B3794" w:rsidRPr="00E37D1E" w:rsidP="0063255A" w14:paraId="7D343A1A" w14:textId="77777777">
      <w:pPr>
        <w:numPr>
          <w:ilvl w:val="0"/>
          <w:numId w:val="1"/>
        </w:numPr>
        <w:tabs>
          <w:tab w:val="num" w:pos="360"/>
        </w:tabs>
        <w:spacing w:before="120" w:after="120"/>
        <w:ind w:left="360"/>
        <w:rPr>
          <w:b/>
          <w:sz w:val="24"/>
        </w:rPr>
      </w:pPr>
      <w:r w:rsidRPr="00E37D1E">
        <w:rPr>
          <w:b/>
          <w:sz w:val="24"/>
          <w:u w:val="single"/>
        </w:rPr>
        <w:t>Explanation of any Payment/Gift to Respondents</w:t>
      </w:r>
    </w:p>
    <w:p w:rsidR="00D853D1" w:rsidP="00E37D1E" w14:paraId="4D6B1672" w14:textId="4C5FA8FA">
      <w:pPr>
        <w:widowControl/>
        <w:tabs>
          <w:tab w:val="left" w:pos="0"/>
        </w:tabs>
        <w:spacing w:before="120" w:after="120"/>
        <w:ind w:left="360"/>
        <w:rPr>
          <w:sz w:val="24"/>
        </w:rPr>
      </w:pPr>
      <w:r>
        <w:rPr>
          <w:sz w:val="24"/>
        </w:rPr>
        <w:t xml:space="preserve">Most of the work falling under this generic umbrella clearance will not offer any payments to respondents. </w:t>
      </w:r>
      <w:r w:rsidRPr="00D853D1">
        <w:rPr>
          <w:sz w:val="24"/>
        </w:rPr>
        <w:t xml:space="preserve">However, when deemed necessary, for instance, when individuals </w:t>
      </w:r>
      <w:r w:rsidRPr="00D853D1">
        <w:rPr>
          <w:sz w:val="24"/>
        </w:rPr>
        <w:t>are recruited</w:t>
      </w:r>
      <w:r w:rsidRPr="00D853D1">
        <w:rPr>
          <w:sz w:val="24"/>
        </w:rPr>
        <w:t xml:space="preserve"> to travel to a cognitive interviewing site</w:t>
      </w:r>
      <w:r w:rsidR="0038694D">
        <w:rPr>
          <w:sz w:val="24"/>
        </w:rPr>
        <w:t xml:space="preserve"> or the respondents are part of a population that is exceptionally difficult to reach</w:t>
      </w:r>
      <w:r w:rsidRPr="00D853D1">
        <w:rPr>
          <w:sz w:val="24"/>
        </w:rPr>
        <w:t>, respondents may be eligible for an incentive of $</w:t>
      </w:r>
      <w:r w:rsidR="0038694D">
        <w:rPr>
          <w:sz w:val="24"/>
        </w:rPr>
        <w:t>40</w:t>
      </w:r>
      <w:r w:rsidRPr="00D853D1">
        <w:rPr>
          <w:sz w:val="24"/>
        </w:rPr>
        <w:t>-</w:t>
      </w:r>
      <w:r w:rsidR="0038694D">
        <w:rPr>
          <w:sz w:val="24"/>
        </w:rPr>
        <w:t>5</w:t>
      </w:r>
      <w:r w:rsidRPr="00D853D1">
        <w:rPr>
          <w:sz w:val="24"/>
        </w:rPr>
        <w:t xml:space="preserve">0.  This amount is designed to </w:t>
      </w:r>
      <w:r w:rsidR="00375F66">
        <w:rPr>
          <w:sz w:val="24"/>
        </w:rPr>
        <w:t xml:space="preserve">help ensure </w:t>
      </w:r>
      <w:r w:rsidR="008A248A">
        <w:rPr>
          <w:sz w:val="24"/>
        </w:rPr>
        <w:t xml:space="preserve">that HRSA </w:t>
      </w:r>
      <w:r w:rsidR="008A248A">
        <w:rPr>
          <w:sz w:val="24"/>
        </w:rPr>
        <w:t>is able to</w:t>
      </w:r>
      <w:r w:rsidR="008A248A">
        <w:rPr>
          <w:sz w:val="24"/>
        </w:rPr>
        <w:t xml:space="preserve"> reach populations that would not otherwise respond without the use of a financial incentive. </w:t>
      </w:r>
      <w:r w:rsidRPr="00D853D1">
        <w:rPr>
          <w:sz w:val="24"/>
        </w:rPr>
        <w:t xml:space="preserve">If higher remunerations are </w:t>
      </w:r>
      <w:r w:rsidRPr="00D853D1">
        <w:rPr>
          <w:sz w:val="24"/>
        </w:rPr>
        <w:t>be requested</w:t>
      </w:r>
      <w:r w:rsidRPr="00D853D1">
        <w:rPr>
          <w:sz w:val="24"/>
        </w:rPr>
        <w:t xml:space="preserve"> due to documented difficulties in identifying eligible participants, they will be evaluated on a case-by-case basis for particularly difficult recruitments.  For example, focus group remuneration might occasionally rise higher than the $20- $40 range but never above $100.  It is sometimes important to offer remuneration sufficient to attract the full range of needed respondent types, and specifically across different modes.  Inadequate respondent recruitment limits the effectiveness of the questionnaire evaluation.  Requests and justification for remuneration will be included in </w:t>
      </w:r>
      <w:r w:rsidRPr="00D853D1">
        <w:rPr>
          <w:sz w:val="24"/>
        </w:rPr>
        <w:t>each individual</w:t>
      </w:r>
      <w:r w:rsidRPr="00D853D1">
        <w:rPr>
          <w:sz w:val="24"/>
        </w:rPr>
        <w:t xml:space="preserve"> </w:t>
      </w:r>
      <w:r w:rsidR="0030539A">
        <w:rPr>
          <w:sz w:val="24"/>
        </w:rPr>
        <w:t xml:space="preserve">fast-track </w:t>
      </w:r>
      <w:r w:rsidRPr="00D853D1">
        <w:rPr>
          <w:sz w:val="24"/>
        </w:rPr>
        <w:t>collection submission.</w:t>
      </w:r>
    </w:p>
    <w:p w:rsidR="00ED6565" w:rsidRPr="00E37D1E" w:rsidP="00E37D1E" w14:paraId="57A600F0" w14:textId="2CAEEA9B">
      <w:pPr>
        <w:widowControl/>
        <w:tabs>
          <w:tab w:val="left" w:pos="0"/>
        </w:tabs>
        <w:spacing w:before="120" w:after="120"/>
        <w:ind w:left="360"/>
        <w:rPr>
          <w:sz w:val="24"/>
        </w:rPr>
      </w:pPr>
      <w:r w:rsidRPr="00E37D1E">
        <w:rPr>
          <w:sz w:val="24"/>
        </w:rPr>
        <w:t>For most testing projects, cognitive interview respondents receive remuneration for several reasons:</w:t>
      </w:r>
    </w:p>
    <w:p w:rsidR="00ED6565" w:rsidRPr="00E37D1E" w:rsidP="0063255A" w14:paraId="167EDD05" w14:textId="77777777">
      <w:pPr>
        <w:pStyle w:val="a"/>
        <w:widowControl/>
        <w:numPr>
          <w:ilvl w:val="3"/>
          <w:numId w:val="1"/>
        </w:numPr>
        <w:tabs>
          <w:tab w:val="left" w:pos="0"/>
          <w:tab w:val="num" w:pos="720"/>
          <w:tab w:val="clear" w:pos="2880"/>
        </w:tabs>
        <w:spacing w:before="120" w:after="120"/>
        <w:ind w:left="720"/>
      </w:pPr>
      <w:r w:rsidRPr="00E37D1E">
        <w:t xml:space="preserve">Typically, respondents </w:t>
      </w:r>
      <w:r w:rsidRPr="00E37D1E">
        <w:t>are recruited</w:t>
      </w:r>
      <w:r w:rsidRPr="00E37D1E">
        <w:t xml:space="preserve"> for specific characteristics that are related to the subject matter of the survey (e.g., questions may be relevant only to people with certain health conditions).  The more specific the subject matter, the more difficult it is to recruit eligible respondents.  Remuneration helps to attract a greater number of potential respondents.</w:t>
      </w:r>
    </w:p>
    <w:p w:rsidR="00ED6565" w:rsidRPr="00E37D1E" w:rsidP="0063255A" w14:paraId="1BF1B686" w14:textId="77777777">
      <w:pPr>
        <w:pStyle w:val="a"/>
        <w:widowControl/>
        <w:numPr>
          <w:ilvl w:val="3"/>
          <w:numId w:val="1"/>
        </w:numPr>
        <w:tabs>
          <w:tab w:val="left" w:pos="0"/>
        </w:tabs>
        <w:spacing w:before="120" w:after="120"/>
        <w:ind w:left="720"/>
      </w:pPr>
      <w:r w:rsidRPr="00E37D1E">
        <w:t xml:space="preserve">Cognitive interviews require an unusual level of mental effort, as respondents </w:t>
      </w:r>
      <w:r w:rsidRPr="00E37D1E">
        <w:t>are asked</w:t>
      </w:r>
      <w:r w:rsidRPr="00E37D1E">
        <w:t xml:space="preserve"> to explain their mental processes as they hear the question, discuss its meaning and any ambiguities, and describe why they answered the questions the way they did. </w:t>
      </w:r>
    </w:p>
    <w:p w:rsidR="009B3794" w:rsidRPr="00E37D1E" w:rsidP="0063255A" w14:paraId="066BE92F" w14:textId="77777777">
      <w:pPr>
        <w:numPr>
          <w:ilvl w:val="0"/>
          <w:numId w:val="1"/>
        </w:numPr>
        <w:tabs>
          <w:tab w:val="num" w:pos="360"/>
        </w:tabs>
        <w:spacing w:before="120" w:after="120"/>
        <w:ind w:left="360"/>
        <w:rPr>
          <w:b/>
          <w:sz w:val="24"/>
        </w:rPr>
      </w:pPr>
      <w:r>
        <w:rPr>
          <w:b/>
          <w:sz w:val="24"/>
          <w:u w:val="single"/>
        </w:rPr>
        <w:t>A</w:t>
      </w:r>
      <w:r w:rsidRPr="00E37D1E">
        <w:rPr>
          <w:b/>
          <w:sz w:val="24"/>
          <w:u w:val="single"/>
        </w:rPr>
        <w:t>ssurance of Confidentiality Provided to Respondents</w:t>
      </w:r>
    </w:p>
    <w:p w:rsidR="009B3794" w:rsidRPr="00E37D1E" w:rsidP="00E37D1E" w14:paraId="74DD6173" w14:textId="77777777">
      <w:pPr>
        <w:spacing w:before="120" w:after="120"/>
        <w:ind w:left="360"/>
        <w:rPr>
          <w:sz w:val="24"/>
        </w:rPr>
      </w:pPr>
      <w:r>
        <w:rPr>
          <w:sz w:val="24"/>
        </w:rPr>
        <w:t xml:space="preserve">Data will </w:t>
      </w:r>
      <w:r>
        <w:rPr>
          <w:sz w:val="24"/>
        </w:rPr>
        <w:t>be kept</w:t>
      </w:r>
      <w:r>
        <w:rPr>
          <w:sz w:val="24"/>
        </w:rPr>
        <w:t xml:space="preserve"> private to the extent allowed by law.  </w:t>
      </w:r>
      <w:r w:rsidRPr="00E37D1E" w:rsidR="00F15435">
        <w:rPr>
          <w:sz w:val="24"/>
        </w:rPr>
        <w:t xml:space="preserve">Individuals and organizations will </w:t>
      </w:r>
      <w:r w:rsidRPr="00E37D1E" w:rsidR="00F15435">
        <w:rPr>
          <w:sz w:val="24"/>
        </w:rPr>
        <w:t>be assured</w:t>
      </w:r>
      <w:r w:rsidRPr="00E37D1E" w:rsidR="00F15435">
        <w:rPr>
          <w:sz w:val="24"/>
        </w:rPr>
        <w:t xml:space="preserve"> of the confidentiality of their replies under Section 934(c) of the Public Health Service Act, 42 USC 299c-3(c).  They will </w:t>
      </w:r>
      <w:r w:rsidRPr="00E37D1E" w:rsidR="00F15435">
        <w:rPr>
          <w:sz w:val="24"/>
        </w:rPr>
        <w:t>be told</w:t>
      </w:r>
      <w:r w:rsidRPr="00E37D1E" w:rsidR="00F15435">
        <w:rPr>
          <w:sz w:val="24"/>
        </w:rPr>
        <w:t xml:space="preserve"> the purposes for which the information is collected and that, in accordance with this statute, any identifiable information about them will not be used or disclosed for any other purpose. </w:t>
      </w:r>
    </w:p>
    <w:p w:rsidR="009B3794" w:rsidRPr="00E37D1E" w:rsidP="0063255A" w14:paraId="6BF06D83" w14:textId="77777777">
      <w:pPr>
        <w:numPr>
          <w:ilvl w:val="0"/>
          <w:numId w:val="1"/>
        </w:numPr>
        <w:tabs>
          <w:tab w:val="num" w:pos="360"/>
        </w:tabs>
        <w:spacing w:before="120" w:after="120"/>
        <w:ind w:left="360"/>
        <w:rPr>
          <w:b/>
          <w:sz w:val="24"/>
        </w:rPr>
      </w:pPr>
      <w:r w:rsidRPr="00E37D1E">
        <w:rPr>
          <w:b/>
          <w:sz w:val="24"/>
          <w:u w:val="single"/>
        </w:rPr>
        <w:t>Justification for Sensitive Questions</w:t>
      </w:r>
    </w:p>
    <w:p w:rsidR="009B3794" w:rsidRPr="00E37D1E" w:rsidP="00E37D1E" w14:paraId="01A63ACC" w14:textId="77777777">
      <w:pPr>
        <w:spacing w:before="120" w:after="120"/>
        <w:ind w:left="360"/>
        <w:rPr>
          <w:i/>
          <w:sz w:val="24"/>
        </w:rPr>
      </w:pPr>
      <w:r w:rsidRPr="00E37D1E">
        <w:rPr>
          <w:sz w:val="24"/>
        </w:rPr>
        <w:t xml:space="preserve">It is possible that in developing data collection and estimation procedures, potentially sensitive questions may </w:t>
      </w:r>
      <w:r w:rsidRPr="00E37D1E">
        <w:rPr>
          <w:sz w:val="24"/>
        </w:rPr>
        <w:t>be included</w:t>
      </w:r>
      <w:r w:rsidRPr="00E37D1E">
        <w:rPr>
          <w:sz w:val="24"/>
        </w:rPr>
        <w:t xml:space="preserve">.  One of the purposes of these efforts is to identify such questions, determine sources of sensitivity, and alleviate them insofar as possible before an actual data collection or estimation procedure </w:t>
      </w:r>
      <w:r w:rsidRPr="00E37D1E">
        <w:rPr>
          <w:sz w:val="24"/>
        </w:rPr>
        <w:t>is conducted</w:t>
      </w:r>
      <w:r w:rsidRPr="00E37D1E">
        <w:rPr>
          <w:sz w:val="24"/>
        </w:rPr>
        <w:t xml:space="preserve">.  If questions of a sensitive nature are proposed, this will be </w:t>
      </w:r>
      <w:r w:rsidRPr="00E37D1E">
        <w:rPr>
          <w:sz w:val="24"/>
        </w:rPr>
        <w:t>noted</w:t>
      </w:r>
      <w:r w:rsidRPr="00E37D1E">
        <w:rPr>
          <w:sz w:val="24"/>
        </w:rPr>
        <w:t xml:space="preserve"> and a justification will be included in the materials submitted to OMB for their review and approval.</w:t>
      </w:r>
      <w:r w:rsidRPr="00E37D1E">
        <w:rPr>
          <w:sz w:val="24"/>
        </w:rPr>
        <w:t xml:space="preserve"> </w:t>
      </w:r>
    </w:p>
    <w:p w:rsidR="009B3794" w:rsidRPr="00E37D1E" w:rsidP="0063255A" w14:paraId="612A4F7E" w14:textId="77777777">
      <w:pPr>
        <w:numPr>
          <w:ilvl w:val="0"/>
          <w:numId w:val="1"/>
        </w:numPr>
        <w:tabs>
          <w:tab w:val="num" w:pos="360"/>
        </w:tabs>
        <w:spacing w:before="120" w:after="120"/>
        <w:ind w:left="360"/>
        <w:rPr>
          <w:sz w:val="24"/>
        </w:rPr>
      </w:pPr>
      <w:r w:rsidRPr="00E37D1E">
        <w:rPr>
          <w:b/>
          <w:sz w:val="24"/>
          <w:u w:val="single"/>
        </w:rPr>
        <w:t xml:space="preserve">Estimates of Annualized Hour and Cost Burden  </w:t>
      </w:r>
    </w:p>
    <w:p w:rsidR="00C33E18" w:rsidRPr="00BF10A0" w:rsidP="00BF10A0" w14:paraId="2F387522" w14:textId="3E80DF71">
      <w:pPr>
        <w:spacing w:before="120" w:after="120"/>
        <w:ind w:left="360"/>
        <w:rPr>
          <w:sz w:val="24"/>
        </w:rPr>
      </w:pPr>
      <w:r w:rsidRPr="00BF10A0">
        <w:rPr>
          <w:sz w:val="24"/>
        </w:rPr>
        <w:t xml:space="preserve">Table </w:t>
      </w:r>
      <w:r w:rsidRPr="00BF10A0" w:rsidR="003E3DA2">
        <w:rPr>
          <w:sz w:val="24"/>
        </w:rPr>
        <w:t xml:space="preserve">12A shows the estimated burden hours, over the full 3 years of this clearance, for the respondents’ time to participate in the research activities that may </w:t>
      </w:r>
      <w:r w:rsidRPr="00BF10A0" w:rsidR="003E3DA2">
        <w:rPr>
          <w:sz w:val="24"/>
        </w:rPr>
        <w:t>be conducted</w:t>
      </w:r>
      <w:r w:rsidRPr="00BF10A0" w:rsidR="003E3DA2">
        <w:rPr>
          <w:sz w:val="24"/>
        </w:rPr>
        <w:t xml:space="preserve"> under this generic clearance.  </w:t>
      </w:r>
      <w:r w:rsidRPr="00BF10A0" w:rsidR="004D386C">
        <w:rPr>
          <w:sz w:val="24"/>
        </w:rPr>
        <w:t xml:space="preserve">This burden estimate is </w:t>
      </w:r>
      <w:r w:rsidRPr="00BF10A0" w:rsidR="00AB441C">
        <w:rPr>
          <w:sz w:val="24"/>
        </w:rPr>
        <w:t xml:space="preserve">a slight increase </w:t>
      </w:r>
      <w:r w:rsidRPr="00BF10A0" w:rsidR="004D386C">
        <w:rPr>
          <w:sz w:val="24"/>
        </w:rPr>
        <w:t>from the burden estimate in the previous iteration of this ICR</w:t>
      </w:r>
      <w:r w:rsidRPr="00BF10A0" w:rsidR="006B1C9D">
        <w:rPr>
          <w:sz w:val="24"/>
        </w:rPr>
        <w:t xml:space="preserve"> </w:t>
      </w:r>
      <w:r w:rsidRPr="00BF10A0" w:rsidR="004D386C">
        <w:rPr>
          <w:sz w:val="24"/>
        </w:rPr>
        <w:t xml:space="preserve">since HRSA plans to </w:t>
      </w:r>
      <w:r w:rsidRPr="00BF10A0" w:rsidR="00E62C3D">
        <w:rPr>
          <w:sz w:val="24"/>
        </w:rPr>
        <w:t xml:space="preserve">conduct additional data collections to </w:t>
      </w:r>
      <w:r w:rsidRPr="00BF10A0" w:rsidR="004D386C">
        <w:rPr>
          <w:sz w:val="24"/>
        </w:rPr>
        <w:t xml:space="preserve">implement </w:t>
      </w:r>
      <w:r w:rsidRPr="00BF10A0" w:rsidR="00AB441C">
        <w:rPr>
          <w:sz w:val="24"/>
        </w:rPr>
        <w:t>Executive Order 13985, which calls on agencies to advance racial equity and support for underserved communities through identifying and addressing barriers to equal opportunity that underserved communities may face</w:t>
      </w:r>
      <w:r w:rsidRPr="00BF10A0" w:rsidR="00E62C3D">
        <w:rPr>
          <w:sz w:val="24"/>
        </w:rPr>
        <w:t xml:space="preserve">. </w:t>
      </w:r>
      <w:r w:rsidR="009F1075">
        <w:rPr>
          <w:sz w:val="24"/>
        </w:rPr>
        <w:t xml:space="preserve"> HRSA estimates t</w:t>
      </w:r>
      <w:r w:rsidRPr="00E37D1E" w:rsidR="003E3DA2">
        <w:rPr>
          <w:sz w:val="24"/>
        </w:rPr>
        <w:t xml:space="preserve">he total burden </w:t>
      </w:r>
      <w:r w:rsidR="00714419">
        <w:rPr>
          <w:sz w:val="24"/>
        </w:rPr>
        <w:t xml:space="preserve">is </w:t>
      </w:r>
      <w:r w:rsidRPr="00E37D1E" w:rsidR="003E3DA2">
        <w:rPr>
          <w:sz w:val="24"/>
        </w:rPr>
        <w:t xml:space="preserve">to be </w:t>
      </w:r>
      <w:r w:rsidR="008379F5">
        <w:rPr>
          <w:sz w:val="24"/>
        </w:rPr>
        <w:t xml:space="preserve">around </w:t>
      </w:r>
      <w:r w:rsidR="00404FF3">
        <w:rPr>
          <w:sz w:val="24"/>
        </w:rPr>
        <w:t>3</w:t>
      </w:r>
      <w:r w:rsidR="00B32801">
        <w:rPr>
          <w:sz w:val="24"/>
        </w:rPr>
        <w:t>,</w:t>
      </w:r>
      <w:r w:rsidR="00404FF3">
        <w:rPr>
          <w:sz w:val="24"/>
        </w:rPr>
        <w:t>482</w:t>
      </w:r>
      <w:r w:rsidRPr="00E37D1E" w:rsidR="003E3DA2">
        <w:rPr>
          <w:sz w:val="24"/>
        </w:rPr>
        <w:t xml:space="preserve"> hours</w:t>
      </w:r>
      <w:r w:rsidR="00714419">
        <w:rPr>
          <w:sz w:val="24"/>
        </w:rPr>
        <w:t xml:space="preserve"> per year</w:t>
      </w:r>
      <w:r w:rsidRPr="00E37D1E" w:rsidR="003E3DA2">
        <w:rPr>
          <w:sz w:val="24"/>
        </w:rPr>
        <w:t>.</w:t>
      </w:r>
    </w:p>
    <w:p w:rsidR="00C33E18" w:rsidP="00497769" w14:paraId="269617D9" w14:textId="77777777">
      <w:pPr>
        <w:widowControl/>
        <w:autoSpaceDE/>
        <w:autoSpaceDN/>
        <w:adjustRightInd/>
        <w:rPr>
          <w:sz w:val="24"/>
        </w:rPr>
      </w:pPr>
    </w:p>
    <w:p w:rsidR="009B3794" w:rsidP="00497769" w14:paraId="671D9794" w14:textId="6EBE2C41">
      <w:pPr>
        <w:widowControl/>
        <w:autoSpaceDE/>
        <w:autoSpaceDN/>
        <w:adjustRightInd/>
        <w:rPr>
          <w:b/>
          <w:sz w:val="24"/>
        </w:rPr>
      </w:pPr>
      <w:r w:rsidRPr="00E37D1E">
        <w:rPr>
          <w:b/>
          <w:sz w:val="24"/>
        </w:rPr>
        <w:t>12A.</w:t>
      </w:r>
      <w:r w:rsidRPr="00E37D1E">
        <w:rPr>
          <w:sz w:val="24"/>
        </w:rPr>
        <w:t xml:space="preserve">        </w:t>
      </w:r>
      <w:r w:rsidRPr="00E37D1E">
        <w:rPr>
          <w:b/>
          <w:sz w:val="24"/>
        </w:rPr>
        <w:t>Estimated</w:t>
      </w:r>
      <w:r w:rsidR="005602C3">
        <w:rPr>
          <w:b/>
          <w:sz w:val="24"/>
        </w:rPr>
        <w:t xml:space="preserve"> Annualized</w:t>
      </w:r>
      <w:r w:rsidR="00BF0F54">
        <w:rPr>
          <w:b/>
          <w:sz w:val="24"/>
        </w:rPr>
        <w:t xml:space="preserve"> </w:t>
      </w:r>
      <w:r w:rsidRPr="00E37D1E">
        <w:rPr>
          <w:b/>
          <w:sz w:val="24"/>
        </w:rPr>
        <w:t>Burden</w:t>
      </w:r>
      <w:r w:rsidR="00BF0F54">
        <w:rPr>
          <w:b/>
          <w:sz w:val="24"/>
        </w:rPr>
        <w:t xml:space="preserve"> (</w:t>
      </w:r>
      <w:r w:rsidRPr="00E37D1E">
        <w:rPr>
          <w:b/>
          <w:sz w:val="24"/>
        </w:rPr>
        <w:t>Hours</w:t>
      </w:r>
      <w:r w:rsidR="00BF0F54">
        <w:rPr>
          <w:b/>
          <w:sz w:val="24"/>
        </w:rPr>
        <w:t>)</w:t>
      </w:r>
    </w:p>
    <w:p w:rsidR="00C33E18" w:rsidRPr="00E37D1E" w:rsidP="00497769" w14:paraId="754CE7FF" w14:textId="77777777">
      <w:pPr>
        <w:widowControl/>
        <w:autoSpaceDE/>
        <w:autoSpaceDN/>
        <w:adjustRightInd/>
        <w:rPr>
          <w:sz w:val="24"/>
        </w:rPr>
      </w:pPr>
    </w:p>
    <w:p w:rsidR="00927899" w:rsidRPr="00043A0A" w:rsidP="00927899" w14:paraId="3E526E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rPr>
      </w:pPr>
      <w:r w:rsidRPr="00043A0A">
        <w:rPr>
          <w:sz w:val="24"/>
        </w:rPr>
        <w:t>Total Estimated Annualized Burden Hours:</w:t>
      </w:r>
    </w:p>
    <w:tbl>
      <w:tblPr>
        <w:tblW w:w="9270" w:type="dxa"/>
        <w:tblInd w:w="97" w:type="dxa"/>
        <w:tblLayout w:type="fixed"/>
        <w:tblCellMar>
          <w:left w:w="97" w:type="dxa"/>
          <w:right w:w="97" w:type="dxa"/>
        </w:tblCellMar>
        <w:tblLook w:val="0000"/>
      </w:tblPr>
      <w:tblGrid>
        <w:gridCol w:w="1800"/>
        <w:gridCol w:w="1440"/>
        <w:gridCol w:w="1800"/>
        <w:gridCol w:w="1440"/>
        <w:gridCol w:w="1350"/>
        <w:gridCol w:w="1440"/>
      </w:tblGrid>
      <w:tr w14:paraId="49B61759"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B53A38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rPr>
            </w:pPr>
          </w:p>
          <w:p w:rsidR="00927899" w:rsidRPr="001E4B6C" w:rsidP="008729E4" w14:paraId="52B4AF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rPr>
            </w:pPr>
            <w:r w:rsidRPr="001E4B6C">
              <w:rPr>
                <w:sz w:val="24"/>
              </w:rPr>
              <w:t>Type of Information Collection</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8BAFCE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8842F7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927899" w:rsidRPr="001E4B6C" w:rsidP="008729E4" w14:paraId="421E89A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2894A5B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927899" w:rsidRPr="001E4B6C" w:rsidP="008729E4" w14:paraId="69A523B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F58B21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p>
          <w:p w:rsidR="00927899" w:rsidRPr="001E4B6C" w:rsidP="008729E4" w14:paraId="08B62C67"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FD2168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Total Burden Hours</w:t>
            </w:r>
          </w:p>
        </w:tc>
      </w:tr>
      <w:tr w14:paraId="3B39E116"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9AA8B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Mail/email</w:t>
            </w:r>
            <w:r w:rsidRPr="001E4B6C">
              <w:rPr>
                <w:sz w:val="24"/>
                <w:vertAlign w:val="superscript"/>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EC6A7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60F71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97B75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0570B4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0.</w:t>
            </w:r>
            <w:r>
              <w:rPr>
                <w:sz w:val="24"/>
                <w:lang w:val="fr-FR"/>
              </w:rPr>
              <w:t>26</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659B9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260</w:t>
            </w:r>
          </w:p>
        </w:tc>
      </w:tr>
      <w:tr w14:paraId="5F3F9484"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67CED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Telephone</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1A6651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178065E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3D29D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20221E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0.</w:t>
            </w:r>
            <w:r>
              <w:rPr>
                <w:sz w:val="24"/>
                <w:lang w:val="fr-FR"/>
              </w:rPr>
              <w:t>26</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16DAB4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260</w:t>
            </w:r>
          </w:p>
        </w:tc>
      </w:tr>
      <w:tr w14:paraId="7CB63E36"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2531683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Web-based</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376EA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1,200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40694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B85D72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1,200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589AE21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0.</w:t>
            </w:r>
            <w:r>
              <w:rPr>
                <w:sz w:val="24"/>
                <w:lang w:val="fr-FR"/>
              </w:rPr>
              <w:t>25</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8E10C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300</w:t>
            </w:r>
          </w:p>
        </w:tc>
      </w:tr>
      <w:tr w14:paraId="24DAB285"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67DA0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Focus Groups</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C950D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925</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D37C0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2ED1D2F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925</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297B4B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w:t>
            </w:r>
            <w:r w:rsidRPr="001E4B6C">
              <w:rPr>
                <w:sz w:val="24"/>
                <w:lang w:val="fr-FR"/>
              </w:rPr>
              <w:t>.</w:t>
            </w:r>
            <w:r>
              <w:rPr>
                <w:sz w:val="24"/>
                <w:lang w:val="fr-FR"/>
              </w:rPr>
              <w:t>0</w:t>
            </w:r>
            <w:r w:rsidRPr="001E4B6C">
              <w:rPr>
                <w:sz w:val="24"/>
                <w:lang w:val="fr-FR"/>
              </w:rPr>
              <w:t>0</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50FD6A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925</w:t>
            </w:r>
          </w:p>
        </w:tc>
      </w:tr>
      <w:tr w14:paraId="287C475B"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4FF4F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In-person</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198561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250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C2B32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04F88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250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62F8A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18EF1EC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250</w:t>
            </w:r>
          </w:p>
        </w:tc>
      </w:tr>
      <w:tr w14:paraId="012486F1"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42CA35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Automated</w:t>
            </w:r>
            <w:r w:rsidRPr="001E4B6C">
              <w:rPr>
                <w:sz w:val="24"/>
                <w:vertAlign w:val="superscript"/>
              </w:rPr>
              <w:t>2</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26394A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500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214BFB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B0BB0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500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A7361D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r>
              <w:rPr>
                <w:sz w:val="24"/>
                <w:lang w:val="fr-FR"/>
              </w:rPr>
              <w:t>0</w:t>
            </w:r>
            <w:r w:rsidRPr="001E4B6C">
              <w:rPr>
                <w:sz w:val="24"/>
                <w:lang w:val="fr-FR"/>
              </w:rPr>
              <w:t>0</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077DD3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500</w:t>
            </w:r>
          </w:p>
        </w:tc>
      </w:tr>
      <w:tr w14:paraId="5CEF13F3"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15981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Cognitive Testing</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11CCBC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7</w:t>
            </w:r>
            <w:r w:rsidRPr="001E4B6C">
              <w:rPr>
                <w:sz w:val="24"/>
                <w:lang w:val="fr-FR"/>
              </w:rPr>
              <w:t>00</w:t>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67490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0CC81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7</w:t>
            </w:r>
            <w:r w:rsidRPr="001E4B6C">
              <w:rPr>
                <w:sz w:val="24"/>
                <w:lang w:val="fr-FR"/>
              </w:rPr>
              <w:t>00</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099221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1.41</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DBED4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987</w:t>
            </w:r>
          </w:p>
        </w:tc>
      </w:tr>
      <w:tr w14:paraId="7F930ED3" w14:textId="77777777" w:rsidTr="008729E4">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5ADD42B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1E4B6C">
              <w:rPr>
                <w:sz w:val="24"/>
                <w:lang w:val="fr-FR"/>
              </w:rPr>
              <w:t>Total</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755566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fldChar w:fldCharType="begin"/>
            </w:r>
            <w:r>
              <w:rPr>
                <w:sz w:val="24"/>
                <w:lang w:val="fr-FR"/>
              </w:rPr>
              <w:instrText xml:space="preserve"> =SUM(ABOVE) </w:instrText>
            </w:r>
            <w:r>
              <w:rPr>
                <w:sz w:val="24"/>
                <w:lang w:val="fr-FR"/>
              </w:rPr>
              <w:fldChar w:fldCharType="separate"/>
            </w:r>
            <w:r>
              <w:rPr>
                <w:noProof/>
                <w:sz w:val="24"/>
                <w:lang w:val="fr-FR"/>
              </w:rPr>
              <w:t>5,575</w:t>
            </w:r>
            <w:r>
              <w:rPr>
                <w:sz w:val="24"/>
                <w:lang w:val="fr-FR"/>
              </w:rP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856D8F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6CF330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5,575</w:t>
            </w:r>
          </w:p>
        </w:tc>
        <w:tc>
          <w:tcPr>
            <w:tcW w:w="135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35E695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sidRPr="001E4B6C">
              <w:rPr>
                <w:sz w:val="24"/>
                <w:lang w:val="fr-FR"/>
              </w:rPr>
              <w:t>--</w:t>
            </w:r>
          </w:p>
        </w:tc>
        <w:tc>
          <w:tcPr>
            <w:tcW w:w="1440" w:type="dxa"/>
            <w:tcBorders>
              <w:top w:val="single" w:sz="2" w:space="0" w:color="auto"/>
              <w:left w:val="single" w:sz="2" w:space="0" w:color="auto"/>
              <w:bottom w:val="single" w:sz="2" w:space="0" w:color="auto"/>
              <w:right w:val="single" w:sz="2" w:space="0" w:color="auto"/>
            </w:tcBorders>
            <w:vAlign w:val="bottom"/>
          </w:tcPr>
          <w:p w:rsidR="00927899" w:rsidRPr="001E4B6C" w:rsidP="008729E4" w14:paraId="69FF3B4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rPr>
            </w:pPr>
            <w:r>
              <w:rPr>
                <w:sz w:val="24"/>
              </w:rPr>
              <w:fldChar w:fldCharType="begin"/>
            </w:r>
            <w:r>
              <w:rPr>
                <w:sz w:val="24"/>
              </w:rPr>
              <w:instrText xml:space="preserve"> =SUM(ABOVE) </w:instrText>
            </w:r>
            <w:r>
              <w:rPr>
                <w:sz w:val="24"/>
              </w:rPr>
              <w:fldChar w:fldCharType="separate"/>
            </w:r>
            <w:r>
              <w:rPr>
                <w:noProof/>
                <w:sz w:val="24"/>
              </w:rPr>
              <w:t>3,482</w:t>
            </w:r>
            <w:r>
              <w:rPr>
                <w:sz w:val="24"/>
              </w:rPr>
              <w:fldChar w:fldCharType="end"/>
            </w:r>
          </w:p>
        </w:tc>
      </w:tr>
    </w:tbl>
    <w:p w:rsidR="00927899" w:rsidRPr="000E5924" w:rsidP="00927899" w14:paraId="47ACBFA5" w14:textId="77777777">
      <w:pPr>
        <w:rPr>
          <w:szCs w:val="20"/>
        </w:rPr>
      </w:pPr>
      <w:r w:rsidRPr="000E5924">
        <w:rPr>
          <w:szCs w:val="20"/>
          <w:vertAlign w:val="superscript"/>
        </w:rPr>
        <w:footnoteRef/>
      </w:r>
      <w:r w:rsidRPr="000E5924">
        <w:rPr>
          <w:szCs w:val="20"/>
        </w:rPr>
        <w:t xml:space="preserve"> May include telephone non-response follow-up in which case the burden will not change.</w:t>
      </w:r>
    </w:p>
    <w:p w:rsidR="003E7B45" w:rsidRPr="003E7B45" w:rsidP="00927899" w14:paraId="6E9CD5ED" w14:textId="674E2576">
      <w:pPr>
        <w:widowControl/>
        <w:autoSpaceDE/>
        <w:autoSpaceDN/>
        <w:adjustRightInd/>
        <w:rPr>
          <w:szCs w:val="20"/>
        </w:rPr>
      </w:pPr>
      <w:r w:rsidRPr="000E5924">
        <w:rPr>
          <w:szCs w:val="20"/>
          <w:vertAlign w:val="superscript"/>
        </w:rPr>
        <w:t>2</w:t>
      </w:r>
      <w:r w:rsidRPr="000E5924">
        <w:rPr>
          <w:szCs w:val="20"/>
        </w:rPr>
        <w:t xml:space="preserve"> May include testing of database software,</w:t>
      </w:r>
      <w:r w:rsidRPr="00AE01A8">
        <w:rPr>
          <w:szCs w:val="20"/>
        </w:rPr>
        <w:t xml:space="preserve"> </w:t>
      </w:r>
      <w:r w:rsidRPr="001738D0">
        <w:rPr>
          <w:szCs w:val="20"/>
        </w:rPr>
        <w:t>Computer Assisted Personal Interviewing</w:t>
      </w:r>
      <w:r w:rsidRPr="000E5924">
        <w:rPr>
          <w:szCs w:val="20"/>
        </w:rPr>
        <w:t xml:space="preserve"> software, or other automated </w:t>
      </w:r>
      <w:r>
        <w:rPr>
          <w:szCs w:val="20"/>
        </w:rPr>
        <w:t xml:space="preserve">  </w:t>
      </w:r>
      <w:r>
        <w:rPr>
          <w:szCs w:val="20"/>
        </w:rPr>
        <w:br/>
        <w:t xml:space="preserve">   </w:t>
      </w:r>
      <w:r w:rsidRPr="000E5924">
        <w:rPr>
          <w:szCs w:val="20"/>
        </w:rPr>
        <w:t>technologies.</w:t>
      </w:r>
    </w:p>
    <w:p w:rsidR="00D92E1D" w:rsidRPr="00A4343A" w:rsidP="00E37D1E" w14:paraId="11C7CF6D" w14:textId="77777777">
      <w:pPr>
        <w:widowControl/>
        <w:spacing w:before="120" w:after="120"/>
        <w:rPr>
          <w:sz w:val="24"/>
        </w:rPr>
      </w:pPr>
      <w:r w:rsidRPr="00A4343A">
        <w:rPr>
          <w:b/>
          <w:sz w:val="24"/>
        </w:rPr>
        <w:t>12B</w:t>
      </w:r>
      <w:r w:rsidRPr="00A4343A" w:rsidR="00A4343A">
        <w:rPr>
          <w:sz w:val="24"/>
        </w:rPr>
        <w:t xml:space="preserve">. </w:t>
      </w:r>
      <w:r w:rsidRPr="00126E13" w:rsidR="00A4343A">
        <w:rPr>
          <w:b/>
          <w:sz w:val="24"/>
        </w:rPr>
        <w:t>Costs</w:t>
      </w:r>
      <w:r w:rsidRPr="00126E13" w:rsidR="007E7930">
        <w:rPr>
          <w:b/>
          <w:sz w:val="24"/>
        </w:rPr>
        <w:t xml:space="preserve"> to respondents</w:t>
      </w:r>
    </w:p>
    <w:p w:rsidR="00290770" w:rsidP="00E37D1E" w14:paraId="4E84D559" w14:textId="77777777">
      <w:pPr>
        <w:widowControl/>
        <w:spacing w:before="120" w:after="120"/>
        <w:ind w:left="270"/>
        <w:rPr>
          <w:sz w:val="24"/>
        </w:rPr>
      </w:pPr>
      <w:r w:rsidRPr="00A4343A">
        <w:rPr>
          <w:sz w:val="24"/>
        </w:rPr>
        <w:t xml:space="preserve">No </w:t>
      </w:r>
      <w:r w:rsidR="006B0D55">
        <w:rPr>
          <w:sz w:val="24"/>
        </w:rPr>
        <w:t xml:space="preserve">direct </w:t>
      </w:r>
      <w:r w:rsidRPr="00A4343A">
        <w:rPr>
          <w:sz w:val="24"/>
        </w:rPr>
        <w:t>costs</w:t>
      </w:r>
      <w:r w:rsidR="006B0D55">
        <w:rPr>
          <w:sz w:val="24"/>
        </w:rPr>
        <w:t xml:space="preserve"> to respondents</w:t>
      </w:r>
      <w:r w:rsidRPr="00A4343A">
        <w:rPr>
          <w:sz w:val="24"/>
        </w:rPr>
        <w:t xml:space="preserve"> </w:t>
      </w:r>
      <w:r w:rsidRPr="00A4343A">
        <w:rPr>
          <w:sz w:val="24"/>
        </w:rPr>
        <w:t>are anticipated</w:t>
      </w:r>
      <w:r w:rsidRPr="00A4343A">
        <w:rPr>
          <w:sz w:val="24"/>
        </w:rPr>
        <w:t xml:space="preserve">.  Remuneration to respondents </w:t>
      </w:r>
      <w:r w:rsidRPr="00A4343A" w:rsidR="00DB7AA2">
        <w:rPr>
          <w:sz w:val="24"/>
        </w:rPr>
        <w:t xml:space="preserve">is </w:t>
      </w:r>
      <w:r w:rsidRPr="00A4343A">
        <w:rPr>
          <w:sz w:val="24"/>
        </w:rPr>
        <w:t>designed</w:t>
      </w:r>
      <w:r w:rsidRPr="00A4343A">
        <w:rPr>
          <w:sz w:val="24"/>
        </w:rPr>
        <w:t xml:space="preserve"> to compensate them for their effort and any out-of-pocket costs.  Table </w:t>
      </w:r>
      <w:r w:rsidRPr="00A4343A" w:rsidR="003E3DA2">
        <w:rPr>
          <w:color w:val="000000"/>
          <w:sz w:val="24"/>
        </w:rPr>
        <w:t xml:space="preserve">12B shows the estimated </w:t>
      </w:r>
      <w:r w:rsidR="00971068">
        <w:rPr>
          <w:color w:val="000000"/>
          <w:sz w:val="24"/>
        </w:rPr>
        <w:t>annual cost burden</w:t>
      </w:r>
      <w:r w:rsidRPr="00A4343A" w:rsidR="003E3DA2">
        <w:rPr>
          <w:color w:val="000000"/>
          <w:sz w:val="24"/>
        </w:rPr>
        <w:t>, based on the respondent’s time to participate in these research activities</w:t>
      </w:r>
      <w:r w:rsidR="006B0D55">
        <w:rPr>
          <w:color w:val="000000"/>
          <w:sz w:val="24"/>
        </w:rPr>
        <w:t xml:space="preserve"> (as opposed to direct costs to respondents to complete the task)</w:t>
      </w:r>
      <w:r w:rsidRPr="00A4343A" w:rsidR="003E3DA2">
        <w:rPr>
          <w:color w:val="000000"/>
          <w:sz w:val="24"/>
        </w:rPr>
        <w:t xml:space="preserve">.  The total cost burden </w:t>
      </w:r>
      <w:r w:rsidRPr="00A4343A" w:rsidR="003E3DA2">
        <w:rPr>
          <w:color w:val="000000"/>
          <w:sz w:val="24"/>
        </w:rPr>
        <w:t>is estimated</w:t>
      </w:r>
      <w:r w:rsidRPr="00A4343A" w:rsidR="003E3DA2">
        <w:rPr>
          <w:color w:val="000000"/>
          <w:sz w:val="24"/>
        </w:rPr>
        <w:t xml:space="preserve"> to be </w:t>
      </w:r>
      <w:r w:rsidRPr="00A4343A" w:rsidR="007C6415">
        <w:rPr>
          <w:sz w:val="24"/>
        </w:rPr>
        <w:t>$</w:t>
      </w:r>
      <w:r w:rsidR="00BD621D">
        <w:rPr>
          <w:noProof/>
          <w:color w:val="000000"/>
          <w:sz w:val="24"/>
          <w:szCs w:val="32"/>
        </w:rPr>
        <w:t>206,338.44</w:t>
      </w:r>
      <w:r w:rsidR="00971068">
        <w:rPr>
          <w:sz w:val="24"/>
        </w:rPr>
        <w:t>.</w:t>
      </w:r>
    </w:p>
    <w:p w:rsidR="009B3794" w:rsidP="00E37D1E" w14:paraId="2D368721" w14:textId="6469EBB8">
      <w:pPr>
        <w:widowControl/>
        <w:spacing w:before="120" w:after="120"/>
        <w:ind w:left="270"/>
        <w:rPr>
          <w:b/>
          <w:sz w:val="24"/>
        </w:rPr>
      </w:pPr>
      <w:r w:rsidRPr="00A4343A">
        <w:rPr>
          <w:b/>
          <w:sz w:val="24"/>
        </w:rPr>
        <w:t>Estimated Annualized Burden Costs</w:t>
      </w:r>
    </w:p>
    <w:tbl>
      <w:tblPr>
        <w:tblW w:w="5000" w:type="pct"/>
        <w:tblCellMar>
          <w:left w:w="97" w:type="dxa"/>
          <w:right w:w="97" w:type="dxa"/>
        </w:tblCellMar>
        <w:tblLook w:val="0000"/>
      </w:tblPr>
      <w:tblGrid>
        <w:gridCol w:w="2226"/>
        <w:gridCol w:w="1783"/>
        <w:gridCol w:w="1783"/>
        <w:gridCol w:w="1783"/>
        <w:gridCol w:w="1779"/>
      </w:tblGrid>
      <w:tr w14:paraId="15FCC13D" w14:textId="3A1E488D" w:rsidTr="006B0D55">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5602C3" w:rsidRPr="001E4B6C" w:rsidP="005602C3" w14:paraId="791A376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rPr>
            </w:pPr>
          </w:p>
          <w:p w:rsidR="005602C3" w:rsidRPr="001E4B6C" w:rsidP="005602C3" w14:paraId="7DCD6BF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sz w:val="24"/>
              </w:rPr>
            </w:pPr>
            <w:r w:rsidRPr="001E4B6C">
              <w:rPr>
                <w:sz w:val="24"/>
              </w:rPr>
              <w:t>Type of Information Collection</w:t>
            </w:r>
          </w:p>
        </w:tc>
        <w:tc>
          <w:tcPr>
            <w:tcW w:w="953" w:type="pct"/>
            <w:tcBorders>
              <w:top w:val="single" w:sz="2" w:space="0" w:color="auto"/>
              <w:left w:val="single" w:sz="2" w:space="0" w:color="auto"/>
              <w:bottom w:val="single" w:sz="2" w:space="0" w:color="auto"/>
              <w:right w:val="single" w:sz="2" w:space="0" w:color="auto"/>
            </w:tcBorders>
            <w:vAlign w:val="bottom"/>
          </w:tcPr>
          <w:p w:rsidR="005602C3" w:rsidRPr="001E4B6C" w:rsidP="005602C3" w14:paraId="4CB50B59"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Number of Respondents</w:t>
            </w:r>
          </w:p>
        </w:tc>
        <w:tc>
          <w:tcPr>
            <w:tcW w:w="953" w:type="pct"/>
            <w:tcBorders>
              <w:top w:val="single" w:sz="2" w:space="0" w:color="auto"/>
              <w:left w:val="single" w:sz="2" w:space="0" w:color="auto"/>
              <w:bottom w:val="single" w:sz="2" w:space="0" w:color="auto"/>
              <w:right w:val="single" w:sz="2" w:space="0" w:color="auto"/>
            </w:tcBorders>
            <w:vAlign w:val="bottom"/>
          </w:tcPr>
          <w:p w:rsidR="005602C3" w:rsidRPr="001E4B6C" w:rsidP="005602C3" w14:paraId="52D6D02A"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1E4B6C">
              <w:rPr>
                <w:sz w:val="24"/>
              </w:rPr>
              <w:t>Total Burden Hours</w:t>
            </w:r>
          </w:p>
        </w:tc>
        <w:tc>
          <w:tcPr>
            <w:tcW w:w="953" w:type="pct"/>
            <w:tcBorders>
              <w:top w:val="single" w:sz="2" w:space="0" w:color="auto"/>
              <w:left w:val="single" w:sz="2" w:space="0" w:color="auto"/>
              <w:bottom w:val="single" w:sz="2" w:space="0" w:color="auto"/>
              <w:right w:val="single" w:sz="2" w:space="0" w:color="auto"/>
            </w:tcBorders>
          </w:tcPr>
          <w:p w:rsidR="005602C3" w:rsidRPr="001E4B6C" w:rsidP="005602C3" w14:paraId="5B4E6494" w14:textId="1216D2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A4343A">
              <w:rPr>
                <w:color w:val="000000"/>
                <w:sz w:val="24"/>
              </w:rPr>
              <w:t xml:space="preserve">Average Hourly Wage </w:t>
            </w:r>
            <w:r>
              <w:rPr>
                <w:color w:val="000000"/>
                <w:sz w:val="24"/>
              </w:rPr>
              <w:t>($2</w:t>
            </w:r>
            <w:r w:rsidR="008873D0">
              <w:rPr>
                <w:color w:val="000000"/>
                <w:sz w:val="24"/>
              </w:rPr>
              <w:t>9</w:t>
            </w:r>
            <w:r w:rsidR="006B0D55">
              <w:rPr>
                <w:color w:val="000000"/>
                <w:sz w:val="24"/>
              </w:rPr>
              <w:t>.</w:t>
            </w:r>
            <w:r w:rsidR="008873D0">
              <w:rPr>
                <w:color w:val="000000"/>
                <w:sz w:val="24"/>
              </w:rPr>
              <w:t>76</w:t>
            </w:r>
            <w:r>
              <w:rPr>
                <w:color w:val="000000"/>
                <w:sz w:val="24"/>
              </w:rPr>
              <w:t xml:space="preserve">) </w:t>
            </w:r>
            <w:r w:rsidRPr="00A4343A">
              <w:rPr>
                <w:color w:val="000000"/>
                <w:sz w:val="24"/>
              </w:rPr>
              <w:t>Rate</w:t>
            </w:r>
            <w:r>
              <w:rPr>
                <w:color w:val="000000"/>
                <w:sz w:val="24"/>
              </w:rPr>
              <w:t xml:space="preserve"> </w:t>
            </w:r>
            <w:r w:rsidRPr="00A4343A">
              <w:rPr>
                <w:color w:val="000000"/>
                <w:sz w:val="24"/>
              </w:rPr>
              <w:t>*</w:t>
            </w:r>
            <w:r>
              <w:rPr>
                <w:color w:val="000000"/>
                <w:sz w:val="24"/>
              </w:rPr>
              <w:t xml:space="preserve"> Doubled to Account for Fringe Benefits and Overhead Costs</w:t>
            </w:r>
          </w:p>
        </w:tc>
        <w:tc>
          <w:tcPr>
            <w:tcW w:w="951" w:type="pct"/>
            <w:tcBorders>
              <w:top w:val="single" w:sz="2" w:space="0" w:color="auto"/>
              <w:left w:val="single" w:sz="2" w:space="0" w:color="auto"/>
              <w:bottom w:val="single" w:sz="2" w:space="0" w:color="auto"/>
              <w:right w:val="single" w:sz="2" w:space="0" w:color="auto"/>
            </w:tcBorders>
          </w:tcPr>
          <w:p w:rsidR="005602C3" w:rsidRPr="001E4B6C" w:rsidP="005602C3" w14:paraId="36D20BC3" w14:textId="5BA656E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rPr>
            </w:pPr>
            <w:r w:rsidRPr="00A4343A">
              <w:rPr>
                <w:color w:val="000000"/>
                <w:sz w:val="24"/>
              </w:rPr>
              <w:t>Total Cost Burden</w:t>
            </w:r>
          </w:p>
        </w:tc>
      </w:tr>
      <w:tr w14:paraId="30F92D00" w14:textId="3319F6B5"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1C8DFC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Mail/email</w:t>
            </w:r>
            <w:r w:rsidRPr="001E4B6C">
              <w:rPr>
                <w:sz w:val="24"/>
                <w:vertAlign w:val="superscript"/>
              </w:rPr>
              <w:t>1</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0E2834C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09C3A0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260</w:t>
            </w:r>
          </w:p>
        </w:tc>
        <w:tc>
          <w:tcPr>
            <w:tcW w:w="953" w:type="pct"/>
            <w:tcBorders>
              <w:top w:val="single" w:sz="2" w:space="0" w:color="auto"/>
              <w:left w:val="single" w:sz="2" w:space="0" w:color="auto"/>
              <w:bottom w:val="single" w:sz="2" w:space="0" w:color="auto"/>
              <w:right w:val="single" w:sz="2" w:space="0" w:color="auto"/>
            </w:tcBorders>
          </w:tcPr>
          <w:p w:rsidR="00971068" w:rsidP="00971068" w14:paraId="57C389E9" w14:textId="7B0BB0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w:t>
            </w:r>
            <w:r w:rsidR="00A37101">
              <w:rPr>
                <w:sz w:val="24"/>
                <w:lang w:val="fr-FR"/>
              </w:rPr>
              <w:t>9</w:t>
            </w:r>
            <w:r>
              <w:rPr>
                <w:sz w:val="24"/>
                <w:lang w:val="fr-FR"/>
              </w:rPr>
              <w:t>.</w:t>
            </w:r>
            <w:r w:rsidR="00A37101">
              <w:rPr>
                <w:sz w:val="24"/>
                <w:lang w:val="fr-FR"/>
              </w:rPr>
              <w:t>5</w:t>
            </w:r>
            <w:r>
              <w:rPr>
                <w:sz w:val="24"/>
                <w:lang w:val="fr-FR"/>
              </w:rPr>
              <w:t>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061A4072" w14:textId="525A96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 xml:space="preserve">$14,565 </w:t>
            </w:r>
          </w:p>
        </w:tc>
      </w:tr>
      <w:tr w14:paraId="2EADF5BE" w14:textId="3826FBDA"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62402C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Telephone</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52F3FEE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1,000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4AEE2FD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260</w:t>
            </w:r>
          </w:p>
        </w:tc>
        <w:tc>
          <w:tcPr>
            <w:tcW w:w="953" w:type="pct"/>
            <w:tcBorders>
              <w:top w:val="single" w:sz="2" w:space="0" w:color="auto"/>
              <w:left w:val="single" w:sz="2" w:space="0" w:color="auto"/>
              <w:bottom w:val="single" w:sz="2" w:space="0" w:color="auto"/>
              <w:right w:val="single" w:sz="2" w:space="0" w:color="auto"/>
            </w:tcBorders>
          </w:tcPr>
          <w:p w:rsidR="00971068" w:rsidP="00971068" w14:paraId="0D237865" w14:textId="0A7C58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4A98BB01" w14:textId="2C4F77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$1</w:t>
            </w:r>
            <w:r w:rsidR="00A37101">
              <w:rPr>
                <w:color w:val="000000"/>
                <w:sz w:val="24"/>
                <w:szCs w:val="32"/>
                <w:lang w:val="fr-FR"/>
              </w:rPr>
              <w:t>5</w:t>
            </w:r>
            <w:r w:rsidRPr="00971068">
              <w:rPr>
                <w:color w:val="000000"/>
                <w:sz w:val="24"/>
                <w:szCs w:val="32"/>
                <w:lang w:val="fr-FR"/>
              </w:rPr>
              <w:t>,</w:t>
            </w:r>
            <w:r w:rsidR="00A37101">
              <w:rPr>
                <w:color w:val="000000"/>
                <w:sz w:val="24"/>
                <w:szCs w:val="32"/>
                <w:lang w:val="fr-FR"/>
              </w:rPr>
              <w:t>475.20</w:t>
            </w:r>
            <w:r w:rsidRPr="00971068">
              <w:rPr>
                <w:color w:val="000000"/>
                <w:sz w:val="24"/>
                <w:szCs w:val="32"/>
                <w:lang w:val="fr-FR"/>
              </w:rPr>
              <w:t xml:space="preserve"> </w:t>
            </w:r>
          </w:p>
        </w:tc>
      </w:tr>
      <w:tr w14:paraId="62EB5FFF" w14:textId="604AE2EA"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62B93B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Web-based</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771BA1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1,200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A1216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300</w:t>
            </w:r>
          </w:p>
        </w:tc>
        <w:tc>
          <w:tcPr>
            <w:tcW w:w="953" w:type="pct"/>
            <w:tcBorders>
              <w:top w:val="single" w:sz="2" w:space="0" w:color="auto"/>
              <w:left w:val="single" w:sz="2" w:space="0" w:color="auto"/>
              <w:bottom w:val="single" w:sz="2" w:space="0" w:color="auto"/>
              <w:right w:val="single" w:sz="2" w:space="0" w:color="auto"/>
            </w:tcBorders>
          </w:tcPr>
          <w:p w:rsidR="00971068" w:rsidP="00971068" w14:paraId="215C1727" w14:textId="7FB05E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33F004C6" w14:textId="40E4DF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$1</w:t>
            </w:r>
            <w:r w:rsidR="00D2363D">
              <w:rPr>
                <w:color w:val="000000"/>
                <w:sz w:val="24"/>
                <w:szCs w:val="32"/>
                <w:lang w:val="fr-FR"/>
              </w:rPr>
              <w:t>7</w:t>
            </w:r>
            <w:r w:rsidRPr="00971068">
              <w:rPr>
                <w:color w:val="000000"/>
                <w:sz w:val="24"/>
                <w:szCs w:val="32"/>
                <w:lang w:val="fr-FR"/>
              </w:rPr>
              <w:t>,8</w:t>
            </w:r>
            <w:r w:rsidR="00D2363D">
              <w:rPr>
                <w:color w:val="000000"/>
                <w:sz w:val="24"/>
                <w:szCs w:val="32"/>
                <w:lang w:val="fr-FR"/>
              </w:rPr>
              <w:t>5</w:t>
            </w:r>
            <w:r w:rsidRPr="00971068">
              <w:rPr>
                <w:color w:val="000000"/>
                <w:sz w:val="24"/>
                <w:szCs w:val="32"/>
                <w:lang w:val="fr-FR"/>
              </w:rPr>
              <w:t xml:space="preserve">6 </w:t>
            </w:r>
          </w:p>
        </w:tc>
      </w:tr>
      <w:tr w14:paraId="5EA6CF2B" w14:textId="19F3EAA3"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7ACEAAE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Focus Groups</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6580388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925</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022849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925</w:t>
            </w:r>
          </w:p>
        </w:tc>
        <w:tc>
          <w:tcPr>
            <w:tcW w:w="953" w:type="pct"/>
            <w:tcBorders>
              <w:top w:val="single" w:sz="2" w:space="0" w:color="auto"/>
              <w:left w:val="single" w:sz="2" w:space="0" w:color="auto"/>
              <w:bottom w:val="single" w:sz="2" w:space="0" w:color="auto"/>
              <w:right w:val="single" w:sz="2" w:space="0" w:color="auto"/>
            </w:tcBorders>
          </w:tcPr>
          <w:p w:rsidR="00971068" w:rsidP="00971068" w14:paraId="0C6AAFF9" w14:textId="2753D3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3D7D265D" w14:textId="20521B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$5</w:t>
            </w:r>
            <w:r w:rsidR="00D2363D">
              <w:rPr>
                <w:color w:val="000000"/>
                <w:sz w:val="24"/>
                <w:szCs w:val="32"/>
                <w:lang w:val="fr-FR"/>
              </w:rPr>
              <w:t>5</w:t>
            </w:r>
            <w:r w:rsidRPr="00971068">
              <w:rPr>
                <w:color w:val="000000"/>
                <w:sz w:val="24"/>
                <w:szCs w:val="32"/>
                <w:lang w:val="fr-FR"/>
              </w:rPr>
              <w:t>,</w:t>
            </w:r>
            <w:r w:rsidR="00D2363D">
              <w:rPr>
                <w:color w:val="000000"/>
                <w:sz w:val="24"/>
                <w:szCs w:val="32"/>
                <w:lang w:val="fr-FR"/>
              </w:rPr>
              <w:t>056</w:t>
            </w:r>
            <w:r w:rsidRPr="00971068">
              <w:rPr>
                <w:color w:val="000000"/>
                <w:sz w:val="24"/>
                <w:szCs w:val="32"/>
                <w:lang w:val="fr-FR"/>
              </w:rPr>
              <w:t xml:space="preserve"> </w:t>
            </w:r>
          </w:p>
        </w:tc>
      </w:tr>
      <w:tr w14:paraId="129D7042" w14:textId="05358BA4"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406698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In-person</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AFC704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250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1A037B4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250</w:t>
            </w:r>
          </w:p>
        </w:tc>
        <w:tc>
          <w:tcPr>
            <w:tcW w:w="953" w:type="pct"/>
            <w:tcBorders>
              <w:top w:val="single" w:sz="2" w:space="0" w:color="auto"/>
              <w:left w:val="single" w:sz="2" w:space="0" w:color="auto"/>
              <w:bottom w:val="single" w:sz="2" w:space="0" w:color="auto"/>
              <w:right w:val="single" w:sz="2" w:space="0" w:color="auto"/>
            </w:tcBorders>
          </w:tcPr>
          <w:p w:rsidR="00971068" w:rsidP="00971068" w14:paraId="7F0E861C" w14:textId="08F681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723ABB7C" w14:textId="73CA50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$14,</w:t>
            </w:r>
            <w:r w:rsidR="0056333D">
              <w:rPr>
                <w:color w:val="000000"/>
                <w:sz w:val="24"/>
                <w:szCs w:val="32"/>
                <w:lang w:val="fr-FR"/>
              </w:rPr>
              <w:t>880</w:t>
            </w:r>
            <w:r w:rsidRPr="00971068">
              <w:rPr>
                <w:color w:val="000000"/>
                <w:sz w:val="24"/>
                <w:szCs w:val="32"/>
                <w:lang w:val="fr-FR"/>
              </w:rPr>
              <w:t xml:space="preserve"> </w:t>
            </w:r>
          </w:p>
        </w:tc>
      </w:tr>
      <w:tr w14:paraId="000D9F1D" w14:textId="52378AFE"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CE84F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Automated</w:t>
            </w:r>
            <w:r w:rsidRPr="001E4B6C">
              <w:rPr>
                <w:sz w:val="24"/>
                <w:vertAlign w:val="superscript"/>
              </w:rPr>
              <w:t>2</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74A80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500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209B475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500</w:t>
            </w:r>
          </w:p>
        </w:tc>
        <w:tc>
          <w:tcPr>
            <w:tcW w:w="953" w:type="pct"/>
            <w:tcBorders>
              <w:top w:val="single" w:sz="2" w:space="0" w:color="auto"/>
              <w:left w:val="single" w:sz="2" w:space="0" w:color="auto"/>
              <w:bottom w:val="single" w:sz="2" w:space="0" w:color="auto"/>
              <w:right w:val="single" w:sz="2" w:space="0" w:color="auto"/>
            </w:tcBorders>
          </w:tcPr>
          <w:p w:rsidR="00971068" w:rsidP="00971068" w14:paraId="738E8F72" w14:textId="3390FB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37DC115C" w14:textId="520406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$2</w:t>
            </w:r>
            <w:r w:rsidR="00ED2483">
              <w:rPr>
                <w:color w:val="000000"/>
                <w:sz w:val="24"/>
                <w:szCs w:val="32"/>
                <w:lang w:val="fr-FR"/>
              </w:rPr>
              <w:t>9</w:t>
            </w:r>
            <w:r w:rsidRPr="00971068">
              <w:rPr>
                <w:color w:val="000000"/>
                <w:sz w:val="24"/>
                <w:szCs w:val="32"/>
                <w:lang w:val="fr-FR"/>
              </w:rPr>
              <w:t>,</w:t>
            </w:r>
            <w:r w:rsidR="00ED2483">
              <w:rPr>
                <w:color w:val="000000"/>
                <w:sz w:val="24"/>
                <w:szCs w:val="32"/>
                <w:lang w:val="fr-FR"/>
              </w:rPr>
              <w:t>760</w:t>
            </w:r>
            <w:r w:rsidRPr="00971068">
              <w:rPr>
                <w:color w:val="000000"/>
                <w:sz w:val="24"/>
                <w:szCs w:val="32"/>
                <w:lang w:val="fr-FR"/>
              </w:rPr>
              <w:t xml:space="preserve"> </w:t>
            </w:r>
          </w:p>
        </w:tc>
      </w:tr>
      <w:tr w14:paraId="0B118E17" w14:textId="1092BD28"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259DCFB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4"/>
              </w:rPr>
            </w:pPr>
            <w:r w:rsidRPr="001E4B6C">
              <w:rPr>
                <w:sz w:val="24"/>
              </w:rPr>
              <w:t>Cognitive Testing</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23556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7</w:t>
            </w:r>
            <w:r w:rsidRPr="001E4B6C">
              <w:rPr>
                <w:sz w:val="24"/>
                <w:lang w:val="fr-FR"/>
              </w:rPr>
              <w:t>00</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6F5E2DD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987</w:t>
            </w:r>
          </w:p>
        </w:tc>
        <w:tc>
          <w:tcPr>
            <w:tcW w:w="953" w:type="pct"/>
            <w:tcBorders>
              <w:top w:val="single" w:sz="2" w:space="0" w:color="auto"/>
              <w:left w:val="single" w:sz="2" w:space="0" w:color="auto"/>
              <w:bottom w:val="single" w:sz="2" w:space="0" w:color="auto"/>
              <w:right w:val="single" w:sz="2" w:space="0" w:color="auto"/>
            </w:tcBorders>
          </w:tcPr>
          <w:p w:rsidR="00971068" w:rsidP="00971068" w14:paraId="16F96F6D" w14:textId="7F795E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t>$59.52</w:t>
            </w: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686F6CFD" w14:textId="6E216E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lang w:val="fr-FR"/>
              </w:rPr>
            </w:pPr>
            <w:r w:rsidRPr="00971068">
              <w:rPr>
                <w:color w:val="000000"/>
                <w:sz w:val="24"/>
                <w:szCs w:val="32"/>
                <w:lang w:val="fr-FR"/>
              </w:rPr>
              <w:t>$5</w:t>
            </w:r>
            <w:r w:rsidR="00C12D89">
              <w:rPr>
                <w:color w:val="000000"/>
                <w:sz w:val="24"/>
                <w:szCs w:val="32"/>
                <w:lang w:val="fr-FR"/>
              </w:rPr>
              <w:t>8,746.24</w:t>
            </w:r>
            <w:r w:rsidRPr="00971068">
              <w:rPr>
                <w:color w:val="000000"/>
                <w:sz w:val="24"/>
                <w:szCs w:val="32"/>
                <w:lang w:val="fr-FR"/>
              </w:rPr>
              <w:t xml:space="preserve"> </w:t>
            </w:r>
          </w:p>
        </w:tc>
      </w:tr>
      <w:tr w14:paraId="6462BE65" w14:textId="15B50E5D" w:rsidTr="003603E0">
        <w:tblPrEx>
          <w:tblW w:w="5000" w:type="pct"/>
          <w:tblCellMar>
            <w:left w:w="97" w:type="dxa"/>
            <w:right w:w="97" w:type="dxa"/>
          </w:tblCellMar>
          <w:tblLook w:val="0000"/>
        </w:tblPrEx>
        <w:tc>
          <w:tcPr>
            <w:tcW w:w="1190"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B84BAE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sz w:val="24"/>
                <w:lang w:val="fr-FR"/>
              </w:rPr>
            </w:pPr>
            <w:r w:rsidRPr="001E4B6C">
              <w:rPr>
                <w:sz w:val="24"/>
                <w:lang w:val="fr-FR"/>
              </w:rPr>
              <w:t>Total</w:t>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6E042D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lang w:val="fr-FR"/>
              </w:rPr>
            </w:pPr>
            <w:r>
              <w:rPr>
                <w:sz w:val="24"/>
                <w:lang w:val="fr-FR"/>
              </w:rPr>
              <w:fldChar w:fldCharType="begin"/>
            </w:r>
            <w:r>
              <w:rPr>
                <w:sz w:val="24"/>
                <w:lang w:val="fr-FR"/>
              </w:rPr>
              <w:instrText xml:space="preserve"> =SUM(ABOVE) </w:instrText>
            </w:r>
            <w:r>
              <w:rPr>
                <w:sz w:val="24"/>
                <w:lang w:val="fr-FR"/>
              </w:rPr>
              <w:fldChar w:fldCharType="separate"/>
            </w:r>
            <w:r>
              <w:rPr>
                <w:noProof/>
                <w:sz w:val="24"/>
                <w:lang w:val="fr-FR"/>
              </w:rPr>
              <w:t>5,575</w:t>
            </w:r>
            <w:r>
              <w:rPr>
                <w:sz w:val="24"/>
                <w:lang w:val="fr-FR"/>
              </w:rPr>
              <w:fldChar w:fldCharType="end"/>
            </w:r>
          </w:p>
        </w:tc>
        <w:tc>
          <w:tcPr>
            <w:tcW w:w="953" w:type="pct"/>
            <w:tcBorders>
              <w:top w:val="single" w:sz="2" w:space="0" w:color="auto"/>
              <w:left w:val="single" w:sz="2" w:space="0" w:color="auto"/>
              <w:bottom w:val="single" w:sz="2" w:space="0" w:color="auto"/>
              <w:right w:val="single" w:sz="2" w:space="0" w:color="auto"/>
            </w:tcBorders>
            <w:vAlign w:val="bottom"/>
          </w:tcPr>
          <w:p w:rsidR="00971068" w:rsidRPr="001E4B6C" w:rsidP="00971068" w14:paraId="3A6F8C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rPr>
            </w:pPr>
            <w:r>
              <w:rPr>
                <w:sz w:val="24"/>
              </w:rPr>
              <w:fldChar w:fldCharType="begin"/>
            </w:r>
            <w:r>
              <w:rPr>
                <w:sz w:val="24"/>
              </w:rPr>
              <w:instrText xml:space="preserve"> =SUM(ABOVE) </w:instrText>
            </w:r>
            <w:r>
              <w:rPr>
                <w:sz w:val="24"/>
              </w:rPr>
              <w:fldChar w:fldCharType="separate"/>
            </w:r>
            <w:r>
              <w:rPr>
                <w:noProof/>
                <w:sz w:val="24"/>
              </w:rPr>
              <w:t>3,482</w:t>
            </w:r>
            <w:r>
              <w:rPr>
                <w:sz w:val="24"/>
              </w:rPr>
              <w:fldChar w:fldCharType="end"/>
            </w:r>
          </w:p>
        </w:tc>
        <w:tc>
          <w:tcPr>
            <w:tcW w:w="953" w:type="pct"/>
            <w:tcBorders>
              <w:top w:val="single" w:sz="2" w:space="0" w:color="auto"/>
              <w:left w:val="single" w:sz="2" w:space="0" w:color="auto"/>
              <w:bottom w:val="single" w:sz="2" w:space="0" w:color="auto"/>
              <w:right w:val="single" w:sz="2" w:space="0" w:color="auto"/>
            </w:tcBorders>
          </w:tcPr>
          <w:p w:rsidR="00971068" w:rsidP="00971068" w14:paraId="45FF339A" w14:textId="14F74E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rPr>
            </w:pPr>
          </w:p>
        </w:tc>
        <w:tc>
          <w:tcPr>
            <w:tcW w:w="951" w:type="pct"/>
            <w:tcBorders>
              <w:top w:val="single" w:sz="2" w:space="0" w:color="auto"/>
              <w:left w:val="single" w:sz="2" w:space="0" w:color="auto"/>
              <w:bottom w:val="single" w:sz="2" w:space="0" w:color="auto"/>
              <w:right w:val="single" w:sz="2" w:space="0" w:color="auto"/>
            </w:tcBorders>
            <w:vAlign w:val="center"/>
          </w:tcPr>
          <w:p w:rsidR="00971068" w:rsidRPr="00971068" w:rsidP="00971068" w14:paraId="5DF4C134" w14:textId="138F85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right"/>
              <w:rPr>
                <w:sz w:val="24"/>
                <w:szCs w:val="32"/>
              </w:rPr>
            </w:pPr>
            <w:r>
              <w:rPr>
                <w:color w:val="000000"/>
                <w:sz w:val="24"/>
                <w:szCs w:val="32"/>
              </w:rPr>
              <w:fldChar w:fldCharType="begin"/>
            </w:r>
            <w:r>
              <w:rPr>
                <w:color w:val="000000"/>
                <w:sz w:val="24"/>
                <w:szCs w:val="32"/>
              </w:rPr>
              <w:instrText xml:space="preserve"> =SUM(ABOVE) </w:instrText>
            </w:r>
            <w:r>
              <w:rPr>
                <w:color w:val="000000"/>
                <w:sz w:val="24"/>
                <w:szCs w:val="32"/>
              </w:rPr>
              <w:fldChar w:fldCharType="separate"/>
            </w:r>
            <w:r>
              <w:rPr>
                <w:noProof/>
                <w:color w:val="000000"/>
                <w:sz w:val="24"/>
                <w:szCs w:val="32"/>
              </w:rPr>
              <w:t>$206,338.44</w:t>
            </w:r>
            <w:r>
              <w:rPr>
                <w:color w:val="000000"/>
                <w:sz w:val="24"/>
                <w:szCs w:val="32"/>
              </w:rPr>
              <w:fldChar w:fldCharType="end"/>
            </w:r>
            <w:r w:rsidRPr="00971068">
              <w:rPr>
                <w:color w:val="000000"/>
                <w:sz w:val="24"/>
                <w:szCs w:val="32"/>
              </w:rPr>
              <w:t xml:space="preserve"> </w:t>
            </w:r>
          </w:p>
        </w:tc>
      </w:tr>
    </w:tbl>
    <w:p w:rsidR="005E3784" w:rsidRPr="005602C3" w:rsidP="005E3784" w14:paraId="55FFEE96" w14:textId="04077A57">
      <w:pPr>
        <w:spacing w:before="120" w:after="120"/>
        <w:ind w:left="360"/>
        <w:rPr>
          <w:bCs/>
          <w:color w:val="000000"/>
          <w:szCs w:val="20"/>
        </w:rPr>
      </w:pPr>
      <w:r w:rsidRPr="005602C3">
        <w:rPr>
          <w:bCs/>
          <w:color w:val="000000"/>
          <w:szCs w:val="20"/>
        </w:rPr>
        <w:t>*</w:t>
      </w:r>
      <w:r w:rsidRPr="005602C3">
        <w:rPr>
          <w:bCs/>
          <w:color w:val="000000"/>
          <w:szCs w:val="20"/>
        </w:rPr>
        <w:t xml:space="preserve"> Based upon the mean </w:t>
      </w:r>
      <w:r w:rsidRPr="005602C3" w:rsidR="002A7FBA">
        <w:rPr>
          <w:bCs/>
          <w:color w:val="000000"/>
          <w:szCs w:val="20"/>
        </w:rPr>
        <w:t>hourly wage</w:t>
      </w:r>
      <w:r w:rsidRPr="005602C3" w:rsidR="0066592B">
        <w:rPr>
          <w:bCs/>
          <w:color w:val="000000"/>
          <w:szCs w:val="20"/>
        </w:rPr>
        <w:t xml:space="preserve"> </w:t>
      </w:r>
      <w:r w:rsidRPr="006B0D55" w:rsidR="002A7FBA">
        <w:rPr>
          <w:bCs/>
          <w:szCs w:val="20"/>
        </w:rPr>
        <w:t>for 00</w:t>
      </w:r>
      <w:r w:rsidR="006B0D55">
        <w:rPr>
          <w:bCs/>
          <w:szCs w:val="20"/>
        </w:rPr>
        <w:t>-0000 (All Occupations),</w:t>
      </w:r>
      <w:r w:rsidRPr="006B0D55">
        <w:rPr>
          <w:bCs/>
          <w:szCs w:val="20"/>
        </w:rPr>
        <w:t xml:space="preserve"> </w:t>
      </w:r>
      <w:r w:rsidRPr="006B0D55">
        <w:rPr>
          <w:bCs/>
          <w:szCs w:val="20"/>
        </w:rPr>
        <w:t>“</w:t>
      </w:r>
      <w:r w:rsidRPr="006B0D55">
        <w:rPr>
          <w:kern w:val="36"/>
          <w:szCs w:val="20"/>
        </w:rPr>
        <w:t xml:space="preserve">May </w:t>
      </w:r>
      <w:r w:rsidR="006B0D55">
        <w:rPr>
          <w:kern w:val="36"/>
          <w:szCs w:val="20"/>
        </w:rPr>
        <w:t>202</w:t>
      </w:r>
      <w:r w:rsidR="00B04215">
        <w:rPr>
          <w:kern w:val="36"/>
          <w:szCs w:val="20"/>
        </w:rPr>
        <w:t>2</w:t>
      </w:r>
      <w:r w:rsidRPr="006B0D55">
        <w:rPr>
          <w:kern w:val="36"/>
          <w:szCs w:val="20"/>
        </w:rPr>
        <w:t xml:space="preserve"> National Occupation</w:t>
      </w:r>
      <w:r w:rsidRPr="006B0D55">
        <w:rPr>
          <w:bCs/>
          <w:kern w:val="36"/>
          <w:szCs w:val="20"/>
        </w:rPr>
        <w:t xml:space="preserve">al Employment and Wage Estimates </w:t>
      </w:r>
      <w:r w:rsidRPr="006B0D55">
        <w:rPr>
          <w:kern w:val="36"/>
          <w:szCs w:val="20"/>
        </w:rPr>
        <w:t>United States</w:t>
      </w:r>
      <w:r w:rsidRPr="006B0D55">
        <w:rPr>
          <w:kern w:val="36"/>
          <w:szCs w:val="20"/>
        </w:rPr>
        <w:t>,”</w:t>
      </w:r>
      <w:r w:rsidRPr="006B0D55">
        <w:rPr>
          <w:bCs/>
          <w:szCs w:val="20"/>
        </w:rPr>
        <w:t xml:space="preserve"> </w:t>
      </w:r>
      <w:r w:rsidRPr="005602C3">
        <w:rPr>
          <w:bCs/>
          <w:color w:val="000000"/>
          <w:szCs w:val="20"/>
        </w:rPr>
        <w:t xml:space="preserve">U.S. Department of Labor, Bureau of Labor Statistics. </w:t>
      </w:r>
    </w:p>
    <w:p w:rsidR="009B3794" w:rsidRPr="00E37D1E" w:rsidP="005E3784" w14:paraId="5670D8CB" w14:textId="77777777">
      <w:pPr>
        <w:numPr>
          <w:ilvl w:val="0"/>
          <w:numId w:val="1"/>
        </w:numPr>
        <w:tabs>
          <w:tab w:val="num" w:pos="360"/>
        </w:tabs>
        <w:spacing w:before="120" w:after="120"/>
        <w:ind w:left="360"/>
        <w:rPr>
          <w:b/>
          <w:sz w:val="24"/>
        </w:rPr>
      </w:pPr>
      <w:r w:rsidRPr="00E37D1E">
        <w:rPr>
          <w:b/>
          <w:sz w:val="24"/>
          <w:u w:val="single"/>
        </w:rPr>
        <w:t>Estimates of other Total Annual Cost Burden to Respondents or Recordkeepers/Capital Costs</w:t>
      </w:r>
    </w:p>
    <w:p w:rsidR="006F4667" w:rsidRPr="00E37D1E" w:rsidP="00E37D1E" w14:paraId="4239B797" w14:textId="77777777">
      <w:pPr>
        <w:spacing w:before="120" w:after="120"/>
        <w:ind w:left="360"/>
        <w:rPr>
          <w:sz w:val="24"/>
        </w:rPr>
      </w:pPr>
      <w:r w:rsidRPr="00E37D1E">
        <w:rPr>
          <w:sz w:val="24"/>
        </w:rPr>
        <w:t>There are no direct costs to respondents other than their time to participate in the study.</w:t>
      </w:r>
    </w:p>
    <w:p w:rsidR="009B3794" w:rsidRPr="00E37D1E" w:rsidP="00E56863" w14:paraId="3B44FF83" w14:textId="77777777">
      <w:pPr>
        <w:numPr>
          <w:ilvl w:val="0"/>
          <w:numId w:val="1"/>
        </w:numPr>
        <w:tabs>
          <w:tab w:val="num" w:pos="360"/>
        </w:tabs>
        <w:spacing w:before="120" w:after="120"/>
        <w:ind w:left="360"/>
        <w:rPr>
          <w:b/>
          <w:sz w:val="24"/>
        </w:rPr>
      </w:pPr>
      <w:r w:rsidRPr="00E37D1E">
        <w:rPr>
          <w:b/>
          <w:sz w:val="24"/>
          <w:u w:val="single"/>
        </w:rPr>
        <w:t>Annualized Cost to Federal Government</w:t>
      </w:r>
    </w:p>
    <w:p w:rsidR="00E370E3" w:rsidRPr="00E37D1E" w:rsidP="00E37D1E" w14:paraId="610B0E64" w14:textId="1B10C27F">
      <w:pPr>
        <w:spacing w:before="120" w:after="120"/>
        <w:ind w:left="360"/>
        <w:rPr>
          <w:sz w:val="24"/>
        </w:rPr>
      </w:pPr>
      <w:r w:rsidRPr="00E37D1E">
        <w:rPr>
          <w:sz w:val="24"/>
        </w:rPr>
        <w:t xml:space="preserve">Information collections conducted under this generic clearance will in some cases </w:t>
      </w:r>
      <w:r w:rsidRPr="00E37D1E">
        <w:rPr>
          <w:sz w:val="24"/>
        </w:rPr>
        <w:t>be carried</w:t>
      </w:r>
      <w:r w:rsidRPr="00E37D1E">
        <w:rPr>
          <w:sz w:val="24"/>
        </w:rPr>
        <w:t xml:space="preserve"> out under contract.  Assuming </w:t>
      </w:r>
      <w:r w:rsidR="005736B6">
        <w:rPr>
          <w:sz w:val="24"/>
        </w:rPr>
        <w:t>nine</w:t>
      </w:r>
      <w:r w:rsidRPr="00E37D1E">
        <w:rPr>
          <w:sz w:val="24"/>
        </w:rPr>
        <w:t xml:space="preserve"> data collections per year (either mail/email, telephone, web-based or in-person) at an average cost of $1</w:t>
      </w:r>
      <w:r w:rsidR="005736B6">
        <w:rPr>
          <w:sz w:val="24"/>
        </w:rPr>
        <w:t>6</w:t>
      </w:r>
      <w:r w:rsidRPr="00E37D1E">
        <w:rPr>
          <w:sz w:val="24"/>
        </w:rPr>
        <w:t xml:space="preserve">0,000 each, and </w:t>
      </w:r>
      <w:r w:rsidRPr="00E37D1E" w:rsidR="0086251B">
        <w:rPr>
          <w:sz w:val="24"/>
        </w:rPr>
        <w:t>ten</w:t>
      </w:r>
      <w:r w:rsidRPr="00E37D1E">
        <w:rPr>
          <w:sz w:val="24"/>
        </w:rPr>
        <w:t xml:space="preserve"> focus groups, automated data collections or lab experiments at an</w:t>
      </w:r>
      <w:r w:rsidR="00C33E18">
        <w:rPr>
          <w:sz w:val="24"/>
        </w:rPr>
        <w:t xml:space="preserve"> average cost of $2</w:t>
      </w:r>
      <w:r w:rsidR="005736B6">
        <w:rPr>
          <w:sz w:val="24"/>
        </w:rPr>
        <w:t>5</w:t>
      </w:r>
      <w:r w:rsidR="00C33E18">
        <w:rPr>
          <w:sz w:val="24"/>
        </w:rPr>
        <w:t xml:space="preserve">,000 each, </w:t>
      </w:r>
      <w:r w:rsidRPr="00E37D1E">
        <w:rPr>
          <w:sz w:val="24"/>
        </w:rPr>
        <w:t>total contract costs could be $</w:t>
      </w:r>
      <w:r w:rsidRPr="00E37D1E" w:rsidR="0086251B">
        <w:rPr>
          <w:sz w:val="24"/>
        </w:rPr>
        <w:t>1,</w:t>
      </w:r>
      <w:r w:rsidR="0086683B">
        <w:rPr>
          <w:sz w:val="24"/>
        </w:rPr>
        <w:t>69</w:t>
      </w:r>
      <w:r w:rsidRPr="00E37D1E" w:rsidR="0086251B">
        <w:rPr>
          <w:sz w:val="24"/>
        </w:rPr>
        <w:t>0</w:t>
      </w:r>
      <w:r w:rsidRPr="00E37D1E">
        <w:rPr>
          <w:sz w:val="24"/>
        </w:rPr>
        <w:t>,000 per year.</w:t>
      </w:r>
    </w:p>
    <w:p w:rsidR="0086251B" w:rsidRPr="00E37D1E" w:rsidP="00E37D1E" w14:paraId="00340F50" w14:textId="6D024B7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ind w:left="360"/>
        <w:rPr>
          <w:sz w:val="24"/>
        </w:rPr>
      </w:pPr>
      <w:r w:rsidRPr="00E37D1E">
        <w:rPr>
          <w:sz w:val="24"/>
        </w:rPr>
        <w:t>The cost to the government consists mainly of the salaries of the HRSA staff that will (1) assist the questionnaire designers in the design of appropriate laboratory instruments, (2) recruit, schedule, and assist in interviewing volunteer respondents, and (3) assist in the analysis of the results and recommend c</w:t>
      </w:r>
      <w:r w:rsidRPr="00E37D1E" w:rsidR="003B54A0">
        <w:rPr>
          <w:sz w:val="24"/>
        </w:rPr>
        <w:t>hanges in questionnaire wording</w:t>
      </w:r>
      <w:r w:rsidR="00591E65">
        <w:rPr>
          <w:sz w:val="24"/>
        </w:rPr>
        <w:t xml:space="preserve">. </w:t>
      </w:r>
      <w:r w:rsidR="00A8696A">
        <w:rPr>
          <w:sz w:val="24"/>
        </w:rPr>
        <w:t>We have listed the anticipated Federal government cost below, which we have compiled by using the level of effort from the 2020 ICR and updating the amounts b</w:t>
      </w:r>
      <w:r w:rsidR="00591E65">
        <w:rPr>
          <w:sz w:val="24"/>
        </w:rPr>
        <w:t xml:space="preserve">ased on the 2023 Office of Personnel </w:t>
      </w:r>
      <w:r w:rsidR="0083763F">
        <w:rPr>
          <w:sz w:val="24"/>
        </w:rPr>
        <w:t>Management Washington DC salary tables</w:t>
      </w:r>
      <w:r w:rsidR="00A8696A">
        <w:rPr>
          <w:sz w:val="24"/>
        </w:rPr>
        <w:t>.</w:t>
      </w:r>
    </w:p>
    <w:p w:rsidR="0086251B" w:rsidRPr="00E37D1E" w:rsidP="00E37D1E" w14:paraId="683C22A3" w14:textId="6799565D">
      <w:pPr>
        <w:widowControl/>
        <w:tabs>
          <w:tab w:val="left" w:pos="4320"/>
          <w:tab w:val="left" w:pos="5940"/>
          <w:tab w:val="right" w:pos="8280"/>
        </w:tabs>
        <w:spacing w:before="120" w:after="120"/>
        <w:ind w:left="360"/>
        <w:contextualSpacing/>
        <w:rPr>
          <w:sz w:val="24"/>
        </w:rPr>
      </w:pPr>
      <w:r w:rsidRPr="00E37D1E">
        <w:rPr>
          <w:sz w:val="24"/>
        </w:rPr>
        <w:t>Managerial</w:t>
      </w:r>
      <w:r w:rsidRPr="00E37D1E" w:rsidR="003B54A0">
        <w:rPr>
          <w:sz w:val="24"/>
        </w:rPr>
        <w:t xml:space="preserve"> </w:t>
      </w:r>
      <w:r w:rsidRPr="00E37D1E">
        <w:rPr>
          <w:sz w:val="24"/>
        </w:rPr>
        <w:t>1 FTE</w:t>
      </w:r>
      <w:bookmarkStart w:id="0" w:name="OLE_LINK1"/>
      <w:r w:rsidRPr="00E37D1E" w:rsidR="00FE7099">
        <w:rPr>
          <w:sz w:val="24"/>
        </w:rPr>
        <w:t xml:space="preserve"> </w:t>
      </w:r>
      <w:r w:rsidRPr="00E37D1E">
        <w:rPr>
          <w:sz w:val="24"/>
        </w:rPr>
        <w:t>$1</w:t>
      </w:r>
      <w:r w:rsidR="00A017F1">
        <w:rPr>
          <w:sz w:val="24"/>
        </w:rPr>
        <w:t>55</w:t>
      </w:r>
      <w:r w:rsidRPr="00E37D1E">
        <w:rPr>
          <w:sz w:val="24"/>
        </w:rPr>
        <w:t>,</w:t>
      </w:r>
      <w:r w:rsidR="00A017F1">
        <w:rPr>
          <w:sz w:val="24"/>
        </w:rPr>
        <w:t>7</w:t>
      </w:r>
      <w:r w:rsidRPr="00E37D1E">
        <w:rPr>
          <w:sz w:val="24"/>
        </w:rPr>
        <w:t>00</w:t>
      </w:r>
    </w:p>
    <w:p w:rsidR="0086251B" w:rsidRPr="00E37D1E" w:rsidP="00E37D1E" w14:paraId="6609B85B" w14:textId="50B9D470">
      <w:pPr>
        <w:widowControl/>
        <w:tabs>
          <w:tab w:val="left" w:pos="4320"/>
          <w:tab w:val="left" w:pos="5940"/>
          <w:tab w:val="right" w:pos="8280"/>
        </w:tabs>
        <w:spacing w:before="120" w:after="120"/>
        <w:ind w:left="360"/>
        <w:contextualSpacing/>
        <w:rPr>
          <w:sz w:val="24"/>
        </w:rPr>
      </w:pPr>
      <w:r w:rsidRPr="00E37D1E">
        <w:rPr>
          <w:sz w:val="24"/>
        </w:rPr>
        <w:t>Professional</w:t>
      </w:r>
      <w:r w:rsidRPr="00E37D1E" w:rsidR="00FE7099">
        <w:rPr>
          <w:sz w:val="24"/>
        </w:rPr>
        <w:t xml:space="preserve"> </w:t>
      </w:r>
      <w:r w:rsidRPr="00E37D1E">
        <w:rPr>
          <w:sz w:val="24"/>
        </w:rPr>
        <w:t>7</w:t>
      </w:r>
      <w:r w:rsidRPr="00E37D1E" w:rsidR="00FE7099">
        <w:rPr>
          <w:sz w:val="24"/>
        </w:rPr>
        <w:t xml:space="preserve"> FTE</w:t>
      </w:r>
      <w:r w:rsidRPr="00E37D1E">
        <w:rPr>
          <w:sz w:val="24"/>
        </w:rPr>
        <w:t xml:space="preserve"> $</w:t>
      </w:r>
      <w:r w:rsidR="00D220E6">
        <w:rPr>
          <w:sz w:val="24"/>
        </w:rPr>
        <w:t>784</w:t>
      </w:r>
      <w:r w:rsidRPr="00E37D1E" w:rsidR="00FE7099">
        <w:rPr>
          <w:sz w:val="24"/>
        </w:rPr>
        <w:t>,</w:t>
      </w:r>
      <w:r w:rsidR="00D220E6">
        <w:rPr>
          <w:sz w:val="24"/>
        </w:rPr>
        <w:t>1</w:t>
      </w:r>
      <w:r w:rsidRPr="00E37D1E" w:rsidR="00FE7099">
        <w:rPr>
          <w:sz w:val="24"/>
        </w:rPr>
        <w:t>0</w:t>
      </w:r>
      <w:r w:rsidR="00D220E6">
        <w:rPr>
          <w:sz w:val="24"/>
        </w:rPr>
        <w:t>5</w:t>
      </w:r>
    </w:p>
    <w:p w:rsidR="0086251B" w:rsidRPr="00E37D1E" w:rsidP="00E37D1E" w14:paraId="1DF26DED" w14:textId="496A68FB">
      <w:pPr>
        <w:widowControl/>
        <w:tabs>
          <w:tab w:val="left" w:pos="4320"/>
          <w:tab w:val="left" w:pos="5940"/>
          <w:tab w:val="right" w:pos="8280"/>
        </w:tabs>
        <w:spacing w:before="120" w:after="120"/>
        <w:ind w:left="360"/>
        <w:contextualSpacing/>
        <w:rPr>
          <w:sz w:val="24"/>
        </w:rPr>
      </w:pPr>
      <w:r w:rsidRPr="00E37D1E">
        <w:rPr>
          <w:sz w:val="24"/>
        </w:rPr>
        <w:t>Support</w:t>
      </w:r>
      <w:r w:rsidRPr="00E37D1E" w:rsidR="00FE7099">
        <w:rPr>
          <w:sz w:val="24"/>
        </w:rPr>
        <w:t xml:space="preserve"> 1 FTE</w:t>
      </w:r>
      <w:r w:rsidRPr="00E37D1E">
        <w:rPr>
          <w:sz w:val="24"/>
        </w:rPr>
        <w:t xml:space="preserve"> $</w:t>
      </w:r>
      <w:r w:rsidR="00BE3249">
        <w:rPr>
          <w:sz w:val="24"/>
        </w:rPr>
        <w:t>94</w:t>
      </w:r>
      <w:r w:rsidRPr="00E37D1E">
        <w:rPr>
          <w:sz w:val="24"/>
        </w:rPr>
        <w:t>,</w:t>
      </w:r>
      <w:r w:rsidR="00BE3249">
        <w:rPr>
          <w:sz w:val="24"/>
        </w:rPr>
        <w:t>199</w:t>
      </w:r>
      <w:bookmarkEnd w:id="0"/>
      <w:r w:rsidRPr="00E37D1E">
        <w:rPr>
          <w:sz w:val="24"/>
        </w:rPr>
        <w:t xml:space="preserve"> </w:t>
      </w:r>
    </w:p>
    <w:p w:rsidR="0086251B" w:rsidRPr="00E37D1E" w:rsidP="00E37D1E" w14:paraId="786FE207" w14:textId="447D8511">
      <w:pPr>
        <w:widowControl/>
        <w:tabs>
          <w:tab w:val="left" w:pos="4320"/>
          <w:tab w:val="left" w:pos="6120"/>
          <w:tab w:val="right" w:pos="8280"/>
        </w:tabs>
        <w:spacing w:before="120" w:after="120"/>
        <w:ind w:left="6480" w:hanging="6120"/>
        <w:jc w:val="right"/>
        <w:rPr>
          <w:b/>
          <w:bCs/>
          <w:sz w:val="24"/>
        </w:rPr>
      </w:pPr>
      <w:r>
        <w:rPr>
          <w:b/>
          <w:bCs/>
          <w:sz w:val="24"/>
        </w:rPr>
        <w:t>Annual</w:t>
      </w:r>
      <w:r w:rsidRPr="00E37D1E" w:rsidR="003B54A0">
        <w:rPr>
          <w:b/>
          <w:bCs/>
          <w:sz w:val="24"/>
        </w:rPr>
        <w:t xml:space="preserve"> Total</w:t>
      </w:r>
      <w:r w:rsidR="009D4BEE">
        <w:rPr>
          <w:b/>
          <w:bCs/>
          <w:sz w:val="24"/>
        </w:rPr>
        <w:t xml:space="preserve"> (contracts and staff)</w:t>
      </w:r>
      <w:r w:rsidRPr="00E37D1E" w:rsidR="003B54A0">
        <w:rPr>
          <w:b/>
          <w:bCs/>
          <w:sz w:val="24"/>
        </w:rPr>
        <w:t xml:space="preserve"> </w:t>
      </w:r>
      <w:r w:rsidRPr="00E37D1E">
        <w:rPr>
          <w:b/>
          <w:bCs/>
          <w:sz w:val="24"/>
        </w:rPr>
        <w:t>$</w:t>
      </w:r>
      <w:r w:rsidRPr="00E37D1E" w:rsidR="003B54A0">
        <w:rPr>
          <w:b/>
          <w:bCs/>
          <w:sz w:val="24"/>
        </w:rPr>
        <w:t>2,</w:t>
      </w:r>
      <w:r w:rsidR="00B57A28">
        <w:rPr>
          <w:b/>
          <w:bCs/>
          <w:sz w:val="24"/>
        </w:rPr>
        <w:t>583</w:t>
      </w:r>
      <w:r w:rsidRPr="00E37D1E" w:rsidR="003B54A0">
        <w:rPr>
          <w:b/>
          <w:bCs/>
          <w:sz w:val="24"/>
        </w:rPr>
        <w:t>,</w:t>
      </w:r>
      <w:r w:rsidR="00B57A28">
        <w:rPr>
          <w:b/>
          <w:bCs/>
          <w:sz w:val="24"/>
        </w:rPr>
        <w:t>874</w:t>
      </w:r>
    </w:p>
    <w:p w:rsidR="009B3794" w:rsidRPr="00E37D1E" w:rsidP="00116BE3" w14:paraId="773F2AF0" w14:textId="77777777">
      <w:pPr>
        <w:numPr>
          <w:ilvl w:val="0"/>
          <w:numId w:val="1"/>
        </w:numPr>
        <w:tabs>
          <w:tab w:val="num" w:pos="360"/>
        </w:tabs>
        <w:spacing w:before="120" w:after="120"/>
        <w:ind w:left="360"/>
        <w:rPr>
          <w:b/>
          <w:sz w:val="24"/>
        </w:rPr>
      </w:pPr>
      <w:r w:rsidRPr="00E37D1E">
        <w:rPr>
          <w:b/>
          <w:sz w:val="24"/>
          <w:u w:val="single"/>
        </w:rPr>
        <w:t>Explanation for Program Changes or Adjustments</w:t>
      </w:r>
    </w:p>
    <w:p w:rsidR="00E50402" w:rsidP="00E50402" w14:paraId="346BAC67" w14:textId="1E66C93A">
      <w:pPr>
        <w:spacing w:before="120" w:after="120"/>
        <w:ind w:left="360"/>
        <w:rPr>
          <w:bCs/>
          <w:iCs/>
          <w:sz w:val="24"/>
        </w:rPr>
      </w:pPr>
      <w:r w:rsidRPr="00C74FD5">
        <w:rPr>
          <w:bCs/>
          <w:iCs/>
          <w:sz w:val="24"/>
        </w:rPr>
        <w:t xml:space="preserve">HRSA seeks to </w:t>
      </w:r>
      <w:r w:rsidR="007F4C7F">
        <w:rPr>
          <w:bCs/>
          <w:iCs/>
          <w:sz w:val="24"/>
        </w:rPr>
        <w:t>include</w:t>
      </w:r>
      <w:r w:rsidRPr="00C74FD5">
        <w:rPr>
          <w:bCs/>
          <w:iCs/>
          <w:sz w:val="24"/>
        </w:rPr>
        <w:t xml:space="preserve"> a slight increase in the burden estimate</w:t>
      </w:r>
      <w:r w:rsidR="007F4C7F">
        <w:rPr>
          <w:bCs/>
          <w:iCs/>
          <w:sz w:val="24"/>
        </w:rPr>
        <w:t xml:space="preserve"> from the 2020 ICR</w:t>
      </w:r>
      <w:r w:rsidRPr="00C74FD5">
        <w:rPr>
          <w:bCs/>
          <w:iCs/>
          <w:sz w:val="24"/>
        </w:rPr>
        <w:t xml:space="preserve"> to account for HRSA’s implementation of Executive Order 13985 calling on agencies to advance racial equity and support for underserved communities through identifying and addressing barriers to equal opportunity that underserved communities may face.  HRSA will likely be </w:t>
      </w:r>
      <w:r>
        <w:rPr>
          <w:bCs/>
          <w:iCs/>
          <w:sz w:val="24"/>
        </w:rPr>
        <w:t>conducting</w:t>
      </w:r>
      <w:r w:rsidRPr="00C74FD5">
        <w:rPr>
          <w:bCs/>
          <w:iCs/>
          <w:sz w:val="24"/>
        </w:rPr>
        <w:t xml:space="preserve"> additional collections to gather information from the public so that HRSA may effectively implement this Executive Order.</w:t>
      </w:r>
      <w:r w:rsidR="008D233D">
        <w:rPr>
          <w:bCs/>
          <w:iCs/>
          <w:sz w:val="24"/>
        </w:rPr>
        <w:t xml:space="preserve">  HRSA seeks to increase the number of hours under this ICR from </w:t>
      </w:r>
      <w:r w:rsidR="00A15667">
        <w:rPr>
          <w:bCs/>
          <w:iCs/>
          <w:sz w:val="24"/>
        </w:rPr>
        <w:t xml:space="preserve">3,200 hours in the </w:t>
      </w:r>
      <w:r w:rsidR="00A15667">
        <w:rPr>
          <w:bCs/>
          <w:iCs/>
          <w:sz w:val="24"/>
        </w:rPr>
        <w:t>previously-approved</w:t>
      </w:r>
      <w:r w:rsidR="00A15667">
        <w:rPr>
          <w:bCs/>
          <w:iCs/>
          <w:sz w:val="24"/>
        </w:rPr>
        <w:t xml:space="preserve"> ICR to 3,482 hours in this ICR. </w:t>
      </w:r>
    </w:p>
    <w:p w:rsidR="009B3794" w:rsidRPr="00E37D1E" w:rsidP="00116BE3" w14:paraId="58F005A9" w14:textId="77777777">
      <w:pPr>
        <w:numPr>
          <w:ilvl w:val="0"/>
          <w:numId w:val="1"/>
        </w:numPr>
        <w:tabs>
          <w:tab w:val="num" w:pos="360"/>
        </w:tabs>
        <w:spacing w:before="120" w:after="120"/>
        <w:ind w:left="360"/>
        <w:rPr>
          <w:b/>
          <w:sz w:val="24"/>
        </w:rPr>
      </w:pPr>
      <w:r w:rsidRPr="00E37D1E">
        <w:rPr>
          <w:b/>
          <w:sz w:val="24"/>
          <w:u w:val="single"/>
        </w:rPr>
        <w:t>Plans for Tabulation</w:t>
      </w:r>
      <w:r w:rsidRPr="00E37D1E" w:rsidR="002118B4">
        <w:rPr>
          <w:b/>
          <w:sz w:val="24"/>
          <w:u w:val="single"/>
        </w:rPr>
        <w:t xml:space="preserve">, </w:t>
      </w:r>
      <w:r w:rsidRPr="00E37D1E">
        <w:rPr>
          <w:b/>
          <w:sz w:val="24"/>
          <w:u w:val="single"/>
        </w:rPr>
        <w:t>Publication</w:t>
      </w:r>
      <w:r w:rsidRPr="00E37D1E" w:rsidR="002118B4">
        <w:rPr>
          <w:b/>
          <w:sz w:val="24"/>
          <w:u w:val="single"/>
        </w:rPr>
        <w:t>,</w:t>
      </w:r>
      <w:r w:rsidRPr="00E37D1E">
        <w:rPr>
          <w:b/>
          <w:sz w:val="24"/>
          <w:u w:val="single"/>
        </w:rPr>
        <w:t xml:space="preserve"> and Project Time Schedule</w:t>
      </w:r>
    </w:p>
    <w:p w:rsidR="00E370E3" w:rsidRPr="00E37D1E" w:rsidP="00E37D1E" w14:paraId="0B160A73" w14:textId="77777777">
      <w:pPr>
        <w:spacing w:before="120" w:after="120"/>
        <w:ind w:left="360"/>
        <w:rPr>
          <w:sz w:val="24"/>
        </w:rPr>
      </w:pPr>
      <w:r w:rsidRPr="00E37D1E">
        <w:rPr>
          <w:sz w:val="24"/>
        </w:rPr>
        <w:t xml:space="preserve">The information will </w:t>
      </w:r>
      <w:r w:rsidRPr="00E37D1E">
        <w:rPr>
          <w:sz w:val="24"/>
        </w:rPr>
        <w:t>be used</w:t>
      </w:r>
      <w:r w:rsidRPr="00E37D1E">
        <w:rPr>
          <w:sz w:val="24"/>
        </w:rPr>
        <w:t xml:space="preserve"> for data collection and estimation procedure development</w:t>
      </w:r>
      <w:r w:rsidR="0063587E">
        <w:rPr>
          <w:sz w:val="24"/>
        </w:rPr>
        <w:t>:</w:t>
      </w:r>
      <w:r w:rsidRPr="00E37D1E">
        <w:rPr>
          <w:sz w:val="24"/>
        </w:rPr>
        <w:t xml:space="preserve"> to employ new techniques to improve HRSA’s current data collections and procedures, to develop new collections and procedures, and to revise existing collections and procedures.  Definitive plans for analysis or timetable of key activities will </w:t>
      </w:r>
      <w:r w:rsidRPr="00E37D1E">
        <w:rPr>
          <w:sz w:val="24"/>
        </w:rPr>
        <w:t>be provided</w:t>
      </w:r>
      <w:r w:rsidRPr="00E37D1E">
        <w:rPr>
          <w:sz w:val="24"/>
        </w:rPr>
        <w:t xml:space="preserve"> for each information collection under this generic clearance at the time that </w:t>
      </w:r>
      <w:r w:rsidR="0063587E">
        <w:rPr>
          <w:sz w:val="24"/>
        </w:rPr>
        <w:t xml:space="preserve">the specific information collection </w:t>
      </w:r>
      <w:r w:rsidRPr="00E37D1E">
        <w:rPr>
          <w:sz w:val="24"/>
        </w:rPr>
        <w:t xml:space="preserve">is submitted to OMB.  Information collection will not begin until OMB has </w:t>
      </w:r>
      <w:r w:rsidRPr="00E37D1E">
        <w:rPr>
          <w:sz w:val="24"/>
        </w:rPr>
        <w:t>been notified</w:t>
      </w:r>
      <w:r w:rsidRPr="00E37D1E">
        <w:rPr>
          <w:sz w:val="24"/>
        </w:rPr>
        <w:t xml:space="preserve"> of a proposed activity and approved of the activity.</w:t>
      </w:r>
    </w:p>
    <w:p w:rsidR="009B3794" w:rsidRPr="00E37D1E" w:rsidP="00E56863" w14:paraId="679BA063" w14:textId="77777777">
      <w:pPr>
        <w:numPr>
          <w:ilvl w:val="0"/>
          <w:numId w:val="1"/>
        </w:numPr>
        <w:tabs>
          <w:tab w:val="num" w:pos="360"/>
        </w:tabs>
        <w:spacing w:before="120" w:after="120"/>
        <w:ind w:left="360"/>
        <w:rPr>
          <w:b/>
          <w:sz w:val="24"/>
        </w:rPr>
      </w:pPr>
      <w:r w:rsidRPr="00E37D1E">
        <w:rPr>
          <w:b/>
          <w:sz w:val="24"/>
          <w:u w:val="single"/>
        </w:rPr>
        <w:t>Reason(s) Display of OMB Expiration Date is Inappropriate</w:t>
      </w:r>
    </w:p>
    <w:p w:rsidR="009B3794" w:rsidRPr="00E37D1E" w:rsidP="00E37D1E" w14:paraId="5864E229" w14:textId="77777777">
      <w:pPr>
        <w:pStyle w:val="BodyTextIndent"/>
        <w:spacing w:before="120" w:after="120"/>
        <w:ind w:left="360"/>
        <w:rPr>
          <w:rFonts w:ascii="Times New Roman" w:hAnsi="Times New Roman"/>
        </w:rPr>
      </w:pPr>
      <w:r w:rsidRPr="00E37D1E">
        <w:rPr>
          <w:rFonts w:ascii="Times New Roman" w:hAnsi="Times New Roman"/>
        </w:rPr>
        <w:t>Not applicable.</w:t>
      </w:r>
    </w:p>
    <w:p w:rsidR="009B3794" w:rsidRPr="00E37D1E" w:rsidP="00E56863" w14:paraId="314523D3" w14:textId="77777777">
      <w:pPr>
        <w:numPr>
          <w:ilvl w:val="0"/>
          <w:numId w:val="1"/>
        </w:numPr>
        <w:tabs>
          <w:tab w:val="num" w:pos="360"/>
        </w:tabs>
        <w:spacing w:before="120" w:after="120"/>
        <w:ind w:left="360"/>
        <w:rPr>
          <w:b/>
          <w:sz w:val="24"/>
        </w:rPr>
      </w:pPr>
      <w:r w:rsidRPr="00E37D1E">
        <w:rPr>
          <w:b/>
          <w:sz w:val="24"/>
          <w:u w:val="single"/>
        </w:rPr>
        <w:t>Exceptions to Certification for Paperwork Reduction Act Submissions</w:t>
      </w:r>
    </w:p>
    <w:p w:rsidR="009B3794" w:rsidRPr="00E37D1E" w:rsidP="00E37D1E" w14:paraId="447C22D4" w14:textId="77777777">
      <w:pPr>
        <w:pStyle w:val="BodyTextIndent"/>
        <w:spacing w:before="120" w:after="120"/>
        <w:ind w:left="360"/>
        <w:rPr>
          <w:rFonts w:ascii="Times New Roman" w:hAnsi="Times New Roman"/>
        </w:rPr>
      </w:pPr>
      <w:r w:rsidRPr="00E37D1E">
        <w:rPr>
          <w:rFonts w:ascii="Times New Roman" w:hAnsi="Times New Roman"/>
        </w:rPr>
        <w:t xml:space="preserve">Not applicable.  </w:t>
      </w:r>
      <w:r w:rsidRPr="00E37D1E">
        <w:rPr>
          <w:rFonts w:ascii="Times New Roman" w:hAnsi="Times New Roman"/>
        </w:rPr>
        <w:t>There are no exceptions to the certification.</w:t>
      </w:r>
    </w:p>
    <w:sectPr w:rsidSect="009E3541">
      <w:footerReference w:type="default" r:id="rId5"/>
      <w:endnotePr>
        <w:numFmt w:val="decimal"/>
      </w:endnotePr>
      <w:type w:val="continuous"/>
      <w:pgSz w:w="12240" w:h="15840"/>
      <w:pgMar w:top="1440" w:right="1440" w:bottom="1440" w:left="1440" w:header="1440" w:footer="432"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65C458DA" w14:textId="77777777">
    <w:pPr>
      <w:spacing w:line="240" w:lineRule="exact"/>
    </w:pPr>
  </w:p>
  <w:p w:rsidR="00D92E1D" w14:paraId="38919D8E"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77754">
      <w:rPr>
        <w:noProof/>
        <w:sz w:val="24"/>
      </w:rPr>
      <w:t>7</w:t>
    </w:r>
    <w:r>
      <w:rPr>
        <w:sz w:val="24"/>
      </w:rPr>
      <w:fldChar w:fldCharType="end"/>
    </w:r>
  </w:p>
  <w:p w:rsidR="00D92E1D" w14:paraId="45561BD0"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55286C"/>
    <w:multiLevelType w:val="multilevel"/>
    <w:tmpl w:val="DFBC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16760F"/>
    <w:multiLevelType w:val="multilevel"/>
    <w:tmpl w:val="BFAE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A1D7109"/>
    <w:multiLevelType w:val="hybridMultilevel"/>
    <w:tmpl w:val="462ED118"/>
    <w:lvl w:ilvl="0">
      <w:start w:val="1"/>
      <w:numFmt w:val="decimal"/>
      <w:lvlText w:val="%1."/>
      <w:lvlJc w:val="left"/>
      <w:pPr>
        <w:tabs>
          <w:tab w:val="num" w:pos="450"/>
        </w:tabs>
        <w:ind w:left="45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43A1B39"/>
    <w:multiLevelType w:val="hybridMultilevel"/>
    <w:tmpl w:val="BBE4A828"/>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884293076">
    <w:abstractNumId w:val="2"/>
  </w:num>
  <w:num w:numId="2" w16cid:durableId="1111390221">
    <w:abstractNumId w:val="3"/>
  </w:num>
  <w:num w:numId="3" w16cid:durableId="8525892">
    <w:abstractNumId w:val="0"/>
  </w:num>
  <w:num w:numId="4" w16cid:durableId="82609211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35ED"/>
    <w:rsid w:val="00015505"/>
    <w:rsid w:val="000169E4"/>
    <w:rsid w:val="000306BA"/>
    <w:rsid w:val="00032673"/>
    <w:rsid w:val="00043A0A"/>
    <w:rsid w:val="00054CBE"/>
    <w:rsid w:val="00065AFD"/>
    <w:rsid w:val="000721F6"/>
    <w:rsid w:val="00084159"/>
    <w:rsid w:val="00087DD7"/>
    <w:rsid w:val="00094239"/>
    <w:rsid w:val="000953FA"/>
    <w:rsid w:val="000B0853"/>
    <w:rsid w:val="000B6E1B"/>
    <w:rsid w:val="000C60B4"/>
    <w:rsid w:val="000E0FCF"/>
    <w:rsid w:val="000E2F16"/>
    <w:rsid w:val="000E5924"/>
    <w:rsid w:val="00100B1D"/>
    <w:rsid w:val="00114802"/>
    <w:rsid w:val="001151DB"/>
    <w:rsid w:val="00116BE3"/>
    <w:rsid w:val="0011757D"/>
    <w:rsid w:val="00126E13"/>
    <w:rsid w:val="001325B2"/>
    <w:rsid w:val="00137167"/>
    <w:rsid w:val="00140C03"/>
    <w:rsid w:val="001478A8"/>
    <w:rsid w:val="00155197"/>
    <w:rsid w:val="00163B49"/>
    <w:rsid w:val="001738D0"/>
    <w:rsid w:val="00174AEB"/>
    <w:rsid w:val="00175C9F"/>
    <w:rsid w:val="00186109"/>
    <w:rsid w:val="00191771"/>
    <w:rsid w:val="001943CA"/>
    <w:rsid w:val="001B680E"/>
    <w:rsid w:val="001D4856"/>
    <w:rsid w:val="001D72B4"/>
    <w:rsid w:val="001E31FA"/>
    <w:rsid w:val="001E3510"/>
    <w:rsid w:val="001E4B6C"/>
    <w:rsid w:val="001F0047"/>
    <w:rsid w:val="001F2DD6"/>
    <w:rsid w:val="001F3138"/>
    <w:rsid w:val="001F71CF"/>
    <w:rsid w:val="002071EF"/>
    <w:rsid w:val="002118B4"/>
    <w:rsid w:val="00222F21"/>
    <w:rsid w:val="002302E8"/>
    <w:rsid w:val="002448B6"/>
    <w:rsid w:val="002640E7"/>
    <w:rsid w:val="00290770"/>
    <w:rsid w:val="002A6770"/>
    <w:rsid w:val="002A7FBA"/>
    <w:rsid w:val="002B0CEE"/>
    <w:rsid w:val="002C29E7"/>
    <w:rsid w:val="002D02E6"/>
    <w:rsid w:val="002D2F25"/>
    <w:rsid w:val="002F455F"/>
    <w:rsid w:val="003023DF"/>
    <w:rsid w:val="0030471F"/>
    <w:rsid w:val="0030539A"/>
    <w:rsid w:val="00307BD0"/>
    <w:rsid w:val="00322313"/>
    <w:rsid w:val="00323143"/>
    <w:rsid w:val="00324960"/>
    <w:rsid w:val="003339EF"/>
    <w:rsid w:val="00335014"/>
    <w:rsid w:val="00342F63"/>
    <w:rsid w:val="003571F6"/>
    <w:rsid w:val="00364BCB"/>
    <w:rsid w:val="00375F66"/>
    <w:rsid w:val="003775C2"/>
    <w:rsid w:val="00383A4C"/>
    <w:rsid w:val="0038694D"/>
    <w:rsid w:val="00391E16"/>
    <w:rsid w:val="003948CE"/>
    <w:rsid w:val="00396CA4"/>
    <w:rsid w:val="003B54A0"/>
    <w:rsid w:val="003B5D78"/>
    <w:rsid w:val="003D04AB"/>
    <w:rsid w:val="003D23B1"/>
    <w:rsid w:val="003D7DB6"/>
    <w:rsid w:val="003E1956"/>
    <w:rsid w:val="003E3DA2"/>
    <w:rsid w:val="003E448D"/>
    <w:rsid w:val="003E5E75"/>
    <w:rsid w:val="003E7B45"/>
    <w:rsid w:val="00404FF3"/>
    <w:rsid w:val="0040519D"/>
    <w:rsid w:val="004168D6"/>
    <w:rsid w:val="00426CE7"/>
    <w:rsid w:val="00440DC0"/>
    <w:rsid w:val="00446EBB"/>
    <w:rsid w:val="00447122"/>
    <w:rsid w:val="00462EDD"/>
    <w:rsid w:val="00472847"/>
    <w:rsid w:val="004746CA"/>
    <w:rsid w:val="004805B3"/>
    <w:rsid w:val="00490720"/>
    <w:rsid w:val="00497769"/>
    <w:rsid w:val="004A6299"/>
    <w:rsid w:val="004B0071"/>
    <w:rsid w:val="004B7F5F"/>
    <w:rsid w:val="004C1F49"/>
    <w:rsid w:val="004D386C"/>
    <w:rsid w:val="004D52D5"/>
    <w:rsid w:val="004D6F70"/>
    <w:rsid w:val="004E687D"/>
    <w:rsid w:val="00503BAB"/>
    <w:rsid w:val="005100C9"/>
    <w:rsid w:val="00511592"/>
    <w:rsid w:val="0053471B"/>
    <w:rsid w:val="00541737"/>
    <w:rsid w:val="005430D3"/>
    <w:rsid w:val="00554ED5"/>
    <w:rsid w:val="005602C3"/>
    <w:rsid w:val="00561D72"/>
    <w:rsid w:val="0056333D"/>
    <w:rsid w:val="005709D7"/>
    <w:rsid w:val="005736B6"/>
    <w:rsid w:val="00575473"/>
    <w:rsid w:val="00576FF0"/>
    <w:rsid w:val="00590E68"/>
    <w:rsid w:val="00591E65"/>
    <w:rsid w:val="00592CDE"/>
    <w:rsid w:val="005A12C4"/>
    <w:rsid w:val="005B05D3"/>
    <w:rsid w:val="005D1BDA"/>
    <w:rsid w:val="005D53B6"/>
    <w:rsid w:val="005E1765"/>
    <w:rsid w:val="005E3784"/>
    <w:rsid w:val="005F29D3"/>
    <w:rsid w:val="00604670"/>
    <w:rsid w:val="0060476C"/>
    <w:rsid w:val="00624019"/>
    <w:rsid w:val="00631C0E"/>
    <w:rsid w:val="0063255A"/>
    <w:rsid w:val="0063587E"/>
    <w:rsid w:val="006377A0"/>
    <w:rsid w:val="006422E0"/>
    <w:rsid w:val="0066592B"/>
    <w:rsid w:val="00680D76"/>
    <w:rsid w:val="00684138"/>
    <w:rsid w:val="0069028E"/>
    <w:rsid w:val="00696694"/>
    <w:rsid w:val="006B0D55"/>
    <w:rsid w:val="006B1C9D"/>
    <w:rsid w:val="006B2E69"/>
    <w:rsid w:val="006C4C7B"/>
    <w:rsid w:val="006D2A84"/>
    <w:rsid w:val="006D2F7A"/>
    <w:rsid w:val="006D3254"/>
    <w:rsid w:val="006E41E1"/>
    <w:rsid w:val="006F2ABE"/>
    <w:rsid w:val="006F2D9A"/>
    <w:rsid w:val="006F4667"/>
    <w:rsid w:val="006F4745"/>
    <w:rsid w:val="006F7F56"/>
    <w:rsid w:val="00700C60"/>
    <w:rsid w:val="007035C2"/>
    <w:rsid w:val="0070507A"/>
    <w:rsid w:val="0071021E"/>
    <w:rsid w:val="00714419"/>
    <w:rsid w:val="00716132"/>
    <w:rsid w:val="00724D15"/>
    <w:rsid w:val="00725A94"/>
    <w:rsid w:val="00730914"/>
    <w:rsid w:val="0078759B"/>
    <w:rsid w:val="007936A7"/>
    <w:rsid w:val="0079496F"/>
    <w:rsid w:val="007B60EF"/>
    <w:rsid w:val="007C352F"/>
    <w:rsid w:val="007C6415"/>
    <w:rsid w:val="007D54FA"/>
    <w:rsid w:val="007E7930"/>
    <w:rsid w:val="007F047A"/>
    <w:rsid w:val="007F24B7"/>
    <w:rsid w:val="007F4C7F"/>
    <w:rsid w:val="008068CE"/>
    <w:rsid w:val="008112C9"/>
    <w:rsid w:val="00811F78"/>
    <w:rsid w:val="00822D69"/>
    <w:rsid w:val="0083763F"/>
    <w:rsid w:val="008379F5"/>
    <w:rsid w:val="008466E8"/>
    <w:rsid w:val="0086251B"/>
    <w:rsid w:val="00863CBF"/>
    <w:rsid w:val="00866112"/>
    <w:rsid w:val="0086683B"/>
    <w:rsid w:val="008729E4"/>
    <w:rsid w:val="008830C7"/>
    <w:rsid w:val="00884125"/>
    <w:rsid w:val="008873D0"/>
    <w:rsid w:val="008A248A"/>
    <w:rsid w:val="008A28F7"/>
    <w:rsid w:val="008C4474"/>
    <w:rsid w:val="008D233D"/>
    <w:rsid w:val="008D2D67"/>
    <w:rsid w:val="008D327E"/>
    <w:rsid w:val="008F6A45"/>
    <w:rsid w:val="009066F0"/>
    <w:rsid w:val="009076AC"/>
    <w:rsid w:val="00907BB8"/>
    <w:rsid w:val="00911C4B"/>
    <w:rsid w:val="00927899"/>
    <w:rsid w:val="009415DD"/>
    <w:rsid w:val="00942D00"/>
    <w:rsid w:val="00951537"/>
    <w:rsid w:val="009616FE"/>
    <w:rsid w:val="009679CF"/>
    <w:rsid w:val="00971068"/>
    <w:rsid w:val="009A68CF"/>
    <w:rsid w:val="009B0BAB"/>
    <w:rsid w:val="009B3794"/>
    <w:rsid w:val="009B7E4D"/>
    <w:rsid w:val="009D4BEE"/>
    <w:rsid w:val="009E1B16"/>
    <w:rsid w:val="009E3541"/>
    <w:rsid w:val="009F1075"/>
    <w:rsid w:val="00A017F1"/>
    <w:rsid w:val="00A15667"/>
    <w:rsid w:val="00A16095"/>
    <w:rsid w:val="00A24DEF"/>
    <w:rsid w:val="00A33254"/>
    <w:rsid w:val="00A363B0"/>
    <w:rsid w:val="00A37101"/>
    <w:rsid w:val="00A4343A"/>
    <w:rsid w:val="00A43487"/>
    <w:rsid w:val="00A51D3C"/>
    <w:rsid w:val="00A5218A"/>
    <w:rsid w:val="00A629D0"/>
    <w:rsid w:val="00A67125"/>
    <w:rsid w:val="00A72B87"/>
    <w:rsid w:val="00A76C61"/>
    <w:rsid w:val="00A865D4"/>
    <w:rsid w:val="00A8696A"/>
    <w:rsid w:val="00A90191"/>
    <w:rsid w:val="00A902D4"/>
    <w:rsid w:val="00A92CAB"/>
    <w:rsid w:val="00AA23A4"/>
    <w:rsid w:val="00AA4C30"/>
    <w:rsid w:val="00AB441C"/>
    <w:rsid w:val="00AC4393"/>
    <w:rsid w:val="00AE01A8"/>
    <w:rsid w:val="00AE194D"/>
    <w:rsid w:val="00AE58AC"/>
    <w:rsid w:val="00AE7154"/>
    <w:rsid w:val="00AF0ED4"/>
    <w:rsid w:val="00B04215"/>
    <w:rsid w:val="00B25AC3"/>
    <w:rsid w:val="00B315A5"/>
    <w:rsid w:val="00B32801"/>
    <w:rsid w:val="00B33130"/>
    <w:rsid w:val="00B47418"/>
    <w:rsid w:val="00B57A28"/>
    <w:rsid w:val="00B655C6"/>
    <w:rsid w:val="00B848AF"/>
    <w:rsid w:val="00B87053"/>
    <w:rsid w:val="00BA1A0C"/>
    <w:rsid w:val="00BA5D2A"/>
    <w:rsid w:val="00BC0D0F"/>
    <w:rsid w:val="00BC7F9D"/>
    <w:rsid w:val="00BD42B1"/>
    <w:rsid w:val="00BD621D"/>
    <w:rsid w:val="00BD6DE9"/>
    <w:rsid w:val="00BE3249"/>
    <w:rsid w:val="00BE4EE9"/>
    <w:rsid w:val="00BF0F54"/>
    <w:rsid w:val="00BF10A0"/>
    <w:rsid w:val="00BF33DA"/>
    <w:rsid w:val="00C12D89"/>
    <w:rsid w:val="00C263C9"/>
    <w:rsid w:val="00C33E18"/>
    <w:rsid w:val="00C507FB"/>
    <w:rsid w:val="00C61A50"/>
    <w:rsid w:val="00C73506"/>
    <w:rsid w:val="00C74B86"/>
    <w:rsid w:val="00C74FD5"/>
    <w:rsid w:val="00C76EEE"/>
    <w:rsid w:val="00C93B2D"/>
    <w:rsid w:val="00CA3DA6"/>
    <w:rsid w:val="00CB5BFF"/>
    <w:rsid w:val="00CC7435"/>
    <w:rsid w:val="00CD36E7"/>
    <w:rsid w:val="00CE5AA9"/>
    <w:rsid w:val="00CF1047"/>
    <w:rsid w:val="00CF3203"/>
    <w:rsid w:val="00D164CC"/>
    <w:rsid w:val="00D1720E"/>
    <w:rsid w:val="00D220E6"/>
    <w:rsid w:val="00D22EA7"/>
    <w:rsid w:val="00D2363D"/>
    <w:rsid w:val="00D36EC2"/>
    <w:rsid w:val="00D46313"/>
    <w:rsid w:val="00D72B28"/>
    <w:rsid w:val="00D74B86"/>
    <w:rsid w:val="00D774D0"/>
    <w:rsid w:val="00D77754"/>
    <w:rsid w:val="00D853D1"/>
    <w:rsid w:val="00D8620D"/>
    <w:rsid w:val="00D87420"/>
    <w:rsid w:val="00D92E1D"/>
    <w:rsid w:val="00DA067F"/>
    <w:rsid w:val="00DB7AA2"/>
    <w:rsid w:val="00DE034C"/>
    <w:rsid w:val="00DE3A45"/>
    <w:rsid w:val="00E00C20"/>
    <w:rsid w:val="00E17CC0"/>
    <w:rsid w:val="00E203FA"/>
    <w:rsid w:val="00E34A1F"/>
    <w:rsid w:val="00E370E3"/>
    <w:rsid w:val="00E37D1E"/>
    <w:rsid w:val="00E50402"/>
    <w:rsid w:val="00E51EF7"/>
    <w:rsid w:val="00E52C6E"/>
    <w:rsid w:val="00E55547"/>
    <w:rsid w:val="00E56863"/>
    <w:rsid w:val="00E62C3D"/>
    <w:rsid w:val="00E6489B"/>
    <w:rsid w:val="00E73802"/>
    <w:rsid w:val="00E808D9"/>
    <w:rsid w:val="00E80C3E"/>
    <w:rsid w:val="00E92534"/>
    <w:rsid w:val="00E962DB"/>
    <w:rsid w:val="00EA6679"/>
    <w:rsid w:val="00EC0B5B"/>
    <w:rsid w:val="00EC6A4C"/>
    <w:rsid w:val="00ED18EA"/>
    <w:rsid w:val="00ED1C91"/>
    <w:rsid w:val="00ED2483"/>
    <w:rsid w:val="00ED6565"/>
    <w:rsid w:val="00EE529C"/>
    <w:rsid w:val="00F15435"/>
    <w:rsid w:val="00F21BF2"/>
    <w:rsid w:val="00F4221E"/>
    <w:rsid w:val="00F54E8F"/>
    <w:rsid w:val="00F60C1C"/>
    <w:rsid w:val="00F82098"/>
    <w:rsid w:val="00F82D5C"/>
    <w:rsid w:val="00FA251D"/>
    <w:rsid w:val="00FA7923"/>
    <w:rsid w:val="00FB100C"/>
    <w:rsid w:val="00FB3DC8"/>
    <w:rsid w:val="00FD323C"/>
    <w:rsid w:val="00FD7174"/>
    <w:rsid w:val="00FE0885"/>
    <w:rsid w:val="00FE3341"/>
    <w:rsid w:val="00FE7099"/>
    <w:rsid w:val="00FF5D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5ABFBC"/>
  <w15:docId w15:val="{EA31B5BB-58E3-48CB-BFB2-60925052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hAnsi="Arial" w:eastAsiaTheme="minorHAnsi" w:cstheme="minorBidi"/>
      <w:sz w:val="22"/>
      <w:szCs w:val="21"/>
    </w:rPr>
  </w:style>
  <w:style w:type="character" w:customStyle="1" w:styleId="PlainTextChar">
    <w:name w:val="Plain Text Char"/>
    <w:basedOn w:val="DefaultParagraphFont"/>
    <w:link w:val="PlainText"/>
    <w:uiPriority w:val="99"/>
    <w:rsid w:val="00FE3341"/>
    <w:rPr>
      <w:rFonts w:ascii="Arial" w:hAnsi="Arial" w:eastAsiaTheme="minorHAnsi" w:cstheme="minorBidi"/>
      <w:sz w:val="22"/>
      <w:szCs w:val="21"/>
    </w:rPr>
  </w:style>
  <w:style w:type="character" w:styleId="Emphasis">
    <w:name w:val="Emphasis"/>
    <w:basedOn w:val="DefaultParagraphFont"/>
    <w:qFormat/>
    <w:rsid w:val="001F0047"/>
    <w:rPr>
      <w:i/>
      <w:iCs/>
    </w:rPr>
  </w:style>
  <w:style w:type="paragraph" w:styleId="Header">
    <w:name w:val="header"/>
    <w:basedOn w:val="Normal"/>
    <w:link w:val="HeaderChar"/>
    <w:rsid w:val="002D02E6"/>
    <w:pPr>
      <w:tabs>
        <w:tab w:val="center" w:pos="4680"/>
        <w:tab w:val="right" w:pos="9360"/>
      </w:tabs>
    </w:pPr>
  </w:style>
  <w:style w:type="character" w:customStyle="1" w:styleId="HeaderChar">
    <w:name w:val="Header Char"/>
    <w:basedOn w:val="DefaultParagraphFont"/>
    <w:link w:val="Header"/>
    <w:rsid w:val="002D02E6"/>
    <w:rPr>
      <w:szCs w:val="24"/>
    </w:rPr>
  </w:style>
  <w:style w:type="paragraph" w:styleId="Footer">
    <w:name w:val="footer"/>
    <w:basedOn w:val="Normal"/>
    <w:link w:val="FooterChar"/>
    <w:rsid w:val="002D02E6"/>
    <w:pPr>
      <w:tabs>
        <w:tab w:val="center" w:pos="4680"/>
        <w:tab w:val="right" w:pos="9360"/>
      </w:tabs>
    </w:pPr>
  </w:style>
  <w:style w:type="character" w:customStyle="1" w:styleId="FooterChar">
    <w:name w:val="Footer Char"/>
    <w:basedOn w:val="DefaultParagraphFont"/>
    <w:link w:val="Footer"/>
    <w:rsid w:val="002D02E6"/>
    <w:rPr>
      <w:szCs w:val="24"/>
    </w:rPr>
  </w:style>
  <w:style w:type="paragraph" w:styleId="Revision">
    <w:name w:val="Revision"/>
    <w:hidden/>
    <w:uiPriority w:val="99"/>
    <w:semiHidden/>
    <w:rsid w:val="008F6A45"/>
    <w:rPr>
      <w:szCs w:val="24"/>
    </w:rPr>
  </w:style>
  <w:style w:type="character" w:customStyle="1" w:styleId="Heading1Char">
    <w:name w:val="Heading 1 Char"/>
    <w:basedOn w:val="DefaultParagraphFont"/>
    <w:link w:val="heading10"/>
    <w:uiPriority w:val="9"/>
    <w:locked/>
    <w:rsid w:val="00E92534"/>
    <w:rPr>
      <w:rFonts w:asciiTheme="majorHAnsi" w:eastAsiaTheme="majorEastAsia" w:hAnsiTheme="majorHAnsi" w:cstheme="majorBidi"/>
      <w:color w:val="365F91" w:themeColor="accent1" w:themeShade="BF"/>
      <w:sz w:val="32"/>
      <w:szCs w:val="32"/>
    </w:rPr>
  </w:style>
  <w:style w:type="paragraph" w:customStyle="1" w:styleId="heading10">
    <w:name w:val="heading 10"/>
    <w:basedOn w:val="Normal"/>
    <w:next w:val="Normal"/>
    <w:link w:val="Heading1Char"/>
    <w:uiPriority w:val="9"/>
    <w:qFormat/>
    <w:rsid w:val="00E92534"/>
    <w:pPr>
      <w:keepNext/>
      <w:keepLines/>
      <w:widowControl/>
      <w:autoSpaceDE/>
      <w:autoSpaceDN/>
      <w:adjustRightInd/>
      <w:spacing w:before="240" w:line="256" w:lineRule="auto"/>
      <w:outlineLvl w:val="0"/>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83F1-2BBD-4357-A92A-46B5BCA7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2647</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Duckhorn</dc:creator>
  <cp:lastModifiedBy>Cooper, Laura (HRSA)</cp:lastModifiedBy>
  <cp:revision>7</cp:revision>
  <cp:lastPrinted>2017-04-03T14:29:00Z</cp:lastPrinted>
  <dcterms:created xsi:type="dcterms:W3CDTF">2023-06-02T15:24:00Z</dcterms:created>
  <dcterms:modified xsi:type="dcterms:W3CDTF">2023-06-29T21:16:00Z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