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537D" w14:paraId="2BAED60E" w14:textId="5626EE34">
      <w:pPr>
        <w:pStyle w:val="Heading2"/>
        <w:keepLines w:val="0"/>
        <w:widowControl/>
        <w:tabs>
          <w:tab w:val="left" w:pos="900"/>
        </w:tabs>
        <w:spacing w:before="0" w:after="0" w:line="240" w:lineRule="auto"/>
        <w:ind w:right="-180"/>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8"/>
          <w:szCs w:val="28"/>
        </w:rPr>
        <w:t>Request for Approval under the “Generic Clearance for the Collection of Routine Customer Feedback” (OMB Control Number: 0990-0379)</w:t>
      </w:r>
      <w:r w:rsidR="004A0E70">
        <w:rPr>
          <w:rFonts w:ascii="Times New Roman" w:eastAsia="Times New Roman" w:hAnsi="Times New Roman" w:cs="Times New Roman"/>
          <w:b/>
          <w:color w:val="000000"/>
          <w:sz w:val="28"/>
          <w:szCs w:val="28"/>
        </w:rPr>
        <w:t xml:space="preserve"> </w:t>
      </w:r>
    </w:p>
    <w:p w:rsidR="0032537D" w14:paraId="2BAED60F" w14:textId="77777777">
      <w:pPr>
        <w:widowControl/>
        <w:spacing w:line="240" w:lineRule="auto"/>
        <w:rPr>
          <w:rFonts w:ascii="Times New Roman" w:eastAsia="Times New Roman" w:hAnsi="Times New Roman" w:cs="Times New Roman"/>
          <w:b/>
          <w:color w:val="000000"/>
        </w:rPr>
      </w:pPr>
      <w:r>
        <w:rPr>
          <w:noProof/>
          <w:color w:val="2B579A"/>
          <w:shd w:val="clear" w:color="auto" w:fill="E6E6E6"/>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32537D" w14:paraId="2BAED610" w14:textId="12698962">
      <w:pPr>
        <w:widowControl/>
        <w:spacing w:line="240" w:lineRule="auto"/>
        <w:rPr>
          <w:rFonts w:ascii="Times New Roman" w:eastAsia="Times New Roman" w:hAnsi="Times New Roman" w:cs="Times New Roman"/>
          <w:color w:val="000000"/>
        </w:rPr>
      </w:pPr>
      <w:r w:rsidRPr="60920E7E">
        <w:rPr>
          <w:rFonts w:ascii="Times New Roman" w:eastAsia="Times New Roman" w:hAnsi="Times New Roman" w:cs="Times New Roman"/>
          <w:b/>
          <w:bCs/>
          <w:color w:val="000000" w:themeColor="text1"/>
        </w:rPr>
        <w:t>TITLE OF INFORMATION COLLECTION:</w:t>
      </w:r>
      <w:r w:rsidRPr="60920E7E">
        <w:rPr>
          <w:rFonts w:ascii="Times New Roman" w:eastAsia="Times New Roman" w:hAnsi="Times New Roman" w:cs="Times New Roman"/>
          <w:color w:val="000000" w:themeColor="text1"/>
        </w:rPr>
        <w:t xml:space="preserve"> </w:t>
      </w:r>
      <w:r w:rsidRPr="60920E7E" w:rsidR="00202D68">
        <w:rPr>
          <w:rFonts w:ascii="Times New Roman" w:eastAsia="Times New Roman" w:hAnsi="Times New Roman" w:cs="Times New Roman"/>
          <w:color w:val="000000" w:themeColor="text1"/>
        </w:rPr>
        <w:t>Usability Testing for HRSA.gov website properties</w:t>
      </w:r>
      <w:r w:rsidRPr="60920E7E" w:rsidR="007A6DC4">
        <w:rPr>
          <w:rFonts w:ascii="Times New Roman" w:eastAsia="Times New Roman" w:hAnsi="Times New Roman" w:cs="Times New Roman"/>
          <w:color w:val="000000" w:themeColor="text1"/>
        </w:rPr>
        <w:t xml:space="preserve"> </w:t>
      </w:r>
      <w:r>
        <w:br/>
      </w:r>
    </w:p>
    <w:p w:rsidR="0032537D" w14:paraId="2BAED612" w14:textId="767D6F9C">
      <w:pPr>
        <w:spacing w:line="240" w:lineRule="auto"/>
        <w:rPr>
          <w:rFonts w:ascii="Times New Roman" w:eastAsia="Times New Roman" w:hAnsi="Times New Roman" w:cs="Times New Roman"/>
          <w:color w:val="000000"/>
        </w:rPr>
      </w:pPr>
      <w:r w:rsidRPr="17A62724">
        <w:rPr>
          <w:rFonts w:ascii="Times New Roman" w:eastAsia="Times New Roman" w:hAnsi="Times New Roman" w:cs="Times New Roman"/>
          <w:b/>
          <w:bCs/>
          <w:color w:val="000000" w:themeColor="text1"/>
        </w:rPr>
        <w:t>PURPOSE:</w:t>
      </w:r>
      <w:r w:rsidRPr="17A62724">
        <w:rPr>
          <w:rFonts w:ascii="Times New Roman" w:eastAsia="Times New Roman" w:hAnsi="Times New Roman" w:cs="Times New Roman"/>
          <w:color w:val="000000" w:themeColor="text1"/>
        </w:rPr>
        <w:t xml:space="preserve"> </w:t>
      </w:r>
      <w:r w:rsidRPr="17A62724" w:rsidR="133191C9">
        <w:rPr>
          <w:rFonts w:ascii="Times New Roman" w:eastAsia="Times New Roman" w:hAnsi="Times New Roman" w:cs="Times New Roman"/>
          <w:color w:val="000000" w:themeColor="text1"/>
        </w:rPr>
        <w:t xml:space="preserve"> </w:t>
      </w:r>
      <w:r w:rsidRPr="17A62724">
        <w:rPr>
          <w:rFonts w:ascii="Times New Roman" w:eastAsia="Times New Roman" w:hAnsi="Times New Roman" w:cs="Times New Roman"/>
          <w:color w:val="000000" w:themeColor="text1"/>
        </w:rPr>
        <w:t>T</w:t>
      </w:r>
      <w:r w:rsidRPr="17A62724" w:rsidR="3C02BA34">
        <w:rPr>
          <w:rFonts w:ascii="Times New Roman" w:eastAsia="Times New Roman" w:hAnsi="Times New Roman" w:cs="Times New Roman"/>
          <w:color w:val="000000" w:themeColor="text1"/>
        </w:rPr>
        <w:t>he goal of tree testing is to assess the usability of a website’s information architecture. The test results will validate or invalidate the current information architecture and any proposed updates to it. This is particularly important to test assumptions made after we revamped websites to ensure that the user experience is as effective as possible.</w:t>
      </w:r>
    </w:p>
    <w:p w:rsidR="00DB15EA" w14:paraId="6029DA0D" w14:textId="77777777">
      <w:pPr>
        <w:spacing w:line="240" w:lineRule="auto"/>
        <w:rPr>
          <w:rFonts w:ascii="Times New Roman" w:eastAsia="Times New Roman" w:hAnsi="Times New Roman" w:cs="Times New Roman"/>
          <w:b/>
          <w:bCs/>
          <w:color w:val="000000" w:themeColor="text1"/>
        </w:rPr>
      </w:pPr>
    </w:p>
    <w:p w:rsidR="0032537D" w14:paraId="2BAED613" w14:textId="7661FB12">
      <w:pPr>
        <w:spacing w:line="240" w:lineRule="auto"/>
        <w:rPr>
          <w:rFonts w:ascii="Times New Roman" w:eastAsia="Times New Roman" w:hAnsi="Times New Roman" w:cs="Times New Roman"/>
          <w:color w:val="000000"/>
        </w:rPr>
      </w:pPr>
      <w:r w:rsidRPr="5948A285">
        <w:rPr>
          <w:rFonts w:ascii="Times New Roman" w:eastAsia="Times New Roman" w:hAnsi="Times New Roman" w:cs="Times New Roman"/>
          <w:b/>
          <w:bCs/>
          <w:color w:val="000000" w:themeColor="text1"/>
        </w:rPr>
        <w:t>DESCRIPTION OF RESPONDENTS</w:t>
      </w:r>
      <w:r w:rsidRPr="5948A285">
        <w:rPr>
          <w:rFonts w:ascii="Times New Roman" w:eastAsia="Times New Roman" w:hAnsi="Times New Roman" w:cs="Times New Roman"/>
          <w:color w:val="000000" w:themeColor="text1"/>
        </w:rPr>
        <w:t xml:space="preserve">: </w:t>
      </w:r>
      <w:r w:rsidRPr="5948A285" w:rsidR="00FF4FD6">
        <w:rPr>
          <w:rFonts w:ascii="Times New Roman" w:eastAsia="Times New Roman" w:hAnsi="Times New Roman" w:cs="Times New Roman"/>
          <w:color w:val="000000" w:themeColor="text1"/>
        </w:rPr>
        <w:t xml:space="preserve">Although the website </w:t>
      </w:r>
      <w:r w:rsidRPr="5948A285" w:rsidR="00A77330">
        <w:rPr>
          <w:rFonts w:ascii="Times New Roman" w:eastAsia="Times New Roman" w:hAnsi="Times New Roman" w:cs="Times New Roman"/>
          <w:color w:val="000000" w:themeColor="text1"/>
        </w:rPr>
        <w:t>can be viewed by</w:t>
      </w:r>
      <w:r w:rsidRPr="5948A285" w:rsidR="00FF4FD6">
        <w:rPr>
          <w:rFonts w:ascii="Times New Roman" w:eastAsia="Times New Roman" w:hAnsi="Times New Roman" w:cs="Times New Roman"/>
          <w:color w:val="000000" w:themeColor="text1"/>
        </w:rPr>
        <w:t xml:space="preserve"> anyone, HRSA stakeholders are the p</w:t>
      </w:r>
      <w:r w:rsidRPr="5948A285" w:rsidR="3C02BA34">
        <w:rPr>
          <w:rFonts w:ascii="Times New Roman" w:eastAsia="Times New Roman" w:hAnsi="Times New Roman" w:cs="Times New Roman"/>
          <w:color w:val="000000" w:themeColor="text1"/>
        </w:rPr>
        <w:t xml:space="preserve">rimary audience </w:t>
      </w:r>
      <w:r w:rsidRPr="5948A285" w:rsidR="00FF4FD6">
        <w:rPr>
          <w:rFonts w:ascii="Times New Roman" w:eastAsia="Times New Roman" w:hAnsi="Times New Roman" w:cs="Times New Roman"/>
          <w:color w:val="000000" w:themeColor="text1"/>
        </w:rPr>
        <w:t xml:space="preserve">to our website. HRSA stakeholders </w:t>
      </w:r>
      <w:r w:rsidRPr="5948A285" w:rsidR="133191C9">
        <w:rPr>
          <w:rFonts w:ascii="Times New Roman" w:eastAsia="Times New Roman" w:hAnsi="Times New Roman" w:cs="Times New Roman"/>
          <w:color w:val="000000" w:themeColor="text1"/>
        </w:rPr>
        <w:t xml:space="preserve">typically </w:t>
      </w:r>
      <w:r w:rsidRPr="5948A285" w:rsidR="3C02BA34">
        <w:rPr>
          <w:rFonts w:ascii="Times New Roman" w:eastAsia="Times New Roman" w:hAnsi="Times New Roman" w:cs="Times New Roman"/>
          <w:color w:val="000000" w:themeColor="text1"/>
        </w:rPr>
        <w:t>include current or potential grantees</w:t>
      </w:r>
      <w:r w:rsidRPr="5948A285" w:rsidR="00A77330">
        <w:rPr>
          <w:rFonts w:ascii="Times New Roman" w:eastAsia="Times New Roman" w:hAnsi="Times New Roman" w:cs="Times New Roman"/>
          <w:color w:val="000000" w:themeColor="text1"/>
        </w:rPr>
        <w:t>.</w:t>
      </w:r>
    </w:p>
    <w:p w:rsidR="0032537D" w14:paraId="2BAED614"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32537D" w14:paraId="2BAED616" w14:textId="77777777">
      <w:pPr>
        <w:widowControl/>
        <w:tabs>
          <w:tab w:val="left" w:pos="360"/>
        </w:tabs>
        <w:spacing w:line="240" w:lineRule="auto"/>
        <w:rPr>
          <w:rFonts w:ascii="Times New Roman" w:eastAsia="Times New Roman" w:hAnsi="Times New Roman" w:cs="Times New Roman"/>
          <w:color w:val="000000"/>
          <w:sz w:val="16"/>
          <w:szCs w:val="16"/>
        </w:rPr>
      </w:pPr>
    </w:p>
    <w:p w:rsidR="0032537D" w14:paraId="2BAED617"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Customer Comment Card/Complaint Form </w:t>
      </w:r>
      <w:r>
        <w:rPr>
          <w:rFonts w:ascii="Times New Roman" w:eastAsia="Times New Roman" w:hAnsi="Times New Roman" w:cs="Times New Roman"/>
          <w:color w:val="000000"/>
        </w:rPr>
        <w:tab/>
        <w:t xml:space="preserve">[ ] Customer Satisfaction Survey    </w:t>
      </w:r>
    </w:p>
    <w:p w:rsidR="0032537D" w14:paraId="2BAED618"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[X] Usability Testing (e.g., Website or Software)</w:t>
      </w:r>
      <w:r>
        <w:rPr>
          <w:rFonts w:ascii="Times New Roman" w:eastAsia="Times New Roman" w:hAnsi="Times New Roman" w:cs="Times New Roman"/>
          <w:color w:val="000000"/>
        </w:rPr>
        <w:tab/>
        <w:t>[ ] Small Discussion Group</w:t>
      </w:r>
    </w:p>
    <w:p w:rsidR="0032537D" w14:paraId="2BAED619"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CERTIFICATION:</w:t>
      </w:r>
    </w:p>
    <w:p w:rsidR="0032537D" w14:paraId="2BAED61C" w14:textId="77777777">
      <w:pPr>
        <w:widowControl/>
        <w:spacing w:line="240" w:lineRule="auto"/>
        <w:rPr>
          <w:rFonts w:ascii="Times New Roman" w:eastAsia="Times New Roman" w:hAnsi="Times New Roman" w:cs="Times New Roman"/>
          <w:color w:val="000000"/>
          <w:sz w:val="16"/>
          <w:szCs w:val="16"/>
        </w:rPr>
      </w:pPr>
    </w:p>
    <w:p w:rsidR="0032537D" w14:paraId="2BAED61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certify the following to be true: </w:t>
      </w:r>
    </w:p>
    <w:p w:rsidR="0032537D" w14:paraId="2BAED61E"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14:paraId="2BAED61F"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low-burden for respondents and low-cost for the Federal Government.</w:t>
      </w:r>
    </w:p>
    <w:p w:rsidR="0032537D" w14:paraId="2BAED620"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1"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2"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32537D" w14:paraId="2BAED623"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32537D" w14:paraId="2BAED624" w14:textId="77777777">
      <w:pPr>
        <w:widowControl/>
        <w:spacing w:line="240" w:lineRule="auto"/>
        <w:rPr>
          <w:rFonts w:ascii="Times New Roman" w:eastAsia="Times New Roman" w:hAnsi="Times New Roman" w:cs="Times New Roman"/>
          <w:color w:val="000000"/>
        </w:rPr>
      </w:pPr>
    </w:p>
    <w:p w:rsidR="0032537D" w14:paraId="2BAED625" w14:textId="77777777">
      <w:pPr>
        <w:widowControl/>
        <w:spacing w:line="240" w:lineRule="auto"/>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Name:</w:t>
      </w:r>
      <w:r>
        <w:rPr>
          <w:rFonts w:ascii="Times New Roman" w:eastAsia="Times New Roman" w:hAnsi="Times New Roman" w:cs="Times New Roman"/>
          <w:color w:val="000000"/>
          <w:u w:val="single"/>
        </w:rPr>
        <w:t xml:space="preserve">          Jennifer Morgan Gray         </w:t>
      </w:r>
    </w:p>
    <w:p w:rsidR="00AA663E" w14:paraId="0576A0F0" w14:textId="77777777">
      <w:pPr>
        <w:widowControl/>
        <w:spacing w:line="240" w:lineRule="auto"/>
        <w:rPr>
          <w:rFonts w:ascii="Times New Roman" w:eastAsia="Times New Roman" w:hAnsi="Times New Roman" w:cs="Times New Roman"/>
          <w:color w:val="000000"/>
        </w:rPr>
      </w:pPr>
      <w:r>
        <w:br w:type="page"/>
      </w:r>
    </w:p>
    <w:tbl>
      <w:tblPr>
        <w:tblStyle w:val="1"/>
        <w:tblpPr w:leftFromText="180" w:rightFromText="180" w:vertAnchor="page" w:horzAnchor="margin" w:tblpY="1508"/>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50"/>
        <w:gridCol w:w="1530"/>
        <w:gridCol w:w="1710"/>
        <w:gridCol w:w="1525"/>
        <w:gridCol w:w="1530"/>
        <w:gridCol w:w="1350"/>
      </w:tblGrid>
      <w:tr w14:paraId="23C06424" w14:textId="77777777" w:rsidTr="00AA663E">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2250" w:type="dxa"/>
          </w:tcPr>
          <w:p w:rsidR="00AA663E" w:rsidP="00AA663E" w14:paraId="3308BD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Category of Respondent </w:t>
            </w:r>
          </w:p>
        </w:tc>
        <w:tc>
          <w:tcPr>
            <w:tcW w:w="1530" w:type="dxa"/>
          </w:tcPr>
          <w:p w:rsidR="00AA663E" w:rsidP="00AA663E" w14:paraId="714E44B5" w14:textId="77777777">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b/>
                <w:bCs/>
                <w:color w:val="000000" w:themeColor="text1"/>
              </w:rPr>
              <w:t>No. of Respondents</w:t>
            </w:r>
          </w:p>
        </w:tc>
        <w:tc>
          <w:tcPr>
            <w:tcW w:w="1710" w:type="dxa"/>
            <w:shd w:val="clear" w:color="auto" w:fill="auto"/>
          </w:tcPr>
          <w:p w:rsidR="00AA663E" w:rsidRPr="00765327" w:rsidP="00AA663E" w14:paraId="62AEBA07" w14:textId="77777777">
            <w:pPr>
              <w:widowControl/>
              <w:rPr>
                <w:b/>
                <w:bCs/>
              </w:rPr>
            </w:pPr>
            <w:r w:rsidRPr="00765327">
              <w:rPr>
                <w:b/>
                <w:bCs/>
              </w:rPr>
              <w:t>No.</w:t>
            </w:r>
          </w:p>
          <w:p w:rsidR="00AA663E" w:rsidRPr="00765327" w:rsidP="00AA663E" w14:paraId="64239C7F" w14:textId="77777777">
            <w:pPr>
              <w:widowControl/>
              <w:rPr>
                <w:b/>
                <w:bCs/>
              </w:rPr>
            </w:pPr>
            <w:r w:rsidRPr="00765327">
              <w:rPr>
                <w:b/>
                <w:bCs/>
              </w:rPr>
              <w:t>Responses</w:t>
            </w:r>
          </w:p>
          <w:p w:rsidR="00AA663E" w:rsidRPr="00765327" w:rsidP="00AA663E" w14:paraId="45379AF0" w14:textId="77777777">
            <w:pPr>
              <w:widowControl/>
              <w:rPr>
                <w:b/>
                <w:bCs/>
              </w:rPr>
            </w:pPr>
            <w:r w:rsidRPr="00765327">
              <w:rPr>
                <w:b/>
                <w:bCs/>
              </w:rPr>
              <w:t>per</w:t>
            </w:r>
          </w:p>
          <w:p w:rsidR="00AA663E" w:rsidRPr="00765327" w:rsidP="00AA663E" w14:paraId="013FCB1F" w14:textId="77777777">
            <w:pPr>
              <w:widowControl/>
              <w:spacing w:line="240" w:lineRule="auto"/>
              <w:rPr>
                <w:rFonts w:ascii="Times New Roman" w:eastAsia="Times New Roman" w:hAnsi="Times New Roman" w:cs="Times New Roman"/>
                <w:b/>
                <w:color w:val="000000"/>
              </w:rPr>
            </w:pPr>
            <w:r w:rsidRPr="00765327">
              <w:rPr>
                <w:b/>
                <w:bCs/>
              </w:rPr>
              <w:t>Respondent</w:t>
            </w:r>
          </w:p>
        </w:tc>
        <w:tc>
          <w:tcPr>
            <w:tcW w:w="1525" w:type="dxa"/>
          </w:tcPr>
          <w:p w:rsidR="00AA663E" w:rsidP="00AA663E" w14:paraId="0F117325" w14:textId="6A9254DA">
            <w:pPr>
              <w:widowControl/>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No. of Responses per Respondents</w:t>
            </w:r>
          </w:p>
        </w:tc>
        <w:tc>
          <w:tcPr>
            <w:tcW w:w="1530" w:type="dxa"/>
          </w:tcPr>
          <w:p w:rsidR="00AA663E" w:rsidRPr="0081029E" w:rsidP="00AA663E" w14:paraId="69B8F1C8" w14:textId="77777777">
            <w:pPr>
              <w:widowControl/>
              <w:rPr>
                <w:b/>
                <w:bCs/>
              </w:rPr>
            </w:pPr>
            <w:r w:rsidRPr="0081029E">
              <w:rPr>
                <w:b/>
                <w:bCs/>
              </w:rPr>
              <w:t>Average</w:t>
            </w:r>
          </w:p>
          <w:p w:rsidR="00AA663E" w:rsidRPr="0081029E" w:rsidP="00AA663E" w14:paraId="772081BC" w14:textId="77777777">
            <w:pPr>
              <w:widowControl/>
              <w:rPr>
                <w:b/>
                <w:bCs/>
              </w:rPr>
            </w:pPr>
            <w:r w:rsidRPr="0081029E">
              <w:rPr>
                <w:b/>
                <w:bCs/>
              </w:rPr>
              <w:t>Burden per</w:t>
            </w:r>
          </w:p>
          <w:p w:rsidR="00AA663E" w:rsidRPr="0081029E" w:rsidP="00AA663E" w14:paraId="351E01B5" w14:textId="77777777">
            <w:pPr>
              <w:widowControl/>
              <w:rPr>
                <w:b/>
                <w:bCs/>
              </w:rPr>
            </w:pPr>
            <w:r w:rsidRPr="0081029E">
              <w:rPr>
                <w:b/>
                <w:bCs/>
              </w:rPr>
              <w:t>Response</w:t>
            </w:r>
          </w:p>
          <w:p w:rsidR="00AA663E" w:rsidRPr="0081029E" w:rsidP="00AA663E" w14:paraId="07602740" w14:textId="5B3452B2">
            <w:pPr>
              <w:widowControl/>
              <w:spacing w:line="240" w:lineRule="auto"/>
              <w:rPr>
                <w:rFonts w:ascii="Times New Roman" w:eastAsia="Times New Roman" w:hAnsi="Times New Roman" w:cs="Times New Roman"/>
                <w:color w:val="000000"/>
              </w:rPr>
            </w:pPr>
            <w:r w:rsidRPr="0081029E">
              <w:rPr>
                <w:b/>
                <w:bCs/>
              </w:rPr>
              <w:t>(in hours)</w:t>
            </w:r>
          </w:p>
        </w:tc>
        <w:tc>
          <w:tcPr>
            <w:tcW w:w="1350" w:type="dxa"/>
          </w:tcPr>
          <w:p w:rsidR="00AA663E" w:rsidP="00AA663E" w14:paraId="0ECE849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 Total</w:t>
            </w:r>
          </w:p>
        </w:tc>
      </w:tr>
      <w:tr w14:paraId="00686719" w14:textId="77777777" w:rsidTr="00AA663E">
        <w:tblPrEx>
          <w:tblW w:w="9895" w:type="dxa"/>
          <w:tblLayout w:type="fixed"/>
          <w:tblLook w:val="0000"/>
        </w:tblPrEx>
        <w:trPr>
          <w:trHeight w:val="1967"/>
        </w:trPr>
        <w:tc>
          <w:tcPr>
            <w:tcW w:w="2250" w:type="dxa"/>
          </w:tcPr>
          <w:p w:rsidR="00AA663E" w:rsidP="00AA663E" w14:paraId="26CE706A" w14:textId="77777777">
            <w:pPr>
              <w:widowControl/>
              <w:spacing w:line="240" w:lineRule="auto"/>
              <w:rPr>
                <w:rFonts w:ascii="Times New Roman" w:eastAsia="Times New Roman" w:hAnsi="Times New Roman" w:cs="Times New Roman"/>
                <w:color w:val="000000"/>
              </w:rPr>
            </w:pPr>
            <w:r w:rsidRPr="138C4B1C">
              <w:rPr>
                <w:rFonts w:ascii="Times New Roman" w:eastAsia="Times New Roman" w:hAnsi="Times New Roman" w:cs="Times New Roman"/>
                <w:b/>
                <w:bCs/>
                <w:color w:val="000000" w:themeColor="text1"/>
              </w:rPr>
              <w:t>Individuals:</w:t>
            </w:r>
            <w:r w:rsidRPr="138C4B1C">
              <w:rPr>
                <w:rFonts w:ascii="Times New Roman" w:eastAsia="Times New Roman" w:hAnsi="Times New Roman" w:cs="Times New Roman"/>
                <w:color w:val="000000" w:themeColor="text1"/>
              </w:rPr>
              <w:t xml:space="preserve"> Representatives from grantee organizations and other website visitors (NOTE: time is per test)</w:t>
            </w:r>
          </w:p>
        </w:tc>
        <w:tc>
          <w:tcPr>
            <w:tcW w:w="1530" w:type="dxa"/>
          </w:tcPr>
          <w:p w:rsidR="00AA663E" w:rsidP="00AA663E" w14:paraId="58BB5E99" w14:textId="25A424A4">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themeColor="text1"/>
              </w:rPr>
              <w:t>200</w:t>
            </w:r>
          </w:p>
        </w:tc>
        <w:tc>
          <w:tcPr>
            <w:tcW w:w="1710" w:type="dxa"/>
            <w:shd w:val="clear" w:color="auto" w:fill="auto"/>
          </w:tcPr>
          <w:p w:rsidR="00AA663E" w:rsidRPr="03823D0B" w:rsidP="00AA663E" w14:paraId="2728EBBD" w14:textId="77777777">
            <w:pPr>
              <w:widowControl/>
              <w:spacing w:line="240" w:lineRule="auto"/>
              <w:rPr>
                <w:rFonts w:ascii="Times New Roman" w:eastAsia="Times New Roman" w:hAnsi="Times New Roman" w:cs="Times New Roman"/>
                <w:color w:val="000000" w:themeColor="text1"/>
              </w:rPr>
            </w:pPr>
            <w:r w:rsidRPr="00765327">
              <w:t>5</w:t>
            </w:r>
          </w:p>
        </w:tc>
        <w:tc>
          <w:tcPr>
            <w:tcW w:w="1525" w:type="dxa"/>
          </w:tcPr>
          <w:p w:rsidR="00AA663E" w:rsidRPr="03823D0B" w:rsidP="00AA663E" w14:paraId="2BA162E5" w14:textId="7C7C479A">
            <w:pPr>
              <w:widowControl/>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c>
          <w:tcPr>
            <w:tcW w:w="1530" w:type="dxa"/>
          </w:tcPr>
          <w:p w:rsidR="00AA663E" w:rsidRPr="0081029E" w:rsidP="00AA663E" w14:paraId="67E86CDA" w14:textId="2E3465F7">
            <w:pPr>
              <w:widowControl/>
              <w:spacing w:line="240" w:lineRule="auto"/>
              <w:rPr>
                <w:rFonts w:ascii="Times New Roman" w:eastAsia="Times New Roman" w:hAnsi="Times New Roman" w:cs="Times New Roman"/>
                <w:color w:val="000000"/>
              </w:rPr>
            </w:pPr>
            <w:r w:rsidRPr="0081029E">
              <w:rPr>
                <w:rFonts w:ascii="Times New Roman" w:eastAsia="Times New Roman" w:hAnsi="Times New Roman" w:cs="Times New Roman"/>
                <w:color w:val="000000" w:themeColor="text1"/>
              </w:rPr>
              <w:t>30/60</w:t>
            </w:r>
          </w:p>
        </w:tc>
        <w:tc>
          <w:tcPr>
            <w:tcW w:w="1350" w:type="dxa"/>
          </w:tcPr>
          <w:p w:rsidR="00AA663E" w:rsidP="00AA663E" w14:paraId="5AA4D411" w14:textId="77777777">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color w:val="000000" w:themeColor="text1"/>
              </w:rPr>
              <w:t>25</w:t>
            </w:r>
          </w:p>
        </w:tc>
      </w:tr>
      <w:tr w14:paraId="094F838C" w14:textId="77777777" w:rsidTr="00AA663E">
        <w:tblPrEx>
          <w:tblW w:w="9895" w:type="dxa"/>
          <w:tblLayout w:type="fixed"/>
          <w:tblLook w:val="0000"/>
        </w:tblPrEx>
        <w:trPr>
          <w:trHeight w:val="274"/>
        </w:trPr>
        <w:tc>
          <w:tcPr>
            <w:tcW w:w="2250" w:type="dxa"/>
          </w:tcPr>
          <w:p w:rsidR="00AA663E" w:rsidP="00AA663E" w14:paraId="4047D22B" w14:textId="01284EF5">
            <w:pPr>
              <w:widowControl/>
              <w:spacing w:line="240" w:lineRule="auto"/>
              <w:rPr>
                <w:rFonts w:ascii="Times New Roman" w:eastAsia="Times New Roman" w:hAnsi="Times New Roman" w:cs="Times New Roman"/>
                <w:b/>
                <w:bCs/>
                <w:color w:val="000000"/>
              </w:rPr>
            </w:pPr>
            <w:r w:rsidRPr="05529D3D">
              <w:rPr>
                <w:rFonts w:ascii="Times New Roman" w:eastAsia="Times New Roman" w:hAnsi="Times New Roman" w:cs="Times New Roman"/>
                <w:b/>
                <w:bCs/>
                <w:color w:val="000000" w:themeColor="text1"/>
              </w:rPr>
              <w:t xml:space="preserve">Totals </w:t>
            </w:r>
          </w:p>
        </w:tc>
        <w:tc>
          <w:tcPr>
            <w:tcW w:w="1530" w:type="dxa"/>
          </w:tcPr>
          <w:p w:rsidR="00AA663E" w:rsidP="00AA663E" w14:paraId="1E569C48" w14:textId="77777777">
            <w:pPr>
              <w:widowControl/>
              <w:spacing w:line="240" w:lineRule="auto"/>
              <w:rPr>
                <w:rFonts w:ascii="Times New Roman" w:eastAsia="Times New Roman" w:hAnsi="Times New Roman" w:cs="Times New Roman"/>
                <w:color w:val="000000"/>
              </w:rPr>
            </w:pPr>
            <w:r w:rsidRPr="6050AB74">
              <w:rPr>
                <w:rFonts w:ascii="Times New Roman" w:eastAsia="Times New Roman" w:hAnsi="Times New Roman" w:cs="Times New Roman"/>
                <w:color w:val="000000" w:themeColor="text1"/>
              </w:rPr>
              <w:t>200</w:t>
            </w:r>
          </w:p>
        </w:tc>
        <w:tc>
          <w:tcPr>
            <w:tcW w:w="1710" w:type="dxa"/>
            <w:shd w:val="clear" w:color="auto" w:fill="auto"/>
          </w:tcPr>
          <w:p w:rsidR="00AA663E" w:rsidRPr="17A62724" w:rsidP="00AA663E" w14:paraId="7BB64427" w14:textId="77777777">
            <w:pPr>
              <w:widowControl/>
              <w:spacing w:line="240" w:lineRule="auto"/>
              <w:rPr>
                <w:rFonts w:ascii="Times New Roman" w:eastAsia="Times New Roman" w:hAnsi="Times New Roman" w:cs="Times New Roman"/>
                <w:color w:val="000000" w:themeColor="text1"/>
              </w:rPr>
            </w:pPr>
          </w:p>
        </w:tc>
        <w:tc>
          <w:tcPr>
            <w:tcW w:w="1525" w:type="dxa"/>
          </w:tcPr>
          <w:p w:rsidR="00AA663E" w:rsidRPr="17A62724" w:rsidP="00AA663E" w14:paraId="7F41057B" w14:textId="77777777">
            <w:pPr>
              <w:widowControl/>
              <w:spacing w:line="240" w:lineRule="auto"/>
              <w:rPr>
                <w:rFonts w:ascii="Times New Roman" w:eastAsia="Times New Roman" w:hAnsi="Times New Roman" w:cs="Times New Roman"/>
                <w:color w:val="000000" w:themeColor="text1"/>
              </w:rPr>
            </w:pPr>
          </w:p>
        </w:tc>
        <w:tc>
          <w:tcPr>
            <w:tcW w:w="1530" w:type="dxa"/>
          </w:tcPr>
          <w:p w:rsidR="00AA663E" w:rsidP="00AA663E" w14:paraId="1A618FBF" w14:textId="76DB229C">
            <w:pPr>
              <w:widowControl/>
              <w:spacing w:line="240" w:lineRule="auto"/>
              <w:rPr>
                <w:rFonts w:ascii="Times New Roman" w:eastAsia="Times New Roman" w:hAnsi="Times New Roman" w:cs="Times New Roman"/>
                <w:color w:val="000000"/>
              </w:rPr>
            </w:pPr>
            <w:r w:rsidRPr="17A62724">
              <w:rPr>
                <w:rFonts w:ascii="Times New Roman" w:eastAsia="Times New Roman" w:hAnsi="Times New Roman" w:cs="Times New Roman"/>
                <w:color w:val="000000" w:themeColor="text1"/>
              </w:rPr>
              <w:t xml:space="preserve"> </w:t>
            </w:r>
          </w:p>
        </w:tc>
        <w:tc>
          <w:tcPr>
            <w:tcW w:w="1350" w:type="dxa"/>
          </w:tcPr>
          <w:p w:rsidR="00AA663E" w:rsidP="00AA663E" w14:paraId="2BD4445E" w14:textId="77777777">
            <w:pPr>
              <w:widowControl/>
              <w:spacing w:line="240" w:lineRule="auto"/>
              <w:rPr>
                <w:rFonts w:ascii="Times New Roman" w:eastAsia="Times New Roman" w:hAnsi="Times New Roman" w:cs="Times New Roman"/>
                <w:color w:val="000000"/>
              </w:rPr>
            </w:pPr>
            <w:r w:rsidRPr="05529D3D">
              <w:rPr>
                <w:rFonts w:ascii="Times New Roman" w:eastAsia="Times New Roman" w:hAnsi="Times New Roman" w:cs="Times New Roman"/>
                <w:color w:val="000000" w:themeColor="text1"/>
              </w:rPr>
              <w:t>100</w:t>
            </w:r>
          </w:p>
        </w:tc>
      </w:tr>
    </w:tbl>
    <w:p w:rsidR="0032537D" w14:paraId="2BAED626" w14:textId="2B916FB1">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assist review, please provide answers to the following question:</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14:paraId="2BAED629"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personally identifiable information (PII) collected?  [  ] Yes  [ X ]  No </w:t>
      </w:r>
    </w:p>
    <w:p w:rsidR="0032537D" w14:paraId="2BAED62A"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will any information that is collected be included in records that are subject to the Privacy Act of 1974?   [  ] Yes [  ] No   </w:t>
      </w:r>
    </w:p>
    <w:p w:rsidR="0032537D" w14:paraId="2BAED62B"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yes, has an up-to-date System of Records Notice (SORN) been published?  [  ] Yes  [  ]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14:paraId="2BAED62E"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an incentive (e.g., money or reimbursement of expenses, token of appreciation) provided to participants?  [  ] Yes [X] No  </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77777777">
      <w:pPr>
        <w:widowControl/>
        <w:spacing w:line="240" w:lineRule="auto"/>
        <w:rPr>
          <w:rFonts w:ascii="Times New Roman" w:eastAsia="Times New Roman" w:hAnsi="Times New Roman" w:cs="Times New Roman"/>
          <w:color w:val="000000"/>
        </w:rPr>
      </w:pPr>
      <w:r w:rsidRPr="6050AB74">
        <w:rPr>
          <w:rFonts w:ascii="Times New Roman" w:eastAsia="Times New Roman" w:hAnsi="Times New Roman" w:cs="Times New Roman"/>
          <w:b/>
          <w:bCs/>
          <w:color w:val="000000" w:themeColor="text1"/>
        </w:rPr>
        <w:t>BURDEN HOURS</w:t>
      </w:r>
      <w:r w:rsidRPr="6050AB74">
        <w:rPr>
          <w:rFonts w:ascii="Times New Roman" w:eastAsia="Times New Roman" w:hAnsi="Times New Roman" w:cs="Times New Roman"/>
          <w:color w:val="000000" w:themeColor="text1"/>
        </w:rPr>
        <w:t xml:space="preserve"> </w:t>
      </w:r>
    </w:p>
    <w:p w:rsidR="0032537D" w14:paraId="2BAED640" w14:textId="77777777">
      <w:pPr>
        <w:widowControl/>
        <w:spacing w:line="240" w:lineRule="auto"/>
        <w:rPr>
          <w:rFonts w:ascii="Times New Roman" w:eastAsia="Times New Roman" w:hAnsi="Times New Roman" w:cs="Times New Roman"/>
          <w:color w:val="000000"/>
        </w:rPr>
      </w:pPr>
    </w:p>
    <w:p w:rsidR="0032537D" w14:paraId="2BAED64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p>
    <w:p w:rsidR="0032537D" w14:paraId="2BAED642" w14:textId="7C5712E7">
      <w:pPr>
        <w:widowControl/>
        <w:spacing w:line="240" w:lineRule="auto"/>
        <w:rPr>
          <w:rFonts w:ascii="Times New Roman" w:eastAsia="Times New Roman" w:hAnsi="Times New Roman" w:cs="Times New Roman"/>
          <w:color w:val="000000"/>
        </w:rPr>
      </w:pPr>
      <w:r w:rsidRPr="6050AB74">
        <w:rPr>
          <w:rFonts w:ascii="Times New Roman" w:eastAsia="Times New Roman" w:hAnsi="Times New Roman" w:cs="Times New Roman"/>
          <w:color w:val="222222"/>
          <w:highlight w:val="white"/>
        </w:rPr>
        <w:t>The estimated annual cost to the federal government is $8,000.00 which includes 1) $4,800 in configuration and testing, and 2) $3,200 (28 hours at the GS-14 level) in project management and oversight.</w:t>
      </w:r>
    </w:p>
    <w:p w:rsidR="0032537D" w14:paraId="2BAED643" w14:textId="77777777">
      <w:pPr>
        <w:widowControl/>
        <w:spacing w:line="240" w:lineRule="auto"/>
        <w:rPr>
          <w:rFonts w:ascii="Times New Roman" w:eastAsia="Times New Roman" w:hAnsi="Times New Roman" w:cs="Times New Roman"/>
          <w:color w:val="000000"/>
        </w:rPr>
      </w:pP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14:paraId="2BAED64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The selection of your targeted respondents</w:t>
      </w:r>
    </w:p>
    <w:p w:rsidR="0032537D" w14:paraId="2BAED647" w14:textId="77777777">
      <w:pPr>
        <w:widowControl/>
        <w:numPr>
          <w:ilvl w:val="0"/>
          <w:numId w:val="3"/>
        </w:numPr>
        <w:spacing w:line="240" w:lineRule="auto"/>
        <w:rPr>
          <w:rFonts w:ascii="Times New Roman" w:eastAsia="Times New Roman" w:hAnsi="Times New Roman" w:cs="Times New Roman"/>
          <w:color w:val="000000"/>
        </w:rPr>
      </w:pPr>
      <w:r w:rsidRPr="3F76836E">
        <w:rPr>
          <w:rFonts w:ascii="Times New Roman" w:eastAsia="Times New Roman" w:hAnsi="Times New Roman" w:cs="Times New Roman"/>
          <w:color w:val="000000" w:themeColor="text1"/>
        </w:rPr>
        <w:t>Do you have a customer list or something similar that defines the universe of potential respondents and do you have a sampling plan for selecting from this universe? [X] Yes</w:t>
      </w:r>
      <w:r>
        <w:tab/>
      </w:r>
      <w:r w:rsidRPr="3F76836E">
        <w:rPr>
          <w:rFonts w:ascii="Times New Roman" w:eastAsia="Times New Roman" w:hAnsi="Times New Roman" w:cs="Times New Roman"/>
          <w:color w:val="000000" w:themeColor="text1"/>
        </w:rPr>
        <w:t>[ ] No</w:t>
      </w:r>
    </w:p>
    <w:p w:rsidR="0032537D" w14:paraId="2BAED648" w14:textId="77777777">
      <w:pPr>
        <w:widowControl/>
        <w:spacing w:line="240" w:lineRule="auto"/>
        <w:ind w:left="720"/>
        <w:rPr>
          <w:rFonts w:ascii="Times New Roman" w:eastAsia="Times New Roman" w:hAnsi="Times New Roman" w:cs="Times New Roman"/>
          <w:color w:val="000000"/>
        </w:rPr>
      </w:pPr>
    </w:p>
    <w:p w:rsidR="0032537D" w14:paraId="2BAED649"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the answer is yes, please provide a description of both below (or attach the sampling plan)? If the answer is no, please provide a description of how you plan to identify your potential group of respondents and how you will select them?</w:t>
      </w:r>
    </w:p>
    <w:p w:rsidR="0032537D" w14:paraId="2BAED64A" w14:textId="77777777">
      <w:pPr>
        <w:widowControl/>
        <w:spacing w:line="240" w:lineRule="auto"/>
        <w:rPr>
          <w:rFonts w:ascii="Times New Roman" w:eastAsia="Times New Roman" w:hAnsi="Times New Roman" w:cs="Times New Roman"/>
          <w:color w:val="000000"/>
        </w:rPr>
      </w:pPr>
    </w:p>
    <w:p w:rsidR="007A6DC4" w:rsidRPr="007A6DC4" w:rsidP="007A6DC4" w14:paraId="7A6B4DE5" w14:textId="7880CD01">
      <w:pPr>
        <w:widowControl/>
        <w:spacing w:line="240" w:lineRule="auto"/>
        <w:rPr>
          <w:rFonts w:ascii="Times New Roman" w:eastAsia="Times New Roman" w:hAnsi="Times New Roman" w:cs="Times New Roman"/>
          <w:color w:val="000000"/>
        </w:rPr>
      </w:pPr>
      <w:r w:rsidRPr="138C4B1C">
        <w:rPr>
          <w:rFonts w:ascii="Times New Roman" w:eastAsia="Times New Roman" w:hAnsi="Times New Roman" w:cs="Times New Roman"/>
          <w:color w:val="000000" w:themeColor="text1"/>
        </w:rPr>
        <w:t xml:space="preserve">We will leverage existing relationships through our project officers to reach out to existing and prospective grantees, as well as to others affiliated with </w:t>
      </w:r>
      <w:r w:rsidRPr="138C4B1C" w:rsidR="00CD3D53">
        <w:rPr>
          <w:rFonts w:ascii="Times New Roman" w:eastAsia="Times New Roman" w:hAnsi="Times New Roman" w:cs="Times New Roman"/>
          <w:color w:val="000000" w:themeColor="text1"/>
        </w:rPr>
        <w:t xml:space="preserve">health and other related organizations. </w:t>
      </w:r>
      <w:r w:rsidRPr="138C4B1C">
        <w:rPr>
          <w:rFonts w:ascii="Times New Roman" w:eastAsia="Times New Roman" w:hAnsi="Times New Roman" w:cs="Times New Roman"/>
          <w:color w:val="000000" w:themeColor="text1"/>
        </w:rPr>
        <w:t>We will choose participants from categories including:</w:t>
      </w:r>
    </w:p>
    <w:p w:rsidR="007A6DC4" w:rsidRPr="007A6DC4" w:rsidP="007A6DC4" w14:paraId="01984215" w14:textId="77777777">
      <w:pPr>
        <w:widowControl/>
        <w:spacing w:line="240" w:lineRule="auto"/>
        <w:rPr>
          <w:rFonts w:ascii="Times New Roman" w:eastAsia="Times New Roman" w:hAnsi="Times New Roman" w:cs="Times New Roman"/>
          <w:color w:val="000000"/>
        </w:rPr>
      </w:pPr>
    </w:p>
    <w:p w:rsidR="007A6DC4" w:rsidRPr="007A6DC4" w:rsidP="007A6DC4" w14:paraId="492BC4B8" w14:textId="00459F6C">
      <w:pPr>
        <w:pStyle w:val="ListParagraph"/>
        <w:widowControl/>
        <w:numPr>
          <w:ilvl w:val="0"/>
          <w:numId w:val="5"/>
        </w:numPr>
        <w:spacing w:line="240" w:lineRule="auto"/>
        <w:rPr>
          <w:rFonts w:ascii="Times New Roman" w:eastAsia="Times New Roman" w:hAnsi="Times New Roman" w:cs="Times New Roman"/>
          <w:color w:val="000000"/>
        </w:rPr>
      </w:pPr>
      <w:r w:rsidRPr="2F2069D5">
        <w:rPr>
          <w:rFonts w:ascii="Times New Roman" w:eastAsia="Times New Roman" w:hAnsi="Times New Roman" w:cs="Times New Roman"/>
          <w:color w:val="000000" w:themeColor="text1"/>
        </w:rPr>
        <w:t xml:space="preserve">Current and potential grantees </w:t>
      </w:r>
    </w:p>
    <w:p w:rsidR="2F2069D5" w:rsidP="2F2069D5" w14:paraId="62103155" w14:textId="7698AEF5">
      <w:pPr>
        <w:pStyle w:val="ListParagraph"/>
        <w:widowControl/>
        <w:numPr>
          <w:ilvl w:val="0"/>
          <w:numId w:val="5"/>
        </w:num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w:t>
      </w:r>
      <w:r w:rsidRPr="1CFD9896" w:rsidR="007A6DC4">
        <w:rPr>
          <w:rFonts w:ascii="Times New Roman" w:eastAsia="Times New Roman" w:hAnsi="Times New Roman" w:cs="Times New Roman"/>
          <w:color w:val="000000" w:themeColor="text1"/>
        </w:rPr>
        <w:t>rganization staff members</w:t>
      </w:r>
      <w:r w:rsidRPr="1CFD9896" w:rsidR="00CD3D53">
        <w:rPr>
          <w:rFonts w:ascii="Times New Roman" w:eastAsia="Times New Roman" w:hAnsi="Times New Roman" w:cs="Times New Roman"/>
          <w:color w:val="000000" w:themeColor="text1"/>
        </w:rPr>
        <w:t xml:space="preserve"> and other pertinent stakeholders</w:t>
      </w:r>
    </w:p>
    <w:p w:rsidR="2F2069D5" w:rsidP="2F2069D5" w14:paraId="3E824623" w14:textId="37C91C07">
      <w:pPr>
        <w:widowControl/>
        <w:spacing w:line="240" w:lineRule="auto"/>
        <w:rPr>
          <w:rFonts w:ascii="Times New Roman" w:eastAsia="Times New Roman" w:hAnsi="Times New Roman" w:cs="Times New Roman"/>
          <w:color w:val="000000" w:themeColor="text1"/>
        </w:rPr>
      </w:pPr>
    </w:p>
    <w:p w:rsidR="2F2069D5" w:rsidP="2F2069D5" w14:paraId="18288E76" w14:textId="63565FA7">
      <w:pPr>
        <w:widowControl/>
        <w:spacing w:line="240" w:lineRule="auto"/>
        <w:rPr>
          <w:rFonts w:ascii="Times New Roman" w:eastAsia="Times New Roman" w:hAnsi="Times New Roman" w:cs="Times New Roman"/>
          <w:color w:val="000000" w:themeColor="text1"/>
        </w:rPr>
      </w:pPr>
      <w:r w:rsidRPr="036A9CB7">
        <w:rPr>
          <w:rFonts w:ascii="Times New Roman" w:eastAsia="Times New Roman" w:hAnsi="Times New Roman" w:cs="Times New Roman"/>
          <w:color w:val="000000" w:themeColor="text1"/>
        </w:rPr>
        <w:t xml:space="preserve">If we are unable to find enough participants using that method, we will recruit similar participants through usability testing platforms. </w:t>
      </w:r>
    </w:p>
    <w:p w:rsidR="007A6DC4" w:rsidRPr="007A6DC4" w:rsidP="007A6DC4" w14:paraId="776DDC87" w14:textId="77777777">
      <w:pPr>
        <w:widowControl/>
        <w:spacing w:line="240" w:lineRule="auto"/>
        <w:rPr>
          <w:rFonts w:ascii="Times New Roman" w:eastAsia="Times New Roman" w:hAnsi="Times New Roman" w:cs="Times New Roman"/>
          <w:color w:val="000000"/>
        </w:rPr>
      </w:pPr>
    </w:p>
    <w:p w:rsidR="0032537D" w:rsidP="007A6DC4" w14:paraId="2BAED64E" w14:textId="7193A87B">
      <w:pPr>
        <w:widowControl/>
        <w:spacing w:line="240" w:lineRule="auto"/>
        <w:rPr>
          <w:rFonts w:ascii="Times New Roman" w:eastAsia="Times New Roman" w:hAnsi="Times New Roman" w:cs="Times New Roman"/>
          <w:color w:val="000000"/>
        </w:rPr>
      </w:pPr>
      <w:r w:rsidRPr="007A6DC4">
        <w:rPr>
          <w:rFonts w:ascii="Times New Roman" w:eastAsia="Times New Roman" w:hAnsi="Times New Roman" w:cs="Times New Roman"/>
          <w:color w:val="000000"/>
        </w:rPr>
        <w:t>When a recipient of the email selects the link, a random number will be attached to their study responses. This number will be the only way to identify the respondent.</w:t>
      </w:r>
    </w:p>
    <w:p w:rsidR="007A6DC4" w:rsidP="007A6DC4" w14:paraId="48B3716A" w14:textId="77777777">
      <w:pPr>
        <w:widowControl/>
        <w:spacing w:line="240" w:lineRule="auto"/>
        <w:rPr>
          <w:rFonts w:ascii="Times New Roman" w:eastAsia="Times New Roman" w:hAnsi="Times New Roman" w:cs="Times New Roman"/>
          <w:color w:val="000000"/>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14:paraId="2BAED651"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[X] Web-based or other forms of Social Media </w:t>
      </w:r>
    </w:p>
    <w:p w:rsidR="0032537D" w14:paraId="2BAED652"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Telephone</w:t>
      </w:r>
      <w:r>
        <w:rPr>
          <w:rFonts w:ascii="Times New Roman" w:eastAsia="Times New Roman" w:hAnsi="Times New Roman" w:cs="Times New Roman"/>
          <w:color w:val="000000"/>
        </w:rPr>
        <w:tab/>
      </w:r>
    </w:p>
    <w:p w:rsidR="0032537D" w14:paraId="2BAED653"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In-person</w:t>
      </w:r>
      <w:r>
        <w:rPr>
          <w:rFonts w:ascii="Times New Roman" w:eastAsia="Times New Roman" w:hAnsi="Times New Roman" w:cs="Times New Roman"/>
          <w:color w:val="000000"/>
        </w:rPr>
        <w:tab/>
      </w:r>
    </w:p>
    <w:p w:rsidR="0032537D" w14:paraId="2BAED654"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 Mail </w:t>
      </w:r>
    </w:p>
    <w:p w:rsidR="0032537D" w14:paraId="2BAED655"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Other, Explain</w:t>
      </w:r>
    </w:p>
    <w:p w:rsidR="0032537D" w14:paraId="2BAED656"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 interviewers or facilitators be used?  [  ] Yes [X] No</w:t>
      </w:r>
    </w:p>
    <w:p w:rsidR="0032537D" w14:paraId="2BAED657" w14:textId="77777777">
      <w:pPr>
        <w:widowControl/>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2537D" w14:paraId="2BAED658" w14:textId="77777777">
      <w:pPr>
        <w:widowControl/>
        <w:spacing w:line="240" w:lineRule="auto"/>
      </w:pPr>
      <w:r>
        <w:rPr>
          <w:rFonts w:ascii="Times New Roman" w:eastAsia="Times New Roman" w:hAnsi="Times New Roman" w:cs="Times New Roman"/>
          <w:b/>
          <w:color w:val="000000"/>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7D"/>
    <w:rsid w:val="00036537"/>
    <w:rsid w:val="00202D68"/>
    <w:rsid w:val="00297105"/>
    <w:rsid w:val="0032537D"/>
    <w:rsid w:val="00376F7C"/>
    <w:rsid w:val="003E500D"/>
    <w:rsid w:val="004A0E70"/>
    <w:rsid w:val="00505B4E"/>
    <w:rsid w:val="0053162F"/>
    <w:rsid w:val="006874BA"/>
    <w:rsid w:val="00765327"/>
    <w:rsid w:val="007738FD"/>
    <w:rsid w:val="007A6DC4"/>
    <w:rsid w:val="0081029E"/>
    <w:rsid w:val="0082303B"/>
    <w:rsid w:val="00890D1F"/>
    <w:rsid w:val="008D5F23"/>
    <w:rsid w:val="008E62E1"/>
    <w:rsid w:val="009B2128"/>
    <w:rsid w:val="009E3FCC"/>
    <w:rsid w:val="00A02B3A"/>
    <w:rsid w:val="00A4082F"/>
    <w:rsid w:val="00A77330"/>
    <w:rsid w:val="00AA663E"/>
    <w:rsid w:val="00C26D25"/>
    <w:rsid w:val="00CD3D53"/>
    <w:rsid w:val="00D290DA"/>
    <w:rsid w:val="00DB15EA"/>
    <w:rsid w:val="00E05DA1"/>
    <w:rsid w:val="00EE370E"/>
    <w:rsid w:val="00EE6BF1"/>
    <w:rsid w:val="00F0348D"/>
    <w:rsid w:val="00F32F3E"/>
    <w:rsid w:val="00FF4FD6"/>
    <w:rsid w:val="02234B57"/>
    <w:rsid w:val="026641DF"/>
    <w:rsid w:val="02BBCC43"/>
    <w:rsid w:val="036A9CB7"/>
    <w:rsid w:val="03823D0B"/>
    <w:rsid w:val="04021240"/>
    <w:rsid w:val="05529D3D"/>
    <w:rsid w:val="06D9E34F"/>
    <w:rsid w:val="0886A6B0"/>
    <w:rsid w:val="0AD724E4"/>
    <w:rsid w:val="0B2577CB"/>
    <w:rsid w:val="0BF696F8"/>
    <w:rsid w:val="0C590B80"/>
    <w:rsid w:val="0D423DF3"/>
    <w:rsid w:val="0F0B237D"/>
    <w:rsid w:val="0F0D1381"/>
    <w:rsid w:val="10278607"/>
    <w:rsid w:val="102CD00A"/>
    <w:rsid w:val="10847663"/>
    <w:rsid w:val="128B6CC5"/>
    <w:rsid w:val="133191C9"/>
    <w:rsid w:val="138C4B1C"/>
    <w:rsid w:val="17A62724"/>
    <w:rsid w:val="180ED8DC"/>
    <w:rsid w:val="19C641C3"/>
    <w:rsid w:val="1CFD9896"/>
    <w:rsid w:val="1D0601E1"/>
    <w:rsid w:val="2D4C873E"/>
    <w:rsid w:val="2EE8579F"/>
    <w:rsid w:val="2F2069D5"/>
    <w:rsid w:val="306FB717"/>
    <w:rsid w:val="315F0E97"/>
    <w:rsid w:val="32744CE1"/>
    <w:rsid w:val="33602769"/>
    <w:rsid w:val="34101D42"/>
    <w:rsid w:val="3776FA22"/>
    <w:rsid w:val="390A78C8"/>
    <w:rsid w:val="393972E8"/>
    <w:rsid w:val="3C02BA34"/>
    <w:rsid w:val="3EC719F6"/>
    <w:rsid w:val="3F76836E"/>
    <w:rsid w:val="423847C0"/>
    <w:rsid w:val="43EA6693"/>
    <w:rsid w:val="488DE4DC"/>
    <w:rsid w:val="4952000C"/>
    <w:rsid w:val="4A2FF339"/>
    <w:rsid w:val="4A91CFAA"/>
    <w:rsid w:val="4C394077"/>
    <w:rsid w:val="4CA79B6A"/>
    <w:rsid w:val="4F1C1039"/>
    <w:rsid w:val="4FC6C5BC"/>
    <w:rsid w:val="54C3A791"/>
    <w:rsid w:val="5808C1FC"/>
    <w:rsid w:val="5948A285"/>
    <w:rsid w:val="5AA53A22"/>
    <w:rsid w:val="5B106023"/>
    <w:rsid w:val="5E1DF3A0"/>
    <w:rsid w:val="5E717AB8"/>
    <w:rsid w:val="6028A639"/>
    <w:rsid w:val="6050AB74"/>
    <w:rsid w:val="60920E7E"/>
    <w:rsid w:val="60FB5349"/>
    <w:rsid w:val="62058F56"/>
    <w:rsid w:val="643A39FC"/>
    <w:rsid w:val="64C793DF"/>
    <w:rsid w:val="65625CD6"/>
    <w:rsid w:val="66896F12"/>
    <w:rsid w:val="68ADF4B0"/>
    <w:rsid w:val="6AC5BFBB"/>
    <w:rsid w:val="6DCB202B"/>
    <w:rsid w:val="72969556"/>
    <w:rsid w:val="7B1BC2D2"/>
    <w:rsid w:val="7CD7BE8B"/>
    <w:rsid w:val="7DFB765A"/>
    <w:rsid w:val="7E60D7FB"/>
    <w:rsid w:val="7F5A8A66"/>
    <w:rsid w:val="7F9746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AED60E"/>
  <w15:docId w15:val="{AF98DAAE-5D68-42AA-B600-8CB88C14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DB15EA"/>
    <w:pPr>
      <w:widowControl/>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6BD89445F3E44BE611B9702E088F3" ma:contentTypeVersion="10" ma:contentTypeDescription="Create a new document." ma:contentTypeScope="" ma:versionID="362de4553b84ce6618c86df18475779f">
  <xsd:schema xmlns:xsd="http://www.w3.org/2001/XMLSchema" xmlns:xs="http://www.w3.org/2001/XMLSchema" xmlns:p="http://schemas.microsoft.com/office/2006/metadata/properties" xmlns:ns3="3288ed4f-27a1-4f40-82f2-fa17c599a2e0" xmlns:ns4="98d3340c-7662-46bd-b37b-0f9afe7da672" targetNamespace="http://schemas.microsoft.com/office/2006/metadata/properties" ma:root="true" ma:fieldsID="bc07051862a4e8a0ecdac8604135a761" ns3:_="" ns4:_="">
    <xsd:import namespace="3288ed4f-27a1-4f40-82f2-fa17c599a2e0"/>
    <xsd:import namespace="98d3340c-7662-46bd-b37b-0f9afe7da6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8ed4f-27a1-4f40-82f2-fa17c599a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d3340c-7662-46bd-b37b-0f9afe7da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2.xml><?xml version="1.0" encoding="utf-8"?>
<ds:datastoreItem xmlns:ds="http://schemas.openxmlformats.org/officeDocument/2006/customXml" ds:itemID="{3344A6A4-E8E1-405E-8A82-36B6B6B27352}">
  <ds:schemaRefs>
    <ds:schemaRef ds:uri="http://purl.org/dc/terms/"/>
    <ds:schemaRef ds:uri="http://schemas.openxmlformats.org/package/2006/metadata/core-properties"/>
    <ds:schemaRef ds:uri="http://purl.org/dc/dcmitype/"/>
    <ds:schemaRef ds:uri="http://schemas.microsoft.com/office/infopath/2007/PartnerControls"/>
    <ds:schemaRef ds:uri="3288ed4f-27a1-4f40-82f2-fa17c599a2e0"/>
    <ds:schemaRef ds:uri="http://schemas.microsoft.com/office/2006/documentManagement/types"/>
    <ds:schemaRef ds:uri="http://schemas.microsoft.com/office/2006/metadata/properties"/>
    <ds:schemaRef ds:uri="98d3340c-7662-46bd-b37b-0f9afe7da672"/>
    <ds:schemaRef ds:uri="http://www.w3.org/XML/1998/namespace"/>
    <ds:schemaRef ds:uri="http://purl.org/dc/elements/1.1/"/>
  </ds:schemaRefs>
</ds:datastoreItem>
</file>

<file path=customXml/itemProps3.xml><?xml version="1.0" encoding="utf-8"?>
<ds:datastoreItem xmlns:ds="http://schemas.openxmlformats.org/officeDocument/2006/customXml" ds:itemID="{F99FA7A1-9574-4488-A18D-86928512A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8ed4f-27a1-4f40-82f2-fa17c599a2e0"/>
    <ds:schemaRef ds:uri="98d3340c-7662-46bd-b37b-0f9afe7da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Roland, Joella (HRSA)</cp:lastModifiedBy>
  <cp:revision>2</cp:revision>
  <dcterms:created xsi:type="dcterms:W3CDTF">2022-07-07T13:55:00Z</dcterms:created>
  <dcterms:modified xsi:type="dcterms:W3CDTF">2022-07-07T13:55:00Z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0x010100DA46BD89445F3E44BE611B9702E088F3</vt:lpwstr>
  </property>
  <property fmtid="{D5CDD505-2E9C-101B-9397-08002B2CF9AE}" pid="3" name="MediaServiceImageTags">
    <vt:lpwstr/>
  </property>
  <property fmtid="{D5CDD505-2E9C-101B-9397-08002B2CF9AE}" pid="4" name="_dlc_DocIdItemGuid">
    <vt:lpwstr>48b16330-d635-4bcd-b170-6a035d9d5320</vt:lpwstr>
  </property>
</Properties>
</file>