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3A04" w14:paraId="56376CBA" w14:textId="77777777">
      <w:pPr>
        <w:tabs>
          <w:tab w:val="left" w:pos="-720"/>
          <w:tab w:val="right" w:pos="8622"/>
        </w:tabs>
        <w:jc w:val="center"/>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Supporting Statement A</w:t>
      </w:r>
    </w:p>
    <w:p w:rsidR="00863A04" w14:paraId="2752FBB5" w14:textId="77777777">
      <w:pPr>
        <w:tabs>
          <w:tab w:val="left" w:pos="-720"/>
          <w:tab w:val="right" w:pos="8622"/>
        </w:tabs>
        <w:jc w:val="center"/>
        <w:rPr>
          <w:rFonts w:ascii="Times New Roman" w:eastAsia="Times New Roman" w:hAnsi="Times New Roman" w:cs="Times New Roman"/>
          <w:b/>
          <w:sz w:val="24"/>
          <w:szCs w:val="24"/>
        </w:rPr>
      </w:pPr>
    </w:p>
    <w:p w:rsidR="00863A04" w14:paraId="358F03F4" w14:textId="6C838890">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Health Center Workforce Survey: Listening Sessions</w:t>
      </w:r>
    </w:p>
    <w:p w:rsidR="00863A04" w14:paraId="4A978021" w14:textId="77777777">
      <w:pPr>
        <w:tabs>
          <w:tab w:val="left" w:pos="-720"/>
          <w:tab w:val="right" w:pos="8622"/>
        </w:tabs>
        <w:jc w:val="center"/>
        <w:rPr>
          <w:rFonts w:ascii="Times New Roman" w:eastAsia="Times New Roman" w:hAnsi="Times New Roman" w:cs="Times New Roman"/>
          <w:b/>
          <w:sz w:val="24"/>
          <w:szCs w:val="24"/>
        </w:rPr>
      </w:pPr>
    </w:p>
    <w:p w:rsidR="00863A04" w:rsidRPr="003206F5" w14:paraId="311B5FAF" w14:textId="74B3D6C4">
      <w:pPr>
        <w:tabs>
          <w:tab w:val="left" w:pos="-720"/>
          <w:tab w:val="right" w:pos="8622"/>
        </w:tabs>
        <w:jc w:val="center"/>
        <w:rPr>
          <w:rFonts w:ascii="Times New Roman" w:hAnsi="Times New Roman"/>
          <w:b/>
          <w:sz w:val="24"/>
          <w:vertAlign w:val="superscript"/>
        </w:rPr>
      </w:pPr>
      <w:r>
        <w:rPr>
          <w:rFonts w:ascii="Times New Roman" w:eastAsia="Times New Roman" w:hAnsi="Times New Roman" w:cs="Times New Roman"/>
          <w:b/>
          <w:sz w:val="24"/>
          <w:szCs w:val="24"/>
        </w:rPr>
        <w:t>OMB Control No. 0915-0379</w:t>
      </w:r>
      <w:r w:rsidR="00F90896">
        <w:rPr>
          <w:rFonts w:ascii="Times New Roman" w:eastAsia="Times New Roman" w:hAnsi="Times New Roman" w:cs="Times New Roman"/>
          <w:b/>
          <w:sz w:val="24"/>
          <w:szCs w:val="24"/>
          <w:vertAlign w:val="superscript"/>
        </w:rPr>
        <w:t>1</w:t>
      </w:r>
    </w:p>
    <w:p w:rsidR="00863A04" w14:paraId="0232936C" w14:textId="77777777">
      <w:pPr>
        <w:tabs>
          <w:tab w:val="left" w:pos="-720"/>
          <w:tab w:val="right" w:pos="8622"/>
        </w:tabs>
        <w:jc w:val="center"/>
        <w:rPr>
          <w:rFonts w:ascii="Times New Roman" w:eastAsia="Times New Roman" w:hAnsi="Times New Roman" w:cs="Times New Roman"/>
          <w:b/>
          <w:sz w:val="24"/>
          <w:szCs w:val="24"/>
        </w:rPr>
      </w:pPr>
    </w:p>
    <w:p w:rsidR="00E210CE" w:rsidP="00E210CE" w14:paraId="69AE6A3C" w14:textId="272549EF">
      <w:pPr>
        <w:widowControl/>
        <w:autoSpaceDE w:val="0"/>
        <w:autoSpaceDN w:val="0"/>
        <w:adjustRightInd w:val="0"/>
        <w:rPr>
          <w:rFonts w:ascii="TimesNewRomanPSMT" w:hAnsi="TimesNewRomanPSMT" w:cs="TimesNewRomanPSMT"/>
          <w:sz w:val="24"/>
          <w:szCs w:val="24"/>
        </w:rPr>
      </w:pPr>
      <w:r>
        <w:rPr>
          <w:rFonts w:ascii="Times New Roman" w:eastAsia="Times New Roman" w:hAnsi="Times New Roman" w:cs="Times New Roman"/>
          <w:sz w:val="24"/>
          <w:szCs w:val="24"/>
        </w:rPr>
        <w:t xml:space="preserve">HRSA’s Bureau of Primary Health Care provides funding and oversight of the Health Center Program, which provides high quality primary care services to millions of medically underserved and vulnerable people across the country. At the forefront of these services is a large primary health care workforce, where provider and staff well-being is essential for retaining staff and optimizing quality of care. The Health Center Workforce Survey contract was created by HRSA to identify and address challenges related to provider and staff well-being and is supported by Statute </w:t>
      </w:r>
      <w:r w:rsidRPr="003D1B46">
        <w:rPr>
          <w:rFonts w:ascii="Times New Roman" w:eastAsia="Times New Roman" w:hAnsi="Times New Roman" w:cs="Times New Roman"/>
          <w:sz w:val="24"/>
          <w:szCs w:val="24"/>
        </w:rPr>
        <w:t>330 of the Public Health Service (PHS) Act (</w:t>
      </w:r>
      <w:hyperlink r:id="rId6" w:history="1">
        <w:r w:rsidRPr="003D1B46">
          <w:rPr>
            <w:rStyle w:val="Hyperlink"/>
            <w:rFonts w:ascii="Times New Roman" w:eastAsia="Times New Roman" w:hAnsi="Times New Roman" w:cs="Times New Roman"/>
            <w:sz w:val="24"/>
            <w:szCs w:val="24"/>
          </w:rPr>
          <w:t>42 U.S.C. 254b</w:t>
        </w:r>
      </w:hyperlink>
      <w:r w:rsidRPr="003D1B4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E210CE" w14:paraId="672E7175" w14:textId="77777777">
      <w:pPr>
        <w:tabs>
          <w:tab w:val="left" w:pos="-720"/>
          <w:tab w:val="right" w:pos="8622"/>
        </w:tabs>
        <w:rPr>
          <w:rFonts w:ascii="Times New Roman" w:eastAsia="Times New Roman" w:hAnsi="Times New Roman" w:cs="Times New Roman"/>
          <w:sz w:val="24"/>
          <w:szCs w:val="24"/>
        </w:rPr>
      </w:pPr>
    </w:p>
    <w:p w:rsidR="00E210CE" w14:paraId="231B34F7" w14:textId="77777777">
      <w:pPr>
        <w:tabs>
          <w:tab w:val="left" w:pos="-720"/>
          <w:tab w:val="right" w:pos="8622"/>
        </w:tabs>
        <w:rPr>
          <w:rFonts w:ascii="Times New Roman" w:eastAsia="Times New Roman" w:hAnsi="Times New Roman" w:cs="Times New Roman"/>
          <w:sz w:val="24"/>
          <w:szCs w:val="24"/>
        </w:rPr>
      </w:pPr>
    </w:p>
    <w:p w:rsidR="00863A04" w14:paraId="694E375A" w14:textId="3E912331">
      <w:pPr>
        <w:tabs>
          <w:tab w:val="left" w:pos="-720"/>
          <w:tab w:val="right" w:pos="8622"/>
        </w:tabs>
        <w:rPr>
          <w:rFonts w:ascii="Times New Roman" w:eastAsia="Times New Roman" w:hAnsi="Times New Roman" w:cs="Times New Roman"/>
          <w:sz w:val="24"/>
          <w:szCs w:val="24"/>
        </w:rPr>
      </w:pPr>
      <w:r>
        <w:rPr>
          <w:rFonts w:ascii="Times New Roman" w:eastAsia="Times New Roman" w:hAnsi="Times New Roman" w:cs="Times New Roman"/>
          <w:sz w:val="24"/>
          <w:szCs w:val="24"/>
        </w:rPr>
        <w:t>HRSA</w:t>
      </w:r>
      <w:r w:rsidR="004C3F6B">
        <w:rPr>
          <w:rFonts w:ascii="Times New Roman" w:eastAsia="Times New Roman" w:hAnsi="Times New Roman" w:cs="Times New Roman"/>
          <w:sz w:val="24"/>
          <w:szCs w:val="24"/>
        </w:rPr>
        <w:t xml:space="preserve"> is requesting formal acknowledgement that the procedures described below for the Health Center Workforce Survey meet the </w:t>
      </w:r>
      <w:r w:rsidR="00D82B52">
        <w:rPr>
          <w:rFonts w:ascii="Times New Roman" w:eastAsia="Times New Roman" w:hAnsi="Times New Roman" w:cs="Times New Roman"/>
          <w:sz w:val="24"/>
          <w:szCs w:val="24"/>
        </w:rPr>
        <w:t>criteria for coverage by HRSA</w:t>
      </w:r>
      <w:r w:rsidR="00392757">
        <w:rPr>
          <w:rFonts w:ascii="Times New Roman" w:eastAsia="Times New Roman" w:hAnsi="Times New Roman" w:cs="Times New Roman"/>
          <w:sz w:val="24"/>
          <w:szCs w:val="24"/>
        </w:rPr>
        <w:t>’s</w:t>
      </w:r>
      <w:r w:rsidR="00D82B52">
        <w:rPr>
          <w:rFonts w:ascii="Times New Roman" w:eastAsia="Times New Roman" w:hAnsi="Times New Roman" w:cs="Times New Roman"/>
          <w:sz w:val="24"/>
          <w:szCs w:val="24"/>
        </w:rPr>
        <w:t xml:space="preserve"> </w:t>
      </w:r>
      <w:r w:rsidR="004C3F6B">
        <w:rPr>
          <w:rFonts w:ascii="Times New Roman" w:eastAsia="Times New Roman" w:hAnsi="Times New Roman" w:cs="Times New Roman"/>
          <w:sz w:val="24"/>
          <w:szCs w:val="24"/>
        </w:rPr>
        <w:t>OMB Generic Clearance process, OMB Control No. 0915-0379</w:t>
      </w:r>
      <w:r w:rsidR="00F90896">
        <w:rPr>
          <w:rFonts w:ascii="Times New Roman" w:eastAsia="Times New Roman" w:hAnsi="Times New Roman" w:cs="Times New Roman"/>
          <w:sz w:val="24"/>
          <w:szCs w:val="24"/>
          <w:vertAlign w:val="superscript"/>
        </w:rPr>
        <w:t>1</w:t>
      </w:r>
      <w:r w:rsidR="004C3F6B">
        <w:rPr>
          <w:rFonts w:ascii="Times New Roman" w:eastAsia="Times New Roman" w:hAnsi="Times New Roman" w:cs="Times New Roman"/>
          <w:sz w:val="24"/>
          <w:szCs w:val="24"/>
        </w:rPr>
        <w:t xml:space="preserve">. This document pertains to the approval of the listening sessions/focus groups that will be conducted as part of the project. Documents for OMB approval </w:t>
      </w:r>
      <w:r w:rsidR="008C33A7">
        <w:rPr>
          <w:rFonts w:ascii="Times New Roman" w:eastAsia="Times New Roman" w:hAnsi="Times New Roman" w:cs="Times New Roman"/>
          <w:sz w:val="24"/>
          <w:szCs w:val="24"/>
        </w:rPr>
        <w:t>under the Generic Clearance for</w:t>
      </w:r>
      <w:r w:rsidR="00392757">
        <w:rPr>
          <w:rFonts w:ascii="Times New Roman" w:eastAsia="Times New Roman" w:hAnsi="Times New Roman" w:cs="Times New Roman"/>
          <w:sz w:val="24"/>
          <w:szCs w:val="24"/>
        </w:rPr>
        <w:t xml:space="preserve"> additional</w:t>
      </w:r>
      <w:r w:rsidR="004C3F6B">
        <w:rPr>
          <w:rFonts w:ascii="Times New Roman" w:eastAsia="Times New Roman" w:hAnsi="Times New Roman" w:cs="Times New Roman"/>
          <w:sz w:val="24"/>
          <w:szCs w:val="24"/>
        </w:rPr>
        <w:t xml:space="preserve"> cognitive interviews</w:t>
      </w:r>
      <w:r w:rsidR="00F91E35">
        <w:rPr>
          <w:rFonts w:ascii="Times New Roman" w:eastAsia="Times New Roman" w:hAnsi="Times New Roman" w:cs="Times New Roman"/>
          <w:sz w:val="24"/>
          <w:szCs w:val="24"/>
        </w:rPr>
        <w:t xml:space="preserve"> and</w:t>
      </w:r>
      <w:r w:rsidR="004C3F6B">
        <w:rPr>
          <w:rFonts w:ascii="Times New Roman" w:eastAsia="Times New Roman" w:hAnsi="Times New Roman" w:cs="Times New Roman"/>
          <w:sz w:val="24"/>
          <w:szCs w:val="24"/>
        </w:rPr>
        <w:t xml:space="preserve"> pilot surveys</w:t>
      </w:r>
      <w:r w:rsidR="00F91E35">
        <w:rPr>
          <w:rFonts w:ascii="Times New Roman" w:eastAsia="Times New Roman" w:hAnsi="Times New Roman" w:cs="Times New Roman"/>
          <w:sz w:val="24"/>
          <w:szCs w:val="24"/>
        </w:rPr>
        <w:t xml:space="preserve"> </w:t>
      </w:r>
      <w:r w:rsidR="004C3F6B">
        <w:rPr>
          <w:rFonts w:ascii="Times New Roman" w:eastAsia="Times New Roman" w:hAnsi="Times New Roman" w:cs="Times New Roman"/>
          <w:sz w:val="24"/>
          <w:szCs w:val="24"/>
        </w:rPr>
        <w:t>will be submitted at a date closer to the start of these data collection activities</w:t>
      </w:r>
      <w:r w:rsidR="008C33A7">
        <w:rPr>
          <w:rFonts w:ascii="Times New Roman" w:eastAsia="Times New Roman" w:hAnsi="Times New Roman" w:cs="Times New Roman"/>
          <w:sz w:val="24"/>
          <w:szCs w:val="24"/>
        </w:rPr>
        <w:t xml:space="preserve"> and after draft instruments are developed</w:t>
      </w:r>
      <w:r w:rsidR="004C3F6B">
        <w:rPr>
          <w:rFonts w:ascii="Times New Roman" w:eastAsia="Times New Roman" w:hAnsi="Times New Roman" w:cs="Times New Roman"/>
          <w:sz w:val="24"/>
          <w:szCs w:val="24"/>
        </w:rPr>
        <w:t>.</w:t>
      </w:r>
    </w:p>
    <w:p w:rsidR="00863A04" w14:paraId="78AE5C79" w14:textId="77777777">
      <w:pPr>
        <w:tabs>
          <w:tab w:val="left" w:pos="-720"/>
          <w:tab w:val="right" w:pos="8622"/>
        </w:tabs>
        <w:rPr>
          <w:rFonts w:ascii="Times New Roman" w:eastAsia="Times New Roman" w:hAnsi="Times New Roman" w:cs="Times New Roman"/>
          <w:sz w:val="24"/>
          <w:szCs w:val="24"/>
        </w:rPr>
      </w:pPr>
    </w:p>
    <w:p w:rsidR="00863A04" w14:paraId="541E8A90" w14:textId="77777777">
      <w:pPr>
        <w:tabs>
          <w:tab w:val="left" w:pos="-720"/>
          <w:tab w:val="left" w:pos="44"/>
          <w:tab w:val="left" w:pos="720"/>
          <w:tab w:val="right" w:pos="8622"/>
        </w:tabs>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Circumstances Making the Information Collection Necessary</w:t>
      </w:r>
    </w:p>
    <w:p w:rsidR="00863A04" w14:paraId="32B692DA" w14:textId="77777777">
      <w:pPr>
        <w:tabs>
          <w:tab w:val="left" w:pos="-720"/>
          <w:tab w:val="left" w:pos="44"/>
          <w:tab w:val="left" w:pos="720"/>
          <w:tab w:val="right" w:pos="8622"/>
        </w:tabs>
        <w:rPr>
          <w:rFonts w:ascii="Times New Roman" w:eastAsia="Times New Roman" w:hAnsi="Times New Roman" w:cs="Times New Roman"/>
          <w:sz w:val="24"/>
          <w:szCs w:val="24"/>
        </w:rPr>
      </w:pPr>
    </w:p>
    <w:p w:rsidR="00863A04" w14:paraId="212C7530" w14:textId="01C38F6E">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Staff well-being, burnout, and satisfaction ha</w:t>
      </w:r>
      <w:r w:rsidR="00441D78">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been shown to be critical factor</w:t>
      </w:r>
      <w:r w:rsidR="00D9439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assuring high-quality care delivery within HRSA funded health centers. Ignoring staff well-being</w:t>
      </w:r>
      <w:r w:rsidR="00441D78">
        <w:rPr>
          <w:rFonts w:ascii="Times New Roman" w:eastAsia="Times New Roman" w:hAnsi="Times New Roman" w:cs="Times New Roman"/>
          <w:sz w:val="24"/>
          <w:szCs w:val="24"/>
        </w:rPr>
        <w:t xml:space="preserve">, burnout, </w:t>
      </w:r>
      <w:r>
        <w:rPr>
          <w:rFonts w:ascii="Times New Roman" w:eastAsia="Times New Roman" w:hAnsi="Times New Roman" w:cs="Times New Roman"/>
          <w:sz w:val="24"/>
          <w:szCs w:val="24"/>
        </w:rPr>
        <w:t>and satisfaction can lead to rapidly escalating difficulties under which staff become detached or frustrated, which decreases quality, safety, and patient connection while ultimately leading to persistent difficulties with recruitment, retention, and productivity. In order to identify causes, impacts, and extent of staff well-being, burnout, and job satisfaction, a workforce survey will be developed and administered across HRSA funded health centers nationally. This survey will provide insight</w:t>
      </w:r>
      <w:r w:rsidR="00EC18E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 the </w:t>
      </w:r>
      <w:r w:rsidR="00582630">
        <w:rPr>
          <w:rFonts w:ascii="Times New Roman" w:eastAsia="Times New Roman" w:hAnsi="Times New Roman" w:cs="Times New Roman"/>
          <w:sz w:val="24"/>
          <w:szCs w:val="24"/>
        </w:rPr>
        <w:t>national and</w:t>
      </w:r>
      <w:r>
        <w:rPr>
          <w:rFonts w:ascii="Times New Roman" w:eastAsia="Times New Roman" w:hAnsi="Times New Roman" w:cs="Times New Roman"/>
          <w:sz w:val="24"/>
          <w:szCs w:val="24"/>
        </w:rPr>
        <w:t xml:space="preserve"> health center level</w:t>
      </w:r>
      <w:r w:rsidR="00EC18E4">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and with various </w:t>
      </w:r>
      <w:r w:rsidR="00EC18E4">
        <w:rPr>
          <w:rFonts w:ascii="Times New Roman" w:eastAsia="Times New Roman" w:hAnsi="Times New Roman" w:cs="Times New Roman"/>
          <w:sz w:val="24"/>
          <w:szCs w:val="24"/>
        </w:rPr>
        <w:t xml:space="preserve">health center </w:t>
      </w:r>
      <w:r>
        <w:rPr>
          <w:rFonts w:ascii="Times New Roman" w:eastAsia="Times New Roman" w:hAnsi="Times New Roman" w:cs="Times New Roman"/>
          <w:sz w:val="24"/>
          <w:szCs w:val="24"/>
        </w:rPr>
        <w:t>occupations. By quantifying these problems, efforts to improve conditions can be mounted and evaluated as to their effectiveness.</w:t>
      </w:r>
    </w:p>
    <w:p w:rsidR="00863A04" w14:paraId="41986A8F" w14:textId="44A67AED">
      <w:pPr>
        <w:tabs>
          <w:tab w:val="left" w:pos="-72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HRSA has selected John Snow, Inc. (JSI) through a competitive bid process to undertake this project.  </w:t>
      </w:r>
      <w:r w:rsidR="004C3F6B">
        <w:rPr>
          <w:rFonts w:ascii="Times New Roman" w:eastAsia="Times New Roman" w:hAnsi="Times New Roman" w:cs="Times New Roman"/>
          <w:sz w:val="24"/>
          <w:szCs w:val="24"/>
        </w:rPr>
        <w:t>JSI’s</w:t>
      </w:r>
      <w:r w:rsidR="003206F5">
        <w:rPr>
          <w:rFonts w:ascii="Times New Roman" w:eastAsia="Times New Roman" w:hAnsi="Times New Roman" w:cs="Times New Roman"/>
          <w:sz w:val="24"/>
          <w:szCs w:val="24"/>
        </w:rPr>
        <w:t xml:space="preserve"> charge in this</w:t>
      </w:r>
      <w:r>
        <w:rPr>
          <w:rFonts w:ascii="Times New Roman" w:eastAsia="Times New Roman" w:hAnsi="Times New Roman" w:cs="Times New Roman"/>
          <w:sz w:val="24"/>
          <w:szCs w:val="24"/>
        </w:rPr>
        <w:t xml:space="preserve"> contract</w:t>
      </w:r>
      <w:r w:rsidR="004C3F6B">
        <w:rPr>
          <w:rFonts w:ascii="Times New Roman" w:eastAsia="Times New Roman" w:hAnsi="Times New Roman" w:cs="Times New Roman"/>
          <w:sz w:val="24"/>
          <w:szCs w:val="24"/>
        </w:rPr>
        <w:t xml:space="preserve"> is to develop and test a survey instrument as well as to develop data collection protocols.  These products would then be used in a subsequent project to actually collect data an</w:t>
      </w:r>
      <w:r w:rsidR="00392757">
        <w:rPr>
          <w:rFonts w:ascii="Times New Roman" w:eastAsia="Times New Roman" w:hAnsi="Times New Roman" w:cs="Times New Roman"/>
          <w:sz w:val="24"/>
          <w:szCs w:val="24"/>
        </w:rPr>
        <w:t xml:space="preserve">d provide results.  The contractor’s </w:t>
      </w:r>
      <w:r>
        <w:rPr>
          <w:rFonts w:ascii="Times New Roman" w:eastAsia="Times New Roman" w:hAnsi="Times New Roman" w:cs="Times New Roman"/>
          <w:sz w:val="24"/>
          <w:szCs w:val="24"/>
        </w:rPr>
        <w:t>responsibilities</w:t>
      </w:r>
      <w:r w:rsidR="00392757">
        <w:rPr>
          <w:rFonts w:ascii="Times New Roman" w:eastAsia="Times New Roman" w:hAnsi="Times New Roman" w:cs="Times New Roman"/>
          <w:sz w:val="24"/>
          <w:szCs w:val="24"/>
        </w:rPr>
        <w:t xml:space="preserve"> in the development stage are</w:t>
      </w:r>
      <w:r w:rsidR="004C3F6B">
        <w:rPr>
          <w:rFonts w:ascii="Times New Roman" w:eastAsia="Times New Roman" w:hAnsi="Times New Roman" w:cs="Times New Roman"/>
          <w:sz w:val="24"/>
          <w:szCs w:val="24"/>
        </w:rPr>
        <w:t xml:space="preserve"> to gather input on relevant content and existing measures of those concepts through advice from experts, from a thorough review of the literature, and by gathering input from health center staff themselves through listening sessions/focus groups. Using</w:t>
      </w:r>
      <w:r w:rsidR="00392757">
        <w:rPr>
          <w:rFonts w:ascii="Times New Roman" w:eastAsia="Times New Roman" w:hAnsi="Times New Roman" w:cs="Times New Roman"/>
          <w:sz w:val="24"/>
          <w:szCs w:val="24"/>
        </w:rPr>
        <w:t xml:space="preserve"> all these sources of input, the contractor</w:t>
      </w:r>
      <w:r w:rsidR="004C3F6B">
        <w:rPr>
          <w:rFonts w:ascii="Times New Roman" w:eastAsia="Times New Roman" w:hAnsi="Times New Roman" w:cs="Times New Roman"/>
          <w:sz w:val="24"/>
          <w:szCs w:val="24"/>
        </w:rPr>
        <w:t xml:space="preserve"> wil</w:t>
      </w:r>
      <w:r>
        <w:rPr>
          <w:rFonts w:ascii="Times New Roman" w:eastAsia="Times New Roman" w:hAnsi="Times New Roman" w:cs="Times New Roman"/>
          <w:sz w:val="24"/>
          <w:szCs w:val="24"/>
        </w:rPr>
        <w:t>l draft</w:t>
      </w:r>
      <w:r w:rsidR="00C96D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survey instrument. HRSA</w:t>
      </w:r>
      <w:r w:rsidR="004C3F6B">
        <w:rPr>
          <w:rFonts w:ascii="Times New Roman" w:eastAsia="Times New Roman" w:hAnsi="Times New Roman" w:cs="Times New Roman"/>
          <w:sz w:val="24"/>
          <w:szCs w:val="24"/>
        </w:rPr>
        <w:t xml:space="preserve"> will then submit an </w:t>
      </w:r>
      <w:r>
        <w:rPr>
          <w:rFonts w:ascii="Times New Roman" w:eastAsia="Times New Roman" w:hAnsi="Times New Roman" w:cs="Times New Roman"/>
          <w:sz w:val="24"/>
          <w:szCs w:val="24"/>
        </w:rPr>
        <w:t xml:space="preserve">additional request to OMB under HRSA’s Generic Clearance </w:t>
      </w:r>
      <w:r w:rsidR="00392757">
        <w:rPr>
          <w:rFonts w:ascii="Times New Roman" w:eastAsia="Times New Roman" w:hAnsi="Times New Roman" w:cs="Times New Roman"/>
          <w:sz w:val="24"/>
          <w:szCs w:val="24"/>
        </w:rPr>
        <w:t>OMB package for approval</w:t>
      </w:r>
      <w:r>
        <w:rPr>
          <w:rFonts w:ascii="Times New Roman" w:eastAsia="Times New Roman" w:hAnsi="Times New Roman" w:cs="Times New Roman"/>
          <w:sz w:val="24"/>
          <w:szCs w:val="24"/>
        </w:rPr>
        <w:t xml:space="preserve"> to conduct cognitive interviews with a draft instrument and then conduct a pilot study with a </w:t>
      </w:r>
      <w:r w:rsidR="00232717">
        <w:rPr>
          <w:rFonts w:ascii="Times New Roman" w:eastAsia="Times New Roman" w:hAnsi="Times New Roman" w:cs="Times New Roman"/>
          <w:sz w:val="24"/>
          <w:szCs w:val="24"/>
        </w:rPr>
        <w:t xml:space="preserve">further </w:t>
      </w:r>
      <w:r>
        <w:rPr>
          <w:rFonts w:ascii="Times New Roman" w:eastAsia="Times New Roman" w:hAnsi="Times New Roman" w:cs="Times New Roman"/>
          <w:sz w:val="24"/>
          <w:szCs w:val="24"/>
        </w:rPr>
        <w:t>revised draft instrument.</w:t>
      </w:r>
      <w:r w:rsidR="004C3F6B">
        <w:rPr>
          <w:rFonts w:ascii="Times New Roman" w:eastAsia="Times New Roman" w:hAnsi="Times New Roman" w:cs="Times New Roman"/>
          <w:sz w:val="24"/>
          <w:szCs w:val="24"/>
        </w:rPr>
        <w:t xml:space="preserve"> The draft instrument will undergo assessment through cognitive interviews in order to determine whether the wording of items are easily understood and whether alternative wordings are necessary across occupation groups.  After revisions, the survey will be pilot tested with 300 to 400 </w:t>
      </w:r>
      <w:r>
        <w:rPr>
          <w:rFonts w:ascii="Times New Roman" w:eastAsia="Times New Roman" w:hAnsi="Times New Roman" w:cs="Times New Roman"/>
          <w:sz w:val="24"/>
          <w:szCs w:val="24"/>
        </w:rPr>
        <w:t xml:space="preserve">health center </w:t>
      </w:r>
      <w:r w:rsidR="004C3F6B">
        <w:rPr>
          <w:rFonts w:ascii="Times New Roman" w:eastAsia="Times New Roman" w:hAnsi="Times New Roman" w:cs="Times New Roman"/>
          <w:sz w:val="24"/>
          <w:szCs w:val="24"/>
        </w:rPr>
        <w:t>employees nationally.  This pilot test will also gain insights as to approaches to ensure high participation rates among health centers and th</w:t>
      </w:r>
      <w:r w:rsidR="00392757">
        <w:rPr>
          <w:rFonts w:ascii="Times New Roman" w:eastAsia="Times New Roman" w:hAnsi="Times New Roman" w:cs="Times New Roman"/>
          <w:sz w:val="24"/>
          <w:szCs w:val="24"/>
        </w:rPr>
        <w:t>eir staff</w:t>
      </w:r>
      <w:r w:rsidR="00F91E35">
        <w:rPr>
          <w:rFonts w:ascii="Times New Roman" w:eastAsia="Times New Roman" w:hAnsi="Times New Roman" w:cs="Times New Roman"/>
          <w:sz w:val="24"/>
          <w:szCs w:val="24"/>
        </w:rPr>
        <w:t>.</w:t>
      </w:r>
      <w:r w:rsidR="004C3F6B">
        <w:rPr>
          <w:rFonts w:ascii="Times New Roman" w:eastAsia="Times New Roman" w:hAnsi="Times New Roman" w:cs="Times New Roman"/>
          <w:sz w:val="24"/>
          <w:szCs w:val="24"/>
        </w:rPr>
        <w:t xml:space="preserve">  All data collection activities mentioned are all necessary in order to create a robust survey with high validity that is comprehensive of various health centers and he</w:t>
      </w:r>
      <w:r w:rsidR="00392757">
        <w:rPr>
          <w:rFonts w:ascii="Times New Roman" w:eastAsia="Times New Roman" w:hAnsi="Times New Roman" w:cs="Times New Roman"/>
          <w:sz w:val="24"/>
          <w:szCs w:val="24"/>
        </w:rPr>
        <w:t>alth center roles. At the end of this contract</w:t>
      </w:r>
      <w:r w:rsidR="004C3F6B">
        <w:rPr>
          <w:rFonts w:ascii="Times New Roman" w:eastAsia="Times New Roman" w:hAnsi="Times New Roman" w:cs="Times New Roman"/>
          <w:sz w:val="24"/>
          <w:szCs w:val="24"/>
        </w:rPr>
        <w:t xml:space="preserve">, </w:t>
      </w:r>
      <w:r w:rsidR="00392757">
        <w:rPr>
          <w:rFonts w:ascii="Times New Roman" w:eastAsia="Times New Roman" w:hAnsi="Times New Roman" w:cs="Times New Roman"/>
          <w:sz w:val="24"/>
          <w:szCs w:val="24"/>
        </w:rPr>
        <w:t xml:space="preserve">HRSA will submit </w:t>
      </w:r>
      <w:r w:rsidR="004C3F6B">
        <w:rPr>
          <w:rFonts w:ascii="Times New Roman" w:eastAsia="Times New Roman" w:hAnsi="Times New Roman" w:cs="Times New Roman"/>
          <w:sz w:val="24"/>
          <w:szCs w:val="24"/>
        </w:rPr>
        <w:t>the fina</w:t>
      </w:r>
      <w:r w:rsidR="00392757">
        <w:rPr>
          <w:rFonts w:ascii="Times New Roman" w:eastAsia="Times New Roman" w:hAnsi="Times New Roman" w:cs="Times New Roman"/>
          <w:sz w:val="24"/>
          <w:szCs w:val="24"/>
        </w:rPr>
        <w:t>l survey</w:t>
      </w:r>
      <w:r w:rsidR="004C3F6B">
        <w:rPr>
          <w:rFonts w:ascii="Times New Roman" w:eastAsia="Times New Roman" w:hAnsi="Times New Roman" w:cs="Times New Roman"/>
          <w:sz w:val="24"/>
          <w:szCs w:val="24"/>
        </w:rPr>
        <w:t xml:space="preserve"> instrument </w:t>
      </w:r>
      <w:r w:rsidR="00392757">
        <w:rPr>
          <w:rFonts w:ascii="Times New Roman" w:eastAsia="Times New Roman" w:hAnsi="Times New Roman" w:cs="Times New Roman"/>
          <w:sz w:val="24"/>
          <w:szCs w:val="24"/>
        </w:rPr>
        <w:t>and proposed data collection procedures for full OMB clearance.</w:t>
      </w:r>
    </w:p>
    <w:p w:rsidR="00863A04" w14:paraId="0F3CCBAA" w14:textId="77777777">
      <w:pPr>
        <w:tabs>
          <w:tab w:val="left" w:pos="-720"/>
        </w:tabs>
        <w:rPr>
          <w:rFonts w:ascii="Times New Roman" w:eastAsia="Times New Roman" w:hAnsi="Times New Roman" w:cs="Times New Roman"/>
          <w:sz w:val="24"/>
          <w:szCs w:val="24"/>
        </w:rPr>
      </w:pPr>
    </w:p>
    <w:p w:rsidR="00863A04" w14:paraId="2A5DF8D3" w14:textId="77777777">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Purpose and Use of the Information Collection</w:t>
      </w:r>
    </w:p>
    <w:p w:rsidR="00863A04" w14:paraId="721F75BD" w14:textId="77777777">
      <w:pPr>
        <w:tabs>
          <w:tab w:val="left" w:pos="720"/>
        </w:tabs>
        <w:rPr>
          <w:rFonts w:ascii="Times New Roman" w:eastAsia="Times New Roman" w:hAnsi="Times New Roman" w:cs="Times New Roman"/>
          <w:sz w:val="24"/>
          <w:szCs w:val="24"/>
        </w:rPr>
      </w:pPr>
    </w:p>
    <w:p w:rsidR="00863A04" w14:paraId="3BF4D19D" w14:textId="091F4C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purpose of this </w:t>
      </w:r>
      <w:r w:rsidR="003C0945">
        <w:rPr>
          <w:rFonts w:ascii="Times New Roman" w:eastAsia="Times New Roman" w:hAnsi="Times New Roman" w:cs="Times New Roman"/>
          <w:sz w:val="24"/>
          <w:szCs w:val="24"/>
        </w:rPr>
        <w:t>request</w:t>
      </w:r>
      <w:r w:rsidR="00392757">
        <w:rPr>
          <w:rFonts w:ascii="Times New Roman" w:eastAsia="Times New Roman" w:hAnsi="Times New Roman" w:cs="Times New Roman"/>
          <w:sz w:val="24"/>
          <w:szCs w:val="24"/>
        </w:rPr>
        <w:t xml:space="preserve"> is</w:t>
      </w:r>
      <w:r w:rsidR="003C0945">
        <w:rPr>
          <w:rFonts w:ascii="Times New Roman" w:eastAsia="Times New Roman" w:hAnsi="Times New Roman" w:cs="Times New Roman"/>
          <w:sz w:val="24"/>
          <w:szCs w:val="24"/>
        </w:rPr>
        <w:t xml:space="preserve"> to gain approval under HRSA’s G</w:t>
      </w:r>
      <w:r>
        <w:rPr>
          <w:rFonts w:ascii="Times New Roman" w:eastAsia="Times New Roman" w:hAnsi="Times New Roman" w:cs="Times New Roman"/>
          <w:sz w:val="24"/>
          <w:szCs w:val="24"/>
        </w:rPr>
        <w:t xml:space="preserve">eneric </w:t>
      </w:r>
      <w:r w:rsidR="003C0945">
        <w:rPr>
          <w:rFonts w:ascii="Times New Roman" w:eastAsia="Times New Roman" w:hAnsi="Times New Roman" w:cs="Times New Roman"/>
          <w:sz w:val="24"/>
          <w:szCs w:val="24"/>
        </w:rPr>
        <w:t>OMB C</w:t>
      </w:r>
      <w:r w:rsidR="00392757">
        <w:rPr>
          <w:rFonts w:ascii="Times New Roman" w:eastAsia="Times New Roman" w:hAnsi="Times New Roman" w:cs="Times New Roman"/>
          <w:sz w:val="24"/>
          <w:szCs w:val="24"/>
        </w:rPr>
        <w:t>learance so that</w:t>
      </w:r>
      <w:r w:rsidR="00232717">
        <w:rPr>
          <w:rFonts w:ascii="Times New Roman" w:eastAsia="Times New Roman" w:hAnsi="Times New Roman" w:cs="Times New Roman"/>
          <w:sz w:val="24"/>
          <w:szCs w:val="24"/>
        </w:rPr>
        <w:t xml:space="preserve"> the contractor</w:t>
      </w:r>
      <w:r w:rsidR="00392757">
        <w:rPr>
          <w:rFonts w:ascii="Times New Roman" w:eastAsia="Times New Roman" w:hAnsi="Times New Roman" w:cs="Times New Roman"/>
          <w:sz w:val="24"/>
          <w:szCs w:val="24"/>
        </w:rPr>
        <w:t xml:space="preserve"> can</w:t>
      </w:r>
      <w:r>
        <w:rPr>
          <w:rFonts w:ascii="Times New Roman" w:eastAsia="Times New Roman" w:hAnsi="Times New Roman" w:cs="Times New Roman"/>
          <w:sz w:val="24"/>
          <w:szCs w:val="24"/>
        </w:rPr>
        <w:t xml:space="preserve"> obtain formative information from respondents to develop new questions, questionnaires, and tools and to identify problems in instruments currently in use.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Instrument development for the Workforce Survey will be guided by a literature search, advice from a 15-member Technical Advisory Panel including HRSA representatives as well as other nationally recognized experts in these issues, and through the conduct of six listening sessions/focus groups of different occupational groups with a total of approximately 60 participants. Selection of listening session/focus group participants will be cond</w:t>
      </w:r>
      <w:r w:rsidR="008C33A7">
        <w:rPr>
          <w:rFonts w:ascii="Times New Roman" w:eastAsia="Times New Roman" w:hAnsi="Times New Roman" w:cs="Times New Roman"/>
          <w:sz w:val="24"/>
          <w:szCs w:val="24"/>
        </w:rPr>
        <w:t>ucted via an on-line screening and selection form programmed in Qualtrics</w:t>
      </w:r>
      <w:r>
        <w:rPr>
          <w:rFonts w:ascii="Times New Roman" w:eastAsia="Times New Roman" w:hAnsi="Times New Roman" w:cs="Times New Roman"/>
          <w:sz w:val="24"/>
          <w:szCs w:val="24"/>
        </w:rPr>
        <w:t xml:space="preserve">. The listening sessions/focus groups will assist with </w:t>
      </w:r>
      <w:r w:rsidR="008C33A7">
        <w:rPr>
          <w:rFonts w:ascii="Times New Roman" w:eastAsia="Times New Roman" w:hAnsi="Times New Roman" w:cs="Times New Roman"/>
          <w:sz w:val="24"/>
          <w:szCs w:val="24"/>
        </w:rPr>
        <w:t>identifying topics and issues to be included in the survey</w:t>
      </w:r>
      <w:r>
        <w:rPr>
          <w:rFonts w:ascii="Times New Roman" w:eastAsia="Times New Roman" w:hAnsi="Times New Roman" w:cs="Times New Roman"/>
          <w:sz w:val="24"/>
          <w:szCs w:val="24"/>
        </w:rPr>
        <w:t xml:space="preserve"> gained from workers' lived experience within HRSA funded health centers. These elements will be incorporated into, and used to drive the selection of the survey content.  </w:t>
      </w:r>
    </w:p>
    <w:p w:rsidR="009230A3" w14:paraId="7B7609EF" w14:textId="72628C82">
      <w:pPr>
        <w:rPr>
          <w:rFonts w:ascii="Times New Roman" w:eastAsia="Times New Roman" w:hAnsi="Times New Roman" w:cs="Times New Roman"/>
          <w:sz w:val="24"/>
          <w:szCs w:val="24"/>
        </w:rPr>
      </w:pPr>
    </w:p>
    <w:p w:rsidR="009230A3" w:rsidP="009230A3" w14:paraId="049E2A66" w14:textId="52B4B9C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next step after the listening sessions will consist of cognitive testing. </w:t>
      </w:r>
      <w:r>
        <w:rPr>
          <w:rFonts w:ascii="Times New Roman" w:eastAsia="Times New Roman" w:hAnsi="Times New Roman" w:cs="Times New Roman"/>
          <w:sz w:val="24"/>
          <w:szCs w:val="24"/>
        </w:rPr>
        <w:t>After an instrument is drafted, cognitive testing with approximately 60 workers from different occupational groups will ensure that survey questions are easily understood by survey respondents while meeting the scientific intent of the questions.  The process identifies potential issues by testing questions in an interview environment with a focus on the clarity of the instructions, the wording of the survey items, the appropriateness of the response options, formatting, and the order of questions.  These methods will help to identify problems in wording and structure that make it difficult for respondents to understand or answer a question.  One of the key goals will be to determine whether wordings can be identical across all occupational groups or whether alternative forms will need to be implemented.</w:t>
      </w:r>
    </w:p>
    <w:p w:rsidR="009230A3" w14:paraId="49B54BE4" w14:textId="1BD9CFD8">
      <w:pPr>
        <w:rPr>
          <w:rFonts w:ascii="Times New Roman" w:eastAsia="Times New Roman" w:hAnsi="Times New Roman" w:cs="Times New Roman"/>
          <w:sz w:val="24"/>
          <w:szCs w:val="24"/>
        </w:rPr>
      </w:pPr>
    </w:p>
    <w:p w:rsidR="00863A04" w:rsidP="00C25FC7" w14:paraId="3A1A5AEA" w14:textId="742BFF02">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step after a revised instrument is created</w:t>
      </w:r>
      <w:r w:rsidR="009230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will be to</w:t>
      </w:r>
      <w:r w:rsidR="009230A3">
        <w:rPr>
          <w:rFonts w:ascii="Times New Roman" w:eastAsia="Times New Roman" w:hAnsi="Times New Roman" w:cs="Times New Roman"/>
          <w:sz w:val="24"/>
          <w:szCs w:val="24"/>
        </w:rPr>
        <w:t xml:space="preserve"> pilot test the proposed on-line survey instrument</w:t>
      </w:r>
      <w:r>
        <w:rPr>
          <w:rFonts w:ascii="Times New Roman" w:eastAsia="Times New Roman" w:hAnsi="Times New Roman" w:cs="Times New Roman"/>
          <w:sz w:val="24"/>
          <w:szCs w:val="24"/>
        </w:rPr>
        <w:t xml:space="preserve">. </w:t>
      </w:r>
      <w:r w:rsidR="009230A3">
        <w:rPr>
          <w:rFonts w:ascii="Times New Roman" w:eastAsia="Times New Roman" w:hAnsi="Times New Roman" w:cs="Times New Roman"/>
          <w:sz w:val="24"/>
          <w:szCs w:val="24"/>
        </w:rPr>
        <w:t xml:space="preserve">The pilot test will be targeted for completion by approximately 300 to 400 </w:t>
      </w:r>
      <w:r>
        <w:rPr>
          <w:rFonts w:ascii="Times New Roman" w:eastAsia="Times New Roman" w:hAnsi="Times New Roman" w:cs="Times New Roman"/>
          <w:sz w:val="24"/>
          <w:szCs w:val="24"/>
        </w:rPr>
        <w:t xml:space="preserve">healthcare </w:t>
      </w:r>
      <w:r w:rsidR="009230A3">
        <w:rPr>
          <w:rFonts w:ascii="Times New Roman" w:eastAsia="Times New Roman" w:hAnsi="Times New Roman" w:cs="Times New Roman"/>
          <w:sz w:val="24"/>
          <w:szCs w:val="24"/>
        </w:rPr>
        <w:t xml:space="preserve">workers </w:t>
      </w:r>
      <w:r>
        <w:rPr>
          <w:rFonts w:ascii="Times New Roman" w:eastAsia="Times New Roman" w:hAnsi="Times New Roman" w:cs="Times New Roman"/>
          <w:sz w:val="24"/>
          <w:szCs w:val="24"/>
        </w:rPr>
        <w:t>across</w:t>
      </w:r>
      <w:r w:rsidR="009230A3">
        <w:rPr>
          <w:rFonts w:ascii="Times New Roman" w:eastAsia="Times New Roman" w:hAnsi="Times New Roman" w:cs="Times New Roman"/>
          <w:sz w:val="24"/>
          <w:szCs w:val="24"/>
        </w:rPr>
        <w:t xml:space="preserve"> approximately 20 health centers </w:t>
      </w:r>
      <w:r>
        <w:rPr>
          <w:rFonts w:ascii="Times New Roman" w:eastAsia="Times New Roman" w:hAnsi="Times New Roman" w:cs="Times New Roman"/>
          <w:sz w:val="24"/>
          <w:szCs w:val="24"/>
        </w:rPr>
        <w:t xml:space="preserve">nationally. </w:t>
      </w:r>
      <w:r w:rsidR="009230A3">
        <w:rPr>
          <w:rFonts w:ascii="Times New Roman" w:eastAsia="Times New Roman" w:hAnsi="Times New Roman" w:cs="Times New Roman"/>
          <w:sz w:val="24"/>
          <w:szCs w:val="24"/>
        </w:rPr>
        <w:t>In addition to filling out the survey on-line, participants will be asked to identify any problematic questions as well as rate factors that would increase their likelihood of participating in the actual survey when it is implemented.</w:t>
      </w:r>
    </w:p>
    <w:p w:rsidR="00863A04" w14:paraId="201E858C" w14:textId="77777777">
      <w:pPr>
        <w:rPr>
          <w:rFonts w:ascii="Times New Roman" w:eastAsia="Times New Roman" w:hAnsi="Times New Roman" w:cs="Times New Roman"/>
          <w:sz w:val="24"/>
          <w:szCs w:val="24"/>
        </w:rPr>
      </w:pPr>
    </w:p>
    <w:p w:rsidR="00863A04" w14:paraId="4DF60AB9" w14:textId="77777777">
      <w:pPr>
        <w:tabs>
          <w:tab w:val="left" w:pos="-720"/>
          <w:tab w:val="left" w:pos="720"/>
          <w:tab w:val="right" w:pos="8648"/>
        </w:tabs>
        <w:rPr>
          <w:rFonts w:ascii="Times New Roman" w:eastAsia="Times New Roman" w:hAnsi="Times New Roman" w:cs="Times New Roman"/>
          <w:b/>
          <w:sz w:val="24"/>
          <w:szCs w:val="24"/>
        </w:rPr>
      </w:pPr>
      <w:bookmarkStart w:id="1" w:name="_30j0zll" w:colFirst="0" w:colLast="0"/>
      <w:bookmarkEnd w:id="1"/>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Use of Improved Information Technology and Burden Reduction</w:t>
      </w:r>
    </w:p>
    <w:p w:rsidR="00863A04" w14:paraId="73064441" w14:textId="77777777">
      <w:pPr>
        <w:tabs>
          <w:tab w:val="left" w:pos="-720"/>
        </w:tabs>
        <w:rPr>
          <w:rFonts w:ascii="Times New Roman" w:eastAsia="Times New Roman" w:hAnsi="Times New Roman" w:cs="Times New Roman"/>
          <w:sz w:val="24"/>
          <w:szCs w:val="24"/>
        </w:rPr>
      </w:pPr>
    </w:p>
    <w:p w:rsidR="00863A04" w14:paraId="527564C7" w14:textId="0D89E2EE">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Listening sessions/focus groups</w:t>
      </w:r>
      <w:r w:rsidR="009230A3">
        <w:rPr>
          <w:rFonts w:ascii="Times New Roman" w:eastAsia="Times New Roman" w:hAnsi="Times New Roman" w:cs="Times New Roman"/>
          <w:sz w:val="24"/>
          <w:szCs w:val="24"/>
        </w:rPr>
        <w:t xml:space="preserve"> </w:t>
      </w:r>
      <w:r w:rsidR="007D2EC2">
        <w:rPr>
          <w:rFonts w:ascii="Times New Roman" w:eastAsia="Times New Roman" w:hAnsi="Times New Roman" w:cs="Times New Roman"/>
          <w:sz w:val="24"/>
          <w:szCs w:val="24"/>
        </w:rPr>
        <w:t>as well as</w:t>
      </w:r>
      <w:r w:rsidR="009230A3">
        <w:rPr>
          <w:rFonts w:ascii="Times New Roman" w:eastAsia="Times New Roman" w:hAnsi="Times New Roman" w:cs="Times New Roman"/>
          <w:sz w:val="24"/>
          <w:szCs w:val="24"/>
        </w:rPr>
        <w:t xml:space="preserve"> cognitive interviews</w:t>
      </w:r>
      <w:r>
        <w:rPr>
          <w:rFonts w:ascii="Times New Roman" w:eastAsia="Times New Roman" w:hAnsi="Times New Roman" w:cs="Times New Roman"/>
          <w:sz w:val="24"/>
          <w:szCs w:val="24"/>
        </w:rPr>
        <w:t xml:space="preserve"> will be held virtually using Zoom video conferencing. This will </w:t>
      </w:r>
      <w:r w:rsidR="007D2EC2">
        <w:rPr>
          <w:rFonts w:ascii="Times New Roman" w:eastAsia="Times New Roman" w:hAnsi="Times New Roman" w:cs="Times New Roman"/>
          <w:sz w:val="24"/>
          <w:szCs w:val="24"/>
        </w:rPr>
        <w:t xml:space="preserve">eliminate </w:t>
      </w:r>
      <w:r w:rsidR="00392757">
        <w:rPr>
          <w:rFonts w:ascii="Times New Roman" w:eastAsia="Times New Roman" w:hAnsi="Times New Roman" w:cs="Times New Roman"/>
          <w:sz w:val="24"/>
          <w:szCs w:val="24"/>
        </w:rPr>
        <w:t xml:space="preserve">the burden of travel </w:t>
      </w:r>
      <w:r>
        <w:rPr>
          <w:rFonts w:ascii="Times New Roman" w:eastAsia="Times New Roman" w:hAnsi="Times New Roman" w:cs="Times New Roman"/>
          <w:sz w:val="24"/>
          <w:szCs w:val="24"/>
        </w:rPr>
        <w:t>cost</w:t>
      </w:r>
      <w:r w:rsidR="0039275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w:t>
      </w:r>
      <w:r w:rsidR="007D2EC2">
        <w:rPr>
          <w:rFonts w:ascii="Times New Roman" w:eastAsia="Times New Roman" w:hAnsi="Times New Roman" w:cs="Times New Roman"/>
          <w:sz w:val="24"/>
          <w:szCs w:val="24"/>
        </w:rPr>
        <w:t xml:space="preserve">reduce the </w:t>
      </w:r>
      <w:r>
        <w:rPr>
          <w:rFonts w:ascii="Times New Roman" w:eastAsia="Times New Roman" w:hAnsi="Times New Roman" w:cs="Times New Roman"/>
          <w:sz w:val="24"/>
          <w:szCs w:val="24"/>
        </w:rPr>
        <w:t>time</w:t>
      </w:r>
      <w:r w:rsidR="007D2EC2">
        <w:rPr>
          <w:rFonts w:ascii="Times New Roman" w:eastAsia="Times New Roman" w:hAnsi="Times New Roman" w:cs="Times New Roman"/>
          <w:sz w:val="24"/>
          <w:szCs w:val="24"/>
        </w:rPr>
        <w:t xml:space="preserve"> commitment</w:t>
      </w:r>
      <w:r>
        <w:rPr>
          <w:rFonts w:ascii="Times New Roman" w:eastAsia="Times New Roman" w:hAnsi="Times New Roman" w:cs="Times New Roman"/>
          <w:sz w:val="24"/>
          <w:szCs w:val="24"/>
        </w:rPr>
        <w:t xml:space="preserve"> for participants. </w:t>
      </w:r>
      <w:r w:rsidR="009230A3">
        <w:rPr>
          <w:rFonts w:ascii="Times New Roman" w:eastAsia="Times New Roman" w:hAnsi="Times New Roman" w:cs="Times New Roman"/>
          <w:sz w:val="24"/>
          <w:szCs w:val="24"/>
        </w:rPr>
        <w:t xml:space="preserve">All pilot surveys will be conducted online using the Qualtrics platform. Use of an online survey tool will enable the </w:t>
      </w:r>
      <w:r w:rsidR="007D2EC2">
        <w:rPr>
          <w:rFonts w:ascii="Times New Roman" w:eastAsia="Times New Roman" w:hAnsi="Times New Roman" w:cs="Times New Roman"/>
          <w:sz w:val="24"/>
          <w:szCs w:val="24"/>
        </w:rPr>
        <w:t>survey</w:t>
      </w:r>
      <w:r w:rsidR="009230A3">
        <w:rPr>
          <w:rFonts w:ascii="Times New Roman" w:eastAsia="Times New Roman" w:hAnsi="Times New Roman" w:cs="Times New Roman"/>
          <w:sz w:val="24"/>
          <w:szCs w:val="24"/>
        </w:rPr>
        <w:t xml:space="preserve"> to be completed in less time, with reduced burden, and with more accuracy than a paper and pencil </w:t>
      </w:r>
      <w:r w:rsidR="007D2EC2">
        <w:rPr>
          <w:rFonts w:ascii="Times New Roman" w:eastAsia="Times New Roman" w:hAnsi="Times New Roman" w:cs="Times New Roman"/>
          <w:sz w:val="24"/>
          <w:szCs w:val="24"/>
        </w:rPr>
        <w:t>survey</w:t>
      </w:r>
      <w:r w:rsidR="009230A3">
        <w:rPr>
          <w:rFonts w:ascii="Times New Roman" w:eastAsia="Times New Roman" w:hAnsi="Times New Roman" w:cs="Times New Roman"/>
          <w:sz w:val="24"/>
          <w:szCs w:val="24"/>
        </w:rPr>
        <w:t>.</w:t>
      </w:r>
    </w:p>
    <w:p w:rsidR="00863A04" w14:paraId="7CA8072C" w14:textId="77777777">
      <w:pPr>
        <w:tabs>
          <w:tab w:val="left" w:pos="-720"/>
        </w:tabs>
        <w:rPr>
          <w:rFonts w:ascii="Times New Roman" w:eastAsia="Times New Roman" w:hAnsi="Times New Roman" w:cs="Times New Roman"/>
          <w:sz w:val="24"/>
          <w:szCs w:val="24"/>
        </w:rPr>
      </w:pPr>
    </w:p>
    <w:p w:rsidR="00863A04" w14:paraId="55281DDE" w14:textId="77777777">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Efforts to Avoid Duplication and Use of Similar Information</w:t>
      </w:r>
    </w:p>
    <w:p w:rsidR="00863A04" w14:paraId="7F0EA34A" w14:textId="77777777">
      <w:pPr>
        <w:tabs>
          <w:tab w:val="left" w:pos="-720"/>
          <w:tab w:val="left" w:pos="720"/>
          <w:tab w:val="right" w:pos="8648"/>
        </w:tabs>
        <w:rPr>
          <w:rFonts w:ascii="Times New Roman" w:eastAsia="Times New Roman" w:hAnsi="Times New Roman" w:cs="Times New Roman"/>
          <w:sz w:val="24"/>
          <w:szCs w:val="24"/>
        </w:rPr>
      </w:pPr>
    </w:p>
    <w:p w:rsidR="00F91E35" w14:paraId="2A513CE7" w14:textId="032AAA4E">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sz w:val="24"/>
          <w:szCs w:val="24"/>
        </w:rPr>
        <w:t>Existing national surveys instruments used to assess provider and staff well-being including engagement, satisfaction, and burnout will be evaluated. In addition, a thorough literature review will identify some validated measures and instruments for assessing job satisfaction and provider burnout</w:t>
      </w:r>
      <w:r w:rsidR="008C33A7">
        <w:rPr>
          <w:rFonts w:ascii="Times New Roman" w:eastAsia="Times New Roman" w:hAnsi="Times New Roman" w:cs="Times New Roman"/>
          <w:sz w:val="24"/>
          <w:szCs w:val="24"/>
        </w:rPr>
        <w:t xml:space="preserve"> as well as measures of other concepts that have been identified as precursors to job dissatisfaction and burnout</w:t>
      </w:r>
      <w:r>
        <w:rPr>
          <w:rFonts w:ascii="Times New Roman" w:eastAsia="Times New Roman" w:hAnsi="Times New Roman" w:cs="Times New Roman"/>
          <w:sz w:val="24"/>
          <w:szCs w:val="24"/>
        </w:rPr>
        <w:t>. Information gathered from listening sessions/focus groups</w:t>
      </w:r>
      <w:r w:rsidR="0034390F">
        <w:rPr>
          <w:rFonts w:ascii="Times New Roman" w:eastAsia="Times New Roman" w:hAnsi="Times New Roman" w:cs="Times New Roman"/>
          <w:sz w:val="24"/>
          <w:szCs w:val="24"/>
        </w:rPr>
        <w:t>, cognitive interviews, and the pilot survey</w:t>
      </w:r>
      <w:r>
        <w:rPr>
          <w:rFonts w:ascii="Times New Roman" w:eastAsia="Times New Roman" w:hAnsi="Times New Roman" w:cs="Times New Roman"/>
          <w:sz w:val="24"/>
          <w:szCs w:val="24"/>
        </w:rPr>
        <w:t xml:space="preserve"> is unique data necessary for survey development and cannot be obtained elsewhere.</w:t>
      </w:r>
      <w:r>
        <w:rPr>
          <w:rFonts w:ascii="Times New Roman" w:eastAsia="Times New Roman" w:hAnsi="Times New Roman" w:cs="Times New Roman"/>
          <w:sz w:val="24"/>
          <w:szCs w:val="24"/>
        </w:rPr>
        <w:t xml:space="preserve">  It is also important as it allows direct input to the development of the survey from those types of employees who will, in the future, be asked to participate in the survey.</w:t>
      </w:r>
    </w:p>
    <w:p w:rsidR="00F91E35" w14:paraId="57D6307C" w14:textId="77777777">
      <w:pPr>
        <w:tabs>
          <w:tab w:val="left" w:pos="-720"/>
          <w:tab w:val="left" w:pos="720"/>
          <w:tab w:val="right" w:pos="8648"/>
        </w:tabs>
        <w:rPr>
          <w:rFonts w:ascii="Times New Roman" w:eastAsia="Times New Roman" w:hAnsi="Times New Roman" w:cs="Times New Roman"/>
          <w:b/>
          <w:sz w:val="24"/>
          <w:szCs w:val="24"/>
        </w:rPr>
      </w:pPr>
    </w:p>
    <w:p w:rsidR="00863A04" w14:paraId="73633769" w14:textId="77777777">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Impact on Small Businesses or Other Small Entities</w:t>
      </w:r>
    </w:p>
    <w:p w:rsidR="00863A04" w14:paraId="4051A97C" w14:textId="77777777">
      <w:pPr>
        <w:tabs>
          <w:tab w:val="left" w:pos="-720"/>
          <w:tab w:val="left" w:pos="720"/>
          <w:tab w:val="right" w:pos="8648"/>
        </w:tabs>
        <w:rPr>
          <w:rFonts w:ascii="Times New Roman" w:eastAsia="Times New Roman" w:hAnsi="Times New Roman" w:cs="Times New Roman"/>
          <w:sz w:val="24"/>
          <w:szCs w:val="24"/>
          <w:u w:val="single"/>
        </w:rPr>
      </w:pPr>
    </w:p>
    <w:p w:rsidR="00863A04" w14:paraId="17DFDB15" w14:textId="77777777">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This activity does not have a substantial impact on small entities or small businesses.</w:t>
      </w:r>
    </w:p>
    <w:p w:rsidR="00863A04" w14:paraId="01E470BA" w14:textId="77777777">
      <w:pPr>
        <w:tabs>
          <w:tab w:val="left" w:pos="-720"/>
        </w:tabs>
        <w:rPr>
          <w:rFonts w:ascii="Times New Roman" w:eastAsia="Times New Roman" w:hAnsi="Times New Roman" w:cs="Times New Roman"/>
          <w:sz w:val="24"/>
          <w:szCs w:val="24"/>
        </w:rPr>
      </w:pPr>
    </w:p>
    <w:p w:rsidR="00863A04" w14:paraId="33C5369C" w14:textId="77777777">
      <w:pPr>
        <w:widowControl/>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t>Consequences of Collecting the Information Less Frequently</w:t>
      </w:r>
    </w:p>
    <w:p w:rsidR="00863A04" w14:paraId="2FCCCA81" w14:textId="2E95772B">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Within the </w:t>
      </w:r>
      <w:r w:rsidR="004C3F6B">
        <w:rPr>
          <w:rFonts w:ascii="Times New Roman" w:eastAsia="Times New Roman" w:hAnsi="Times New Roman" w:cs="Times New Roman"/>
          <w:sz w:val="24"/>
          <w:szCs w:val="24"/>
        </w:rPr>
        <w:t>project period, data collections from listening sessions/focus groups</w:t>
      </w:r>
      <w:r w:rsidR="0034390F">
        <w:rPr>
          <w:rFonts w:ascii="Times New Roman" w:eastAsia="Times New Roman" w:hAnsi="Times New Roman" w:cs="Times New Roman"/>
          <w:sz w:val="24"/>
          <w:szCs w:val="24"/>
        </w:rPr>
        <w:t>, cognitive interviews, and the pilot survey</w:t>
      </w:r>
      <w:r w:rsidR="004C3F6B">
        <w:rPr>
          <w:rFonts w:ascii="Times New Roman" w:eastAsia="Times New Roman" w:hAnsi="Times New Roman" w:cs="Times New Roman"/>
          <w:sz w:val="24"/>
          <w:szCs w:val="24"/>
        </w:rPr>
        <w:t xml:space="preserve"> are one-time efforts that support the development of the Workforce Survey. </w:t>
      </w:r>
    </w:p>
    <w:p w:rsidR="00863A04" w14:paraId="5E817A72" w14:textId="77777777">
      <w:pPr>
        <w:tabs>
          <w:tab w:val="left" w:pos="-720"/>
        </w:tabs>
        <w:rPr>
          <w:rFonts w:ascii="Times New Roman" w:eastAsia="Times New Roman" w:hAnsi="Times New Roman" w:cs="Times New Roman"/>
          <w:sz w:val="24"/>
          <w:szCs w:val="24"/>
        </w:rPr>
      </w:pPr>
    </w:p>
    <w:p w:rsidR="00863A04" w14:paraId="28436179" w14:textId="77777777">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Special Circumstances Relating to the Guidelines in 5 CFR 1320.5</w:t>
      </w:r>
    </w:p>
    <w:p w:rsidR="00863A04" w14:paraId="3BFF34AD" w14:textId="77777777">
      <w:pPr>
        <w:tabs>
          <w:tab w:val="left" w:pos="-720"/>
          <w:tab w:val="left" w:pos="720"/>
          <w:tab w:val="right" w:pos="8677"/>
        </w:tabs>
        <w:rPr>
          <w:rFonts w:ascii="Times New Roman" w:eastAsia="Times New Roman" w:hAnsi="Times New Roman" w:cs="Times New Roman"/>
          <w:sz w:val="24"/>
          <w:szCs w:val="24"/>
        </w:rPr>
      </w:pPr>
    </w:p>
    <w:p w:rsidR="00863A04" w14:paraId="4894A2E5"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information collection fully complies with 5 CFR 1320.5.</w:t>
      </w:r>
    </w:p>
    <w:p w:rsidR="00863A04" w14:paraId="093A0110" w14:textId="77777777">
      <w:pPr>
        <w:pBdr>
          <w:top w:val="nil"/>
          <w:left w:val="nil"/>
          <w:bottom w:val="nil"/>
          <w:right w:val="nil"/>
          <w:between w:val="nil"/>
        </w:pBdr>
        <w:rPr>
          <w:rFonts w:ascii="Times New Roman" w:eastAsia="Times New Roman" w:hAnsi="Times New Roman" w:cs="Times New Roman"/>
          <w:color w:val="000000"/>
          <w:sz w:val="24"/>
          <w:szCs w:val="24"/>
        </w:rPr>
      </w:pPr>
    </w:p>
    <w:p w:rsidR="00863A04" w14:paraId="11477C6F" w14:textId="77777777">
      <w:pPr>
        <w:pBdr>
          <w:top w:val="nil"/>
          <w:left w:val="nil"/>
          <w:bottom w:val="nil"/>
          <w:right w:val="nil"/>
          <w:between w:val="nil"/>
        </w:pBdr>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ab/>
        <w:t>Comments in Response to the Federal Register Notice/Outside Consultation</w:t>
      </w:r>
    </w:p>
    <w:p w:rsidR="00863A04" w14:paraId="7E7D7BF2" w14:textId="77777777">
      <w:pPr>
        <w:tabs>
          <w:tab w:val="left" w:pos="-720"/>
        </w:tabs>
        <w:rPr>
          <w:rFonts w:ascii="Times New Roman" w:eastAsia="Times New Roman" w:hAnsi="Times New Roman" w:cs="Times New Roman"/>
          <w:sz w:val="24"/>
          <w:szCs w:val="24"/>
        </w:rPr>
      </w:pPr>
    </w:p>
    <w:p w:rsidR="00863A04" w14:paraId="2F08FA03" w14:textId="40A8D5DC">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sidR="004C3F6B">
        <w:rPr>
          <w:rFonts w:ascii="Times New Roman" w:eastAsia="Times New Roman" w:hAnsi="Times New Roman" w:cs="Times New Roman"/>
          <w:sz w:val="24"/>
          <w:szCs w:val="24"/>
        </w:rPr>
        <w:t xml:space="preserve">this project is anticipated to qualify for approval under HRSA’s OMB Generic </w:t>
      </w:r>
      <w:r w:rsidR="004C3F6B">
        <w:rPr>
          <w:rFonts w:ascii="Times New Roman" w:eastAsia="Times New Roman" w:hAnsi="Times New Roman" w:cs="Times New Roman"/>
          <w:sz w:val="24"/>
          <w:szCs w:val="24"/>
        </w:rPr>
        <w:t xml:space="preserve">Clearance, Control No. </w:t>
      </w:r>
      <w:r>
        <w:rPr>
          <w:rFonts w:ascii="Times New Roman" w:eastAsia="Times New Roman" w:hAnsi="Times New Roman" w:cs="Times New Roman"/>
          <w:sz w:val="24"/>
          <w:szCs w:val="24"/>
        </w:rPr>
        <w:t>0915-0379, a 30 or 60 day FRN</w:t>
      </w:r>
      <w:r w:rsidR="004C3F6B">
        <w:rPr>
          <w:rFonts w:ascii="Times New Roman" w:eastAsia="Times New Roman" w:hAnsi="Times New Roman" w:cs="Times New Roman"/>
          <w:sz w:val="24"/>
          <w:szCs w:val="24"/>
        </w:rPr>
        <w:t xml:space="preserve"> posti</w:t>
      </w:r>
      <w:r>
        <w:rPr>
          <w:rFonts w:ascii="Times New Roman" w:eastAsia="Times New Roman" w:hAnsi="Times New Roman" w:cs="Times New Roman"/>
          <w:sz w:val="24"/>
          <w:szCs w:val="24"/>
        </w:rPr>
        <w:t xml:space="preserve">ng soliciting public comments is not required for this “child” submission.  </w:t>
      </w:r>
    </w:p>
    <w:p w:rsidR="00863A04" w14:paraId="066C0BC0" w14:textId="77777777">
      <w:pPr>
        <w:tabs>
          <w:tab w:val="left" w:pos="720"/>
          <w:tab w:val="right" w:pos="8677"/>
        </w:tabs>
        <w:rPr>
          <w:rFonts w:ascii="Times New Roman" w:eastAsia="Times New Roman" w:hAnsi="Times New Roman" w:cs="Times New Roman"/>
          <w:sz w:val="24"/>
          <w:szCs w:val="24"/>
        </w:rPr>
      </w:pPr>
    </w:p>
    <w:p w:rsidR="00863A04" w14:paraId="7A0B833D" w14:textId="234C082C">
      <w:pPr>
        <w:tabs>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ab/>
        <w:t xml:space="preserve"> Explanation of any Payment/Gifts to </w:t>
      </w:r>
      <w:r w:rsidR="00232717">
        <w:rPr>
          <w:rFonts w:ascii="Times New Roman" w:eastAsia="Times New Roman" w:hAnsi="Times New Roman" w:cs="Times New Roman"/>
          <w:b/>
          <w:sz w:val="24"/>
          <w:szCs w:val="24"/>
        </w:rPr>
        <w:t>Health Centers</w:t>
      </w:r>
    </w:p>
    <w:p w:rsidR="00863A04" w14:paraId="26B6A7BC" w14:textId="77777777">
      <w:pPr>
        <w:tabs>
          <w:tab w:val="left" w:pos="720"/>
          <w:tab w:val="right" w:pos="8677"/>
        </w:tabs>
        <w:rPr>
          <w:rFonts w:ascii="Times New Roman" w:eastAsia="Times New Roman" w:hAnsi="Times New Roman" w:cs="Times New Roman"/>
          <w:sz w:val="24"/>
          <w:szCs w:val="24"/>
        </w:rPr>
      </w:pPr>
    </w:p>
    <w:p w:rsidR="007B785B" w:rsidP="003206F5" w14:paraId="1F5D9A3F" w14:textId="5E0DDB1B">
      <w:pPr>
        <w:tabs>
          <w:tab w:val="left" w:pos="720"/>
          <w:tab w:val="right" w:pos="8677"/>
        </w:tabs>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4C3F6B">
        <w:rPr>
          <w:rFonts w:ascii="Times New Roman" w:eastAsia="Times New Roman" w:hAnsi="Times New Roman" w:cs="Times New Roman"/>
          <w:sz w:val="24"/>
          <w:szCs w:val="24"/>
        </w:rPr>
        <w:t>ach listening session/focus group participant will rece</w:t>
      </w:r>
      <w:r w:rsidR="00F90896">
        <w:rPr>
          <w:rFonts w:ascii="Times New Roman" w:eastAsia="Times New Roman" w:hAnsi="Times New Roman" w:cs="Times New Roman"/>
          <w:sz w:val="24"/>
          <w:szCs w:val="24"/>
        </w:rPr>
        <w:t>ive a $</w:t>
      </w:r>
      <w:r>
        <w:rPr>
          <w:rFonts w:ascii="Times New Roman" w:eastAsia="Times New Roman" w:hAnsi="Times New Roman" w:cs="Times New Roman"/>
          <w:sz w:val="24"/>
          <w:szCs w:val="24"/>
        </w:rPr>
        <w:t>1</w:t>
      </w:r>
      <w:r w:rsidR="00F90896">
        <w:rPr>
          <w:rFonts w:ascii="Times New Roman" w:eastAsia="Times New Roman" w:hAnsi="Times New Roman" w:cs="Times New Roman"/>
          <w:sz w:val="24"/>
          <w:szCs w:val="24"/>
        </w:rPr>
        <w:t xml:space="preserve">00 </w:t>
      </w:r>
      <w:r>
        <w:rPr>
          <w:rFonts w:ascii="Times New Roman" w:eastAsia="Times New Roman" w:hAnsi="Times New Roman" w:cs="Times New Roman"/>
          <w:sz w:val="24"/>
          <w:szCs w:val="24"/>
        </w:rPr>
        <w:t>gift card</w:t>
      </w:r>
      <w:r w:rsidR="00693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 a token of appreciation for their participation.  This amount is consistent with other tokens of appreciation approved by OMB for these types of activities.</w:t>
      </w:r>
      <w:r w:rsidR="00F908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rsidR="00863A04" w:rsidRPr="003206F5" w:rsidP="00FD1C24" w14:paraId="31F2E12F" w14:textId="3D2730A4">
      <w:pPr>
        <w:pStyle w:val="ListParagraph"/>
        <w:ind w:left="0"/>
        <w:rPr>
          <w:rFonts w:ascii="Times New Roman" w:hAnsi="Times New Roman" w:cs="Times New Roman"/>
          <w:sz w:val="24"/>
          <w:szCs w:val="24"/>
        </w:rPr>
      </w:pPr>
      <w:r w:rsidRPr="003206F5">
        <w:rPr>
          <w:rFonts w:ascii="Times New Roman" w:hAnsi="Times New Roman" w:cs="Times New Roman"/>
          <w:sz w:val="24"/>
          <w:szCs w:val="24"/>
        </w:rPr>
        <w:t>This project requires substantial participation by respondents with specific characteristics including both role and health center specific requirements (e.g. M</w:t>
      </w:r>
      <w:r w:rsidRPr="003206F5" w:rsidR="00232717">
        <w:rPr>
          <w:rFonts w:ascii="Times New Roman" w:hAnsi="Times New Roman" w:cs="Times New Roman"/>
          <w:sz w:val="24"/>
          <w:szCs w:val="24"/>
        </w:rPr>
        <w:t xml:space="preserve">edical </w:t>
      </w:r>
      <w:r w:rsidRPr="003206F5">
        <w:rPr>
          <w:rFonts w:ascii="Times New Roman" w:hAnsi="Times New Roman" w:cs="Times New Roman"/>
          <w:sz w:val="24"/>
          <w:szCs w:val="24"/>
        </w:rPr>
        <w:t>D</w:t>
      </w:r>
      <w:r w:rsidRPr="003206F5" w:rsidR="00232717">
        <w:rPr>
          <w:rFonts w:ascii="Times New Roman" w:hAnsi="Times New Roman" w:cs="Times New Roman"/>
          <w:sz w:val="24"/>
          <w:szCs w:val="24"/>
        </w:rPr>
        <w:t>octors</w:t>
      </w:r>
      <w:r w:rsidRPr="003206F5">
        <w:rPr>
          <w:rFonts w:ascii="Times New Roman" w:hAnsi="Times New Roman" w:cs="Times New Roman"/>
          <w:sz w:val="24"/>
          <w:szCs w:val="24"/>
        </w:rPr>
        <w:t xml:space="preserve"> from a rural health center, R</w:t>
      </w:r>
      <w:r w:rsidRPr="003206F5" w:rsidR="00232717">
        <w:rPr>
          <w:rFonts w:ascii="Times New Roman" w:hAnsi="Times New Roman" w:cs="Times New Roman"/>
          <w:sz w:val="24"/>
          <w:szCs w:val="24"/>
        </w:rPr>
        <w:t xml:space="preserve">egistered </w:t>
      </w:r>
      <w:r w:rsidRPr="003206F5">
        <w:rPr>
          <w:rFonts w:ascii="Times New Roman" w:hAnsi="Times New Roman" w:cs="Times New Roman"/>
          <w:sz w:val="24"/>
          <w:szCs w:val="24"/>
        </w:rPr>
        <w:t>N</w:t>
      </w:r>
      <w:r w:rsidRPr="003206F5" w:rsidR="00232717">
        <w:rPr>
          <w:rFonts w:ascii="Times New Roman" w:hAnsi="Times New Roman" w:cs="Times New Roman"/>
          <w:sz w:val="24"/>
          <w:szCs w:val="24"/>
        </w:rPr>
        <w:t>urses</w:t>
      </w:r>
      <w:r w:rsidRPr="003206F5">
        <w:rPr>
          <w:rFonts w:ascii="Times New Roman" w:hAnsi="Times New Roman" w:cs="Times New Roman"/>
          <w:sz w:val="24"/>
          <w:szCs w:val="24"/>
        </w:rPr>
        <w:t xml:space="preserve"> from an urban health center, </w:t>
      </w:r>
      <w:r w:rsidRPr="003206F5" w:rsidR="00232717">
        <w:rPr>
          <w:rFonts w:ascii="Times New Roman" w:hAnsi="Times New Roman" w:cs="Times New Roman"/>
          <w:sz w:val="24"/>
          <w:szCs w:val="24"/>
        </w:rPr>
        <w:t>Health Information Technology</w:t>
      </w:r>
      <w:r w:rsidRPr="003206F5">
        <w:rPr>
          <w:rFonts w:ascii="Times New Roman" w:hAnsi="Times New Roman" w:cs="Times New Roman"/>
          <w:sz w:val="24"/>
          <w:szCs w:val="24"/>
        </w:rPr>
        <w:t xml:space="preserve"> staff from a special population health center). </w:t>
      </w:r>
      <w:r w:rsidRPr="003206F5" w:rsidR="00E6057D">
        <w:rPr>
          <w:rFonts w:ascii="Times New Roman" w:hAnsi="Times New Roman" w:cs="Times New Roman"/>
          <w:sz w:val="24"/>
          <w:szCs w:val="24"/>
        </w:rPr>
        <w:t>Since selected staff will participate during working hours, the Health Centers will have to find substitute staff to cover</w:t>
      </w:r>
      <w:r w:rsidRPr="003206F5" w:rsidR="00232717">
        <w:rPr>
          <w:rFonts w:ascii="Times New Roman" w:hAnsi="Times New Roman" w:cs="Times New Roman"/>
          <w:sz w:val="24"/>
          <w:szCs w:val="24"/>
        </w:rPr>
        <w:t xml:space="preserve"> the duties of participants.</w:t>
      </w:r>
    </w:p>
    <w:p w:rsidR="00863A04" w:rsidRPr="002A42A4" w:rsidP="00FD1C24" w14:paraId="4DB59626" w14:textId="6C4052DB">
      <w:pPr>
        <w:widowControl/>
        <w:tabs>
          <w:tab w:val="left" w:pos="0"/>
        </w:tabs>
        <w:spacing w:before="120" w:after="120"/>
        <w:rPr>
          <w:sz w:val="24"/>
          <w:szCs w:val="24"/>
        </w:rPr>
      </w:pPr>
      <w:r>
        <w:rPr>
          <w:rFonts w:ascii="Times New Roman" w:eastAsia="Times New Roman" w:hAnsi="Times New Roman" w:cs="Times New Roman"/>
          <w:sz w:val="24"/>
          <w:szCs w:val="24"/>
        </w:rPr>
        <w:t>During listening sessions/focus groups, participants are asked to elaborate on their lived experiences as well as resources and challenges regarding their work at health centers. The sessions take place in a focus group setting and will requir</w:t>
      </w:r>
      <w:r w:rsidR="00232717">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about an hour and a half of their time.  </w:t>
      </w:r>
    </w:p>
    <w:p w:rsidR="00863A04" w14:paraId="27490557" w14:textId="77777777">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Assurance of Confidentiality Provided to Respondents</w:t>
      </w:r>
    </w:p>
    <w:p w:rsidR="00863A04" w14:paraId="375E8FCE" w14:textId="77777777">
      <w:pPr>
        <w:tabs>
          <w:tab w:val="left" w:pos="-720"/>
          <w:tab w:val="left" w:pos="720"/>
          <w:tab w:val="right" w:pos="8677"/>
        </w:tabs>
        <w:rPr>
          <w:rFonts w:ascii="Times New Roman" w:eastAsia="Times New Roman" w:hAnsi="Times New Roman" w:cs="Times New Roman"/>
          <w:sz w:val="24"/>
          <w:szCs w:val="24"/>
        </w:rPr>
      </w:pPr>
    </w:p>
    <w:p w:rsidR="00863A04" w14:paraId="41BFAA54" w14:textId="0FE98925">
      <w:pPr>
        <w:tabs>
          <w:tab w:val="left" w:pos="-720"/>
        </w:tabs>
        <w:rPr>
          <w:sz w:val="24"/>
          <w:szCs w:val="24"/>
        </w:rPr>
      </w:pPr>
      <w:r>
        <w:rPr>
          <w:rFonts w:ascii="Times New Roman" w:eastAsia="Times New Roman" w:hAnsi="Times New Roman" w:cs="Times New Roman"/>
          <w:sz w:val="24"/>
          <w:szCs w:val="24"/>
        </w:rPr>
        <w:t>Data collected will be kept private to the extent allowed by law.  Participating individuals and institutions will be informed that the information provided in the listening sessions/focus groups</w:t>
      </w:r>
      <w:r w:rsidR="00152490">
        <w:rPr>
          <w:rFonts w:ascii="Times New Roman" w:eastAsia="Times New Roman" w:hAnsi="Times New Roman" w:cs="Times New Roman"/>
          <w:sz w:val="24"/>
          <w:szCs w:val="24"/>
        </w:rPr>
        <w:t>, cognitive interviews, and the pilot survey</w:t>
      </w:r>
      <w:r>
        <w:rPr>
          <w:rFonts w:ascii="Times New Roman" w:eastAsia="Times New Roman" w:hAnsi="Times New Roman" w:cs="Times New Roman"/>
          <w:sz w:val="24"/>
          <w:szCs w:val="24"/>
        </w:rPr>
        <w:t xml:space="preserve"> will be kept secure and will be protected. Data collected will be in conformity with HRSA’s standards for protecting personally identifiable information on individuals.  Consistent with the Privacy Act of 1974, </w:t>
      </w:r>
      <w:r w:rsidR="007B785B">
        <w:rPr>
          <w:rFonts w:ascii="Times New Roman" w:eastAsia="Times New Roman" w:hAnsi="Times New Roman" w:cs="Times New Roman"/>
          <w:sz w:val="24"/>
          <w:szCs w:val="24"/>
        </w:rPr>
        <w:t>JSI</w:t>
      </w:r>
      <w:r>
        <w:rPr>
          <w:rFonts w:ascii="Times New Roman" w:eastAsia="Times New Roman" w:hAnsi="Times New Roman" w:cs="Times New Roman"/>
          <w:sz w:val="24"/>
          <w:szCs w:val="24"/>
        </w:rPr>
        <w:t xml:space="preserve"> will not provide respondent names or information about respondents to persons who are not part of the survey team.  A privacy pledge will be collected from all personnel who will have access to individual identifiers. During the virtual listening session/focus group, only a participant's first name will be visible to other participants in order to help protect their privacy.</w:t>
      </w:r>
    </w:p>
    <w:p w:rsidR="00863A04" w14:paraId="70F61FD8" w14:textId="77777777">
      <w:pPr>
        <w:tabs>
          <w:tab w:val="left" w:pos="-720"/>
        </w:tabs>
        <w:rPr>
          <w:rFonts w:ascii="Times New Roman" w:eastAsia="Times New Roman" w:hAnsi="Times New Roman" w:cs="Times New Roman"/>
          <w:sz w:val="24"/>
          <w:szCs w:val="24"/>
        </w:rPr>
      </w:pPr>
    </w:p>
    <w:p w:rsidR="00863A04" w14:paraId="2D309EAD" w14:textId="77777777">
      <w:pPr>
        <w:tabs>
          <w:tab w:val="left" w:pos="-720"/>
          <w:tab w:val="left" w:pos="720"/>
          <w:tab w:val="right" w:pos="100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Justification for Sensitive Questions</w:t>
      </w:r>
    </w:p>
    <w:p w:rsidR="00863A04" w14:paraId="3D441A68" w14:textId="77777777">
      <w:pPr>
        <w:widowControl/>
        <w:rPr>
          <w:rFonts w:ascii="Times New Roman" w:eastAsia="Times New Roman" w:hAnsi="Times New Roman" w:cs="Times New Roman"/>
          <w:sz w:val="24"/>
          <w:szCs w:val="24"/>
        </w:rPr>
      </w:pPr>
    </w:p>
    <w:p w:rsidR="00863A04" w14:paraId="78B5CD29" w14:textId="77777777">
      <w:pPr>
        <w:tabs>
          <w:tab w:val="left" w:pos="-720"/>
          <w:tab w:val="left" w:pos="1575"/>
        </w:tabs>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regarding well-being, job satisfaction, and burnout are often sensitive in nature. Federal regulations governing the administration of these questions, which might be viewed as sensitive due to personal or private information require (a) clear documentation of the need for such information as it relates to the primary purpose of the study, (b) provisions to respondents that clearly inform them of the voluntary nature of participation in the study, and (c) assurances of private treatment of responses.  The following areas have been identified as potentially sensitive:</w:t>
      </w:r>
    </w:p>
    <w:p w:rsidR="00863A04" w14:paraId="718CA5BD" w14:textId="77777777">
      <w:pPr>
        <w:tabs>
          <w:tab w:val="left" w:pos="-720"/>
          <w:tab w:val="left" w:pos="1575"/>
        </w:tabs>
        <w:rPr>
          <w:rFonts w:ascii="Times New Roman" w:eastAsia="Times New Roman" w:hAnsi="Times New Roman" w:cs="Times New Roman"/>
          <w:sz w:val="24"/>
          <w:szCs w:val="24"/>
        </w:rPr>
      </w:pPr>
    </w:p>
    <w:p w:rsidR="00863A04" w:rsidP="003206F5" w14:paraId="3BBF29A3" w14:textId="7777777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on workplace experiences and the impact of these experiences can be sensitive in nature. Topics may include abuse, substance use, and mental health. While sensitive, </w:t>
      </w:r>
      <w:r>
        <w:rPr>
          <w:rFonts w:ascii="Times New Roman" w:eastAsia="Times New Roman" w:hAnsi="Times New Roman" w:cs="Times New Roman"/>
          <w:sz w:val="24"/>
          <w:szCs w:val="24"/>
        </w:rPr>
        <w:t xml:space="preserve">these questions may be necessary and important for understanding the causes and impacts of burnout, well-being, and job satisfaction. </w:t>
      </w:r>
    </w:p>
    <w:p w:rsidR="00863A04" w14:paraId="2FAD344C" w14:textId="77777777">
      <w:pPr>
        <w:tabs>
          <w:tab w:val="left" w:pos="-720"/>
          <w:tab w:val="left" w:pos="1575"/>
        </w:tabs>
        <w:rPr>
          <w:rFonts w:ascii="Times New Roman" w:eastAsia="Times New Roman" w:hAnsi="Times New Roman" w:cs="Times New Roman"/>
          <w:sz w:val="24"/>
          <w:szCs w:val="24"/>
        </w:rPr>
      </w:pPr>
    </w:p>
    <w:p w:rsidR="00863A04" w14:paraId="22BC1889" w14:textId="25FD724B">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participating in listening sessions/focus groups, </w:t>
      </w:r>
      <w:r w:rsidR="00152490">
        <w:rPr>
          <w:rFonts w:ascii="Times New Roman" w:eastAsia="Times New Roman" w:hAnsi="Times New Roman" w:cs="Times New Roman"/>
          <w:sz w:val="24"/>
          <w:szCs w:val="24"/>
        </w:rPr>
        <w:t>cognitive interviews</w:t>
      </w:r>
      <w:r w:rsidR="00E54270">
        <w:rPr>
          <w:rFonts w:ascii="Times New Roman" w:eastAsia="Times New Roman" w:hAnsi="Times New Roman" w:cs="Times New Roman"/>
          <w:sz w:val="24"/>
          <w:szCs w:val="24"/>
        </w:rPr>
        <w:t xml:space="preserve"> and</w:t>
      </w:r>
      <w:r w:rsidR="00152490">
        <w:rPr>
          <w:rFonts w:ascii="Times New Roman" w:eastAsia="Times New Roman" w:hAnsi="Times New Roman" w:cs="Times New Roman"/>
          <w:sz w:val="24"/>
          <w:szCs w:val="24"/>
        </w:rPr>
        <w:t xml:space="preserve"> the pilot survey, </w:t>
      </w:r>
      <w:r>
        <w:rPr>
          <w:rFonts w:ascii="Times New Roman" w:eastAsia="Times New Roman" w:hAnsi="Times New Roman" w:cs="Times New Roman"/>
          <w:sz w:val="24"/>
          <w:szCs w:val="24"/>
        </w:rPr>
        <w:t>respondents will be informed about the voluntary nature of their participation and the private treatment of their responses.  Respondents will understand that they have the right to refuse any question that they do not want to answer.  They will also understand that refusing any question will not impact their employment within their respective health center.</w:t>
      </w:r>
    </w:p>
    <w:p w:rsidR="00863A04" w14:paraId="2505F9D7" w14:textId="77777777">
      <w:pPr>
        <w:widowControl/>
        <w:rPr>
          <w:rFonts w:ascii="Times New Roman" w:eastAsia="Times New Roman" w:hAnsi="Times New Roman" w:cs="Times New Roman"/>
          <w:sz w:val="24"/>
          <w:szCs w:val="24"/>
        </w:rPr>
      </w:pPr>
    </w:p>
    <w:p w:rsidR="00863A04" w14:paraId="714E7E2D" w14:textId="77777777">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some items are sensitive in nature, these responses will generate the data needed to drive research and develop quality improvement initiatives to support HRSA funded health center employees and their patients. </w:t>
      </w:r>
    </w:p>
    <w:p w:rsidR="00863A04" w14:paraId="6B4B72B7" w14:textId="77777777">
      <w:pPr>
        <w:tabs>
          <w:tab w:val="left" w:pos="-720"/>
          <w:tab w:val="left" w:pos="1575"/>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63A04" w14:paraId="487CC5C0" w14:textId="77777777">
      <w:pPr>
        <w:tabs>
          <w:tab w:val="left" w:pos="-720"/>
          <w:tab w:val="left" w:pos="720"/>
          <w:tab w:val="right" w:pos="1008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Estimates of Annualized Hour and Cost Burden</w:t>
      </w:r>
    </w:p>
    <w:p w:rsidR="00863A04" w14:paraId="75BB268C" w14:textId="77777777">
      <w:pPr>
        <w:keepNext/>
        <w:widowControl/>
        <w:pBdr>
          <w:top w:val="nil"/>
          <w:left w:val="nil"/>
          <w:bottom w:val="nil"/>
          <w:right w:val="nil"/>
          <w:between w:val="nil"/>
        </w:pBdr>
        <w:ind w:left="907" w:hanging="907"/>
        <w:rPr>
          <w:rFonts w:ascii="Times New Roman" w:eastAsia="Times New Roman" w:hAnsi="Times New Roman" w:cs="Times New Roman"/>
          <w:sz w:val="24"/>
          <w:szCs w:val="24"/>
        </w:rPr>
      </w:pPr>
      <w:bookmarkStart w:id="3" w:name="_3znysh7" w:colFirst="0" w:colLast="0"/>
      <w:bookmarkEnd w:id="3"/>
    </w:p>
    <w:p w:rsidR="00863A04" w14:paraId="27C2B3DC" w14:textId="77777777">
      <w:pPr>
        <w:keepNext/>
        <w:widowControl/>
        <w:pBdr>
          <w:top w:val="nil"/>
          <w:left w:val="nil"/>
          <w:bottom w:val="nil"/>
          <w:right w:val="nil"/>
          <w:between w:val="nil"/>
        </w:pBdr>
        <w:ind w:left="907" w:hanging="907"/>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color w:val="000000"/>
          <w:sz w:val="24"/>
          <w:szCs w:val="24"/>
        </w:rPr>
        <w:t>Estimated Annualized Burden Hours:</w:t>
      </w:r>
    </w:p>
    <w:p w:rsidR="00863A04" w14:paraId="737AC115" w14:textId="77777777">
      <w:pPr>
        <w:keepNext/>
        <w:widowControl/>
        <w:ind w:left="907"/>
        <w:rPr>
          <w:rFonts w:ascii="Times New Roman" w:eastAsia="Times New Roman" w:hAnsi="Times New Roman" w:cs="Times New Roman"/>
          <w:i/>
          <w:sz w:val="24"/>
          <w:szCs w:val="24"/>
        </w:rPr>
      </w:pPr>
    </w:p>
    <w:p w:rsidR="00863A04" w14:paraId="474E2B61" w14:textId="77777777">
      <w:pPr>
        <w:keepNext/>
        <w:widowControl/>
        <w:ind w:left="907"/>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1</w:t>
      </w:r>
    </w:p>
    <w:tbl>
      <w:tblPr>
        <w:tblStyle w:val="a"/>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0"/>
        <w:gridCol w:w="1620"/>
        <w:gridCol w:w="1395"/>
        <w:gridCol w:w="1215"/>
        <w:gridCol w:w="1350"/>
        <w:gridCol w:w="1080"/>
      </w:tblGrid>
      <w:tr w14:paraId="117D5721" w14:textId="77777777" w:rsidTr="003206F5">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2790" w:type="dxa"/>
          </w:tcPr>
          <w:p w:rsidR="00863A04" w14:paraId="1CE2FFAF"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Collection</w:t>
            </w:r>
          </w:p>
        </w:tc>
        <w:tc>
          <w:tcPr>
            <w:tcW w:w="1620" w:type="dxa"/>
          </w:tcPr>
          <w:p w:rsidR="00863A04" w14:paraId="4B778F13"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Number of Respondents</w:t>
            </w:r>
          </w:p>
        </w:tc>
        <w:tc>
          <w:tcPr>
            <w:tcW w:w="1395" w:type="dxa"/>
          </w:tcPr>
          <w:p w:rsidR="00863A04" w14:paraId="44B8B613" w14:textId="77777777">
            <w:pPr>
              <w:widowControl/>
              <w:tabs>
                <w:tab w:val="left" w:pos="432"/>
              </w:tabs>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Responses per Respondent</w:t>
            </w:r>
          </w:p>
        </w:tc>
        <w:tc>
          <w:tcPr>
            <w:tcW w:w="1215" w:type="dxa"/>
          </w:tcPr>
          <w:p w:rsidR="00863A04" w14:paraId="7D2DDF80"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Responses</w:t>
            </w:r>
          </w:p>
        </w:tc>
        <w:tc>
          <w:tcPr>
            <w:tcW w:w="1350" w:type="dxa"/>
          </w:tcPr>
          <w:p w:rsidR="00863A04" w14:paraId="63E42137"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Average Burden per Response (in hours)</w:t>
            </w:r>
          </w:p>
        </w:tc>
        <w:tc>
          <w:tcPr>
            <w:tcW w:w="1080" w:type="dxa"/>
          </w:tcPr>
          <w:p w:rsidR="00863A04" w14:paraId="41DB3497"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Burden Hours</w:t>
            </w:r>
          </w:p>
        </w:tc>
      </w:tr>
      <w:tr w14:paraId="3742A6C6" w14:textId="77777777" w:rsidTr="003206F5">
        <w:tblPrEx>
          <w:tblW w:w="9450" w:type="dxa"/>
          <w:tblInd w:w="-5" w:type="dxa"/>
          <w:tblLayout w:type="fixed"/>
          <w:tblLook w:val="0000"/>
        </w:tblPrEx>
        <w:trPr>
          <w:trHeight w:val="552"/>
        </w:trPr>
        <w:tc>
          <w:tcPr>
            <w:tcW w:w="2790" w:type="dxa"/>
            <w:vAlign w:val="center"/>
          </w:tcPr>
          <w:p w:rsidR="00863A04" w14:paraId="10845167"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Listening Session</w:t>
            </w:r>
          </w:p>
        </w:tc>
        <w:tc>
          <w:tcPr>
            <w:tcW w:w="1620" w:type="dxa"/>
            <w:vAlign w:val="center"/>
          </w:tcPr>
          <w:p w:rsidR="00863A04" w14:paraId="3F3389AD"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95" w:type="dxa"/>
            <w:vAlign w:val="center"/>
          </w:tcPr>
          <w:p w:rsidR="00863A04" w14:paraId="37358099"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215" w:type="dxa"/>
            <w:vAlign w:val="center"/>
          </w:tcPr>
          <w:p w:rsidR="00863A04" w14:paraId="1A9343C1"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50" w:type="dxa"/>
            <w:vAlign w:val="center"/>
          </w:tcPr>
          <w:p w:rsidR="00863A04" w14:paraId="1E9AF23F" w14:textId="367B3B92">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2.0</w:t>
            </w:r>
          </w:p>
        </w:tc>
        <w:tc>
          <w:tcPr>
            <w:tcW w:w="1080" w:type="dxa"/>
            <w:vAlign w:val="center"/>
          </w:tcPr>
          <w:p w:rsidR="00863A04" w14:paraId="394C1807" w14:textId="30A92AB4">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4C3F6B">
              <w:rPr>
                <w:rFonts w:ascii="Times New Roman" w:eastAsia="Times New Roman" w:hAnsi="Times New Roman" w:cs="Times New Roman"/>
                <w:sz w:val="22"/>
                <w:szCs w:val="22"/>
              </w:rPr>
              <w:t>0</w:t>
            </w:r>
          </w:p>
        </w:tc>
      </w:tr>
      <w:tr w14:paraId="272C3270" w14:textId="77777777" w:rsidTr="003206F5">
        <w:tblPrEx>
          <w:tblW w:w="9450" w:type="dxa"/>
          <w:tblInd w:w="-5" w:type="dxa"/>
          <w:tblLayout w:type="fixed"/>
          <w:tblLook w:val="0000"/>
        </w:tblPrEx>
        <w:trPr>
          <w:trHeight w:val="552"/>
        </w:trPr>
        <w:tc>
          <w:tcPr>
            <w:tcW w:w="2790" w:type="dxa"/>
            <w:vAlign w:val="center"/>
          </w:tcPr>
          <w:p w:rsidR="00152490" w14:paraId="4D8B10A0" w14:textId="41D5A2B0">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Cognitive Interview</w:t>
            </w:r>
          </w:p>
        </w:tc>
        <w:tc>
          <w:tcPr>
            <w:tcW w:w="1620" w:type="dxa"/>
            <w:vAlign w:val="center"/>
          </w:tcPr>
          <w:p w:rsidR="00152490" w14:paraId="6B0996B3" w14:textId="01F4219B">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95" w:type="dxa"/>
            <w:vAlign w:val="center"/>
          </w:tcPr>
          <w:p w:rsidR="00152490" w14:paraId="69E7434A" w14:textId="58AA5058">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215" w:type="dxa"/>
            <w:vAlign w:val="center"/>
          </w:tcPr>
          <w:p w:rsidR="00152490" w14:paraId="680D6E3C" w14:textId="24ADDEF2">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60</w:t>
            </w:r>
          </w:p>
        </w:tc>
        <w:tc>
          <w:tcPr>
            <w:tcW w:w="1350" w:type="dxa"/>
            <w:vAlign w:val="center"/>
          </w:tcPr>
          <w:p w:rsidR="00152490" w14:paraId="664AD367" w14:textId="6CF8FAF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c>
          <w:tcPr>
            <w:tcW w:w="1080" w:type="dxa"/>
            <w:vAlign w:val="center"/>
          </w:tcPr>
          <w:p w:rsidR="00152490" w14:paraId="5F9D0DED" w14:textId="1D595F1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90</w:t>
            </w:r>
          </w:p>
        </w:tc>
      </w:tr>
      <w:tr w14:paraId="4A6A6F80" w14:textId="77777777" w:rsidTr="003206F5">
        <w:tblPrEx>
          <w:tblW w:w="9450" w:type="dxa"/>
          <w:tblInd w:w="-5" w:type="dxa"/>
          <w:tblLayout w:type="fixed"/>
          <w:tblLook w:val="0000"/>
        </w:tblPrEx>
        <w:trPr>
          <w:trHeight w:val="552"/>
        </w:trPr>
        <w:tc>
          <w:tcPr>
            <w:tcW w:w="2790" w:type="dxa"/>
            <w:vAlign w:val="center"/>
          </w:tcPr>
          <w:p w:rsidR="00152490" w14:paraId="193F7B93" w14:textId="02D17873">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Pilot Test</w:t>
            </w:r>
          </w:p>
        </w:tc>
        <w:tc>
          <w:tcPr>
            <w:tcW w:w="1620" w:type="dxa"/>
            <w:vAlign w:val="center"/>
          </w:tcPr>
          <w:p w:rsidR="00152490" w14:paraId="337485C1" w14:textId="1C8FBEC9">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p>
        </w:tc>
        <w:tc>
          <w:tcPr>
            <w:tcW w:w="1395" w:type="dxa"/>
            <w:vAlign w:val="center"/>
          </w:tcPr>
          <w:p w:rsidR="00152490" w14:paraId="183BFE4E" w14:textId="655BFD21">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215" w:type="dxa"/>
            <w:vAlign w:val="center"/>
          </w:tcPr>
          <w:p w:rsidR="00152490" w14:paraId="5097AADC" w14:textId="1F63D286">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p>
        </w:tc>
        <w:tc>
          <w:tcPr>
            <w:tcW w:w="1350" w:type="dxa"/>
            <w:vAlign w:val="center"/>
          </w:tcPr>
          <w:p w:rsidR="00152490" w14:paraId="6582A06C" w14:textId="296CD39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.75</w:t>
            </w:r>
          </w:p>
        </w:tc>
        <w:tc>
          <w:tcPr>
            <w:tcW w:w="1080" w:type="dxa"/>
            <w:vAlign w:val="center"/>
          </w:tcPr>
          <w:p w:rsidR="00152490" w14:paraId="5F513BA7" w14:textId="550AB1DB">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r>
      <w:tr w14:paraId="2B2310D6" w14:textId="77777777" w:rsidTr="003206F5">
        <w:tblPrEx>
          <w:tblW w:w="9450" w:type="dxa"/>
          <w:tblInd w:w="-5" w:type="dxa"/>
          <w:tblLayout w:type="fixed"/>
          <w:tblLook w:val="0000"/>
        </w:tblPrEx>
        <w:trPr>
          <w:trHeight w:val="552"/>
        </w:trPr>
        <w:tc>
          <w:tcPr>
            <w:tcW w:w="2790" w:type="dxa"/>
            <w:vAlign w:val="center"/>
          </w:tcPr>
          <w:p w:rsidR="00863A04" w14:paraId="1304D8CB"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Total</w:t>
            </w:r>
          </w:p>
        </w:tc>
        <w:tc>
          <w:tcPr>
            <w:tcW w:w="1620" w:type="dxa"/>
            <w:vAlign w:val="center"/>
          </w:tcPr>
          <w:p w:rsidR="00863A04" w14:paraId="3BFD9593" w14:textId="42E15C01">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520</w:t>
            </w:r>
          </w:p>
        </w:tc>
        <w:tc>
          <w:tcPr>
            <w:tcW w:w="1395" w:type="dxa"/>
            <w:vAlign w:val="center"/>
          </w:tcPr>
          <w:p w:rsidR="00863A04" w14:paraId="0A5FFA3A"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1215" w:type="dxa"/>
            <w:vAlign w:val="center"/>
          </w:tcPr>
          <w:p w:rsidR="00863A04" w14:paraId="1F0F4409" w14:textId="342B6B99">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520</w:t>
            </w:r>
          </w:p>
        </w:tc>
        <w:tc>
          <w:tcPr>
            <w:tcW w:w="1350" w:type="dxa"/>
            <w:vAlign w:val="center"/>
          </w:tcPr>
          <w:p w:rsidR="00863A04" w14:paraId="27B1D341" w14:textId="77777777">
            <w:pPr>
              <w:spacing w:line="276" w:lineRule="auto"/>
              <w:jc w:val="center"/>
              <w:rPr>
                <w:rFonts w:ascii="Times New Roman" w:eastAsia="Times New Roman" w:hAnsi="Times New Roman" w:cs="Times New Roman"/>
                <w:sz w:val="22"/>
                <w:szCs w:val="22"/>
              </w:rPr>
            </w:pPr>
          </w:p>
        </w:tc>
        <w:tc>
          <w:tcPr>
            <w:tcW w:w="1080" w:type="dxa"/>
            <w:vAlign w:val="center"/>
          </w:tcPr>
          <w:p w:rsidR="00863A04" w14:paraId="6C02311D" w14:textId="2FEE951D">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510</w:t>
            </w:r>
          </w:p>
        </w:tc>
      </w:tr>
    </w:tbl>
    <w:p w:rsidR="00863A04" w14:paraId="7B499969" w14:textId="68F5C862">
      <w:pPr>
        <w:widowControl/>
        <w:tabs>
          <w:tab w:val="left" w:pos="432"/>
        </w:tabs>
        <w:rPr>
          <w:rFonts w:ascii="Times New Roman" w:eastAsia="Times New Roman" w:hAnsi="Times New Roman" w:cs="Times New Roman"/>
        </w:rPr>
      </w:pPr>
      <w:r w:rsidRPr="00CA6C39">
        <w:rPr>
          <w:rFonts w:ascii="Times New Roman" w:eastAsia="Times New Roman" w:hAnsi="Times New Roman" w:cs="Times New Roman"/>
        </w:rPr>
        <w:t xml:space="preserve">*The respondents/burden for the listening sessions is pertinent to this generic clearance package.  </w:t>
      </w:r>
      <w:r w:rsidRPr="00CA6C39">
        <w:rPr>
          <w:rFonts w:ascii="Times New Roman" w:eastAsia="Times New Roman" w:hAnsi="Times New Roman" w:cs="Times New Roman"/>
        </w:rPr>
        <w:t>Estimated  respondents</w:t>
      </w:r>
      <w:r w:rsidRPr="00CA6C39">
        <w:rPr>
          <w:rFonts w:ascii="Times New Roman" w:eastAsia="Times New Roman" w:hAnsi="Times New Roman" w:cs="Times New Roman"/>
        </w:rPr>
        <w:t xml:space="preserve">/burden for the cognitive interview and pilot test steps of the project is provided to OMB for informational purposes.  </w:t>
      </w:r>
    </w:p>
    <w:p w:rsidR="00CA6C39" w14:paraId="3815454C" w14:textId="73F86AA0">
      <w:pPr>
        <w:widowControl/>
        <w:tabs>
          <w:tab w:val="left" w:pos="432"/>
        </w:tabs>
        <w:rPr>
          <w:rFonts w:ascii="Times New Roman" w:eastAsia="Times New Roman" w:hAnsi="Times New Roman" w:cs="Times New Roman"/>
        </w:rPr>
      </w:pPr>
    </w:p>
    <w:p w:rsidR="00C96DA8" w14:paraId="28CEFAF5" w14:textId="0600A0B4">
      <w:pPr>
        <w:keepNext/>
        <w:widowControl/>
        <w:pBdr>
          <w:top w:val="nil"/>
          <w:left w:val="nil"/>
          <w:bottom w:val="nil"/>
          <w:right w:val="nil"/>
          <w:between w:val="nil"/>
        </w:pBdr>
        <w:ind w:left="907" w:hanging="907"/>
        <w:rPr>
          <w:rFonts w:ascii="Times New Roman" w:eastAsia="Times New Roman" w:hAnsi="Times New Roman" w:cs="Times New Roman"/>
          <w:sz w:val="24"/>
          <w:szCs w:val="24"/>
        </w:rPr>
      </w:pPr>
      <w:bookmarkStart w:id="5" w:name="_tyjcwt" w:colFirst="0" w:colLast="0"/>
      <w:bookmarkEnd w:id="5"/>
    </w:p>
    <w:p w:rsidR="00C96DA8" w14:paraId="6121C885" w14:textId="4AED1D1C">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05829AEF" w14:textId="1C85845C">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49338DBF" w14:textId="18869080">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7D624F92" w14:textId="3636EAD9">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73DC62C4" w14:textId="6A901DED">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35D90489" w14:textId="12D052C0">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5D0338F6" w14:textId="22F4AB3C">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1F59EA6D" w14:textId="50F29B4F">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6F6C1B78" w14:textId="602D47CA">
      <w:pPr>
        <w:keepNext/>
        <w:widowControl/>
        <w:pBdr>
          <w:top w:val="nil"/>
          <w:left w:val="nil"/>
          <w:bottom w:val="nil"/>
          <w:right w:val="nil"/>
          <w:between w:val="nil"/>
        </w:pBdr>
        <w:ind w:left="907" w:hanging="907"/>
        <w:rPr>
          <w:rFonts w:ascii="Times New Roman" w:eastAsia="Times New Roman" w:hAnsi="Times New Roman" w:cs="Times New Roman"/>
          <w:sz w:val="24"/>
          <w:szCs w:val="24"/>
        </w:rPr>
      </w:pPr>
    </w:p>
    <w:p w:rsidR="00C96DA8" w14:paraId="30CEAF39" w14:textId="77777777">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p>
    <w:p w:rsidR="00863A04" w14:paraId="01F437E0" w14:textId="0551DE6D">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Annualized Burden Costs:</w:t>
      </w:r>
    </w:p>
    <w:p w:rsidR="00863A04" w14:paraId="111030CB" w14:textId="77777777">
      <w:pPr>
        <w:widowControl/>
        <w:tabs>
          <w:tab w:val="left" w:pos="432"/>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2</w:t>
      </w:r>
    </w:p>
    <w:tbl>
      <w:tblPr>
        <w:tblStyle w:val="a0"/>
        <w:tblW w:w="9657" w:type="dxa"/>
        <w:tblLayout w:type="fixed"/>
        <w:tblLook w:val="0400"/>
      </w:tblPr>
      <w:tblGrid>
        <w:gridCol w:w="2960"/>
        <w:gridCol w:w="1821"/>
        <w:gridCol w:w="2097"/>
        <w:gridCol w:w="2029"/>
        <w:gridCol w:w="250"/>
        <w:gridCol w:w="250"/>
        <w:gridCol w:w="250"/>
      </w:tblGrid>
      <w:tr w14:paraId="7BC22AF7" w14:textId="77777777" w:rsidTr="003206F5">
        <w:tblPrEx>
          <w:tblW w:w="9657" w:type="dxa"/>
          <w:tblLayout w:type="fixed"/>
          <w:tblLook w:val="0400"/>
        </w:tblPrEx>
        <w:trPr>
          <w:trHeight w:val="662"/>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863A04" w14:paraId="352C99DD" w14:textId="77777777">
            <w:pPr>
              <w:spacing w:after="58"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Respondent Based on</w:t>
            </w:r>
          </w:p>
          <w:p w:rsidR="00863A04" w14:paraId="0B179405" w14:textId="77777777">
            <w:pPr>
              <w:spacing w:after="58"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Activity</w:t>
            </w:r>
            <w:r>
              <w:rPr>
                <w:rFonts w:ascii="Times New Roman" w:eastAsia="Times New Roman" w:hAnsi="Times New Roman" w:cs="Times New Roman"/>
                <w:b/>
                <w:sz w:val="22"/>
                <w:szCs w:val="22"/>
                <w:vertAlign w:val="superscript"/>
              </w:rPr>
              <w:footnoteReference w:id="4"/>
            </w:r>
          </w:p>
        </w:tc>
        <w:tc>
          <w:tcPr>
            <w:tcW w:w="1928" w:type="dxa"/>
            <w:tcBorders>
              <w:top w:val="single" w:sz="4" w:space="0" w:color="000000"/>
              <w:left w:val="single" w:sz="4" w:space="0" w:color="000000"/>
              <w:bottom w:val="single" w:sz="4" w:space="0" w:color="000000"/>
              <w:right w:val="single" w:sz="4" w:space="0" w:color="000000"/>
            </w:tcBorders>
          </w:tcPr>
          <w:p w:rsidR="00863A04" w14:paraId="22964A67"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Hour</w:t>
            </w:r>
          </w:p>
          <w:p w:rsidR="00863A04" w14:paraId="7AB108F0"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Burden</w:t>
            </w:r>
          </w:p>
        </w:tc>
        <w:tc>
          <w:tcPr>
            <w:tcW w:w="2223" w:type="dxa"/>
            <w:tcBorders>
              <w:top w:val="single" w:sz="4" w:space="0" w:color="000000"/>
              <w:left w:val="single" w:sz="4" w:space="0" w:color="000000"/>
              <w:bottom w:val="single" w:sz="4" w:space="0" w:color="000000"/>
              <w:right w:val="single" w:sz="4" w:space="0" w:color="000000"/>
            </w:tcBorders>
          </w:tcPr>
          <w:p w:rsidR="00863A04" w14:paraId="74B0CFE0"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Rate per Hour ($)</w:t>
            </w:r>
            <w:r>
              <w:rPr>
                <w:rFonts w:ascii="Times New Roman" w:eastAsia="Times New Roman" w:hAnsi="Times New Roman" w:cs="Times New Roman"/>
                <w:b/>
                <w:sz w:val="22"/>
                <w:szCs w:val="22"/>
                <w:vertAlign w:val="superscript"/>
              </w:rPr>
              <w:footnoteReference w:id="5"/>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863A04" w14:paraId="3E23CBC5"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Cost ($)</w:t>
            </w:r>
          </w:p>
        </w:tc>
        <w:tc>
          <w:tcPr>
            <w:tcW w:w="26" w:type="dxa"/>
            <w:tcBorders>
              <w:left w:val="single" w:sz="4" w:space="0" w:color="000000"/>
            </w:tcBorders>
          </w:tcPr>
          <w:p w:rsidR="00863A04" w14:paraId="7E4D2718" w14:textId="77777777">
            <w:pPr>
              <w:rPr>
                <w:sz w:val="22"/>
                <w:szCs w:val="22"/>
              </w:rPr>
            </w:pPr>
          </w:p>
        </w:tc>
        <w:tc>
          <w:tcPr>
            <w:tcW w:w="20" w:type="dxa"/>
          </w:tcPr>
          <w:p w:rsidR="00863A04" w14:paraId="70E1BE73" w14:textId="77777777">
            <w:pPr>
              <w:rPr>
                <w:sz w:val="22"/>
                <w:szCs w:val="22"/>
              </w:rPr>
            </w:pPr>
          </w:p>
        </w:tc>
        <w:tc>
          <w:tcPr>
            <w:tcW w:w="166" w:type="dxa"/>
            <w:vAlign w:val="center"/>
          </w:tcPr>
          <w:p w:rsidR="00863A04" w14:paraId="1F543000" w14:textId="77777777">
            <w:pPr>
              <w:rPr>
                <w:rFonts w:ascii="Calibri" w:eastAsia="Calibri" w:hAnsi="Calibri" w:cs="Calibri"/>
                <w:sz w:val="22"/>
                <w:szCs w:val="22"/>
              </w:rPr>
            </w:pPr>
            <w:r>
              <w:rPr>
                <w:sz w:val="22"/>
                <w:szCs w:val="22"/>
              </w:rPr>
              <w:t> </w:t>
            </w:r>
          </w:p>
        </w:tc>
      </w:tr>
      <w:tr w14:paraId="26EF483F" w14:textId="77777777" w:rsidTr="003206F5">
        <w:tblPrEx>
          <w:tblW w:w="9657" w:type="dxa"/>
          <w:tblLayout w:type="fixed"/>
          <w:tblLook w:val="0400"/>
        </w:tblPrEx>
        <w:trPr>
          <w:trHeight w:val="628"/>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63A04" w14:paraId="62F7440F"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Listening Session</w:t>
            </w:r>
          </w:p>
        </w:tc>
        <w:tc>
          <w:tcPr>
            <w:tcW w:w="1928" w:type="dxa"/>
            <w:tcBorders>
              <w:top w:val="single" w:sz="4" w:space="0" w:color="000000"/>
              <w:left w:val="single" w:sz="4" w:space="0" w:color="000000"/>
              <w:bottom w:val="single" w:sz="4" w:space="0" w:color="000000"/>
              <w:right w:val="single" w:sz="4" w:space="0" w:color="000000"/>
            </w:tcBorders>
            <w:vAlign w:val="center"/>
          </w:tcPr>
          <w:p w:rsidR="00863A04" w14:paraId="42FAD6E1" w14:textId="4F771855">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120</w:t>
            </w:r>
          </w:p>
        </w:tc>
        <w:tc>
          <w:tcPr>
            <w:tcW w:w="2223" w:type="dxa"/>
            <w:tcBorders>
              <w:top w:val="single" w:sz="4" w:space="0" w:color="000000"/>
              <w:left w:val="single" w:sz="4" w:space="0" w:color="000000"/>
              <w:bottom w:val="single" w:sz="4" w:space="0" w:color="000000"/>
              <w:right w:val="single" w:sz="4" w:space="0" w:color="000000"/>
            </w:tcBorders>
            <w:vAlign w:val="center"/>
          </w:tcPr>
          <w:p w:rsidR="00863A04" w14:paraId="2C125101"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63A04" w14:paraId="55BA4FFB" w14:textId="26ED473A">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006F76A9">
              <w:rPr>
                <w:rFonts w:ascii="Times New Roman" w:eastAsia="Times New Roman" w:hAnsi="Times New Roman" w:cs="Times New Roman"/>
                <w:sz w:val="22"/>
                <w:szCs w:val="22"/>
              </w:rPr>
              <w:t>12</w:t>
            </w:r>
            <w:r>
              <w:rPr>
                <w:rFonts w:ascii="Times New Roman" w:eastAsia="Times New Roman" w:hAnsi="Times New Roman" w:cs="Times New Roman"/>
                <w:sz w:val="22"/>
                <w:szCs w:val="22"/>
              </w:rPr>
              <w:t>,000</w:t>
            </w:r>
          </w:p>
        </w:tc>
        <w:tc>
          <w:tcPr>
            <w:tcW w:w="26" w:type="dxa"/>
            <w:tcBorders>
              <w:left w:val="single" w:sz="4" w:space="0" w:color="000000"/>
            </w:tcBorders>
          </w:tcPr>
          <w:p w:rsidR="00863A04" w14:paraId="679B27FF" w14:textId="77777777">
            <w:pPr>
              <w:rPr>
                <w:sz w:val="22"/>
                <w:szCs w:val="22"/>
              </w:rPr>
            </w:pPr>
          </w:p>
        </w:tc>
        <w:tc>
          <w:tcPr>
            <w:tcW w:w="20" w:type="dxa"/>
          </w:tcPr>
          <w:p w:rsidR="00863A04" w14:paraId="465A5D58" w14:textId="77777777">
            <w:pPr>
              <w:rPr>
                <w:sz w:val="22"/>
                <w:szCs w:val="22"/>
              </w:rPr>
            </w:pPr>
          </w:p>
        </w:tc>
        <w:tc>
          <w:tcPr>
            <w:tcW w:w="166" w:type="dxa"/>
            <w:vAlign w:val="center"/>
          </w:tcPr>
          <w:p w:rsidR="00863A04" w14:paraId="13BBCE8A" w14:textId="77777777">
            <w:pPr>
              <w:rPr>
                <w:rFonts w:ascii="Calibri" w:eastAsia="Calibri" w:hAnsi="Calibri" w:cs="Calibri"/>
                <w:sz w:val="22"/>
                <w:szCs w:val="22"/>
              </w:rPr>
            </w:pPr>
            <w:r>
              <w:rPr>
                <w:sz w:val="22"/>
                <w:szCs w:val="22"/>
              </w:rPr>
              <w:t> </w:t>
            </w:r>
          </w:p>
        </w:tc>
      </w:tr>
      <w:tr w14:paraId="7148A671" w14:textId="77777777" w:rsidTr="003206F5">
        <w:tblPrEx>
          <w:tblW w:w="9657" w:type="dxa"/>
          <w:tblLayout w:type="fixed"/>
          <w:tblLook w:val="0400"/>
        </w:tblPrEx>
        <w:trPr>
          <w:trHeight w:val="628"/>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52490" w14:paraId="48F87D95" w14:textId="76E320F6">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Cognitive Interview</w:t>
            </w:r>
          </w:p>
        </w:tc>
        <w:tc>
          <w:tcPr>
            <w:tcW w:w="1928" w:type="dxa"/>
            <w:tcBorders>
              <w:top w:val="single" w:sz="4" w:space="0" w:color="000000"/>
              <w:left w:val="single" w:sz="4" w:space="0" w:color="000000"/>
              <w:bottom w:val="single" w:sz="4" w:space="0" w:color="000000"/>
              <w:right w:val="single" w:sz="4" w:space="0" w:color="000000"/>
            </w:tcBorders>
            <w:vAlign w:val="center"/>
          </w:tcPr>
          <w:p w:rsidR="00152490" w14:paraId="7FF69CCF" w14:textId="0578D7F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90</w:t>
            </w:r>
          </w:p>
        </w:tc>
        <w:tc>
          <w:tcPr>
            <w:tcW w:w="2223" w:type="dxa"/>
            <w:tcBorders>
              <w:top w:val="single" w:sz="4" w:space="0" w:color="000000"/>
              <w:left w:val="single" w:sz="4" w:space="0" w:color="000000"/>
              <w:bottom w:val="single" w:sz="4" w:space="0" w:color="000000"/>
              <w:right w:val="single" w:sz="4" w:space="0" w:color="000000"/>
            </w:tcBorders>
            <w:vAlign w:val="center"/>
          </w:tcPr>
          <w:p w:rsidR="00152490" w14:paraId="32EAAFAE" w14:textId="70D247B9">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52490" w14:paraId="70627110" w14:textId="168C5444">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$9,000</w:t>
            </w:r>
          </w:p>
        </w:tc>
        <w:tc>
          <w:tcPr>
            <w:tcW w:w="26" w:type="dxa"/>
            <w:tcBorders>
              <w:left w:val="single" w:sz="4" w:space="0" w:color="000000"/>
            </w:tcBorders>
          </w:tcPr>
          <w:p w:rsidR="00152490" w14:paraId="0B985E43" w14:textId="77777777">
            <w:pPr>
              <w:rPr>
                <w:sz w:val="22"/>
                <w:szCs w:val="22"/>
              </w:rPr>
            </w:pPr>
          </w:p>
        </w:tc>
        <w:tc>
          <w:tcPr>
            <w:tcW w:w="20" w:type="dxa"/>
          </w:tcPr>
          <w:p w:rsidR="00152490" w14:paraId="6F64F618" w14:textId="77777777">
            <w:pPr>
              <w:rPr>
                <w:sz w:val="22"/>
                <w:szCs w:val="22"/>
              </w:rPr>
            </w:pPr>
          </w:p>
        </w:tc>
        <w:tc>
          <w:tcPr>
            <w:tcW w:w="166" w:type="dxa"/>
            <w:vAlign w:val="center"/>
          </w:tcPr>
          <w:p w:rsidR="00152490" w14:paraId="0F41FB0C" w14:textId="77777777">
            <w:pPr>
              <w:rPr>
                <w:sz w:val="22"/>
                <w:szCs w:val="22"/>
              </w:rPr>
            </w:pPr>
          </w:p>
        </w:tc>
      </w:tr>
      <w:tr w14:paraId="5DEFC917" w14:textId="77777777" w:rsidTr="003206F5">
        <w:tblPrEx>
          <w:tblW w:w="9657" w:type="dxa"/>
          <w:tblLayout w:type="fixed"/>
          <w:tblLook w:val="0400"/>
        </w:tblPrEx>
        <w:trPr>
          <w:trHeight w:val="628"/>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52490" w14:paraId="003B08E7" w14:textId="05575993">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Pilot Survey </w:t>
            </w:r>
          </w:p>
        </w:tc>
        <w:tc>
          <w:tcPr>
            <w:tcW w:w="1928" w:type="dxa"/>
            <w:tcBorders>
              <w:top w:val="single" w:sz="4" w:space="0" w:color="000000"/>
              <w:left w:val="single" w:sz="4" w:space="0" w:color="000000"/>
              <w:bottom w:val="single" w:sz="4" w:space="0" w:color="000000"/>
              <w:right w:val="single" w:sz="4" w:space="0" w:color="000000"/>
            </w:tcBorders>
            <w:vAlign w:val="center"/>
          </w:tcPr>
          <w:p w:rsidR="00152490" w14:paraId="73D140BC" w14:textId="5AD6976E">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c>
          <w:tcPr>
            <w:tcW w:w="2223" w:type="dxa"/>
            <w:tcBorders>
              <w:top w:val="single" w:sz="4" w:space="0" w:color="000000"/>
              <w:left w:val="single" w:sz="4" w:space="0" w:color="000000"/>
              <w:bottom w:val="single" w:sz="4" w:space="0" w:color="000000"/>
              <w:right w:val="single" w:sz="4" w:space="0" w:color="000000"/>
            </w:tcBorders>
            <w:vAlign w:val="center"/>
          </w:tcPr>
          <w:p w:rsidR="00152490" w14:paraId="3DAD5CB1" w14:textId="0E3AC523">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152490" w14:paraId="3EC9C5D9" w14:textId="138A9D54">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$30,000</w:t>
            </w:r>
          </w:p>
        </w:tc>
        <w:tc>
          <w:tcPr>
            <w:tcW w:w="26" w:type="dxa"/>
            <w:tcBorders>
              <w:left w:val="single" w:sz="4" w:space="0" w:color="000000"/>
            </w:tcBorders>
          </w:tcPr>
          <w:p w:rsidR="00152490" w14:paraId="5DB7DD9D" w14:textId="77777777">
            <w:pPr>
              <w:rPr>
                <w:sz w:val="22"/>
                <w:szCs w:val="22"/>
              </w:rPr>
            </w:pPr>
          </w:p>
        </w:tc>
        <w:tc>
          <w:tcPr>
            <w:tcW w:w="20" w:type="dxa"/>
          </w:tcPr>
          <w:p w:rsidR="00152490" w14:paraId="71BDAA52" w14:textId="77777777">
            <w:pPr>
              <w:rPr>
                <w:sz w:val="22"/>
                <w:szCs w:val="22"/>
              </w:rPr>
            </w:pPr>
          </w:p>
        </w:tc>
        <w:tc>
          <w:tcPr>
            <w:tcW w:w="166" w:type="dxa"/>
            <w:vAlign w:val="center"/>
          </w:tcPr>
          <w:p w:rsidR="00152490" w14:paraId="143C0746" w14:textId="77777777">
            <w:pPr>
              <w:rPr>
                <w:sz w:val="22"/>
                <w:szCs w:val="22"/>
              </w:rPr>
            </w:pPr>
          </w:p>
        </w:tc>
      </w:tr>
      <w:tr w14:paraId="1E7FF4DB" w14:textId="77777777" w:rsidTr="003206F5">
        <w:tblPrEx>
          <w:tblW w:w="9657" w:type="dxa"/>
          <w:tblLayout w:type="fixed"/>
          <w:tblLook w:val="0400"/>
        </w:tblPrEx>
        <w:trPr>
          <w:trHeight w:val="588"/>
        </w:trPr>
        <w:tc>
          <w:tcPr>
            <w:tcW w:w="3144"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63A04" w14:paraId="44B350A2"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Total </w:t>
            </w:r>
          </w:p>
        </w:tc>
        <w:tc>
          <w:tcPr>
            <w:tcW w:w="1928" w:type="dxa"/>
            <w:tcBorders>
              <w:top w:val="single" w:sz="4" w:space="0" w:color="000000"/>
              <w:left w:val="single" w:sz="4" w:space="0" w:color="000000"/>
              <w:bottom w:val="single" w:sz="4" w:space="0" w:color="000000"/>
              <w:right w:val="single" w:sz="4" w:space="0" w:color="000000"/>
            </w:tcBorders>
            <w:vAlign w:val="center"/>
          </w:tcPr>
          <w:p w:rsidR="00863A04" w14:paraId="2E293616" w14:textId="5C1662C5">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510</w:t>
            </w:r>
          </w:p>
        </w:tc>
        <w:tc>
          <w:tcPr>
            <w:tcW w:w="222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63A04" w14:paraId="7E0CBEA8" w14:textId="77777777">
            <w:pPr>
              <w:jc w:val="center"/>
              <w:rPr>
                <w:rFonts w:ascii="Times New Roman" w:eastAsia="Times New Roman" w:hAnsi="Times New Roman" w:cs="Times New Roman"/>
                <w:sz w:val="22"/>
                <w:szCs w:val="22"/>
              </w:rPr>
            </w:pPr>
          </w:p>
        </w:tc>
        <w:tc>
          <w:tcPr>
            <w:tcW w:w="215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63A04" w14:paraId="49FB3CF9" w14:textId="7562E95D">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$51,000</w:t>
            </w:r>
          </w:p>
        </w:tc>
        <w:tc>
          <w:tcPr>
            <w:tcW w:w="26" w:type="dxa"/>
            <w:tcBorders>
              <w:left w:val="single" w:sz="4" w:space="0" w:color="000000"/>
            </w:tcBorders>
          </w:tcPr>
          <w:p w:rsidR="00863A04" w14:paraId="465F05BB" w14:textId="77777777">
            <w:pPr>
              <w:rPr>
                <w:sz w:val="22"/>
                <w:szCs w:val="22"/>
              </w:rPr>
            </w:pPr>
          </w:p>
        </w:tc>
        <w:tc>
          <w:tcPr>
            <w:tcW w:w="20" w:type="dxa"/>
          </w:tcPr>
          <w:p w:rsidR="00863A04" w14:paraId="466BB8A4" w14:textId="77777777">
            <w:pPr>
              <w:rPr>
                <w:sz w:val="22"/>
                <w:szCs w:val="22"/>
              </w:rPr>
            </w:pPr>
          </w:p>
        </w:tc>
        <w:tc>
          <w:tcPr>
            <w:tcW w:w="166" w:type="dxa"/>
            <w:vAlign w:val="center"/>
          </w:tcPr>
          <w:p w:rsidR="00863A04" w14:paraId="2D974006" w14:textId="77777777">
            <w:pPr>
              <w:rPr>
                <w:rFonts w:ascii="Calibri" w:eastAsia="Calibri" w:hAnsi="Calibri" w:cs="Calibri"/>
                <w:sz w:val="22"/>
                <w:szCs w:val="22"/>
              </w:rPr>
            </w:pPr>
            <w:r>
              <w:rPr>
                <w:sz w:val="22"/>
                <w:szCs w:val="22"/>
              </w:rPr>
              <w:t> </w:t>
            </w:r>
          </w:p>
        </w:tc>
      </w:tr>
    </w:tbl>
    <w:p w:rsidR="00863A04" w14:paraId="2DE144C2" w14:textId="77777777">
      <w:pPr>
        <w:widowControl/>
        <w:tabs>
          <w:tab w:val="left" w:pos="432"/>
        </w:tabs>
        <w:rPr>
          <w:rFonts w:ascii="Times New Roman" w:eastAsia="Times New Roman" w:hAnsi="Times New Roman" w:cs="Times New Roman"/>
          <w:sz w:val="24"/>
          <w:szCs w:val="24"/>
        </w:rPr>
      </w:pPr>
    </w:p>
    <w:p w:rsidR="00863A04" w14:paraId="3617A017" w14:textId="77777777">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p>
    <w:p w:rsidR="00863A04" w14:paraId="4365757C" w14:textId="77777777">
      <w:pPr>
        <w:tabs>
          <w:tab w:val="left" w:pos="720"/>
          <w:tab w:val="right" w:pos="8732"/>
        </w:tabs>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Estimates of Other Total Annual Cost Burden to Respondents or Recordkeepers/Capital Costs</w:t>
      </w:r>
    </w:p>
    <w:p w:rsidR="00863A04" w14:paraId="2658FBCD" w14:textId="77777777">
      <w:pPr>
        <w:tabs>
          <w:tab w:val="left" w:pos="720"/>
          <w:tab w:val="right" w:pos="8732"/>
        </w:tabs>
        <w:rPr>
          <w:rFonts w:ascii="Times New Roman" w:eastAsia="Times New Roman" w:hAnsi="Times New Roman" w:cs="Times New Roman"/>
          <w:sz w:val="24"/>
          <w:szCs w:val="24"/>
          <w:u w:val="single"/>
        </w:rPr>
      </w:pPr>
    </w:p>
    <w:p w:rsidR="00863A04" w14:paraId="3EC0B493" w14:textId="77777777">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than their time, there are no additional costs to respondents. </w:t>
      </w:r>
    </w:p>
    <w:p w:rsidR="00863A04" w14:paraId="01DC41B9" w14:textId="77777777">
      <w:pPr>
        <w:tabs>
          <w:tab w:val="left" w:pos="720"/>
          <w:tab w:val="right" w:pos="8732"/>
        </w:tabs>
        <w:rPr>
          <w:rFonts w:ascii="Times New Roman" w:eastAsia="Times New Roman" w:hAnsi="Times New Roman" w:cs="Times New Roman"/>
          <w:sz w:val="24"/>
          <w:szCs w:val="24"/>
        </w:rPr>
      </w:pPr>
    </w:p>
    <w:p w:rsidR="00863A04" w14:paraId="79D21345" w14:textId="77777777">
      <w:pPr>
        <w:tabs>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Annualized Cost to the Federal Government</w:t>
      </w:r>
    </w:p>
    <w:p w:rsidR="00863A04" w14:paraId="0B3A3FB3" w14:textId="77777777">
      <w:pPr>
        <w:spacing w:before="120"/>
        <w:ind w:hanging="720"/>
        <w:rPr>
          <w:rFonts w:ascii="Times New Roman" w:eastAsia="Times New Roman" w:hAnsi="Times New Roman" w:cs="Times New Roman"/>
          <w:sz w:val="24"/>
          <w:szCs w:val="24"/>
        </w:rPr>
      </w:pPr>
    </w:p>
    <w:tbl>
      <w:tblPr>
        <w:tblStyle w:val="a1"/>
        <w:tblW w:w="8610" w:type="dxa"/>
        <w:tblBorders>
          <w:top w:val="single" w:sz="4" w:space="0" w:color="000000"/>
          <w:left w:val="single" w:sz="4" w:space="0" w:color="000000"/>
          <w:bottom w:val="single" w:sz="4" w:space="0" w:color="000000"/>
          <w:right w:val="single" w:sz="4" w:space="0" w:color="000000"/>
        </w:tblBorders>
        <w:tblLayout w:type="fixed"/>
        <w:tblLook w:val="0000"/>
      </w:tblPr>
      <w:tblGrid>
        <w:gridCol w:w="4684"/>
        <w:gridCol w:w="3926"/>
      </w:tblGrid>
      <w:tr w14:paraId="0936B521" w14:textId="77777777" w:rsidTr="003206F5">
        <w:tblPrEx>
          <w:tblW w:w="8610" w:type="dxa"/>
          <w:tblBorders>
            <w:top w:val="single" w:sz="4" w:space="0" w:color="000000"/>
            <w:left w:val="single" w:sz="4" w:space="0" w:color="000000"/>
            <w:bottom w:val="single" w:sz="4" w:space="0" w:color="000000"/>
            <w:right w:val="single" w:sz="4" w:space="0" w:color="000000"/>
          </w:tblBorders>
          <w:tblLayout w:type="fixed"/>
          <w:tblLook w:val="0000"/>
        </w:tblPrEx>
        <w:tc>
          <w:tcPr>
            <w:tcW w:w="4684" w:type="dxa"/>
            <w:tcBorders>
              <w:top w:val="single" w:sz="4" w:space="0" w:color="000000"/>
              <w:bottom w:val="single" w:sz="4" w:space="0" w:color="000000"/>
              <w:right w:val="single" w:sz="4" w:space="0" w:color="000000"/>
            </w:tcBorders>
            <w:vAlign w:val="bottom"/>
          </w:tcPr>
          <w:p w:rsidR="00863A04" w14:paraId="54AA635C"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Annual Costs to HRSA </w:t>
            </w:r>
          </w:p>
        </w:tc>
        <w:tc>
          <w:tcPr>
            <w:tcW w:w="3926" w:type="dxa"/>
            <w:tcBorders>
              <w:top w:val="single" w:sz="4" w:space="0" w:color="000000"/>
              <w:left w:val="single" w:sz="4" w:space="0" w:color="000000"/>
              <w:bottom w:val="single" w:sz="4" w:space="0" w:color="000000"/>
            </w:tcBorders>
            <w:vAlign w:val="bottom"/>
          </w:tcPr>
          <w:p w:rsidR="00863A04" w14:paraId="27B29624"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Amount (in $)</w:t>
            </w:r>
          </w:p>
        </w:tc>
      </w:tr>
      <w:tr w14:paraId="2A86EF1B" w14:textId="77777777" w:rsidTr="003206F5">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863A04" w14:paraId="12CF627F"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HRSA FTE</w:t>
            </w:r>
            <w:r>
              <w:rPr>
                <w:rFonts w:ascii="Times New Roman" w:eastAsia="Times New Roman" w:hAnsi="Times New Roman" w:cs="Times New Roman"/>
                <w:sz w:val="22"/>
                <w:szCs w:val="22"/>
                <w:vertAlign w:val="superscript"/>
              </w:rPr>
              <w:footnoteReference w:id="6"/>
            </w:r>
          </w:p>
        </w:tc>
        <w:tc>
          <w:tcPr>
            <w:tcW w:w="3926" w:type="dxa"/>
            <w:tcBorders>
              <w:top w:val="single" w:sz="4" w:space="0" w:color="000000"/>
              <w:left w:val="single" w:sz="4" w:space="0" w:color="000000"/>
              <w:bottom w:val="single" w:sz="4" w:space="0" w:color="000000"/>
            </w:tcBorders>
            <w:vAlign w:val="bottom"/>
          </w:tcPr>
          <w:p w:rsidR="00863A04" w14:paraId="39025BC2" w14:textId="77777777">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$1,778</w:t>
            </w:r>
          </w:p>
        </w:tc>
      </w:tr>
      <w:tr w14:paraId="78540C16" w14:textId="77777777" w:rsidTr="003206F5">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863A04" w14:paraId="158F992E"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Contract Costs</w:t>
            </w:r>
          </w:p>
          <w:p w:rsidR="00863A04" w14:paraId="40F4404B" w14:textId="055FC6B2">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JSI Labor (</w:t>
            </w:r>
            <w:r w:rsidR="00032B7F">
              <w:rPr>
                <w:rFonts w:ascii="Times New Roman" w:eastAsia="Times New Roman" w:hAnsi="Times New Roman" w:cs="Times New Roman"/>
                <w:sz w:val="22"/>
                <w:szCs w:val="22"/>
              </w:rPr>
              <w:t>44</w:t>
            </w:r>
            <w:r>
              <w:rPr>
                <w:rFonts w:ascii="Times New Roman" w:eastAsia="Times New Roman" w:hAnsi="Times New Roman" w:cs="Times New Roman"/>
                <w:sz w:val="22"/>
                <w:szCs w:val="22"/>
              </w:rPr>
              <w:t>.</w:t>
            </w:r>
            <w:r w:rsidR="00032B7F">
              <w:rPr>
                <w:rFonts w:ascii="Times New Roman" w:eastAsia="Times New Roman" w:hAnsi="Times New Roman" w:cs="Times New Roman"/>
                <w:sz w:val="22"/>
                <w:szCs w:val="22"/>
              </w:rPr>
              <w:t>6</w:t>
            </w:r>
            <w:r>
              <w:rPr>
                <w:rFonts w:ascii="Times New Roman" w:eastAsia="Times New Roman" w:hAnsi="Times New Roman" w:cs="Times New Roman"/>
                <w:sz w:val="22"/>
                <w:szCs w:val="22"/>
              </w:rPr>
              <w:t>%)</w:t>
            </w:r>
          </w:p>
          <w:p w:rsidR="00863A04" w14:paraId="75535B21" w14:textId="6D7A96DD">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Other Direct Costs (10.</w:t>
            </w:r>
            <w:r w:rsidR="00032B7F">
              <w:rPr>
                <w:rFonts w:ascii="Times New Roman" w:eastAsia="Times New Roman" w:hAnsi="Times New Roman" w:cs="Times New Roman"/>
                <w:sz w:val="22"/>
                <w:szCs w:val="22"/>
              </w:rPr>
              <w:t>7</w:t>
            </w:r>
            <w:r>
              <w:rPr>
                <w:rFonts w:ascii="Times New Roman" w:eastAsia="Times New Roman" w:hAnsi="Times New Roman" w:cs="Times New Roman"/>
                <w:sz w:val="22"/>
                <w:szCs w:val="22"/>
              </w:rPr>
              <w:t>%)</w:t>
            </w:r>
          </w:p>
          <w:p w:rsidR="00863A04" w14:paraId="19DBF1AF"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Subcontractor (4.5%)</w:t>
            </w:r>
          </w:p>
          <w:p w:rsidR="00863A04" w14:paraId="25D3813F" w14:textId="7F767338">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Indirect Costs (</w:t>
            </w:r>
            <w:r w:rsidR="00032B7F">
              <w:rPr>
                <w:rFonts w:ascii="Times New Roman" w:eastAsia="Times New Roman" w:hAnsi="Times New Roman" w:cs="Times New Roman"/>
                <w:sz w:val="22"/>
                <w:szCs w:val="22"/>
              </w:rPr>
              <w:t>40</w:t>
            </w:r>
            <w:r>
              <w:rPr>
                <w:rFonts w:ascii="Times New Roman" w:eastAsia="Times New Roman" w:hAnsi="Times New Roman" w:cs="Times New Roman"/>
                <w:sz w:val="22"/>
                <w:szCs w:val="22"/>
              </w:rPr>
              <w:t>.</w:t>
            </w:r>
            <w:r w:rsidR="00032B7F">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p>
          <w:p w:rsidR="00863A04" w14:paraId="3E1209FB"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Total (100%)</w:t>
            </w:r>
          </w:p>
        </w:tc>
        <w:tc>
          <w:tcPr>
            <w:tcW w:w="3926" w:type="dxa"/>
            <w:tcBorders>
              <w:top w:val="single" w:sz="4" w:space="0" w:color="000000"/>
              <w:left w:val="single" w:sz="4" w:space="0" w:color="000000"/>
              <w:bottom w:val="single" w:sz="4" w:space="0" w:color="000000"/>
            </w:tcBorders>
            <w:vAlign w:val="bottom"/>
          </w:tcPr>
          <w:p w:rsidR="00863A04" w14:paraId="5515AF95" w14:textId="15FC6916">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00032B7F">
              <w:rPr>
                <w:rFonts w:ascii="Times New Roman" w:eastAsia="Times New Roman" w:hAnsi="Times New Roman" w:cs="Times New Roman"/>
                <w:sz w:val="22"/>
                <w:szCs w:val="22"/>
              </w:rPr>
              <w:t>50</w:t>
            </w:r>
            <w:r>
              <w:rPr>
                <w:rFonts w:ascii="Times New Roman" w:eastAsia="Times New Roman" w:hAnsi="Times New Roman" w:cs="Times New Roman"/>
                <w:sz w:val="22"/>
                <w:szCs w:val="22"/>
              </w:rPr>
              <w:t>,000</w:t>
            </w:r>
          </w:p>
          <w:p w:rsidR="00863A04" w14:paraId="3BFDD952"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$12,000</w:t>
            </w:r>
          </w:p>
          <w:p w:rsidR="00863A04" w14:paraId="1486F1BD"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$5,000</w:t>
            </w:r>
          </w:p>
          <w:p w:rsidR="00863A04" w14:paraId="17F49610" w14:textId="00B597C8">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w:t>
            </w:r>
            <w:r w:rsidR="00032B7F">
              <w:rPr>
                <w:rFonts w:ascii="Times New Roman" w:eastAsia="Times New Roman" w:hAnsi="Times New Roman" w:cs="Times New Roman"/>
                <w:sz w:val="22"/>
                <w:szCs w:val="22"/>
              </w:rPr>
              <w:t>45</w:t>
            </w:r>
            <w:r>
              <w:rPr>
                <w:rFonts w:ascii="Times New Roman" w:eastAsia="Times New Roman" w:hAnsi="Times New Roman" w:cs="Times New Roman"/>
                <w:sz w:val="22"/>
                <w:szCs w:val="22"/>
              </w:rPr>
              <w:t>,000</w:t>
            </w:r>
          </w:p>
          <w:p w:rsidR="00863A04" w:rsidP="00032B7F" w14:paraId="1D2D9258" w14:textId="33B6EB6A">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w:t>
            </w:r>
            <w:r w:rsidR="00032B7F">
              <w:rPr>
                <w:rFonts w:ascii="Times New Roman" w:eastAsia="Times New Roman" w:hAnsi="Times New Roman" w:cs="Times New Roman"/>
                <w:b/>
                <w:sz w:val="22"/>
                <w:szCs w:val="22"/>
              </w:rPr>
              <w:t>112</w:t>
            </w:r>
            <w:r>
              <w:rPr>
                <w:rFonts w:ascii="Times New Roman" w:eastAsia="Times New Roman" w:hAnsi="Times New Roman" w:cs="Times New Roman"/>
                <w:b/>
                <w:sz w:val="22"/>
                <w:szCs w:val="22"/>
              </w:rPr>
              <w:t>,000</w:t>
            </w:r>
          </w:p>
        </w:tc>
      </w:tr>
      <w:tr w14:paraId="1336F1A2" w14:textId="77777777" w:rsidTr="003206F5">
        <w:tblPrEx>
          <w:tblW w:w="8610" w:type="dxa"/>
          <w:tblLayout w:type="fixed"/>
          <w:tblLook w:val="0000"/>
        </w:tblPrEx>
        <w:tc>
          <w:tcPr>
            <w:tcW w:w="4684" w:type="dxa"/>
            <w:tcBorders>
              <w:right w:val="single" w:sz="4" w:space="0" w:color="000000"/>
            </w:tcBorders>
          </w:tcPr>
          <w:p w:rsidR="00863A04" w14:paraId="4B60AB31" w14:textId="77777777">
            <w:pPr>
              <w:widowControl/>
              <w:spacing w:before="20" w:after="20"/>
              <w:rPr>
                <w:rFonts w:ascii="Times New Roman" w:eastAsia="Times New Roman" w:hAnsi="Times New Roman" w:cs="Times New Roman"/>
                <w:sz w:val="22"/>
                <w:szCs w:val="22"/>
              </w:rPr>
            </w:pPr>
            <w:r>
              <w:rPr>
                <w:rFonts w:ascii="Times New Roman" w:eastAsia="Times New Roman" w:hAnsi="Times New Roman" w:cs="Times New Roman"/>
                <w:sz w:val="22"/>
                <w:szCs w:val="22"/>
              </w:rPr>
              <w:t>Annual Total</w:t>
            </w:r>
          </w:p>
        </w:tc>
        <w:tc>
          <w:tcPr>
            <w:tcW w:w="3926" w:type="dxa"/>
            <w:tcBorders>
              <w:left w:val="single" w:sz="4" w:space="0" w:color="000000"/>
            </w:tcBorders>
          </w:tcPr>
          <w:p w:rsidR="00863A04" w:rsidP="00032B7F" w14:paraId="569452BD" w14:textId="2179F662">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b/>
                <w:sz w:val="22"/>
                <w:szCs w:val="22"/>
              </w:rPr>
              <w:t>$</w:t>
            </w:r>
            <w:r w:rsidR="00032B7F">
              <w:rPr>
                <w:rFonts w:ascii="Times New Roman" w:eastAsia="Times New Roman" w:hAnsi="Times New Roman" w:cs="Times New Roman"/>
                <w:b/>
                <w:sz w:val="22"/>
                <w:szCs w:val="22"/>
              </w:rPr>
              <w:t>113</w:t>
            </w:r>
            <w:r>
              <w:rPr>
                <w:rFonts w:ascii="Times New Roman" w:eastAsia="Times New Roman" w:hAnsi="Times New Roman" w:cs="Times New Roman"/>
                <w:b/>
                <w:sz w:val="22"/>
                <w:szCs w:val="22"/>
              </w:rPr>
              <w:t xml:space="preserve">,778  </w:t>
            </w:r>
          </w:p>
        </w:tc>
      </w:tr>
    </w:tbl>
    <w:p w:rsidR="00863A04" w14:paraId="3DE08694" w14:textId="77777777">
      <w:pPr>
        <w:tabs>
          <w:tab w:val="left" w:pos="-720"/>
        </w:tabs>
        <w:rPr>
          <w:rFonts w:ascii="Times New Roman" w:eastAsia="Times New Roman" w:hAnsi="Times New Roman" w:cs="Times New Roman"/>
        </w:rPr>
      </w:pPr>
    </w:p>
    <w:p w:rsidR="00863A04" w14:paraId="6997B47A" w14:textId="77777777">
      <w:pPr>
        <w:tabs>
          <w:tab w:val="left" w:pos="-720"/>
        </w:tabs>
        <w:rPr>
          <w:rFonts w:ascii="Times New Roman" w:eastAsia="Times New Roman" w:hAnsi="Times New Roman" w:cs="Times New Roman"/>
        </w:rPr>
      </w:pPr>
    </w:p>
    <w:p w:rsidR="00863A04" w14:paraId="7BF3AEEB" w14:textId="77777777">
      <w:pPr>
        <w:tabs>
          <w:tab w:val="left" w:pos="-720"/>
          <w:tab w:val="left" w:pos="44"/>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Change in Burden</w:t>
      </w:r>
    </w:p>
    <w:p w:rsidR="00863A04" w14:paraId="4E8A5E36" w14:textId="77777777">
      <w:pPr>
        <w:tabs>
          <w:tab w:val="left" w:pos="-720"/>
        </w:tabs>
        <w:rPr>
          <w:rFonts w:ascii="Times New Roman" w:eastAsia="Times New Roman" w:hAnsi="Times New Roman" w:cs="Times New Roman"/>
          <w:sz w:val="24"/>
          <w:szCs w:val="24"/>
        </w:rPr>
      </w:pPr>
    </w:p>
    <w:p w:rsidR="00232717" w:rsidRPr="00C96DA8" w:rsidP="00C96DA8" w14:paraId="246DBE32" w14:textId="117980FF">
      <w:pPr>
        <w:widowControl/>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CA6C39" w14:paraId="3DAEF23F" w14:textId="77777777">
      <w:pPr>
        <w:tabs>
          <w:tab w:val="left" w:pos="-720"/>
          <w:tab w:val="left" w:pos="720"/>
          <w:tab w:val="right" w:pos="8732"/>
        </w:tabs>
        <w:rPr>
          <w:rFonts w:ascii="Times New Roman" w:eastAsia="Times New Roman" w:hAnsi="Times New Roman" w:cs="Times New Roman"/>
          <w:b/>
          <w:sz w:val="24"/>
          <w:szCs w:val="24"/>
        </w:rPr>
      </w:pPr>
    </w:p>
    <w:p w:rsidR="00CA6C39" w14:paraId="3FA269CA" w14:textId="77777777">
      <w:pPr>
        <w:tabs>
          <w:tab w:val="left" w:pos="-720"/>
          <w:tab w:val="left" w:pos="720"/>
          <w:tab w:val="right" w:pos="8732"/>
        </w:tabs>
        <w:rPr>
          <w:rFonts w:ascii="Times New Roman" w:eastAsia="Times New Roman" w:hAnsi="Times New Roman" w:cs="Times New Roman"/>
          <w:b/>
          <w:sz w:val="24"/>
          <w:szCs w:val="24"/>
        </w:rPr>
      </w:pPr>
    </w:p>
    <w:p w:rsidR="00CA6C39" w14:paraId="77A873FE" w14:textId="77777777">
      <w:pPr>
        <w:tabs>
          <w:tab w:val="left" w:pos="-720"/>
          <w:tab w:val="left" w:pos="720"/>
          <w:tab w:val="right" w:pos="8732"/>
        </w:tabs>
        <w:rPr>
          <w:rFonts w:ascii="Times New Roman" w:eastAsia="Times New Roman" w:hAnsi="Times New Roman" w:cs="Times New Roman"/>
          <w:b/>
          <w:sz w:val="24"/>
          <w:szCs w:val="24"/>
        </w:rPr>
      </w:pPr>
    </w:p>
    <w:p w:rsidR="00863A04" w14:paraId="04BA1073" w14:textId="7AF72DE4">
      <w:pPr>
        <w:tabs>
          <w:tab w:val="left" w:pos="-720"/>
          <w:tab w:val="left" w:pos="720"/>
          <w:tab w:val="right" w:pos="8732"/>
        </w:tabs>
        <w:rPr>
          <w:rFonts w:ascii="Times New Roman" w:eastAsia="Times New Roman" w:hAnsi="Times New Roman" w:cs="Times New Roman"/>
          <w:b/>
          <w:sz w:val="24"/>
          <w:szCs w:val="24"/>
        </w:rPr>
      </w:pPr>
      <w:bookmarkStart w:id="6" w:name="_GoBack"/>
      <w:bookmarkEnd w:id="6"/>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Plans for Tabulation, Publication, and Project Time Schedule</w:t>
      </w:r>
    </w:p>
    <w:p w:rsidR="00863A04" w14:paraId="7115D1AF" w14:textId="77777777">
      <w:pPr>
        <w:tabs>
          <w:tab w:val="left" w:pos="720"/>
          <w:tab w:val="right" w:pos="8692"/>
        </w:tabs>
        <w:rPr>
          <w:rFonts w:ascii="Times New Roman" w:eastAsia="Times New Roman" w:hAnsi="Times New Roman" w:cs="Times New Roman"/>
          <w:sz w:val="24"/>
          <w:szCs w:val="24"/>
        </w:rPr>
      </w:pPr>
    </w:p>
    <w:p w:rsidR="00863A04" w14:paraId="6D1A1278" w14:textId="51763BA9">
      <w:pPr>
        <w:tabs>
          <w:tab w:val="left" w:pos="-720"/>
          <w:tab w:val="left" w:pos="720"/>
          <w:tab w:val="right" w:pos="873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no statistical analysis will be conducted with the information collected from </w:t>
      </w:r>
      <w:r>
        <w:rPr>
          <w:rFonts w:ascii="Times New Roman" w:eastAsia="Times New Roman" w:hAnsi="Times New Roman" w:cs="Times New Roman"/>
          <w:sz w:val="24"/>
          <w:szCs w:val="24"/>
        </w:rPr>
        <w:t>the listening sessions/focus groups.  Reports will be generated internally for HRSA use but no publications will be released externally.</w:t>
      </w:r>
      <w:r w:rsidR="00232717">
        <w:rPr>
          <w:rFonts w:ascii="Times New Roman" w:eastAsia="Times New Roman" w:hAnsi="Times New Roman" w:cs="Times New Roman"/>
          <w:sz w:val="24"/>
          <w:szCs w:val="24"/>
        </w:rPr>
        <w:t xml:space="preserve">  Later in the </w:t>
      </w:r>
      <w:r w:rsidR="003206F5">
        <w:rPr>
          <w:rFonts w:ascii="Times New Roman" w:eastAsia="Times New Roman" w:hAnsi="Times New Roman" w:cs="Times New Roman"/>
          <w:sz w:val="24"/>
          <w:szCs w:val="24"/>
        </w:rPr>
        <w:t>project,</w:t>
      </w:r>
      <w:r w:rsidR="00232717">
        <w:rPr>
          <w:rFonts w:ascii="Times New Roman" w:eastAsia="Times New Roman" w:hAnsi="Times New Roman" w:cs="Times New Roman"/>
          <w:sz w:val="24"/>
          <w:szCs w:val="24"/>
        </w:rPr>
        <w:t xml:space="preserve"> a summary of findings from all of the sources of input may be submitted for publication.  Any information gleaned from the </w:t>
      </w:r>
      <w:r w:rsidR="00152490">
        <w:rPr>
          <w:rFonts w:ascii="Times New Roman" w:eastAsia="Times New Roman" w:hAnsi="Times New Roman" w:cs="Times New Roman"/>
          <w:sz w:val="24"/>
          <w:szCs w:val="24"/>
        </w:rPr>
        <w:t xml:space="preserve">listening sessions/focus groups, cognitive interviews, and </w:t>
      </w:r>
      <w:r w:rsidR="00C73D99">
        <w:rPr>
          <w:rFonts w:ascii="Times New Roman" w:eastAsia="Times New Roman" w:hAnsi="Times New Roman" w:cs="Times New Roman"/>
          <w:sz w:val="24"/>
          <w:szCs w:val="24"/>
        </w:rPr>
        <w:t>the pilot survey</w:t>
      </w:r>
      <w:r w:rsidR="00152490">
        <w:rPr>
          <w:rFonts w:ascii="Times New Roman" w:eastAsia="Times New Roman" w:hAnsi="Times New Roman" w:cs="Times New Roman"/>
          <w:sz w:val="24"/>
          <w:szCs w:val="24"/>
        </w:rPr>
        <w:t xml:space="preserve"> </w:t>
      </w:r>
      <w:r w:rsidR="00232717">
        <w:rPr>
          <w:rFonts w:ascii="Times New Roman" w:eastAsia="Times New Roman" w:hAnsi="Times New Roman" w:cs="Times New Roman"/>
          <w:sz w:val="24"/>
          <w:szCs w:val="24"/>
        </w:rPr>
        <w:t xml:space="preserve">would only be reported as </w:t>
      </w:r>
      <w:r w:rsidR="00DF433C">
        <w:rPr>
          <w:rFonts w:ascii="Times New Roman" w:eastAsia="Times New Roman" w:hAnsi="Times New Roman" w:cs="Times New Roman"/>
          <w:sz w:val="24"/>
          <w:szCs w:val="24"/>
        </w:rPr>
        <w:t>identifying topics that would be useful to include in the surveys.</w:t>
      </w:r>
    </w:p>
    <w:p w:rsidR="00863A04" w14:paraId="1C437504" w14:textId="77777777">
      <w:pPr>
        <w:tabs>
          <w:tab w:val="left" w:pos="-720"/>
          <w:tab w:val="left" w:pos="720"/>
          <w:tab w:val="right" w:pos="8732"/>
        </w:tabs>
        <w:rPr>
          <w:rFonts w:ascii="Times New Roman" w:eastAsia="Times New Roman" w:hAnsi="Times New Roman" w:cs="Times New Roman"/>
          <w:sz w:val="24"/>
          <w:szCs w:val="24"/>
        </w:rPr>
      </w:pPr>
    </w:p>
    <w:p w:rsidR="00863A04" w14:paraId="62ECD1D3" w14:textId="77777777">
      <w:pPr>
        <w:tabs>
          <w:tab w:val="left" w:pos="720"/>
          <w:tab w:val="right" w:pos="869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Reason(s) Display of OMB Expiration Date is Inappropriate</w:t>
      </w:r>
      <w:r>
        <w:rPr>
          <w:rFonts w:ascii="Times New Roman" w:eastAsia="Times New Roman" w:hAnsi="Times New Roman" w:cs="Times New Roman"/>
          <w:b/>
          <w:sz w:val="24"/>
          <w:szCs w:val="24"/>
        </w:rPr>
        <w:t xml:space="preserve"> </w:t>
      </w:r>
    </w:p>
    <w:p w:rsidR="00863A04" w14:paraId="323A6E69" w14:textId="77777777">
      <w:pPr>
        <w:tabs>
          <w:tab w:val="left" w:pos="720"/>
          <w:tab w:val="right" w:pos="8692"/>
        </w:tabs>
        <w:rPr>
          <w:rFonts w:ascii="Times New Roman" w:eastAsia="Times New Roman" w:hAnsi="Times New Roman" w:cs="Times New Roman"/>
          <w:sz w:val="24"/>
          <w:szCs w:val="24"/>
        </w:rPr>
      </w:pPr>
    </w:p>
    <w:p w:rsidR="00863A04" w14:paraId="54597BCB" w14:textId="0AACA441">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OMB number and Expiration date will be displayed on every form/instrument that respondents see online or in paper </w:t>
      </w:r>
      <w:r>
        <w:rPr>
          <w:rFonts w:ascii="Times New Roman" w:eastAsia="Times New Roman" w:hAnsi="Times New Roman" w:cs="Times New Roman"/>
          <w:sz w:val="24"/>
          <w:szCs w:val="24"/>
        </w:rPr>
        <w:t>form</w:t>
      </w:r>
      <w:r w:rsidR="00DF433C">
        <w:rPr>
          <w:rFonts w:ascii="Times New Roman" w:eastAsia="Times New Roman" w:hAnsi="Times New Roman" w:cs="Times New Roman"/>
          <w:color w:val="000000"/>
          <w:sz w:val="24"/>
          <w:szCs w:val="24"/>
        </w:rPr>
        <w:t xml:space="preserve"> of the informed consent form.</w:t>
      </w:r>
      <w:r w:rsidR="00C96DA8">
        <w:rPr>
          <w:rFonts w:ascii="Times New Roman" w:eastAsia="Times New Roman" w:hAnsi="Times New Roman" w:cs="Times New Roman"/>
          <w:color w:val="000000"/>
          <w:sz w:val="24"/>
          <w:szCs w:val="24"/>
        </w:rPr>
        <w:br/>
      </w:r>
    </w:p>
    <w:p w:rsidR="00863A04" w14:paraId="07EEEF32" w14:textId="77777777">
      <w:pPr>
        <w:tabs>
          <w:tab w:val="left" w:pos="-720"/>
          <w:tab w:val="left" w:pos="720"/>
          <w:tab w:val="right" w:pos="8692"/>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sz w:val="24"/>
          <w:szCs w:val="24"/>
        </w:rPr>
        <w:tab/>
        <w:t>Exemptions to Certification for Paperwork Reduction Act Submissions</w:t>
      </w:r>
      <w:r>
        <w:rPr>
          <w:rFonts w:ascii="Times New Roman" w:eastAsia="Times New Roman" w:hAnsi="Times New Roman" w:cs="Times New Roman"/>
          <w:sz w:val="24"/>
          <w:szCs w:val="24"/>
        </w:rPr>
        <w:t xml:space="preserve"> </w:t>
      </w:r>
    </w:p>
    <w:p w:rsidR="00863A04" w14:paraId="745AF979" w14:textId="77777777">
      <w:pPr>
        <w:tabs>
          <w:tab w:val="left" w:pos="-720"/>
          <w:tab w:val="left" w:pos="720"/>
          <w:tab w:val="right" w:pos="8692"/>
        </w:tabs>
        <w:rPr>
          <w:rFonts w:ascii="Times New Roman" w:eastAsia="Times New Roman" w:hAnsi="Times New Roman" w:cs="Times New Roman"/>
          <w:sz w:val="24"/>
          <w:szCs w:val="24"/>
        </w:rPr>
      </w:pPr>
    </w:p>
    <w:p w:rsidR="00863A04" w14:paraId="61218C85" w14:textId="77777777">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w:t>
      </w:r>
    </w:p>
    <w:sectPr>
      <w:headerReference w:type="default" r:id="rId7"/>
      <w:footerReference w:type="default" r:id="rId8"/>
      <w:pgSz w:w="12240" w:h="15840"/>
      <w:pgMar w:top="1440" w:right="1800" w:bottom="1440" w:left="180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Roboto">
    <w:altName w:val="Times New Roman"/>
    <w:panose1 w:val="00000000000000000000"/>
    <w:charset w:val="00"/>
    <w:family w:val="roman"/>
    <w:notTrueType/>
    <w:pitch w:val="default"/>
  </w:font>
  <w:font w:name="Courier">
    <w:panose1 w:val="02070409020205020404"/>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3A04" w14:paraId="793CBC9D" w14:textId="32E576F2">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CA6C39">
      <w:rPr>
        <w:rFonts w:ascii="Times New Roman" w:eastAsia="Times New Roman" w:hAnsi="Times New Roman" w:cs="Times New Roman"/>
        <w:noProof/>
        <w:color w:val="000000"/>
      </w:rPr>
      <w:t>7</w:t>
    </w:r>
    <w:r>
      <w:rPr>
        <w:rFonts w:ascii="Times New Roman" w:eastAsia="Times New Roman" w:hAnsi="Times New Roman" w:cs="Times New Roman"/>
        <w:color w:val="000000"/>
      </w:rPr>
      <w:fldChar w:fldCharType="end"/>
    </w:r>
  </w:p>
  <w:p w:rsidR="00863A04" w14:paraId="2A1CC83A"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C2E5E" w14:paraId="0163BFBE" w14:textId="77777777">
      <w:r>
        <w:separator/>
      </w:r>
    </w:p>
  </w:footnote>
  <w:footnote w:type="continuationSeparator" w:id="1">
    <w:p w:rsidR="00BC2E5E" w14:paraId="545257C1" w14:textId="77777777">
      <w:r>
        <w:continuationSeparator/>
      </w:r>
    </w:p>
  </w:footnote>
  <w:footnote w:type="continuationNotice" w:id="2">
    <w:p w:rsidR="00BC2E5E" w14:paraId="1771404D" w14:textId="77777777"/>
  </w:footnote>
  <w:footnote w:id="3">
    <w:p w:rsidR="00863A04" w14:paraId="5F18A401" w14:textId="77777777">
      <w:r>
        <w:rPr>
          <w:vertAlign w:val="superscript"/>
        </w:rPr>
        <w:footnoteRef/>
      </w:r>
      <w:r>
        <w:t xml:space="preserve"> OMB 0915-0379 extension </w:t>
      </w:r>
      <w:hyperlink r:id="rId1">
        <w:r>
          <w:rPr>
            <w:color w:val="1155CC"/>
            <w:u w:val="single"/>
          </w:rPr>
          <w:t>https://www.federalregister.gov/documents/2017/04/25/2017-08296/agency-information-collection-activities-submission-to-omb-for-review-and-approval-public-comment</w:t>
        </w:r>
      </w:hyperlink>
    </w:p>
  </w:footnote>
  <w:footnote w:id="4">
    <w:p w:rsidR="00863A04" w14:paraId="4F58A476" w14:textId="77777777">
      <w:pPr>
        <w:rPr>
          <w:sz w:val="16"/>
          <w:szCs w:val="16"/>
        </w:rPr>
      </w:pPr>
      <w:r>
        <w:rPr>
          <w:vertAlign w:val="superscript"/>
        </w:rPr>
        <w:footnoteRef/>
      </w:r>
      <w:r>
        <w:rPr>
          <w:rFonts w:ascii="Times New Roman" w:eastAsia="Times New Roman" w:hAnsi="Times New Roman" w:cs="Times New Roman"/>
          <w:sz w:val="16"/>
          <w:szCs w:val="16"/>
        </w:rPr>
        <w:t xml:space="preserve"> All respondents are health center employees</w:t>
      </w:r>
    </w:p>
  </w:footnote>
  <w:footnote w:id="5">
    <w:p w:rsidR="00863A04" w14:paraId="16AA2480" w14:textId="77777777">
      <w:pPr>
        <w:rPr>
          <w:sz w:val="16"/>
          <w:szCs w:val="16"/>
        </w:rPr>
      </w:pPr>
      <w:r>
        <w:rPr>
          <w:vertAlign w:val="superscript"/>
        </w:rPr>
        <w:footnoteRef/>
      </w:r>
      <w:r>
        <w:rPr>
          <w:rFonts w:ascii="Times New Roman" w:eastAsia="Times New Roman" w:hAnsi="Times New Roman" w:cs="Times New Roman"/>
          <w:sz w:val="16"/>
          <w:szCs w:val="16"/>
        </w:rPr>
        <w:t xml:space="preserve"> Average health center employee hourly wage is not available information. $100 hourly rate will be used as the average wage.</w:t>
      </w:r>
    </w:p>
  </w:footnote>
  <w:footnote w:id="6">
    <w:p w:rsidR="00863A04" w14:paraId="18470FFB" w14:textId="77777777">
      <w:pPr>
        <w:rPr>
          <w:sz w:val="16"/>
          <w:szCs w:val="16"/>
        </w:rPr>
      </w:pPr>
      <w:r>
        <w:rPr>
          <w:vertAlign w:val="superscript"/>
        </w:rPr>
        <w:footnoteRef/>
      </w:r>
      <w:r>
        <w:rPr>
          <w:rFonts w:ascii="Times New Roman" w:eastAsia="Times New Roman" w:hAnsi="Times New Roman" w:cs="Times New Roman"/>
          <w:sz w:val="16"/>
          <w:szCs w:val="16"/>
        </w:rPr>
        <w:t xml:space="preserve"> Based on 2018 OPM Salary Table (https://www.opm.gov/policy-data-oversight/pay-leave/salaries-wages/salary-tables/pdf/2018/DCB.pdf).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FFE" w14:paraId="295E64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5A5CC7"/>
    <w:multiLevelType w:val="hybridMultilevel"/>
    <w:tmpl w:val="1D468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247D04"/>
    <w:multiLevelType w:val="multilevel"/>
    <w:tmpl w:val="871E3452"/>
    <w:lvl w:ilvl="0">
      <w:start w:val="1"/>
      <w:numFmt w:val="bullet"/>
      <w:lvlText w:val="●"/>
      <w:lvlJc w:val="left"/>
      <w:pPr>
        <w:ind w:left="36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bullet"/>
      <w:lvlText w:val="●"/>
      <w:lvlJc w:val="left"/>
      <w:pPr>
        <w:ind w:left="2160" w:hanging="360"/>
      </w:pPr>
      <w:rPr>
        <w:rFonts w:ascii="Noto Sans Symbols" w:eastAsia="Noto Sans Symbols" w:hAnsi="Noto Sans Symbols" w:cs="Noto Sans Symbols"/>
      </w:rPr>
    </w:lvl>
    <w:lvl w:ilvl="4">
      <w:start w:val="2"/>
      <w:numFmt w:val="upp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nsid w:val="1D2C69C9"/>
    <w:multiLevelType w:val="hybridMultilevel"/>
    <w:tmpl w:val="249260F4"/>
    <w:lvl w:ilvl="0">
      <w:start w:val="1"/>
      <w:numFmt w:val="bullet"/>
      <w:lvlText w:val="●"/>
      <w:lvlJc w:val="left"/>
      <w:pPr>
        <w:ind w:left="720" w:hanging="360"/>
      </w:pPr>
      <w:rPr>
        <w:rFonts w:ascii="Roboto" w:hAnsi="Robot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67987"/>
    <w:multiLevelType w:val="hybridMultilevel"/>
    <w:tmpl w:val="2A58E318"/>
    <w:lvl w:ilvl="0">
      <w:start w:val="1"/>
      <w:numFmt w:val="bullet"/>
      <w:lvlText w:val="●"/>
      <w:lvlJc w:val="left"/>
      <w:pPr>
        <w:ind w:left="720" w:hanging="360"/>
      </w:pPr>
      <w:rPr>
        <w:rFonts w:ascii="Roboto" w:hAnsi="Robot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9E78DB"/>
    <w:multiLevelType w:val="hybridMultilevel"/>
    <w:tmpl w:val="62D05592"/>
    <w:lvl w:ilvl="0">
      <w:start w:val="1"/>
      <w:numFmt w:val="bullet"/>
      <w:lvlText w:val="●"/>
      <w:lvlJc w:val="left"/>
      <w:pPr>
        <w:ind w:left="1440" w:hanging="360"/>
      </w:pPr>
      <w:rPr>
        <w:rFonts w:ascii="Roboto" w:hAnsi="Roboto"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5276417"/>
    <w:multiLevelType w:val="multilevel"/>
    <w:tmpl w:val="00147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3A1622CB"/>
    <w:multiLevelType w:val="multilevel"/>
    <w:tmpl w:val="E0D29C1C"/>
    <w:lvl w:ilvl="0">
      <w:start w:val="1"/>
      <w:numFmt w:val="bullet"/>
      <w:lvlText w:val="●"/>
      <w:lvlJc w:val="left"/>
      <w:pPr>
        <w:ind w:left="36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bullet"/>
      <w:lvlText w:val="●"/>
      <w:lvlJc w:val="left"/>
      <w:pPr>
        <w:ind w:left="2160" w:hanging="360"/>
      </w:pPr>
      <w:rPr>
        <w:rFonts w:ascii="Noto Sans Symbols" w:eastAsia="Noto Sans Symbols" w:hAnsi="Noto Sans Symbols" w:cs="Noto Sans Symbols"/>
      </w:rPr>
    </w:lvl>
    <w:lvl w:ilvl="4">
      <w:start w:val="2"/>
      <w:numFmt w:val="upp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7">
    <w:nsid w:val="3A830481"/>
    <w:multiLevelType w:val="hybridMultilevel"/>
    <w:tmpl w:val="098C8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9120C2"/>
    <w:multiLevelType w:val="hybridMultilevel"/>
    <w:tmpl w:val="EC3C70A0"/>
    <w:lvl w:ilvl="0">
      <w:start w:val="1"/>
      <w:numFmt w:val="bullet"/>
      <w:lvlText w:val="●"/>
      <w:lvlJc w:val="left"/>
      <w:pPr>
        <w:ind w:left="720" w:hanging="360"/>
      </w:pPr>
      <w:rPr>
        <w:rFonts w:ascii="Roboto" w:hAnsi="Roboto"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2303EB"/>
    <w:multiLevelType w:val="multilevel"/>
    <w:tmpl w:val="E36C2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E5902F4"/>
    <w:multiLevelType w:val="hybridMultilevel"/>
    <w:tmpl w:val="FDFAF55E"/>
    <w:lvl w:ilvl="0">
      <w:start w:val="1"/>
      <w:numFmt w:val="bullet"/>
      <w:lvlText w:val="●"/>
      <w:lvlJc w:val="left"/>
      <w:pPr>
        <w:ind w:left="720" w:hanging="360"/>
      </w:pPr>
      <w:rPr>
        <w:rFonts w:ascii="Roboto" w:hAnsi="Roboto"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5"/>
  </w:num>
  <w:num w:numId="5">
    <w:abstractNumId w:val="10"/>
  </w:num>
  <w:num w:numId="6">
    <w:abstractNumId w:val="4"/>
  </w:num>
  <w:num w:numId="7">
    <w:abstractNumId w:val="0"/>
  </w:num>
  <w:num w:numId="8">
    <w:abstractNumId w:val="7"/>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04"/>
    <w:rsid w:val="00032B7F"/>
    <w:rsid w:val="00036ECC"/>
    <w:rsid w:val="000942F2"/>
    <w:rsid w:val="000A5EBD"/>
    <w:rsid w:val="000B7CFC"/>
    <w:rsid w:val="000D1704"/>
    <w:rsid w:val="001364A3"/>
    <w:rsid w:val="00152490"/>
    <w:rsid w:val="0018691C"/>
    <w:rsid w:val="001C09C3"/>
    <w:rsid w:val="001E25DE"/>
    <w:rsid w:val="00200854"/>
    <w:rsid w:val="00232717"/>
    <w:rsid w:val="00293BF3"/>
    <w:rsid w:val="002A42A4"/>
    <w:rsid w:val="00310303"/>
    <w:rsid w:val="003206F5"/>
    <w:rsid w:val="0034390F"/>
    <w:rsid w:val="00365E1C"/>
    <w:rsid w:val="00392757"/>
    <w:rsid w:val="003C0945"/>
    <w:rsid w:val="003D1B46"/>
    <w:rsid w:val="003F79D9"/>
    <w:rsid w:val="00421727"/>
    <w:rsid w:val="00441D78"/>
    <w:rsid w:val="004C3F6B"/>
    <w:rsid w:val="004C76BF"/>
    <w:rsid w:val="00582630"/>
    <w:rsid w:val="005C44BF"/>
    <w:rsid w:val="005D2A86"/>
    <w:rsid w:val="00607A46"/>
    <w:rsid w:val="00693F54"/>
    <w:rsid w:val="006F76A9"/>
    <w:rsid w:val="00723ED3"/>
    <w:rsid w:val="00741F83"/>
    <w:rsid w:val="00752B9D"/>
    <w:rsid w:val="00777EF2"/>
    <w:rsid w:val="007B785B"/>
    <w:rsid w:val="007D2EC2"/>
    <w:rsid w:val="007F2516"/>
    <w:rsid w:val="0086393B"/>
    <w:rsid w:val="00863A04"/>
    <w:rsid w:val="008755ED"/>
    <w:rsid w:val="008C33A7"/>
    <w:rsid w:val="008F3FFE"/>
    <w:rsid w:val="009230A3"/>
    <w:rsid w:val="00930B32"/>
    <w:rsid w:val="00996183"/>
    <w:rsid w:val="009B1CD7"/>
    <w:rsid w:val="00A32F7E"/>
    <w:rsid w:val="00A7066F"/>
    <w:rsid w:val="00B12954"/>
    <w:rsid w:val="00B348F0"/>
    <w:rsid w:val="00B53FF2"/>
    <w:rsid w:val="00B61C7A"/>
    <w:rsid w:val="00BC2E5E"/>
    <w:rsid w:val="00BE46AE"/>
    <w:rsid w:val="00C25FC7"/>
    <w:rsid w:val="00C627EE"/>
    <w:rsid w:val="00C73D99"/>
    <w:rsid w:val="00C96DA8"/>
    <w:rsid w:val="00CA6C39"/>
    <w:rsid w:val="00CE7A06"/>
    <w:rsid w:val="00D7530F"/>
    <w:rsid w:val="00D82B52"/>
    <w:rsid w:val="00D93369"/>
    <w:rsid w:val="00D94399"/>
    <w:rsid w:val="00DB1DC3"/>
    <w:rsid w:val="00DF433C"/>
    <w:rsid w:val="00E210CE"/>
    <w:rsid w:val="00E54270"/>
    <w:rsid w:val="00E6057D"/>
    <w:rsid w:val="00E6468A"/>
    <w:rsid w:val="00E91BA9"/>
    <w:rsid w:val="00EA43EE"/>
    <w:rsid w:val="00EC18E4"/>
    <w:rsid w:val="00EF114A"/>
    <w:rsid w:val="00F90896"/>
    <w:rsid w:val="00F91E35"/>
    <w:rsid w:val="00FB2242"/>
    <w:rsid w:val="00FD1C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ACA847"/>
  <w15:docId w15:val="{8F9FE7D1-E32A-49FF-9DF8-BEA71C11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86" w:after="51"/>
      <w:outlineLvl w:val="1"/>
    </w:pPr>
    <w:rPr>
      <w:rFonts w:ascii="Times New Roman" w:eastAsia="Times New Roman" w:hAnsi="Times New Roman" w:cs="Times New Roman"/>
      <w:b/>
      <w:color w:val="000066"/>
      <w:sz w:val="30"/>
      <w:szCs w:val="3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F3FFE"/>
    <w:pPr>
      <w:tabs>
        <w:tab w:val="center" w:pos="4680"/>
        <w:tab w:val="right" w:pos="9360"/>
      </w:tabs>
    </w:pPr>
  </w:style>
  <w:style w:type="character" w:customStyle="1" w:styleId="HeaderChar">
    <w:name w:val="Header Char"/>
    <w:basedOn w:val="DefaultParagraphFont"/>
    <w:link w:val="Header"/>
    <w:uiPriority w:val="99"/>
    <w:rsid w:val="008F3FFE"/>
  </w:style>
  <w:style w:type="paragraph" w:styleId="BalloonText">
    <w:name w:val="Balloon Text"/>
    <w:basedOn w:val="Normal"/>
    <w:link w:val="BalloonTextChar"/>
    <w:uiPriority w:val="99"/>
    <w:semiHidden/>
    <w:unhideWhenUsed/>
    <w:rsid w:val="008F3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FFE"/>
    <w:rPr>
      <w:rFonts w:ascii="Segoe UI" w:hAnsi="Segoe UI" w:cs="Segoe UI"/>
      <w:sz w:val="18"/>
      <w:szCs w:val="18"/>
    </w:rPr>
  </w:style>
  <w:style w:type="paragraph" w:styleId="Revision">
    <w:name w:val="Revision"/>
    <w:hidden/>
    <w:uiPriority w:val="99"/>
    <w:semiHidden/>
    <w:rsid w:val="008F3FFE"/>
    <w:pPr>
      <w:widowControl/>
    </w:pPr>
  </w:style>
  <w:style w:type="paragraph" w:styleId="ListParagraph">
    <w:name w:val="List Paragraph"/>
    <w:basedOn w:val="Normal"/>
    <w:uiPriority w:val="34"/>
    <w:qFormat/>
    <w:rsid w:val="007B785B"/>
    <w:pPr>
      <w:ind w:left="720"/>
      <w:contextualSpacing/>
    </w:pPr>
  </w:style>
  <w:style w:type="character" w:styleId="Hyperlink">
    <w:name w:val="Hyperlink"/>
    <w:basedOn w:val="DefaultParagraphFont"/>
    <w:uiPriority w:val="99"/>
    <w:unhideWhenUsed/>
    <w:rsid w:val="00E210CE"/>
    <w:rPr>
      <w:color w:val="0000FF" w:themeColor="hyperlink"/>
      <w:u w:val="single"/>
    </w:rPr>
  </w:style>
  <w:style w:type="character" w:styleId="CommentReference">
    <w:name w:val="annotation reference"/>
    <w:basedOn w:val="DefaultParagraphFont"/>
    <w:uiPriority w:val="99"/>
    <w:semiHidden/>
    <w:unhideWhenUsed/>
    <w:rsid w:val="00E210CE"/>
    <w:rPr>
      <w:sz w:val="16"/>
      <w:szCs w:val="16"/>
    </w:rPr>
  </w:style>
  <w:style w:type="paragraph" w:styleId="CommentText">
    <w:name w:val="annotation text"/>
    <w:basedOn w:val="Normal"/>
    <w:link w:val="CommentTextChar"/>
    <w:uiPriority w:val="99"/>
    <w:semiHidden/>
    <w:unhideWhenUsed/>
    <w:rsid w:val="00E210CE"/>
  </w:style>
  <w:style w:type="character" w:customStyle="1" w:styleId="CommentTextChar">
    <w:name w:val="Comment Text Char"/>
    <w:basedOn w:val="DefaultParagraphFont"/>
    <w:link w:val="CommentText"/>
    <w:uiPriority w:val="99"/>
    <w:semiHidden/>
    <w:rsid w:val="00E210CE"/>
  </w:style>
  <w:style w:type="paragraph" w:styleId="CommentSubject">
    <w:name w:val="annotation subject"/>
    <w:basedOn w:val="CommentText"/>
    <w:next w:val="CommentText"/>
    <w:link w:val="CommentSubjectChar"/>
    <w:uiPriority w:val="99"/>
    <w:semiHidden/>
    <w:unhideWhenUsed/>
    <w:rsid w:val="00E210CE"/>
    <w:rPr>
      <w:b/>
      <w:bCs/>
    </w:rPr>
  </w:style>
  <w:style w:type="character" w:customStyle="1" w:styleId="CommentSubjectChar">
    <w:name w:val="Comment Subject Char"/>
    <w:basedOn w:val="CommentTextChar"/>
    <w:link w:val="CommentSubject"/>
    <w:uiPriority w:val="99"/>
    <w:semiHidden/>
    <w:rsid w:val="00E210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uscode.house.gov/view.xhtml?req=granuleid:USC-prelim-title42-section254b&amp;num=0&amp;edition=preli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17/04/25/2017-08296/agency-information-collection-activities-submission-to-omb-for-review-and-approval-public-com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4A184-5825-4154-9821-98E70293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Elyana N.  Bowman</cp:lastModifiedBy>
  <cp:revision>8</cp:revision>
  <dcterms:created xsi:type="dcterms:W3CDTF">2020-08-11T17:08:00Z</dcterms:created>
  <dcterms:modified xsi:type="dcterms:W3CDTF">2020-08-14T14:31:00Z</dcterms:modified>
</cp:coreProperties>
</file>