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42E9">
      <w:pPr>
        <w:tabs>
          <w:tab w:val="left" w:pos="-720"/>
          <w:tab w:val="right" w:pos="8622"/>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 A</w:t>
      </w:r>
    </w:p>
    <w:p w:rsidR="006942E9">
      <w:pPr>
        <w:tabs>
          <w:tab w:val="left" w:pos="-720"/>
          <w:tab w:val="right" w:pos="8622"/>
        </w:tabs>
        <w:jc w:val="center"/>
        <w:rPr>
          <w:rFonts w:ascii="Times New Roman" w:eastAsia="Times New Roman" w:hAnsi="Times New Roman" w:cs="Times New Roman"/>
          <w:b/>
          <w:sz w:val="24"/>
          <w:szCs w:val="24"/>
        </w:rPr>
      </w:pPr>
    </w:p>
    <w:p w:rsidR="006942E9">
      <w:pPr>
        <w:tabs>
          <w:tab w:val="left" w:pos="-720"/>
          <w:tab w:val="right" w:pos="8622"/>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Health Center Workforce Survey Evaluation and Technical Assistance: Pilot Survey</w:t>
      </w:r>
    </w:p>
    <w:p w:rsidR="006942E9">
      <w:pPr>
        <w:tabs>
          <w:tab w:val="left" w:pos="-720"/>
          <w:tab w:val="right" w:pos="8622"/>
        </w:tabs>
        <w:jc w:val="center"/>
        <w:rPr>
          <w:rFonts w:ascii="Times New Roman" w:eastAsia="Times New Roman" w:hAnsi="Times New Roman" w:cs="Times New Roman"/>
          <w:b/>
          <w:sz w:val="24"/>
          <w:szCs w:val="24"/>
        </w:rPr>
      </w:pPr>
    </w:p>
    <w:p w:rsidR="006942E9">
      <w:pPr>
        <w:tabs>
          <w:tab w:val="left" w:pos="-720"/>
          <w:tab w:val="right" w:pos="8622"/>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w:t>
      </w:r>
      <w:r w:rsidR="00030A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0915-0379</w:t>
      </w:r>
    </w:p>
    <w:p w:rsidR="006942E9">
      <w:pPr>
        <w:tabs>
          <w:tab w:val="left" w:pos="-720"/>
          <w:tab w:val="right" w:pos="8622"/>
        </w:tabs>
        <w:jc w:val="center"/>
        <w:rPr>
          <w:rFonts w:ascii="Times New Roman" w:eastAsia="Times New Roman" w:hAnsi="Times New Roman" w:cs="Times New Roman"/>
          <w:b/>
          <w:sz w:val="24"/>
          <w:szCs w:val="24"/>
        </w:rPr>
      </w:pPr>
    </w:p>
    <w:p w:rsidR="006942E9">
      <w:pPr>
        <w:tabs>
          <w:tab w:val="left" w:pos="-720"/>
          <w:tab w:val="right" w:pos="8622"/>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 Health Resources and Services Administration’s (HRSA) Bureau of Primary Health Care (BPHC) provides funding and oversight of the Health Center Program, which provides high quality primary care services to millions of medically underserved and vulnerable people across the country</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At the forefront of these services is a large primary health care workforce, where provider and staff well-being is essential for retaining staff and optimizing </w:t>
      </w:r>
      <w:r w:rsidR="002C7ED8">
        <w:rPr>
          <w:rFonts w:ascii="Times New Roman" w:eastAsia="Times New Roman" w:hAnsi="Times New Roman" w:cs="Times New Roman"/>
          <w:sz w:val="24"/>
          <w:szCs w:val="24"/>
        </w:rPr>
        <w:t xml:space="preserve">patient </w:t>
      </w:r>
      <w:r>
        <w:rPr>
          <w:rFonts w:ascii="Times New Roman" w:eastAsia="Times New Roman" w:hAnsi="Times New Roman" w:cs="Times New Roman"/>
          <w:sz w:val="24"/>
          <w:szCs w:val="24"/>
        </w:rPr>
        <w:t>quality of care</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Health Center Workforce Survey Evaluation and Technical Assistance contract includes piloting the HRSA </w:t>
      </w:r>
      <w:r w:rsidR="002C7ED8">
        <w:rPr>
          <w:rFonts w:ascii="Times New Roman" w:eastAsia="Times New Roman" w:hAnsi="Times New Roman" w:cs="Times New Roman"/>
          <w:sz w:val="24"/>
          <w:szCs w:val="24"/>
        </w:rPr>
        <w:t xml:space="preserve">Health Center Workforce </w:t>
      </w:r>
      <w:r>
        <w:rPr>
          <w:rFonts w:ascii="Times New Roman" w:eastAsia="Times New Roman" w:hAnsi="Times New Roman" w:cs="Times New Roman"/>
          <w:sz w:val="24"/>
          <w:szCs w:val="24"/>
        </w:rPr>
        <w:t>Survey, created from the previous Health Center Workforce Well-Being/Satisfaction Survey contract activities under OMB Control No</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0915-0379</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HRSA</w:t>
      </w:r>
      <w:r w:rsidR="002C7ED8">
        <w:rPr>
          <w:rFonts w:ascii="Times New Roman" w:eastAsia="Times New Roman" w:hAnsi="Times New Roman" w:cs="Times New Roman"/>
          <w:sz w:val="24"/>
          <w:szCs w:val="24"/>
        </w:rPr>
        <w:t xml:space="preserve"> Health Center</w:t>
      </w:r>
      <w:r>
        <w:rPr>
          <w:rFonts w:ascii="Times New Roman" w:eastAsia="Times New Roman" w:hAnsi="Times New Roman" w:cs="Times New Roman"/>
          <w:sz w:val="24"/>
          <w:szCs w:val="24"/>
        </w:rPr>
        <w:t xml:space="preserve"> Workforce Survey was created by HRSA to identify and address challenges related to provider and staff well-being</w:t>
      </w:r>
      <w:r w:rsidR="002C7ED8">
        <w:rPr>
          <w:rFonts w:ascii="Times New Roman" w:eastAsia="Times New Roman" w:hAnsi="Times New Roman" w:cs="Times New Roman"/>
          <w:sz w:val="24"/>
          <w:szCs w:val="24"/>
        </w:rPr>
        <w:t xml:space="preserve">, satisfaction and burnout, </w:t>
      </w:r>
      <w:r>
        <w:rPr>
          <w:rFonts w:ascii="Times New Roman" w:eastAsia="Times New Roman" w:hAnsi="Times New Roman" w:cs="Times New Roman"/>
          <w:sz w:val="24"/>
          <w:szCs w:val="24"/>
        </w:rPr>
        <w:t>and is supported by Statute 330 of the Public Health Service (PHS) Act (</w:t>
      </w:r>
      <w:hyperlink r:id="rId6">
        <w:r>
          <w:rPr>
            <w:rFonts w:ascii="Times New Roman" w:eastAsia="Times New Roman" w:hAnsi="Times New Roman" w:cs="Times New Roman"/>
            <w:color w:val="0000FF"/>
            <w:sz w:val="24"/>
            <w:szCs w:val="24"/>
            <w:u w:val="single"/>
          </w:rPr>
          <w:t>42 U</w:t>
        </w:r>
        <w:r w:rsidR="00030AB7">
          <w:rPr>
            <w:rFonts w:ascii="Times New Roman" w:eastAsia="Times New Roman" w:hAnsi="Times New Roman" w:cs="Times New Roman"/>
            <w:color w:val="0000FF"/>
            <w:sz w:val="24"/>
            <w:szCs w:val="24"/>
            <w:u w:val="single"/>
          </w:rPr>
          <w:t>.</w:t>
        </w:r>
        <w:r>
          <w:rPr>
            <w:rFonts w:ascii="Times New Roman" w:eastAsia="Times New Roman" w:hAnsi="Times New Roman" w:cs="Times New Roman"/>
            <w:color w:val="0000FF"/>
            <w:sz w:val="24"/>
            <w:szCs w:val="24"/>
            <w:u w:val="single"/>
          </w:rPr>
          <w:t>S</w:t>
        </w:r>
        <w:r w:rsidR="00030AB7">
          <w:rPr>
            <w:rFonts w:ascii="Times New Roman" w:eastAsia="Times New Roman" w:hAnsi="Times New Roman" w:cs="Times New Roman"/>
            <w:color w:val="0000FF"/>
            <w:sz w:val="24"/>
            <w:szCs w:val="24"/>
            <w:u w:val="single"/>
          </w:rPr>
          <w:t>.</w:t>
        </w:r>
        <w:r>
          <w:rPr>
            <w:rFonts w:ascii="Times New Roman" w:eastAsia="Times New Roman" w:hAnsi="Times New Roman" w:cs="Times New Roman"/>
            <w:color w:val="0000FF"/>
            <w:sz w:val="24"/>
            <w:szCs w:val="24"/>
            <w:u w:val="single"/>
          </w:rPr>
          <w:t>C</w:t>
        </w:r>
        <w:r w:rsidR="00030AB7">
          <w:rPr>
            <w:rFonts w:ascii="Times New Roman" w:eastAsia="Times New Roman" w:hAnsi="Times New Roman" w:cs="Times New Roman"/>
            <w:color w:val="0000FF"/>
            <w:sz w:val="24"/>
            <w:szCs w:val="24"/>
            <w:u w:val="single"/>
          </w:rPr>
          <w:t>.</w:t>
        </w:r>
        <w:r>
          <w:rPr>
            <w:rFonts w:ascii="Times New Roman" w:eastAsia="Times New Roman" w:hAnsi="Times New Roman" w:cs="Times New Roman"/>
            <w:color w:val="0000FF"/>
            <w:sz w:val="24"/>
            <w:szCs w:val="24"/>
            <w:u w:val="single"/>
          </w:rPr>
          <w:t xml:space="preserve"> 254b</w:t>
        </w:r>
      </w:hyperlink>
      <w:r>
        <w:rPr>
          <w:rFonts w:ascii="Times New Roman" w:eastAsia="Times New Roman" w:hAnsi="Times New Roman" w:cs="Times New Roman"/>
          <w:sz w:val="24"/>
          <w:szCs w:val="24"/>
        </w:rPr>
        <w:t>)</w:t>
      </w:r>
      <w:r w:rsidR="00030AB7">
        <w:rPr>
          <w:rFonts w:ascii="Times New Roman" w:eastAsia="Times New Roman" w:hAnsi="Times New Roman" w:cs="Times New Roman"/>
          <w:sz w:val="24"/>
          <w:szCs w:val="24"/>
        </w:rPr>
        <w:t xml:space="preserve">. </w:t>
      </w:r>
    </w:p>
    <w:p w:rsidR="006942E9">
      <w:pPr>
        <w:tabs>
          <w:tab w:val="left" w:pos="-720"/>
          <w:tab w:val="right" w:pos="8622"/>
        </w:tabs>
        <w:rPr>
          <w:rFonts w:ascii="Times New Roman" w:eastAsia="Times New Roman" w:hAnsi="Times New Roman" w:cs="Times New Roman"/>
          <w:sz w:val="24"/>
          <w:szCs w:val="24"/>
        </w:rPr>
      </w:pPr>
    </w:p>
    <w:p w:rsidR="00A764FD">
      <w:pPr>
        <w:tabs>
          <w:tab w:val="left" w:pos="-720"/>
          <w:tab w:val="right" w:pos="862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HRSA is requesting formal acknowledgement that the procedures described below for the HRSA </w:t>
      </w:r>
      <w:r w:rsidR="00F26753">
        <w:rPr>
          <w:rFonts w:ascii="Times New Roman" w:eastAsia="Times New Roman" w:hAnsi="Times New Roman" w:cs="Times New Roman"/>
          <w:sz w:val="24"/>
          <w:szCs w:val="24"/>
        </w:rPr>
        <w:t xml:space="preserve">Health Center </w:t>
      </w:r>
      <w:r>
        <w:rPr>
          <w:rFonts w:ascii="Times New Roman" w:eastAsia="Times New Roman" w:hAnsi="Times New Roman" w:cs="Times New Roman"/>
          <w:sz w:val="24"/>
          <w:szCs w:val="24"/>
        </w:rPr>
        <w:t>Workforce Survey meet the criteria for coverage by HRSA’s OMB Generic Clearance process, OMB Control No</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0915-0379</w:t>
      </w:r>
      <w:r>
        <w:rPr>
          <w:rFonts w:ascii="Times New Roman" w:eastAsia="Times New Roman" w:hAnsi="Times New Roman" w:cs="Times New Roman"/>
          <w:sz w:val="24"/>
          <w:szCs w:val="24"/>
          <w:vertAlign w:val="superscript"/>
        </w:rPr>
        <w:footnoteReference w:id="2"/>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 document pertains to the approval of the </w:t>
      </w:r>
      <w:r>
        <w:rPr>
          <w:rFonts w:ascii="Times New Roman" w:eastAsia="Times New Roman" w:hAnsi="Times New Roman" w:cs="Times New Roman"/>
          <w:b/>
          <w:sz w:val="24"/>
          <w:szCs w:val="24"/>
        </w:rPr>
        <w:t xml:space="preserve">piloting of the HRSA </w:t>
      </w:r>
      <w:r w:rsidR="00F26753">
        <w:rPr>
          <w:rFonts w:ascii="Times New Roman" w:eastAsia="Times New Roman" w:hAnsi="Times New Roman" w:cs="Times New Roman"/>
          <w:b/>
          <w:sz w:val="24"/>
          <w:szCs w:val="24"/>
        </w:rPr>
        <w:t xml:space="preserve">Health Center </w:t>
      </w:r>
      <w:r>
        <w:rPr>
          <w:rFonts w:ascii="Times New Roman" w:eastAsia="Times New Roman" w:hAnsi="Times New Roman" w:cs="Times New Roman"/>
          <w:b/>
          <w:sz w:val="24"/>
          <w:szCs w:val="24"/>
        </w:rPr>
        <w:t>Workforce Survey to approximately 300 health center employees nationally</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Approval of this activity will enable identification of any challenges or problems rolling out the web-based survey prior to the national administration in </w:t>
      </w:r>
      <w:r w:rsidR="00F26753">
        <w:rPr>
          <w:rFonts w:ascii="Times New Roman" w:eastAsia="Times New Roman" w:hAnsi="Times New Roman" w:cs="Times New Roman"/>
          <w:sz w:val="24"/>
          <w:szCs w:val="24"/>
        </w:rPr>
        <w:t>the f</w:t>
      </w:r>
      <w:r>
        <w:rPr>
          <w:rFonts w:ascii="Times New Roman" w:eastAsia="Times New Roman" w:hAnsi="Times New Roman" w:cs="Times New Roman"/>
          <w:sz w:val="24"/>
          <w:szCs w:val="24"/>
        </w:rPr>
        <w:t>all</w:t>
      </w:r>
      <w:r w:rsidR="00F267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2022 to </w:t>
      </w:r>
      <w:r w:rsidR="00F26753">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 xml:space="preserve">of </w:t>
      </w:r>
      <w:r w:rsidR="00F2675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approximately 400,000 full and part-time staff or approximately 253,000 FTE </w:t>
      </w:r>
      <w:r>
        <w:rPr>
          <w:rFonts w:ascii="Times New Roman" w:eastAsia="Times New Roman" w:hAnsi="Times New Roman" w:cs="Times New Roman"/>
          <w:sz w:val="24"/>
          <w:szCs w:val="24"/>
        </w:rPr>
        <w:t>working at the nearly 1,400 HRSA funded health centers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Participation in the survey is voluntary and will provide baseline information on health center workforce, well-being, satisfaction, and burnout that will be used for quality improvement initiatives including future targeted technical assistance</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pilot will build upon and refine information obtained from the first pilot approved and conducted under the same OMB Control No</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0915-0379 in 2021</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nformation </w:t>
      </w:r>
      <w:r>
        <w:rPr>
          <w:rFonts w:ascii="Times New Roman" w:eastAsia="Times New Roman" w:hAnsi="Times New Roman" w:cs="Times New Roman"/>
          <w:sz w:val="24"/>
          <w:szCs w:val="24"/>
        </w:rPr>
        <w:t xml:space="preserve">and feedback from this second pilot </w:t>
      </w:r>
      <w:r>
        <w:rPr>
          <w:rFonts w:ascii="Times New Roman" w:eastAsia="Times New Roman" w:hAnsi="Times New Roman" w:cs="Times New Roman"/>
          <w:sz w:val="24"/>
          <w:szCs w:val="24"/>
        </w:rPr>
        <w:t>may lead to further refinements of the survey administration procedures in preparation for the national roll-out</w:t>
      </w:r>
      <w:r>
        <w:rPr>
          <w:rFonts w:ascii="Times New Roman" w:eastAsia="Times New Roman" w:hAnsi="Times New Roman" w:cs="Times New Roman"/>
          <w:sz w:val="24"/>
          <w:szCs w:val="24"/>
        </w:rPr>
        <w:t xml:space="preserve"> in the fall of 2022</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6942E9">
      <w:pPr>
        <w:tabs>
          <w:tab w:val="left" w:pos="-720"/>
          <w:tab w:val="right" w:pos="8622"/>
        </w:tabs>
        <w:rPr>
          <w:rFonts w:ascii="Times New Roman" w:eastAsia="Times New Roman" w:hAnsi="Times New Roman" w:cs="Times New Roman"/>
          <w:sz w:val="24"/>
          <w:szCs w:val="24"/>
        </w:rPr>
      </w:pPr>
    </w:p>
    <w:p w:rsidR="006942E9">
      <w:pPr>
        <w:tabs>
          <w:tab w:val="left" w:pos="-720"/>
          <w:tab w:val="left" w:pos="44"/>
          <w:tab w:val="left" w:pos="720"/>
          <w:tab w:val="right" w:pos="8622"/>
        </w:tabs>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1</w:t>
      </w:r>
      <w:r w:rsidR="00030A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Circumstances Making the Information Collection Necessary</w:t>
      </w:r>
    </w:p>
    <w:p w:rsidR="006942E9">
      <w:pPr>
        <w:tabs>
          <w:tab w:val="left" w:pos="-720"/>
          <w:tab w:val="left" w:pos="44"/>
          <w:tab w:val="left" w:pos="720"/>
          <w:tab w:val="right" w:pos="8622"/>
        </w:tabs>
        <w:rPr>
          <w:rFonts w:ascii="Times New Roman" w:eastAsia="Times New Roman" w:hAnsi="Times New Roman" w:cs="Times New Roman"/>
          <w:sz w:val="24"/>
          <w:szCs w:val="24"/>
        </w:rPr>
      </w:pPr>
    </w:p>
    <w:p w:rsidR="006942E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Workforce well-being, burnout, and satisfaction </w:t>
      </w:r>
      <w:r w:rsidR="00972C0E">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critical factor</w:t>
      </w:r>
      <w:r w:rsidR="00972C0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assuring high-quality </w:t>
      </w:r>
      <w:r w:rsidR="00972C0E">
        <w:rPr>
          <w:rFonts w:ascii="Times New Roman" w:eastAsia="Times New Roman" w:hAnsi="Times New Roman" w:cs="Times New Roman"/>
          <w:sz w:val="24"/>
          <w:szCs w:val="24"/>
        </w:rPr>
        <w:t xml:space="preserve">patient </w:t>
      </w:r>
      <w:r>
        <w:rPr>
          <w:rFonts w:ascii="Times New Roman" w:eastAsia="Times New Roman" w:hAnsi="Times New Roman" w:cs="Times New Roman"/>
          <w:sz w:val="24"/>
          <w:szCs w:val="24"/>
        </w:rPr>
        <w:t>care delivery within HRSA funded health centers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Ignoring staff well-being and satisfaction can lead to rapidly escalating difficulties under which staff become detached or frustrated, which decreases quality, safety, and patient connection while ultimately leading to persistent difficulties with workforce recruitment, retention, and </w:t>
      </w:r>
      <w:r>
        <w:rPr>
          <w:rFonts w:ascii="Times New Roman" w:eastAsia="Times New Roman" w:hAnsi="Times New Roman" w:cs="Times New Roman"/>
          <w:sz w:val="24"/>
          <w:szCs w:val="24"/>
        </w:rPr>
        <w:t>productivity</w:t>
      </w:r>
      <w:r w:rsidR="00030AB7">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order to identify causes, impacts, and extent of staff well-being, burnout, and job satisfaction, a workforce survey was developed during the Health Center Workforce Well-Being/Satisfaction Survey contract and will be administered across HRSA funded health centers nationally during the current Health Center Workforce Survey Evaluation and Technical Assistance contract</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 survey will provide insight into the factors impacting workforce well-being and satisfaction at the national and health center levels and across all health center occupations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By quantifying and analyzing these problems, efforts to improve conditions can be implemented and evaluated as to their effectiveness, with the long-term goal of improving patient quality of care and promoting HRSA as a leader in workforce recruitment and retention</w:t>
      </w:r>
      <w:r w:rsidR="00030AB7">
        <w:rPr>
          <w:rFonts w:ascii="Times New Roman" w:eastAsia="Times New Roman" w:hAnsi="Times New Roman" w:cs="Times New Roman"/>
          <w:sz w:val="24"/>
          <w:szCs w:val="24"/>
        </w:rPr>
        <w:t xml:space="preserve">. </w:t>
      </w:r>
    </w:p>
    <w:p w:rsidR="006942E9">
      <w:pPr>
        <w:tabs>
          <w:tab w:val="left" w:pos="-72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HRSA selected John Snow, Inc</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(JSI) as the contractor for Health Center Workforce Survey Evaluation and Technical Assistance contract, through a competitive bid process to undertake this project</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JSI’s charge in this contract is to finalize any administrative adjustments for the national administration of the HRSA </w:t>
      </w:r>
      <w:r w:rsidR="00972C0E">
        <w:rPr>
          <w:rFonts w:ascii="Times New Roman" w:eastAsia="Times New Roman" w:hAnsi="Times New Roman" w:cs="Times New Roman"/>
          <w:sz w:val="24"/>
          <w:szCs w:val="24"/>
        </w:rPr>
        <w:t xml:space="preserve">Health Center </w:t>
      </w:r>
      <w:r>
        <w:rPr>
          <w:rFonts w:ascii="Times New Roman" w:eastAsia="Times New Roman" w:hAnsi="Times New Roman" w:cs="Times New Roman"/>
          <w:sz w:val="24"/>
          <w:szCs w:val="24"/>
        </w:rPr>
        <w:t>Workforce Survey</w:t>
      </w:r>
      <w:r w:rsidR="00554F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will take place in Fall 2022 to health center staff nationwide</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72C0E">
        <w:rPr>
          <w:rFonts w:ascii="Times New Roman" w:eastAsia="Times New Roman" w:hAnsi="Times New Roman" w:cs="Times New Roman"/>
          <w:sz w:val="24"/>
          <w:szCs w:val="24"/>
        </w:rPr>
        <w:t>Similar to the previously approved and conducted pilot test in 2021, under this same OMB Control No</w:t>
      </w:r>
      <w:r w:rsidR="00030AB7">
        <w:rPr>
          <w:rFonts w:ascii="Times New Roman" w:eastAsia="Times New Roman" w:hAnsi="Times New Roman" w:cs="Times New Roman"/>
          <w:sz w:val="24"/>
          <w:szCs w:val="24"/>
        </w:rPr>
        <w:t xml:space="preserve">. </w:t>
      </w:r>
      <w:r w:rsidR="00972C0E">
        <w:rPr>
          <w:rFonts w:ascii="Times New Roman" w:eastAsia="Times New Roman" w:hAnsi="Times New Roman" w:cs="Times New Roman"/>
          <w:sz w:val="24"/>
          <w:szCs w:val="24"/>
        </w:rPr>
        <w:t>0915-0379, t</w:t>
      </w:r>
      <w:r>
        <w:rPr>
          <w:rFonts w:ascii="Times New Roman" w:eastAsia="Times New Roman" w:hAnsi="Times New Roman" w:cs="Times New Roman"/>
          <w:sz w:val="24"/>
          <w:szCs w:val="24"/>
        </w:rPr>
        <w:t xml:space="preserve">his </w:t>
      </w:r>
      <w:r w:rsidR="00972C0E">
        <w:rPr>
          <w:rFonts w:ascii="Times New Roman" w:eastAsia="Times New Roman" w:hAnsi="Times New Roman" w:cs="Times New Roman"/>
          <w:sz w:val="24"/>
          <w:szCs w:val="24"/>
        </w:rPr>
        <w:t xml:space="preserve">request for a second </w:t>
      </w:r>
      <w:r>
        <w:rPr>
          <w:rFonts w:ascii="Times New Roman" w:eastAsia="Times New Roman" w:hAnsi="Times New Roman" w:cs="Times New Roman"/>
          <w:sz w:val="24"/>
          <w:szCs w:val="24"/>
        </w:rPr>
        <w:t xml:space="preserve">pilot test </w:t>
      </w:r>
      <w:r w:rsidR="00972C0E">
        <w:rPr>
          <w:rFonts w:ascii="Times New Roman" w:eastAsia="Times New Roman" w:hAnsi="Times New Roman" w:cs="Times New Roman"/>
          <w:sz w:val="24"/>
          <w:szCs w:val="24"/>
        </w:rPr>
        <w:t>will also include the</w:t>
      </w:r>
      <w:r>
        <w:rPr>
          <w:rFonts w:ascii="Times New Roman" w:eastAsia="Times New Roman" w:hAnsi="Times New Roman" w:cs="Times New Roman"/>
          <w:sz w:val="24"/>
          <w:szCs w:val="24"/>
        </w:rPr>
        <w:t xml:space="preserve"> web-based administration and data collection of the survey to </w:t>
      </w:r>
      <w:r>
        <w:rPr>
          <w:rFonts w:ascii="Times New Roman" w:eastAsia="Times New Roman" w:hAnsi="Times New Roman" w:cs="Times New Roman"/>
          <w:b/>
          <w:sz w:val="24"/>
          <w:szCs w:val="24"/>
        </w:rPr>
        <w:t>approximately 300 health center employees nationally,</w:t>
      </w:r>
      <w:r>
        <w:rPr>
          <w:rFonts w:ascii="Times New Roman" w:eastAsia="Times New Roman" w:hAnsi="Times New Roman" w:cs="Times New Roman"/>
          <w:sz w:val="24"/>
          <w:szCs w:val="24"/>
        </w:rPr>
        <w:t xml:space="preserve"> </w:t>
      </w:r>
      <w:r w:rsidR="00972C0E">
        <w:rPr>
          <w:rFonts w:ascii="Times New Roman" w:eastAsia="Times New Roman" w:hAnsi="Times New Roman" w:cs="Times New Roman"/>
          <w:sz w:val="24"/>
          <w:szCs w:val="24"/>
        </w:rPr>
        <w:t xml:space="preserve">in order to further </w:t>
      </w:r>
      <w:r>
        <w:rPr>
          <w:rFonts w:ascii="Times New Roman" w:eastAsia="Times New Roman" w:hAnsi="Times New Roman" w:cs="Times New Roman"/>
          <w:sz w:val="24"/>
          <w:szCs w:val="24"/>
        </w:rPr>
        <w:t>refin</w:t>
      </w:r>
      <w:r w:rsidR="00972C0E">
        <w:rPr>
          <w:rFonts w:ascii="Times New Roman" w:eastAsia="Times New Roman" w:hAnsi="Times New Roman" w:cs="Times New Roman"/>
          <w:sz w:val="24"/>
          <w:szCs w:val="24"/>
        </w:rPr>
        <w:t xml:space="preserve">e the survey instrument and </w:t>
      </w:r>
      <w:r>
        <w:rPr>
          <w:rFonts w:ascii="Times New Roman" w:eastAsia="Times New Roman" w:hAnsi="Times New Roman" w:cs="Times New Roman"/>
          <w:sz w:val="24"/>
          <w:szCs w:val="24"/>
        </w:rPr>
        <w:t>data collection protocols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Approval of th</w:t>
      </w:r>
      <w:r w:rsidR="00972C0E">
        <w:rPr>
          <w:rFonts w:ascii="Times New Roman" w:eastAsia="Times New Roman" w:hAnsi="Times New Roman" w:cs="Times New Roman"/>
          <w:sz w:val="24"/>
          <w:szCs w:val="24"/>
        </w:rPr>
        <w:t>is second</w:t>
      </w:r>
      <w:r>
        <w:rPr>
          <w:rFonts w:ascii="Times New Roman" w:eastAsia="Times New Roman" w:hAnsi="Times New Roman" w:cs="Times New Roman"/>
          <w:sz w:val="24"/>
          <w:szCs w:val="24"/>
        </w:rPr>
        <w:t xml:space="preserve"> pilot testing will provide </w:t>
      </w:r>
      <w:r w:rsidR="009014B0">
        <w:rPr>
          <w:rFonts w:ascii="Times New Roman" w:eastAsia="Times New Roman" w:hAnsi="Times New Roman" w:cs="Times New Roman"/>
          <w:sz w:val="24"/>
          <w:szCs w:val="24"/>
        </w:rPr>
        <w:t>a second layer of</w:t>
      </w:r>
      <w:r w:rsidR="00972C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insight into any challenges or problems with administering the web-based survey and collecting the data using the federally approved vendor Survey Analytics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Pilot testing will also provide insight into strategies that can be used to promote high participation rates among health centers and their staff</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Through separate OMB submission, the HRSA </w:t>
      </w:r>
      <w:r w:rsidR="009014B0">
        <w:rPr>
          <w:rFonts w:ascii="Times New Roman" w:eastAsia="Times New Roman" w:hAnsi="Times New Roman" w:cs="Times New Roman"/>
          <w:sz w:val="24"/>
          <w:szCs w:val="24"/>
        </w:rPr>
        <w:t xml:space="preserve">Health Center </w:t>
      </w:r>
      <w:r>
        <w:rPr>
          <w:rFonts w:ascii="Times New Roman" w:eastAsia="Times New Roman" w:hAnsi="Times New Roman" w:cs="Times New Roman"/>
          <w:sz w:val="24"/>
          <w:szCs w:val="24"/>
        </w:rPr>
        <w:t xml:space="preserve">Workforce Survey will be administered nationally to all HRSA funded health center full and part-time employees–approximately 400,000 </w:t>
      </w:r>
      <w:r w:rsidR="00422DC1">
        <w:rPr>
          <w:rFonts w:ascii="Times New Roman" w:eastAsia="Times New Roman" w:hAnsi="Times New Roman" w:cs="Times New Roman"/>
          <w:sz w:val="24"/>
          <w:szCs w:val="24"/>
        </w:rPr>
        <w:t>persons, which</w:t>
      </w:r>
      <w:r>
        <w:rPr>
          <w:rFonts w:ascii="Times New Roman" w:eastAsia="Times New Roman" w:hAnsi="Times New Roman" w:cs="Times New Roman"/>
          <w:sz w:val="24"/>
          <w:szCs w:val="24"/>
        </w:rPr>
        <w:t xml:space="preserve"> make up approximately 253,000 FTEs</w:t>
      </w:r>
      <w:r w:rsidR="00030AB7">
        <w:rPr>
          <w:rFonts w:ascii="Times New Roman" w:eastAsia="Times New Roman" w:hAnsi="Times New Roman" w:cs="Times New Roman"/>
          <w:sz w:val="24"/>
          <w:szCs w:val="24"/>
        </w:rPr>
        <w:t xml:space="preserve">. </w:t>
      </w:r>
    </w:p>
    <w:p w:rsidR="006942E9">
      <w:pPr>
        <w:tabs>
          <w:tab w:val="left" w:pos="-720"/>
          <w:tab w:val="left" w:pos="720"/>
          <w:tab w:val="right" w:pos="8648"/>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030A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Purpose and Use of the Information Collection</w:t>
      </w:r>
    </w:p>
    <w:p w:rsidR="006942E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generic clearance request is to test the administration of the HRSA </w:t>
      </w:r>
      <w:r w:rsidR="009014B0">
        <w:rPr>
          <w:rFonts w:ascii="Times New Roman" w:eastAsia="Times New Roman" w:hAnsi="Times New Roman" w:cs="Times New Roman"/>
          <w:sz w:val="24"/>
          <w:szCs w:val="24"/>
        </w:rPr>
        <w:t xml:space="preserve">Health Center </w:t>
      </w:r>
      <w:r>
        <w:rPr>
          <w:rFonts w:ascii="Times New Roman" w:eastAsia="Times New Roman" w:hAnsi="Times New Roman" w:cs="Times New Roman"/>
          <w:sz w:val="24"/>
          <w:szCs w:val="24"/>
        </w:rPr>
        <w:t>Workforce</w:t>
      </w:r>
      <w:r w:rsidR="009014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Survey through the federally approved vendor Survey Analytics in order to determine if there are any problems accessing the web-based survey, collecting the data files, monitoring survey questions that are skipped, and monitoring participation in the survey</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Using the HRSA</w:t>
      </w:r>
      <w:r w:rsidR="009014B0">
        <w:rPr>
          <w:rFonts w:ascii="Times New Roman" w:eastAsia="Times New Roman" w:hAnsi="Times New Roman" w:cs="Times New Roman"/>
          <w:sz w:val="24"/>
          <w:szCs w:val="24"/>
        </w:rPr>
        <w:t xml:space="preserve"> Health Center</w:t>
      </w:r>
      <w:r>
        <w:rPr>
          <w:rFonts w:ascii="Times New Roman" w:eastAsia="Times New Roman" w:hAnsi="Times New Roman" w:cs="Times New Roman"/>
          <w:sz w:val="24"/>
          <w:szCs w:val="24"/>
        </w:rPr>
        <w:t xml:space="preserve"> Workforce Survey that was created during the Health Center Workforce Well-Being/Satisfaction Survey contract, pilot surveys will be completed by approximately 300 staff in various occupations across 50 health centers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6942E9">
      <w:pPr>
        <w:spacing w:before="240" w:after="24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The HRSA contractor will utilize a list of email contacts provided by health center leadership and will emphasize that their information and responses will be kept confidential and that email addresses will only be used to send a reminder to invitees who have not yet completed the survey after a five day interval</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014B0">
        <w:rPr>
          <w:rFonts w:ascii="Times New Roman" w:eastAsia="Times New Roman" w:hAnsi="Times New Roman" w:cs="Times New Roman"/>
          <w:sz w:val="24"/>
          <w:szCs w:val="24"/>
        </w:rPr>
        <w:t xml:space="preserve">Furthermore, this process </w:t>
      </w:r>
      <w:r w:rsidR="009014B0">
        <w:rPr>
          <w:rFonts w:ascii="Times New Roman" w:eastAsia="Times New Roman" w:hAnsi="Times New Roman" w:cs="Times New Roman"/>
          <w:sz w:val="24"/>
          <w:szCs w:val="24"/>
        </w:rPr>
        <w:t xml:space="preserve">will remove </w:t>
      </w:r>
      <w:r w:rsidRPr="003F39FE" w:rsidR="009014B0">
        <w:rPr>
          <w:rFonts w:ascii="Times New Roman" w:hAnsi="Times New Roman" w:cs="Times New Roman"/>
          <w:sz w:val="24"/>
          <w:szCs w:val="24"/>
        </w:rPr>
        <w:t>p</w:t>
      </w:r>
      <w:r w:rsidR="009014B0">
        <w:rPr>
          <w:rFonts w:ascii="Times New Roman" w:hAnsi="Times New Roman" w:cs="Times New Roman"/>
          <w:sz w:val="24"/>
          <w:szCs w:val="24"/>
        </w:rPr>
        <w:t xml:space="preserve">ersonal identifiers </w:t>
      </w:r>
      <w:r w:rsidRPr="003F39FE" w:rsidR="009014B0">
        <w:rPr>
          <w:rFonts w:ascii="Times New Roman" w:hAnsi="Times New Roman" w:cs="Times New Roman"/>
          <w:sz w:val="24"/>
          <w:szCs w:val="24"/>
        </w:rPr>
        <w:t>from the survey results to avoid triggering the Privacy Act</w:t>
      </w:r>
      <w:r w:rsidR="00030AB7">
        <w:rPr>
          <w:rFonts w:ascii="Times New Roman" w:hAnsi="Times New Roman" w:cs="Times New Roman"/>
          <w:sz w:val="24"/>
          <w:szCs w:val="24"/>
        </w:rPr>
        <w:t xml:space="preserve">. </w:t>
      </w:r>
    </w:p>
    <w:p w:rsidR="006942E9">
      <w:pPr>
        <w:rPr>
          <w:rFonts w:ascii="Times New Roman" w:eastAsia="Times New Roman" w:hAnsi="Times New Roman" w:cs="Times New Roman"/>
          <w:sz w:val="24"/>
          <w:szCs w:val="24"/>
        </w:rPr>
      </w:pPr>
    </w:p>
    <w:p w:rsidR="006942E9">
      <w:pPr>
        <w:tabs>
          <w:tab w:val="left" w:pos="-720"/>
          <w:tab w:val="left" w:pos="720"/>
          <w:tab w:val="right" w:pos="8648"/>
        </w:tabs>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3</w:t>
      </w:r>
      <w:r w:rsidR="00030A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Use of Improved Information Technology and Burden Reduction</w:t>
      </w:r>
    </w:p>
    <w:p w:rsidR="006942E9">
      <w:pPr>
        <w:tabs>
          <w:tab w:val="left" w:pos="-720"/>
        </w:tabs>
        <w:rPr>
          <w:rFonts w:ascii="Times New Roman" w:eastAsia="Times New Roman" w:hAnsi="Times New Roman" w:cs="Times New Roman"/>
          <w:sz w:val="24"/>
          <w:szCs w:val="24"/>
        </w:rPr>
      </w:pPr>
    </w:p>
    <w:p w:rsidR="006942E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 pilot surveys will be conducted online using Survey Analytics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Use of an online survey tool will enable the </w:t>
      </w:r>
      <w:r w:rsidR="0073161F">
        <w:rPr>
          <w:rFonts w:ascii="Times New Roman" w:eastAsia="Times New Roman" w:hAnsi="Times New Roman" w:cs="Times New Roman"/>
          <w:sz w:val="24"/>
          <w:szCs w:val="24"/>
        </w:rPr>
        <w:t>surveys to</w:t>
      </w:r>
      <w:r>
        <w:rPr>
          <w:rFonts w:ascii="Times New Roman" w:eastAsia="Times New Roman" w:hAnsi="Times New Roman" w:cs="Times New Roman"/>
          <w:sz w:val="24"/>
          <w:szCs w:val="24"/>
        </w:rPr>
        <w:t xml:space="preserve"> be completed in less time, with reduced burden, and with more accuracy than a paper and pencil questionnaire</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If in a few rare instances a respondent asks to complete the survey by paper copy or other means, JSI will attempt to accommodate those requests</w:t>
      </w:r>
      <w:r w:rsidR="00030AB7">
        <w:rPr>
          <w:rFonts w:ascii="Times New Roman" w:eastAsia="Times New Roman" w:hAnsi="Times New Roman" w:cs="Times New Roman"/>
          <w:sz w:val="24"/>
          <w:szCs w:val="24"/>
        </w:rPr>
        <w:t xml:space="preserve">. </w:t>
      </w:r>
    </w:p>
    <w:p w:rsidR="006942E9">
      <w:pPr>
        <w:tabs>
          <w:tab w:val="left" w:pos="-720"/>
        </w:tabs>
        <w:rPr>
          <w:rFonts w:ascii="Times New Roman" w:eastAsia="Times New Roman" w:hAnsi="Times New Roman" w:cs="Times New Roman"/>
          <w:sz w:val="24"/>
          <w:szCs w:val="24"/>
        </w:rPr>
      </w:pPr>
    </w:p>
    <w:p w:rsidR="006942E9">
      <w:pPr>
        <w:tabs>
          <w:tab w:val="left" w:pos="-720"/>
          <w:tab w:val="left" w:pos="720"/>
          <w:tab w:val="right" w:pos="864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030A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Efforts to Avoid Duplication and Use of Similar Information</w:t>
      </w:r>
    </w:p>
    <w:p w:rsidR="006942E9">
      <w:pPr>
        <w:tabs>
          <w:tab w:val="left" w:pos="-720"/>
          <w:tab w:val="left" w:pos="720"/>
          <w:tab w:val="right" w:pos="8648"/>
        </w:tabs>
        <w:rPr>
          <w:rFonts w:ascii="Times New Roman" w:eastAsia="Times New Roman" w:hAnsi="Times New Roman" w:cs="Times New Roman"/>
          <w:sz w:val="24"/>
          <w:szCs w:val="24"/>
        </w:rPr>
      </w:pPr>
    </w:p>
    <w:p w:rsidR="006942E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Existing national survey instruments were evaluated for use as possible measures of provider and staff well-being including engagement, satisfaction, and burnout and none were found that measured the number of important concepts related to burnout and job satisfaction in the health center context</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addition, a thorough literature review identified validated measures and instruments for assessing job satisfaction and staff burnout as well as measures of other concepts that have been identified as precursors to job dissatisfaction and burnout</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 information was used to create a unique HRSA Workforce Wellness Survey</w:t>
      </w:r>
      <w:r w:rsidR="00030AB7">
        <w:rPr>
          <w:rFonts w:ascii="Times New Roman" w:eastAsia="Times New Roman" w:hAnsi="Times New Roman" w:cs="Times New Roman"/>
          <w:sz w:val="24"/>
          <w:szCs w:val="24"/>
        </w:rPr>
        <w:t xml:space="preserve">. </w:t>
      </w:r>
    </w:p>
    <w:p w:rsidR="006942E9">
      <w:pPr>
        <w:tabs>
          <w:tab w:val="left" w:pos="-720"/>
        </w:tabs>
        <w:rPr>
          <w:rFonts w:ascii="Times New Roman" w:eastAsia="Times New Roman" w:hAnsi="Times New Roman" w:cs="Times New Roman"/>
          <w:sz w:val="24"/>
          <w:szCs w:val="24"/>
        </w:rPr>
      </w:pPr>
    </w:p>
    <w:p w:rsidR="006942E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Pilot testing the survey will provide necessary information for survey administration refinement and cannot be obtained elsewhere</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Additionally, HRSA has not conducted any previous national surveys to assess workforce well-being across its nearly 1,400 health centers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Information on workforce well-being by health center size, region, occupation groups and other factors will allow national comparisons of well-being across health center staff and will provide information for future targeted technical assistance that would not be possible without the rollout of a well-tested survey</w:t>
      </w:r>
      <w:r w:rsidR="00030AB7">
        <w:rPr>
          <w:rFonts w:ascii="Times New Roman" w:eastAsia="Times New Roman" w:hAnsi="Times New Roman" w:cs="Times New Roman"/>
          <w:sz w:val="24"/>
          <w:szCs w:val="24"/>
        </w:rPr>
        <w:t xml:space="preserve">. </w:t>
      </w:r>
    </w:p>
    <w:p w:rsidR="006942E9">
      <w:pPr>
        <w:tabs>
          <w:tab w:val="left" w:pos="-720"/>
          <w:tab w:val="left" w:pos="720"/>
          <w:tab w:val="right" w:pos="8648"/>
        </w:tabs>
        <w:rPr>
          <w:rFonts w:ascii="Times New Roman" w:eastAsia="Times New Roman" w:hAnsi="Times New Roman" w:cs="Times New Roman"/>
          <w:sz w:val="24"/>
          <w:szCs w:val="24"/>
        </w:rPr>
      </w:pPr>
    </w:p>
    <w:p w:rsidR="006942E9">
      <w:pPr>
        <w:tabs>
          <w:tab w:val="left" w:pos="-720"/>
          <w:tab w:val="left" w:pos="720"/>
          <w:tab w:val="right" w:pos="864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030A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Impact on Small Businesses or Other Small Entities</w:t>
      </w:r>
    </w:p>
    <w:p w:rsidR="006942E9">
      <w:pPr>
        <w:tabs>
          <w:tab w:val="left" w:pos="-720"/>
          <w:tab w:val="left" w:pos="720"/>
          <w:tab w:val="right" w:pos="8648"/>
        </w:tabs>
        <w:rPr>
          <w:rFonts w:ascii="Times New Roman" w:eastAsia="Times New Roman" w:hAnsi="Times New Roman" w:cs="Times New Roman"/>
          <w:sz w:val="24"/>
          <w:szCs w:val="24"/>
          <w:u w:val="single"/>
        </w:rPr>
      </w:pPr>
    </w:p>
    <w:p w:rsidR="006942E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This activity does not have a substantial impact on small entities or small businesses</w:t>
      </w:r>
      <w:r w:rsidR="00030AB7">
        <w:rPr>
          <w:rFonts w:ascii="Times New Roman" w:eastAsia="Times New Roman" w:hAnsi="Times New Roman" w:cs="Times New Roman"/>
          <w:sz w:val="24"/>
          <w:szCs w:val="24"/>
        </w:rPr>
        <w:t xml:space="preserve">. </w:t>
      </w:r>
    </w:p>
    <w:p w:rsidR="006942E9">
      <w:pPr>
        <w:tabs>
          <w:tab w:val="left" w:pos="-720"/>
        </w:tabs>
        <w:rPr>
          <w:rFonts w:ascii="Times New Roman" w:eastAsia="Times New Roman" w:hAnsi="Times New Roman" w:cs="Times New Roman"/>
          <w:sz w:val="24"/>
          <w:szCs w:val="24"/>
        </w:rPr>
      </w:pPr>
    </w:p>
    <w:p w:rsidR="006942E9">
      <w:pPr>
        <w:widowControl/>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030A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Consequences of Collecting the Information Less Frequently</w:t>
      </w:r>
    </w:p>
    <w:p w:rsidR="006942E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the project period, data collection from a pilot survey is a one-time effort that supports the national rollout of the HRSA Workforce Wellness Survey and will assess the success of the web-based administration of the survey in collecting and transferring the data</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6942E9">
      <w:pPr>
        <w:tabs>
          <w:tab w:val="left" w:pos="-720"/>
        </w:tabs>
        <w:rPr>
          <w:rFonts w:ascii="Times New Roman" w:eastAsia="Times New Roman" w:hAnsi="Times New Roman" w:cs="Times New Roman"/>
          <w:sz w:val="24"/>
          <w:szCs w:val="24"/>
        </w:rPr>
      </w:pPr>
    </w:p>
    <w:p w:rsidR="006942E9">
      <w:pPr>
        <w:tabs>
          <w:tab w:val="left" w:pos="-720"/>
          <w:tab w:val="left" w:pos="720"/>
          <w:tab w:val="right" w:pos="8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030A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Special Circumstances Relating to the Guidelines in 5 CFR 1320</w:t>
      </w:r>
      <w:r w:rsidR="00030AB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p>
    <w:p w:rsidR="006942E9">
      <w:pPr>
        <w:tabs>
          <w:tab w:val="left" w:pos="-720"/>
          <w:tab w:val="left" w:pos="720"/>
          <w:tab w:val="right" w:pos="8677"/>
        </w:tabs>
        <w:rPr>
          <w:rFonts w:ascii="Times New Roman" w:eastAsia="Times New Roman" w:hAnsi="Times New Roman" w:cs="Times New Roman"/>
          <w:sz w:val="24"/>
          <w:szCs w:val="24"/>
        </w:rPr>
      </w:pPr>
    </w:p>
    <w:p w:rsidR="006942E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information collection fully complies with 5 CFR 1320</w:t>
      </w:r>
      <w:r w:rsidR="00030AB7">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030AB7">
        <w:rPr>
          <w:rFonts w:ascii="Times New Roman" w:eastAsia="Times New Roman" w:hAnsi="Times New Roman" w:cs="Times New Roman"/>
          <w:sz w:val="24"/>
          <w:szCs w:val="24"/>
        </w:rPr>
        <w:t xml:space="preserve">. </w:t>
      </w:r>
    </w:p>
    <w:p w:rsidR="006942E9">
      <w:pPr>
        <w:pBdr>
          <w:top w:val="nil"/>
          <w:left w:val="nil"/>
          <w:bottom w:val="nil"/>
          <w:right w:val="nil"/>
          <w:between w:val="nil"/>
        </w:pBdr>
        <w:rPr>
          <w:rFonts w:ascii="Times New Roman" w:eastAsia="Times New Roman" w:hAnsi="Times New Roman" w:cs="Times New Roman"/>
          <w:color w:val="000000"/>
          <w:sz w:val="24"/>
          <w:szCs w:val="24"/>
        </w:rPr>
      </w:pPr>
    </w:p>
    <w:p w:rsidR="006942E9">
      <w:pPr>
        <w:pBdr>
          <w:top w:val="nil"/>
          <w:left w:val="nil"/>
          <w:bottom w:val="nil"/>
          <w:right w:val="nil"/>
          <w:between w:val="nil"/>
        </w:pBdr>
        <w:rPr>
          <w:rFonts w:ascii="Times New Roman" w:eastAsia="Times New Roman" w:hAnsi="Times New Roman" w:cs="Times New Roman"/>
          <w:b/>
          <w:color w:val="000000"/>
          <w:sz w:val="24"/>
          <w:szCs w:val="24"/>
        </w:rPr>
      </w:pPr>
      <w:bookmarkStart w:id="2" w:name="_heading=h.1fob9te" w:colFirst="0" w:colLast="0"/>
      <w:bookmarkEnd w:id="2"/>
      <w:r>
        <w:rPr>
          <w:rFonts w:ascii="Times New Roman" w:eastAsia="Times New Roman" w:hAnsi="Times New Roman" w:cs="Times New Roman"/>
          <w:b/>
          <w:color w:val="000000"/>
          <w:sz w:val="24"/>
          <w:szCs w:val="24"/>
        </w:rPr>
        <w:t>8</w:t>
      </w:r>
      <w:r w:rsidR="00030AB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Comments in Response to the Federal Register Notice/Outside Consultation</w:t>
      </w:r>
    </w:p>
    <w:p w:rsidR="006942E9">
      <w:pPr>
        <w:tabs>
          <w:tab w:val="left" w:pos="720"/>
          <w:tab w:val="right" w:pos="8677"/>
        </w:tabs>
        <w:rPr>
          <w:rFonts w:ascii="Times New Roman" w:eastAsia="Times New Roman" w:hAnsi="Times New Roman" w:cs="Times New Roman"/>
          <w:sz w:val="24"/>
          <w:szCs w:val="24"/>
        </w:rPr>
      </w:pPr>
    </w:p>
    <w:p w:rsidR="006942E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5 CFR 1320</w:t>
      </w:r>
      <w:r w:rsidR="00030A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8(d), a </w:t>
      </w:r>
      <w:r w:rsidR="000B2B58">
        <w:rPr>
          <w:rFonts w:ascii="Times New Roman" w:eastAsia="Times New Roman" w:hAnsi="Times New Roman" w:cs="Times New Roman"/>
          <w:sz w:val="24"/>
          <w:szCs w:val="24"/>
        </w:rPr>
        <w:t>60-day</w:t>
      </w:r>
      <w:r>
        <w:rPr>
          <w:rFonts w:ascii="Times New Roman" w:eastAsia="Times New Roman" w:hAnsi="Times New Roman" w:cs="Times New Roman"/>
          <w:sz w:val="24"/>
          <w:szCs w:val="24"/>
        </w:rPr>
        <w:t xml:space="preserve"> notice was published in the </w:t>
      </w:r>
      <w:r>
        <w:rPr>
          <w:rFonts w:ascii="Times New Roman" w:eastAsia="Times New Roman" w:hAnsi="Times New Roman" w:cs="Times New Roman"/>
          <w:i/>
          <w:sz w:val="24"/>
          <w:szCs w:val="24"/>
        </w:rPr>
        <w:t>Federal Register</w:t>
      </w:r>
      <w:r w:rsidR="00554F46">
        <w:rPr>
          <w:rFonts w:ascii="Times New Roman" w:eastAsia="Times New Roman" w:hAnsi="Times New Roman" w:cs="Times New Roman"/>
          <w:sz w:val="24"/>
          <w:szCs w:val="24"/>
        </w:rPr>
        <w:t>, 85 Fed</w:t>
      </w:r>
      <w:r w:rsidR="00030AB7">
        <w:rPr>
          <w:rFonts w:ascii="Times New Roman" w:eastAsia="Times New Roman" w:hAnsi="Times New Roman" w:cs="Times New Roman"/>
          <w:sz w:val="24"/>
          <w:szCs w:val="24"/>
        </w:rPr>
        <w:t xml:space="preserve">. </w:t>
      </w:r>
      <w:r w:rsidR="00554F46">
        <w:rPr>
          <w:rFonts w:ascii="Times New Roman" w:eastAsia="Times New Roman" w:hAnsi="Times New Roman" w:cs="Times New Roman"/>
          <w:sz w:val="24"/>
          <w:szCs w:val="24"/>
        </w:rPr>
        <w:t>Reg</w:t>
      </w:r>
      <w:r w:rsidR="00030AB7">
        <w:rPr>
          <w:rFonts w:ascii="Times New Roman" w:eastAsia="Times New Roman" w:hAnsi="Times New Roman" w:cs="Times New Roman"/>
          <w:sz w:val="24"/>
          <w:szCs w:val="24"/>
        </w:rPr>
        <w:t xml:space="preserve">. </w:t>
      </w:r>
      <w:r w:rsidR="00554F46">
        <w:rPr>
          <w:rFonts w:ascii="Times New Roman" w:eastAsia="Times New Roman" w:hAnsi="Times New Roman" w:cs="Times New Roman"/>
          <w:sz w:val="24"/>
          <w:szCs w:val="24"/>
        </w:rPr>
        <w:t>12307 (March 2, 2020)</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No public comments were received</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6942E9">
      <w:pPr>
        <w:tabs>
          <w:tab w:val="left" w:pos="720"/>
          <w:tab w:val="right" w:pos="8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EA144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Explanation of any Payment/Gifts to Respondents</w:t>
      </w:r>
    </w:p>
    <w:p w:rsidR="006942E9">
      <w:pPr>
        <w:widowControl/>
        <w:tabs>
          <w:tab w:val="left" w:pos="0"/>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Pilot survey respondents will not receive payments or gifts for participation from either the contractor or from HRSA</w:t>
      </w:r>
      <w:r w:rsidR="00030AB7">
        <w:rPr>
          <w:rFonts w:ascii="Times New Roman" w:eastAsia="Times New Roman" w:hAnsi="Times New Roman" w:cs="Times New Roman"/>
          <w:sz w:val="24"/>
          <w:szCs w:val="24"/>
        </w:rPr>
        <w:t xml:space="preserve">. </w:t>
      </w:r>
    </w:p>
    <w:p w:rsidR="006942E9">
      <w:pPr>
        <w:tabs>
          <w:tab w:val="left" w:pos="720"/>
          <w:tab w:val="right" w:pos="8677"/>
        </w:tabs>
        <w:rPr>
          <w:rFonts w:ascii="Times New Roman" w:eastAsia="Times New Roman" w:hAnsi="Times New Roman" w:cs="Times New Roman"/>
          <w:sz w:val="24"/>
          <w:szCs w:val="24"/>
        </w:rPr>
      </w:pPr>
    </w:p>
    <w:p w:rsidR="006942E9">
      <w:pPr>
        <w:tabs>
          <w:tab w:val="left" w:pos="-720"/>
          <w:tab w:val="left" w:pos="720"/>
          <w:tab w:val="right" w:pos="8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030AB7">
        <w:rPr>
          <w:rFonts w:ascii="Times New Roman" w:eastAsia="Times New Roman" w:hAnsi="Times New Roman" w:cs="Times New Roman"/>
          <w:b/>
          <w:sz w:val="24"/>
          <w:szCs w:val="24"/>
        </w:rPr>
        <w:t xml:space="preserve">. </w:t>
      </w:r>
      <w:r w:rsidR="00EA144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Assurance of Confidentiality Provided to Respondents</w:t>
      </w:r>
    </w:p>
    <w:p w:rsidR="006942E9">
      <w:pPr>
        <w:tabs>
          <w:tab w:val="left" w:pos="-720"/>
          <w:tab w:val="left" w:pos="720"/>
          <w:tab w:val="right" w:pos="8677"/>
        </w:tabs>
        <w:rPr>
          <w:rFonts w:ascii="Times New Roman" w:eastAsia="Times New Roman" w:hAnsi="Times New Roman" w:cs="Times New Roman"/>
          <w:sz w:val="24"/>
          <w:szCs w:val="24"/>
        </w:rPr>
      </w:pPr>
    </w:p>
    <w:p w:rsidR="006942E9">
      <w:pPr>
        <w:tabs>
          <w:tab w:val="left" w:pos="-720"/>
        </w:tabs>
        <w:rPr>
          <w:sz w:val="24"/>
          <w:szCs w:val="24"/>
        </w:rPr>
      </w:pPr>
      <w:r>
        <w:rPr>
          <w:rFonts w:ascii="Times New Roman" w:eastAsia="Times New Roman" w:hAnsi="Times New Roman" w:cs="Times New Roman"/>
          <w:sz w:val="24"/>
          <w:szCs w:val="24"/>
        </w:rPr>
        <w:t>Data collected will be kept private</w:t>
      </w:r>
      <w:r w:rsidR="00C93D05">
        <w:rPr>
          <w:rFonts w:ascii="Times New Roman" w:eastAsia="Times New Roman" w:hAnsi="Times New Roman" w:cs="Times New Roman"/>
          <w:sz w:val="24"/>
          <w:szCs w:val="24"/>
        </w:rPr>
        <w:t xml:space="preserve"> to the extent allowed by law</w:t>
      </w:r>
      <w:r w:rsidR="00EA14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Participating individuals and institutions will be informed that their pilot surveys will be kept confidential and that neither HRSA nor the health centers will have access to individual answers that are linked to a person’s identity in the pilot study</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Data collected will be in conformity with HRSA’s standards for protecting personally identifiable information on individuals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6942E9">
      <w:pPr>
        <w:tabs>
          <w:tab w:val="left" w:pos="-720"/>
        </w:tabs>
        <w:rPr>
          <w:rFonts w:ascii="Times New Roman" w:eastAsia="Times New Roman" w:hAnsi="Times New Roman" w:cs="Times New Roman"/>
          <w:sz w:val="24"/>
          <w:szCs w:val="24"/>
        </w:rPr>
      </w:pPr>
    </w:p>
    <w:p w:rsidR="006942E9">
      <w:pPr>
        <w:tabs>
          <w:tab w:val="left" w:pos="-720"/>
          <w:tab w:val="left" w:pos="720"/>
          <w:tab w:val="right" w:pos="1008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030AB7">
        <w:rPr>
          <w:rFonts w:ascii="Times New Roman" w:eastAsia="Times New Roman" w:hAnsi="Times New Roman" w:cs="Times New Roman"/>
          <w:b/>
          <w:sz w:val="24"/>
          <w:szCs w:val="24"/>
        </w:rPr>
        <w:t xml:space="preserve">. </w:t>
      </w:r>
      <w:r w:rsidR="00EA144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Justification for Sensitive Questions</w:t>
      </w:r>
    </w:p>
    <w:p w:rsidR="006942E9">
      <w:pPr>
        <w:widowControl/>
        <w:rPr>
          <w:rFonts w:ascii="Times New Roman" w:eastAsia="Times New Roman" w:hAnsi="Times New Roman" w:cs="Times New Roman"/>
          <w:sz w:val="24"/>
          <w:szCs w:val="24"/>
        </w:rPr>
      </w:pPr>
    </w:p>
    <w:p w:rsidR="006942E9">
      <w:pPr>
        <w:tabs>
          <w:tab w:val="left" w:pos="-720"/>
          <w:tab w:val="left" w:pos="1575"/>
        </w:tabs>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regarding well-being, job satisfaction, and burnout can be sensitive in nature</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Federal regulations governing the administration of these questions</w:t>
      </w:r>
      <w:r w:rsidR="00EA1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might be viewed as sensitive due to personal or private information require</w:t>
      </w:r>
      <w:r w:rsidR="00EA14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clear documentation of the need for such information as it relates to the primary purpose of the study</w:t>
      </w:r>
      <w:r w:rsidR="00EA1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 provisions to respondents that clearly inform them of the voluntary nature of participation in the study</w:t>
      </w:r>
      <w:r w:rsidR="00EA1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 assurances of private treatment of responses</w:t>
      </w:r>
      <w:r w:rsidR="00EA14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following areas have been identified as potentially sensitive:</w:t>
      </w:r>
    </w:p>
    <w:p w:rsidR="006942E9">
      <w:pPr>
        <w:tabs>
          <w:tab w:val="left" w:pos="-720"/>
          <w:tab w:val="left" w:pos="1575"/>
        </w:tabs>
        <w:rPr>
          <w:rFonts w:ascii="Times New Roman" w:eastAsia="Times New Roman" w:hAnsi="Times New Roman" w:cs="Times New Roman"/>
          <w:sz w:val="24"/>
          <w:szCs w:val="24"/>
        </w:rPr>
      </w:pPr>
    </w:p>
    <w:p w:rsidR="006942E9">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Topics may include ratings of leadership and job stress</w:t>
      </w:r>
      <w:r w:rsidR="00EA14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While sensitive, these questions are necessary and important for understanding the causes and impacts of burnout, well-being, and job satisfaction as supported by the extensive literature review conducted during the Health Center Workforce Well-Being/Satisfaction Survey contract</w:t>
      </w:r>
      <w:r w:rsidR="00030AB7">
        <w:rPr>
          <w:rFonts w:ascii="Times New Roman" w:eastAsia="Times New Roman" w:hAnsi="Times New Roman" w:cs="Times New Roman"/>
          <w:sz w:val="24"/>
          <w:szCs w:val="24"/>
        </w:rPr>
        <w:t xml:space="preserve">. </w:t>
      </w:r>
    </w:p>
    <w:p w:rsidR="006942E9">
      <w:pPr>
        <w:widowControl/>
        <w:rPr>
          <w:rFonts w:ascii="Times New Roman" w:eastAsia="Times New Roman" w:hAnsi="Times New Roman" w:cs="Times New Roman"/>
          <w:sz w:val="24"/>
          <w:szCs w:val="24"/>
        </w:rPr>
      </w:pPr>
    </w:p>
    <w:p w:rsidR="006942E9">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will also be asked to provide their race/ethnicity</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 information will help HRSA and health centers to identify levels of burnout, job satisfaction, well-being and drivers of these concepts for various groups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Without this </w:t>
      </w:r>
      <w:r w:rsidR="000B2B58">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HRSA and health centers will not be able to appropriately develop technical assistance or other strategies to improve workforce well-being for these staff</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6942E9">
      <w:pPr>
        <w:tabs>
          <w:tab w:val="left" w:pos="-720"/>
          <w:tab w:val="left" w:pos="1575"/>
        </w:tabs>
        <w:rPr>
          <w:rFonts w:ascii="Times New Roman" w:eastAsia="Times New Roman" w:hAnsi="Times New Roman" w:cs="Times New Roman"/>
          <w:sz w:val="24"/>
          <w:szCs w:val="24"/>
        </w:rPr>
      </w:pPr>
    </w:p>
    <w:p w:rsidR="006942E9">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participating in the pilot survey, respondents will be informed about the voluntary and confidential nature of their participation and the private treatment of their responses</w:t>
      </w:r>
      <w:r w:rsidR="00EA14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Respondents will understand that they have the right to skip over any question that they do not want to answer</w:t>
      </w:r>
      <w:r w:rsidR="00EA14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will also understand that refusing any question will not impact their employment within their respective health center</w:t>
      </w:r>
      <w:r w:rsidR="00030AB7">
        <w:rPr>
          <w:rFonts w:ascii="Times New Roman" w:eastAsia="Times New Roman" w:hAnsi="Times New Roman" w:cs="Times New Roman"/>
          <w:sz w:val="24"/>
          <w:szCs w:val="24"/>
        </w:rPr>
        <w:t xml:space="preserve">. </w:t>
      </w:r>
    </w:p>
    <w:p w:rsidR="006942E9">
      <w:pPr>
        <w:widowControl/>
        <w:rPr>
          <w:rFonts w:ascii="Times New Roman" w:eastAsia="Times New Roman" w:hAnsi="Times New Roman" w:cs="Times New Roman"/>
          <w:sz w:val="24"/>
          <w:szCs w:val="24"/>
        </w:rPr>
      </w:pPr>
    </w:p>
    <w:p w:rsidR="006942E9">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some items are sensitive in nature, the HRSA contractor anticipates that the procedures that create confidentiality for participants will allow them to answer these </w:t>
      </w:r>
      <w:r>
        <w:rPr>
          <w:rFonts w:ascii="Times New Roman" w:eastAsia="Times New Roman" w:hAnsi="Times New Roman" w:cs="Times New Roman"/>
          <w:sz w:val="24"/>
          <w:szCs w:val="24"/>
        </w:rPr>
        <w:t>questions with acceptable levels of comfort</w:t>
      </w:r>
      <w:r w:rsidR="00EA14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responses will generate the data needed to drive research and develop quality improvement initiatives to support HRSA funded health center employees and their patients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6942E9">
      <w:pPr>
        <w:widowControl/>
        <w:rPr>
          <w:rFonts w:ascii="Times New Roman" w:eastAsia="Times New Roman" w:hAnsi="Times New Roman" w:cs="Times New Roman"/>
          <w:sz w:val="24"/>
          <w:szCs w:val="24"/>
        </w:rPr>
      </w:pPr>
    </w:p>
    <w:p w:rsidR="00EA1442">
      <w:pPr>
        <w:tabs>
          <w:tab w:val="left" w:pos="-720"/>
          <w:tab w:val="left" w:pos="720"/>
          <w:tab w:val="right" w:pos="10080"/>
        </w:tabs>
        <w:rPr>
          <w:rFonts w:ascii="Times New Roman" w:eastAsia="Times New Roman" w:hAnsi="Times New Roman" w:cs="Times New Roman"/>
          <w:b/>
          <w:sz w:val="24"/>
          <w:szCs w:val="24"/>
        </w:rPr>
      </w:pPr>
    </w:p>
    <w:p w:rsidR="006942E9">
      <w:pPr>
        <w:tabs>
          <w:tab w:val="left" w:pos="-720"/>
          <w:tab w:val="left" w:pos="720"/>
          <w:tab w:val="right" w:pos="1008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sidR="00030AB7">
        <w:rPr>
          <w:rFonts w:ascii="Times New Roman" w:eastAsia="Times New Roman" w:hAnsi="Times New Roman" w:cs="Times New Roman"/>
          <w:b/>
          <w:sz w:val="24"/>
          <w:szCs w:val="24"/>
        </w:rPr>
        <w:t xml:space="preserve">. </w:t>
      </w:r>
      <w:r w:rsidR="00EA144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Estimates of Annualized Hour and Cost Burden</w:t>
      </w:r>
    </w:p>
    <w:p w:rsidR="006942E9">
      <w:pPr>
        <w:keepNext/>
        <w:widowControl/>
        <w:pBdr>
          <w:top w:val="nil"/>
          <w:left w:val="nil"/>
          <w:bottom w:val="nil"/>
          <w:right w:val="nil"/>
          <w:between w:val="nil"/>
        </w:pBdr>
        <w:ind w:left="907" w:hanging="907"/>
        <w:rPr>
          <w:rFonts w:ascii="Times New Roman" w:eastAsia="Times New Roman" w:hAnsi="Times New Roman" w:cs="Times New Roman"/>
          <w:sz w:val="24"/>
          <w:szCs w:val="24"/>
        </w:rPr>
      </w:pPr>
      <w:bookmarkStart w:id="3" w:name="_heading=h.3znysh7" w:colFirst="0" w:colLast="0"/>
      <w:bookmarkEnd w:id="3"/>
    </w:p>
    <w:p w:rsidR="006942E9">
      <w:pPr>
        <w:keepNext/>
        <w:widowControl/>
        <w:pBdr>
          <w:top w:val="nil"/>
          <w:left w:val="nil"/>
          <w:bottom w:val="nil"/>
          <w:right w:val="nil"/>
          <w:between w:val="nil"/>
        </w:pBdr>
        <w:ind w:left="907" w:hanging="907"/>
        <w:rPr>
          <w:rFonts w:ascii="Times New Roman" w:eastAsia="Times New Roman" w:hAnsi="Times New Roman" w:cs="Times New Roman"/>
          <w:color w:val="000000"/>
          <w:sz w:val="24"/>
          <w:szCs w:val="24"/>
        </w:rPr>
      </w:pPr>
      <w:bookmarkStart w:id="4" w:name="_heading=h.2et92p0" w:colFirst="0" w:colLast="0"/>
      <w:bookmarkEnd w:id="4"/>
      <w:r>
        <w:rPr>
          <w:rFonts w:ascii="Times New Roman" w:eastAsia="Times New Roman" w:hAnsi="Times New Roman" w:cs="Times New Roman"/>
          <w:color w:val="000000"/>
          <w:sz w:val="24"/>
          <w:szCs w:val="24"/>
        </w:rPr>
        <w:t>Estimated Annualized Burden Hours:</w:t>
      </w:r>
    </w:p>
    <w:p w:rsidR="006942E9">
      <w:pPr>
        <w:keepNext/>
        <w:widowControl/>
        <w:ind w:left="907"/>
        <w:rPr>
          <w:rFonts w:ascii="Times New Roman" w:eastAsia="Times New Roman" w:hAnsi="Times New Roman" w:cs="Times New Roman"/>
          <w:i/>
          <w:sz w:val="24"/>
          <w:szCs w:val="24"/>
        </w:rPr>
      </w:pPr>
    </w:p>
    <w:p w:rsidR="006942E9">
      <w:pPr>
        <w:keepNext/>
        <w:widowControl/>
        <w:ind w:left="907"/>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1</w:t>
      </w:r>
    </w:p>
    <w:tbl>
      <w:tblPr>
        <w:tblStyle w:val="a2"/>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90"/>
        <w:gridCol w:w="1620"/>
        <w:gridCol w:w="1395"/>
        <w:gridCol w:w="1215"/>
        <w:gridCol w:w="1350"/>
        <w:gridCol w:w="1080"/>
      </w:tblGrid>
      <w:tr w:rsidTr="00EA1442">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2790" w:type="dxa"/>
            <w:vAlign w:val="bottom"/>
          </w:tcPr>
          <w:p w:rsidR="006942E9" w:rsidP="00EA144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Type of Collection</w:t>
            </w:r>
          </w:p>
        </w:tc>
        <w:tc>
          <w:tcPr>
            <w:tcW w:w="1620" w:type="dxa"/>
            <w:vAlign w:val="bottom"/>
          </w:tcPr>
          <w:p w:rsidR="006942E9" w:rsidP="00EA144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Number of Respondents</w:t>
            </w:r>
          </w:p>
        </w:tc>
        <w:tc>
          <w:tcPr>
            <w:tcW w:w="1395" w:type="dxa"/>
            <w:vAlign w:val="bottom"/>
          </w:tcPr>
          <w:p w:rsidR="006942E9" w:rsidP="00EA1442">
            <w:pPr>
              <w:widowControl/>
              <w:tabs>
                <w:tab w:val="left" w:pos="432"/>
              </w:tabs>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Responses per Respondent</w:t>
            </w:r>
          </w:p>
        </w:tc>
        <w:tc>
          <w:tcPr>
            <w:tcW w:w="1215" w:type="dxa"/>
            <w:vAlign w:val="bottom"/>
          </w:tcPr>
          <w:p w:rsidR="006942E9" w:rsidP="00EA144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Responses</w:t>
            </w:r>
          </w:p>
        </w:tc>
        <w:tc>
          <w:tcPr>
            <w:tcW w:w="1350" w:type="dxa"/>
            <w:vAlign w:val="bottom"/>
          </w:tcPr>
          <w:p w:rsidR="006942E9" w:rsidP="00EA144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Average Burden per Response (in hours)</w:t>
            </w:r>
          </w:p>
        </w:tc>
        <w:tc>
          <w:tcPr>
            <w:tcW w:w="1080" w:type="dxa"/>
            <w:vAlign w:val="bottom"/>
          </w:tcPr>
          <w:p w:rsidR="006942E9" w:rsidP="00EA1442">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Burden Hours</w:t>
            </w:r>
          </w:p>
        </w:tc>
      </w:tr>
      <w:tr w:rsidTr="00EA1442">
        <w:tblPrEx>
          <w:tblW w:w="9450" w:type="dxa"/>
          <w:tblInd w:w="-5" w:type="dxa"/>
          <w:tblLayout w:type="fixed"/>
          <w:tblLook w:val="0000"/>
        </w:tblPrEx>
        <w:trPr>
          <w:trHeight w:val="552"/>
        </w:trPr>
        <w:tc>
          <w:tcPr>
            <w:tcW w:w="2790" w:type="dxa"/>
            <w:vAlign w:val="center"/>
          </w:tcPr>
          <w:p w:rsidR="006942E9">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Pilot Test</w:t>
            </w:r>
          </w:p>
        </w:tc>
        <w:tc>
          <w:tcPr>
            <w:tcW w:w="1620" w:type="dxa"/>
            <w:vAlign w:val="center"/>
          </w:tcPr>
          <w:p w:rsidR="006942E9" w:rsidP="00EA1442">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300</w:t>
            </w:r>
          </w:p>
        </w:tc>
        <w:tc>
          <w:tcPr>
            <w:tcW w:w="1395" w:type="dxa"/>
            <w:vAlign w:val="center"/>
          </w:tcPr>
          <w:p w:rsidR="006942E9" w:rsidP="00EA1442">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215" w:type="dxa"/>
            <w:vAlign w:val="center"/>
          </w:tcPr>
          <w:p w:rsidR="006942E9" w:rsidP="00EA1442">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300</w:t>
            </w:r>
          </w:p>
        </w:tc>
        <w:tc>
          <w:tcPr>
            <w:tcW w:w="1350" w:type="dxa"/>
            <w:vAlign w:val="center"/>
          </w:tcPr>
          <w:p w:rsidR="006942E9" w:rsidP="00EA1442">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.50</w:t>
            </w:r>
          </w:p>
        </w:tc>
        <w:tc>
          <w:tcPr>
            <w:tcW w:w="1080" w:type="dxa"/>
            <w:vAlign w:val="center"/>
          </w:tcPr>
          <w:p w:rsidR="006942E9" w:rsidP="00EA1442">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150</w:t>
            </w:r>
          </w:p>
        </w:tc>
      </w:tr>
      <w:tr w:rsidTr="00EA1442">
        <w:tblPrEx>
          <w:tblW w:w="9450" w:type="dxa"/>
          <w:tblInd w:w="-5" w:type="dxa"/>
          <w:tblLayout w:type="fixed"/>
          <w:tblLook w:val="0000"/>
        </w:tblPrEx>
        <w:trPr>
          <w:trHeight w:val="552"/>
        </w:trPr>
        <w:tc>
          <w:tcPr>
            <w:tcW w:w="2790" w:type="dxa"/>
            <w:vAlign w:val="center"/>
          </w:tcPr>
          <w:p w:rsidR="006942E9" w:rsidRPr="00EA1442">
            <w:pPr>
              <w:spacing w:line="276" w:lineRule="auto"/>
              <w:rPr>
                <w:rFonts w:ascii="Times New Roman" w:eastAsia="Times New Roman" w:hAnsi="Times New Roman" w:cs="Times New Roman"/>
                <w:b/>
                <w:sz w:val="22"/>
                <w:szCs w:val="22"/>
              </w:rPr>
            </w:pPr>
            <w:r w:rsidRPr="00EA1442">
              <w:rPr>
                <w:rFonts w:ascii="Times New Roman" w:eastAsia="Times New Roman" w:hAnsi="Times New Roman" w:cs="Times New Roman"/>
                <w:b/>
                <w:sz w:val="22"/>
                <w:szCs w:val="22"/>
              </w:rPr>
              <w:t>Total</w:t>
            </w:r>
          </w:p>
        </w:tc>
        <w:tc>
          <w:tcPr>
            <w:tcW w:w="1620" w:type="dxa"/>
            <w:vAlign w:val="center"/>
          </w:tcPr>
          <w:p w:rsidR="006942E9" w:rsidRPr="00EA1442" w:rsidP="00EA1442">
            <w:pPr>
              <w:spacing w:line="276" w:lineRule="auto"/>
              <w:jc w:val="right"/>
              <w:rPr>
                <w:rFonts w:ascii="Times New Roman" w:eastAsia="Times New Roman" w:hAnsi="Times New Roman" w:cs="Times New Roman"/>
                <w:b/>
                <w:sz w:val="22"/>
                <w:szCs w:val="22"/>
              </w:rPr>
            </w:pPr>
            <w:r w:rsidRPr="00EA1442">
              <w:rPr>
                <w:rFonts w:ascii="Times New Roman" w:eastAsia="Times New Roman" w:hAnsi="Times New Roman" w:cs="Times New Roman"/>
                <w:b/>
                <w:sz w:val="22"/>
                <w:szCs w:val="22"/>
              </w:rPr>
              <w:t>300</w:t>
            </w:r>
          </w:p>
        </w:tc>
        <w:tc>
          <w:tcPr>
            <w:tcW w:w="1395" w:type="dxa"/>
            <w:vAlign w:val="center"/>
          </w:tcPr>
          <w:p w:rsidR="006942E9" w:rsidRPr="00EA1442" w:rsidP="00EA1442">
            <w:pPr>
              <w:spacing w:line="276" w:lineRule="auto"/>
              <w:jc w:val="right"/>
              <w:rPr>
                <w:rFonts w:ascii="Times New Roman" w:eastAsia="Times New Roman" w:hAnsi="Times New Roman" w:cs="Times New Roman"/>
                <w:b/>
                <w:sz w:val="22"/>
                <w:szCs w:val="22"/>
              </w:rPr>
            </w:pPr>
            <w:r w:rsidRPr="00EA1442">
              <w:rPr>
                <w:rFonts w:ascii="Times New Roman" w:eastAsia="Times New Roman" w:hAnsi="Times New Roman" w:cs="Times New Roman"/>
                <w:b/>
                <w:sz w:val="22"/>
                <w:szCs w:val="22"/>
              </w:rPr>
              <w:t xml:space="preserve"> </w:t>
            </w:r>
          </w:p>
        </w:tc>
        <w:tc>
          <w:tcPr>
            <w:tcW w:w="1215" w:type="dxa"/>
            <w:vAlign w:val="center"/>
          </w:tcPr>
          <w:p w:rsidR="006942E9" w:rsidRPr="00EA1442" w:rsidP="00EA1442">
            <w:pPr>
              <w:spacing w:line="276" w:lineRule="auto"/>
              <w:jc w:val="right"/>
              <w:rPr>
                <w:rFonts w:ascii="Times New Roman" w:eastAsia="Times New Roman" w:hAnsi="Times New Roman" w:cs="Times New Roman"/>
                <w:b/>
                <w:sz w:val="22"/>
                <w:szCs w:val="22"/>
              </w:rPr>
            </w:pPr>
            <w:r w:rsidRPr="00EA1442">
              <w:rPr>
                <w:rFonts w:ascii="Times New Roman" w:eastAsia="Times New Roman" w:hAnsi="Times New Roman" w:cs="Times New Roman"/>
                <w:b/>
                <w:sz w:val="22"/>
                <w:szCs w:val="22"/>
              </w:rPr>
              <w:t>300</w:t>
            </w:r>
          </w:p>
        </w:tc>
        <w:tc>
          <w:tcPr>
            <w:tcW w:w="1350" w:type="dxa"/>
            <w:vAlign w:val="center"/>
          </w:tcPr>
          <w:p w:rsidR="006942E9" w:rsidRPr="00EA1442" w:rsidP="00EA1442">
            <w:pPr>
              <w:spacing w:line="276" w:lineRule="auto"/>
              <w:jc w:val="right"/>
              <w:rPr>
                <w:rFonts w:ascii="Times New Roman" w:eastAsia="Times New Roman" w:hAnsi="Times New Roman" w:cs="Times New Roman"/>
                <w:b/>
                <w:sz w:val="22"/>
                <w:szCs w:val="22"/>
              </w:rPr>
            </w:pPr>
          </w:p>
        </w:tc>
        <w:tc>
          <w:tcPr>
            <w:tcW w:w="1080" w:type="dxa"/>
            <w:vAlign w:val="center"/>
          </w:tcPr>
          <w:p w:rsidR="006942E9" w:rsidRPr="00EA1442" w:rsidP="00EA1442">
            <w:pPr>
              <w:spacing w:line="276" w:lineRule="auto"/>
              <w:jc w:val="right"/>
              <w:rPr>
                <w:rFonts w:ascii="Times New Roman" w:eastAsia="Times New Roman" w:hAnsi="Times New Roman" w:cs="Times New Roman"/>
                <w:b/>
                <w:sz w:val="22"/>
                <w:szCs w:val="22"/>
              </w:rPr>
            </w:pPr>
            <w:r w:rsidRPr="00EA1442">
              <w:rPr>
                <w:rFonts w:ascii="Times New Roman" w:eastAsia="Times New Roman" w:hAnsi="Times New Roman" w:cs="Times New Roman"/>
                <w:b/>
                <w:sz w:val="22"/>
                <w:szCs w:val="22"/>
              </w:rPr>
              <w:t>150</w:t>
            </w:r>
          </w:p>
        </w:tc>
      </w:tr>
    </w:tbl>
    <w:p w:rsidR="006942E9">
      <w:pPr>
        <w:widowControl/>
        <w:tabs>
          <w:tab w:val="left" w:pos="432"/>
        </w:tabs>
        <w:rPr>
          <w:rFonts w:ascii="Times New Roman" w:eastAsia="Times New Roman" w:hAnsi="Times New Roman" w:cs="Times New Roman"/>
          <w:i/>
        </w:rPr>
      </w:pPr>
    </w:p>
    <w:p w:rsidR="006942E9">
      <w:pPr>
        <w:widowControl/>
        <w:pBdr>
          <w:top w:val="nil"/>
          <w:left w:val="nil"/>
          <w:bottom w:val="nil"/>
          <w:right w:val="nil"/>
          <w:between w:val="nil"/>
        </w:pBdr>
        <w:tabs>
          <w:tab w:val="left" w:pos="432"/>
        </w:tabs>
        <w:rPr>
          <w:rFonts w:ascii="Times New Roman" w:eastAsia="Times New Roman" w:hAnsi="Times New Roman" w:cs="Times New Roman"/>
          <w:color w:val="000000"/>
          <w:sz w:val="24"/>
          <w:szCs w:val="24"/>
        </w:rPr>
      </w:pPr>
    </w:p>
    <w:p w:rsidR="006942E9">
      <w:pPr>
        <w:widowControl/>
        <w:pBdr>
          <w:top w:val="nil"/>
          <w:left w:val="nil"/>
          <w:bottom w:val="nil"/>
          <w:right w:val="nil"/>
          <w:between w:val="nil"/>
        </w:pBdr>
        <w:tabs>
          <w:tab w:val="left" w:pos="432"/>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Estimated Annualized Burden Costs:</w:t>
      </w:r>
    </w:p>
    <w:p w:rsidR="006942E9">
      <w:pPr>
        <w:widowControl/>
        <w:tabs>
          <w:tab w:val="left" w:pos="432"/>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2</w:t>
      </w:r>
    </w:p>
    <w:tbl>
      <w:tblPr>
        <w:tblStyle w:val="a3"/>
        <w:tblW w:w="9657" w:type="dxa"/>
        <w:tblLayout w:type="fixed"/>
        <w:tblLook w:val="0400"/>
      </w:tblPr>
      <w:tblGrid>
        <w:gridCol w:w="2960"/>
        <w:gridCol w:w="1821"/>
        <w:gridCol w:w="2097"/>
        <w:gridCol w:w="2029"/>
        <w:gridCol w:w="250"/>
        <w:gridCol w:w="250"/>
        <w:gridCol w:w="250"/>
      </w:tblGrid>
      <w:tr w:rsidTr="00EA1442">
        <w:tblPrEx>
          <w:tblW w:w="9657" w:type="dxa"/>
          <w:tblLayout w:type="fixed"/>
          <w:tblLook w:val="0400"/>
        </w:tblPrEx>
        <w:trPr>
          <w:trHeight w:val="662"/>
        </w:trPr>
        <w:tc>
          <w:tcPr>
            <w:tcW w:w="314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bottom"/>
          </w:tcPr>
          <w:p w:rsidR="006942E9" w:rsidP="00EA1442">
            <w:pPr>
              <w:spacing w:after="58"/>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Type of Respondent Based on</w:t>
            </w:r>
          </w:p>
          <w:p w:rsidR="006942E9" w:rsidP="00EA1442">
            <w:pPr>
              <w:spacing w:after="58"/>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Activity</w:t>
            </w:r>
            <w:r>
              <w:rPr>
                <w:rFonts w:ascii="Times New Roman" w:eastAsia="Times New Roman" w:hAnsi="Times New Roman" w:cs="Times New Roman"/>
                <w:b/>
                <w:sz w:val="22"/>
                <w:szCs w:val="22"/>
                <w:vertAlign w:val="superscript"/>
              </w:rPr>
              <w:footnoteReference w:id="4"/>
            </w:r>
          </w:p>
        </w:tc>
        <w:tc>
          <w:tcPr>
            <w:tcW w:w="1928" w:type="dxa"/>
            <w:tcBorders>
              <w:top w:val="single" w:sz="4" w:space="0" w:color="000000"/>
              <w:left w:val="single" w:sz="4" w:space="0" w:color="000000"/>
              <w:bottom w:val="single" w:sz="4" w:space="0" w:color="000000"/>
              <w:right w:val="single" w:sz="4" w:space="0" w:color="000000"/>
            </w:tcBorders>
            <w:vAlign w:val="bottom"/>
          </w:tcPr>
          <w:p w:rsidR="006942E9" w:rsidP="00EA1442">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Hour</w:t>
            </w:r>
          </w:p>
          <w:p w:rsidR="006942E9" w:rsidP="00EA1442">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Burden</w:t>
            </w:r>
          </w:p>
        </w:tc>
        <w:tc>
          <w:tcPr>
            <w:tcW w:w="2223" w:type="dxa"/>
            <w:tcBorders>
              <w:top w:val="single" w:sz="4" w:space="0" w:color="000000"/>
              <w:left w:val="single" w:sz="4" w:space="0" w:color="000000"/>
              <w:bottom w:val="single" w:sz="4" w:space="0" w:color="000000"/>
              <w:right w:val="single" w:sz="4" w:space="0" w:color="000000"/>
            </w:tcBorders>
            <w:vAlign w:val="bottom"/>
          </w:tcPr>
          <w:p w:rsidR="006942E9" w:rsidP="00EA1442">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Rate per Hour ($)</w:t>
            </w:r>
            <w:r>
              <w:rPr>
                <w:rFonts w:ascii="Times New Roman" w:eastAsia="Times New Roman" w:hAnsi="Times New Roman" w:cs="Times New Roman"/>
                <w:b/>
                <w:sz w:val="22"/>
                <w:szCs w:val="22"/>
                <w:vertAlign w:val="superscript"/>
              </w:rPr>
              <w:footnoteReference w:id="5"/>
            </w:r>
          </w:p>
        </w:tc>
        <w:tc>
          <w:tcPr>
            <w:tcW w:w="21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bottom"/>
          </w:tcPr>
          <w:p w:rsidR="006942E9" w:rsidP="00EA1442">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Cost ($)</w:t>
            </w:r>
          </w:p>
        </w:tc>
        <w:tc>
          <w:tcPr>
            <w:tcW w:w="26" w:type="dxa"/>
            <w:tcBorders>
              <w:left w:val="single" w:sz="4" w:space="0" w:color="000000"/>
            </w:tcBorders>
          </w:tcPr>
          <w:p w:rsidR="006942E9">
            <w:pPr>
              <w:rPr>
                <w:sz w:val="22"/>
                <w:szCs w:val="22"/>
              </w:rPr>
            </w:pPr>
          </w:p>
        </w:tc>
        <w:tc>
          <w:tcPr>
            <w:tcW w:w="20" w:type="dxa"/>
          </w:tcPr>
          <w:p w:rsidR="006942E9">
            <w:pPr>
              <w:rPr>
                <w:sz w:val="22"/>
                <w:szCs w:val="22"/>
              </w:rPr>
            </w:pPr>
          </w:p>
        </w:tc>
        <w:tc>
          <w:tcPr>
            <w:tcW w:w="166" w:type="dxa"/>
            <w:vAlign w:val="center"/>
          </w:tcPr>
          <w:p w:rsidR="006942E9">
            <w:pPr>
              <w:rPr>
                <w:rFonts w:ascii="Calibri" w:eastAsia="Calibri" w:hAnsi="Calibri" w:cs="Calibri"/>
                <w:sz w:val="22"/>
                <w:szCs w:val="22"/>
              </w:rPr>
            </w:pPr>
            <w:r>
              <w:rPr>
                <w:sz w:val="22"/>
                <w:szCs w:val="22"/>
              </w:rPr>
              <w:t> </w:t>
            </w:r>
          </w:p>
        </w:tc>
      </w:tr>
      <w:tr w:rsidTr="00EA1442">
        <w:tblPrEx>
          <w:tblW w:w="9657" w:type="dxa"/>
          <w:tblLayout w:type="fixed"/>
          <w:tblLook w:val="0400"/>
        </w:tblPrEx>
        <w:trPr>
          <w:trHeight w:val="812"/>
        </w:trPr>
        <w:tc>
          <w:tcPr>
            <w:tcW w:w="314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6942E9">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Pilot Test</w:t>
            </w:r>
          </w:p>
        </w:tc>
        <w:tc>
          <w:tcPr>
            <w:tcW w:w="1928" w:type="dxa"/>
            <w:tcBorders>
              <w:top w:val="single" w:sz="4" w:space="0" w:color="000000"/>
              <w:left w:val="single" w:sz="4" w:space="0" w:color="000000"/>
              <w:bottom w:val="single" w:sz="4" w:space="0" w:color="000000"/>
              <w:right w:val="single" w:sz="4" w:space="0" w:color="000000"/>
            </w:tcBorders>
            <w:vAlign w:val="center"/>
          </w:tcPr>
          <w:p w:rsidR="006942E9" w:rsidP="00EA1442">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150</w:t>
            </w:r>
          </w:p>
        </w:tc>
        <w:tc>
          <w:tcPr>
            <w:tcW w:w="2223" w:type="dxa"/>
            <w:tcBorders>
              <w:top w:val="single" w:sz="4" w:space="0" w:color="000000"/>
              <w:left w:val="single" w:sz="4" w:space="0" w:color="000000"/>
              <w:bottom w:val="single" w:sz="4" w:space="0" w:color="000000"/>
              <w:right w:val="single" w:sz="4" w:space="0" w:color="000000"/>
            </w:tcBorders>
            <w:vAlign w:val="center"/>
          </w:tcPr>
          <w:p w:rsidR="006942E9" w:rsidP="00EA1442">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$100</w:t>
            </w:r>
          </w:p>
        </w:tc>
        <w:tc>
          <w:tcPr>
            <w:tcW w:w="21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6942E9" w:rsidP="00EA1442">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$15,000</w:t>
            </w:r>
          </w:p>
        </w:tc>
        <w:tc>
          <w:tcPr>
            <w:tcW w:w="26" w:type="dxa"/>
            <w:tcBorders>
              <w:left w:val="single" w:sz="4" w:space="0" w:color="000000"/>
            </w:tcBorders>
          </w:tcPr>
          <w:p w:rsidR="006942E9">
            <w:pPr>
              <w:rPr>
                <w:rFonts w:ascii="Calibri" w:eastAsia="Calibri" w:hAnsi="Calibri" w:cs="Calibri"/>
                <w:sz w:val="22"/>
                <w:szCs w:val="22"/>
              </w:rPr>
            </w:pPr>
          </w:p>
        </w:tc>
        <w:tc>
          <w:tcPr>
            <w:tcW w:w="20" w:type="dxa"/>
          </w:tcPr>
          <w:p w:rsidR="006942E9">
            <w:pPr>
              <w:rPr>
                <w:rFonts w:ascii="Calibri" w:eastAsia="Calibri" w:hAnsi="Calibri" w:cs="Calibri"/>
                <w:sz w:val="22"/>
                <w:szCs w:val="22"/>
              </w:rPr>
            </w:pPr>
          </w:p>
        </w:tc>
        <w:tc>
          <w:tcPr>
            <w:tcW w:w="166" w:type="dxa"/>
            <w:vAlign w:val="center"/>
          </w:tcPr>
          <w:p w:rsidR="006942E9">
            <w:pPr>
              <w:rPr>
                <w:rFonts w:ascii="Calibri" w:eastAsia="Calibri" w:hAnsi="Calibri" w:cs="Calibri"/>
                <w:sz w:val="22"/>
                <w:szCs w:val="22"/>
              </w:rPr>
            </w:pPr>
          </w:p>
        </w:tc>
      </w:tr>
      <w:tr w:rsidTr="00EA1442">
        <w:tblPrEx>
          <w:tblW w:w="9657" w:type="dxa"/>
          <w:tblLayout w:type="fixed"/>
          <w:tblLook w:val="0400"/>
        </w:tblPrEx>
        <w:trPr>
          <w:trHeight w:val="588"/>
        </w:trPr>
        <w:tc>
          <w:tcPr>
            <w:tcW w:w="314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6942E9" w:rsidRPr="00EA1442">
            <w:pPr>
              <w:spacing w:line="276" w:lineRule="auto"/>
              <w:rPr>
                <w:rFonts w:ascii="Times New Roman" w:eastAsia="Times New Roman" w:hAnsi="Times New Roman" w:cs="Times New Roman"/>
                <w:b/>
                <w:sz w:val="22"/>
                <w:szCs w:val="22"/>
              </w:rPr>
            </w:pPr>
            <w:r w:rsidRPr="00EA1442">
              <w:rPr>
                <w:rFonts w:ascii="Times New Roman" w:eastAsia="Times New Roman" w:hAnsi="Times New Roman" w:cs="Times New Roman"/>
                <w:b/>
                <w:sz w:val="22"/>
                <w:szCs w:val="22"/>
              </w:rPr>
              <w:t xml:space="preserve">Total </w:t>
            </w:r>
          </w:p>
        </w:tc>
        <w:tc>
          <w:tcPr>
            <w:tcW w:w="1928" w:type="dxa"/>
            <w:tcBorders>
              <w:top w:val="single" w:sz="4" w:space="0" w:color="000000"/>
              <w:left w:val="single" w:sz="4" w:space="0" w:color="000000"/>
              <w:bottom w:val="single" w:sz="4" w:space="0" w:color="000000"/>
              <w:right w:val="single" w:sz="4" w:space="0" w:color="000000"/>
            </w:tcBorders>
            <w:vAlign w:val="center"/>
          </w:tcPr>
          <w:p w:rsidR="006942E9" w:rsidRPr="00EA1442" w:rsidP="00EA1442">
            <w:pPr>
              <w:spacing w:line="276" w:lineRule="auto"/>
              <w:jc w:val="right"/>
              <w:rPr>
                <w:rFonts w:ascii="Times New Roman" w:eastAsia="Times New Roman" w:hAnsi="Times New Roman" w:cs="Times New Roman"/>
                <w:b/>
                <w:sz w:val="22"/>
                <w:szCs w:val="22"/>
              </w:rPr>
            </w:pPr>
            <w:r w:rsidRPr="00EA1442">
              <w:rPr>
                <w:rFonts w:ascii="Times New Roman" w:eastAsia="Times New Roman" w:hAnsi="Times New Roman" w:cs="Times New Roman"/>
                <w:b/>
                <w:sz w:val="22"/>
                <w:szCs w:val="22"/>
              </w:rPr>
              <w:t>150</w:t>
            </w:r>
          </w:p>
        </w:tc>
        <w:tc>
          <w:tcPr>
            <w:tcW w:w="2223"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6942E9" w:rsidRPr="00EA1442" w:rsidP="00EA1442">
            <w:pPr>
              <w:jc w:val="right"/>
              <w:rPr>
                <w:rFonts w:ascii="Times New Roman" w:eastAsia="Times New Roman" w:hAnsi="Times New Roman" w:cs="Times New Roman"/>
                <w:b/>
                <w:sz w:val="22"/>
                <w:szCs w:val="22"/>
              </w:rPr>
            </w:pPr>
          </w:p>
        </w:tc>
        <w:tc>
          <w:tcPr>
            <w:tcW w:w="21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6942E9" w:rsidRPr="00EA1442" w:rsidP="00EA1442">
            <w:pPr>
              <w:spacing w:line="276" w:lineRule="auto"/>
              <w:jc w:val="right"/>
              <w:rPr>
                <w:rFonts w:ascii="Times New Roman" w:eastAsia="Times New Roman" w:hAnsi="Times New Roman" w:cs="Times New Roman"/>
                <w:b/>
                <w:sz w:val="22"/>
                <w:szCs w:val="22"/>
              </w:rPr>
            </w:pPr>
            <w:r w:rsidRPr="00EA1442">
              <w:rPr>
                <w:rFonts w:ascii="Times New Roman" w:eastAsia="Times New Roman" w:hAnsi="Times New Roman" w:cs="Times New Roman"/>
                <w:b/>
                <w:sz w:val="22"/>
                <w:szCs w:val="22"/>
              </w:rPr>
              <w:t>$15,000</w:t>
            </w:r>
          </w:p>
        </w:tc>
        <w:tc>
          <w:tcPr>
            <w:tcW w:w="26" w:type="dxa"/>
            <w:tcBorders>
              <w:left w:val="single" w:sz="4" w:space="0" w:color="000000"/>
            </w:tcBorders>
          </w:tcPr>
          <w:p w:rsidR="006942E9">
            <w:pPr>
              <w:rPr>
                <w:sz w:val="22"/>
                <w:szCs w:val="22"/>
              </w:rPr>
            </w:pPr>
          </w:p>
        </w:tc>
        <w:tc>
          <w:tcPr>
            <w:tcW w:w="20" w:type="dxa"/>
          </w:tcPr>
          <w:p w:rsidR="006942E9">
            <w:pPr>
              <w:rPr>
                <w:sz w:val="22"/>
                <w:szCs w:val="22"/>
              </w:rPr>
            </w:pPr>
          </w:p>
        </w:tc>
        <w:tc>
          <w:tcPr>
            <w:tcW w:w="166" w:type="dxa"/>
            <w:vAlign w:val="center"/>
          </w:tcPr>
          <w:p w:rsidR="006942E9">
            <w:pPr>
              <w:rPr>
                <w:rFonts w:ascii="Calibri" w:eastAsia="Calibri" w:hAnsi="Calibri" w:cs="Calibri"/>
                <w:sz w:val="22"/>
                <w:szCs w:val="22"/>
              </w:rPr>
            </w:pPr>
            <w:r>
              <w:rPr>
                <w:sz w:val="22"/>
                <w:szCs w:val="22"/>
              </w:rPr>
              <w:t> </w:t>
            </w:r>
          </w:p>
        </w:tc>
      </w:tr>
    </w:tbl>
    <w:p w:rsidR="006942E9">
      <w:pPr>
        <w:widowControl/>
        <w:pBdr>
          <w:top w:val="nil"/>
          <w:left w:val="nil"/>
          <w:bottom w:val="nil"/>
          <w:right w:val="nil"/>
          <w:between w:val="nil"/>
        </w:pBdr>
        <w:tabs>
          <w:tab w:val="left" w:pos="432"/>
        </w:tabs>
        <w:rPr>
          <w:rFonts w:ascii="Times New Roman" w:eastAsia="Times New Roman" w:hAnsi="Times New Roman" w:cs="Times New Roman"/>
          <w:color w:val="000000"/>
          <w:sz w:val="24"/>
          <w:szCs w:val="24"/>
        </w:rPr>
      </w:pPr>
    </w:p>
    <w:p w:rsidR="006942E9" w:rsidP="00EA1442">
      <w:pPr>
        <w:tabs>
          <w:tab w:val="right" w:pos="8732"/>
        </w:tabs>
        <w:ind w:left="450" w:hanging="54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13</w:t>
      </w:r>
      <w:r w:rsidR="00030AB7">
        <w:rPr>
          <w:rFonts w:ascii="Times New Roman" w:eastAsia="Times New Roman" w:hAnsi="Times New Roman" w:cs="Times New Roman"/>
          <w:b/>
          <w:sz w:val="24"/>
          <w:szCs w:val="24"/>
        </w:rPr>
        <w:t xml:space="preserve">. </w:t>
      </w:r>
      <w:r w:rsidR="00EA144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Estimates of Other Total Annual Cost Burden to Respondents or Record keepers/Capital Costs</w:t>
      </w:r>
    </w:p>
    <w:p w:rsidR="006942E9">
      <w:pPr>
        <w:tabs>
          <w:tab w:val="left" w:pos="720"/>
          <w:tab w:val="right" w:pos="8732"/>
        </w:tabs>
        <w:rPr>
          <w:rFonts w:ascii="Times New Roman" w:eastAsia="Times New Roman" w:hAnsi="Times New Roman" w:cs="Times New Roman"/>
          <w:sz w:val="24"/>
          <w:szCs w:val="24"/>
          <w:u w:val="single"/>
        </w:rPr>
      </w:pPr>
    </w:p>
    <w:p w:rsidR="006942E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than their </w:t>
      </w:r>
      <w:r w:rsidR="000B2B58">
        <w:rPr>
          <w:rFonts w:ascii="Times New Roman" w:eastAsia="Times New Roman" w:hAnsi="Times New Roman" w:cs="Times New Roman"/>
          <w:sz w:val="24"/>
          <w:szCs w:val="24"/>
        </w:rPr>
        <w:t>time,</w:t>
      </w:r>
      <w:r>
        <w:rPr>
          <w:rFonts w:ascii="Times New Roman" w:eastAsia="Times New Roman" w:hAnsi="Times New Roman" w:cs="Times New Roman"/>
          <w:sz w:val="24"/>
          <w:szCs w:val="24"/>
        </w:rPr>
        <w:t xml:space="preserve"> there are no additional costs to respondents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6942E9">
      <w:pPr>
        <w:tabs>
          <w:tab w:val="left" w:pos="720"/>
          <w:tab w:val="right" w:pos="8732"/>
        </w:tabs>
        <w:rPr>
          <w:rFonts w:ascii="Times New Roman" w:eastAsia="Times New Roman" w:hAnsi="Times New Roman" w:cs="Times New Roman"/>
          <w:sz w:val="24"/>
          <w:szCs w:val="24"/>
        </w:rPr>
      </w:pPr>
    </w:p>
    <w:p w:rsidR="006942E9">
      <w:pPr>
        <w:tabs>
          <w:tab w:val="left" w:pos="720"/>
          <w:tab w:val="right" w:pos="873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030AB7">
        <w:rPr>
          <w:rFonts w:ascii="Times New Roman" w:eastAsia="Times New Roman" w:hAnsi="Times New Roman" w:cs="Times New Roman"/>
          <w:b/>
          <w:sz w:val="24"/>
          <w:szCs w:val="24"/>
        </w:rPr>
        <w:t xml:space="preserve">. </w:t>
      </w:r>
      <w:r w:rsidR="00EA144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Annualized Cost to the Federal Government  </w:t>
      </w:r>
    </w:p>
    <w:p w:rsidR="006942E9">
      <w:pPr>
        <w:spacing w:before="120"/>
        <w:ind w:hanging="720"/>
        <w:rPr>
          <w:rFonts w:ascii="Times New Roman" w:eastAsia="Times New Roman" w:hAnsi="Times New Roman" w:cs="Times New Roman"/>
          <w:sz w:val="24"/>
          <w:szCs w:val="24"/>
        </w:rPr>
      </w:pPr>
    </w:p>
    <w:tbl>
      <w:tblPr>
        <w:tblStyle w:val="a4"/>
        <w:tblW w:w="8610" w:type="dxa"/>
        <w:tblBorders>
          <w:top w:val="single" w:sz="4" w:space="0" w:color="000000"/>
          <w:left w:val="single" w:sz="4" w:space="0" w:color="000000"/>
          <w:bottom w:val="single" w:sz="4" w:space="0" w:color="000000"/>
          <w:right w:val="single" w:sz="4" w:space="0" w:color="000000"/>
        </w:tblBorders>
        <w:tblLayout w:type="fixed"/>
        <w:tblLook w:val="0000"/>
      </w:tblPr>
      <w:tblGrid>
        <w:gridCol w:w="4684"/>
        <w:gridCol w:w="3926"/>
      </w:tblGrid>
      <w:tr>
        <w:tblPrEx>
          <w:tblW w:w="8610" w:type="dxa"/>
          <w:tblBorders>
            <w:top w:val="single" w:sz="4" w:space="0" w:color="000000"/>
            <w:left w:val="single" w:sz="4" w:space="0" w:color="000000"/>
            <w:bottom w:val="single" w:sz="4" w:space="0" w:color="000000"/>
            <w:right w:val="single" w:sz="4" w:space="0" w:color="000000"/>
          </w:tblBorders>
          <w:tblLayout w:type="fixed"/>
          <w:tblLook w:val="0000"/>
        </w:tblPrEx>
        <w:tc>
          <w:tcPr>
            <w:tcW w:w="4684" w:type="dxa"/>
            <w:tcBorders>
              <w:top w:val="single" w:sz="4" w:space="0" w:color="000000"/>
              <w:bottom w:val="single" w:sz="4" w:space="0" w:color="000000"/>
              <w:right w:val="single" w:sz="4" w:space="0" w:color="000000"/>
            </w:tcBorders>
            <w:vAlign w:val="bottom"/>
          </w:tcPr>
          <w:p w:rsidR="006942E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Annual Costs to HRSA </w:t>
            </w:r>
          </w:p>
        </w:tc>
        <w:tc>
          <w:tcPr>
            <w:tcW w:w="3926" w:type="dxa"/>
            <w:tcBorders>
              <w:top w:val="single" w:sz="4" w:space="0" w:color="000000"/>
              <w:left w:val="single" w:sz="4" w:space="0" w:color="000000"/>
              <w:bottom w:val="single" w:sz="4" w:space="0" w:color="000000"/>
            </w:tcBorders>
            <w:vAlign w:val="bottom"/>
          </w:tcPr>
          <w:p w:rsidR="006942E9">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Amount (in $)</w:t>
            </w:r>
          </w:p>
        </w:tc>
      </w:tr>
      <w:tr>
        <w:tblPrEx>
          <w:tblW w:w="8610" w:type="dxa"/>
          <w:tblLayout w:type="fixed"/>
          <w:tblLook w:val="0000"/>
        </w:tblPrEx>
        <w:tc>
          <w:tcPr>
            <w:tcW w:w="4684" w:type="dxa"/>
            <w:tcBorders>
              <w:top w:val="single" w:sz="4" w:space="0" w:color="000000"/>
              <w:bottom w:val="single" w:sz="4" w:space="0" w:color="000000"/>
              <w:right w:val="single" w:sz="4" w:space="0" w:color="000000"/>
            </w:tcBorders>
            <w:vAlign w:val="bottom"/>
          </w:tcPr>
          <w:p w:rsidR="006942E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HRSA FTE</w:t>
            </w:r>
            <w:r>
              <w:rPr>
                <w:rFonts w:ascii="Times New Roman" w:eastAsia="Times New Roman" w:hAnsi="Times New Roman" w:cs="Times New Roman"/>
                <w:sz w:val="22"/>
                <w:szCs w:val="22"/>
                <w:vertAlign w:val="superscript"/>
              </w:rPr>
              <w:footnoteReference w:id="6"/>
            </w:r>
          </w:p>
        </w:tc>
        <w:tc>
          <w:tcPr>
            <w:tcW w:w="3926" w:type="dxa"/>
            <w:tcBorders>
              <w:top w:val="single" w:sz="4" w:space="0" w:color="000000"/>
              <w:left w:val="single" w:sz="4" w:space="0" w:color="000000"/>
              <w:bottom w:val="single" w:sz="4" w:space="0" w:color="000000"/>
            </w:tcBorders>
            <w:vAlign w:val="bottom"/>
          </w:tcPr>
          <w:p w:rsidR="006942E9">
            <w:pPr>
              <w:keepNext/>
              <w:widowControl/>
              <w:spacing w:before="20" w:after="20"/>
              <w:ind w:left="317"/>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$1,778</w:t>
            </w:r>
          </w:p>
        </w:tc>
      </w:tr>
      <w:tr>
        <w:tblPrEx>
          <w:tblW w:w="8610" w:type="dxa"/>
          <w:tblLayout w:type="fixed"/>
          <w:tblLook w:val="0000"/>
        </w:tblPrEx>
        <w:tc>
          <w:tcPr>
            <w:tcW w:w="4684" w:type="dxa"/>
            <w:tcBorders>
              <w:top w:val="single" w:sz="4" w:space="0" w:color="000000"/>
              <w:bottom w:val="single" w:sz="4" w:space="0" w:color="000000"/>
              <w:right w:val="single" w:sz="4" w:space="0" w:color="000000"/>
            </w:tcBorders>
            <w:vAlign w:val="bottom"/>
          </w:tcPr>
          <w:p w:rsidR="006942E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Contract Costs</w:t>
            </w:r>
          </w:p>
          <w:p w:rsidR="006942E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JSI Labor with Fringe (76%)</w:t>
            </w:r>
          </w:p>
          <w:p w:rsidR="006942E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Other Direct Costs (6%)</w:t>
            </w:r>
          </w:p>
          <w:p w:rsidR="006942E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Subcontractor (0%)</w:t>
            </w:r>
          </w:p>
          <w:p w:rsidR="006942E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Indirect Costs (18%)</w:t>
            </w:r>
          </w:p>
          <w:p w:rsidR="006942E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Total (100%)</w:t>
            </w:r>
          </w:p>
        </w:tc>
        <w:tc>
          <w:tcPr>
            <w:tcW w:w="3926" w:type="dxa"/>
            <w:tcBorders>
              <w:top w:val="single" w:sz="4" w:space="0" w:color="000000"/>
              <w:left w:val="single" w:sz="4" w:space="0" w:color="000000"/>
              <w:bottom w:val="single" w:sz="4" w:space="0" w:color="000000"/>
            </w:tcBorders>
            <w:vAlign w:val="bottom"/>
          </w:tcPr>
          <w:p w:rsidR="006942E9">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$95,550</w:t>
            </w:r>
          </w:p>
          <w:p w:rsidR="006942E9">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$8,000</w:t>
            </w:r>
          </w:p>
          <w:p w:rsidR="006942E9">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p w:rsidR="006942E9">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$22011</w:t>
            </w:r>
          </w:p>
          <w:p w:rsidR="006942E9">
            <w:pPr>
              <w:keepNext/>
              <w:widowControl/>
              <w:spacing w:before="20" w:after="20"/>
              <w:ind w:left="317"/>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$125,561</w:t>
            </w:r>
          </w:p>
        </w:tc>
      </w:tr>
      <w:tr>
        <w:tblPrEx>
          <w:tblW w:w="8610" w:type="dxa"/>
          <w:tblLayout w:type="fixed"/>
          <w:tblLook w:val="0000"/>
        </w:tblPrEx>
        <w:tc>
          <w:tcPr>
            <w:tcW w:w="4684" w:type="dxa"/>
            <w:tcBorders>
              <w:right w:val="single" w:sz="4" w:space="0" w:color="000000"/>
            </w:tcBorders>
          </w:tcPr>
          <w:p w:rsidR="006942E9" w:rsidRPr="00BE0740">
            <w:pPr>
              <w:widowControl/>
              <w:spacing w:before="20" w:after="20"/>
              <w:rPr>
                <w:rFonts w:ascii="Times New Roman" w:eastAsia="Times New Roman" w:hAnsi="Times New Roman" w:cs="Times New Roman"/>
                <w:b/>
                <w:sz w:val="22"/>
                <w:szCs w:val="22"/>
              </w:rPr>
            </w:pPr>
            <w:r w:rsidRPr="00BE0740">
              <w:rPr>
                <w:rFonts w:ascii="Times New Roman" w:eastAsia="Times New Roman" w:hAnsi="Times New Roman" w:cs="Times New Roman"/>
                <w:b/>
                <w:sz w:val="22"/>
                <w:szCs w:val="22"/>
              </w:rPr>
              <w:t>Annual Total</w:t>
            </w:r>
          </w:p>
        </w:tc>
        <w:tc>
          <w:tcPr>
            <w:tcW w:w="3926" w:type="dxa"/>
            <w:tcBorders>
              <w:left w:val="single" w:sz="4" w:space="0" w:color="000000"/>
            </w:tcBorders>
          </w:tcPr>
          <w:p w:rsidR="006942E9">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$127,339  </w:t>
            </w:r>
          </w:p>
        </w:tc>
      </w:tr>
    </w:tbl>
    <w:p w:rsidR="006942E9">
      <w:pPr>
        <w:tabs>
          <w:tab w:val="left" w:pos="-720"/>
          <w:tab w:val="left" w:pos="44"/>
          <w:tab w:val="left" w:pos="720"/>
          <w:tab w:val="right" w:pos="873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030AB7">
        <w:rPr>
          <w:rFonts w:ascii="Times New Roman" w:eastAsia="Times New Roman" w:hAnsi="Times New Roman" w:cs="Times New Roman"/>
          <w:b/>
          <w:sz w:val="24"/>
          <w:szCs w:val="24"/>
        </w:rPr>
        <w:t xml:space="preserve">. </w:t>
      </w:r>
      <w:r w:rsidR="00BE07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Change in Burden</w:t>
      </w:r>
    </w:p>
    <w:p w:rsidR="006942E9">
      <w:pPr>
        <w:tabs>
          <w:tab w:val="left" w:pos="-720"/>
        </w:tabs>
        <w:rPr>
          <w:rFonts w:ascii="Times New Roman" w:eastAsia="Times New Roman" w:hAnsi="Times New Roman" w:cs="Times New Roman"/>
          <w:sz w:val="24"/>
          <w:szCs w:val="24"/>
        </w:rPr>
      </w:pPr>
    </w:p>
    <w:p w:rsidR="006942E9">
      <w:pPr>
        <w:widowControl/>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6942E9">
      <w:pPr>
        <w:tabs>
          <w:tab w:val="left" w:pos="-720"/>
          <w:tab w:val="left" w:pos="720"/>
          <w:tab w:val="right" w:pos="873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030AB7">
        <w:rPr>
          <w:rFonts w:ascii="Times New Roman" w:eastAsia="Times New Roman" w:hAnsi="Times New Roman" w:cs="Times New Roman"/>
          <w:b/>
          <w:sz w:val="24"/>
          <w:szCs w:val="24"/>
        </w:rPr>
        <w:t xml:space="preserve">. </w:t>
      </w:r>
      <w:r w:rsidR="00BE07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Plans for Tabulation, Publication, and Project Time Schedule</w:t>
      </w:r>
    </w:p>
    <w:p w:rsidR="006942E9">
      <w:pPr>
        <w:tabs>
          <w:tab w:val="left" w:pos="720"/>
          <w:tab w:val="right" w:pos="8692"/>
        </w:tabs>
        <w:rPr>
          <w:rFonts w:ascii="Times New Roman" w:eastAsia="Times New Roman" w:hAnsi="Times New Roman" w:cs="Times New Roman"/>
          <w:sz w:val="24"/>
          <w:szCs w:val="24"/>
        </w:rPr>
      </w:pPr>
    </w:p>
    <w:p w:rsidR="006942E9">
      <w:pPr>
        <w:tabs>
          <w:tab w:val="left" w:pos="-720"/>
          <w:tab w:val="left" w:pos="720"/>
          <w:tab w:val="right" w:pos="8732"/>
        </w:tabs>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will help further refine survey administration protocols and will inform future data collection methods</w:t>
      </w:r>
      <w:r w:rsidR="00030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Reports will be generated internally for HRSA use and depending on the </w:t>
      </w:r>
      <w:r w:rsidR="00422DC1">
        <w:rPr>
          <w:rFonts w:ascii="Times New Roman" w:eastAsia="Times New Roman" w:hAnsi="Times New Roman" w:cs="Times New Roman"/>
          <w:sz w:val="24"/>
          <w:szCs w:val="24"/>
        </w:rPr>
        <w:t>findings,</w:t>
      </w:r>
      <w:r>
        <w:rPr>
          <w:rFonts w:ascii="Times New Roman" w:eastAsia="Times New Roman" w:hAnsi="Times New Roman" w:cs="Times New Roman"/>
          <w:sz w:val="24"/>
          <w:szCs w:val="24"/>
        </w:rPr>
        <w:t xml:space="preserve"> it is possible that a research article would be prepared for publication in a peer-reviewed journal to support the pedigree of the HRSA Workforce Wellness Survey national rollout</w:t>
      </w:r>
      <w:r w:rsidR="00030AB7">
        <w:rPr>
          <w:rFonts w:ascii="Times New Roman" w:eastAsia="Times New Roman" w:hAnsi="Times New Roman" w:cs="Times New Roman"/>
          <w:sz w:val="24"/>
          <w:szCs w:val="24"/>
        </w:rPr>
        <w:t xml:space="preserve">. </w:t>
      </w:r>
    </w:p>
    <w:p w:rsidR="006942E9">
      <w:pPr>
        <w:tabs>
          <w:tab w:val="left" w:pos="-720"/>
          <w:tab w:val="left" w:pos="720"/>
          <w:tab w:val="right" w:pos="8732"/>
        </w:tabs>
        <w:rPr>
          <w:rFonts w:ascii="Times New Roman" w:eastAsia="Times New Roman" w:hAnsi="Times New Roman" w:cs="Times New Roman"/>
          <w:sz w:val="24"/>
          <w:szCs w:val="24"/>
        </w:rPr>
      </w:pPr>
    </w:p>
    <w:p w:rsidR="006942E9">
      <w:pPr>
        <w:tabs>
          <w:tab w:val="left" w:pos="720"/>
          <w:tab w:val="right" w:pos="869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00030AB7">
        <w:rPr>
          <w:rFonts w:ascii="Times New Roman" w:eastAsia="Times New Roman" w:hAnsi="Times New Roman" w:cs="Times New Roman"/>
          <w:b/>
          <w:sz w:val="24"/>
          <w:szCs w:val="24"/>
        </w:rPr>
        <w:t xml:space="preserve">. </w:t>
      </w:r>
      <w:r w:rsidR="00BE0740">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Reason(s) Display of OMB Expiration Date is Inappropriate</w:t>
      </w:r>
      <w:r>
        <w:rPr>
          <w:rFonts w:ascii="Times New Roman" w:eastAsia="Times New Roman" w:hAnsi="Times New Roman" w:cs="Times New Roman"/>
          <w:b/>
          <w:sz w:val="24"/>
          <w:szCs w:val="24"/>
        </w:rPr>
        <w:t xml:space="preserve"> </w:t>
      </w:r>
    </w:p>
    <w:p w:rsidR="006942E9">
      <w:pPr>
        <w:tabs>
          <w:tab w:val="left" w:pos="-720"/>
        </w:tabs>
        <w:rPr>
          <w:rFonts w:ascii="Times New Roman" w:eastAsia="Times New Roman" w:hAnsi="Times New Roman" w:cs="Times New Roman"/>
          <w:sz w:val="24"/>
          <w:szCs w:val="24"/>
        </w:rPr>
      </w:pPr>
    </w:p>
    <w:p w:rsidR="006942E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 OMB number and Expiration date will be displayed on every form/page that respondents see online</w:t>
      </w:r>
      <w:r w:rsidR="00030AB7">
        <w:rPr>
          <w:rFonts w:ascii="Times New Roman" w:eastAsia="Times New Roman" w:hAnsi="Times New Roman" w:cs="Times New Roman"/>
          <w:sz w:val="24"/>
          <w:szCs w:val="24"/>
        </w:rPr>
        <w:t xml:space="preserve">. </w:t>
      </w:r>
    </w:p>
    <w:p w:rsidR="006942E9">
      <w:pPr>
        <w:tabs>
          <w:tab w:val="left" w:pos="-720"/>
        </w:tabs>
        <w:rPr>
          <w:rFonts w:ascii="Times New Roman" w:eastAsia="Times New Roman" w:hAnsi="Times New Roman" w:cs="Times New Roman"/>
          <w:sz w:val="24"/>
          <w:szCs w:val="24"/>
        </w:rPr>
      </w:pPr>
    </w:p>
    <w:p w:rsidR="006942E9">
      <w:pPr>
        <w:tabs>
          <w:tab w:val="left" w:pos="-720"/>
          <w:tab w:val="left" w:pos="720"/>
          <w:tab w:val="right" w:pos="8692"/>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sidR="00030AB7">
        <w:rPr>
          <w:rFonts w:ascii="Times New Roman" w:eastAsia="Times New Roman" w:hAnsi="Times New Roman" w:cs="Times New Roman"/>
          <w:b/>
          <w:sz w:val="24"/>
          <w:szCs w:val="24"/>
        </w:rPr>
        <w:t xml:space="preserve">. </w:t>
      </w:r>
      <w:r w:rsidR="00BE07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Exemptions to Certification for Paperwork Reduction Act Submissions</w:t>
      </w:r>
      <w:r>
        <w:rPr>
          <w:rFonts w:ascii="Times New Roman" w:eastAsia="Times New Roman" w:hAnsi="Times New Roman" w:cs="Times New Roman"/>
          <w:sz w:val="24"/>
          <w:szCs w:val="24"/>
        </w:rPr>
        <w:t xml:space="preserve"> </w:t>
      </w:r>
    </w:p>
    <w:p w:rsidR="006942E9">
      <w:pPr>
        <w:tabs>
          <w:tab w:val="left" w:pos="-720"/>
          <w:tab w:val="left" w:pos="720"/>
          <w:tab w:val="right" w:pos="8692"/>
        </w:tabs>
        <w:rPr>
          <w:rFonts w:ascii="Times New Roman" w:eastAsia="Times New Roman" w:hAnsi="Times New Roman" w:cs="Times New Roman"/>
          <w:sz w:val="24"/>
          <w:szCs w:val="24"/>
        </w:rPr>
      </w:pPr>
    </w:p>
    <w:p w:rsidR="006942E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exceptions to the certification</w:t>
      </w:r>
      <w:r w:rsidR="00030AB7">
        <w:rPr>
          <w:rFonts w:ascii="Times New Roman" w:eastAsia="Times New Roman" w:hAnsi="Times New Roman" w:cs="Times New Roman"/>
          <w:sz w:val="24"/>
          <w:szCs w:val="24"/>
        </w:rPr>
        <w:t xml:space="preserve">. </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144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6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GoBack"/>
  <w:p w:rsidR="006942E9" w:rsidP="000360D3">
    <w:pPr>
      <w:pBdr>
        <w:top w:val="nil"/>
        <w:left w:val="nil"/>
        <w:bottom w:val="nil"/>
        <w:right w:val="nil"/>
        <w:between w:val="nil"/>
      </w:pBdr>
      <w:tabs>
        <w:tab w:val="center" w:pos="4680"/>
        <w:tab w:val="right" w:pos="9360"/>
      </w:tabs>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360D3">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bookmarkEnd w:id="5"/>
  <w:p w:rsidR="006942E9">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6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A25DF">
      <w:r>
        <w:separator/>
      </w:r>
    </w:p>
  </w:footnote>
  <w:footnote w:type="continuationSeparator" w:id="1">
    <w:p w:rsidR="00EA25DF">
      <w:r>
        <w:continuationSeparator/>
      </w:r>
    </w:p>
  </w:footnote>
  <w:footnote w:id="2">
    <w:p w:rsidR="006942E9" w:rsidRPr="00554F46">
      <w:pPr>
        <w:rPr>
          <w:rFonts w:ascii="Times New Roman" w:eastAsia="Times New Roman" w:hAnsi="Times New Roman" w:cs="Times New Roman"/>
          <w:sz w:val="16"/>
          <w:szCs w:val="16"/>
        </w:rPr>
      </w:pPr>
      <w:r w:rsidRPr="00554F46">
        <w:rPr>
          <w:rStyle w:val="FootnoteReference"/>
          <w:sz w:val="16"/>
          <w:szCs w:val="16"/>
        </w:rPr>
        <w:footnoteRef/>
      </w:r>
      <w:r w:rsidRPr="00554F46">
        <w:rPr>
          <w:rFonts w:ascii="Times New Roman" w:eastAsia="Times New Roman" w:hAnsi="Times New Roman" w:cs="Times New Roman"/>
          <w:sz w:val="16"/>
          <w:szCs w:val="16"/>
        </w:rPr>
        <w:t xml:space="preserve"> OMB 0915-0379 extension </w:t>
      </w:r>
    </w:p>
    <w:p w:rsidR="006942E9">
      <w:r w:rsidRPr="00554F46">
        <w:rPr>
          <w:rFonts w:ascii="Times New Roman" w:eastAsia="Times New Roman" w:hAnsi="Times New Roman" w:cs="Times New Roman"/>
          <w:sz w:val="16"/>
          <w:szCs w:val="16"/>
        </w:rPr>
        <w:t>https://www</w:t>
      </w:r>
      <w:r w:rsidR="00030AB7">
        <w:rPr>
          <w:rFonts w:ascii="Times New Roman" w:eastAsia="Times New Roman" w:hAnsi="Times New Roman" w:cs="Times New Roman"/>
          <w:sz w:val="16"/>
          <w:szCs w:val="16"/>
        </w:rPr>
        <w:t xml:space="preserve">. </w:t>
      </w:r>
      <w:r w:rsidRPr="00554F46">
        <w:rPr>
          <w:rFonts w:ascii="Times New Roman" w:eastAsia="Times New Roman" w:hAnsi="Times New Roman" w:cs="Times New Roman"/>
          <w:sz w:val="16"/>
          <w:szCs w:val="16"/>
        </w:rPr>
        <w:t>federalregister</w:t>
      </w:r>
      <w:r w:rsidR="00030AB7">
        <w:rPr>
          <w:rFonts w:ascii="Times New Roman" w:eastAsia="Times New Roman" w:hAnsi="Times New Roman" w:cs="Times New Roman"/>
          <w:sz w:val="16"/>
          <w:szCs w:val="16"/>
        </w:rPr>
        <w:t>.</w:t>
      </w:r>
      <w:r w:rsidRPr="00554F46">
        <w:rPr>
          <w:rFonts w:ascii="Times New Roman" w:eastAsia="Times New Roman" w:hAnsi="Times New Roman" w:cs="Times New Roman"/>
          <w:sz w:val="16"/>
          <w:szCs w:val="16"/>
        </w:rPr>
        <w:t>gov/documents/2020/03/02/2020-04166/agency-information-collection-activities-proposed-collection-public-comment-request-questionnaire</w:t>
      </w:r>
    </w:p>
  </w:footnote>
  <w:footnote w:id="3">
    <w:p w:rsidR="006942E9" w:rsidRPr="00D85502">
      <w:pPr>
        <w:pBdr>
          <w:top w:val="nil"/>
          <w:left w:val="nil"/>
          <w:bottom w:val="nil"/>
          <w:right w:val="nil"/>
          <w:between w:val="nil"/>
        </w:pBdr>
        <w:rPr>
          <w:color w:val="000000"/>
          <w:sz w:val="16"/>
          <w:szCs w:val="16"/>
        </w:rPr>
      </w:pPr>
      <w:r w:rsidRPr="00D85502">
        <w:rPr>
          <w:rStyle w:val="FootnoteReference"/>
          <w:sz w:val="16"/>
          <w:szCs w:val="16"/>
        </w:rPr>
        <w:footnoteRef/>
      </w:r>
      <w:r w:rsidRPr="00D85502">
        <w:rPr>
          <w:rFonts w:ascii="Times New Roman" w:eastAsia="Times New Roman" w:hAnsi="Times New Roman" w:cs="Times New Roman"/>
          <w:color w:val="000000"/>
          <w:sz w:val="16"/>
          <w:szCs w:val="16"/>
        </w:rPr>
        <w:t xml:space="preserve"> Friedberg M</w:t>
      </w:r>
      <w:r w:rsidR="00030AB7">
        <w:rPr>
          <w:rFonts w:ascii="Times New Roman" w:eastAsia="Times New Roman" w:hAnsi="Times New Roman" w:cs="Times New Roman"/>
          <w:color w:val="000000"/>
          <w:sz w:val="16"/>
          <w:szCs w:val="16"/>
        </w:rPr>
        <w:t>.</w:t>
      </w:r>
      <w:r w:rsidRPr="00D85502">
        <w:rPr>
          <w:rFonts w:ascii="Times New Roman" w:eastAsia="Times New Roman" w:hAnsi="Times New Roman" w:cs="Times New Roman"/>
          <w:color w:val="000000"/>
          <w:sz w:val="16"/>
          <w:szCs w:val="16"/>
        </w:rPr>
        <w:t>W</w:t>
      </w:r>
      <w:r w:rsidR="00030AB7">
        <w:rPr>
          <w:rFonts w:ascii="Times New Roman" w:eastAsia="Times New Roman" w:hAnsi="Times New Roman" w:cs="Times New Roman"/>
          <w:color w:val="000000"/>
          <w:sz w:val="16"/>
          <w:szCs w:val="16"/>
        </w:rPr>
        <w:t>.</w:t>
      </w:r>
      <w:r w:rsidRPr="00D85502">
        <w:rPr>
          <w:rFonts w:ascii="Times New Roman" w:eastAsia="Times New Roman" w:hAnsi="Times New Roman" w:cs="Times New Roman"/>
          <w:color w:val="000000"/>
          <w:sz w:val="16"/>
          <w:szCs w:val="16"/>
        </w:rPr>
        <w:t>, Reid R</w:t>
      </w:r>
      <w:r w:rsidR="00030AB7">
        <w:rPr>
          <w:rFonts w:ascii="Times New Roman" w:eastAsia="Times New Roman" w:hAnsi="Times New Roman" w:cs="Times New Roman"/>
          <w:color w:val="000000"/>
          <w:sz w:val="16"/>
          <w:szCs w:val="16"/>
        </w:rPr>
        <w:t>.</w:t>
      </w:r>
      <w:r w:rsidRPr="00D85502">
        <w:rPr>
          <w:rFonts w:ascii="Times New Roman" w:eastAsia="Times New Roman" w:hAnsi="Times New Roman" w:cs="Times New Roman"/>
          <w:color w:val="000000"/>
          <w:sz w:val="16"/>
          <w:szCs w:val="16"/>
        </w:rPr>
        <w:t>O</w:t>
      </w:r>
      <w:r w:rsidR="00030AB7">
        <w:rPr>
          <w:rFonts w:ascii="Times New Roman" w:eastAsia="Times New Roman" w:hAnsi="Times New Roman" w:cs="Times New Roman"/>
          <w:color w:val="000000"/>
          <w:sz w:val="16"/>
          <w:szCs w:val="16"/>
        </w:rPr>
        <w:t>.</w:t>
      </w:r>
      <w:r w:rsidRPr="00D85502">
        <w:rPr>
          <w:rFonts w:ascii="Times New Roman" w:eastAsia="Times New Roman" w:hAnsi="Times New Roman" w:cs="Times New Roman"/>
          <w:color w:val="000000"/>
          <w:sz w:val="16"/>
          <w:szCs w:val="16"/>
        </w:rPr>
        <w:t>, Timble J</w:t>
      </w:r>
      <w:r w:rsidR="00030AB7">
        <w:rPr>
          <w:rFonts w:ascii="Times New Roman" w:eastAsia="Times New Roman" w:hAnsi="Times New Roman" w:cs="Times New Roman"/>
          <w:color w:val="000000"/>
          <w:sz w:val="16"/>
          <w:szCs w:val="16"/>
        </w:rPr>
        <w:t>.</w:t>
      </w:r>
      <w:r w:rsidRPr="00D85502">
        <w:rPr>
          <w:rFonts w:ascii="Times New Roman" w:eastAsia="Times New Roman" w:hAnsi="Times New Roman" w:cs="Times New Roman"/>
          <w:color w:val="000000"/>
          <w:sz w:val="16"/>
          <w:szCs w:val="16"/>
        </w:rPr>
        <w:t>W</w:t>
      </w:r>
      <w:r w:rsidR="00030AB7">
        <w:rPr>
          <w:rFonts w:ascii="Times New Roman" w:eastAsia="Times New Roman" w:hAnsi="Times New Roman" w:cs="Times New Roman"/>
          <w:color w:val="000000"/>
          <w:sz w:val="16"/>
          <w:szCs w:val="16"/>
        </w:rPr>
        <w:t>.</w:t>
      </w:r>
      <w:r w:rsidRPr="00D85502">
        <w:rPr>
          <w:rFonts w:ascii="Times New Roman" w:eastAsia="Times New Roman" w:hAnsi="Times New Roman" w:cs="Times New Roman"/>
          <w:color w:val="000000"/>
          <w:sz w:val="16"/>
          <w:szCs w:val="16"/>
        </w:rPr>
        <w:t>, Setodji C</w:t>
      </w:r>
      <w:r w:rsidR="000B2B58">
        <w:rPr>
          <w:rFonts w:ascii="Times New Roman" w:eastAsia="Times New Roman" w:hAnsi="Times New Roman" w:cs="Times New Roman"/>
          <w:color w:val="000000"/>
          <w:sz w:val="16"/>
          <w:szCs w:val="16"/>
        </w:rPr>
        <w:t>.</w:t>
      </w:r>
      <w:r w:rsidRPr="00D85502">
        <w:rPr>
          <w:rFonts w:ascii="Times New Roman" w:eastAsia="Times New Roman" w:hAnsi="Times New Roman" w:cs="Times New Roman"/>
          <w:color w:val="000000"/>
          <w:sz w:val="16"/>
          <w:szCs w:val="16"/>
        </w:rPr>
        <w:t>, et al</w:t>
      </w:r>
      <w:r w:rsidR="00030AB7">
        <w:rPr>
          <w:rFonts w:ascii="Times New Roman" w:eastAsia="Times New Roman" w:hAnsi="Times New Roman" w:cs="Times New Roman"/>
          <w:color w:val="000000"/>
          <w:sz w:val="16"/>
          <w:szCs w:val="16"/>
        </w:rPr>
        <w:t>.</w:t>
      </w:r>
      <w:r w:rsidRPr="00D85502">
        <w:rPr>
          <w:rFonts w:ascii="Times New Roman" w:eastAsia="Times New Roman" w:hAnsi="Times New Roman" w:cs="Times New Roman"/>
          <w:color w:val="000000"/>
          <w:sz w:val="16"/>
          <w:szCs w:val="16"/>
        </w:rPr>
        <w:t xml:space="preserve"> (2017)</w:t>
      </w:r>
      <w:r w:rsidR="00030AB7">
        <w:rPr>
          <w:rFonts w:ascii="Times New Roman" w:eastAsia="Times New Roman" w:hAnsi="Times New Roman" w:cs="Times New Roman"/>
          <w:color w:val="000000"/>
          <w:sz w:val="16"/>
          <w:szCs w:val="16"/>
        </w:rPr>
        <w:t xml:space="preserve">. </w:t>
      </w:r>
      <w:r w:rsidRPr="00D85502">
        <w:rPr>
          <w:rFonts w:ascii="Times New Roman" w:eastAsia="Times New Roman" w:hAnsi="Times New Roman" w:cs="Times New Roman"/>
          <w:color w:val="000000"/>
          <w:sz w:val="16"/>
          <w:szCs w:val="16"/>
        </w:rPr>
        <w:t xml:space="preserve"> Federally qualified health center clinicians and staff increasingly dissatisfied with workplace conditions</w:t>
      </w:r>
      <w:r w:rsidR="00030AB7">
        <w:rPr>
          <w:rFonts w:ascii="Times New Roman" w:eastAsia="Times New Roman" w:hAnsi="Times New Roman" w:cs="Times New Roman"/>
          <w:color w:val="000000"/>
          <w:sz w:val="16"/>
          <w:szCs w:val="16"/>
        </w:rPr>
        <w:t xml:space="preserve">. </w:t>
      </w:r>
      <w:r w:rsidRPr="00D85502">
        <w:rPr>
          <w:rFonts w:ascii="Times New Roman" w:eastAsia="Times New Roman" w:hAnsi="Times New Roman" w:cs="Times New Roman"/>
          <w:color w:val="000000"/>
          <w:sz w:val="16"/>
          <w:szCs w:val="16"/>
        </w:rPr>
        <w:t>Health Affairs, 36(8), 1469-1475</w:t>
      </w:r>
    </w:p>
  </w:footnote>
  <w:footnote w:id="4">
    <w:p w:rsidR="006942E9">
      <w:pPr>
        <w:rPr>
          <w:sz w:val="16"/>
          <w:szCs w:val="16"/>
        </w:rPr>
      </w:pPr>
      <w:r>
        <w:rPr>
          <w:rStyle w:val="FootnoteReference"/>
        </w:rPr>
        <w:footnoteRef/>
      </w:r>
      <w:r>
        <w:rPr>
          <w:rFonts w:ascii="Times New Roman" w:eastAsia="Times New Roman" w:hAnsi="Times New Roman" w:cs="Times New Roman"/>
          <w:sz w:val="16"/>
          <w:szCs w:val="16"/>
        </w:rPr>
        <w:t xml:space="preserve"> All respondents are health center employees</w:t>
      </w:r>
    </w:p>
  </w:footnote>
  <w:footnote w:id="5">
    <w:p w:rsidR="006942E9">
      <w:pPr>
        <w:rPr>
          <w:sz w:val="16"/>
          <w:szCs w:val="16"/>
        </w:rPr>
      </w:pPr>
      <w:r>
        <w:rPr>
          <w:rStyle w:val="FootnoteReference"/>
        </w:rPr>
        <w:footnoteRef/>
      </w:r>
      <w:r>
        <w:rPr>
          <w:rFonts w:ascii="Times New Roman" w:eastAsia="Times New Roman" w:hAnsi="Times New Roman" w:cs="Times New Roman"/>
          <w:sz w:val="16"/>
          <w:szCs w:val="16"/>
        </w:rPr>
        <w:t xml:space="preserve"> Average health center employee hourly wage is not available information</w:t>
      </w:r>
      <w:r w:rsidR="00030AB7">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$100 hourly rate will be used as the average wage</w:t>
      </w:r>
      <w:r w:rsidR="00030AB7">
        <w:rPr>
          <w:rFonts w:ascii="Times New Roman" w:eastAsia="Times New Roman" w:hAnsi="Times New Roman" w:cs="Times New Roman"/>
          <w:sz w:val="16"/>
          <w:szCs w:val="16"/>
        </w:rPr>
        <w:t xml:space="preserve">. </w:t>
      </w:r>
    </w:p>
  </w:footnote>
  <w:footnote w:id="6">
    <w:p w:rsidR="006942E9">
      <w:pPr>
        <w:rPr>
          <w:sz w:val="16"/>
          <w:szCs w:val="16"/>
        </w:rPr>
      </w:pPr>
      <w:r>
        <w:rPr>
          <w:rStyle w:val="FootnoteReference"/>
        </w:rPr>
        <w:footnoteRef/>
      </w:r>
      <w:r>
        <w:rPr>
          <w:rFonts w:ascii="Times New Roman" w:eastAsia="Times New Roman" w:hAnsi="Times New Roman" w:cs="Times New Roman"/>
          <w:sz w:val="16"/>
          <w:szCs w:val="16"/>
        </w:rPr>
        <w:t xml:space="preserve"> Based on 2018 OPM Salary Table (https://www</w:t>
      </w:r>
      <w:r w:rsidR="00EA1442">
        <w:rPr>
          <w:rFonts w:ascii="Times New Roman" w:eastAsia="Times New Roman" w:hAnsi="Times New Roman" w:cs="Times New Roman"/>
          <w:sz w:val="16"/>
          <w:szCs w:val="16"/>
        </w:rPr>
        <w:t>.</w:t>
      </w:r>
      <w:r>
        <w:rPr>
          <w:rFonts w:ascii="Times New Roman" w:eastAsia="Times New Roman" w:hAnsi="Times New Roman" w:cs="Times New Roman"/>
          <w:sz w:val="16"/>
          <w:szCs w:val="16"/>
        </w:rPr>
        <w:t>opm</w:t>
      </w:r>
      <w:r w:rsidR="00EA1442">
        <w:rPr>
          <w:rFonts w:ascii="Times New Roman" w:eastAsia="Times New Roman" w:hAnsi="Times New Roman" w:cs="Times New Roman"/>
          <w:sz w:val="16"/>
          <w:szCs w:val="16"/>
        </w:rPr>
        <w:t>.</w:t>
      </w:r>
      <w:r>
        <w:rPr>
          <w:rFonts w:ascii="Times New Roman" w:eastAsia="Times New Roman" w:hAnsi="Times New Roman" w:cs="Times New Roman"/>
          <w:sz w:val="16"/>
          <w:szCs w:val="16"/>
        </w:rPr>
        <w:t>gov/policy-data-oversight/pay-leave/salaries-wages/salary-tables/pdf/2018/DCB</w:t>
      </w:r>
      <w:r w:rsidR="00EA1442">
        <w:rPr>
          <w:rFonts w:ascii="Times New Roman" w:eastAsia="Times New Roman" w:hAnsi="Times New Roman" w:cs="Times New Roman"/>
          <w:sz w:val="16"/>
          <w:szCs w:val="16"/>
        </w:rPr>
        <w:t>.</w:t>
      </w:r>
      <w:r>
        <w:rPr>
          <w:rFonts w:ascii="Times New Roman" w:eastAsia="Times New Roman" w:hAnsi="Times New Roman" w:cs="Times New Roman"/>
          <w:sz w:val="16"/>
          <w:szCs w:val="16"/>
        </w:rPr>
        <w:t>pdf)</w:t>
      </w:r>
      <w:r w:rsidR="00030AB7">
        <w:rPr>
          <w:rFonts w:ascii="Times New Roman" w:eastAsia="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6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60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60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E9"/>
    <w:rsid w:val="00030AB7"/>
    <w:rsid w:val="000360D3"/>
    <w:rsid w:val="000B2B58"/>
    <w:rsid w:val="00270A24"/>
    <w:rsid w:val="002C7ED8"/>
    <w:rsid w:val="003F39FE"/>
    <w:rsid w:val="00422DC1"/>
    <w:rsid w:val="00554F46"/>
    <w:rsid w:val="00572231"/>
    <w:rsid w:val="00691DB2"/>
    <w:rsid w:val="006942E9"/>
    <w:rsid w:val="0073161F"/>
    <w:rsid w:val="009014B0"/>
    <w:rsid w:val="00972C0E"/>
    <w:rsid w:val="00A764FD"/>
    <w:rsid w:val="00B85A29"/>
    <w:rsid w:val="00BE0740"/>
    <w:rsid w:val="00C3008B"/>
    <w:rsid w:val="00C93D05"/>
    <w:rsid w:val="00D130C3"/>
    <w:rsid w:val="00D85502"/>
    <w:rsid w:val="00EA1442"/>
    <w:rsid w:val="00EA25DF"/>
    <w:rsid w:val="00F26753"/>
    <w:rsid w:val="00F910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587F5F"/>
  <w15:docId w15:val="{E095E271-2055-4CA9-ADDA-DA59BDA5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spacing w:before="86" w:after="51"/>
      <w:outlineLvl w:val="1"/>
    </w:pPr>
    <w:rPr>
      <w:rFonts w:ascii="Times New Roman" w:eastAsia="Times New Roman" w:hAnsi="Times New Roman" w:cs="Times New Roman"/>
      <w:b/>
      <w:color w:val="000066"/>
      <w:sz w:val="30"/>
      <w:szCs w:val="3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E05DB"/>
    <w:rPr>
      <w:sz w:val="16"/>
      <w:szCs w:val="16"/>
    </w:rPr>
  </w:style>
  <w:style w:type="paragraph" w:styleId="CommentText">
    <w:name w:val="annotation text"/>
    <w:basedOn w:val="Normal"/>
    <w:link w:val="CommentTextChar"/>
    <w:uiPriority w:val="99"/>
    <w:semiHidden/>
    <w:unhideWhenUsed/>
    <w:rsid w:val="003E05DB"/>
  </w:style>
  <w:style w:type="character" w:customStyle="1" w:styleId="CommentTextChar">
    <w:name w:val="Comment Text Char"/>
    <w:basedOn w:val="DefaultParagraphFont"/>
    <w:link w:val="CommentText"/>
    <w:uiPriority w:val="99"/>
    <w:semiHidden/>
    <w:rsid w:val="003E05DB"/>
  </w:style>
  <w:style w:type="paragraph" w:styleId="CommentSubject">
    <w:name w:val="annotation subject"/>
    <w:basedOn w:val="CommentText"/>
    <w:next w:val="CommentText"/>
    <w:link w:val="CommentSubjectChar"/>
    <w:uiPriority w:val="99"/>
    <w:semiHidden/>
    <w:unhideWhenUsed/>
    <w:rsid w:val="003E05DB"/>
    <w:rPr>
      <w:b/>
      <w:bCs/>
    </w:rPr>
  </w:style>
  <w:style w:type="character" w:customStyle="1" w:styleId="CommentSubjectChar">
    <w:name w:val="Comment Subject Char"/>
    <w:basedOn w:val="CommentTextChar"/>
    <w:link w:val="CommentSubject"/>
    <w:uiPriority w:val="99"/>
    <w:semiHidden/>
    <w:rsid w:val="003E05DB"/>
    <w:rPr>
      <w:b/>
      <w:bCs/>
    </w:rPr>
  </w:style>
  <w:style w:type="paragraph" w:styleId="BalloonText">
    <w:name w:val="Balloon Text"/>
    <w:basedOn w:val="Normal"/>
    <w:link w:val="BalloonTextChar"/>
    <w:uiPriority w:val="99"/>
    <w:semiHidden/>
    <w:unhideWhenUsed/>
    <w:rsid w:val="003E0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5DB"/>
    <w:rPr>
      <w:rFonts w:ascii="Segoe UI" w:hAnsi="Segoe UI" w:cs="Segoe UI"/>
      <w:sz w:val="18"/>
      <w:szCs w:val="18"/>
    </w:rPr>
  </w:style>
  <w:style w:type="paragraph" w:styleId="Revision">
    <w:name w:val="Revision"/>
    <w:hidden/>
    <w:uiPriority w:val="99"/>
    <w:semiHidden/>
    <w:rsid w:val="009913CA"/>
    <w:pPr>
      <w:widowControl/>
    </w:pPr>
  </w:style>
  <w:style w:type="paragraph" w:styleId="EndnoteText">
    <w:name w:val="endnote text"/>
    <w:basedOn w:val="Normal"/>
    <w:link w:val="EndnoteTextChar"/>
    <w:uiPriority w:val="99"/>
    <w:semiHidden/>
    <w:unhideWhenUsed/>
    <w:rsid w:val="009913CA"/>
  </w:style>
  <w:style w:type="character" w:customStyle="1" w:styleId="EndnoteTextChar">
    <w:name w:val="Endnote Text Char"/>
    <w:basedOn w:val="DefaultParagraphFont"/>
    <w:link w:val="EndnoteText"/>
    <w:uiPriority w:val="99"/>
    <w:semiHidden/>
    <w:rsid w:val="009913CA"/>
  </w:style>
  <w:style w:type="character" w:styleId="EndnoteReference">
    <w:name w:val="endnote reference"/>
    <w:basedOn w:val="DefaultParagraphFont"/>
    <w:uiPriority w:val="99"/>
    <w:semiHidden/>
    <w:unhideWhenUsed/>
    <w:rsid w:val="009913CA"/>
    <w:rPr>
      <w:vertAlign w:val="superscript"/>
    </w:rPr>
  </w:style>
  <w:style w:type="paragraph" w:styleId="FootnoteText">
    <w:name w:val="footnote text"/>
    <w:basedOn w:val="Normal"/>
    <w:link w:val="FootnoteTextChar"/>
    <w:uiPriority w:val="99"/>
    <w:semiHidden/>
    <w:unhideWhenUsed/>
    <w:rsid w:val="009913CA"/>
  </w:style>
  <w:style w:type="character" w:customStyle="1" w:styleId="FootnoteTextChar">
    <w:name w:val="Footnote Text Char"/>
    <w:basedOn w:val="DefaultParagraphFont"/>
    <w:link w:val="FootnoteText"/>
    <w:uiPriority w:val="99"/>
    <w:semiHidden/>
    <w:rsid w:val="009913CA"/>
  </w:style>
  <w:style w:type="character" w:styleId="FootnoteReference">
    <w:name w:val="footnote reference"/>
    <w:basedOn w:val="DefaultParagraphFont"/>
    <w:uiPriority w:val="99"/>
    <w:semiHidden/>
    <w:unhideWhenUsed/>
    <w:rsid w:val="009913CA"/>
    <w:rPr>
      <w:vertAlign w:val="superscript"/>
    </w:r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360D3"/>
    <w:pPr>
      <w:tabs>
        <w:tab w:val="center" w:pos="4680"/>
        <w:tab w:val="right" w:pos="9360"/>
      </w:tabs>
    </w:pPr>
  </w:style>
  <w:style w:type="character" w:customStyle="1" w:styleId="HeaderChar">
    <w:name w:val="Header Char"/>
    <w:basedOn w:val="DefaultParagraphFont"/>
    <w:link w:val="Header"/>
    <w:uiPriority w:val="99"/>
    <w:rsid w:val="000360D3"/>
  </w:style>
  <w:style w:type="paragraph" w:styleId="Footer">
    <w:name w:val="footer"/>
    <w:basedOn w:val="Normal"/>
    <w:link w:val="FooterChar"/>
    <w:uiPriority w:val="99"/>
    <w:unhideWhenUsed/>
    <w:rsid w:val="000360D3"/>
    <w:pPr>
      <w:tabs>
        <w:tab w:val="center" w:pos="4680"/>
        <w:tab w:val="right" w:pos="9360"/>
      </w:tabs>
    </w:pPr>
  </w:style>
  <w:style w:type="character" w:customStyle="1" w:styleId="FooterChar">
    <w:name w:val="Footer Char"/>
    <w:basedOn w:val="DefaultParagraphFont"/>
    <w:link w:val="Footer"/>
    <w:uiPriority w:val="99"/>
    <w:rsid w:val="00036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uscode.house.gov/view.xhtml?req=granuleid:USC-prelim-title42-section254b&amp;num=0&amp;edition=preli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indhr+fTcmF7NNxcTpmx/EsMqw==">AMUW2mXrCGBQt5NxiPdHlNXF2+TUVvIaVqzsQDpKQq536frqaembLFHrh/S5zAjN+u+h4XhRpAEnoQSm/xooHz1lSpeYtfCQl6SyCy2fJGepsMCCEqMIps0iWurlcDI57hcykKjXF2munLajLBT4dVP4W96UnHhpEs+mLeVJdfcroC61J4d0U611jvMRYXQy91oU+AkNj/rU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HRSA</cp:lastModifiedBy>
  <cp:revision>9</cp:revision>
  <dcterms:created xsi:type="dcterms:W3CDTF">2022-03-09T17:44:00Z</dcterms:created>
  <dcterms:modified xsi:type="dcterms:W3CDTF">2022-03-09T18:02:00Z</dcterms:modified>
</cp:coreProperties>
</file>