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sdt>
      <w:sdtPr>
        <w:id w:val="69589084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:rsidR="00C53A5E" w14:paraId="21842866" w14:textId="7985954A"/>
        <w:p w:rsidR="00C53A5E" w14:paraId="436D8AF1" w14:textId="7D6DD4B1">
          <w:pPr>
            <w:rPr>
              <w:rFonts w:ascii="Arial" w:hAnsi="Arial" w:cs="Arial"/>
            </w:rPr>
          </w:pPr>
          <w:r w:rsidRPr="00FF68B9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mc:AlternateContent xmlns:mc="http://schemas.openxmlformats.org/markup-compatibility/2006">
                      <mc:Choice xmlns:c14="http://schemas.microsoft.com/office/drawing/2007/8/2/chart" Requires="c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margin">
                          <wp:posOffset>704088</wp:posOffset>
                        </wp:positionH>
                      </mc:Fallback>
                    </mc:AlternateContent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4197096</wp:posOffset>
                        </wp:positionV>
                      </mc:Fallback>
                    </mc:AlternateContent>
                    <wp:extent cx="7213600" cy="271653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7213600" cy="2716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53A5E" w14:textId="52AA7B05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C53A5E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PRA Questions </w:t>
                                    </w:r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for the </w:t>
                                    </w:r>
                                    <w:r w:rsidRPr="00C53A5E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Community Engagement Network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ubtitle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C53A5E" w14:textId="54676139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ATW Health Solutions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hor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C53A5E" w14:textId="070908E4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April 4, 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5" type="#_x0000_t202" style="width:369pt;height:529.2pt;margin-top:0;margin-left:0;mso-height-percent:350;mso-height-relative:page;mso-left-percent:77;mso-position-horizontal-relative:margin;mso-position-vertical-relative:page;mso-top-percent:540;mso-width-percent:790;mso-width-relative:margin;mso-wrap-distance-bottom:0;mso-wrap-distance-left:14.4pt;mso-wrap-distance-right:14.4pt;mso-wrap-distance-top:0;mso-wrap-style:square;position:absolute;visibility:visible;v-text-anchor:top;z-index:251661312" filled="f" stroked="f" strokeweight="0.5pt">
                    <v:textbox style="mso-fit-shape-to-text:t" inset="0,0,0,0">
                      <w:txbxContent>
                        <w:p w:rsidR="00C53A5E" w14:paraId="5C781DA9" w14:textId="52AA7B05">
                          <w:pPr>
                            <w:pStyle w:val="NoSpacing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id w:val="14528599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C53A5E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PRA Questions </w:t>
                              </w:r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for the </w:t>
                              </w:r>
                              <w:r w:rsidRPr="00C53A5E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Community Engagement Network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ubtitle"/>
                            <w:id w:val="524967353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C53A5E" w14:paraId="0716C719" w14:textId="54676139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ATW Health Solutions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hor"/>
                            <w:id w:val="37298180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C53A5E" w14:paraId="0FE0B060" w14:textId="070908E4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April 4, 2023</w:t>
                              </w:r>
                            </w:p>
                          </w:sdtContent>
                        </w:sdt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FF68B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178765</wp:posOffset>
                        </wp:positionV>
                      </mc:Fallback>
                    </mc:AlternateContent>
                    <wp:extent cx="764438" cy="756615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64438" cy="7566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4-04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C53A5E" w14:textId="73495312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angle 132" o:spid="_x0000_s1026" style="width:46.8pt;height:77.75pt;margin-top:0;margin-left:-4.4pt;mso-height-percent:98;mso-height-relative:page;mso-position-horizontal:right;mso-position-horizontal-relative:margin;mso-position-vertical-relative:page;mso-top-percent:23;mso-width-percent:76;mso-width-relative:page;mso-wrap-distance-bottom:0;mso-wrap-distance-left:9pt;mso-wrap-distance-right:9pt;mso-wrap-distance-top:0;mso-wrap-style:square;position:absolute;visibility:visible;v-text-anchor:bottom;z-index:251659264" fillcolor="#4472c4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id w:val="861568528"/>
                            <w:dataBinding w:prefixMappings="xmlns:ns0='http://schemas.microsoft.com/office/2006/coverPageProps' " w:xpath="/ns0:CoverPageProperties[1]/ns0:PublishDate[1]" w:storeItemID="{55AF091B-3C7A-41E3-B477-F2FDAA23CFDA}" w16sdtdh:storeItemChecksum="FkMm6Q=="/>
                            <w:date w:fullDate="2023-04-04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53A5E" w14:paraId="39DAFF62" w14:textId="73495312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2023</w:t>
                              </w:r>
                            </w:p>
                          </w:sdtContent>
                        </w:sdt>
                      </w:txbxContent>
                    </v:textbox>
                    <w10:wrap anchorx="margin"/>
                  </v:rect>
                </w:pict>
              </mc:Fallback>
            </mc:AlternateContent>
          </w:r>
          <w:r>
            <w:rPr>
              <w:rFonts w:ascii="Arial" w:hAnsi="Arial" w:cs="Arial"/>
              <w:b/>
              <w:bCs/>
            </w:rPr>
            <w:br w:type="page"/>
          </w:r>
        </w:p>
      </w:sdtContent>
    </w:sdt>
    <w:sdt>
      <w:sdtPr>
        <w:rPr>
          <w:rFonts w:ascii="Arial" w:hAnsi="Arial" w:eastAsiaTheme="minorHAnsi" w:cs="Arial"/>
          <w:b w:val="0"/>
          <w:bCs w:val="0"/>
          <w:color w:val="auto"/>
          <w:kern w:val="2"/>
          <w:sz w:val="24"/>
          <w:szCs w:val="24"/>
          <w14:ligatures w14:val="standardContextual"/>
        </w:rPr>
        <w:id w:val="-140775345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9672E" w:rsidRPr="00533349" w14:paraId="6CBF06A0" w14:textId="00792ADA">
          <w:pPr>
            <w:pStyle w:val="TOCHeading"/>
            <w:rPr>
              <w:rFonts w:ascii="Arial" w:hAnsi="Arial" w:cs="Arial"/>
              <w:sz w:val="24"/>
              <w:szCs w:val="24"/>
            </w:rPr>
          </w:pPr>
          <w:r w:rsidRPr="00533349">
            <w:rPr>
              <w:rFonts w:ascii="Arial" w:hAnsi="Arial" w:cs="Arial"/>
              <w:sz w:val="24"/>
              <w:szCs w:val="24"/>
            </w:rPr>
            <w:t>Table of Contents</w:t>
          </w:r>
        </w:p>
        <w:p w:rsidR="00F311B7" w14:paraId="552AA5A5" w14:textId="7382683A">
          <w:pPr>
            <w:pStyle w:val="TOC1"/>
            <w:tabs>
              <w:tab w:val="right" w:leader="dot" w:pos="143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14:ligatures w14:val="none"/>
            </w:rPr>
          </w:pPr>
          <w:r w:rsidRPr="00533349">
            <w:rPr>
              <w:rFonts w:ascii="Arial" w:hAnsi="Arial" w:cs="Arial"/>
              <w:b w:val="0"/>
              <w:bCs w:val="0"/>
              <w:i w:val="0"/>
              <w:iCs w:val="0"/>
            </w:rPr>
            <w:fldChar w:fldCharType="begin"/>
          </w:r>
          <w:r w:rsidRPr="00533349">
            <w:rPr>
              <w:rFonts w:ascii="Arial" w:hAnsi="Arial" w:cs="Arial"/>
            </w:rPr>
            <w:instrText xml:space="preserve"> TOC \o "1-3" \h \z \u </w:instrText>
          </w:r>
          <w:r w:rsidRPr="00533349">
            <w:rPr>
              <w:rFonts w:ascii="Arial" w:hAnsi="Arial" w:cs="Arial"/>
              <w:b w:val="0"/>
              <w:bCs w:val="0"/>
              <w:i w:val="0"/>
              <w:iCs w:val="0"/>
            </w:rPr>
            <w:fldChar w:fldCharType="separate"/>
          </w:r>
          <w:hyperlink w:anchor="_Toc131499745" w:history="1">
            <w:r w:rsidRPr="00BE5E59">
              <w:rPr>
                <w:rStyle w:val="Hyperlink"/>
                <w:rFonts w:ascii="Arial" w:hAnsi="Arial" w:cs="Arial"/>
                <w:i w:val="0"/>
                <w:iCs w:val="0"/>
                <w:noProof/>
              </w:rPr>
              <w:t>Anticipated Level of Burden for</w:t>
            </w:r>
            <w:r w:rsidR="00353BB5">
              <w:rPr>
                <w:rStyle w:val="Hyperlink"/>
                <w:rFonts w:ascii="Arial" w:hAnsi="Arial" w:cs="Arial"/>
                <w:i w:val="0"/>
                <w:iCs w:val="0"/>
                <w:noProof/>
              </w:rPr>
              <w:t xml:space="preserve"> </w:t>
            </w:r>
            <w:r w:rsidRPr="00BE5E59">
              <w:rPr>
                <w:rStyle w:val="Hyperlink"/>
                <w:rFonts w:ascii="Arial" w:hAnsi="Arial" w:cs="Arial"/>
                <w:i w:val="0"/>
                <w:iCs w:val="0"/>
                <w:noProof/>
              </w:rPr>
              <w:t>CEN</w:t>
            </w:r>
            <w:r w:rsidRPr="00BE5E59">
              <w:rPr>
                <w:i w:val="0"/>
                <w:iCs w:val="0"/>
                <w:noProof/>
                <w:webHidden/>
              </w:rPr>
              <w:tab/>
            </w:r>
            <w:r w:rsidRPr="00BE5E59">
              <w:rPr>
                <w:i w:val="0"/>
                <w:iCs w:val="0"/>
                <w:noProof/>
                <w:webHidden/>
              </w:rPr>
              <w:fldChar w:fldCharType="begin"/>
            </w:r>
            <w:r w:rsidRPr="00BE5E59">
              <w:rPr>
                <w:i w:val="0"/>
                <w:iCs w:val="0"/>
                <w:noProof/>
                <w:webHidden/>
              </w:rPr>
              <w:instrText xml:space="preserve"> PAGEREF _Toc131499745 \h </w:instrText>
            </w:r>
            <w:r w:rsidRPr="00BE5E59">
              <w:rPr>
                <w:i w:val="0"/>
                <w:iCs w:val="0"/>
                <w:noProof/>
                <w:webHidden/>
              </w:rPr>
              <w:fldChar w:fldCharType="separate"/>
            </w:r>
            <w:r w:rsidRPr="00BE5E59">
              <w:rPr>
                <w:i w:val="0"/>
                <w:iCs w:val="0"/>
                <w:noProof/>
                <w:webHidden/>
              </w:rPr>
              <w:t>3</w:t>
            </w:r>
            <w:r w:rsidRPr="00BE5E59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:rsidR="00F311B7" w14:paraId="60219736" w14:textId="722A6A90">
          <w:pPr>
            <w:pStyle w:val="TOC1"/>
            <w:tabs>
              <w:tab w:val="right" w:leader="dot" w:pos="143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14:ligatures w14:val="none"/>
            </w:rPr>
          </w:pPr>
          <w:hyperlink w:anchor="_Toc131499746" w:history="1">
            <w:r w:rsidRPr="00BE5E59">
              <w:rPr>
                <w:rStyle w:val="Hyperlink"/>
                <w:rFonts w:ascii="Arial" w:hAnsi="Arial" w:cs="Arial"/>
                <w:i w:val="0"/>
                <w:iCs w:val="0"/>
                <w:noProof/>
              </w:rPr>
              <w:t>Budget Justification for Honorariums</w:t>
            </w:r>
            <w:r w:rsidRPr="00BE5E59">
              <w:rPr>
                <w:i w:val="0"/>
                <w:iCs w:val="0"/>
                <w:noProof/>
                <w:webHidden/>
              </w:rPr>
              <w:tab/>
            </w:r>
            <w:r w:rsidRPr="00BE5E59">
              <w:rPr>
                <w:i w:val="0"/>
                <w:iCs w:val="0"/>
                <w:noProof/>
                <w:webHidden/>
              </w:rPr>
              <w:fldChar w:fldCharType="begin"/>
            </w:r>
            <w:r w:rsidRPr="00BE5E59">
              <w:rPr>
                <w:i w:val="0"/>
                <w:iCs w:val="0"/>
                <w:noProof/>
                <w:webHidden/>
              </w:rPr>
              <w:instrText xml:space="preserve"> PAGEREF _Toc131499746 \h </w:instrText>
            </w:r>
            <w:r w:rsidRPr="00BE5E59">
              <w:rPr>
                <w:i w:val="0"/>
                <w:iCs w:val="0"/>
                <w:noProof/>
                <w:webHidden/>
              </w:rPr>
              <w:fldChar w:fldCharType="separate"/>
            </w:r>
            <w:r w:rsidRPr="00BE5E59">
              <w:rPr>
                <w:i w:val="0"/>
                <w:iCs w:val="0"/>
                <w:noProof/>
                <w:webHidden/>
              </w:rPr>
              <w:t>3</w:t>
            </w:r>
            <w:r w:rsidRPr="00BE5E59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:rsidR="00F311B7" w14:paraId="000F3703" w14:textId="36905076">
          <w:pPr>
            <w:pStyle w:val="TOC1"/>
            <w:tabs>
              <w:tab w:val="right" w:leader="dot" w:pos="143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0"/>
              <w14:ligatures w14:val="none"/>
            </w:rPr>
          </w:pPr>
          <w:hyperlink w:anchor="_Toc131499747" w:history="1">
            <w:r w:rsidRPr="00BE5E59">
              <w:rPr>
                <w:rStyle w:val="Hyperlink"/>
                <w:rFonts w:ascii="Arial" w:hAnsi="Arial" w:cs="Arial"/>
                <w:i w:val="0"/>
                <w:iCs w:val="0"/>
                <w:noProof/>
              </w:rPr>
              <w:t>Community Engagement Network (CEN) Proposed Questions</w:t>
            </w:r>
            <w:r w:rsidRPr="00BE5E59">
              <w:rPr>
                <w:i w:val="0"/>
                <w:iCs w:val="0"/>
                <w:noProof/>
                <w:webHidden/>
              </w:rPr>
              <w:tab/>
            </w:r>
            <w:r w:rsidRPr="00BE5E59">
              <w:rPr>
                <w:i w:val="0"/>
                <w:iCs w:val="0"/>
                <w:noProof/>
                <w:webHidden/>
              </w:rPr>
              <w:fldChar w:fldCharType="begin"/>
            </w:r>
            <w:r w:rsidRPr="00BE5E59">
              <w:rPr>
                <w:i w:val="0"/>
                <w:iCs w:val="0"/>
                <w:noProof/>
                <w:webHidden/>
              </w:rPr>
              <w:instrText xml:space="preserve"> PAGEREF _Toc131499747 \h </w:instrText>
            </w:r>
            <w:r w:rsidRPr="00BE5E59">
              <w:rPr>
                <w:i w:val="0"/>
                <w:iCs w:val="0"/>
                <w:noProof/>
                <w:webHidden/>
              </w:rPr>
              <w:fldChar w:fldCharType="separate"/>
            </w:r>
            <w:r w:rsidRPr="00BE5E59">
              <w:rPr>
                <w:i w:val="0"/>
                <w:iCs w:val="0"/>
                <w:noProof/>
                <w:webHidden/>
              </w:rPr>
              <w:t>4</w:t>
            </w:r>
            <w:r w:rsidRPr="00BE5E59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:rsidR="00F9672E" w:rsidRPr="00533349" w14:paraId="776E0BDA" w14:textId="62BE2563">
          <w:pPr>
            <w:rPr>
              <w:rFonts w:ascii="Arial" w:hAnsi="Arial" w:cs="Arial"/>
            </w:rPr>
          </w:pPr>
          <w:r w:rsidRPr="00533349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:rsidR="00F9672E" w:rsidRPr="00533349" w14:paraId="3F518A1C" w14:textId="6D97022B">
      <w:pPr>
        <w:rPr>
          <w:rFonts w:ascii="Arial" w:hAnsi="Arial" w:cs="Arial"/>
        </w:rPr>
      </w:pPr>
      <w:r w:rsidRPr="00533349">
        <w:rPr>
          <w:rFonts w:ascii="Arial" w:hAnsi="Arial" w:cs="Arial"/>
        </w:rPr>
        <w:br w:type="page"/>
      </w:r>
    </w:p>
    <w:p w:rsidR="00F9672E" w:rsidRPr="00353BB5" w:rsidP="00353BB5" w14:paraId="59D081A4" w14:textId="18CB8227">
      <w:pPr>
        <w:pStyle w:val="Heading1"/>
        <w:spacing w:line="276" w:lineRule="auto"/>
        <w:rPr>
          <w:rFonts w:ascii="Arial" w:hAnsi="Arial" w:cs="Arial"/>
          <w:b/>
          <w:bCs/>
          <w:sz w:val="28"/>
          <w:szCs w:val="28"/>
        </w:rPr>
      </w:pPr>
      <w:bookmarkStart w:id="0" w:name="_Toc131499745"/>
      <w:r w:rsidRPr="00533349">
        <w:rPr>
          <w:rFonts w:ascii="Arial" w:hAnsi="Arial" w:cs="Arial"/>
          <w:b/>
          <w:bCs/>
          <w:sz w:val="28"/>
          <w:szCs w:val="28"/>
        </w:rPr>
        <w:t>Anticipated Level of Burden for</w:t>
      </w:r>
      <w:r w:rsidR="00353BB5">
        <w:rPr>
          <w:rFonts w:ascii="Arial" w:hAnsi="Arial" w:cs="Arial"/>
          <w:b/>
          <w:bCs/>
          <w:sz w:val="28"/>
          <w:szCs w:val="28"/>
        </w:rPr>
        <w:t xml:space="preserve"> </w:t>
      </w:r>
      <w:r w:rsidRPr="00533349">
        <w:rPr>
          <w:rFonts w:ascii="Arial" w:hAnsi="Arial" w:cs="Arial"/>
          <w:b/>
          <w:bCs/>
          <w:sz w:val="28"/>
          <w:szCs w:val="28"/>
        </w:rPr>
        <w:t>CE</w:t>
      </w:r>
      <w:bookmarkEnd w:id="0"/>
      <w:r w:rsidR="00353BB5">
        <w:rPr>
          <w:rFonts w:ascii="Arial" w:hAnsi="Arial" w:cs="Arial"/>
          <w:b/>
          <w:bCs/>
          <w:sz w:val="28"/>
          <w:szCs w:val="28"/>
        </w:rPr>
        <w:t>N</w:t>
      </w:r>
    </w:p>
    <w:p w:rsidR="00353BB5" w:rsidP="00533349" w14:paraId="6741315C" w14:textId="77777777">
      <w:pPr>
        <w:spacing w:line="276" w:lineRule="auto"/>
        <w:rPr>
          <w:rFonts w:ascii="Arial" w:hAnsi="Arial" w:cs="Arial"/>
        </w:rPr>
      </w:pPr>
    </w:p>
    <w:p w:rsidR="00F311B7" w:rsidRPr="00533349" w:rsidP="00533349" w14:paraId="4FC7B801" w14:textId="524CCC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CEN Meetings</w:t>
      </w:r>
    </w:p>
    <w:p w:rsidR="00D94B47" w:rsidRPr="00533349" w:rsidP="00533349" w14:paraId="1EC90139" w14:textId="1ABC922E">
      <w:pPr>
        <w:spacing w:line="276" w:lineRule="auto"/>
        <w:rPr>
          <w:rFonts w:ascii="Arial" w:hAnsi="Arial" w:cs="Arial"/>
        </w:rPr>
      </w:pPr>
      <w:r w:rsidRPr="00533349">
        <w:rPr>
          <w:rFonts w:ascii="Arial" w:hAnsi="Arial" w:cs="Arial"/>
        </w:rPr>
        <w:t>The CEN meetings will be 120 minutes.</w:t>
      </w:r>
      <w:r w:rsidR="002521A4">
        <w:rPr>
          <w:rFonts w:ascii="Arial" w:hAnsi="Arial" w:cs="Arial"/>
        </w:rPr>
        <w:t xml:space="preserve"> </w:t>
      </w:r>
      <w:r w:rsidRPr="00533349">
        <w:rPr>
          <w:rFonts w:ascii="Arial" w:hAnsi="Arial" w:cs="Arial"/>
        </w:rPr>
        <w:t xml:space="preserve">We anticipate asking </w:t>
      </w:r>
      <w:r w:rsidR="00253FBB">
        <w:rPr>
          <w:rFonts w:ascii="Arial" w:hAnsi="Arial" w:cs="Arial"/>
        </w:rPr>
        <w:t>3</w:t>
      </w:r>
      <w:r w:rsidRPr="00FF68B9" w:rsidR="00557E9B">
        <w:rPr>
          <w:rFonts w:ascii="Arial" w:hAnsi="Arial" w:cs="Arial"/>
        </w:rPr>
        <w:t xml:space="preserve"> - 5</w:t>
      </w:r>
      <w:r w:rsidRPr="00533349">
        <w:rPr>
          <w:rFonts w:ascii="Arial" w:hAnsi="Arial" w:cs="Arial"/>
        </w:rPr>
        <w:t xml:space="preserve"> questions, depending on the depth and breadth of the answers. The facilitators will also encourage multiple respondent</w:t>
      </w:r>
      <w:r w:rsidR="00F311B7">
        <w:rPr>
          <w:rFonts w:ascii="Arial" w:hAnsi="Arial" w:cs="Arial"/>
        </w:rPr>
        <w:t>s’</w:t>
      </w:r>
      <w:r w:rsidRPr="00533349">
        <w:rPr>
          <w:rFonts w:ascii="Arial" w:hAnsi="Arial" w:cs="Arial"/>
        </w:rPr>
        <w:t xml:space="preserve"> answers to the same question.</w:t>
      </w:r>
    </w:p>
    <w:p w:rsidR="00F9672E" w:rsidRPr="00533349" w:rsidP="00533349" w14:paraId="07291BC5" w14:textId="77777777">
      <w:pPr>
        <w:spacing w:line="276" w:lineRule="auto"/>
        <w:rPr>
          <w:rFonts w:ascii="Arial" w:hAnsi="Arial" w:cs="Arial"/>
        </w:rPr>
      </w:pPr>
    </w:p>
    <w:p w:rsidR="00F9672E" w:rsidRPr="00533349" w14:paraId="7328C225" w14:textId="7DACFEAC">
      <w:pPr>
        <w:rPr>
          <w:rFonts w:ascii="Arial" w:hAnsi="Arial" w:cs="Arial"/>
        </w:rPr>
      </w:pPr>
      <w:r w:rsidRPr="00533349">
        <w:rPr>
          <w:rFonts w:ascii="Arial" w:hAnsi="Arial" w:cs="Arial"/>
        </w:rPr>
        <w:br w:type="page"/>
      </w:r>
    </w:p>
    <w:p w:rsidR="00F9672E" w:rsidRPr="00533349" w:rsidP="00EB0478" w14:paraId="70B308CA" w14:textId="70DB8DFD">
      <w:pPr>
        <w:pStyle w:val="Heading1"/>
        <w:rPr>
          <w:rFonts w:ascii="Arial" w:hAnsi="Arial" w:cs="Arial"/>
          <w:b/>
          <w:bCs/>
          <w:sz w:val="28"/>
          <w:szCs w:val="28"/>
        </w:rPr>
      </w:pPr>
      <w:bookmarkStart w:id="1" w:name="_Toc131499747"/>
      <w:r w:rsidRPr="00533349">
        <w:rPr>
          <w:rFonts w:ascii="Arial" w:hAnsi="Arial" w:cs="Arial"/>
          <w:b/>
          <w:bCs/>
          <w:sz w:val="28"/>
          <w:szCs w:val="28"/>
        </w:rPr>
        <w:t>Community Engagement Network (CEN) Proposed Questions</w:t>
      </w:r>
      <w:bookmarkEnd w:id="1"/>
      <w:r w:rsidRPr="0053334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9672E" w:rsidRPr="00533349" w:rsidP="00F9672E" w14:paraId="727BF935" w14:textId="7DC810F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597"/>
        <w:gridCol w:w="3597"/>
        <w:gridCol w:w="3598"/>
        <w:gridCol w:w="3598"/>
      </w:tblGrid>
      <w:tr w14:paraId="65A78C9F" w14:textId="77777777" w:rsidTr="00364684">
        <w:tblPrEx>
          <w:tblW w:w="0" w:type="auto"/>
          <w:tblLook w:val="04A0"/>
        </w:tblPrEx>
        <w:tc>
          <w:tcPr>
            <w:tcW w:w="14390" w:type="dxa"/>
            <w:gridSpan w:val="4"/>
          </w:tcPr>
          <w:p w:rsidR="00F9672E" w:rsidRPr="00533349" w:rsidP="00533349" w14:paraId="72F2BF73" w14:textId="4216CA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Table 1: </w:t>
            </w:r>
            <w:r w:rsidRPr="00533349">
              <w:rPr>
                <w:rFonts w:ascii="Arial" w:hAnsi="Arial" w:cs="Arial"/>
                <w:b/>
                <w:bCs/>
              </w:rPr>
              <w:t>Community Engagement Network (CEN) Proposed Questions</w:t>
            </w:r>
          </w:p>
        </w:tc>
      </w:tr>
      <w:tr w14:paraId="1F481E0A" w14:textId="77777777" w:rsidTr="00533349">
        <w:tblPrEx>
          <w:tblW w:w="0" w:type="auto"/>
          <w:tblLook w:val="04A0"/>
        </w:tblPrEx>
        <w:tc>
          <w:tcPr>
            <w:tcW w:w="3597" w:type="dxa"/>
            <w:shd w:val="clear" w:color="auto" w:fill="F2F2F2" w:themeFill="background1" w:themeFillShade="F2"/>
          </w:tcPr>
          <w:p w:rsidR="00F9672E" w:rsidRPr="00533349" w:rsidP="00533349" w14:paraId="054AC837" w14:textId="00FFC03B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Trends Analysis</w:t>
            </w:r>
          </w:p>
          <w:p w:rsidR="00F9672E" w:rsidRPr="00533349" w:rsidP="00533349" w14:paraId="67CA94B0" w14:textId="6E7E4EBA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(April-May)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:rsidR="00F9672E" w:rsidRPr="00533349" w:rsidP="00533349" w14:paraId="22D92F70" w14:textId="713CA920">
            <w:pPr>
              <w:rPr>
                <w:rFonts w:ascii="Arial" w:hAnsi="Arial" w:cs="Arial"/>
                <w:b/>
                <w:bCs/>
              </w:rPr>
            </w:pPr>
            <w:r w:rsidRPr="00FF68B9">
              <w:rPr>
                <w:rFonts w:ascii="Arial" w:hAnsi="Arial" w:cs="Arial"/>
                <w:b/>
                <w:bCs/>
              </w:rPr>
              <w:t>Scenario Development</w:t>
            </w:r>
            <w:r w:rsidRPr="00FF68B9" w:rsidR="009E58ED">
              <w:rPr>
                <w:rFonts w:ascii="Arial" w:hAnsi="Arial" w:cs="Arial"/>
                <w:b/>
                <w:bCs/>
              </w:rPr>
              <w:t xml:space="preserve">- </w:t>
            </w:r>
            <w:r w:rsidRPr="00BE5E59" w:rsidR="009E58ED">
              <w:rPr>
                <w:rFonts w:ascii="Arial" w:hAnsi="Arial" w:cs="Arial"/>
              </w:rPr>
              <w:t>Will review the 10-15 scenarios prompts</w:t>
            </w:r>
            <w:r w:rsidRPr="00BE5E59" w:rsidR="00696440">
              <w:rPr>
                <w:rFonts w:ascii="Arial" w:hAnsi="Arial" w:cs="Arial"/>
              </w:rPr>
              <w:t xml:space="preserve"> and Drivers</w:t>
            </w:r>
          </w:p>
          <w:p w:rsidR="00F9672E" w:rsidRPr="00533349" w:rsidP="00533349" w14:paraId="61B7177A" w14:textId="7E9F37B8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(May-June)</w:t>
            </w:r>
          </w:p>
        </w:tc>
        <w:tc>
          <w:tcPr>
            <w:tcW w:w="3598" w:type="dxa"/>
            <w:shd w:val="clear" w:color="auto" w:fill="F2F2F2" w:themeFill="background1" w:themeFillShade="F2"/>
          </w:tcPr>
          <w:p w:rsidR="00F9672E" w:rsidRPr="00533349" w:rsidP="00533349" w14:paraId="1B95027B" w14:textId="081893C3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Backcasting</w:t>
            </w:r>
            <w:r w:rsidRPr="00FF68B9" w:rsidR="003A1080">
              <w:rPr>
                <w:rFonts w:ascii="Arial" w:hAnsi="Arial" w:cs="Arial"/>
                <w:b/>
                <w:bCs/>
              </w:rPr>
              <w:t xml:space="preserve">- </w:t>
            </w:r>
          </w:p>
          <w:p w:rsidR="00F9672E" w:rsidRPr="00533349" w:rsidP="00533349" w14:paraId="480C809B" w14:textId="3E8CFB7B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(August-September)</w:t>
            </w:r>
          </w:p>
        </w:tc>
        <w:tc>
          <w:tcPr>
            <w:tcW w:w="3598" w:type="dxa"/>
            <w:shd w:val="clear" w:color="auto" w:fill="F2F2F2" w:themeFill="background1" w:themeFillShade="F2"/>
          </w:tcPr>
          <w:p w:rsidR="00F9672E" w:rsidRPr="00533349" w:rsidP="00533349" w14:paraId="41987803" w14:textId="7F526A9E">
            <w:pPr>
              <w:rPr>
                <w:rFonts w:ascii="Arial" w:hAnsi="Arial" w:cs="Arial"/>
                <w:b/>
                <w:bCs/>
              </w:rPr>
            </w:pPr>
            <w:r w:rsidRPr="00FF68B9">
              <w:rPr>
                <w:rFonts w:ascii="Arial" w:hAnsi="Arial" w:cs="Arial"/>
                <w:b/>
                <w:bCs/>
              </w:rPr>
              <w:t>Strategy Development</w:t>
            </w:r>
            <w:r w:rsidRPr="00FF68B9" w:rsidR="003A1080">
              <w:rPr>
                <w:rFonts w:ascii="Arial" w:hAnsi="Arial" w:cs="Arial"/>
                <w:b/>
                <w:bCs/>
              </w:rPr>
              <w:t xml:space="preserve">- </w:t>
            </w:r>
            <w:r w:rsidRPr="00BE5E59" w:rsidR="003A1080">
              <w:rPr>
                <w:rFonts w:ascii="Arial" w:hAnsi="Arial" w:cs="Arial"/>
              </w:rPr>
              <w:t>Will be provided with scenarios to consider</w:t>
            </w:r>
          </w:p>
          <w:p w:rsidR="00F9672E" w:rsidRPr="00533349" w:rsidP="00533349" w14:paraId="22AE999F" w14:textId="7D274085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(September-December)</w:t>
            </w:r>
          </w:p>
        </w:tc>
      </w:tr>
      <w:tr w14:paraId="3FE72B3B" w14:textId="77777777" w:rsidTr="00F9672E">
        <w:tblPrEx>
          <w:tblW w:w="0" w:type="auto"/>
          <w:tblLook w:val="04A0"/>
        </w:tblPrEx>
        <w:tc>
          <w:tcPr>
            <w:tcW w:w="3597" w:type="dxa"/>
          </w:tcPr>
          <w:p w:rsidR="001B462B" w:rsidRPr="00316B8D" w:rsidP="00F9672E" w14:paraId="7D5DE0E9" w14:textId="7CC7B8F9">
            <w:pPr>
              <w:rPr>
                <w:rFonts w:ascii="Arial" w:hAnsi="Arial" w:cs="Arial"/>
              </w:rPr>
            </w:pPr>
            <w:r w:rsidRPr="00BE5E59">
              <w:rPr>
                <w:rFonts w:ascii="Arial" w:hAnsi="Arial" w:cs="Arial"/>
              </w:rPr>
              <w:t>What current or emerging trends that may drive the future of health</w:t>
            </w:r>
            <w:r w:rsidR="0057200E">
              <w:rPr>
                <w:rFonts w:ascii="Arial" w:hAnsi="Arial" w:cs="Arial"/>
              </w:rPr>
              <w:t xml:space="preserve"> </w:t>
            </w:r>
            <w:r w:rsidRPr="00BE5E59">
              <w:rPr>
                <w:rFonts w:ascii="Arial" w:hAnsi="Arial" w:cs="Arial"/>
              </w:rPr>
              <w:t>care are missing?</w:t>
            </w:r>
          </w:p>
          <w:p w:rsidR="00F9672E" w:rsidRPr="00533349" w:rsidP="00F9672E" w14:paraId="2CB51EBB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8304FF" w:rsidRPr="00BE5E59" w:rsidP="008304FF" w14:paraId="78701AC6" w14:textId="77777777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BE5E59">
              <w:rPr>
                <w:rFonts w:ascii="Arial" w:hAnsi="Arial" w:cs="Arial"/>
                <w:sz w:val="24"/>
                <w:szCs w:val="24"/>
              </w:rPr>
              <w:t xml:space="preserve">Which future scenarios are most critical for BPHC and health centers to be prepared for? </w:t>
            </w:r>
          </w:p>
          <w:p w:rsidR="00F9672E" w:rsidRPr="00533349" w:rsidP="00F9672E" w14:paraId="3B68AF25" w14:textId="77777777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DC7EF9" w:rsidRPr="00316B8D" w:rsidP="00BE5E59" w14:paraId="03DA008C" w14:textId="7CBA0BBB">
            <w:pPr>
              <w:rPr>
                <w:rFonts w:ascii="Arial" w:hAnsi="Arial" w:cs="Arial"/>
              </w:rPr>
            </w:pPr>
            <w:r w:rsidRPr="00316B8D">
              <w:rPr>
                <w:rFonts w:ascii="Arial" w:hAnsi="Arial" w:cs="Arial"/>
              </w:rPr>
              <w:t>What actions will BPHC, health centers, and other organizations need to take to respond to</w:t>
            </w:r>
            <w:r w:rsidRPr="00316B8D">
              <w:rPr>
                <w:rFonts w:ascii="Arial" w:hAnsi="Arial" w:cs="Arial"/>
              </w:rPr>
              <w:t xml:space="preserve"> </w:t>
            </w:r>
            <w:r w:rsidRPr="00316B8D">
              <w:rPr>
                <w:rFonts w:ascii="Arial" w:hAnsi="Arial" w:cs="Arial"/>
              </w:rPr>
              <w:t xml:space="preserve">potential futures? </w:t>
            </w:r>
          </w:p>
          <w:p w:rsidR="00F9672E" w:rsidRPr="00533349" w:rsidP="00F9672E" w14:paraId="3A13F5A9" w14:textId="0861054A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F9672E" w:rsidRPr="00533349" w:rsidP="00BE5E59" w14:paraId="2AC4185B" w14:textId="0D7E25C6">
            <w:pPr>
              <w:pStyle w:val="ListBullet"/>
              <w:numPr>
                <w:ilvl w:val="0"/>
                <w:numId w:val="0"/>
              </w:numPr>
              <w:tabs>
                <w:tab w:val="left" w:pos="196"/>
              </w:tabs>
              <w:rPr>
                <w:rFonts w:ascii="Arial" w:hAnsi="Arial" w:cs="Arial"/>
              </w:rPr>
            </w:pPr>
            <w:r w:rsidRPr="00316B8D">
              <w:rPr>
                <w:rFonts w:ascii="Arial" w:hAnsi="Arial" w:cs="Arial"/>
              </w:rPr>
              <w:t xml:space="preserve">Implications Wheel: </w:t>
            </w:r>
            <w:r w:rsidRPr="00BE5E59" w:rsidR="00FB72F8">
              <w:rPr>
                <w:rFonts w:ascii="Arial" w:hAnsi="Arial" w:cs="Arial"/>
              </w:rPr>
              <w:t xml:space="preserve">“If this scenario event happens, what will happen </w:t>
            </w:r>
            <w:r w:rsidRPr="00BE5E59" w:rsidR="00D123E8">
              <w:rPr>
                <w:rFonts w:ascii="Arial" w:hAnsi="Arial" w:cs="Arial"/>
              </w:rPr>
              <w:t>in the political environment?</w:t>
            </w:r>
            <w:r w:rsidRPr="00BE5E59" w:rsidR="00FB72F8">
              <w:rPr>
                <w:rFonts w:ascii="Arial" w:hAnsi="Arial" w:cs="Arial"/>
              </w:rPr>
              <w:t xml:space="preserve"> </w:t>
            </w:r>
          </w:p>
        </w:tc>
      </w:tr>
      <w:tr w14:paraId="300D1F28" w14:textId="77777777" w:rsidTr="00F9672E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F9672E" w14:paraId="22725DE9" w14:textId="6C656587">
            <w:pPr>
              <w:rPr>
                <w:rFonts w:ascii="Arial" w:hAnsi="Arial" w:cs="Arial"/>
              </w:rPr>
            </w:pPr>
            <w:r w:rsidRPr="00BE5E59">
              <w:rPr>
                <w:rFonts w:ascii="Arial" w:hAnsi="Arial" w:cs="Arial"/>
              </w:rPr>
              <w:t>What aspects of th</w:t>
            </w:r>
            <w:r w:rsidR="002F76C7">
              <w:rPr>
                <w:rFonts w:ascii="Arial" w:hAnsi="Arial" w:cs="Arial"/>
              </w:rPr>
              <w:t xml:space="preserve">ese </w:t>
            </w:r>
            <w:r w:rsidRPr="00BE5E59">
              <w:rPr>
                <w:rFonts w:ascii="Arial" w:hAnsi="Arial" w:cs="Arial"/>
              </w:rPr>
              <w:t>trend</w:t>
            </w:r>
            <w:r w:rsidR="002F76C7">
              <w:rPr>
                <w:rFonts w:ascii="Arial" w:hAnsi="Arial" w:cs="Arial"/>
              </w:rPr>
              <w:t>s</w:t>
            </w:r>
            <w:r w:rsidRPr="00BE5E59">
              <w:rPr>
                <w:rFonts w:ascii="Arial" w:hAnsi="Arial" w:cs="Arial"/>
              </w:rPr>
              <w:t xml:space="preserve"> should be further explored?</w:t>
            </w:r>
          </w:p>
        </w:tc>
        <w:tc>
          <w:tcPr>
            <w:tcW w:w="3597" w:type="dxa"/>
          </w:tcPr>
          <w:p w:rsidR="005940F9" w:rsidRPr="00BE5E59" w:rsidP="005940F9" w14:paraId="2E27FA3B" w14:textId="77777777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BE5E59">
              <w:rPr>
                <w:rFonts w:ascii="Arial" w:hAnsi="Arial" w:cs="Arial"/>
                <w:sz w:val="24"/>
                <w:szCs w:val="24"/>
              </w:rPr>
              <w:t>How reasonable is it to believe the spectrum of choices in each scenario prompt may occur?</w:t>
            </w:r>
          </w:p>
          <w:p w:rsidR="00F9672E" w:rsidRPr="00533349" w:rsidP="00F9672E" w14:paraId="18898791" w14:textId="77777777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DC7EF9" w:rsidRPr="00316B8D" w:rsidP="00DC7EF9" w14:paraId="360CE037" w14:textId="75BA0587">
            <w:pPr>
              <w:rPr>
                <w:rFonts w:ascii="Arial" w:hAnsi="Arial" w:cs="Arial"/>
              </w:rPr>
            </w:pPr>
            <w:r w:rsidRPr="00BE5E59">
              <w:rPr>
                <w:rFonts w:ascii="Arial" w:hAnsi="Arial" w:cs="Arial"/>
              </w:rPr>
              <w:t xml:space="preserve"> </w:t>
            </w:r>
            <w:r w:rsidRPr="00316B8D">
              <w:rPr>
                <w:rFonts w:ascii="Arial" w:hAnsi="Arial" w:cs="Arial"/>
              </w:rPr>
              <w:t xml:space="preserve">How can health centers ensure the sustainability of their operations and address potential challenges to their operations and address potential challenges to their financial viability? </w:t>
            </w:r>
          </w:p>
          <w:p w:rsidR="00F9672E" w:rsidRPr="00BE5E59" w:rsidP="00BE5E59" w14:paraId="6F2289EF" w14:textId="270263AA">
            <w:pPr>
              <w:pStyle w:val="CommentText"/>
              <w:rPr>
                <w:rFonts w:ascii="Arial" w:eastAsia="Segoe UI" w:hAnsi="Arial" w:cs="Arial"/>
                <w:color w:val="333333"/>
              </w:rPr>
            </w:pPr>
          </w:p>
        </w:tc>
        <w:tc>
          <w:tcPr>
            <w:tcW w:w="3598" w:type="dxa"/>
          </w:tcPr>
          <w:p w:rsidR="00F9672E" w:rsidRPr="00533349" w:rsidP="00F9672E" w14:paraId="1B1281E0" w14:textId="61885634">
            <w:pPr>
              <w:rPr>
                <w:rFonts w:ascii="Arial" w:hAnsi="Arial" w:cs="Arial"/>
              </w:rPr>
            </w:pPr>
            <w:r w:rsidRPr="00316B8D">
              <w:rPr>
                <w:rFonts w:ascii="Arial" w:hAnsi="Arial" w:cs="Arial"/>
              </w:rPr>
              <w:t xml:space="preserve">Implications Wheel: </w:t>
            </w:r>
            <w:r w:rsidRPr="00BE5E59" w:rsidR="00FB72F8">
              <w:rPr>
                <w:rFonts w:ascii="Arial" w:hAnsi="Arial" w:cs="Arial"/>
              </w:rPr>
              <w:t xml:space="preserve">“If this scenario event happens, what will </w:t>
            </w:r>
            <w:r w:rsidRPr="00BE5E59" w:rsidR="00D123E8">
              <w:rPr>
                <w:rFonts w:ascii="Arial" w:hAnsi="Arial" w:cs="Arial"/>
              </w:rPr>
              <w:t>the implications be for historically underserved populations?</w:t>
            </w:r>
          </w:p>
        </w:tc>
      </w:tr>
      <w:tr w14:paraId="2F9D737E" w14:textId="77777777" w:rsidTr="00F9672E">
        <w:tblPrEx>
          <w:tblW w:w="0" w:type="auto"/>
          <w:tblLook w:val="04A0"/>
        </w:tblPrEx>
        <w:tc>
          <w:tcPr>
            <w:tcW w:w="3597" w:type="dxa"/>
          </w:tcPr>
          <w:p w:rsidR="001B462B" w:rsidRPr="00316B8D" w:rsidP="00F9672E" w14:paraId="0F8344AF" w14:textId="12BFF301">
            <w:pPr>
              <w:rPr>
                <w:rFonts w:ascii="Arial" w:hAnsi="Arial" w:cs="Arial"/>
              </w:rPr>
            </w:pPr>
            <w:r w:rsidRPr="00BE5E59">
              <w:rPr>
                <w:rFonts w:ascii="Arial" w:hAnsi="Arial" w:cs="Arial"/>
              </w:rPr>
              <w:t xml:space="preserve">Do the presented [workforce] trends accurately represent what you are seeing as emerging in </w:t>
            </w:r>
            <w:r w:rsidRPr="00316B8D" w:rsidR="005B4EDB">
              <w:rPr>
                <w:rFonts w:ascii="Arial" w:hAnsi="Arial" w:cs="Arial"/>
              </w:rPr>
              <w:t>primary health care</w:t>
            </w:r>
            <w:r w:rsidRPr="00BE5E59">
              <w:rPr>
                <w:rFonts w:ascii="Arial" w:hAnsi="Arial" w:cs="Arial"/>
              </w:rPr>
              <w:t>?</w:t>
            </w:r>
          </w:p>
          <w:p w:rsidR="00F9672E" w:rsidRPr="00533349" w:rsidP="00F9672E" w14:paraId="0270FE87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8A775D" w:rsidRPr="00BE5E59" w:rsidP="008A775D" w14:paraId="7F469CFA" w14:textId="07E4E4B1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BE5E59">
              <w:rPr>
                <w:rFonts w:ascii="Arial" w:hAnsi="Arial" w:cs="Arial"/>
                <w:sz w:val="24"/>
                <w:szCs w:val="24"/>
              </w:rPr>
              <w:t>Will the uncertainties reflected in the scenario prompts highly impact the health</w:t>
            </w:r>
            <w:r w:rsidR="005720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5E59">
              <w:rPr>
                <w:rFonts w:ascii="Arial" w:hAnsi="Arial" w:cs="Arial"/>
                <w:sz w:val="24"/>
                <w:szCs w:val="24"/>
              </w:rPr>
              <w:t>care environment once they become reality?</w:t>
            </w:r>
          </w:p>
          <w:p w:rsidR="00F9672E" w:rsidRPr="00533349" w:rsidP="00F9672E" w14:paraId="43E12EF9" w14:textId="77777777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DC7EF9" w:rsidRPr="00316B8D" w:rsidP="00DC7EF9" w14:paraId="434E17E6" w14:textId="28677F23">
            <w:pPr>
              <w:rPr>
                <w:rFonts w:ascii="Arial" w:hAnsi="Arial" w:cs="Arial"/>
              </w:rPr>
            </w:pPr>
            <w:r w:rsidRPr="00316B8D">
              <w:rPr>
                <w:rFonts w:ascii="Arial" w:hAnsi="Arial" w:cs="Arial"/>
              </w:rPr>
              <w:t>What steps can be taken by BPHC and health centers to promote community partnership and engagement to support health</w:t>
            </w:r>
            <w:r w:rsidR="0057200E">
              <w:rPr>
                <w:rFonts w:ascii="Arial" w:hAnsi="Arial" w:cs="Arial"/>
              </w:rPr>
              <w:t xml:space="preserve"> </w:t>
            </w:r>
            <w:r w:rsidRPr="00316B8D">
              <w:rPr>
                <w:rFonts w:ascii="Arial" w:hAnsi="Arial" w:cs="Arial"/>
              </w:rPr>
              <w:t>care initiatives?</w:t>
            </w:r>
          </w:p>
          <w:p w:rsidR="00F9672E" w:rsidRPr="00533349" w:rsidP="00F9672E" w14:paraId="30D3ED90" w14:textId="375FA8AC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FB72F8" w:rsidRPr="00316B8D" w:rsidP="00FB72F8" w14:paraId="56B6B69C" w14:textId="66F14061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16B8D">
              <w:rPr>
                <w:rFonts w:ascii="Arial" w:hAnsi="Arial" w:cs="Arial"/>
                <w:sz w:val="24"/>
                <w:szCs w:val="24"/>
              </w:rPr>
              <w:t>After the group i</w:t>
            </w:r>
            <w:r w:rsidRPr="00316B8D" w:rsidR="000D34B9">
              <w:rPr>
                <w:rFonts w:ascii="Arial" w:hAnsi="Arial" w:cs="Arial"/>
                <w:sz w:val="24"/>
                <w:szCs w:val="24"/>
              </w:rPr>
              <w:t>s</w:t>
            </w:r>
            <w:r w:rsidRPr="00316B8D">
              <w:rPr>
                <w:rFonts w:ascii="Arial" w:hAnsi="Arial" w:cs="Arial"/>
                <w:sz w:val="24"/>
                <w:szCs w:val="24"/>
              </w:rPr>
              <w:t xml:space="preserve"> provided the Scenarios for review: </w:t>
            </w:r>
          </w:p>
          <w:p w:rsidR="00FB72F8" w:rsidRPr="00316B8D" w:rsidP="00FB72F8" w14:paraId="3A88519E" w14:textId="7777777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16B8D">
              <w:rPr>
                <w:rFonts w:ascii="Arial" w:hAnsi="Arial" w:cs="Arial"/>
                <w:sz w:val="24"/>
                <w:szCs w:val="24"/>
              </w:rPr>
              <w:t xml:space="preserve">SWOT Analysis </w:t>
            </w:r>
          </w:p>
          <w:p w:rsidR="00FB72F8" w:rsidRPr="00316B8D" w:rsidP="00FB72F8" w14:paraId="1AAFF72A" w14:textId="7777777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16B8D">
              <w:rPr>
                <w:rFonts w:ascii="Arial" w:hAnsi="Arial" w:cs="Arial"/>
                <w:b/>
                <w:bCs/>
                <w:sz w:val="24"/>
                <w:szCs w:val="24"/>
              </w:rPr>
              <w:t>Strengths</w:t>
            </w:r>
            <w:r w:rsidRPr="00316B8D">
              <w:rPr>
                <w:rFonts w:ascii="Arial" w:hAnsi="Arial" w:cs="Arial"/>
                <w:sz w:val="24"/>
                <w:szCs w:val="24"/>
              </w:rPr>
              <w:t>: What organizational strengths are identified or assumed in these scenarios?</w:t>
            </w:r>
          </w:p>
          <w:p w:rsidR="00FB72F8" w:rsidRPr="00316B8D" w:rsidP="00FB72F8" w14:paraId="6BA9B4C9" w14:textId="7777777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16B8D">
              <w:rPr>
                <w:rFonts w:ascii="Arial" w:hAnsi="Arial" w:cs="Arial"/>
                <w:b/>
                <w:bCs/>
                <w:sz w:val="24"/>
                <w:szCs w:val="24"/>
              </w:rPr>
              <w:t>Weaknesses</w:t>
            </w:r>
            <w:r w:rsidRPr="00316B8D">
              <w:rPr>
                <w:rFonts w:ascii="Arial" w:hAnsi="Arial" w:cs="Arial"/>
                <w:sz w:val="24"/>
                <w:szCs w:val="24"/>
              </w:rPr>
              <w:t xml:space="preserve">: What organizational weaknesses are identified or assumed in these scenarios? </w:t>
            </w:r>
          </w:p>
          <w:p w:rsidR="00FB72F8" w:rsidRPr="00316B8D" w:rsidP="00FB72F8" w14:paraId="68897B81" w14:textId="7777777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16B8D">
              <w:rPr>
                <w:rFonts w:ascii="Arial" w:hAnsi="Arial" w:cs="Arial"/>
                <w:b/>
                <w:bCs/>
                <w:sz w:val="24"/>
                <w:szCs w:val="24"/>
              </w:rPr>
              <w:t>Opportunities</w:t>
            </w:r>
            <w:r w:rsidRPr="00316B8D">
              <w:rPr>
                <w:rFonts w:ascii="Arial" w:hAnsi="Arial" w:cs="Arial"/>
                <w:sz w:val="24"/>
                <w:szCs w:val="24"/>
              </w:rPr>
              <w:t>: What opportunities present themselves in the scenario? How do they change over time?</w:t>
            </w:r>
          </w:p>
          <w:p w:rsidR="00FB72F8" w:rsidRPr="00316B8D" w:rsidP="00FB72F8" w14:paraId="7D53E0B2" w14:textId="77777777">
            <w:pPr>
              <w:rPr>
                <w:rFonts w:ascii="Arial" w:hAnsi="Arial" w:cs="Arial"/>
              </w:rPr>
            </w:pPr>
            <w:r w:rsidRPr="00316B8D">
              <w:rPr>
                <w:rFonts w:ascii="Arial" w:hAnsi="Arial" w:cs="Arial"/>
                <w:b/>
                <w:bCs/>
              </w:rPr>
              <w:t>Threats</w:t>
            </w:r>
            <w:r w:rsidRPr="00316B8D">
              <w:rPr>
                <w:rFonts w:ascii="Arial" w:hAnsi="Arial" w:cs="Arial"/>
              </w:rPr>
              <w:t>: What threats present themselves in the scenario? How do they change over time?</w:t>
            </w:r>
          </w:p>
          <w:p w:rsidR="00F9672E" w:rsidRPr="00533349" w:rsidP="00F9672E" w14:paraId="4D4D7565" w14:textId="77777777">
            <w:pPr>
              <w:rPr>
                <w:rFonts w:ascii="Arial" w:hAnsi="Arial" w:cs="Arial"/>
              </w:rPr>
            </w:pPr>
          </w:p>
        </w:tc>
      </w:tr>
      <w:tr w14:paraId="0F420687" w14:textId="77777777" w:rsidTr="00F9672E">
        <w:tblPrEx>
          <w:tblW w:w="0" w:type="auto"/>
          <w:tblLook w:val="04A0"/>
        </w:tblPrEx>
        <w:tc>
          <w:tcPr>
            <w:tcW w:w="3597" w:type="dxa"/>
          </w:tcPr>
          <w:p w:rsidR="001B462B" w:rsidRPr="00BE5E59" w:rsidP="00BE5E59" w14:paraId="128964AE" w14:textId="439E00F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BE5E59">
              <w:rPr>
                <w:rFonts w:ascii="Arial" w:hAnsi="Arial" w:cs="Arial"/>
              </w:rPr>
              <w:t>What trends do you see in the</w:t>
            </w:r>
            <w:r w:rsidRPr="00FF68B9" w:rsidR="00E132E0">
              <w:rPr>
                <w:rFonts w:ascii="Arial" w:hAnsi="Arial" w:cs="Arial"/>
              </w:rPr>
              <w:t xml:space="preserve"> </w:t>
            </w:r>
            <w:r w:rsidRPr="00BE5E59">
              <w:rPr>
                <w:rFonts w:ascii="Arial" w:hAnsi="Arial" w:cs="Arial"/>
              </w:rPr>
              <w:t>current health</w:t>
            </w:r>
            <w:r w:rsidR="0019773A">
              <w:rPr>
                <w:rFonts w:ascii="Arial" w:hAnsi="Arial" w:cs="Arial"/>
              </w:rPr>
              <w:t xml:space="preserve"> </w:t>
            </w:r>
            <w:r w:rsidRPr="00BE5E59">
              <w:rPr>
                <w:rFonts w:ascii="Arial" w:hAnsi="Arial" w:cs="Arial"/>
              </w:rPr>
              <w:t>care workforce?</w:t>
            </w:r>
          </w:p>
          <w:p w:rsidR="001B462B" w:rsidRPr="00FF68B9" w:rsidP="00F9672E" w14:paraId="770F465B" w14:textId="77777777">
            <w:pPr>
              <w:rPr>
                <w:rFonts w:ascii="Arial" w:hAnsi="Arial" w:cs="Arial"/>
              </w:rPr>
            </w:pPr>
          </w:p>
          <w:p w:rsidR="00F9672E" w:rsidRPr="00533349" w:rsidP="00F9672E" w14:paraId="46646D68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F9672E" w:rsidRPr="00533349" w:rsidP="00F9672E" w14:paraId="15C6174F" w14:textId="33C0194B">
            <w:pPr>
              <w:rPr>
                <w:rFonts w:ascii="Arial" w:hAnsi="Arial" w:cs="Arial"/>
              </w:rPr>
            </w:pPr>
            <w:r w:rsidRPr="00FF68B9">
              <w:rPr>
                <w:rFonts w:ascii="Arial" w:hAnsi="Arial" w:cs="Arial"/>
              </w:rPr>
              <w:t xml:space="preserve">In what ways do these potential scenarios </w:t>
            </w:r>
            <w:r w:rsidRPr="00FF68B9">
              <w:rPr>
                <w:rFonts w:ascii="Arial" w:hAnsi="Arial" w:cs="Arial"/>
              </w:rPr>
              <w:t>take into account</w:t>
            </w:r>
            <w:r w:rsidRPr="00FF68B9">
              <w:rPr>
                <w:rFonts w:ascii="Arial" w:hAnsi="Arial" w:cs="Arial"/>
              </w:rPr>
              <w:t xml:space="preserve"> the lived experiences of diverse groups? </w:t>
            </w:r>
            <w:r w:rsidRPr="00FF68B9" w:rsidR="009E58ED">
              <w:rPr>
                <w:rFonts w:ascii="Arial" w:hAnsi="Arial" w:cs="Arial"/>
              </w:rPr>
              <w:t>How can they be adapted to better take the experiences of historically underserved groups?</w:t>
            </w:r>
          </w:p>
        </w:tc>
        <w:tc>
          <w:tcPr>
            <w:tcW w:w="3598" w:type="dxa"/>
          </w:tcPr>
          <w:p w:rsidR="00F9672E" w:rsidRPr="00FF68B9" w:rsidP="2BD565B8" w14:paraId="6B78F415" w14:textId="3FA1866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3598" w:type="dxa"/>
          </w:tcPr>
          <w:p w:rsidR="00F9672E" w:rsidRPr="00533349" w:rsidP="00F9672E" w14:paraId="1A38C749" w14:textId="77777777">
            <w:pPr>
              <w:rPr>
                <w:rFonts w:ascii="Arial" w:hAnsi="Arial" w:cs="Arial"/>
              </w:rPr>
            </w:pPr>
          </w:p>
        </w:tc>
      </w:tr>
      <w:tr w14:paraId="54EFF597" w14:textId="77777777" w:rsidTr="00F9672E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F9672E" w14:paraId="730115B3" w14:textId="181F409F">
            <w:pPr>
              <w:rPr>
                <w:rFonts w:ascii="Arial" w:hAnsi="Arial" w:cs="Arial"/>
              </w:rPr>
            </w:pPr>
            <w:r w:rsidRPr="00BE5E59">
              <w:rPr>
                <w:rFonts w:ascii="Arial" w:hAnsi="Arial" w:cs="Arial"/>
              </w:rPr>
              <w:t>Who is most impacted by the trends in the health</w:t>
            </w:r>
            <w:r w:rsidR="0057200E">
              <w:rPr>
                <w:rFonts w:ascii="Arial" w:hAnsi="Arial" w:cs="Arial"/>
              </w:rPr>
              <w:t xml:space="preserve"> </w:t>
            </w:r>
            <w:r w:rsidRPr="00BE5E59">
              <w:rPr>
                <w:rFonts w:ascii="Arial" w:hAnsi="Arial" w:cs="Arial"/>
              </w:rPr>
              <w:t>care workforce?</w:t>
            </w:r>
            <w:r w:rsidRPr="00FF68B9" w:rsidR="00AC31F3">
              <w:rPr>
                <w:rFonts w:ascii="Arial" w:hAnsi="Arial" w:cs="Arial"/>
              </w:rPr>
              <w:t xml:space="preserve"> Are any groups disproportionately impacted?</w:t>
            </w:r>
          </w:p>
        </w:tc>
        <w:tc>
          <w:tcPr>
            <w:tcW w:w="3597" w:type="dxa"/>
          </w:tcPr>
          <w:p w:rsidR="00F9672E" w:rsidRPr="00533349" w:rsidP="00F9672E" w14:paraId="0BAA57C3" w14:textId="77777777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F9672E" w:rsidRPr="00FF68B9" w:rsidP="00F9672E" w14:paraId="20F57E54" w14:textId="15C001B7">
            <w:pPr>
              <w:rPr>
                <w:rFonts w:ascii="Arial" w:eastAsia="Arial" w:hAnsi="Arial" w:cs="Arial"/>
              </w:rPr>
            </w:pPr>
          </w:p>
        </w:tc>
        <w:tc>
          <w:tcPr>
            <w:tcW w:w="3598" w:type="dxa"/>
          </w:tcPr>
          <w:p w:rsidR="00F9672E" w:rsidRPr="00533349" w:rsidP="00F9672E" w14:paraId="04FC0F9F" w14:textId="77777777">
            <w:pPr>
              <w:rPr>
                <w:rFonts w:ascii="Arial" w:hAnsi="Arial" w:cs="Arial"/>
              </w:rPr>
            </w:pPr>
          </w:p>
        </w:tc>
      </w:tr>
      <w:tr w14:paraId="44FD3747" w14:textId="77777777" w:rsidTr="00F9672E">
        <w:tblPrEx>
          <w:tblW w:w="0" w:type="auto"/>
          <w:tblLook w:val="04A0"/>
        </w:tblPrEx>
        <w:tc>
          <w:tcPr>
            <w:tcW w:w="3597" w:type="dxa"/>
          </w:tcPr>
          <w:p w:rsidR="00B92959" w:rsidRPr="00FF68B9" w:rsidP="00B92959" w14:paraId="1D6A9F18" w14:textId="542F7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F68B9">
              <w:rPr>
                <w:rFonts w:ascii="Arial" w:hAnsi="Arial" w:cs="Arial"/>
              </w:rPr>
              <w:t>How will changing patient demographics impact the services and resources community health centers provide?</w:t>
            </w:r>
          </w:p>
          <w:p w:rsidR="00F9672E" w:rsidRPr="00533349" w:rsidP="00202011" w14:paraId="14AD8FDA" w14:textId="7CBDF6A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F9672E" w:rsidRPr="00533349" w:rsidP="00F9672E" w14:paraId="61746A8C" w14:textId="77777777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F9672E" w:rsidRPr="00533349" w:rsidP="00BE5E59" w14:paraId="4A285A38" w14:textId="7777777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F9672E" w:rsidRPr="00533349" w:rsidP="00F9672E" w14:paraId="0919FCA0" w14:textId="77777777">
            <w:pPr>
              <w:rPr>
                <w:rFonts w:ascii="Arial" w:hAnsi="Arial" w:cs="Arial"/>
              </w:rPr>
            </w:pPr>
          </w:p>
        </w:tc>
      </w:tr>
    </w:tbl>
    <w:p w:rsidR="00F9672E" w:rsidRPr="00533349" w:rsidP="00F9672E" w14:paraId="56F9D497" w14:textId="676026F5">
      <w:pPr>
        <w:rPr>
          <w:rFonts w:ascii="Arial" w:hAnsi="Arial" w:cs="Arial"/>
        </w:rPr>
      </w:pPr>
    </w:p>
    <w:p w:rsidR="00F9672E" w:rsidRPr="00533349" w14:paraId="6EC3691B" w14:textId="77777777">
      <w:pPr>
        <w:rPr>
          <w:rFonts w:ascii="Arial" w:hAnsi="Arial" w:cs="Arial"/>
        </w:rPr>
      </w:pPr>
      <w:r w:rsidRPr="0053334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/>
      </w:tblPr>
      <w:tblGrid>
        <w:gridCol w:w="3597"/>
        <w:gridCol w:w="3597"/>
        <w:gridCol w:w="3598"/>
        <w:gridCol w:w="3598"/>
      </w:tblGrid>
      <w:tr w14:paraId="7BF3B81F" w14:textId="77777777" w:rsidTr="14CF1C0C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353BB5" w14:paraId="73A8F129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171383" w:rsidRPr="002A27CE" w:rsidP="00BE5E59" w14:paraId="221A820E" w14:textId="618C4C02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A27CE">
              <w:rPr>
                <w:rFonts w:ascii="Arial" w:hAnsi="Arial" w:cs="Arial"/>
              </w:rPr>
              <w:t>Do the presented [</w:t>
            </w:r>
            <w:r w:rsidRPr="002A27CE" w:rsidR="00855506">
              <w:rPr>
                <w:rFonts w:ascii="Arial" w:hAnsi="Arial" w:cs="Arial"/>
              </w:rPr>
              <w:t>health care delivery</w:t>
            </w:r>
            <w:r w:rsidRPr="002A27CE">
              <w:rPr>
                <w:rFonts w:ascii="Arial" w:hAnsi="Arial" w:cs="Arial"/>
              </w:rPr>
              <w:t>] trends accurately represent what you are seeing as emerging in primary health care?</w:t>
            </w:r>
          </w:p>
          <w:p w:rsidR="00F9672E" w:rsidRPr="00533349" w:rsidP="00F9672E" w14:paraId="3338A06A" w14:textId="6B132559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F9672E" w:rsidRPr="00533349" w:rsidP="00F9672E" w14:paraId="1E6ED95A" w14:textId="11EF4BF0">
            <w:pPr>
              <w:rPr>
                <w:rFonts w:ascii="Arial" w:hAnsi="Arial" w:cs="Arial"/>
              </w:rPr>
            </w:pPr>
            <w:r w:rsidRPr="00FF68B9">
              <w:rPr>
                <w:rFonts w:ascii="Arial" w:hAnsi="Arial" w:cs="Arial"/>
              </w:rPr>
              <w:t xml:space="preserve">In what ways do these potential scenarios </w:t>
            </w:r>
            <w:r w:rsidRPr="00FF68B9">
              <w:rPr>
                <w:rFonts w:ascii="Arial" w:hAnsi="Arial" w:cs="Arial"/>
              </w:rPr>
              <w:t>take into account</w:t>
            </w:r>
            <w:r w:rsidRPr="00FF68B9">
              <w:rPr>
                <w:rFonts w:ascii="Arial" w:hAnsi="Arial" w:cs="Arial"/>
              </w:rPr>
              <w:t xml:space="preserve"> the lived experiences historically underserved groups?</w:t>
            </w:r>
          </w:p>
        </w:tc>
        <w:tc>
          <w:tcPr>
            <w:tcW w:w="3598" w:type="dxa"/>
          </w:tcPr>
          <w:p w:rsidR="00B70029" w:rsidRPr="002A27CE" w:rsidP="00B70029" w14:paraId="2FBAA7E5" w14:textId="390AAB02">
            <w:pPr>
              <w:rPr>
                <w:rFonts w:ascii="Arial" w:eastAsia="Times New Roman" w:hAnsi="Arial" w:cs="Arial"/>
                <w:color w:val="0E101A"/>
              </w:rPr>
            </w:pPr>
            <w:r w:rsidRPr="002A27CE">
              <w:rPr>
                <w:rFonts w:ascii="Arial" w:eastAsia="Times New Roman" w:hAnsi="Arial" w:cs="Arial"/>
                <w:color w:val="0E101A"/>
              </w:rPr>
              <w:t xml:space="preserve">What are the implications for </w:t>
            </w:r>
            <w:r w:rsidR="00D268BC">
              <w:rPr>
                <w:rFonts w:ascii="Arial" w:eastAsia="Times New Roman" w:hAnsi="Arial" w:cs="Arial"/>
                <w:color w:val="0E101A"/>
              </w:rPr>
              <w:t xml:space="preserve">patients and </w:t>
            </w:r>
            <w:r w:rsidRPr="002A27CE">
              <w:rPr>
                <w:rFonts w:ascii="Arial" w:eastAsia="Times New Roman" w:hAnsi="Arial" w:cs="Arial"/>
                <w:color w:val="0E101A"/>
              </w:rPr>
              <w:t>community stakeholders, particularly those who may be traditionally underrepresented or marginalized?</w:t>
            </w:r>
          </w:p>
          <w:p w:rsidR="00F9672E" w:rsidRPr="00533349" w:rsidP="00F9672E" w14:paraId="1D95192E" w14:textId="77777777">
            <w:pPr>
              <w:rPr>
                <w:rFonts w:ascii="Arial" w:hAnsi="Arial" w:cs="Arial"/>
              </w:rPr>
            </w:pPr>
          </w:p>
        </w:tc>
      </w:tr>
      <w:tr w14:paraId="4214B2C9" w14:textId="77777777" w:rsidTr="14CF1C0C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F9672E" w14:paraId="4FEB893A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171383" w:rsidRPr="002A27CE" w:rsidP="00171383" w14:paraId="197CB120" w14:textId="716EF794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2A27CE">
              <w:rPr>
                <w:rFonts w:ascii="Arial" w:hAnsi="Arial" w:cs="Arial"/>
                <w:sz w:val="24"/>
                <w:szCs w:val="24"/>
              </w:rPr>
              <w:t xml:space="preserve">What aspects of </w:t>
            </w:r>
            <w:r w:rsidRPr="002A27CE" w:rsidR="00855506">
              <w:rPr>
                <w:rFonts w:ascii="Arial" w:hAnsi="Arial" w:cs="Arial"/>
                <w:sz w:val="24"/>
                <w:szCs w:val="24"/>
              </w:rPr>
              <w:t xml:space="preserve">health care delivery </w:t>
            </w:r>
            <w:r w:rsidRPr="002A27CE">
              <w:rPr>
                <w:rFonts w:ascii="Arial" w:hAnsi="Arial" w:cs="Arial"/>
                <w:sz w:val="24"/>
                <w:szCs w:val="24"/>
              </w:rPr>
              <w:t xml:space="preserve">should be further explored? </w:t>
            </w:r>
          </w:p>
          <w:p w:rsidR="00F9672E" w:rsidRPr="00533349" w:rsidP="00F9672E" w14:paraId="19FC5B9A" w14:textId="77777777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F9672E" w:rsidRPr="00533349" w:rsidP="00F9672E" w14:paraId="0152DB25" w14:textId="77777777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F9672E" w:rsidRPr="00533349" w:rsidP="00F9672E" w14:paraId="62ADD6C2" w14:textId="77777777">
            <w:pPr>
              <w:rPr>
                <w:rFonts w:ascii="Arial" w:hAnsi="Arial" w:cs="Arial"/>
              </w:rPr>
            </w:pPr>
          </w:p>
        </w:tc>
      </w:tr>
      <w:tr w14:paraId="357EFA64" w14:textId="77777777" w:rsidTr="14CF1C0C">
        <w:tblPrEx>
          <w:tblW w:w="0" w:type="auto"/>
          <w:tblLook w:val="04A0"/>
        </w:tblPrEx>
        <w:tc>
          <w:tcPr>
            <w:tcW w:w="3597" w:type="dxa"/>
            <w:shd w:val="clear" w:color="auto" w:fill="F2F2F2" w:themeFill="background1" w:themeFillShade="F2"/>
          </w:tcPr>
          <w:p w:rsidR="00F9672E" w:rsidRPr="00533349" w:rsidP="00533349" w14:paraId="52CA3E5D" w14:textId="01468BD0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Special Populations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:rsidR="00F9672E" w:rsidRPr="00533349" w:rsidP="00533349" w14:paraId="35B26735" w14:textId="7777777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Trends Analysis</w:t>
            </w:r>
          </w:p>
          <w:p w:rsidR="00F9672E" w:rsidRPr="00533349" w:rsidP="00533349" w14:paraId="33C749EE" w14:textId="182E3A3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(April-May)</w:t>
            </w:r>
          </w:p>
        </w:tc>
        <w:tc>
          <w:tcPr>
            <w:tcW w:w="3598" w:type="dxa"/>
            <w:shd w:val="clear" w:color="auto" w:fill="F2F2F2" w:themeFill="background1" w:themeFillShade="F2"/>
          </w:tcPr>
          <w:p w:rsidR="00F9672E" w:rsidRPr="00533349" w:rsidP="00533349" w14:paraId="407C2147" w14:textId="7777777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Scenario Development</w:t>
            </w:r>
          </w:p>
          <w:p w:rsidR="00F9672E" w:rsidRPr="00533349" w:rsidP="00533349" w14:paraId="7F6C089F" w14:textId="75157DB3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(May-June)</w:t>
            </w:r>
          </w:p>
        </w:tc>
        <w:tc>
          <w:tcPr>
            <w:tcW w:w="3598" w:type="dxa"/>
            <w:shd w:val="clear" w:color="auto" w:fill="F2F2F2" w:themeFill="background1" w:themeFillShade="F2"/>
          </w:tcPr>
          <w:p w:rsidR="00F9672E" w:rsidRPr="00533349" w:rsidP="00533349" w14:paraId="54844538" w14:textId="7777777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Strategy Development</w:t>
            </w:r>
          </w:p>
          <w:p w:rsidR="00F9672E" w:rsidRPr="00533349" w:rsidP="00533349" w14:paraId="716065A9" w14:textId="7777777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(September-December)</w:t>
            </w:r>
          </w:p>
          <w:p w:rsidR="00F9672E" w:rsidRPr="00533349" w:rsidP="00533349" w14:paraId="6E93C1CE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14:paraId="4BA5B9D7" w14:textId="77777777" w:rsidTr="14CF1C0C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F9672E" w14:paraId="6358A039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F9672E" w:rsidRPr="00533349" w:rsidP="00F9672E" w14:paraId="5A079900" w14:textId="217431F5">
            <w:pPr>
              <w:rPr>
                <w:rFonts w:ascii="Arial" w:hAnsi="Arial" w:cs="Arial"/>
              </w:rPr>
            </w:pPr>
            <w:r w:rsidRPr="00533349">
              <w:rPr>
                <w:rFonts w:ascii="Arial" w:hAnsi="Arial" w:cs="Arial"/>
              </w:rPr>
              <w:t xml:space="preserve">What is preventing you from receiving high quality </w:t>
            </w:r>
            <w:r w:rsidRPr="002A27CE" w:rsidR="003261C9">
              <w:rPr>
                <w:rFonts w:ascii="Arial" w:hAnsi="Arial" w:cs="Arial"/>
              </w:rPr>
              <w:t>health</w:t>
            </w:r>
            <w:r w:rsidR="0057200E">
              <w:rPr>
                <w:rFonts w:ascii="Arial" w:hAnsi="Arial" w:cs="Arial"/>
              </w:rPr>
              <w:t xml:space="preserve"> </w:t>
            </w:r>
            <w:r w:rsidRPr="002A27CE" w:rsidR="003261C9">
              <w:rPr>
                <w:rFonts w:ascii="Arial" w:hAnsi="Arial" w:cs="Arial"/>
              </w:rPr>
              <w:t>care</w:t>
            </w:r>
            <w:r w:rsidRPr="00533349">
              <w:rPr>
                <w:rFonts w:ascii="Arial" w:hAnsi="Arial" w:cs="Arial"/>
              </w:rPr>
              <w:t>?</w:t>
            </w:r>
          </w:p>
        </w:tc>
        <w:tc>
          <w:tcPr>
            <w:tcW w:w="3598" w:type="dxa"/>
          </w:tcPr>
          <w:p w:rsidR="00096A2E" w:rsidRPr="002A27CE" w:rsidP="00BE5E59" w14:paraId="466A42E9" w14:textId="22EEC40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A27CE">
              <w:rPr>
                <w:rFonts w:ascii="Arial" w:hAnsi="Arial" w:cs="Arial"/>
              </w:rPr>
              <w:t xml:space="preserve">From the perspective of migrant and seasonal agriculture workers and people experiencing homelessness, which future scenarios are most critical for BPHC, health centers, and communities to be prepared for? </w:t>
            </w:r>
          </w:p>
          <w:p w:rsidR="00F9672E" w:rsidRPr="00533349" w:rsidP="00F9672E" w14:paraId="70857D39" w14:textId="471FED15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227EA6" w:rsidRPr="002A27CE" w:rsidP="00227EA6" w14:paraId="5E556C96" w14:textId="13502DB9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the perspective of</w:t>
            </w:r>
            <w:r w:rsidR="00065A71">
              <w:rPr>
                <w:rFonts w:ascii="Arial" w:hAnsi="Arial" w:cs="Arial"/>
                <w:sz w:val="24"/>
                <w:szCs w:val="24"/>
              </w:rPr>
              <w:t xml:space="preserve"> migrant and seasonal agriculture workers and people experiencing homelessness,</w:t>
            </w:r>
          </w:p>
          <w:p w:rsidR="00227EA6" w:rsidRPr="002A27CE" w:rsidP="00227EA6" w14:paraId="6B79DB72" w14:textId="7777777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2A27CE">
              <w:rPr>
                <w:rFonts w:ascii="Arial" w:hAnsi="Arial" w:cs="Arial"/>
                <w:b/>
                <w:sz w:val="24"/>
                <w:szCs w:val="24"/>
              </w:rPr>
              <w:t>Strengths</w:t>
            </w:r>
            <w:r w:rsidRPr="002A27CE">
              <w:rPr>
                <w:rFonts w:ascii="Arial" w:hAnsi="Arial" w:cs="Arial"/>
                <w:sz w:val="24"/>
                <w:szCs w:val="24"/>
              </w:rPr>
              <w:t>: What organizational strengths are identified or assumed in these scenarios?</w:t>
            </w:r>
          </w:p>
          <w:p w:rsidR="00227EA6" w:rsidRPr="002A27CE" w:rsidP="00227EA6" w14:paraId="3CE48DFD" w14:textId="7777777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2A27CE">
              <w:rPr>
                <w:rFonts w:ascii="Arial" w:hAnsi="Arial" w:cs="Arial"/>
                <w:b/>
                <w:sz w:val="24"/>
                <w:szCs w:val="24"/>
              </w:rPr>
              <w:t>Weaknesses</w:t>
            </w:r>
            <w:r w:rsidRPr="002A27CE">
              <w:rPr>
                <w:rFonts w:ascii="Arial" w:hAnsi="Arial" w:cs="Arial"/>
                <w:sz w:val="24"/>
                <w:szCs w:val="24"/>
              </w:rPr>
              <w:t xml:space="preserve">: What organizational weaknesses are identified or assumed in these scenarios? </w:t>
            </w:r>
          </w:p>
          <w:p w:rsidR="00227EA6" w:rsidRPr="002A27CE" w:rsidP="00227EA6" w14:paraId="2727FA34" w14:textId="7777777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2A27CE">
              <w:rPr>
                <w:rFonts w:ascii="Arial" w:hAnsi="Arial" w:cs="Arial"/>
                <w:b/>
                <w:sz w:val="24"/>
                <w:szCs w:val="24"/>
              </w:rPr>
              <w:t>Opportunities</w:t>
            </w:r>
            <w:r w:rsidRPr="002A27CE">
              <w:rPr>
                <w:rFonts w:ascii="Arial" w:hAnsi="Arial" w:cs="Arial"/>
                <w:sz w:val="24"/>
                <w:szCs w:val="24"/>
              </w:rPr>
              <w:t>: What opportunities present themselves in the scenario? How do they change over time?</w:t>
            </w:r>
          </w:p>
          <w:p w:rsidR="00F9672E" w:rsidRPr="00533349" w:rsidP="00F9672E" w14:paraId="4C21E6F2" w14:textId="19C96F47">
            <w:pPr>
              <w:rPr>
                <w:rFonts w:ascii="Arial" w:hAnsi="Arial" w:cs="Arial"/>
              </w:rPr>
            </w:pPr>
            <w:r w:rsidRPr="002A27CE">
              <w:rPr>
                <w:rFonts w:ascii="Arial" w:hAnsi="Arial" w:cs="Arial"/>
                <w:b/>
              </w:rPr>
              <w:t>Threats</w:t>
            </w:r>
            <w:r w:rsidRPr="002A27CE">
              <w:rPr>
                <w:rFonts w:ascii="Arial" w:hAnsi="Arial" w:cs="Arial"/>
              </w:rPr>
              <w:t>: What threats present themselves in the scenario? How do they change over time?</w:t>
            </w:r>
          </w:p>
        </w:tc>
      </w:tr>
      <w:tr w14:paraId="7924D517" w14:textId="77777777" w:rsidTr="14CF1C0C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F9672E" w14:paraId="2FD74479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F9672E" w:rsidRPr="00533349" w:rsidP="00F9672E" w14:paraId="706AA7DA" w14:textId="1620DF19">
            <w:pPr>
              <w:rPr>
                <w:rFonts w:ascii="Arial" w:hAnsi="Arial" w:cs="Arial"/>
              </w:rPr>
            </w:pPr>
            <w:r w:rsidRPr="00533349">
              <w:rPr>
                <w:rFonts w:ascii="Arial" w:hAnsi="Arial" w:cs="Arial"/>
              </w:rPr>
              <w:t>What current and emerging changes in your community promote health and wellness?</w:t>
            </w:r>
          </w:p>
        </w:tc>
        <w:tc>
          <w:tcPr>
            <w:tcW w:w="3598" w:type="dxa"/>
          </w:tcPr>
          <w:p w:rsidR="00F9672E" w:rsidRPr="00533349" w:rsidP="00F9672E" w14:paraId="46B6447D" w14:textId="061B7B8E">
            <w:pPr>
              <w:rPr>
                <w:rFonts w:ascii="Arial" w:hAnsi="Arial" w:cs="Arial"/>
              </w:rPr>
            </w:pPr>
            <w:r w:rsidRPr="00533349">
              <w:rPr>
                <w:rFonts w:ascii="Arial" w:hAnsi="Arial" w:cs="Arial"/>
              </w:rPr>
              <w:t xml:space="preserve">If this scenario happened what would be the impact on special populations? </w:t>
            </w:r>
          </w:p>
        </w:tc>
        <w:tc>
          <w:tcPr>
            <w:tcW w:w="3598" w:type="dxa"/>
          </w:tcPr>
          <w:p w:rsidR="00F9672E" w:rsidRPr="00533349" w:rsidP="00F9672E" w14:paraId="596E57A2" w14:textId="3ACA03D4">
            <w:pPr>
              <w:rPr>
                <w:rFonts w:ascii="Arial" w:hAnsi="Arial" w:cs="Arial"/>
              </w:rPr>
            </w:pPr>
            <w:r w:rsidRPr="002A27CE">
              <w:rPr>
                <w:rFonts w:ascii="Arial" w:hAnsi="Arial" w:cs="Arial"/>
              </w:rPr>
              <w:t xml:space="preserve">If this scenario happened what would be the impact on migrant and seasonal agriculture </w:t>
            </w:r>
            <w:r w:rsidRPr="002A27CE">
              <w:rPr>
                <w:rFonts w:ascii="Arial" w:hAnsi="Arial" w:cs="Arial"/>
              </w:rPr>
              <w:t>workers</w:t>
            </w:r>
            <w:r w:rsidRPr="002A27CE" w:rsidR="005F4483">
              <w:rPr>
                <w:rFonts w:ascii="Arial" w:hAnsi="Arial" w:cs="Arial"/>
              </w:rPr>
              <w:t xml:space="preserve"> and</w:t>
            </w:r>
            <w:r w:rsidRPr="002A27CE">
              <w:rPr>
                <w:rFonts w:ascii="Arial" w:hAnsi="Arial" w:cs="Arial"/>
              </w:rPr>
              <w:t xml:space="preserve"> </w:t>
            </w:r>
            <w:r w:rsidRPr="002A27CE" w:rsidR="005F4483">
              <w:rPr>
                <w:rFonts w:ascii="Arial" w:hAnsi="Arial" w:cs="Arial"/>
              </w:rPr>
              <w:t xml:space="preserve">people experiencing homelessness? </w:t>
            </w:r>
          </w:p>
        </w:tc>
      </w:tr>
      <w:tr w14:paraId="64389D5A" w14:textId="77777777" w:rsidTr="14CF1C0C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F9672E" w14:paraId="150FBB22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F9672E" w:rsidRPr="00533349" w:rsidP="00F9672E" w14:paraId="178AD0DC" w14:textId="5DE08467">
            <w:pPr>
              <w:rPr>
                <w:rFonts w:ascii="Arial" w:hAnsi="Arial" w:cs="Arial"/>
              </w:rPr>
            </w:pPr>
            <w:r w:rsidRPr="00533349">
              <w:rPr>
                <w:rFonts w:ascii="Arial" w:hAnsi="Arial" w:cs="Arial"/>
              </w:rPr>
              <w:t>What are the current and emerging social trends in your community impacting how community health centers deliver care?</w:t>
            </w:r>
          </w:p>
        </w:tc>
        <w:tc>
          <w:tcPr>
            <w:tcW w:w="3598" w:type="dxa"/>
          </w:tcPr>
          <w:p w:rsidR="00F9672E" w:rsidRPr="00533349" w:rsidP="00F9672E" w14:paraId="437B42AA" w14:textId="344420BD">
            <w:pPr>
              <w:rPr>
                <w:rFonts w:ascii="Arial" w:hAnsi="Arial" w:cs="Arial"/>
              </w:rPr>
            </w:pPr>
            <w:r w:rsidRPr="00FF68B9">
              <w:rPr>
                <w:rFonts w:ascii="Arial" w:hAnsi="Arial" w:cs="Arial"/>
              </w:rPr>
              <w:t xml:space="preserve">In what ways do these potential scenarios </w:t>
            </w:r>
            <w:r w:rsidRPr="00FF68B9">
              <w:rPr>
                <w:rFonts w:ascii="Arial" w:hAnsi="Arial" w:cs="Arial"/>
              </w:rPr>
              <w:t>take into account</w:t>
            </w:r>
            <w:r w:rsidRPr="00FF68B9">
              <w:rPr>
                <w:rFonts w:ascii="Arial" w:hAnsi="Arial" w:cs="Arial"/>
              </w:rPr>
              <w:t xml:space="preserve"> the lived experiences of </w:t>
            </w:r>
            <w:r>
              <w:rPr>
                <w:rFonts w:ascii="Arial" w:hAnsi="Arial" w:cs="Arial"/>
              </w:rPr>
              <w:t xml:space="preserve">special populations? </w:t>
            </w:r>
          </w:p>
        </w:tc>
        <w:tc>
          <w:tcPr>
            <w:tcW w:w="3598" w:type="dxa"/>
          </w:tcPr>
          <w:p w:rsidR="00F9672E" w:rsidRPr="00533349" w:rsidP="00F9672E" w14:paraId="6AB95D2E" w14:textId="77777777">
            <w:pPr>
              <w:rPr>
                <w:rFonts w:ascii="Arial" w:hAnsi="Arial" w:cs="Arial"/>
              </w:rPr>
            </w:pPr>
          </w:p>
        </w:tc>
      </w:tr>
      <w:tr w14:paraId="6453EC2F" w14:textId="77777777" w:rsidTr="14CF1C0C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F9672E" w14:paraId="6AF97842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F9672E" w:rsidRPr="00533349" w:rsidP="00F9672E" w14:paraId="7F8771C3" w14:textId="1CAF1EF7">
            <w:pPr>
              <w:rPr>
                <w:rFonts w:ascii="Arial" w:hAnsi="Arial" w:cs="Arial"/>
              </w:rPr>
            </w:pPr>
            <w:r w:rsidRPr="00533349">
              <w:rPr>
                <w:rFonts w:ascii="Arial" w:hAnsi="Arial" w:cs="Arial"/>
              </w:rPr>
              <w:t>What are the current and emerging demographic changes in your community impacting how community health centers deliver care?</w:t>
            </w:r>
          </w:p>
        </w:tc>
        <w:tc>
          <w:tcPr>
            <w:tcW w:w="3598" w:type="dxa"/>
          </w:tcPr>
          <w:p w:rsidR="00F9672E" w:rsidRPr="00533349" w:rsidP="00F9672E" w14:paraId="0A24345D" w14:textId="77777777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F9672E" w:rsidRPr="00533349" w:rsidP="00F9672E" w14:paraId="29F98444" w14:textId="77777777">
            <w:pPr>
              <w:rPr>
                <w:rFonts w:ascii="Arial" w:hAnsi="Arial" w:cs="Arial"/>
              </w:rPr>
            </w:pPr>
          </w:p>
        </w:tc>
      </w:tr>
      <w:tr w14:paraId="564733F7" w14:textId="77777777" w:rsidTr="14CF1C0C">
        <w:tblPrEx>
          <w:tblW w:w="0" w:type="auto"/>
          <w:tblLook w:val="04A0"/>
        </w:tblPrEx>
        <w:tc>
          <w:tcPr>
            <w:tcW w:w="3597" w:type="dxa"/>
            <w:shd w:val="clear" w:color="auto" w:fill="F2F2F2" w:themeFill="background1" w:themeFillShade="F2"/>
          </w:tcPr>
          <w:p w:rsidR="00F9672E" w:rsidRPr="00533349" w:rsidP="00533349" w14:paraId="2CA3EA6A" w14:textId="2BADDF7C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Subject Matter Experts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:rsidR="00F9672E" w:rsidRPr="00533349" w:rsidP="00533349" w14:paraId="3ED852C6" w14:textId="7777777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Trends Analysis</w:t>
            </w:r>
          </w:p>
          <w:p w:rsidR="00F9672E" w:rsidRPr="00533349" w:rsidP="00533349" w14:paraId="2764A3F9" w14:textId="0BEC4F79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(April-May)</w:t>
            </w:r>
          </w:p>
        </w:tc>
        <w:tc>
          <w:tcPr>
            <w:tcW w:w="3598" w:type="dxa"/>
            <w:shd w:val="clear" w:color="auto" w:fill="F2F2F2" w:themeFill="background1" w:themeFillShade="F2"/>
          </w:tcPr>
          <w:p w:rsidR="00F9672E" w:rsidRPr="00533349" w:rsidP="00533349" w14:paraId="03B18AC2" w14:textId="7777777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Scenario Development</w:t>
            </w:r>
          </w:p>
          <w:p w:rsidR="00F9672E" w:rsidRPr="00533349" w:rsidP="00533349" w14:paraId="5AF35B86" w14:textId="4D24F7FD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(May-June)</w:t>
            </w:r>
          </w:p>
        </w:tc>
        <w:tc>
          <w:tcPr>
            <w:tcW w:w="3598" w:type="dxa"/>
            <w:shd w:val="clear" w:color="auto" w:fill="F2F2F2" w:themeFill="background1" w:themeFillShade="F2"/>
          </w:tcPr>
          <w:p w:rsidR="00F9672E" w:rsidRPr="00533349" w:rsidP="00533349" w14:paraId="1E4A71A4" w14:textId="7777777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Strategy Development</w:t>
            </w:r>
          </w:p>
          <w:p w:rsidR="00F9672E" w:rsidRPr="00533349" w:rsidP="00533349" w14:paraId="28F6540E" w14:textId="7777777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(September-December)</w:t>
            </w:r>
          </w:p>
          <w:p w:rsidR="00F9672E" w:rsidRPr="00533349" w:rsidP="00533349" w14:paraId="450B1C3D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14:paraId="29369990" w14:textId="77777777" w:rsidTr="14CF1C0C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F9672E" w14:paraId="04A1627A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F9672E" w:rsidRPr="00533349" w:rsidP="00F9672E" w14:paraId="3E4B8A55" w14:textId="0D036EC3">
            <w:pPr>
              <w:rPr>
                <w:rFonts w:ascii="Arial" w:hAnsi="Arial" w:cs="Arial"/>
              </w:rPr>
            </w:pPr>
            <w:r w:rsidRPr="00533349">
              <w:rPr>
                <w:rFonts w:ascii="Arial" w:hAnsi="Arial" w:cs="Arial"/>
              </w:rPr>
              <w:t>What are the current and emerging social trends in your community impacting how community health centers deliver care?</w:t>
            </w:r>
          </w:p>
        </w:tc>
        <w:tc>
          <w:tcPr>
            <w:tcW w:w="3598" w:type="dxa"/>
          </w:tcPr>
          <w:p w:rsidR="00974816" w:rsidRPr="002A27CE" w:rsidP="00974816" w14:paraId="0C15B514" w14:textId="6ACF9F38">
            <w:pPr>
              <w:tabs>
                <w:tab w:val="left" w:pos="720"/>
              </w:tabs>
              <w:spacing w:after="120"/>
              <w:ind w:left="360" w:hanging="360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From your perspective as an SME, w</w:t>
            </w:r>
            <w:r w:rsidRPr="002A27CE">
              <w:rPr>
                <w:rFonts w:ascii="Arial" w:eastAsia="Times New Roman" w:hAnsi="Arial" w:cs="Arial"/>
                <w:kern w:val="0"/>
                <w14:ligatures w14:val="none"/>
              </w:rPr>
              <w:t xml:space="preserve">hich future scenarios are most critical for BPHC, health centers, and communities to be prepared for? </w:t>
            </w:r>
          </w:p>
          <w:p w:rsidR="00F9672E" w:rsidRPr="00533349" w:rsidP="00F9672E" w14:paraId="7306B891" w14:textId="4E22423B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096A2E" w:rsidRPr="002A27CE" w:rsidP="00096A2E" w14:paraId="3F6EA83C" w14:textId="1AD689BD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your perspectives as a SME,</w:t>
            </w:r>
          </w:p>
          <w:p w:rsidR="00096A2E" w:rsidRPr="002A27CE" w:rsidP="00096A2E" w14:paraId="1338E988" w14:textId="7777777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2A27CE">
              <w:rPr>
                <w:rFonts w:ascii="Arial" w:hAnsi="Arial" w:cs="Arial"/>
                <w:b/>
                <w:sz w:val="24"/>
                <w:szCs w:val="24"/>
              </w:rPr>
              <w:t>Strengths</w:t>
            </w:r>
            <w:r w:rsidRPr="002A27CE">
              <w:rPr>
                <w:rFonts w:ascii="Arial" w:hAnsi="Arial" w:cs="Arial"/>
                <w:sz w:val="24"/>
                <w:szCs w:val="24"/>
              </w:rPr>
              <w:t>: What organizational strengths are identified or assumed in these scenarios?</w:t>
            </w:r>
          </w:p>
          <w:p w:rsidR="00096A2E" w:rsidRPr="002A27CE" w:rsidP="00096A2E" w14:paraId="0963BC49" w14:textId="7777777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2A27CE">
              <w:rPr>
                <w:rFonts w:ascii="Arial" w:hAnsi="Arial" w:cs="Arial"/>
                <w:b/>
                <w:sz w:val="24"/>
                <w:szCs w:val="24"/>
              </w:rPr>
              <w:t>Weaknesses</w:t>
            </w:r>
            <w:r w:rsidRPr="002A27CE">
              <w:rPr>
                <w:rFonts w:ascii="Arial" w:hAnsi="Arial" w:cs="Arial"/>
                <w:sz w:val="24"/>
                <w:szCs w:val="24"/>
              </w:rPr>
              <w:t xml:space="preserve">: What organizational weaknesses are identified or assumed in these scenarios? </w:t>
            </w:r>
          </w:p>
          <w:p w:rsidR="00096A2E" w:rsidRPr="002A27CE" w:rsidP="00096A2E" w14:paraId="523AE0A2" w14:textId="7777777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2A27CE">
              <w:rPr>
                <w:rFonts w:ascii="Arial" w:hAnsi="Arial" w:cs="Arial"/>
                <w:b/>
                <w:sz w:val="24"/>
                <w:szCs w:val="24"/>
              </w:rPr>
              <w:t>Opportunities</w:t>
            </w:r>
            <w:r w:rsidRPr="002A27CE">
              <w:rPr>
                <w:rFonts w:ascii="Arial" w:hAnsi="Arial" w:cs="Arial"/>
                <w:sz w:val="24"/>
                <w:szCs w:val="24"/>
              </w:rPr>
              <w:t>: What opportunities present themselves in the scenario? How do they change over time?</w:t>
            </w:r>
          </w:p>
          <w:p w:rsidR="00F9672E" w:rsidRPr="00533349" w:rsidP="00F9672E" w14:paraId="63E37CC6" w14:textId="304FAEE2">
            <w:pPr>
              <w:rPr>
                <w:rFonts w:ascii="Arial" w:hAnsi="Arial" w:cs="Arial"/>
              </w:rPr>
            </w:pPr>
            <w:r w:rsidRPr="002A27CE">
              <w:rPr>
                <w:rFonts w:ascii="Arial" w:hAnsi="Arial" w:cs="Arial"/>
                <w:b/>
              </w:rPr>
              <w:t>Threats</w:t>
            </w:r>
            <w:r w:rsidRPr="002A27CE">
              <w:rPr>
                <w:rFonts w:ascii="Arial" w:hAnsi="Arial" w:cs="Arial"/>
              </w:rPr>
              <w:t>: What threats present themselves in the scenario? How do they change over time</w:t>
            </w:r>
          </w:p>
        </w:tc>
      </w:tr>
      <w:tr w14:paraId="1A5EC2BB" w14:textId="77777777" w:rsidTr="14CF1C0C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F9672E" w14:paraId="2EADF6CA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8C2412" w:rsidRPr="002A27CE" w:rsidP="00BE5E59" w14:paraId="634FE791" w14:textId="28EF23E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2A27CE">
              <w:rPr>
                <w:rFonts w:ascii="Arial" w:hAnsi="Arial" w:cs="Arial"/>
              </w:rPr>
              <w:t xml:space="preserve">Do the presented health care costs trends accurately represent what you are </w:t>
            </w:r>
            <w:r w:rsidRPr="002A27CE">
              <w:rPr>
                <w:rFonts w:ascii="Arial" w:hAnsi="Arial" w:cs="Arial"/>
              </w:rPr>
              <w:t>seeing as emerging in primary health care?</w:t>
            </w:r>
          </w:p>
          <w:p w:rsidR="00F9672E" w:rsidRPr="00533349" w:rsidP="00F9672E" w14:paraId="62E1762D" w14:textId="7BF4CE78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F9672E" w:rsidRPr="00533349" w:rsidP="00F9672E" w14:paraId="7E7F9188" w14:textId="79A1BE89">
            <w:pPr>
              <w:rPr>
                <w:rFonts w:ascii="Arial" w:hAnsi="Arial" w:cs="Arial"/>
              </w:rPr>
            </w:pPr>
            <w:r w:rsidRPr="002A27CE">
              <w:rPr>
                <w:rFonts w:ascii="Arial" w:hAnsi="Arial" w:cs="Arial"/>
              </w:rPr>
              <w:t>Will the uncertainties reflected in the scenario prompts highly impact the health</w:t>
            </w:r>
            <w:r w:rsidR="0057200E">
              <w:rPr>
                <w:rFonts w:ascii="Arial" w:hAnsi="Arial" w:cs="Arial"/>
              </w:rPr>
              <w:t xml:space="preserve"> </w:t>
            </w:r>
            <w:r w:rsidRPr="002A27CE">
              <w:rPr>
                <w:rFonts w:ascii="Arial" w:hAnsi="Arial" w:cs="Arial"/>
              </w:rPr>
              <w:t>care environment and communities once they become reality?</w:t>
            </w:r>
          </w:p>
        </w:tc>
        <w:tc>
          <w:tcPr>
            <w:tcW w:w="3598" w:type="dxa"/>
          </w:tcPr>
          <w:p w:rsidR="00F9672E" w:rsidRPr="00533349" w:rsidP="00F9672E" w14:paraId="7EFF11E7" w14:textId="15C07EB6">
            <w:pPr>
              <w:rPr>
                <w:rFonts w:ascii="Arial" w:hAnsi="Arial" w:cs="Arial"/>
              </w:rPr>
            </w:pPr>
            <w:r w:rsidRPr="002A27CE">
              <w:rPr>
                <w:rFonts w:ascii="Arial" w:hAnsi="Arial" w:cs="Arial"/>
              </w:rPr>
              <w:t>If this scenario happened what would be the impac</w:t>
            </w:r>
            <w:r w:rsidR="00C95F1F">
              <w:rPr>
                <w:rFonts w:ascii="Arial" w:hAnsi="Arial" w:cs="Arial"/>
              </w:rPr>
              <w:t>t on primary health care?</w:t>
            </w:r>
            <w:r w:rsidRPr="002A27CE">
              <w:rPr>
                <w:rFonts w:ascii="Arial" w:hAnsi="Arial" w:cs="Arial"/>
              </w:rPr>
              <w:t xml:space="preserve"> </w:t>
            </w:r>
          </w:p>
        </w:tc>
      </w:tr>
      <w:tr w14:paraId="2C41366C" w14:textId="77777777" w:rsidTr="14CF1C0C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F9672E" w14:paraId="4061447E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8C2412" w:rsidRPr="002A27CE" w:rsidP="008C2412" w14:paraId="0B73958C" w14:textId="75615FF0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2A27CE">
              <w:rPr>
                <w:rFonts w:ascii="Arial" w:hAnsi="Arial" w:cs="Arial"/>
                <w:sz w:val="24"/>
                <w:szCs w:val="24"/>
              </w:rPr>
              <w:t xml:space="preserve">What aspects of the cost of health care should be further explored? </w:t>
            </w:r>
          </w:p>
          <w:p w:rsidR="00F9672E" w:rsidRPr="00533349" w:rsidP="00BE5E59" w14:paraId="6E8D7754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F9672E" w:rsidRPr="00533349" w:rsidP="00F9672E" w14:paraId="4427BE63" w14:textId="7F9D96DB">
            <w:pPr>
              <w:rPr>
                <w:rFonts w:ascii="Arial" w:hAnsi="Arial" w:cs="Arial"/>
              </w:rPr>
            </w:pPr>
            <w:r w:rsidRPr="00FF68B9">
              <w:rPr>
                <w:rFonts w:ascii="Arial" w:hAnsi="Arial" w:cs="Arial"/>
              </w:rPr>
              <w:t>How can</w:t>
            </w:r>
            <w:r>
              <w:rPr>
                <w:rFonts w:ascii="Arial" w:hAnsi="Arial" w:cs="Arial"/>
              </w:rPr>
              <w:t xml:space="preserve"> these scenarios</w:t>
            </w:r>
            <w:r w:rsidRPr="00FF68B9">
              <w:rPr>
                <w:rFonts w:ascii="Arial" w:hAnsi="Arial" w:cs="Arial"/>
              </w:rPr>
              <w:t xml:space="preserve"> be adapted to better </w:t>
            </w:r>
            <w:r w:rsidR="001C49DB">
              <w:rPr>
                <w:rFonts w:ascii="Arial" w:hAnsi="Arial" w:cs="Arial"/>
              </w:rPr>
              <w:t>account for</w:t>
            </w:r>
            <w:r w:rsidRPr="00FF68B9">
              <w:rPr>
                <w:rFonts w:ascii="Arial" w:hAnsi="Arial" w:cs="Arial"/>
              </w:rPr>
              <w:t xml:space="preserve"> the experiences of historically underserved groups?</w:t>
            </w:r>
          </w:p>
        </w:tc>
        <w:tc>
          <w:tcPr>
            <w:tcW w:w="3598" w:type="dxa"/>
          </w:tcPr>
          <w:p w:rsidR="00F9672E" w:rsidRPr="006A61DE" w:rsidP="00F9672E" w14:paraId="43BFB2F5" w14:textId="77777777">
            <w:pPr>
              <w:rPr>
                <w:rFonts w:ascii="Arial" w:hAnsi="Arial" w:cs="Arial"/>
              </w:rPr>
            </w:pPr>
          </w:p>
        </w:tc>
      </w:tr>
      <w:tr w14:paraId="69DDAD08" w14:textId="77777777" w:rsidTr="14CF1C0C">
        <w:tblPrEx>
          <w:tblW w:w="0" w:type="auto"/>
          <w:tblLook w:val="04A0"/>
        </w:tblPrEx>
        <w:tc>
          <w:tcPr>
            <w:tcW w:w="3597" w:type="dxa"/>
            <w:shd w:val="clear" w:color="auto" w:fill="F2F2F2" w:themeFill="background1" w:themeFillShade="F2"/>
          </w:tcPr>
          <w:p w:rsidR="00F9672E" w:rsidRPr="00533349" w:rsidP="00533349" w14:paraId="47865BF8" w14:textId="1E1E6690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TTA Partners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:rsidR="00F9672E" w:rsidRPr="00533349" w:rsidP="00533349" w14:paraId="0F5169A6" w14:textId="7777777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Trends Analysis</w:t>
            </w:r>
          </w:p>
          <w:p w:rsidR="00F9672E" w:rsidRPr="00533349" w:rsidP="00533349" w14:paraId="08831CD4" w14:textId="414EB5C9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(April-May)</w:t>
            </w:r>
          </w:p>
        </w:tc>
        <w:tc>
          <w:tcPr>
            <w:tcW w:w="3598" w:type="dxa"/>
            <w:shd w:val="clear" w:color="auto" w:fill="F2F2F2" w:themeFill="background1" w:themeFillShade="F2"/>
          </w:tcPr>
          <w:p w:rsidR="00F9672E" w:rsidRPr="00533349" w:rsidP="00533349" w14:paraId="03A0A781" w14:textId="7777777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Scenario Development</w:t>
            </w:r>
          </w:p>
          <w:p w:rsidR="00F9672E" w:rsidRPr="00533349" w:rsidP="00533349" w14:paraId="28F59B6D" w14:textId="4546BE4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(May-June)</w:t>
            </w:r>
          </w:p>
        </w:tc>
        <w:tc>
          <w:tcPr>
            <w:tcW w:w="3598" w:type="dxa"/>
            <w:shd w:val="clear" w:color="auto" w:fill="F2F2F2" w:themeFill="background1" w:themeFillShade="F2"/>
          </w:tcPr>
          <w:p w:rsidR="00F9672E" w:rsidRPr="00533349" w:rsidP="00533349" w14:paraId="45FE8F65" w14:textId="7777777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Strategy Development</w:t>
            </w:r>
          </w:p>
          <w:p w:rsidR="00F9672E" w:rsidRPr="00533349" w:rsidP="00533349" w14:paraId="51CFFB38" w14:textId="77777777">
            <w:pPr>
              <w:rPr>
                <w:rFonts w:ascii="Arial" w:hAnsi="Arial" w:cs="Arial"/>
                <w:b/>
                <w:bCs/>
              </w:rPr>
            </w:pPr>
            <w:r w:rsidRPr="00533349">
              <w:rPr>
                <w:rFonts w:ascii="Arial" w:hAnsi="Arial" w:cs="Arial"/>
                <w:b/>
                <w:bCs/>
              </w:rPr>
              <w:t>(September-December)</w:t>
            </w:r>
          </w:p>
          <w:p w:rsidR="00F9672E" w:rsidRPr="00533349" w:rsidP="00533349" w14:paraId="71587717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14:paraId="52FDA5D4" w14:textId="77777777" w:rsidTr="14CF1C0C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F9672E" w14:paraId="7843F986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F9672E" w:rsidRPr="00533349" w:rsidP="00F9672E" w14:paraId="62C87FEA" w14:textId="2892B4B9">
            <w:pPr>
              <w:rPr>
                <w:rFonts w:ascii="Arial" w:hAnsi="Arial" w:cs="Arial"/>
              </w:rPr>
            </w:pPr>
            <w:r w:rsidRPr="002A27CE">
              <w:rPr>
                <w:rFonts w:ascii="Arial" w:hAnsi="Arial" w:cs="Arial"/>
              </w:rPr>
              <w:t>What are the current and emerging social trends in your community impacting how community health centers deliver care?</w:t>
            </w:r>
          </w:p>
        </w:tc>
        <w:tc>
          <w:tcPr>
            <w:tcW w:w="3598" w:type="dxa"/>
          </w:tcPr>
          <w:p w:rsidR="00974816" w:rsidRPr="002A27CE" w:rsidP="00974816" w14:paraId="6053DA8A" w14:textId="77777777">
            <w:pPr>
              <w:tabs>
                <w:tab w:val="left" w:pos="720"/>
              </w:tabs>
              <w:spacing w:after="120"/>
              <w:ind w:left="360" w:hanging="36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A27CE">
              <w:rPr>
                <w:rFonts w:ascii="Arial" w:eastAsia="Times New Roman" w:hAnsi="Arial" w:cs="Arial"/>
                <w:kern w:val="0"/>
                <w14:ligatures w14:val="none"/>
              </w:rPr>
              <w:t xml:space="preserve">Which future scenarios are most critical for BPHC, health centers, and communities to be prepared for? </w:t>
            </w:r>
          </w:p>
          <w:p w:rsidR="00F9672E" w:rsidRPr="00533349" w:rsidP="00F9672E" w14:paraId="40E02620" w14:textId="77777777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CD792B" w:rsidRPr="002A27CE" w:rsidP="00CD792B" w14:paraId="5BC9FD1A" w14:textId="7AB64BA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your perspective as a TTA</w:t>
            </w:r>
            <w:r w:rsidR="008B5976">
              <w:rPr>
                <w:rFonts w:ascii="Arial" w:hAnsi="Arial" w:cs="Arial"/>
                <w:sz w:val="24"/>
                <w:szCs w:val="24"/>
              </w:rPr>
              <w:t xml:space="preserve"> partner,</w:t>
            </w:r>
          </w:p>
          <w:p w:rsidR="00CD792B" w:rsidRPr="002A27CE" w:rsidP="00CD792B" w14:paraId="6EFFC667" w14:textId="7777777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2A27CE">
              <w:rPr>
                <w:rFonts w:ascii="Arial" w:hAnsi="Arial" w:cs="Arial"/>
                <w:b/>
                <w:sz w:val="24"/>
                <w:szCs w:val="24"/>
              </w:rPr>
              <w:t>Strengths</w:t>
            </w:r>
            <w:r w:rsidRPr="002A27CE">
              <w:rPr>
                <w:rFonts w:ascii="Arial" w:hAnsi="Arial" w:cs="Arial"/>
                <w:sz w:val="24"/>
                <w:szCs w:val="24"/>
              </w:rPr>
              <w:t>: What organizational strengths are identified or assumed in these scenarios?</w:t>
            </w:r>
          </w:p>
          <w:p w:rsidR="00CD792B" w:rsidRPr="002A27CE" w:rsidP="00CD792B" w14:paraId="656B5633" w14:textId="7777777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2A27CE">
              <w:rPr>
                <w:rFonts w:ascii="Arial" w:hAnsi="Arial" w:cs="Arial"/>
                <w:b/>
                <w:sz w:val="24"/>
                <w:szCs w:val="24"/>
              </w:rPr>
              <w:t>Weaknesses</w:t>
            </w:r>
            <w:r w:rsidRPr="002A27CE">
              <w:rPr>
                <w:rFonts w:ascii="Arial" w:hAnsi="Arial" w:cs="Arial"/>
                <w:sz w:val="24"/>
                <w:szCs w:val="24"/>
              </w:rPr>
              <w:t xml:space="preserve">: What organizational weaknesses are identified or assumed in these scenarios? </w:t>
            </w:r>
          </w:p>
          <w:p w:rsidR="00CD792B" w:rsidRPr="002A27CE" w:rsidP="00CD792B" w14:paraId="61D6DB3C" w14:textId="77777777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2A27CE">
              <w:rPr>
                <w:rFonts w:ascii="Arial" w:hAnsi="Arial" w:cs="Arial"/>
                <w:b/>
                <w:sz w:val="24"/>
                <w:szCs w:val="24"/>
              </w:rPr>
              <w:t>Opportunities</w:t>
            </w:r>
            <w:r w:rsidRPr="002A27CE">
              <w:rPr>
                <w:rFonts w:ascii="Arial" w:hAnsi="Arial" w:cs="Arial"/>
                <w:sz w:val="24"/>
                <w:szCs w:val="24"/>
              </w:rPr>
              <w:t>: What opportunities present themselves in the scenario? How do they change over time?</w:t>
            </w:r>
          </w:p>
          <w:p w:rsidR="00F9672E" w:rsidRPr="00533349" w:rsidP="00F9672E" w14:paraId="72236599" w14:textId="549C51AC">
            <w:pPr>
              <w:rPr>
                <w:rFonts w:ascii="Arial" w:hAnsi="Arial" w:cs="Arial"/>
              </w:rPr>
            </w:pPr>
            <w:r w:rsidRPr="002A27CE">
              <w:rPr>
                <w:rFonts w:ascii="Arial" w:hAnsi="Arial" w:cs="Arial"/>
                <w:b/>
              </w:rPr>
              <w:t>Threats</w:t>
            </w:r>
            <w:r w:rsidRPr="002A27CE">
              <w:rPr>
                <w:rFonts w:ascii="Arial" w:hAnsi="Arial" w:cs="Arial"/>
              </w:rPr>
              <w:t>: What threats present themselves in the scenario? How do they change over time</w:t>
            </w:r>
          </w:p>
        </w:tc>
      </w:tr>
      <w:tr w14:paraId="048EF9AA" w14:textId="77777777" w:rsidTr="14CF1C0C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F9672E" w14:paraId="67CF8A9C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CD792B" w:rsidRPr="002A27CE" w:rsidP="00BE5E59" w14:paraId="51772B53" w14:textId="6302136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2A27CE">
              <w:rPr>
                <w:rFonts w:ascii="Arial" w:hAnsi="Arial" w:cs="Arial"/>
              </w:rPr>
              <w:t>Do the presented health/medical misinformation trends accurately represent what you are seeing as emerging in primary health care?</w:t>
            </w:r>
          </w:p>
          <w:p w:rsidR="00F9672E" w:rsidRPr="00533349" w:rsidP="00F9672E" w14:paraId="20055F49" w14:textId="78CA71F6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F9672E" w:rsidRPr="00533349" w:rsidP="00F9672E" w14:paraId="09253A7B" w14:textId="1B198A58">
            <w:pPr>
              <w:rPr>
                <w:rFonts w:ascii="Arial" w:hAnsi="Arial" w:cs="Arial"/>
              </w:rPr>
            </w:pPr>
            <w:r w:rsidRPr="002A27CE">
              <w:rPr>
                <w:rFonts w:ascii="Arial" w:hAnsi="Arial" w:cs="Arial"/>
              </w:rPr>
              <w:t>Will the uncertainties reflected in the scenario prompts highly impact the health</w:t>
            </w:r>
            <w:r w:rsidR="0057200E">
              <w:rPr>
                <w:rFonts w:ascii="Arial" w:hAnsi="Arial" w:cs="Arial"/>
              </w:rPr>
              <w:t xml:space="preserve"> </w:t>
            </w:r>
            <w:r w:rsidRPr="002A27CE">
              <w:rPr>
                <w:rFonts w:ascii="Arial" w:hAnsi="Arial" w:cs="Arial"/>
              </w:rPr>
              <w:t>care environment and communities once they become reality?</w:t>
            </w:r>
          </w:p>
        </w:tc>
        <w:tc>
          <w:tcPr>
            <w:tcW w:w="3598" w:type="dxa"/>
          </w:tcPr>
          <w:p w:rsidR="00F9672E" w:rsidRPr="00533349" w:rsidP="00F9672E" w14:paraId="744134AE" w14:textId="1B28E90B">
            <w:pPr>
              <w:rPr>
                <w:rFonts w:ascii="Arial" w:hAnsi="Arial" w:cs="Arial"/>
              </w:rPr>
            </w:pPr>
            <w:r w:rsidRPr="002A27CE">
              <w:rPr>
                <w:rFonts w:ascii="Arial" w:hAnsi="Arial" w:cs="Arial"/>
              </w:rPr>
              <w:t>If this scenario happened</w:t>
            </w:r>
            <w:r w:rsidR="007F381D">
              <w:rPr>
                <w:rFonts w:ascii="Arial" w:hAnsi="Arial" w:cs="Arial"/>
              </w:rPr>
              <w:t>,</w:t>
            </w:r>
            <w:r w:rsidRPr="002A27CE">
              <w:rPr>
                <w:rFonts w:ascii="Arial" w:hAnsi="Arial" w:cs="Arial"/>
              </w:rPr>
              <w:t xml:space="preserve"> what would be the impact on </w:t>
            </w:r>
            <w:r w:rsidR="00BF051D">
              <w:rPr>
                <w:rFonts w:ascii="Arial" w:hAnsi="Arial" w:cs="Arial"/>
              </w:rPr>
              <w:t>primary health care and the technical assistance needed by health centers?</w:t>
            </w:r>
          </w:p>
        </w:tc>
      </w:tr>
      <w:tr w14:paraId="2A1188B4" w14:textId="77777777" w:rsidTr="14CF1C0C">
        <w:tblPrEx>
          <w:tblW w:w="0" w:type="auto"/>
          <w:tblLook w:val="04A0"/>
        </w:tblPrEx>
        <w:tc>
          <w:tcPr>
            <w:tcW w:w="3597" w:type="dxa"/>
          </w:tcPr>
          <w:p w:rsidR="00F9672E" w:rsidRPr="00533349" w:rsidP="00F9672E" w14:paraId="7C0CAB5F" w14:textId="77777777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CD792B" w:rsidRPr="002A27CE" w:rsidP="00CD792B" w14:paraId="59F0AEEE" w14:textId="0B01559C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2A27CE">
              <w:rPr>
                <w:rFonts w:ascii="Arial" w:hAnsi="Arial" w:cs="Arial"/>
                <w:sz w:val="24"/>
                <w:szCs w:val="24"/>
              </w:rPr>
              <w:t xml:space="preserve">What aspects of </w:t>
            </w:r>
            <w:r w:rsidRPr="00BE5E59">
              <w:rPr>
                <w:rFonts w:ascii="Arial" w:hAnsi="Arial" w:cs="Arial"/>
                <w:sz w:val="24"/>
                <w:szCs w:val="24"/>
              </w:rPr>
              <w:t>health/medical misinformation</w:t>
            </w:r>
            <w:r w:rsidRPr="002A27CE">
              <w:rPr>
                <w:rFonts w:ascii="Arial" w:hAnsi="Arial" w:cs="Arial"/>
                <w:sz w:val="24"/>
                <w:szCs w:val="24"/>
              </w:rPr>
              <w:t xml:space="preserve"> should be further explored? </w:t>
            </w:r>
          </w:p>
          <w:p w:rsidR="00F9672E" w:rsidRPr="00533349" w:rsidP="00F9672E" w14:paraId="0D1759B2" w14:textId="77777777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</w:tcPr>
          <w:p w:rsidR="00F9672E" w:rsidRPr="00533349" w:rsidP="00F9672E" w14:paraId="53D8B0A5" w14:textId="28F1B643">
            <w:pPr>
              <w:rPr>
                <w:rFonts w:ascii="Arial" w:hAnsi="Arial" w:cs="Arial"/>
              </w:rPr>
            </w:pPr>
            <w:r w:rsidRPr="00FF68B9">
              <w:rPr>
                <w:rFonts w:ascii="Arial" w:hAnsi="Arial" w:cs="Arial"/>
              </w:rPr>
              <w:t xml:space="preserve">In what ways do these potential scenarios </w:t>
            </w:r>
            <w:r w:rsidRPr="00FF68B9">
              <w:rPr>
                <w:rFonts w:ascii="Arial" w:hAnsi="Arial" w:cs="Arial"/>
              </w:rPr>
              <w:t>take into account</w:t>
            </w:r>
            <w:r w:rsidRPr="00FF68B9">
              <w:rPr>
                <w:rFonts w:ascii="Arial" w:hAnsi="Arial" w:cs="Arial"/>
              </w:rPr>
              <w:t xml:space="preserve"> the lived experiences of diverse groups? How can they be adapted to better take the experiences of historically underserved groups?</w:t>
            </w:r>
          </w:p>
        </w:tc>
        <w:tc>
          <w:tcPr>
            <w:tcW w:w="3598" w:type="dxa"/>
          </w:tcPr>
          <w:p w:rsidR="00F9672E" w:rsidRPr="00533349" w:rsidP="00F9672E" w14:paraId="3AFD7F83" w14:textId="77777777">
            <w:pPr>
              <w:rPr>
                <w:rFonts w:ascii="Arial" w:hAnsi="Arial" w:cs="Arial"/>
              </w:rPr>
            </w:pPr>
          </w:p>
        </w:tc>
      </w:tr>
    </w:tbl>
    <w:p w:rsidR="00F9672E" w:rsidRPr="00533349" w:rsidP="00F9672E" w14:paraId="3A36E022" w14:textId="77777777">
      <w:pPr>
        <w:rPr>
          <w:rFonts w:ascii="Arial" w:hAnsi="Arial" w:cs="Arial"/>
        </w:rPr>
      </w:pPr>
    </w:p>
    <w:sectPr w:rsidSect="00985721">
      <w:footerReference w:type="even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985721" w:rsidP="00364684" w14:paraId="4DC4AB02" w14:textId="75EC0C5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2AA9">
      <w:rPr>
        <w:rStyle w:val="PageNumber"/>
        <w:noProof/>
      </w:rPr>
      <w:t>2</w:t>
    </w:r>
    <w:r>
      <w:rPr>
        <w:rStyle w:val="PageNumber"/>
      </w:rPr>
      <w:fldChar w:fldCharType="end"/>
    </w:r>
  </w:p>
  <w:p w:rsidR="00985721" w:rsidP="00985721" w14:paraId="0541F0E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985721" w:rsidP="00364684" w14:paraId="0EA4B801" w14:textId="745E441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Page | </w:t>
    </w:r>
    <w:sdt>
      <w:sdtPr>
        <w:rPr>
          <w:rStyle w:val="PageNumber"/>
        </w:rPr>
        <w:id w:val="121763187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sdtContent>
    </w:sdt>
  </w:p>
  <w:p w:rsidR="00985721" w:rsidP="00985721" w14:paraId="007B20C4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FFFFFF83"/>
    <w:multiLevelType w:val="singleLevel"/>
    <w:tmpl w:val="7A187F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090E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38392F"/>
    <w:multiLevelType w:val="hybridMultilevel"/>
    <w:tmpl w:val="3FDC2C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9A3AE6"/>
    <w:multiLevelType w:val="multilevel"/>
    <w:tmpl w:val="549A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F7F37"/>
    <w:multiLevelType w:val="multilevel"/>
    <w:tmpl w:val="549A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D6AAD"/>
    <w:multiLevelType w:val="hybridMultilevel"/>
    <w:tmpl w:val="4724C75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7158F3"/>
    <w:multiLevelType w:val="hybridMultilevel"/>
    <w:tmpl w:val="8CE81FA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DF34C2"/>
    <w:multiLevelType w:val="hybridMultilevel"/>
    <w:tmpl w:val="5F06CB5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5571760">
    <w:abstractNumId w:val="1"/>
  </w:num>
  <w:num w:numId="2" w16cid:durableId="439224658">
    <w:abstractNumId w:val="5"/>
  </w:num>
  <w:num w:numId="3" w16cid:durableId="43413398">
    <w:abstractNumId w:val="7"/>
  </w:num>
  <w:num w:numId="4" w16cid:durableId="1624342448">
    <w:abstractNumId w:val="6"/>
  </w:num>
  <w:num w:numId="5" w16cid:durableId="1235702076">
    <w:abstractNumId w:val="0"/>
  </w:num>
  <w:num w:numId="6" w16cid:durableId="2066102081">
    <w:abstractNumId w:val="3"/>
  </w:num>
  <w:num w:numId="7" w16cid:durableId="1101070727">
    <w:abstractNumId w:val="2"/>
  </w:num>
  <w:num w:numId="8" w16cid:durableId="204759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2E"/>
    <w:rsid w:val="0000055D"/>
    <w:rsid w:val="00032756"/>
    <w:rsid w:val="0004179E"/>
    <w:rsid w:val="0004213A"/>
    <w:rsid w:val="00065A71"/>
    <w:rsid w:val="000741BC"/>
    <w:rsid w:val="000870FC"/>
    <w:rsid w:val="00096A2E"/>
    <w:rsid w:val="000A0C20"/>
    <w:rsid w:val="000C45C1"/>
    <w:rsid w:val="000D19B2"/>
    <w:rsid w:val="000D34B9"/>
    <w:rsid w:val="001078FD"/>
    <w:rsid w:val="001325E7"/>
    <w:rsid w:val="001623BB"/>
    <w:rsid w:val="00171383"/>
    <w:rsid w:val="00195DB5"/>
    <w:rsid w:val="0019773A"/>
    <w:rsid w:val="00197A45"/>
    <w:rsid w:val="001A32ED"/>
    <w:rsid w:val="001B3E54"/>
    <w:rsid w:val="001B462B"/>
    <w:rsid w:val="001C14FB"/>
    <w:rsid w:val="001C49DB"/>
    <w:rsid w:val="001E5059"/>
    <w:rsid w:val="001F1636"/>
    <w:rsid w:val="001F1B87"/>
    <w:rsid w:val="00202011"/>
    <w:rsid w:val="00217B74"/>
    <w:rsid w:val="00221E73"/>
    <w:rsid w:val="00227EA6"/>
    <w:rsid w:val="00230A96"/>
    <w:rsid w:val="0025101F"/>
    <w:rsid w:val="002521A4"/>
    <w:rsid w:val="00253AC7"/>
    <w:rsid w:val="00253FBB"/>
    <w:rsid w:val="002877BD"/>
    <w:rsid w:val="002A27CE"/>
    <w:rsid w:val="002C7BF3"/>
    <w:rsid w:val="002D1E9A"/>
    <w:rsid w:val="002E58D5"/>
    <w:rsid w:val="002F7005"/>
    <w:rsid w:val="002F76C7"/>
    <w:rsid w:val="00301E54"/>
    <w:rsid w:val="003063DF"/>
    <w:rsid w:val="00316B8D"/>
    <w:rsid w:val="003223F7"/>
    <w:rsid w:val="003261C9"/>
    <w:rsid w:val="00353BB5"/>
    <w:rsid w:val="00364684"/>
    <w:rsid w:val="003941F3"/>
    <w:rsid w:val="003A1080"/>
    <w:rsid w:val="003C1999"/>
    <w:rsid w:val="003F0201"/>
    <w:rsid w:val="004133D8"/>
    <w:rsid w:val="004178CF"/>
    <w:rsid w:val="00431571"/>
    <w:rsid w:val="00453C40"/>
    <w:rsid w:val="00454C3C"/>
    <w:rsid w:val="00484719"/>
    <w:rsid w:val="00484A44"/>
    <w:rsid w:val="0048521A"/>
    <w:rsid w:val="004935B8"/>
    <w:rsid w:val="004C3BFF"/>
    <w:rsid w:val="004D1F59"/>
    <w:rsid w:val="00533349"/>
    <w:rsid w:val="005461E5"/>
    <w:rsid w:val="00557E9B"/>
    <w:rsid w:val="0057200E"/>
    <w:rsid w:val="00587C5C"/>
    <w:rsid w:val="005940F9"/>
    <w:rsid w:val="00596400"/>
    <w:rsid w:val="005B007D"/>
    <w:rsid w:val="005B4EDB"/>
    <w:rsid w:val="005E11A9"/>
    <w:rsid w:val="005F4483"/>
    <w:rsid w:val="00640572"/>
    <w:rsid w:val="00645D61"/>
    <w:rsid w:val="006531CC"/>
    <w:rsid w:val="006531EE"/>
    <w:rsid w:val="00653325"/>
    <w:rsid w:val="00666824"/>
    <w:rsid w:val="00674A6C"/>
    <w:rsid w:val="00693D5D"/>
    <w:rsid w:val="00694B81"/>
    <w:rsid w:val="00694FCE"/>
    <w:rsid w:val="00696440"/>
    <w:rsid w:val="006A2CA3"/>
    <w:rsid w:val="006A61DE"/>
    <w:rsid w:val="006B5A52"/>
    <w:rsid w:val="006F34D0"/>
    <w:rsid w:val="006F36DB"/>
    <w:rsid w:val="00733314"/>
    <w:rsid w:val="00737D4C"/>
    <w:rsid w:val="007472C0"/>
    <w:rsid w:val="0075408C"/>
    <w:rsid w:val="0078595E"/>
    <w:rsid w:val="007954B7"/>
    <w:rsid w:val="007D05D1"/>
    <w:rsid w:val="007D7BC3"/>
    <w:rsid w:val="007F381D"/>
    <w:rsid w:val="008304FF"/>
    <w:rsid w:val="00832A0E"/>
    <w:rsid w:val="00832C3B"/>
    <w:rsid w:val="00833E62"/>
    <w:rsid w:val="00851CDF"/>
    <w:rsid w:val="00855506"/>
    <w:rsid w:val="00855DF2"/>
    <w:rsid w:val="008858A9"/>
    <w:rsid w:val="0088624B"/>
    <w:rsid w:val="00893025"/>
    <w:rsid w:val="008A775D"/>
    <w:rsid w:val="008B2787"/>
    <w:rsid w:val="008B5976"/>
    <w:rsid w:val="008C2412"/>
    <w:rsid w:val="008C4790"/>
    <w:rsid w:val="008C6C69"/>
    <w:rsid w:val="008D7B61"/>
    <w:rsid w:val="008E2DAB"/>
    <w:rsid w:val="0090113D"/>
    <w:rsid w:val="00902037"/>
    <w:rsid w:val="0090218E"/>
    <w:rsid w:val="009063E8"/>
    <w:rsid w:val="0091517C"/>
    <w:rsid w:val="00943B9E"/>
    <w:rsid w:val="00952337"/>
    <w:rsid w:val="00952C9D"/>
    <w:rsid w:val="00974816"/>
    <w:rsid w:val="00985721"/>
    <w:rsid w:val="009E58ED"/>
    <w:rsid w:val="00A01E05"/>
    <w:rsid w:val="00A047E8"/>
    <w:rsid w:val="00A11742"/>
    <w:rsid w:val="00A158E4"/>
    <w:rsid w:val="00A16794"/>
    <w:rsid w:val="00A70191"/>
    <w:rsid w:val="00A703D1"/>
    <w:rsid w:val="00A86931"/>
    <w:rsid w:val="00A91952"/>
    <w:rsid w:val="00AB2C69"/>
    <w:rsid w:val="00AB594B"/>
    <w:rsid w:val="00AC31F3"/>
    <w:rsid w:val="00AD4698"/>
    <w:rsid w:val="00B126E4"/>
    <w:rsid w:val="00B17647"/>
    <w:rsid w:val="00B45073"/>
    <w:rsid w:val="00B70029"/>
    <w:rsid w:val="00B83256"/>
    <w:rsid w:val="00B847CB"/>
    <w:rsid w:val="00B92959"/>
    <w:rsid w:val="00BA3EC8"/>
    <w:rsid w:val="00BD188E"/>
    <w:rsid w:val="00BD6824"/>
    <w:rsid w:val="00BE5E59"/>
    <w:rsid w:val="00BF051D"/>
    <w:rsid w:val="00BF1E9F"/>
    <w:rsid w:val="00BF5D74"/>
    <w:rsid w:val="00BF63D0"/>
    <w:rsid w:val="00C11FE9"/>
    <w:rsid w:val="00C3215D"/>
    <w:rsid w:val="00C33B9B"/>
    <w:rsid w:val="00C45545"/>
    <w:rsid w:val="00C53A5E"/>
    <w:rsid w:val="00C741AE"/>
    <w:rsid w:val="00C95F1F"/>
    <w:rsid w:val="00CA510C"/>
    <w:rsid w:val="00CD792B"/>
    <w:rsid w:val="00D123E8"/>
    <w:rsid w:val="00D268BC"/>
    <w:rsid w:val="00D27758"/>
    <w:rsid w:val="00D30618"/>
    <w:rsid w:val="00D4439E"/>
    <w:rsid w:val="00D65541"/>
    <w:rsid w:val="00D8520F"/>
    <w:rsid w:val="00D94B47"/>
    <w:rsid w:val="00DC0B25"/>
    <w:rsid w:val="00DC7EF9"/>
    <w:rsid w:val="00DF5227"/>
    <w:rsid w:val="00DF6587"/>
    <w:rsid w:val="00E00B8F"/>
    <w:rsid w:val="00E132E0"/>
    <w:rsid w:val="00E35DE4"/>
    <w:rsid w:val="00E603F9"/>
    <w:rsid w:val="00E64992"/>
    <w:rsid w:val="00EB0478"/>
    <w:rsid w:val="00EB343A"/>
    <w:rsid w:val="00EB6B6E"/>
    <w:rsid w:val="00EC4D98"/>
    <w:rsid w:val="00ED1802"/>
    <w:rsid w:val="00EE21AC"/>
    <w:rsid w:val="00EF5E64"/>
    <w:rsid w:val="00F06D0D"/>
    <w:rsid w:val="00F21EFB"/>
    <w:rsid w:val="00F311B7"/>
    <w:rsid w:val="00F358D6"/>
    <w:rsid w:val="00F52161"/>
    <w:rsid w:val="00F630DE"/>
    <w:rsid w:val="00F71A3C"/>
    <w:rsid w:val="00F72AA9"/>
    <w:rsid w:val="00F73E1B"/>
    <w:rsid w:val="00F92634"/>
    <w:rsid w:val="00F9672E"/>
    <w:rsid w:val="00FA35AE"/>
    <w:rsid w:val="00FB72F8"/>
    <w:rsid w:val="00FD20FA"/>
    <w:rsid w:val="00FE7B26"/>
    <w:rsid w:val="00FF68B9"/>
    <w:rsid w:val="01382801"/>
    <w:rsid w:val="01B5A6F9"/>
    <w:rsid w:val="0882B839"/>
    <w:rsid w:val="0D16452B"/>
    <w:rsid w:val="0F04C0F5"/>
    <w:rsid w:val="10D1921D"/>
    <w:rsid w:val="1362A1B3"/>
    <w:rsid w:val="14553841"/>
    <w:rsid w:val="14CF1C0C"/>
    <w:rsid w:val="151950FE"/>
    <w:rsid w:val="1792CC08"/>
    <w:rsid w:val="1D73C3F7"/>
    <w:rsid w:val="25F35F9C"/>
    <w:rsid w:val="29A60AB1"/>
    <w:rsid w:val="2ADBFEBD"/>
    <w:rsid w:val="2BD565B8"/>
    <w:rsid w:val="2D581610"/>
    <w:rsid w:val="2D669C37"/>
    <w:rsid w:val="2DC6DEBA"/>
    <w:rsid w:val="2E871971"/>
    <w:rsid w:val="31F44145"/>
    <w:rsid w:val="33373B3F"/>
    <w:rsid w:val="3447825C"/>
    <w:rsid w:val="3602A90C"/>
    <w:rsid w:val="392D7B40"/>
    <w:rsid w:val="3A0A3CFB"/>
    <w:rsid w:val="433436AC"/>
    <w:rsid w:val="4A9B60E7"/>
    <w:rsid w:val="4C7732C7"/>
    <w:rsid w:val="50534473"/>
    <w:rsid w:val="51FBE95C"/>
    <w:rsid w:val="531B7AE1"/>
    <w:rsid w:val="5D840231"/>
    <w:rsid w:val="5D92511E"/>
    <w:rsid w:val="5F2A2391"/>
    <w:rsid w:val="602A9B52"/>
    <w:rsid w:val="60C60427"/>
    <w:rsid w:val="656D01B6"/>
    <w:rsid w:val="68CF3F6F"/>
    <w:rsid w:val="697367DB"/>
    <w:rsid w:val="6A2D094D"/>
    <w:rsid w:val="6BDFB53D"/>
    <w:rsid w:val="73CEF864"/>
    <w:rsid w:val="74E40215"/>
    <w:rsid w:val="768C9CFE"/>
    <w:rsid w:val="7A8E1853"/>
    <w:rsid w:val="7B5F546C"/>
    <w:rsid w:val="7BD1C8A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5AD34A"/>
  <w15:chartTrackingRefBased/>
  <w15:docId w15:val="{60533C8C-2C3B-4BD5-AA3F-D343AF5D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7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9672E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9672E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96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9672E"/>
    <w:pPr>
      <w:spacing w:before="48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672E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9672E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9672E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9672E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9672E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9672E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9672E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9672E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9672E"/>
    <w:pPr>
      <w:ind w:left="1920"/>
    </w:pPr>
    <w:rPr>
      <w:rFonts w:cstheme="minorHAnsi"/>
      <w:sz w:val="20"/>
      <w:szCs w:val="20"/>
    </w:rPr>
  </w:style>
  <w:style w:type="table" w:styleId="TableGrid">
    <w:name w:val="Table Grid"/>
    <w:basedOn w:val="TableNormal"/>
    <w:uiPriority w:val="39"/>
    <w:rsid w:val="00F96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72E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ListBullet">
    <w:name w:val="List Bullet"/>
    <w:aliases w:val="List Bullet 1"/>
    <w:next w:val="BodyText"/>
    <w:rsid w:val="00F9672E"/>
    <w:pPr>
      <w:numPr>
        <w:numId w:val="1"/>
      </w:numPr>
      <w:tabs>
        <w:tab w:val="clear" w:pos="360"/>
        <w:tab w:val="left" w:pos="720"/>
      </w:tabs>
      <w:spacing w:after="12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96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672E"/>
  </w:style>
  <w:style w:type="paragraph" w:styleId="ListBullet2">
    <w:name w:val="List Bullet 2"/>
    <w:basedOn w:val="Normal"/>
    <w:uiPriority w:val="99"/>
    <w:semiHidden/>
    <w:unhideWhenUsed/>
    <w:rsid w:val="00F9672E"/>
    <w:pPr>
      <w:numPr>
        <w:numId w:val="5"/>
      </w:numPr>
      <w:spacing w:after="160" w:line="259" w:lineRule="auto"/>
      <w:contextualSpacing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B047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85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721"/>
  </w:style>
  <w:style w:type="character" w:styleId="PageNumber">
    <w:name w:val="page number"/>
    <w:basedOn w:val="DefaultParagraphFont"/>
    <w:uiPriority w:val="99"/>
    <w:semiHidden/>
    <w:unhideWhenUsed/>
    <w:rsid w:val="00985721"/>
  </w:style>
  <w:style w:type="paragraph" w:styleId="Header">
    <w:name w:val="header"/>
    <w:basedOn w:val="Normal"/>
    <w:link w:val="HeaderChar"/>
    <w:uiPriority w:val="99"/>
    <w:unhideWhenUsed/>
    <w:rsid w:val="00F7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AA9"/>
  </w:style>
  <w:style w:type="character" w:styleId="UnresolvedMention">
    <w:name w:val="Unresolved Mention"/>
    <w:basedOn w:val="DefaultParagraphFont"/>
    <w:uiPriority w:val="99"/>
    <w:semiHidden/>
    <w:unhideWhenUsed/>
    <w:rsid w:val="00F311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58D6"/>
  </w:style>
  <w:style w:type="character" w:styleId="CommentReference">
    <w:name w:val="annotation reference"/>
    <w:basedOn w:val="DefaultParagraphFont"/>
    <w:uiPriority w:val="99"/>
    <w:semiHidden/>
    <w:unhideWhenUsed/>
    <w:rsid w:val="00202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20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>2023-04-04T00:00:00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5acf0-fef5-41f7-9208-ce8115fcb8c5" xsi:nil="true"/>
    <lcf76f155ced4ddcb4097134ff3c332f xmlns="9e464d94-cd16-4789-9525-f4423cc49d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06B4CB1C18F42985B9BF8E573EF21" ma:contentTypeVersion="12" ma:contentTypeDescription="Create a new document." ma:contentTypeScope="" ma:versionID="5f06441fd8bd993ca206d3f80435b628">
  <xsd:schema xmlns:xsd="http://www.w3.org/2001/XMLSchema" xmlns:xs="http://www.w3.org/2001/XMLSchema" xmlns:p="http://schemas.microsoft.com/office/2006/metadata/properties" xmlns:ns2="9e464d94-cd16-4789-9525-f4423cc49d6e" xmlns:ns3="0ff5acf0-fef5-41f7-9208-ce8115fcb8c5" targetNamespace="http://schemas.microsoft.com/office/2006/metadata/properties" ma:root="true" ma:fieldsID="3411fb653549647be83a2e7fa83ad2ec" ns2:_="" ns3:_="">
    <xsd:import namespace="9e464d94-cd16-4789-9525-f4423cc49d6e"/>
    <xsd:import namespace="0ff5acf0-fef5-41f7-9208-ce8115fc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64d94-cd16-4789-9525-f4423cc49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5acf0-fef5-41f7-9208-ce8115fcb8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54e34e-4745-4a79-9200-ac3c3894c956}" ma:internalName="TaxCatchAll" ma:showField="CatchAllData" ma:web="0ff5acf0-fef5-41f7-9208-ce8115fc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393DC0-D53F-43B6-A882-2BC3B4C57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638CC-6656-4B04-B60A-5C488114991A}">
  <ds:schemaRefs>
    <ds:schemaRef ds:uri="http://schemas.microsoft.com/office/2006/metadata/properties"/>
    <ds:schemaRef ds:uri="http://schemas.microsoft.com/office/infopath/2007/PartnerControls"/>
    <ds:schemaRef ds:uri="0ff5acf0-fef5-41f7-9208-ce8115fcb8c5"/>
    <ds:schemaRef ds:uri="9e464d94-cd16-4789-9525-f4423cc49d6e"/>
  </ds:schemaRefs>
</ds:datastoreItem>
</file>

<file path=customXml/itemProps4.xml><?xml version="1.0" encoding="utf-8"?>
<ds:datastoreItem xmlns:ds="http://schemas.openxmlformats.org/officeDocument/2006/customXml" ds:itemID="{9A24DEED-A66E-104D-9C92-E5B5159B26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035DEF-38B8-41D1-9519-C836CA0EA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64d94-cd16-4789-9525-f4423cc49d6e"/>
    <ds:schemaRef ds:uri="0ff5acf0-fef5-41f7-9208-ce8115fc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1173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 Questions for the Community Engagement Network</dc:title>
  <dc:subject>ATW Health Solutions</dc:subject>
  <dc:creator>April 4, 2023</dc:creator>
  <cp:lastModifiedBy>Moore, Tierra (HRSA)</cp:lastModifiedBy>
  <cp:revision>2</cp:revision>
  <dcterms:created xsi:type="dcterms:W3CDTF">2023-06-07T19:42:00Z</dcterms:created>
  <dcterms:modified xsi:type="dcterms:W3CDTF">2023-06-07T19:42:00Z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0x01010060306B4CB1C18F42985B9BF8E573EF21</vt:lpwstr>
  </property>
  <property fmtid="{D5CDD505-2E9C-101B-9397-08002B2CF9AE}" pid="3" name="GrammarlyDocumentId">
    <vt:lpwstr>b43cf87fbabcb46e7c1edb5ecb033c5d246b1e123b55c9118386d8e5e25697ff</vt:lpwstr>
  </property>
  <property fmtid="{D5CDD505-2E9C-101B-9397-08002B2CF9AE}" pid="4" name="MediaServiceImageTags">
    <vt:lpwstr/>
  </property>
</Properties>
</file>