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0976" w14:paraId="7F2FEC17" w14:textId="62934E2E">
      <w:pPr>
        <w:rPr>
          <w:rFonts w:ascii="Times New Roman" w:hAnsi="Times New Roman" w:cs="Times New Roman"/>
          <w:b/>
          <w:bCs/>
        </w:rPr>
      </w:pPr>
      <w:r w:rsidRPr="00DD386E">
        <w:rPr>
          <w:rFonts w:ascii="Times New Roman" w:hAnsi="Times New Roman" w:cs="Times New Roman"/>
          <w:b/>
          <w:bCs/>
          <w:i/>
          <w:iCs/>
        </w:rPr>
        <w:t>BAA</w:t>
      </w:r>
      <w:r w:rsidR="00315200">
        <w:rPr>
          <w:rFonts w:ascii="Times New Roman" w:hAnsi="Times New Roman" w:cs="Times New Roman"/>
          <w:b/>
          <w:bCs/>
          <w:i/>
          <w:iCs/>
        </w:rPr>
        <w:t xml:space="preserve"> </w:t>
      </w:r>
      <w:r w:rsidRPr="00B52176" w:rsidR="00315200">
        <w:rPr>
          <w:rFonts w:ascii="Times New Roman" w:hAnsi="Times New Roman" w:cs="Times New Roman"/>
          <w:b/>
          <w:bCs/>
        </w:rPr>
        <w:t>Explanation of Changes</w:t>
      </w:r>
    </w:p>
    <w:p w:rsidR="000B0976" w:rsidP="6F519735" w14:paraId="33820EA9" w14:textId="4BE760F1">
      <w:pPr>
        <w:rPr>
          <w:rFonts w:ascii="Times New Roman" w:hAnsi="Times New Roman" w:cs="Times New Roman"/>
          <w:b/>
          <w:bCs/>
        </w:rPr>
      </w:pPr>
    </w:p>
    <w:p w:rsidR="00464AC6" w:rsidP="6F519735" w14:paraId="067EE482" w14:textId="7452A288">
      <w:pPr>
        <w:rPr>
          <w:rFonts w:ascii="Times New Roman" w:hAnsi="Times New Roman" w:cs="Times New Roman"/>
          <w:b/>
          <w:bCs/>
        </w:rPr>
      </w:pPr>
      <w:r>
        <w:rPr>
          <w:rFonts w:ascii="Times New Roman" w:hAnsi="Times New Roman" w:cs="Times New Roman"/>
          <w:b/>
          <w:bCs/>
        </w:rPr>
        <w:t xml:space="preserve">This package is related to </w:t>
      </w:r>
      <w:r>
        <w:rPr>
          <w:rFonts w:ascii="Times New Roman" w:hAnsi="Times New Roman" w:cs="Times New Roman"/>
          <w:b/>
          <w:bCs/>
          <w:i/>
          <w:iCs/>
        </w:rPr>
        <w:t xml:space="preserve">GAOS - Get Ahead of Sepsis </w:t>
      </w:r>
      <w:r>
        <w:rPr>
          <w:rFonts w:ascii="Times New Roman" w:hAnsi="Times New Roman" w:cs="Times New Roman"/>
          <w:b/>
          <w:bCs/>
        </w:rPr>
        <w:t>Pilot Assessment for Consumers and Healthcare Professionals</w:t>
      </w:r>
      <w:r w:rsidR="00DD6AB9">
        <w:rPr>
          <w:rFonts w:ascii="Times New Roman" w:hAnsi="Times New Roman" w:cs="Times New Roman"/>
          <w:b/>
          <w:bCs/>
        </w:rPr>
        <w:t xml:space="preserve"> (</w:t>
      </w:r>
      <w:r w:rsidR="00771860">
        <w:rPr>
          <w:rFonts w:ascii="Times New Roman" w:hAnsi="Times New Roman" w:cs="Times New Roman"/>
          <w:b/>
          <w:bCs/>
        </w:rPr>
        <w:t xml:space="preserve">OMB Control # </w:t>
      </w:r>
      <w:r w:rsidR="00DD6AB9">
        <w:rPr>
          <w:rFonts w:ascii="Times New Roman" w:hAnsi="Times New Roman" w:cs="Times New Roman"/>
          <w:b/>
          <w:bCs/>
        </w:rPr>
        <w:t>0920-1384)</w:t>
      </w:r>
      <w:r>
        <w:rPr>
          <w:rFonts w:ascii="Times New Roman" w:hAnsi="Times New Roman" w:cs="Times New Roman"/>
          <w:b/>
          <w:bCs/>
        </w:rPr>
        <w:t xml:space="preserve"> and can be reviewed as a set. Overall, the changes described below are very minor and do not constitute more than 10% change to the original package.</w:t>
      </w:r>
    </w:p>
    <w:p w:rsidR="00856D21" w:rsidP="6F519735" w14:paraId="49EE243E" w14:textId="77777777">
      <w:pPr>
        <w:rPr>
          <w:rFonts w:ascii="Times New Roman" w:hAnsi="Times New Roman" w:cs="Times New Roman"/>
          <w:b/>
          <w:bCs/>
        </w:rPr>
      </w:pPr>
    </w:p>
    <w:p w:rsidR="2B229C52" w:rsidP="60A92CFF" w14:paraId="090D9804" w14:textId="748C7373">
      <w:pPr>
        <w:pStyle w:val="Heading3"/>
        <w:spacing w:line="259" w:lineRule="auto"/>
        <w:rPr>
          <w:rFonts w:cs="Times New Roman"/>
          <w:color w:val="000000" w:themeColor="text1"/>
        </w:rPr>
      </w:pPr>
      <w:bookmarkStart w:id="0" w:name="_Toc103239101"/>
      <w:r w:rsidRPr="60A92CFF">
        <w:rPr>
          <w:rFonts w:cs="Times New Roman"/>
          <w:color w:val="000000" w:themeColor="text1"/>
        </w:rPr>
        <w:t xml:space="preserve">BAA </w:t>
      </w:r>
      <w:r w:rsidRPr="60A92CFF" w:rsidR="00EA03FF">
        <w:rPr>
          <w:rFonts w:cs="Times New Roman"/>
          <w:color w:val="000000" w:themeColor="text1"/>
        </w:rPr>
        <w:t>Consumer Pre</w:t>
      </w:r>
      <w:r w:rsidRPr="60A92CFF" w:rsidR="2B6BE20C">
        <w:rPr>
          <w:rFonts w:cs="Times New Roman"/>
          <w:color w:val="000000" w:themeColor="text1"/>
        </w:rPr>
        <w:t>-</w:t>
      </w:r>
      <w:r w:rsidRPr="60A92CFF" w:rsidR="00EA03FF">
        <w:rPr>
          <w:rFonts w:cs="Times New Roman"/>
          <w:color w:val="000000" w:themeColor="text1"/>
        </w:rPr>
        <w:t>Campaign</w:t>
      </w:r>
      <w:r w:rsidRPr="60A92CFF" w:rsidR="0A750EEB">
        <w:rPr>
          <w:rFonts w:cs="Times New Roman"/>
          <w:color w:val="000000" w:themeColor="text1"/>
        </w:rPr>
        <w:t xml:space="preserve"> web survey</w:t>
      </w:r>
      <w:r w:rsidRPr="60A92CFF" w:rsidR="00EA03FF">
        <w:rPr>
          <w:rFonts w:cs="Times New Roman"/>
          <w:color w:val="000000" w:themeColor="text1"/>
        </w:rPr>
        <w:t xml:space="preserve"> and </w:t>
      </w:r>
      <w:r w:rsidRPr="60A92CFF" w:rsidR="6DEEC303">
        <w:rPr>
          <w:rFonts w:cs="Times New Roman"/>
          <w:color w:val="000000" w:themeColor="text1"/>
        </w:rPr>
        <w:t xml:space="preserve">BAA </w:t>
      </w:r>
      <w:r w:rsidRPr="60A92CFF" w:rsidR="00EA03FF">
        <w:rPr>
          <w:rFonts w:cs="Times New Roman"/>
          <w:color w:val="000000" w:themeColor="text1"/>
        </w:rPr>
        <w:t>Consumer Post</w:t>
      </w:r>
      <w:r w:rsidRPr="60A92CFF" w:rsidR="68ED5283">
        <w:rPr>
          <w:rFonts w:cs="Times New Roman"/>
          <w:color w:val="000000" w:themeColor="text1"/>
        </w:rPr>
        <w:t>-</w:t>
      </w:r>
      <w:r w:rsidRPr="60A92CFF" w:rsidR="00EA03FF">
        <w:rPr>
          <w:rFonts w:cs="Times New Roman"/>
          <w:color w:val="000000" w:themeColor="text1"/>
        </w:rPr>
        <w:t xml:space="preserve">Campaign </w:t>
      </w:r>
      <w:r w:rsidRPr="60A92CFF" w:rsidR="19324C94">
        <w:rPr>
          <w:rFonts w:cs="Times New Roman"/>
          <w:color w:val="000000" w:themeColor="text1"/>
        </w:rPr>
        <w:t>web survey</w:t>
      </w:r>
      <w:r w:rsidR="00315200">
        <w:rPr>
          <w:rFonts w:cs="Times New Roman"/>
          <w:color w:val="000000" w:themeColor="text1"/>
        </w:rPr>
        <w:t>:</w:t>
      </w:r>
    </w:p>
    <w:p w:rsidR="00EA03FF" w:rsidRPr="00FF23F5" w:rsidP="00EA03FF" w14:paraId="4029026F" w14:textId="41C62F04">
      <w:pPr>
        <w:pStyle w:val="ListParagraph"/>
        <w:numPr>
          <w:ilvl w:val="0"/>
          <w:numId w:val="3"/>
        </w:numPr>
        <w:rPr>
          <w:rFonts w:ascii="Times New Roman" w:hAnsi="Times New Roman" w:cs="Times New Roman"/>
        </w:rPr>
      </w:pPr>
      <w:r w:rsidRPr="6F519735">
        <w:rPr>
          <w:rFonts w:ascii="Times New Roman" w:hAnsi="Times New Roman" w:cs="Times New Roman"/>
        </w:rPr>
        <w:t>Screener section was merged – resulting in one consumer screener for pre and post campaign.  This change was made because there were no differences between the pre and post screener language.</w:t>
      </w:r>
    </w:p>
    <w:p w:rsidR="007F5695" w:rsidRPr="00B57F6D" w:rsidP="00EA03FF" w14:paraId="46BC2B98" w14:textId="742250AD">
      <w:pPr>
        <w:pStyle w:val="ListParagraph"/>
        <w:numPr>
          <w:ilvl w:val="0"/>
          <w:numId w:val="3"/>
        </w:numPr>
        <w:rPr>
          <w:rFonts w:ascii="Times New Roman" w:hAnsi="Times New Roman" w:cs="Times New Roman"/>
        </w:rPr>
      </w:pPr>
      <w:r w:rsidRPr="00B57F6D">
        <w:rPr>
          <w:rFonts w:ascii="Times New Roman" w:hAnsi="Times New Roman" w:cs="Times New Roman"/>
        </w:rPr>
        <w:t xml:space="preserve">Online programming of the </w:t>
      </w:r>
      <w:r w:rsidRPr="00B57F6D" w:rsidR="6F519735">
        <w:rPr>
          <w:rFonts w:ascii="Times New Roman" w:hAnsi="Times New Roman" w:cs="Times New Roman"/>
          <w:i/>
          <w:iCs/>
        </w:rPr>
        <w:t>BAA</w:t>
      </w:r>
      <w:r w:rsidRPr="00B57F6D" w:rsidR="6F519735">
        <w:rPr>
          <w:rFonts w:ascii="Times New Roman" w:hAnsi="Times New Roman" w:cs="Times New Roman"/>
        </w:rPr>
        <w:t xml:space="preserve"> survey was separated by audience and by pre and post </w:t>
      </w:r>
      <w:r w:rsidRPr="00B57F6D">
        <w:rPr>
          <w:rFonts w:ascii="Times New Roman" w:hAnsi="Times New Roman" w:cs="Times New Roman"/>
        </w:rPr>
        <w:t xml:space="preserve">survey. There </w:t>
      </w:r>
      <w:r w:rsidRPr="00B57F6D" w:rsidR="00CB5499">
        <w:rPr>
          <w:rFonts w:ascii="Times New Roman" w:hAnsi="Times New Roman" w:cs="Times New Roman"/>
        </w:rPr>
        <w:t>were</w:t>
      </w:r>
      <w:r w:rsidRPr="00B57F6D">
        <w:rPr>
          <w:rFonts w:ascii="Times New Roman" w:hAnsi="Times New Roman" w:cs="Times New Roman"/>
        </w:rPr>
        <w:t xml:space="preserve"> no change</w:t>
      </w:r>
      <w:r w:rsidRPr="00B57F6D" w:rsidR="00CB5499">
        <w:rPr>
          <w:rFonts w:ascii="Times New Roman" w:hAnsi="Times New Roman" w:cs="Times New Roman"/>
        </w:rPr>
        <w:t xml:space="preserve">s to survey </w:t>
      </w:r>
      <w:r w:rsidRPr="00B57F6D">
        <w:rPr>
          <w:rFonts w:ascii="Times New Roman" w:hAnsi="Times New Roman" w:cs="Times New Roman"/>
        </w:rPr>
        <w:t>questions</w:t>
      </w:r>
      <w:r w:rsidRPr="00B57F6D">
        <w:rPr>
          <w:rFonts w:ascii="Times New Roman" w:hAnsi="Times New Roman" w:cs="Times New Roman"/>
        </w:rPr>
        <w:t xml:space="preserve"> as a result o</w:t>
      </w:r>
      <w:r w:rsidRPr="00B57F6D" w:rsidR="00B57F6D">
        <w:rPr>
          <w:rFonts w:ascii="Times New Roman" w:hAnsi="Times New Roman" w:cs="Times New Roman"/>
        </w:rPr>
        <w:t>r audiences as a result o</w:t>
      </w:r>
      <w:r w:rsidRPr="00B57F6D">
        <w:rPr>
          <w:rFonts w:ascii="Times New Roman" w:hAnsi="Times New Roman" w:cs="Times New Roman"/>
        </w:rPr>
        <w:t>f this separation</w:t>
      </w:r>
      <w:r w:rsidRPr="00B57F6D">
        <w:rPr>
          <w:rFonts w:ascii="Times New Roman" w:hAnsi="Times New Roman" w:cs="Times New Roman"/>
        </w:rPr>
        <w:t xml:space="preserve">, </w:t>
      </w:r>
      <w:r w:rsidRPr="00B57F6D" w:rsidR="00CB5499">
        <w:rPr>
          <w:rFonts w:ascii="Times New Roman" w:hAnsi="Times New Roman" w:cs="Times New Roman"/>
        </w:rPr>
        <w:t>only</w:t>
      </w:r>
      <w:r w:rsidRPr="00B57F6D">
        <w:rPr>
          <w:rFonts w:ascii="Times New Roman" w:hAnsi="Times New Roman" w:cs="Times New Roman"/>
        </w:rPr>
        <w:t xml:space="preserve"> the execution of how they are being programmed. </w:t>
      </w:r>
      <w:r w:rsidRPr="00FF22A1">
        <w:rPr>
          <w:rStyle w:val="ui-provider"/>
          <w:rFonts w:ascii="Times New Roman" w:hAnsi="Times New Roman" w:cs="Times New Roman"/>
        </w:rPr>
        <w:t>All surveys use the same set of questions as noted in the originally approved survey questions for a specific audience group.</w:t>
      </w:r>
      <w:r w:rsidRPr="00B57F6D">
        <w:rPr>
          <w:rFonts w:ascii="Times New Roman" w:hAnsi="Times New Roman" w:cs="Times New Roman"/>
        </w:rPr>
        <w:t xml:space="preserve"> </w:t>
      </w:r>
    </w:p>
    <w:p w:rsidR="003A1FE7" w:rsidP="00EA03FF" w14:paraId="519AD576" w14:textId="1023BFDB">
      <w:pPr>
        <w:pStyle w:val="ListParagraph"/>
        <w:numPr>
          <w:ilvl w:val="0"/>
          <w:numId w:val="3"/>
        </w:numPr>
        <w:rPr>
          <w:rFonts w:ascii="Times New Roman" w:hAnsi="Times New Roman" w:cs="Times New Roman"/>
        </w:rPr>
      </w:pPr>
      <w:r w:rsidRPr="6F519735">
        <w:rPr>
          <w:rFonts w:ascii="Times New Roman" w:hAnsi="Times New Roman" w:cs="Times New Roman"/>
        </w:rPr>
        <w:t>Vendor information was added and replaced the “XXX” location holder.</w:t>
      </w:r>
    </w:p>
    <w:p w:rsidR="00DB67D5" w:rsidP="00EA03FF" w14:paraId="1748E7B1" w14:textId="3E529D33">
      <w:pPr>
        <w:pStyle w:val="ListParagraph"/>
        <w:numPr>
          <w:ilvl w:val="0"/>
          <w:numId w:val="3"/>
        </w:numPr>
        <w:rPr>
          <w:rFonts w:ascii="Times New Roman" w:hAnsi="Times New Roman" w:cs="Times New Roman"/>
        </w:rPr>
      </w:pPr>
      <w:r w:rsidRPr="6F519735">
        <w:rPr>
          <w:rFonts w:ascii="Times New Roman" w:hAnsi="Times New Roman" w:cs="Times New Roman"/>
        </w:rPr>
        <w:t xml:space="preserve">Updated to include the informed consent document that was once standalone as Attachment I_BAA Informed consent form this was done to allow screening of participants to determine if they were part of the intended audience.  </w:t>
      </w:r>
    </w:p>
    <w:p w:rsidR="00D820B5" w:rsidP="00D820B5" w14:paraId="643A1C0F" w14:textId="12BFA16E">
      <w:pPr>
        <w:pStyle w:val="ListParagraph"/>
        <w:numPr>
          <w:ilvl w:val="0"/>
          <w:numId w:val="3"/>
        </w:numPr>
        <w:rPr>
          <w:rFonts w:ascii="Times New Roman" w:hAnsi="Times New Roman" w:cs="Times New Roman"/>
        </w:rPr>
      </w:pPr>
      <w:r w:rsidRPr="6F519735">
        <w:rPr>
          <w:rFonts w:ascii="Times New Roman" w:hAnsi="Times New Roman" w:cs="Times New Roman"/>
        </w:rPr>
        <w:t>Language in the first paragraph of the informed consent was updated to let participants know that they were currently in the screener and not the survey</w:t>
      </w:r>
      <w:r w:rsidR="00BB3543">
        <w:rPr>
          <w:rFonts w:ascii="Times New Roman" w:hAnsi="Times New Roman" w:cs="Times New Roman"/>
        </w:rPr>
        <w:t>.</w:t>
      </w:r>
    </w:p>
    <w:p w:rsidR="009E5E12" w:rsidP="00EA03FF" w14:paraId="47285741" w14:textId="4D665F90">
      <w:pPr>
        <w:pStyle w:val="ListParagraph"/>
        <w:numPr>
          <w:ilvl w:val="0"/>
          <w:numId w:val="3"/>
        </w:numPr>
        <w:rPr>
          <w:rFonts w:ascii="Times New Roman" w:hAnsi="Times New Roman" w:cs="Times New Roman"/>
        </w:rPr>
      </w:pPr>
      <w:r>
        <w:rPr>
          <w:rFonts w:ascii="Times New Roman" w:hAnsi="Times New Roman" w:cs="Times New Roman"/>
        </w:rPr>
        <w:t>OMB</w:t>
      </w:r>
      <w:r w:rsidRPr="6F519735" w:rsidR="6F519735">
        <w:rPr>
          <w:rFonts w:ascii="Times New Roman" w:hAnsi="Times New Roman" w:cs="Times New Roman"/>
        </w:rPr>
        <w:t xml:space="preserve"> number added</w:t>
      </w:r>
    </w:p>
    <w:p w:rsidR="00EA03FF" w:rsidRPr="00315200" w:rsidP="00EA03FF" w14:paraId="26B16437" w14:textId="77B0F9BB">
      <w:pPr>
        <w:pStyle w:val="ListParagraph"/>
        <w:numPr>
          <w:ilvl w:val="0"/>
          <w:numId w:val="3"/>
        </w:numPr>
        <w:rPr>
          <w:rFonts w:ascii="Times New Roman" w:hAnsi="Times New Roman" w:cs="Times New Roman"/>
        </w:rPr>
      </w:pPr>
      <w:r w:rsidRPr="6F519735">
        <w:rPr>
          <w:rFonts w:ascii="Times New Roman" w:hAnsi="Times New Roman" w:cs="Times New Roman"/>
        </w:rPr>
        <w:t>The question about Zip Code and State was separated to allow for programming to list zip code that are on the approved list, therefore disqualifying participants who did not reside in those zip codes.</w:t>
      </w:r>
      <w:bookmarkStart w:id="1" w:name="_Toc116658593"/>
      <w:bookmarkEnd w:id="0"/>
    </w:p>
    <w:bookmarkEnd w:id="1"/>
    <w:p w:rsidR="004720F6" w:rsidP="6F519735" w14:paraId="2A3B2C12" w14:textId="43C21080">
      <w:pPr>
        <w:pStyle w:val="ListParagraph"/>
        <w:numPr>
          <w:ilvl w:val="0"/>
          <w:numId w:val="7"/>
        </w:numPr>
        <w:rPr>
          <w:rFonts w:ascii="Times New Roman" w:hAnsi="Times New Roman" w:cs="Times New Roman"/>
        </w:rPr>
      </w:pPr>
      <w:r>
        <w:rPr>
          <w:rFonts w:ascii="Times New Roman" w:hAnsi="Times New Roman" w:cs="Times New Roman"/>
        </w:rPr>
        <w:t xml:space="preserve">In the </w:t>
      </w:r>
      <w:r w:rsidRPr="00EE350B">
        <w:rPr>
          <w:rFonts w:ascii="Times New Roman" w:hAnsi="Times New Roman" w:cs="Times New Roman"/>
        </w:rPr>
        <w:t>Behavior</w:t>
      </w:r>
      <w:r>
        <w:rPr>
          <w:rFonts w:ascii="Times New Roman" w:hAnsi="Times New Roman" w:cs="Times New Roman"/>
        </w:rPr>
        <w:t xml:space="preserve"> section</w:t>
      </w:r>
      <w:r w:rsidR="004A05B3">
        <w:rPr>
          <w:rFonts w:ascii="Times New Roman" w:hAnsi="Times New Roman" w:cs="Times New Roman"/>
        </w:rPr>
        <w:t xml:space="preserve"> </w:t>
      </w:r>
      <w:r w:rsidR="00BB3543">
        <w:rPr>
          <w:rFonts w:ascii="Times New Roman" w:hAnsi="Times New Roman" w:cs="Times New Roman"/>
        </w:rPr>
        <w:t>–</w:t>
      </w:r>
      <w:r w:rsidR="004A05B3">
        <w:rPr>
          <w:rFonts w:ascii="Times New Roman" w:hAnsi="Times New Roman" w:cs="Times New Roman"/>
        </w:rPr>
        <w:t xml:space="preserve"> </w:t>
      </w:r>
      <w:r w:rsidRPr="6F519735" w:rsidR="6F519735">
        <w:rPr>
          <w:rStyle w:val="ui-provider"/>
          <w:rFonts w:ascii="Times New Roman" w:hAnsi="Times New Roman" w:cs="Times New Roman"/>
        </w:rPr>
        <w:t>Posttest survey timeframes for Q26, 28, 30 and 32 have been changed from 12 months to 2-3 months to align with the timeframe of the intervention.</w:t>
      </w:r>
    </w:p>
    <w:p w:rsidR="004720F6" w:rsidP="6F519735" w14:paraId="65F07CB5" w14:textId="25A206D0">
      <w:pPr>
        <w:pStyle w:val="ListParagraph"/>
        <w:numPr>
          <w:ilvl w:val="0"/>
          <w:numId w:val="7"/>
        </w:numPr>
        <w:rPr>
          <w:rFonts w:ascii="Times New Roman" w:hAnsi="Times New Roman" w:cs="Times New Roman"/>
        </w:rPr>
      </w:pPr>
      <w:r w:rsidRPr="6F519735">
        <w:rPr>
          <w:rStyle w:val="ui-provider"/>
          <w:rFonts w:ascii="Times New Roman" w:hAnsi="Times New Roman" w:cs="Times New Roman"/>
        </w:rPr>
        <w:t>Incentive page added (Originally referenced in OMB Statement A)</w:t>
      </w:r>
    </w:p>
    <w:p w:rsidR="00406D9D" w14:paraId="3B733E4D" w14:textId="77777777">
      <w:pPr>
        <w:rPr>
          <w:rFonts w:ascii="Times New Roman" w:hAnsi="Times New Roman" w:cs="Times New Roman"/>
        </w:rPr>
      </w:pPr>
    </w:p>
    <w:p w:rsidR="00733204" w:rsidP="60A92CFF" w14:paraId="6C39DCC1" w14:textId="29242380">
      <w:pPr>
        <w:pStyle w:val="Heading3"/>
        <w:rPr>
          <w:rFonts w:cs="Times New Roman"/>
          <w:color w:val="000000" w:themeColor="text1"/>
        </w:rPr>
      </w:pPr>
      <w:r w:rsidRPr="60A92CFF">
        <w:rPr>
          <w:rFonts w:cs="Times New Roman"/>
          <w:color w:val="000000" w:themeColor="text1"/>
        </w:rPr>
        <w:t>BAA</w:t>
      </w:r>
      <w:r w:rsidRPr="60A92CFF" w:rsidR="3DBD7667">
        <w:rPr>
          <w:rFonts w:cs="Times New Roman"/>
          <w:color w:val="000000" w:themeColor="text1"/>
        </w:rPr>
        <w:t xml:space="preserve"> </w:t>
      </w:r>
      <w:r w:rsidRPr="60A92CFF">
        <w:rPr>
          <w:rFonts w:cs="Times New Roman"/>
          <w:color w:val="000000" w:themeColor="text1"/>
        </w:rPr>
        <w:t>HCP Pre</w:t>
      </w:r>
      <w:r w:rsidRPr="60A92CFF" w:rsidR="01017216">
        <w:rPr>
          <w:rFonts w:cs="Times New Roman"/>
          <w:color w:val="000000" w:themeColor="text1"/>
        </w:rPr>
        <w:t>-</w:t>
      </w:r>
      <w:r w:rsidRPr="60A92CFF">
        <w:rPr>
          <w:rFonts w:cs="Times New Roman"/>
          <w:color w:val="000000" w:themeColor="text1"/>
        </w:rPr>
        <w:t xml:space="preserve">Campaign </w:t>
      </w:r>
      <w:r w:rsidRPr="60A92CFF" w:rsidR="0CB963B2">
        <w:rPr>
          <w:rFonts w:cs="Times New Roman"/>
          <w:color w:val="000000" w:themeColor="text1"/>
        </w:rPr>
        <w:t>web survey</w:t>
      </w:r>
      <w:r w:rsidRPr="60A92CFF">
        <w:rPr>
          <w:rFonts w:cs="Times New Roman"/>
          <w:color w:val="000000" w:themeColor="text1"/>
        </w:rPr>
        <w:t xml:space="preserve"> and </w:t>
      </w:r>
      <w:r w:rsidRPr="60A92CFF" w:rsidR="4EE7A169">
        <w:rPr>
          <w:rFonts w:cs="Times New Roman"/>
          <w:color w:val="000000" w:themeColor="text1"/>
        </w:rPr>
        <w:t xml:space="preserve">BAA </w:t>
      </w:r>
      <w:r w:rsidRPr="60A92CFF">
        <w:rPr>
          <w:rFonts w:cs="Times New Roman"/>
          <w:color w:val="000000" w:themeColor="text1"/>
        </w:rPr>
        <w:t>HCP Post</w:t>
      </w:r>
      <w:r w:rsidRPr="60A92CFF" w:rsidR="72925B03">
        <w:rPr>
          <w:rFonts w:cs="Times New Roman"/>
          <w:color w:val="000000" w:themeColor="text1"/>
        </w:rPr>
        <w:t>-</w:t>
      </w:r>
      <w:r w:rsidRPr="60A92CFF">
        <w:rPr>
          <w:rFonts w:cs="Times New Roman"/>
          <w:color w:val="000000" w:themeColor="text1"/>
        </w:rPr>
        <w:t xml:space="preserve">Campaign </w:t>
      </w:r>
      <w:r w:rsidRPr="60A92CFF" w:rsidR="52CA8032">
        <w:rPr>
          <w:rFonts w:cs="Times New Roman"/>
          <w:color w:val="000000" w:themeColor="text1"/>
        </w:rPr>
        <w:t>web survey</w:t>
      </w:r>
    </w:p>
    <w:p w:rsidR="00733204" w:rsidP="00EF1EBF" w14:paraId="02D6BFF8" w14:textId="699A5BB4">
      <w:pPr>
        <w:pStyle w:val="ListParagraph"/>
        <w:numPr>
          <w:ilvl w:val="0"/>
          <w:numId w:val="3"/>
        </w:numPr>
        <w:rPr>
          <w:rFonts w:ascii="Times New Roman" w:hAnsi="Times New Roman" w:cs="Times New Roman"/>
        </w:rPr>
      </w:pPr>
      <w:r w:rsidRPr="6F519735">
        <w:rPr>
          <w:rFonts w:ascii="Times New Roman" w:hAnsi="Times New Roman" w:cs="Times New Roman"/>
        </w:rPr>
        <w:t>Screener section was merged – resulting in one HCP screener for pre and post campaign. This change was made because there were no differences between the pre and post screener language.</w:t>
      </w:r>
    </w:p>
    <w:p w:rsidR="00B57F6D" w:rsidRPr="00FF22A1" w:rsidP="00B57F6D" w14:paraId="61BD01EC" w14:textId="1E79549B">
      <w:pPr>
        <w:pStyle w:val="ListParagraph"/>
        <w:numPr>
          <w:ilvl w:val="0"/>
          <w:numId w:val="3"/>
        </w:numPr>
        <w:rPr>
          <w:rFonts w:ascii="Times New Roman" w:hAnsi="Times New Roman" w:cs="Times New Roman"/>
        </w:rPr>
      </w:pPr>
      <w:r w:rsidRPr="00B57F6D">
        <w:rPr>
          <w:rFonts w:ascii="Times New Roman" w:hAnsi="Times New Roman" w:cs="Times New Roman"/>
        </w:rPr>
        <w:t xml:space="preserve">Online programming of the </w:t>
      </w:r>
      <w:r w:rsidRPr="00B57F6D">
        <w:rPr>
          <w:rFonts w:ascii="Times New Roman" w:hAnsi="Times New Roman" w:cs="Times New Roman"/>
          <w:i/>
          <w:iCs/>
        </w:rPr>
        <w:t>BAA</w:t>
      </w:r>
      <w:r w:rsidRPr="00B57F6D">
        <w:rPr>
          <w:rFonts w:ascii="Times New Roman" w:hAnsi="Times New Roman" w:cs="Times New Roman"/>
        </w:rPr>
        <w:t xml:space="preserve"> survey was separated by audience and by pre and post survey. There were no changes to survey questions as a result or audiences as a result of this separation, only the execution of how they are being programmed. </w:t>
      </w:r>
      <w:r w:rsidRPr="005C6456">
        <w:rPr>
          <w:rStyle w:val="ui-provider"/>
          <w:rFonts w:ascii="Times New Roman" w:hAnsi="Times New Roman" w:cs="Times New Roman"/>
        </w:rPr>
        <w:t>All surveys use the same set of questions as noted in the originally approved survey questions for a specific audience group.</w:t>
      </w:r>
      <w:r w:rsidRPr="00B57F6D">
        <w:rPr>
          <w:rFonts w:ascii="Times New Roman" w:hAnsi="Times New Roman" w:cs="Times New Roman"/>
        </w:rPr>
        <w:t xml:space="preserve"> </w:t>
      </w:r>
    </w:p>
    <w:p w:rsidR="001C2184" w:rsidP="001C2184" w14:paraId="23405CE2" w14:textId="2D0A5108">
      <w:pPr>
        <w:pStyle w:val="ListParagraph"/>
        <w:numPr>
          <w:ilvl w:val="0"/>
          <w:numId w:val="3"/>
        </w:numPr>
        <w:rPr>
          <w:rFonts w:ascii="Times New Roman" w:hAnsi="Times New Roman" w:cs="Times New Roman"/>
        </w:rPr>
      </w:pPr>
      <w:r w:rsidRPr="6F519735">
        <w:rPr>
          <w:rFonts w:ascii="Times New Roman" w:hAnsi="Times New Roman" w:cs="Times New Roman"/>
        </w:rPr>
        <w:t>Vendor information was added and replaced the “XXX” location holder.</w:t>
      </w:r>
    </w:p>
    <w:p w:rsidR="001C2184" w:rsidP="001C2184" w14:paraId="77381D45" w14:textId="4352691B">
      <w:pPr>
        <w:pStyle w:val="ListParagraph"/>
        <w:numPr>
          <w:ilvl w:val="0"/>
          <w:numId w:val="3"/>
        </w:numPr>
        <w:rPr>
          <w:rFonts w:ascii="Times New Roman" w:hAnsi="Times New Roman" w:cs="Times New Roman"/>
        </w:rPr>
      </w:pPr>
      <w:r w:rsidRPr="6F519735">
        <w:rPr>
          <w:rFonts w:ascii="Times New Roman" w:hAnsi="Times New Roman" w:cs="Times New Roman"/>
        </w:rPr>
        <w:t xml:space="preserve">Updated to include the informed consent document that was once standalone as Attachment I_BAA Informed consent form this was done to allow screening of participants to determine if they were part of the intended audience.  </w:t>
      </w:r>
    </w:p>
    <w:p w:rsidR="008A78DB" w:rsidP="008A78DB" w14:paraId="03CE102D" w14:textId="2105BB92">
      <w:pPr>
        <w:pStyle w:val="ListParagraph"/>
        <w:numPr>
          <w:ilvl w:val="0"/>
          <w:numId w:val="3"/>
        </w:numPr>
        <w:rPr>
          <w:rFonts w:ascii="Times New Roman" w:hAnsi="Times New Roman" w:cs="Times New Roman"/>
        </w:rPr>
      </w:pPr>
      <w:r w:rsidRPr="6F519735">
        <w:rPr>
          <w:rFonts w:ascii="Times New Roman" w:hAnsi="Times New Roman" w:cs="Times New Roman"/>
        </w:rPr>
        <w:t>Language in the first paragraph of the informed consent was updated to let participants know that they were currently in the screener and not the survey</w:t>
      </w:r>
      <w:r w:rsidR="00BB3543">
        <w:rPr>
          <w:rFonts w:ascii="Times New Roman" w:hAnsi="Times New Roman" w:cs="Times New Roman"/>
        </w:rPr>
        <w:t>.</w:t>
      </w:r>
    </w:p>
    <w:p w:rsidR="001C2184" w:rsidP="001C2184" w14:paraId="3EC7D1BC" w14:textId="0B2B61AD">
      <w:pPr>
        <w:pStyle w:val="ListParagraph"/>
        <w:numPr>
          <w:ilvl w:val="0"/>
          <w:numId w:val="3"/>
        </w:numPr>
        <w:rPr>
          <w:rFonts w:ascii="Times New Roman" w:hAnsi="Times New Roman" w:cs="Times New Roman"/>
        </w:rPr>
      </w:pPr>
      <w:r>
        <w:rPr>
          <w:rFonts w:ascii="Times New Roman" w:hAnsi="Times New Roman" w:cs="Times New Roman"/>
        </w:rPr>
        <w:t>OMB</w:t>
      </w:r>
      <w:r w:rsidRPr="6F519735" w:rsidR="6F519735">
        <w:rPr>
          <w:rFonts w:ascii="Times New Roman" w:hAnsi="Times New Roman" w:cs="Times New Roman"/>
        </w:rPr>
        <w:t xml:space="preserve"> number added</w:t>
      </w:r>
    </w:p>
    <w:p w:rsidR="00733204" w:rsidRPr="00315200" w:rsidP="00733204" w14:paraId="34A98BAF" w14:textId="6A4E9277">
      <w:pPr>
        <w:pStyle w:val="ListParagraph"/>
        <w:numPr>
          <w:ilvl w:val="0"/>
          <w:numId w:val="3"/>
        </w:numPr>
        <w:rPr>
          <w:rFonts w:ascii="Times New Roman" w:hAnsi="Times New Roman" w:cs="Times New Roman"/>
        </w:rPr>
      </w:pPr>
      <w:r w:rsidRPr="6F519735">
        <w:rPr>
          <w:rFonts w:ascii="Times New Roman" w:hAnsi="Times New Roman" w:cs="Times New Roman"/>
        </w:rPr>
        <w:t>The question about Zip Code and State was separated to allow for programming to list zip code that are on the approved list, therefore disqualifying participants who did not perform the majority of their work in those zip codes.</w:t>
      </w:r>
    </w:p>
    <w:p w:rsidR="00733204" w:rsidRPr="00B82235" w:rsidP="00B82235" w14:paraId="04128D9D" w14:textId="633D105D">
      <w:pPr>
        <w:pStyle w:val="ListParagraph"/>
        <w:numPr>
          <w:ilvl w:val="0"/>
          <w:numId w:val="40"/>
        </w:numPr>
        <w:rPr>
          <w:rFonts w:ascii="Times New Roman" w:hAnsi="Times New Roman" w:cs="Times New Roman"/>
        </w:rPr>
      </w:pPr>
      <w:r w:rsidRPr="00B82235">
        <w:rPr>
          <w:rFonts w:ascii="Times New Roman" w:hAnsi="Times New Roman" w:cs="Times New Roman"/>
        </w:rPr>
        <w:t>In the Use of Campaign Materials</w:t>
      </w:r>
      <w:r>
        <w:rPr>
          <w:rFonts w:ascii="Times New Roman" w:hAnsi="Times New Roman" w:cs="Times New Roman"/>
        </w:rPr>
        <w:t xml:space="preserve"> section</w:t>
      </w:r>
      <w:r w:rsidR="00DE0BC3">
        <w:rPr>
          <w:rFonts w:ascii="Times New Roman" w:hAnsi="Times New Roman" w:cs="Times New Roman"/>
        </w:rPr>
        <w:t xml:space="preserve"> - </w:t>
      </w:r>
      <w:r w:rsidRPr="00B82235" w:rsidR="6F519735">
        <w:rPr>
          <w:rFonts w:ascii="Times New Roman" w:hAnsi="Times New Roman" w:cs="Times New Roman"/>
        </w:rPr>
        <w:t xml:space="preserve">The images in use of campaign materials were moved to one question where the participant then chooses what campaign material they had been exposed to. </w:t>
      </w:r>
    </w:p>
    <w:p w:rsidR="000A4791" w:rsidRPr="00A83585" w:rsidP="6F519735" w14:paraId="6CB77DFC" w14:textId="6C0BD377">
      <w:pPr>
        <w:pStyle w:val="ListParagraph"/>
        <w:numPr>
          <w:ilvl w:val="0"/>
          <w:numId w:val="7"/>
        </w:numPr>
        <w:rPr>
          <w:rFonts w:ascii="Times New Roman" w:hAnsi="Times New Roman" w:cs="Times New Roman"/>
        </w:rPr>
      </w:pPr>
      <w:r w:rsidRPr="6F519735">
        <w:rPr>
          <w:rFonts w:ascii="Times New Roman" w:hAnsi="Times New Roman" w:cs="Times New Roman"/>
        </w:rPr>
        <w:t>Incentive page added (Originally referenced in OMB Statement A)</w:t>
      </w:r>
    </w:p>
    <w:p w:rsidR="00B06DAE" w:rsidRPr="00AF4DA4" w:rsidP="00AF4DA4" w14:paraId="1DE237DA" w14:textId="77777777">
      <w:pPr>
        <w:rPr>
          <w:rFonts w:ascii="Times New Roman" w:hAnsi="Times New Roman" w:cs="Times New Roman"/>
        </w:rPr>
      </w:pPr>
    </w:p>
    <w:p w:rsidR="004E5972" w:rsidRPr="00A83585" w:rsidP="60A92CFF" w14:paraId="0E925786" w14:textId="4DC9AA43">
      <w:pPr>
        <w:rPr>
          <w:rFonts w:ascii="Times New Roman" w:hAnsi="Times New Roman" w:cs="Times New Roman"/>
          <w:b/>
          <w:bCs/>
        </w:rPr>
      </w:pPr>
      <w:r w:rsidRPr="60A92CFF">
        <w:rPr>
          <w:rFonts w:ascii="Times New Roman" w:hAnsi="Times New Roman" w:cs="Times New Roman"/>
          <w:b/>
          <w:bCs/>
        </w:rPr>
        <w:t xml:space="preserve">Supporting </w:t>
      </w:r>
      <w:r w:rsidRPr="60A92CFF">
        <w:rPr>
          <w:rFonts w:ascii="Times New Roman" w:hAnsi="Times New Roman" w:cs="Times New Roman"/>
          <w:b/>
          <w:bCs/>
        </w:rPr>
        <w:t>Statement A</w:t>
      </w:r>
      <w:r w:rsidRPr="60A92CFF" w:rsidR="74426BCD">
        <w:rPr>
          <w:rFonts w:ascii="Times New Roman" w:hAnsi="Times New Roman" w:cs="Times New Roman"/>
          <w:b/>
          <w:bCs/>
        </w:rPr>
        <w:t>_BAA</w:t>
      </w:r>
    </w:p>
    <w:p w:rsidR="00E82DF7" w:rsidRPr="00B52BE4" w:rsidP="004E5972" w14:paraId="2806894C" w14:textId="030E1C9B">
      <w:pPr>
        <w:pStyle w:val="ListParagraph"/>
        <w:numPr>
          <w:ilvl w:val="0"/>
          <w:numId w:val="2"/>
        </w:numPr>
        <w:rPr>
          <w:rFonts w:ascii="Times New Roman" w:hAnsi="Times New Roman" w:cs="Times New Roman"/>
        </w:rPr>
      </w:pPr>
      <w:r w:rsidRPr="6F519735">
        <w:rPr>
          <w:rFonts w:ascii="Times New Roman" w:hAnsi="Times New Roman" w:cs="Times New Roman"/>
        </w:rPr>
        <w:t>This statement was added “...but participants will be sent the online screener survey link first, followed by the online cross-sectional survey link for those found eligible to participate.” This was the result of testing the surveys and determining it prematurely disqualified participants if they selected the first audience listed. They would not see the additional audiences, therefore eliminating participants who qualified for multiple audiences. This resulted in the separating of the screener and survey.</w:t>
      </w:r>
    </w:p>
    <w:p w:rsidR="004E5972" w:rsidP="004E5972" w14:paraId="38D53B4E" w14:textId="02EB0E73">
      <w:pPr>
        <w:rPr>
          <w:rFonts w:ascii="Times New Roman" w:hAnsi="Times New Roman" w:cs="Times New Roman"/>
        </w:rPr>
      </w:pPr>
      <w:r w:rsidRPr="60A92CFF">
        <w:rPr>
          <w:rFonts w:ascii="Times New Roman" w:hAnsi="Times New Roman" w:cs="Times New Roman"/>
          <w:b/>
          <w:bCs/>
        </w:rPr>
        <w:t xml:space="preserve">Support </w:t>
      </w:r>
      <w:r w:rsidRPr="60A92CFF">
        <w:rPr>
          <w:rFonts w:ascii="Times New Roman" w:hAnsi="Times New Roman" w:cs="Times New Roman"/>
          <w:b/>
          <w:bCs/>
        </w:rPr>
        <w:t>Statement B</w:t>
      </w:r>
      <w:r w:rsidRPr="60A92CFF" w:rsidR="5A0378FE">
        <w:rPr>
          <w:rFonts w:ascii="Times New Roman" w:hAnsi="Times New Roman" w:cs="Times New Roman"/>
          <w:b/>
          <w:bCs/>
        </w:rPr>
        <w:t>_BAA</w:t>
      </w:r>
      <w:r w:rsidRPr="60A92CFF">
        <w:rPr>
          <w:rFonts w:ascii="Times New Roman" w:hAnsi="Times New Roman" w:cs="Times New Roman"/>
        </w:rPr>
        <w:t xml:space="preserve"> </w:t>
      </w:r>
    </w:p>
    <w:p w:rsidR="004E5972" w:rsidRPr="00FD6EEF" w:rsidP="00FD6EEF" w14:paraId="67BE455C" w14:textId="3ED21FB4">
      <w:pPr>
        <w:pStyle w:val="ListParagraph"/>
        <w:numPr>
          <w:ilvl w:val="0"/>
          <w:numId w:val="2"/>
        </w:numPr>
        <w:rPr>
          <w:rFonts w:ascii="Times New Roman" w:hAnsi="Times New Roman" w:cs="Times New Roman"/>
        </w:rPr>
      </w:pPr>
      <w:r w:rsidRPr="00FD6EEF">
        <w:rPr>
          <w:rStyle w:val="normaltextrun"/>
          <w:rFonts w:ascii="Times New Roman" w:hAnsi="Times New Roman" w:cs="Times New Roman"/>
          <w:color w:val="000000"/>
          <w:shd w:val="clear" w:color="auto" w:fill="FFFFFF"/>
        </w:rPr>
        <w:t>This statement was added</w:t>
      </w:r>
      <w:r w:rsidRPr="00FD6EEF" w:rsidR="00B52BE4">
        <w:rPr>
          <w:rStyle w:val="normaltextrun"/>
          <w:rFonts w:ascii="Times New Roman" w:hAnsi="Times New Roman" w:cs="Times New Roman"/>
          <w:color w:val="000000"/>
          <w:shd w:val="clear" w:color="auto" w:fill="FFFFFF"/>
        </w:rPr>
        <w:t xml:space="preserve"> “</w:t>
      </w:r>
      <w:r w:rsidRPr="00FD6EEF">
        <w:rPr>
          <w:rStyle w:val="normaltextrun"/>
          <w:rFonts w:ascii="Times New Roman" w:hAnsi="Times New Roman" w:cs="Times New Roman"/>
          <w:color w:val="000000"/>
          <w:shd w:val="clear" w:color="auto" w:fill="FFFFFF"/>
        </w:rPr>
        <w:t>Participants who meet the inclusion criteria after responding to all the screening questions will receive a follow-up email with the online cross-sectional survey link to take the survey. Those who are deemed ineligible will be thanked for their time and provided with exit instructions</w:t>
      </w:r>
      <w:r w:rsidRPr="00FD6EEF" w:rsidR="00B52BE4">
        <w:rPr>
          <w:rStyle w:val="normaltextrun"/>
          <w:rFonts w:ascii="Times New Roman" w:hAnsi="Times New Roman" w:cs="Times New Roman"/>
          <w:color w:val="000000"/>
          <w:shd w:val="clear" w:color="auto" w:fill="FFFFFF"/>
        </w:rPr>
        <w:t xml:space="preserve">.” </w:t>
      </w:r>
      <w:r w:rsidRPr="00FD6EEF">
        <w:rPr>
          <w:rStyle w:val="eop"/>
          <w:rFonts w:ascii="Times New Roman" w:hAnsi="Times New Roman" w:cs="Times New Roman"/>
          <w:color w:val="000000"/>
          <w:shd w:val="clear" w:color="auto" w:fill="FFFFFF"/>
        </w:rPr>
        <w:t> </w:t>
      </w:r>
      <w:r w:rsidRPr="00FD6EEF" w:rsidR="00B52BE4">
        <w:rPr>
          <w:rFonts w:ascii="Times New Roman" w:hAnsi="Times New Roman" w:cs="Times New Roman"/>
        </w:rPr>
        <w:t>This was the result of testing the surveys and determining it prematurely disqualified participants if they selected the first audience listed. They would not see the additional audiences, therefore eliminating participants who qualified for multiple audiences. This resulted in the separating of the screener and survey.</w:t>
      </w:r>
    </w:p>
    <w:p w:rsidR="00C00FF9" w:rsidRPr="00A83585" w:rsidP="004E5972" w14:paraId="71C33EB9" w14:textId="481CA929">
      <w:pPr>
        <w:rPr>
          <w:rFonts w:ascii="Times New Roman" w:hAnsi="Times New Roman" w:cs="Times New Roman"/>
        </w:rPr>
      </w:pPr>
    </w:p>
    <w:sectPr w:rsidSect="00062945">
      <w:type w:val="continuous"/>
      <w:pgSz w:w="12240" w:h="15840"/>
      <w:pgMar w:top="1397" w:right="1195" w:bottom="2146" w:left="1195" w:header="734" w:footer="194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93972"/>
    <w:multiLevelType w:val="hybridMultilevel"/>
    <w:tmpl w:val="340624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8B44A1"/>
    <w:multiLevelType w:val="hybridMultilevel"/>
    <w:tmpl w:val="2462211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F662C6"/>
    <w:multiLevelType w:val="hybridMultilevel"/>
    <w:tmpl w:val="1778B354"/>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65A6A25"/>
    <w:multiLevelType w:val="hybridMultilevel"/>
    <w:tmpl w:val="9AA65F32"/>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8247EA"/>
    <w:multiLevelType w:val="multilevel"/>
    <w:tmpl w:val="2F98229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293185"/>
    <w:multiLevelType w:val="hybridMultilevel"/>
    <w:tmpl w:val="2EDE4AD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CF73C2"/>
    <w:multiLevelType w:val="hybridMultilevel"/>
    <w:tmpl w:val="9DD0A776"/>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6526D90"/>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1F20583E"/>
    <w:multiLevelType w:val="multilevel"/>
    <w:tmpl w:val="144C05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50119"/>
    <w:multiLevelType w:val="hybridMultilevel"/>
    <w:tmpl w:val="91FCE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C742B4"/>
    <w:multiLevelType w:val="hybridMultilevel"/>
    <w:tmpl w:val="68422D62"/>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2E49A2"/>
    <w:multiLevelType w:val="hybridMultilevel"/>
    <w:tmpl w:val="064E3EB2"/>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88D7039"/>
    <w:multiLevelType w:val="hybridMultilevel"/>
    <w:tmpl w:val="FCB68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5D666C"/>
    <w:multiLevelType w:val="hybridMultilevel"/>
    <w:tmpl w:val="12AA7DE4"/>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030044"/>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325C2A67"/>
    <w:multiLevelType w:val="hybridMultilevel"/>
    <w:tmpl w:val="CEF65EEA"/>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26C0AE1"/>
    <w:multiLevelType w:val="hybridMultilevel"/>
    <w:tmpl w:val="F8709330"/>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3092B92"/>
    <w:multiLevelType w:val="hybridMultilevel"/>
    <w:tmpl w:val="50902910"/>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F02F4B"/>
    <w:multiLevelType w:val="hybridMultilevel"/>
    <w:tmpl w:val="001C8AEC"/>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D910FF"/>
    <w:multiLevelType w:val="hybridMultilevel"/>
    <w:tmpl w:val="1F8CB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F9736B"/>
    <w:multiLevelType w:val="hybridMultilevel"/>
    <w:tmpl w:val="1FA0ADF6"/>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CE5327C"/>
    <w:multiLevelType w:val="hybridMultilevel"/>
    <w:tmpl w:val="186E8296"/>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D724280"/>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4E9C6E33"/>
    <w:multiLevelType w:val="hybridMultilevel"/>
    <w:tmpl w:val="C3566348"/>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3F948B2"/>
    <w:multiLevelType w:val="hybridMultilevel"/>
    <w:tmpl w:val="C8FE6B70"/>
    <w:lvl w:ilvl="0">
      <w:start w:val="1"/>
      <w:numFmt w:val="bullet"/>
      <w:lvlText w:val="o"/>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63E5518"/>
    <w:multiLevelType w:val="hybridMultilevel"/>
    <w:tmpl w:val="99AABA9A"/>
    <w:lvl w:ilvl="0">
      <w:start w:val="1"/>
      <w:numFmt w:val="decimal"/>
      <w:pStyle w:val="SurveyItem"/>
      <w:lvlText w:val="%1."/>
      <w:lvlJc w:val="left"/>
      <w:pPr>
        <w:ind w:left="5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7EF41E7"/>
    <w:multiLevelType w:val="hybridMultilevel"/>
    <w:tmpl w:val="08248E9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334297"/>
    <w:multiLevelType w:val="hybridMultilevel"/>
    <w:tmpl w:val="4CE8E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3049CC"/>
    <w:multiLevelType w:val="hybridMultilevel"/>
    <w:tmpl w:val="A824FC1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84431E"/>
    <w:multiLevelType w:val="hybridMultilevel"/>
    <w:tmpl w:val="315ABE8E"/>
    <w:lvl w:ilvl="0">
      <w:start w:val="1"/>
      <w:numFmt w:val="bullet"/>
      <w:lvlText w:val=""/>
      <w:lvlJc w:val="left"/>
      <w:pPr>
        <w:ind w:left="720" w:hanging="360"/>
      </w:pPr>
      <w:rPr>
        <w:rFonts w:ascii="Wingdings" w:hAnsi="Wingding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0B0EDB"/>
    <w:multiLevelType w:val="hybridMultilevel"/>
    <w:tmpl w:val="2DD82320"/>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6341D95"/>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3">
    <w:nsid w:val="6C3D3B38"/>
    <w:multiLevelType w:val="hybridMultilevel"/>
    <w:tmpl w:val="FACAE196"/>
    <w:lvl w:ilvl="0">
      <w:start w:val="1"/>
      <w:numFmt w:val="upperLetter"/>
      <w:lvlText w:val="%1."/>
      <w:lvlJc w:val="left"/>
      <w:pPr>
        <w:ind w:left="1080" w:hanging="360"/>
      </w:pPr>
      <w:rPr>
        <w:rFonts w:eastAsia="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E0B58C6"/>
    <w:multiLevelType w:val="hybridMultilevel"/>
    <w:tmpl w:val="A350A020"/>
    <w:lvl w:ilvl="0">
      <w:start w:val="4"/>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5">
    <w:nsid w:val="6E1907A4"/>
    <w:multiLevelType w:val="hybridMultilevel"/>
    <w:tmpl w:val="EEEEB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DF5F2D"/>
    <w:multiLevelType w:val="hybridMultilevel"/>
    <w:tmpl w:val="A2C29BDE"/>
    <w:lvl w:ilvl="0">
      <w:start w:val="1"/>
      <w:numFmt w:val="bullet"/>
      <w:lvlText w:val="o"/>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A24345"/>
    <w:multiLevelType w:val="hybridMultilevel"/>
    <w:tmpl w:val="C8644746"/>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653743"/>
    <w:multiLevelType w:val="hybridMultilevel"/>
    <w:tmpl w:val="985A1A12"/>
    <w:lvl w:ilvl="0">
      <w:start w:val="1"/>
      <w:numFmt w:val="bullet"/>
      <w:lvlText w:val=""/>
      <w:lvlJc w:val="left"/>
      <w:pPr>
        <w:ind w:left="720" w:hanging="360"/>
      </w:pPr>
      <w:rPr>
        <w:rFonts w:ascii="Wingdings" w:hAnsi="Wingding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2854998">
    <w:abstractNumId w:val="38"/>
  </w:num>
  <w:num w:numId="2" w16cid:durableId="915436063">
    <w:abstractNumId w:val="35"/>
  </w:num>
  <w:num w:numId="3" w16cid:durableId="846482081">
    <w:abstractNumId w:val="19"/>
  </w:num>
  <w:num w:numId="4" w16cid:durableId="198444482">
    <w:abstractNumId w:val="0"/>
  </w:num>
  <w:num w:numId="5" w16cid:durableId="1240948712">
    <w:abstractNumId w:val="25"/>
  </w:num>
  <w:num w:numId="6" w16cid:durableId="449788570">
    <w:abstractNumId w:val="5"/>
  </w:num>
  <w:num w:numId="7" w16cid:durableId="1400639644">
    <w:abstractNumId w:val="9"/>
  </w:num>
  <w:num w:numId="8" w16cid:durableId="2094860018">
    <w:abstractNumId w:val="28"/>
  </w:num>
  <w:num w:numId="9" w16cid:durableId="1505707418">
    <w:abstractNumId w:val="34"/>
  </w:num>
  <w:num w:numId="10" w16cid:durableId="2056587064">
    <w:abstractNumId w:val="8"/>
  </w:num>
  <w:num w:numId="11" w16cid:durableId="244534953">
    <w:abstractNumId w:val="3"/>
  </w:num>
  <w:num w:numId="12" w16cid:durableId="2144954998">
    <w:abstractNumId w:val="6"/>
  </w:num>
  <w:num w:numId="13" w16cid:durableId="1995328150">
    <w:abstractNumId w:val="29"/>
  </w:num>
  <w:num w:numId="14" w16cid:durableId="450438601">
    <w:abstractNumId w:val="15"/>
  </w:num>
  <w:num w:numId="15" w16cid:durableId="322858728">
    <w:abstractNumId w:val="1"/>
  </w:num>
  <w:num w:numId="16" w16cid:durableId="2103915321">
    <w:abstractNumId w:val="24"/>
  </w:num>
  <w:num w:numId="17" w16cid:durableId="1545554320">
    <w:abstractNumId w:val="7"/>
  </w:num>
  <w:num w:numId="18" w16cid:durableId="1749574366">
    <w:abstractNumId w:val="14"/>
  </w:num>
  <w:num w:numId="19" w16cid:durableId="856238038">
    <w:abstractNumId w:val="32"/>
  </w:num>
  <w:num w:numId="20" w16cid:durableId="1923836824">
    <w:abstractNumId w:val="22"/>
  </w:num>
  <w:num w:numId="21" w16cid:durableId="2122527279">
    <w:abstractNumId w:val="17"/>
  </w:num>
  <w:num w:numId="22" w16cid:durableId="1871644307">
    <w:abstractNumId w:val="4"/>
  </w:num>
  <w:num w:numId="23" w16cid:durableId="1422526397">
    <w:abstractNumId w:val="33"/>
  </w:num>
  <w:num w:numId="24" w16cid:durableId="2134323638">
    <w:abstractNumId w:val="36"/>
  </w:num>
  <w:num w:numId="25" w16cid:durableId="1524591565">
    <w:abstractNumId w:val="26"/>
  </w:num>
  <w:num w:numId="26" w16cid:durableId="1026172745">
    <w:abstractNumId w:val="27"/>
  </w:num>
  <w:num w:numId="27" w16cid:durableId="1562327059">
    <w:abstractNumId w:val="20"/>
  </w:num>
  <w:num w:numId="28" w16cid:durableId="1780180698">
    <w:abstractNumId w:val="16"/>
  </w:num>
  <w:num w:numId="29" w16cid:durableId="386227875">
    <w:abstractNumId w:val="10"/>
  </w:num>
  <w:num w:numId="30" w16cid:durableId="1573926496">
    <w:abstractNumId w:val="18"/>
  </w:num>
  <w:num w:numId="31" w16cid:durableId="744500378">
    <w:abstractNumId w:val="31"/>
  </w:num>
  <w:num w:numId="32" w16cid:durableId="1552498831">
    <w:abstractNumId w:val="37"/>
  </w:num>
  <w:num w:numId="33" w16cid:durableId="1982420688">
    <w:abstractNumId w:val="30"/>
  </w:num>
  <w:num w:numId="34" w16cid:durableId="1008869136">
    <w:abstractNumId w:val="39"/>
  </w:num>
  <w:num w:numId="35" w16cid:durableId="1696491935">
    <w:abstractNumId w:val="23"/>
  </w:num>
  <w:num w:numId="36" w16cid:durableId="869537855">
    <w:abstractNumId w:val="13"/>
  </w:num>
  <w:num w:numId="37" w16cid:durableId="1714187719">
    <w:abstractNumId w:val="2"/>
  </w:num>
  <w:num w:numId="38" w16cid:durableId="1056852435">
    <w:abstractNumId w:val="11"/>
  </w:num>
  <w:num w:numId="39" w16cid:durableId="1937905797">
    <w:abstractNumId w:val="21"/>
  </w:num>
  <w:num w:numId="40" w16cid:durableId="442118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B4"/>
    <w:rsid w:val="000154D1"/>
    <w:rsid w:val="00062945"/>
    <w:rsid w:val="00065CD0"/>
    <w:rsid w:val="000A4791"/>
    <w:rsid w:val="000B0976"/>
    <w:rsid w:val="00107F1E"/>
    <w:rsid w:val="001473B0"/>
    <w:rsid w:val="001674E4"/>
    <w:rsid w:val="00193ECE"/>
    <w:rsid w:val="001C2184"/>
    <w:rsid w:val="001E493A"/>
    <w:rsid w:val="00217ABE"/>
    <w:rsid w:val="0029652A"/>
    <w:rsid w:val="002A5F2B"/>
    <w:rsid w:val="002F24D2"/>
    <w:rsid w:val="00315200"/>
    <w:rsid w:val="00333FEA"/>
    <w:rsid w:val="0034338D"/>
    <w:rsid w:val="0034515F"/>
    <w:rsid w:val="003719E0"/>
    <w:rsid w:val="003A1FE7"/>
    <w:rsid w:val="003A2818"/>
    <w:rsid w:val="00406D9D"/>
    <w:rsid w:val="00415A02"/>
    <w:rsid w:val="00432EA9"/>
    <w:rsid w:val="004472DB"/>
    <w:rsid w:val="00464AC6"/>
    <w:rsid w:val="004720F6"/>
    <w:rsid w:val="004839D2"/>
    <w:rsid w:val="00491606"/>
    <w:rsid w:val="004A05B3"/>
    <w:rsid w:val="004B4616"/>
    <w:rsid w:val="004C6BF6"/>
    <w:rsid w:val="004E5972"/>
    <w:rsid w:val="00561B88"/>
    <w:rsid w:val="00561EA0"/>
    <w:rsid w:val="005B2EFB"/>
    <w:rsid w:val="005C6456"/>
    <w:rsid w:val="005C6DA0"/>
    <w:rsid w:val="00610DCD"/>
    <w:rsid w:val="00616A23"/>
    <w:rsid w:val="006206B4"/>
    <w:rsid w:val="00627ABA"/>
    <w:rsid w:val="006514BC"/>
    <w:rsid w:val="006C7687"/>
    <w:rsid w:val="006D6EAB"/>
    <w:rsid w:val="006F1DEF"/>
    <w:rsid w:val="00733204"/>
    <w:rsid w:val="0075633E"/>
    <w:rsid w:val="007600D4"/>
    <w:rsid w:val="00771860"/>
    <w:rsid w:val="0077222F"/>
    <w:rsid w:val="007B0AB1"/>
    <w:rsid w:val="007F5695"/>
    <w:rsid w:val="00830C2D"/>
    <w:rsid w:val="008364EE"/>
    <w:rsid w:val="00856D21"/>
    <w:rsid w:val="008A78DB"/>
    <w:rsid w:val="008E135E"/>
    <w:rsid w:val="008E24AE"/>
    <w:rsid w:val="008E62E3"/>
    <w:rsid w:val="008F1311"/>
    <w:rsid w:val="009617C9"/>
    <w:rsid w:val="009C0598"/>
    <w:rsid w:val="009C3F3D"/>
    <w:rsid w:val="009E5E12"/>
    <w:rsid w:val="00A07CB4"/>
    <w:rsid w:val="00A23FB4"/>
    <w:rsid w:val="00A4131C"/>
    <w:rsid w:val="00A42DFA"/>
    <w:rsid w:val="00A83585"/>
    <w:rsid w:val="00A94854"/>
    <w:rsid w:val="00A972D9"/>
    <w:rsid w:val="00AF4DA4"/>
    <w:rsid w:val="00B02561"/>
    <w:rsid w:val="00B06DAE"/>
    <w:rsid w:val="00B328D9"/>
    <w:rsid w:val="00B45F70"/>
    <w:rsid w:val="00B52176"/>
    <w:rsid w:val="00B52BE4"/>
    <w:rsid w:val="00B57F6D"/>
    <w:rsid w:val="00B6745F"/>
    <w:rsid w:val="00B82235"/>
    <w:rsid w:val="00BB3543"/>
    <w:rsid w:val="00C00FF9"/>
    <w:rsid w:val="00C06D28"/>
    <w:rsid w:val="00C70472"/>
    <w:rsid w:val="00C962D7"/>
    <w:rsid w:val="00CB1439"/>
    <w:rsid w:val="00CB4996"/>
    <w:rsid w:val="00CB5499"/>
    <w:rsid w:val="00CC37EC"/>
    <w:rsid w:val="00CE2943"/>
    <w:rsid w:val="00D01DB7"/>
    <w:rsid w:val="00D02B9D"/>
    <w:rsid w:val="00D415BF"/>
    <w:rsid w:val="00D820B5"/>
    <w:rsid w:val="00D9207F"/>
    <w:rsid w:val="00DB67D5"/>
    <w:rsid w:val="00DD386E"/>
    <w:rsid w:val="00DD6AB9"/>
    <w:rsid w:val="00DE0BC3"/>
    <w:rsid w:val="00E170C7"/>
    <w:rsid w:val="00E82DF7"/>
    <w:rsid w:val="00E95FB2"/>
    <w:rsid w:val="00EA03FF"/>
    <w:rsid w:val="00ED31D9"/>
    <w:rsid w:val="00ED7EC0"/>
    <w:rsid w:val="00EE350B"/>
    <w:rsid w:val="00EF1EBF"/>
    <w:rsid w:val="00F24CB0"/>
    <w:rsid w:val="00F70279"/>
    <w:rsid w:val="00FA71D1"/>
    <w:rsid w:val="00FD6EEF"/>
    <w:rsid w:val="00FF22A1"/>
    <w:rsid w:val="00FF23F5"/>
    <w:rsid w:val="01017216"/>
    <w:rsid w:val="015461A2"/>
    <w:rsid w:val="02F0809C"/>
    <w:rsid w:val="040A973F"/>
    <w:rsid w:val="05C9AB41"/>
    <w:rsid w:val="06925AE3"/>
    <w:rsid w:val="06C3ADDA"/>
    <w:rsid w:val="07657BA2"/>
    <w:rsid w:val="0A750EEB"/>
    <w:rsid w:val="0CB963B2"/>
    <w:rsid w:val="0D32669C"/>
    <w:rsid w:val="0DBAF2B9"/>
    <w:rsid w:val="15245024"/>
    <w:rsid w:val="16BA2849"/>
    <w:rsid w:val="18FDA560"/>
    <w:rsid w:val="19324C94"/>
    <w:rsid w:val="19D66499"/>
    <w:rsid w:val="1CB2E2D6"/>
    <w:rsid w:val="1CC9D391"/>
    <w:rsid w:val="203D947E"/>
    <w:rsid w:val="21FD1C48"/>
    <w:rsid w:val="22AE450F"/>
    <w:rsid w:val="2398ECA9"/>
    <w:rsid w:val="24853E70"/>
    <w:rsid w:val="286C5DCC"/>
    <w:rsid w:val="286C66B5"/>
    <w:rsid w:val="297F50A3"/>
    <w:rsid w:val="29EE63C0"/>
    <w:rsid w:val="2B229C52"/>
    <w:rsid w:val="2B6BE20C"/>
    <w:rsid w:val="2C212757"/>
    <w:rsid w:val="2E4AE9AF"/>
    <w:rsid w:val="2F7271E7"/>
    <w:rsid w:val="2FBBF0CA"/>
    <w:rsid w:val="3436A071"/>
    <w:rsid w:val="357765EA"/>
    <w:rsid w:val="375D5DDE"/>
    <w:rsid w:val="38CAB363"/>
    <w:rsid w:val="3D4415D2"/>
    <w:rsid w:val="3DBD7667"/>
    <w:rsid w:val="3F5019F7"/>
    <w:rsid w:val="3F872F13"/>
    <w:rsid w:val="40FBD977"/>
    <w:rsid w:val="43B35756"/>
    <w:rsid w:val="454F27B7"/>
    <w:rsid w:val="46F7D459"/>
    <w:rsid w:val="49468ED1"/>
    <w:rsid w:val="4BCC4871"/>
    <w:rsid w:val="4EE7A169"/>
    <w:rsid w:val="4EF87716"/>
    <w:rsid w:val="50D08866"/>
    <w:rsid w:val="513060DE"/>
    <w:rsid w:val="5143C551"/>
    <w:rsid w:val="52220928"/>
    <w:rsid w:val="52CA8032"/>
    <w:rsid w:val="575383A1"/>
    <w:rsid w:val="57F689F8"/>
    <w:rsid w:val="5919B1EE"/>
    <w:rsid w:val="597786D9"/>
    <w:rsid w:val="597AE7D5"/>
    <w:rsid w:val="59C28509"/>
    <w:rsid w:val="5A0378FE"/>
    <w:rsid w:val="5B13573A"/>
    <w:rsid w:val="6034BC7A"/>
    <w:rsid w:val="60A6D43A"/>
    <w:rsid w:val="60A92CFF"/>
    <w:rsid w:val="670D6A9E"/>
    <w:rsid w:val="68ED5283"/>
    <w:rsid w:val="6DEEC303"/>
    <w:rsid w:val="6F519735"/>
    <w:rsid w:val="72925B03"/>
    <w:rsid w:val="74426BCD"/>
    <w:rsid w:val="77476A51"/>
    <w:rsid w:val="7DB6ABD5"/>
    <w:rsid w:val="7EC397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6F803A3B"/>
  <w15:chartTrackingRefBased/>
  <w15:docId w15:val="{7C8AA708-01D0-4EBE-A84F-D2189538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3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20F6"/>
    <w:pPr>
      <w:keepNext/>
      <w:keepLines/>
      <w:autoSpaceDE w:val="0"/>
      <w:autoSpaceDN w:val="0"/>
      <w:adjustRightInd w:val="0"/>
      <w:spacing w:before="40" w:line="25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3FB4"/>
    <w:pPr>
      <w:keepNext/>
      <w:keepLines/>
      <w:spacing w:before="40" w:after="40"/>
      <w:outlineLvl w:val="2"/>
    </w:pPr>
    <w:rPr>
      <w:rFonts w:ascii="Times New Roman" w:hAnsi="Times New Roman" w:eastAsiaTheme="majorEastAsia" w:cstheme="minorHAnsi"/>
      <w:b/>
      <w:bCs/>
      <w:color w:val="1F3763" w:themeColor="accent1" w:themeShade="7F"/>
      <w:kern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3FB4"/>
    <w:rPr>
      <w:rFonts w:ascii="Times New Roman" w:hAnsi="Times New Roman" w:eastAsiaTheme="majorEastAsia" w:cstheme="minorHAnsi"/>
      <w:b/>
      <w:bCs/>
      <w:color w:val="1F3763" w:themeColor="accent1" w:themeShade="7F"/>
      <w:kern w:val="24"/>
      <w:szCs w:val="22"/>
    </w:rPr>
  </w:style>
  <w:style w:type="character" w:customStyle="1" w:styleId="Heading2Char">
    <w:name w:val="Heading 2 Char"/>
    <w:basedOn w:val="DefaultParagraphFont"/>
    <w:link w:val="Heading2"/>
    <w:uiPriority w:val="9"/>
    <w:semiHidden/>
    <w:rsid w:val="004720F6"/>
    <w:rPr>
      <w:rFonts w:asciiTheme="majorHAnsi" w:eastAsiaTheme="majorEastAsia" w:hAnsiTheme="majorHAnsi" w:cstheme="majorBidi"/>
      <w:color w:val="2F5496" w:themeColor="accent1" w:themeShade="BF"/>
      <w:sz w:val="26"/>
      <w:szCs w:val="26"/>
    </w:rPr>
  </w:style>
  <w:style w:type="paragraph" w:customStyle="1" w:styleId="Bullets">
    <w:name w:val="Bullets"/>
    <w:basedOn w:val="ListParagraph"/>
    <w:link w:val="BulletsChar"/>
    <w:qFormat/>
    <w:rsid w:val="00217ABE"/>
    <w:pPr>
      <w:numPr>
        <w:numId w:val="1"/>
      </w:numPr>
      <w:spacing w:after="200" w:line="276" w:lineRule="auto"/>
      <w:ind w:left="360"/>
    </w:pPr>
    <w:rPr>
      <w:rFonts w:ascii="Times New Roman" w:hAnsi="Times New Roman"/>
      <w:szCs w:val="22"/>
    </w:rPr>
  </w:style>
  <w:style w:type="character" w:customStyle="1" w:styleId="BulletsChar">
    <w:name w:val="Bullets Char"/>
    <w:basedOn w:val="DefaultParagraphFont"/>
    <w:link w:val="Bullets"/>
    <w:rsid w:val="00217ABE"/>
    <w:rPr>
      <w:rFonts w:ascii="Times New Roman" w:hAnsi="Times New Roman"/>
      <w:szCs w:val="22"/>
    </w:rPr>
  </w:style>
  <w:style w:type="paragraph" w:styleId="ListParagraph">
    <w:name w:val="List Paragraph"/>
    <w:aliases w:val="Bullet Level 2"/>
    <w:basedOn w:val="Normal"/>
    <w:link w:val="ListParagraphChar"/>
    <w:uiPriority w:val="34"/>
    <w:qFormat/>
    <w:rsid w:val="00217ABE"/>
    <w:pPr>
      <w:ind w:left="720"/>
      <w:contextualSpacing/>
    </w:pPr>
  </w:style>
  <w:style w:type="character" w:styleId="Hyperlink">
    <w:name w:val="Hyperlink"/>
    <w:basedOn w:val="DefaultParagraphFont"/>
    <w:uiPriority w:val="99"/>
    <w:unhideWhenUsed/>
    <w:rsid w:val="0075633E"/>
    <w:rPr>
      <w:color w:val="0563C1" w:themeColor="hyperlink"/>
      <w:u w:val="single"/>
    </w:rPr>
  </w:style>
  <w:style w:type="character" w:customStyle="1" w:styleId="Heading1Char">
    <w:name w:val="Heading 1 Char"/>
    <w:basedOn w:val="DefaultParagraphFont"/>
    <w:link w:val="Heading1"/>
    <w:uiPriority w:val="9"/>
    <w:rsid w:val="00EA03F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EA03F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A03FF"/>
  </w:style>
  <w:style w:type="paragraph" w:customStyle="1" w:styleId="ProgrammerNote">
    <w:name w:val="Programmer Note"/>
    <w:basedOn w:val="Normal"/>
    <w:link w:val="ProgrammerNoteChar"/>
    <w:qFormat/>
    <w:rsid w:val="00EA03FF"/>
    <w:pPr>
      <w:autoSpaceDE w:val="0"/>
      <w:autoSpaceDN w:val="0"/>
      <w:adjustRightInd w:val="0"/>
      <w:spacing w:before="200" w:after="120" w:line="252" w:lineRule="auto"/>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A03FF"/>
    <w:rPr>
      <w:rFonts w:ascii="Arial" w:hAnsi="Arial" w:cs="Arial"/>
      <w:b/>
      <w:color w:val="C00000"/>
      <w:sz w:val="18"/>
      <w:szCs w:val="18"/>
    </w:rPr>
  </w:style>
  <w:style w:type="character" w:customStyle="1" w:styleId="eop">
    <w:name w:val="eop"/>
    <w:basedOn w:val="DefaultParagraphFont"/>
    <w:rsid w:val="00EA03FF"/>
  </w:style>
  <w:style w:type="paragraph" w:styleId="Footer">
    <w:name w:val="footer"/>
    <w:basedOn w:val="Normal"/>
    <w:link w:val="FooterChar"/>
    <w:uiPriority w:val="99"/>
    <w:unhideWhenUsed/>
    <w:rsid w:val="00EA03FF"/>
    <w:pPr>
      <w:tabs>
        <w:tab w:val="center" w:pos="4680"/>
        <w:tab w:val="right" w:pos="9360"/>
      </w:tabs>
      <w:autoSpaceDE w:val="0"/>
      <w:autoSpaceDN w:val="0"/>
      <w:adjustRightInd w:val="0"/>
    </w:pPr>
    <w:rPr>
      <w:rFonts w:cs="Calibri"/>
      <w:sz w:val="20"/>
      <w:szCs w:val="20"/>
    </w:rPr>
  </w:style>
  <w:style w:type="character" w:customStyle="1" w:styleId="FooterChar">
    <w:name w:val="Footer Char"/>
    <w:basedOn w:val="DefaultParagraphFont"/>
    <w:link w:val="Footer"/>
    <w:uiPriority w:val="99"/>
    <w:rsid w:val="00EA03FF"/>
    <w:rPr>
      <w:rFonts w:cs="Calibri"/>
      <w:sz w:val="20"/>
      <w:szCs w:val="20"/>
    </w:rPr>
  </w:style>
  <w:style w:type="paragraph" w:customStyle="1" w:styleId="SurveyItem">
    <w:name w:val="Survey Item"/>
    <w:basedOn w:val="ListParagraph"/>
    <w:link w:val="SurveyItemChar"/>
    <w:qFormat/>
    <w:rsid w:val="00EA03FF"/>
    <w:pPr>
      <w:numPr>
        <w:numId w:val="5"/>
      </w:numPr>
      <w:autoSpaceDE w:val="0"/>
      <w:autoSpaceDN w:val="0"/>
      <w:adjustRightInd w:val="0"/>
      <w:spacing w:before="240" w:after="80" w:line="252" w:lineRule="auto"/>
      <w:contextualSpacing w:val="0"/>
    </w:pPr>
    <w:rPr>
      <w:rFonts w:cs="Calibri"/>
      <w:color w:val="000000"/>
      <w:kern w:val="24"/>
      <w:sz w:val="20"/>
      <w:szCs w:val="20"/>
    </w:rPr>
  </w:style>
  <w:style w:type="character" w:customStyle="1" w:styleId="SurveyItemChar">
    <w:name w:val="Survey Item Char"/>
    <w:basedOn w:val="DefaultParagraphFont"/>
    <w:link w:val="SurveyItem"/>
    <w:rsid w:val="00EA03FF"/>
    <w:rPr>
      <w:rFonts w:cs="Calibri"/>
      <w:color w:val="000000"/>
      <w:kern w:val="24"/>
      <w:sz w:val="20"/>
      <w:szCs w:val="20"/>
    </w:rPr>
  </w:style>
  <w:style w:type="character" w:customStyle="1" w:styleId="ListParagraphChar">
    <w:name w:val="List Paragraph Char"/>
    <w:aliases w:val="Bullet Level 2 Char"/>
    <w:basedOn w:val="DefaultParagraphFont"/>
    <w:link w:val="ListParagraph"/>
    <w:uiPriority w:val="34"/>
    <w:rsid w:val="00EA03FF"/>
  </w:style>
  <w:style w:type="character" w:styleId="Emphasis">
    <w:name w:val="Emphasis"/>
    <w:basedOn w:val="DefaultParagraphFont"/>
    <w:uiPriority w:val="20"/>
    <w:qFormat/>
    <w:rsid w:val="00733204"/>
    <w:rPr>
      <w:i/>
      <w:iCs/>
    </w:rPr>
  </w:style>
  <w:style w:type="table" w:styleId="TableGrid">
    <w:name w:val="Table Grid"/>
    <w:basedOn w:val="TableNormal"/>
    <w:uiPriority w:val="39"/>
    <w:rsid w:val="00733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Response">
    <w:name w:val="Survey Response"/>
    <w:basedOn w:val="ListParagraph"/>
    <w:link w:val="SurveyResponseChar"/>
    <w:qFormat/>
    <w:rsid w:val="00733204"/>
    <w:pPr>
      <w:autoSpaceDE w:val="0"/>
      <w:autoSpaceDN w:val="0"/>
      <w:adjustRightInd w:val="0"/>
      <w:spacing w:after="200" w:line="252" w:lineRule="auto"/>
      <w:ind w:hanging="360"/>
    </w:pPr>
    <w:rPr>
      <w:rFonts w:ascii="Calibri" w:hAnsi="Calibri" w:cs="Arial"/>
      <w:color w:val="000000"/>
      <w:kern w:val="24"/>
      <w:sz w:val="20"/>
      <w:szCs w:val="18"/>
    </w:rPr>
  </w:style>
  <w:style w:type="character" w:customStyle="1" w:styleId="SurveyResponseChar">
    <w:name w:val="Survey Response Char"/>
    <w:basedOn w:val="ListParagraphChar"/>
    <w:link w:val="SurveyResponse"/>
    <w:rsid w:val="00733204"/>
    <w:rPr>
      <w:rFonts w:ascii="Calibri" w:hAnsi="Calibri" w:cs="Arial"/>
      <w:color w:val="000000"/>
      <w:kern w:val="24"/>
      <w:sz w:val="20"/>
      <w:szCs w:val="18"/>
    </w:rPr>
  </w:style>
  <w:style w:type="paragraph" w:customStyle="1" w:styleId="ProposalBodyText">
    <w:name w:val="Proposal Body Text"/>
    <w:link w:val="ProposalBodyTextChar"/>
    <w:qFormat/>
    <w:rsid w:val="00733204"/>
    <w:pPr>
      <w:spacing w:after="240"/>
      <w:jc w:val="both"/>
    </w:pPr>
    <w:rPr>
      <w:rFonts w:ascii="Times New Roman" w:eastAsia="Calibri" w:hAnsi="Times New Roman" w:cs="Times New Roman"/>
      <w:szCs w:val="22"/>
    </w:rPr>
  </w:style>
  <w:style w:type="character" w:customStyle="1" w:styleId="ProposalBodyTextChar">
    <w:name w:val="Proposal Body Text Char"/>
    <w:link w:val="ProposalBodyText"/>
    <w:rsid w:val="00733204"/>
    <w:rPr>
      <w:rFonts w:ascii="Times New Roman" w:eastAsia="Calibri" w:hAnsi="Times New Roman" w:cs="Times New Roman"/>
      <w:szCs w:val="22"/>
    </w:rPr>
  </w:style>
  <w:style w:type="character" w:customStyle="1" w:styleId="ui-provider">
    <w:name w:val="ui-provider"/>
    <w:basedOn w:val="DefaultParagraphFont"/>
    <w:rsid w:val="00733204"/>
  </w:style>
  <w:style w:type="paragraph" w:styleId="Revision">
    <w:name w:val="Revision"/>
    <w:hidden/>
    <w:uiPriority w:val="99"/>
    <w:semiHidden/>
    <w:rsid w:val="00A0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1B7F1E8AEB340830B6C65EBB5A4E6" ma:contentTypeVersion="15" ma:contentTypeDescription="Create a new document." ma:contentTypeScope="" ma:versionID="66ebca6c87e4ed3ea035eefeeafe170d">
  <xsd:schema xmlns:xsd="http://www.w3.org/2001/XMLSchema" xmlns:xs="http://www.w3.org/2001/XMLSchema" xmlns:p="http://schemas.microsoft.com/office/2006/metadata/properties" xmlns:ns2="6c67ca17-a2fb-440a-8977-cb5511297039" xmlns:ns3="16f2c682-f0ef-4870-bb39-ae92b7c9022a" targetNamespace="http://schemas.microsoft.com/office/2006/metadata/properties" ma:root="true" ma:fieldsID="19d08b7ca7db95739e32d6d08bceda4d" ns2:_="" ns3:_="">
    <xsd:import namespace="6c67ca17-a2fb-440a-8977-cb5511297039"/>
    <xsd:import namespace="16f2c682-f0ef-4870-bb39-ae92b7c902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a17-a2fb-440a-8977-cb551129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2c682-f0ef-4870-bb39-ae92b7c902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cee9c9-17c9-462b-ba9e-dba9a922d0dc}" ma:internalName="TaxCatchAll" ma:showField="CatchAllData" ma:web="16f2c682-f0ef-4870-bb39-ae92b7c902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7ca17-a2fb-440a-8977-cb5511297039">
      <Terms xmlns="http://schemas.microsoft.com/office/infopath/2007/PartnerControls"/>
    </lcf76f155ced4ddcb4097134ff3c332f>
    <TaxCatchAll xmlns="16f2c682-f0ef-4870-bb39-ae92b7c90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66158-3891-4DB2-8F57-F52D46997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a17-a2fb-440a-8977-cb5511297039"/>
    <ds:schemaRef ds:uri="16f2c682-f0ef-4870-bb39-ae92b7c90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E1CFC-DD83-4ABB-838C-85439A3AE78C}">
  <ds:schemaRefs>
    <ds:schemaRef ds:uri="http://schemas.microsoft.com/office/2006/metadata/properties"/>
    <ds:schemaRef ds:uri="http://schemas.microsoft.com/office/infopath/2007/PartnerControls"/>
    <ds:schemaRef ds:uri="6c67ca17-a2fb-440a-8977-cb5511297039"/>
    <ds:schemaRef ds:uri="16f2c682-f0ef-4870-bb39-ae92b7c9022a"/>
  </ds:schemaRefs>
</ds:datastoreItem>
</file>

<file path=customXml/itemProps3.xml><?xml version="1.0" encoding="utf-8"?>
<ds:datastoreItem xmlns:ds="http://schemas.openxmlformats.org/officeDocument/2006/customXml" ds:itemID="{052AAC38-9724-4344-BD84-118B4D04C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Ronetta L Andrus</dc:creator>
  <cp:lastModifiedBy>Vice, Rudith (CDC/DDID/NCEZID/OD)</cp:lastModifiedBy>
  <cp:revision>5</cp:revision>
  <dcterms:created xsi:type="dcterms:W3CDTF">2023-06-20T18:46:00Z</dcterms:created>
  <dcterms:modified xsi:type="dcterms:W3CDTF">2023-06-20T20:08:00Z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0x0101007CC1B7F1E8AEB340830B6C65EBB5A4E6</vt:lpwstr>
  </property>
  <property fmtid="{D5CDD505-2E9C-101B-9397-08002B2CF9AE}" pid="3" name="MediaServiceImageTags">
    <vt:lpwstr/>
  </property>
  <property fmtid="{D5CDD505-2E9C-101B-9397-08002B2CF9AE}" pid="4" name="MSIP_Label_7b94a7b8-f06c-4dfe-bdcc-9b548fd58c31_ActionId">
    <vt:lpwstr>316d5cf6-fcc1-44a5-a5cc-4b2fe353b620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2023-06-20T14:58:48Z</vt:lpwstr>
  </property>
  <property fmtid="{D5CDD505-2E9C-101B-9397-08002B2CF9AE}" pid="10" name="MSIP_Label_7b94a7b8-f06c-4dfe-bdcc-9b548fd58c31_SiteId">
    <vt:lpwstr>9ce70869-60db-44fd-abe8-d2767077fc8f</vt:lpwstr>
  </property>
</Properties>
</file>