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218" w:rsidRPr="00026F66" w:rsidP="00BA3AE0" w14:paraId="295687A0" w14:textId="77777777">
      <w:pPr>
        <w:jc w:val="center"/>
        <w:rPr>
          <w:b/>
          <w:bCs/>
        </w:rPr>
      </w:pPr>
      <w:r>
        <w:rPr>
          <w:b/>
          <w:bCs/>
        </w:rPr>
        <w:t>2</w:t>
      </w:r>
      <w:r w:rsidRPr="00026F66">
        <w:rPr>
          <w:b/>
          <w:bCs/>
        </w:rPr>
        <w:t>0</w:t>
      </w:r>
      <w:r>
        <w:rPr>
          <w:b/>
          <w:bCs/>
        </w:rPr>
        <w:t xml:space="preserve">24 </w:t>
      </w:r>
      <w:r w:rsidRPr="00026F66" w:rsidR="0080051C">
        <w:rPr>
          <w:b/>
          <w:bCs/>
        </w:rPr>
        <w:t xml:space="preserve">BRFSS </w:t>
      </w:r>
      <w:r w:rsidRPr="00026F66" w:rsidR="002147B7">
        <w:rPr>
          <w:b/>
          <w:bCs/>
        </w:rPr>
        <w:t xml:space="preserve">Asthma </w:t>
      </w:r>
      <w:r w:rsidR="00090634">
        <w:rPr>
          <w:b/>
          <w:bCs/>
        </w:rPr>
        <w:t>Call-back</w:t>
      </w:r>
      <w:r w:rsidRPr="00026F66" w:rsidR="002147B7">
        <w:rPr>
          <w:b/>
          <w:bCs/>
        </w:rPr>
        <w:t xml:space="preserve"> </w:t>
      </w:r>
      <w:r w:rsidR="005E468B">
        <w:rPr>
          <w:b/>
          <w:bCs/>
        </w:rPr>
        <w:t xml:space="preserve">(ACBS) Data Collection </w:t>
      </w:r>
      <w:r w:rsidRPr="00026F66" w:rsidR="0080051C">
        <w:rPr>
          <w:b/>
          <w:bCs/>
        </w:rPr>
        <w:t>Guidelines</w:t>
      </w:r>
      <w:r w:rsidR="00134A6B">
        <w:rPr>
          <w:b/>
          <w:bCs/>
        </w:rPr>
        <w:t xml:space="preserve"> </w:t>
      </w:r>
    </w:p>
    <w:p w:rsidR="00840218" w:rsidRPr="00026F66" w14:paraId="779DC2A3" w14:textId="77777777">
      <w:pPr>
        <w:rPr>
          <w:b/>
          <w:bCs/>
        </w:rPr>
      </w:pPr>
    </w:p>
    <w:p w:rsidR="004E64F3" w:rsidP="004E64F3" w14:paraId="7A40EC49" w14:textId="77777777">
      <w:pPr>
        <w:pStyle w:val="ListParagraph"/>
        <w:numPr>
          <w:ilvl w:val="0"/>
          <w:numId w:val="4"/>
        </w:numPr>
        <w:spacing w:line="360" w:lineRule="auto"/>
      </w:pPr>
      <w:r>
        <w:t>For Asthma Call-back Survey (ACBS), a</w:t>
      </w:r>
      <w:r w:rsidRPr="00026F66">
        <w:t>ll standard B</w:t>
      </w:r>
      <w:r>
        <w:t>ehavior Risk Factor Surveillance System (B</w:t>
      </w:r>
      <w:r w:rsidRPr="00026F66">
        <w:t>RFSS</w:t>
      </w:r>
      <w:r>
        <w:t>)</w:t>
      </w:r>
      <w:r w:rsidRPr="00026F66">
        <w:t xml:space="preserve"> data collection protocols (such as call attempts, </w:t>
      </w:r>
      <w:r>
        <w:t xml:space="preserve">assigning dispositions to cases, </w:t>
      </w:r>
      <w:r w:rsidRPr="00026F66">
        <w:t xml:space="preserve">etc.) should be followed. Data collection for the follow-up must meet guidelines and data quality criteria established for the annual state-wide survey.  </w:t>
      </w:r>
    </w:p>
    <w:p w:rsidR="004E64F3" w:rsidRPr="00026F66" w:rsidP="004E64F3" w14:paraId="27B59D23" w14:textId="77777777">
      <w:pPr>
        <w:pStyle w:val="ListParagraph"/>
        <w:spacing w:line="360" w:lineRule="auto"/>
      </w:pPr>
    </w:p>
    <w:p w:rsidR="004E64F3" w:rsidRPr="00DD4941" w:rsidP="004E64F3" w14:paraId="7D5A21DA" w14:textId="77777777">
      <w:pPr>
        <w:pStyle w:val="ListParagraph"/>
        <w:numPr>
          <w:ilvl w:val="0"/>
          <w:numId w:val="4"/>
        </w:numPr>
        <w:spacing w:line="360" w:lineRule="auto"/>
        <w:rPr>
          <w:b/>
          <w:bCs/>
        </w:rPr>
      </w:pPr>
      <w:r w:rsidRPr="002E5617">
        <w:rPr>
          <w:bCs/>
        </w:rPr>
        <w:t xml:space="preserve">The BRFSS core and (where applicable) child selection modules will be required to select a respondent for the follow-up. The respondent will be either an adult (BRFSS respondent) or child (chosen using </w:t>
      </w:r>
      <w:r>
        <w:rPr>
          <w:bCs/>
        </w:rPr>
        <w:t xml:space="preserve">the </w:t>
      </w:r>
      <w:r w:rsidRPr="002E5617">
        <w:rPr>
          <w:bCs/>
        </w:rPr>
        <w:t>Random Child Selection and Childhood Asthma Prevalence</w:t>
      </w:r>
      <w:r>
        <w:rPr>
          <w:bCs/>
        </w:rPr>
        <w:t xml:space="preserve"> module</w:t>
      </w:r>
      <w:r w:rsidRPr="002E5617">
        <w:rPr>
          <w:bCs/>
        </w:rPr>
        <w:t xml:space="preserve">) who has ever had asthma. </w:t>
      </w:r>
      <w:r>
        <w:rPr>
          <w:bCs/>
        </w:rPr>
        <w:t>ACBS</w:t>
      </w:r>
      <w:r w:rsidRPr="002E5617">
        <w:rPr>
          <w:bCs/>
        </w:rPr>
        <w:t xml:space="preserve"> sample </w:t>
      </w:r>
      <w:r>
        <w:rPr>
          <w:bCs/>
        </w:rPr>
        <w:t>includes a</w:t>
      </w:r>
      <w:r w:rsidRPr="002E5617">
        <w:rPr>
          <w:bCs/>
        </w:rPr>
        <w:t xml:space="preserve">ll cases meeting the qualification criteria in BRFSS. </w:t>
      </w:r>
      <w:r>
        <w:rPr>
          <w:bCs/>
        </w:rPr>
        <w:t>ACBS will only conduct</w:t>
      </w:r>
      <w:r w:rsidRPr="002E5617">
        <w:rPr>
          <w:bCs/>
        </w:rPr>
        <w:t xml:space="preserve"> one call-back interview per household. If a household contains both an eligible adult and child, then </w:t>
      </w:r>
      <w:r>
        <w:rPr>
          <w:bCs/>
        </w:rPr>
        <w:t xml:space="preserve">only </w:t>
      </w:r>
      <w:r w:rsidRPr="002E5617">
        <w:rPr>
          <w:bCs/>
        </w:rPr>
        <w:t xml:space="preserve">one will be selected for the call-back using a random selection process built into the BRFSS interview. </w:t>
      </w:r>
      <w:r>
        <w:rPr>
          <w:bCs/>
        </w:rPr>
        <w:t xml:space="preserve">For </w:t>
      </w:r>
      <w:r w:rsidRPr="00A43B79">
        <w:rPr>
          <w:bCs/>
        </w:rPr>
        <w:t>household contains both an eligible adult and child</w:t>
      </w:r>
      <w:r>
        <w:rPr>
          <w:bCs/>
        </w:rPr>
        <w:t>, t</w:t>
      </w:r>
      <w:r w:rsidRPr="00026F66">
        <w:rPr>
          <w:bCs/>
        </w:rPr>
        <w:t xml:space="preserve">he program should select the </w:t>
      </w:r>
      <w:bookmarkStart w:id="0" w:name="_Hlk32930990"/>
      <w:r w:rsidRPr="00026F66">
        <w:rPr>
          <w:bCs/>
        </w:rPr>
        <w:t xml:space="preserve">child </w:t>
      </w:r>
      <w:r>
        <w:rPr>
          <w:bCs/>
        </w:rPr>
        <w:t>75</w:t>
      </w:r>
      <w:r w:rsidRPr="00026F66">
        <w:rPr>
          <w:bCs/>
        </w:rPr>
        <w:t xml:space="preserve">% </w:t>
      </w:r>
      <w:r>
        <w:rPr>
          <w:bCs/>
        </w:rPr>
        <w:t>vs</w:t>
      </w:r>
      <w:r w:rsidRPr="00026F66">
        <w:rPr>
          <w:bCs/>
        </w:rPr>
        <w:t xml:space="preserve"> adult </w:t>
      </w:r>
      <w:r>
        <w:rPr>
          <w:bCs/>
        </w:rPr>
        <w:t>25</w:t>
      </w:r>
      <w:r w:rsidRPr="00026F66">
        <w:rPr>
          <w:bCs/>
        </w:rPr>
        <w:t>%</w:t>
      </w:r>
      <w:bookmarkEnd w:id="0"/>
      <w:r>
        <w:rPr>
          <w:bCs/>
        </w:rPr>
        <w:t xml:space="preserve">, or </w:t>
      </w:r>
      <w:r w:rsidRPr="003A5B0B">
        <w:rPr>
          <w:bCs/>
        </w:rPr>
        <w:t xml:space="preserve">child </w:t>
      </w:r>
      <w:r>
        <w:rPr>
          <w:bCs/>
        </w:rPr>
        <w:t>100</w:t>
      </w:r>
      <w:r w:rsidRPr="003A5B0B">
        <w:rPr>
          <w:bCs/>
        </w:rPr>
        <w:t xml:space="preserve">% vs adult </w:t>
      </w:r>
      <w:r>
        <w:rPr>
          <w:bCs/>
        </w:rPr>
        <w:t>0</w:t>
      </w:r>
      <w:r w:rsidRPr="003A5B0B">
        <w:rPr>
          <w:bCs/>
        </w:rPr>
        <w:t>%</w:t>
      </w:r>
      <w:r w:rsidRPr="003538ED">
        <w:rPr>
          <w:bCs/>
        </w:rPr>
        <w:t>.</w:t>
      </w:r>
      <w:r w:rsidR="00A149F0">
        <w:rPr>
          <w:bCs/>
        </w:rPr>
        <w:t xml:space="preserve"> </w:t>
      </w:r>
      <w:r w:rsidRPr="002E5617">
        <w:rPr>
          <w:bCs/>
        </w:rPr>
        <w:t>If a child is</w:t>
      </w:r>
      <w:r>
        <w:rPr>
          <w:bCs/>
        </w:rPr>
        <w:t xml:space="preserve"> </w:t>
      </w:r>
      <w:r w:rsidRPr="002E5617">
        <w:rPr>
          <w:bCs/>
        </w:rPr>
        <w:t xml:space="preserve">the selected sample member for the ACBS, the interview will be conducted with the most knowledgeable parent or </w:t>
      </w:r>
      <w:r>
        <w:rPr>
          <w:bCs/>
        </w:rPr>
        <w:t xml:space="preserve">legal </w:t>
      </w:r>
      <w:r w:rsidRPr="002E5617">
        <w:rPr>
          <w:bCs/>
        </w:rPr>
        <w:t xml:space="preserve">guardian in the household; persons under age 18 years will not be interviewed directly.  </w:t>
      </w:r>
    </w:p>
    <w:p w:rsidR="00A1505F" w:rsidRPr="00026F66" w14:paraId="05D195BF" w14:textId="77777777">
      <w:pPr>
        <w:rPr>
          <w:bCs/>
        </w:rPr>
      </w:pPr>
    </w:p>
    <w:p w:rsidR="001B4771" w:rsidP="001B4771" w14:paraId="546A6314" w14:textId="77777777">
      <w:pPr>
        <w:pStyle w:val="ListParagraph"/>
        <w:numPr>
          <w:ilvl w:val="0"/>
          <w:numId w:val="4"/>
        </w:numPr>
        <w:spacing w:line="360" w:lineRule="auto"/>
        <w:rPr>
          <w:b/>
          <w:bCs/>
        </w:rPr>
      </w:pPr>
      <w:r w:rsidRPr="00DC06C7">
        <w:rPr>
          <w:b/>
          <w:bCs/>
        </w:rPr>
        <w:t>The BRFSS respondent at the core must be the parent/guardian of the child selected.  If the BRFSS respondent is not the parent/guardian of the selected child, a call-back survey for the child with asthma is not to be conducted (</w:t>
      </w:r>
      <w:r w:rsidRPr="00DC06C7">
        <w:rPr>
          <w:b/>
          <w:bCs/>
        </w:rPr>
        <w:t>e.g.</w:t>
      </w:r>
      <w:r w:rsidRPr="00DC06C7">
        <w:rPr>
          <w:b/>
          <w:bCs/>
        </w:rPr>
        <w:t xml:space="preserve"> a core BRFSS respondent who is a sibling of the selected child, who is over 18, but is not the guardian of the selected child could not transfer the child call-back over to the parent/guardian of the child).  The reason for this is that the core BRFSS data must also be for the parent/guardian of the selected child. However, the parent/guardian of the child can transfer the interview to the Most Knowledgeable Person (MKP) and grant this person permission to conduct the interview.</w:t>
      </w:r>
    </w:p>
    <w:p w:rsidR="00DC06C7" w:rsidP="00DC06C7" w14:paraId="1067D3EE" w14:textId="77777777">
      <w:pPr>
        <w:pStyle w:val="ListParagraph"/>
        <w:rPr>
          <w:b/>
          <w:bCs/>
        </w:rPr>
      </w:pPr>
    </w:p>
    <w:p w:rsidR="00A1505F" w:rsidRPr="00F1393B" w:rsidP="008B2B37" w14:paraId="7A3A06E2" w14:textId="77777777">
      <w:pPr>
        <w:pStyle w:val="ListParagraph"/>
        <w:widowControl/>
        <w:numPr>
          <w:ilvl w:val="0"/>
          <w:numId w:val="4"/>
        </w:numPr>
        <w:spacing w:line="360" w:lineRule="auto"/>
      </w:pPr>
      <w:r w:rsidRPr="00F1393B">
        <w:rPr>
          <w:b/>
          <w:bCs/>
        </w:rPr>
        <w:t xml:space="preserve">Data Collectors, please be sure to ask every respondent that responds, </w:t>
      </w:r>
      <w:r w:rsidRPr="00F1393B">
        <w:rPr>
          <w:b/>
          <w:bCs/>
          <w:i/>
          <w:iCs/>
        </w:rPr>
        <w:t>YES</w:t>
      </w:r>
      <w:r w:rsidRPr="00F1393B">
        <w:rPr>
          <w:b/>
          <w:bCs/>
        </w:rPr>
        <w:t xml:space="preserve"> to the BRFSS </w:t>
      </w:r>
      <w:r w:rsidRPr="00F1393B">
        <w:rPr>
          <w:b/>
          <w:bCs/>
          <w:color w:val="000000"/>
        </w:rPr>
        <w:t>C07.04 (Ever told) (you had)</w:t>
      </w:r>
      <w:r w:rsidRPr="00F1393B">
        <w:rPr>
          <w:b/>
          <w:bCs/>
        </w:rPr>
        <w:t xml:space="preserve"> (ASTHMA3)</w:t>
      </w:r>
      <w:r w:rsidRPr="00F1393B" w:rsidR="00AE18D7">
        <w:rPr>
          <w:sz w:val="18"/>
          <w:szCs w:val="18"/>
        </w:rPr>
        <w:t xml:space="preserve"> </w:t>
      </w:r>
      <w:r w:rsidRPr="00F1393B" w:rsidR="00AE18D7">
        <w:rPr>
          <w:b/>
          <w:bCs/>
        </w:rPr>
        <w:t>question. Wh</w:t>
      </w:r>
      <w:r w:rsidRPr="00F1393B">
        <w:rPr>
          <w:b/>
          <w:bCs/>
        </w:rPr>
        <w:t xml:space="preserve">ether or not you can call them back for </w:t>
      </w:r>
      <w:r w:rsidRPr="00F1393B" w:rsidR="00AE18D7">
        <w:rPr>
          <w:b/>
          <w:bCs/>
        </w:rPr>
        <w:t xml:space="preserve">the ACBS </w:t>
      </w:r>
      <w:r w:rsidRPr="00F1393B">
        <w:rPr>
          <w:b/>
          <w:bCs/>
        </w:rPr>
        <w:t xml:space="preserve">questionnaire. </w:t>
      </w:r>
      <w:r w:rsidRPr="00F1393B" w:rsidR="00AE18D7">
        <w:rPr>
          <w:b/>
          <w:bCs/>
        </w:rPr>
        <w:t xml:space="preserve">The YES responses to the BRFSS C07.04 is the sample size for the ACBS, but when </w:t>
      </w:r>
      <w:r w:rsidRPr="00F1393B" w:rsidR="00AE18D7">
        <w:rPr>
          <w:b/>
          <w:bCs/>
        </w:rPr>
        <w:t xml:space="preserve">you stop asking </w:t>
      </w:r>
      <w:r w:rsidR="00CB5E9B">
        <w:rPr>
          <w:b/>
          <w:bCs/>
        </w:rPr>
        <w:t xml:space="preserve">the CALLBACK question, </w:t>
      </w:r>
      <w:r w:rsidRPr="00F1393B" w:rsidR="00AE18D7">
        <w:rPr>
          <w:b/>
          <w:bCs/>
        </w:rPr>
        <w:t xml:space="preserve">due to having met </w:t>
      </w:r>
      <w:r w:rsidRPr="00F1393B" w:rsidR="00F1393B">
        <w:rPr>
          <w:b/>
          <w:bCs/>
        </w:rPr>
        <w:t xml:space="preserve">the </w:t>
      </w:r>
      <w:r w:rsidRPr="00F1393B" w:rsidR="00AE18D7">
        <w:rPr>
          <w:b/>
          <w:bCs/>
        </w:rPr>
        <w:t xml:space="preserve">preconceived quotas you </w:t>
      </w:r>
      <w:r w:rsidRPr="00F1393B" w:rsidR="00F1393B">
        <w:rPr>
          <w:b/>
          <w:bCs/>
        </w:rPr>
        <w:t xml:space="preserve">unknowingly create a </w:t>
      </w:r>
      <w:r w:rsidRPr="00F1393B" w:rsidR="00AE18D7">
        <w:rPr>
          <w:b/>
          <w:bCs/>
        </w:rPr>
        <w:t>biased</w:t>
      </w:r>
      <w:r w:rsidRPr="00F1393B" w:rsidR="00F1393B">
        <w:rPr>
          <w:b/>
          <w:bCs/>
        </w:rPr>
        <w:t xml:space="preserve">ness in the </w:t>
      </w:r>
      <w:r w:rsidRPr="00F1393B" w:rsidR="00AE18D7">
        <w:rPr>
          <w:b/>
          <w:bCs/>
        </w:rPr>
        <w:t xml:space="preserve">ACBS weighting process. Therefore, an adjustment </w:t>
      </w:r>
      <w:r w:rsidR="00F1736A">
        <w:rPr>
          <w:b/>
          <w:bCs/>
        </w:rPr>
        <w:t xml:space="preserve">factor </w:t>
      </w:r>
      <w:r w:rsidRPr="00F1393B" w:rsidR="00AE18D7">
        <w:rPr>
          <w:b/>
          <w:bCs/>
        </w:rPr>
        <w:t>is required to weight the data. Large adjustment factors ar</w:t>
      </w:r>
      <w:r w:rsidR="00F2227D">
        <w:rPr>
          <w:b/>
          <w:bCs/>
        </w:rPr>
        <w:t>e somewhat un</w:t>
      </w:r>
      <w:r w:rsidRPr="00F1393B" w:rsidR="00AE18D7">
        <w:rPr>
          <w:b/>
          <w:bCs/>
        </w:rPr>
        <w:t xml:space="preserve">reliable. </w:t>
      </w:r>
    </w:p>
    <w:p w:rsidR="00F1393B" w:rsidRPr="00026F66" w:rsidP="00F1393B" w14:paraId="1F26F980" w14:textId="77777777">
      <w:pPr>
        <w:pStyle w:val="ListParagraph"/>
        <w:widowControl/>
        <w:spacing w:line="360" w:lineRule="auto"/>
        <w:ind w:left="360"/>
      </w:pPr>
    </w:p>
    <w:p w:rsidR="008972AB" w:rsidRPr="00026F66" w:rsidP="008972AB" w14:paraId="353E5E78" w14:textId="77777777">
      <w:pPr>
        <w:pStyle w:val="ListParagraph"/>
        <w:widowControl/>
        <w:numPr>
          <w:ilvl w:val="0"/>
          <w:numId w:val="4"/>
        </w:numPr>
        <w:spacing w:line="360" w:lineRule="auto"/>
      </w:pPr>
      <w:r w:rsidRPr="002E5617">
        <w:rPr>
          <w:bCs/>
        </w:rPr>
        <w:t>All states should make the BRFSS respondent aware that a callback will take place</w:t>
      </w:r>
      <w:r>
        <w:rPr>
          <w:bCs/>
        </w:rPr>
        <w:t xml:space="preserve"> if an adult and/or child has ever had asthma and eligible for the ACBS</w:t>
      </w:r>
      <w:r w:rsidRPr="002E5617">
        <w:rPr>
          <w:bCs/>
        </w:rPr>
        <w:t>. A</w:t>
      </w:r>
      <w:r w:rsidRPr="00026F66">
        <w:t xml:space="preserve"> template with recommended wording for the question requesting permission to call the respondent back sometime in the next two weeks</w:t>
      </w:r>
      <w:r>
        <w:t xml:space="preserve"> </w:t>
      </w:r>
      <w:r w:rsidRPr="00026F66">
        <w:t xml:space="preserve">is provided in </w:t>
      </w:r>
      <w:r w:rsidRPr="005768C8">
        <w:t>Attachments 5e -5f. Because</w:t>
      </w:r>
      <w:r w:rsidRPr="00026F66">
        <w:t xml:space="preserve"> IRBs in different states may require slight changes in the wording of this question, </w:t>
      </w:r>
      <w:r>
        <w:t>states</w:t>
      </w:r>
      <w:r w:rsidRPr="00026F66">
        <w:t xml:space="preserve"> have the latitude to modify this template as necessary. We request only that </w:t>
      </w:r>
      <w:r>
        <w:t>they</w:t>
      </w:r>
      <w:r w:rsidRPr="00026F66">
        <w:t xml:space="preserve"> forward a copy of </w:t>
      </w:r>
      <w:r>
        <w:t>the</w:t>
      </w:r>
      <w:r w:rsidRPr="00026F66">
        <w:t xml:space="preserve"> final wording to </w:t>
      </w:r>
      <w:r>
        <w:t>the ACBS contact Wil Murphy</w:t>
      </w:r>
      <w:r w:rsidRPr="00026F66">
        <w:t xml:space="preserve"> </w:t>
      </w:r>
      <w:r>
        <w:t xml:space="preserve">(PHSB) </w:t>
      </w:r>
      <w:r w:rsidRPr="00026F66">
        <w:t>for documentation purposes.</w:t>
      </w:r>
    </w:p>
    <w:p w:rsidR="008972AB" w:rsidRPr="00026F66" w:rsidP="008972AB" w14:paraId="34BAF990" w14:textId="77777777">
      <w:pPr>
        <w:widowControl/>
        <w:spacing w:line="360" w:lineRule="auto"/>
      </w:pPr>
    </w:p>
    <w:p w:rsidR="000E54A9" w:rsidRPr="000E54A9" w:rsidP="00421C1F" w14:paraId="0404C63C" w14:textId="77777777">
      <w:pPr>
        <w:pStyle w:val="ListParagraph"/>
        <w:widowControl/>
        <w:numPr>
          <w:ilvl w:val="0"/>
          <w:numId w:val="4"/>
        </w:numPr>
        <w:spacing w:line="360" w:lineRule="auto"/>
        <w:rPr>
          <w:b/>
        </w:rPr>
      </w:pPr>
      <w:r w:rsidRPr="00DE0522">
        <w:t xml:space="preserve">The ACBS is an extension of the regular surveillance efforts conducted as a part of BRFSS. A copy of the new BRFSS exemption of IRB email for the </w:t>
      </w:r>
      <w:r w:rsidR="009C17BB">
        <w:t>2023</w:t>
      </w:r>
      <w:r w:rsidRPr="00DE0522">
        <w:t xml:space="preserve"> BRFSS is provided in </w:t>
      </w:r>
      <w:r w:rsidR="00481EA4">
        <w:t xml:space="preserve">a </w:t>
      </w:r>
      <w:r w:rsidR="00DE0522">
        <w:t xml:space="preserve">.pdf </w:t>
      </w:r>
      <w:r w:rsidR="00481EA4">
        <w:t>document.</w:t>
      </w:r>
      <w:r w:rsidR="00DE0522">
        <w:t xml:space="preserve">                 </w:t>
      </w:r>
      <w:r w:rsidRPr="000E54A9" w:rsidR="00DE0522">
        <w:rPr>
          <w:b/>
          <w:bCs/>
        </w:rPr>
        <w:t>“NOA 0920-1061 BRFSS_21DEC2022”.</w:t>
      </w:r>
    </w:p>
    <w:p w:rsidR="000E54A9" w:rsidRPr="005C4DA8" w:rsidP="000E54A9" w14:paraId="463592C2" w14:textId="77777777">
      <w:pPr>
        <w:spacing w:line="360" w:lineRule="auto"/>
        <w:jc w:val="center"/>
        <w:rPr>
          <w:rFonts w:ascii="Calibri" w:hAnsi="Calibri" w:cs="Calibri"/>
          <w:b/>
        </w:rPr>
      </w:pPr>
      <w:r w:rsidRPr="005C4DA8">
        <w:rPr>
          <w:b/>
        </w:rPr>
        <w:t xml:space="preserve">Excerpt from </w:t>
      </w:r>
    </w:p>
    <w:p w:rsidR="000E54A9" w:rsidRPr="000E54A9" w:rsidP="000E54A9" w14:paraId="104C07B4" w14:textId="77777777">
      <w:pPr>
        <w:spacing w:line="360" w:lineRule="auto"/>
        <w:jc w:val="center"/>
        <w:rPr>
          <w:rFonts w:ascii="Calibri" w:hAnsi="Calibri" w:cs="Calibri"/>
          <w:b/>
          <w:sz w:val="22"/>
          <w:szCs w:val="22"/>
        </w:rPr>
      </w:pPr>
      <w:r w:rsidRPr="000E54A9">
        <w:rPr>
          <w:rFonts w:ascii="Calibri" w:hAnsi="Calibri" w:cs="Calibri"/>
          <w:b/>
          <w:sz w:val="22"/>
          <w:szCs w:val="22"/>
        </w:rPr>
        <w:t xml:space="preserve">OMB No. 0920-1061, Exp. Date </w:t>
      </w:r>
      <w:r w:rsidR="00A94276">
        <w:rPr>
          <w:rFonts w:ascii="Calibri" w:hAnsi="Calibri" w:cs="Calibri"/>
          <w:b/>
          <w:sz w:val="22"/>
          <w:szCs w:val="22"/>
        </w:rPr>
        <w:t>12</w:t>
      </w:r>
      <w:r w:rsidRPr="000E54A9">
        <w:rPr>
          <w:rFonts w:ascii="Calibri" w:hAnsi="Calibri" w:cs="Calibri"/>
          <w:b/>
          <w:sz w:val="22"/>
          <w:szCs w:val="22"/>
        </w:rPr>
        <w:t>/31/202</w:t>
      </w:r>
      <w:r w:rsidR="00A94276">
        <w:rPr>
          <w:rFonts w:ascii="Calibri" w:hAnsi="Calibri" w:cs="Calibri"/>
          <w:b/>
          <w:sz w:val="22"/>
          <w:szCs w:val="22"/>
        </w:rPr>
        <w:t>4</w:t>
      </w:r>
    </w:p>
    <w:p w:rsidR="005A3741" w:rsidP="005A3741" w14:paraId="4FD03518" w14:textId="77777777">
      <w:pPr>
        <w:pStyle w:val="ListParagraph"/>
        <w:rPr>
          <w:b/>
        </w:rPr>
      </w:pPr>
    </w:p>
    <w:p w:rsidR="005A3741" w:rsidRPr="005A3741" w:rsidP="005A3741" w14:paraId="0191B61C" w14:textId="77777777">
      <w:pPr>
        <w:pStyle w:val="Heading3"/>
        <w:numPr>
          <w:ilvl w:val="0"/>
          <w:numId w:val="6"/>
        </w:numPr>
        <w:tabs>
          <w:tab w:val="num" w:pos="360"/>
        </w:tabs>
        <w:spacing w:before="0" w:after="0" w:line="360" w:lineRule="auto"/>
        <w:ind w:left="0" w:firstLine="0"/>
        <w:rPr>
          <w:rFonts w:ascii="Calibri" w:hAnsi="Calibri" w:cs="Calibri"/>
          <w:sz w:val="22"/>
          <w:szCs w:val="22"/>
        </w:rPr>
      </w:pPr>
      <w:bookmarkStart w:id="1" w:name="_Toc62469672"/>
      <w:r w:rsidRPr="005A3741">
        <w:rPr>
          <w:rFonts w:ascii="Calibri" w:hAnsi="Calibri" w:cs="Calibri"/>
          <w:sz w:val="22"/>
          <w:szCs w:val="22"/>
        </w:rPr>
        <w:t>Institutional Review Board (IRB) and Justification for Sensitive Questions</w:t>
      </w:r>
      <w:bookmarkEnd w:id="1"/>
    </w:p>
    <w:p w:rsidR="005A3741" w:rsidRPr="005A3741" w:rsidP="005A3741" w14:paraId="4E040239" w14:textId="77777777">
      <w:pPr>
        <w:spacing w:line="360" w:lineRule="auto"/>
        <w:rPr>
          <w:rFonts w:ascii="Calibri" w:hAnsi="Calibri" w:cs="Calibri"/>
          <w:sz w:val="22"/>
          <w:szCs w:val="22"/>
        </w:rPr>
      </w:pPr>
      <w:r w:rsidRPr="005A3741">
        <w:rPr>
          <w:rFonts w:ascii="Calibri" w:hAnsi="Calibri" w:cs="Calibri"/>
          <w:sz w:val="22"/>
          <w:szCs w:val="22"/>
        </w:rPr>
        <w:t>CDC has determined that the BRFSS information collection is exempt from the requirements of 45 CFR 46.  IRB approval is not required.</w:t>
      </w:r>
    </w:p>
    <w:p w:rsidR="005A3741" w:rsidRPr="005A3741" w:rsidP="005A3741" w14:paraId="0AD62B70" w14:textId="77777777">
      <w:pPr>
        <w:spacing w:line="360" w:lineRule="auto"/>
        <w:rPr>
          <w:rFonts w:ascii="Calibri" w:hAnsi="Calibri" w:cs="Calibri"/>
          <w:sz w:val="22"/>
          <w:szCs w:val="22"/>
        </w:rPr>
      </w:pPr>
    </w:p>
    <w:p w:rsidR="005A3741" w:rsidRPr="005A3741" w:rsidP="005A3741" w14:paraId="554D27C0" w14:textId="77777777">
      <w:pPr>
        <w:spacing w:line="360" w:lineRule="auto"/>
        <w:rPr>
          <w:rFonts w:ascii="Calibri" w:hAnsi="Calibri" w:cs="Calibri"/>
          <w:bCs/>
          <w:sz w:val="22"/>
          <w:szCs w:val="22"/>
        </w:rPr>
      </w:pPr>
      <w:r w:rsidRPr="005A3741">
        <w:rPr>
          <w:rFonts w:ascii="Calibri" w:hAnsi="Calibri" w:cs="Calibri"/>
          <w:sz w:val="22"/>
          <w:szCs w:val="22"/>
        </w:rPr>
        <w:t xml:space="preserve">The BRFSS includes standard demographic questions (such as race, gender identity and income category) which may be considered sensitive. In addition, some questions regarding preventive behaviors, such as HIV testing, may be considered sensitive.  One module on adverse childhood experiences is also sensitive and interviewers are trained specifically to reassure respondent who respond to this module (see appendices in Attachment 14). Participating states have used these standardized questions on state behavioral risk surveys for many years. Sensitive questions are necessary to identify changes in behaviors and/or self-assessments of health status when aggregated to local or state levels. </w:t>
      </w:r>
      <w:r w:rsidRPr="005A3741">
        <w:rPr>
          <w:rFonts w:ascii="Calibri" w:hAnsi="Calibri" w:cs="Calibri"/>
          <w:bCs/>
          <w:sz w:val="22"/>
          <w:szCs w:val="22"/>
        </w:rPr>
        <w:t>In order to</w:t>
      </w:r>
      <w:r w:rsidRPr="005A3741">
        <w:rPr>
          <w:rFonts w:ascii="Calibri" w:hAnsi="Calibri" w:cs="Calibri"/>
          <w:bCs/>
          <w:sz w:val="22"/>
          <w:szCs w:val="22"/>
        </w:rPr>
        <w:t xml:space="preserve"> assess changes in health risk behaviors, it is necessary to ask questions of a sensitive nature.  This sensitive information would be pertinent to determine state needs for health programs and services.</w:t>
      </w:r>
    </w:p>
    <w:p w:rsidR="005A3741" w:rsidRPr="005A3741" w:rsidP="005A3741" w14:paraId="0BFAD635" w14:textId="77777777">
      <w:pPr>
        <w:spacing w:line="360" w:lineRule="auto"/>
        <w:rPr>
          <w:rFonts w:ascii="Calibri" w:hAnsi="Calibri" w:cs="Calibri"/>
          <w:sz w:val="22"/>
          <w:szCs w:val="22"/>
        </w:rPr>
      </w:pPr>
    </w:p>
    <w:p w:rsidR="008972AB" w:rsidRPr="004A2DC0" w:rsidP="008972AB" w14:paraId="30F8607C" w14:textId="77777777">
      <w:pPr>
        <w:pStyle w:val="ListParagraph"/>
        <w:widowControl/>
        <w:numPr>
          <w:ilvl w:val="0"/>
          <w:numId w:val="4"/>
        </w:numPr>
        <w:spacing w:line="360" w:lineRule="auto"/>
      </w:pPr>
      <w:r w:rsidRPr="004A2DC0">
        <w:rPr>
          <w:b/>
        </w:rPr>
        <w:t>State-added Questions:</w:t>
      </w:r>
      <w:r w:rsidRPr="004A2DC0">
        <w:t xml:space="preserve"> If a </w:t>
      </w:r>
      <w:r w:rsidRPr="006C1E9F">
        <w:t>Random Child Selection and Childhood Asthma Prevalence</w:t>
      </w:r>
      <w:r w:rsidRPr="006C1E9F">
        <w:t xml:space="preserve"> </w:t>
      </w:r>
      <w:r w:rsidRPr="004A2DC0">
        <w:t xml:space="preserve">modules identify a child </w:t>
      </w:r>
      <w:r>
        <w:t>as</w:t>
      </w:r>
      <w:r w:rsidRPr="004A2DC0">
        <w:t xml:space="preserve"> eligible for ACBS</w:t>
      </w:r>
      <w:r>
        <w:t>, then the m</w:t>
      </w:r>
      <w:r w:rsidRPr="004A2DC0">
        <w:t>ost knowledge person about the child’s asthma</w:t>
      </w:r>
      <w:r>
        <w:t xml:space="preserve"> must be identified</w:t>
      </w:r>
      <w:r w:rsidRPr="004A2DC0">
        <w:t>. States to add their own extra questions to their BRFSS state-added questionnaire and identify the most knowledge person at BRFSS interview, no</w:t>
      </w:r>
      <w:r>
        <w:t>t at</w:t>
      </w:r>
      <w:r w:rsidRPr="004A2DC0">
        <w:t xml:space="preserve"> the A</w:t>
      </w:r>
      <w:r>
        <w:t>C</w:t>
      </w:r>
      <w:r w:rsidRPr="004A2DC0">
        <w:t xml:space="preserve">BS interview. </w:t>
      </w:r>
      <w:r>
        <w:t>Each state</w:t>
      </w:r>
      <w:r w:rsidRPr="004A2DC0">
        <w:t xml:space="preserve"> </w:t>
      </w:r>
      <w:r>
        <w:t xml:space="preserve">must </w:t>
      </w:r>
      <w:r w:rsidRPr="004A2DC0">
        <w:t xml:space="preserve">decide </w:t>
      </w:r>
      <w:r w:rsidRPr="004A2DC0" w:rsidR="00495F37">
        <w:t>whether</w:t>
      </w:r>
      <w:r w:rsidRPr="004A2DC0">
        <w:t xml:space="preserve"> </w:t>
      </w:r>
      <w:r>
        <w:t>to</w:t>
      </w:r>
      <w:r w:rsidRPr="004A2DC0">
        <w:t xml:space="preserve"> cognitively test its state-added questions before use. </w:t>
      </w:r>
    </w:p>
    <w:p w:rsidR="008972AB" w:rsidP="008972AB" w14:paraId="439A357C" w14:textId="77777777">
      <w:pPr>
        <w:pStyle w:val="PlainText"/>
        <w:spacing w:line="360" w:lineRule="auto"/>
        <w:ind w:left="720"/>
      </w:pPr>
    </w:p>
    <w:p w:rsidR="008972AB" w:rsidP="008972AB" w14:paraId="0E02B7FB" w14:textId="77777777">
      <w:pPr>
        <w:pStyle w:val="ListParagraph"/>
        <w:numPr>
          <w:ilvl w:val="0"/>
          <w:numId w:val="4"/>
        </w:numPr>
        <w:spacing w:line="360" w:lineRule="auto"/>
      </w:pPr>
      <w:r>
        <w:t>Since both the adult and child questionnaires have been running consecutively for 1</w:t>
      </w:r>
      <w:r w:rsidR="001175B6">
        <w:t>5</w:t>
      </w:r>
      <w:r>
        <w:t xml:space="preserve"> years and have been pre-tested and administered in three states in 2005, 25 states in 2006, 35 states in 2007, and 33 states in </w:t>
      </w:r>
      <w:r w:rsidR="005C2866">
        <w:t xml:space="preserve">years </w:t>
      </w:r>
      <w:r>
        <w:t>2016</w:t>
      </w:r>
      <w:r w:rsidR="00481EA4">
        <w:t>-202</w:t>
      </w:r>
      <w:r w:rsidR="009C17BB">
        <w:t>2</w:t>
      </w:r>
      <w:r>
        <w:t>.  We will not require pretest of the 202</w:t>
      </w:r>
      <w:r w:rsidR="009C17BB">
        <w:t>3</w:t>
      </w:r>
      <w:r>
        <w:t xml:space="preserve"> questionnaire. However, pretests conducted by individual states are optional. CA and PR provide a Spanish translation of each instrument and in cases such as this, may want pretesting of new instruments. Additionally, it is recommended that n</w:t>
      </w:r>
      <w:r w:rsidRPr="003538ED">
        <w:t>ew</w:t>
      </w:r>
      <w:r>
        <w:t xml:space="preserve"> grantee</w:t>
      </w:r>
      <w:r w:rsidRPr="003538ED">
        <w:t xml:space="preserve"> states test their CATI</w:t>
      </w:r>
      <w:r>
        <w:t>,</w:t>
      </w:r>
      <w:r w:rsidRPr="003538ED">
        <w:t xml:space="preserve"> </w:t>
      </w:r>
      <w:r>
        <w:t xml:space="preserve">if not using one of the contractors currently conducting ACBS. </w:t>
      </w:r>
    </w:p>
    <w:p w:rsidR="008972AB" w:rsidP="008972AB" w14:paraId="1958DB2C" w14:textId="77777777">
      <w:pPr>
        <w:pStyle w:val="ListParagraph"/>
      </w:pPr>
    </w:p>
    <w:p w:rsidR="008972AB" w:rsidRPr="00FA07E4" w:rsidP="008972AB" w14:paraId="00DCE94D" w14:textId="77777777">
      <w:pPr>
        <w:pStyle w:val="ListParagraph"/>
        <w:numPr>
          <w:ilvl w:val="0"/>
          <w:numId w:val="4"/>
        </w:numPr>
        <w:spacing w:line="360" w:lineRule="auto"/>
      </w:pPr>
      <w:r>
        <w:t xml:space="preserve"> Due to the complexity of the </w:t>
      </w:r>
      <w:r w:rsidR="00401412">
        <w:t xml:space="preserve">cell-phone </w:t>
      </w:r>
      <w:r>
        <w:t>data-swapping process, the survey will not be supporting this record swapping</w:t>
      </w:r>
      <w:r w:rsidR="00401412">
        <w:t xml:space="preserve"> </w:t>
      </w:r>
      <w:r>
        <w:t xml:space="preserve">technique. Therefore, interviewers will only call cellular respondents identified as being in- state and follow BRFSS cellular calling rules. </w:t>
      </w:r>
      <w:r w:rsidRPr="00201697">
        <w:rPr>
          <w:bCs/>
        </w:rPr>
        <w:t xml:space="preserve">Data collection for the ACBS should begin by February 1st. Guidelines recommend conducting call-back interviews </w:t>
      </w:r>
      <w:r w:rsidRPr="00026F66">
        <w:t xml:space="preserve">within two </w:t>
      </w:r>
      <w:r>
        <w:t>day</w:t>
      </w:r>
      <w:r w:rsidRPr="00026F66">
        <w:t>s of the BRFSS interview completion date</w:t>
      </w:r>
      <w:r w:rsidRPr="003538ED">
        <w:t xml:space="preserve">. Conducting the </w:t>
      </w:r>
      <w:r>
        <w:t>interview</w:t>
      </w:r>
      <w:r w:rsidRPr="003538ED">
        <w:t xml:space="preserve"> earlier than </w:t>
      </w:r>
      <w:r>
        <w:t xml:space="preserve">the </w:t>
      </w:r>
      <w:r w:rsidRPr="003538ED">
        <w:t>2-</w:t>
      </w:r>
      <w:r>
        <w:t>day</w:t>
      </w:r>
      <w:r w:rsidRPr="003538ED">
        <w:t xml:space="preserve"> </w:t>
      </w:r>
      <w:r>
        <w:t xml:space="preserve">limit </w:t>
      </w:r>
      <w:r w:rsidRPr="003538ED">
        <w:t>is p</w:t>
      </w:r>
      <w:r>
        <w:t>r</w:t>
      </w:r>
      <w:r w:rsidRPr="003538ED">
        <w:t>efe</w:t>
      </w:r>
      <w:r>
        <w:t xml:space="preserve">rred, and if the respondent is willing, an immediate callback survey can be conducted. </w:t>
      </w:r>
      <w:r w:rsidRPr="00201697">
        <w:rPr>
          <w:i/>
        </w:rPr>
        <w:t xml:space="preserve">An immediate callback is tracked this by entering a “2” in </w:t>
      </w:r>
      <w:r>
        <w:rPr>
          <w:i/>
        </w:rPr>
        <w:t xml:space="preserve">pre-defined </w:t>
      </w:r>
      <w:r w:rsidRPr="00201697">
        <w:rPr>
          <w:i/>
        </w:rPr>
        <w:t xml:space="preserve">column </w:t>
      </w:r>
      <w:r>
        <w:rPr>
          <w:i/>
        </w:rPr>
        <w:t>position of</w:t>
      </w:r>
      <w:r w:rsidRPr="00201697">
        <w:rPr>
          <w:i/>
        </w:rPr>
        <w:t xml:space="preserve"> Da</w:t>
      </w:r>
      <w:r>
        <w:rPr>
          <w:i/>
        </w:rPr>
        <w:t xml:space="preserve">ta </w:t>
      </w:r>
      <w:r w:rsidRPr="00201697">
        <w:rPr>
          <w:i/>
        </w:rPr>
        <w:t>Submission Layout</w:t>
      </w:r>
      <w:r>
        <w:rPr>
          <w:i/>
        </w:rPr>
        <w:t xml:space="preserve"> provided by BRFSS with annual questionnaire</w:t>
      </w:r>
    </w:p>
    <w:p w:rsidR="008972AB" w:rsidRPr="00FA07E4" w:rsidP="008972AB" w14:paraId="35EED8EF" w14:textId="77777777">
      <w:pPr>
        <w:pStyle w:val="ListParagraph"/>
        <w:rPr>
          <w:i/>
        </w:rPr>
      </w:pPr>
    </w:p>
    <w:p w:rsidR="008972AB" w:rsidRPr="009A15D2" w:rsidP="008972AB" w14:paraId="270517E0" w14:textId="77777777">
      <w:pPr>
        <w:pStyle w:val="ListParagraph"/>
        <w:numPr>
          <w:ilvl w:val="0"/>
          <w:numId w:val="4"/>
        </w:numPr>
        <w:spacing w:line="360" w:lineRule="auto"/>
      </w:pPr>
      <w:r w:rsidRPr="00026F66">
        <w:t xml:space="preserve">Standard BRFSS case disposition codes and code assignment rules are required. </w:t>
      </w:r>
      <w:r>
        <w:t xml:space="preserve">A set of </w:t>
      </w:r>
      <w:r w:rsidRPr="00026F66">
        <w:t>additional code</w:t>
      </w:r>
      <w:r>
        <w:t>s</w:t>
      </w:r>
      <w:r w:rsidRPr="00026F66">
        <w:t xml:space="preserve"> ha</w:t>
      </w:r>
      <w:r>
        <w:t>ve</w:t>
      </w:r>
      <w:r w:rsidRPr="00026F66">
        <w:t xml:space="preserve"> been added for the </w:t>
      </w:r>
      <w:r>
        <w:t>call-back</w:t>
      </w:r>
      <w:r w:rsidRPr="00026F66">
        <w:t xml:space="preserve"> survey only:</w:t>
      </w:r>
      <w:r>
        <w:t xml:space="preserve"> </w:t>
      </w:r>
      <w:r w:rsidRPr="009A15D2">
        <w:t>A case should be considered as a partial complete (disposition code 120</w:t>
      </w:r>
      <w:r>
        <w:t>0</w:t>
      </w:r>
      <w:r w:rsidRPr="009A15D2">
        <w:t>) if either:</w:t>
      </w:r>
    </w:p>
    <w:p w:rsidR="008972AB" w:rsidRPr="009A15D2" w:rsidP="008972AB" w14:paraId="0971C385" w14:textId="77777777">
      <w:pPr>
        <w:pStyle w:val="ListParagraph"/>
        <w:numPr>
          <w:ilvl w:val="2"/>
          <w:numId w:val="5"/>
        </w:numPr>
        <w:spacing w:line="360" w:lineRule="auto"/>
      </w:pPr>
      <w:r w:rsidRPr="009A15D2">
        <w:t xml:space="preserve">the respondent completed </w:t>
      </w:r>
      <w:r>
        <w:t xml:space="preserve">through </w:t>
      </w:r>
      <w:r w:rsidRPr="009A15D2">
        <w:t>section 8 (medications) before terminating the interview; OR</w:t>
      </w:r>
      <w:r>
        <w:t xml:space="preserve"> </w:t>
      </w:r>
      <w:r w:rsidRPr="009A15D2">
        <w:t xml:space="preserve">the respondent completed section </w:t>
      </w:r>
      <w:r>
        <w:t>7</w:t>
      </w:r>
      <w:r w:rsidRPr="009A15D2">
        <w:t xml:space="preserve"> (modifications to environment)</w:t>
      </w:r>
      <w:r>
        <w:t xml:space="preserve"> </w:t>
      </w:r>
      <w:r w:rsidRPr="009A15D2">
        <w:t>but didn’t complete section 8 (medications) before terminating the interview but would have skipped section 8 due to a legitimate skip because he or she had responded “Never” to LAST_MED (3.4) “How long has it been since you last took asthma medication?”.</w:t>
      </w:r>
    </w:p>
    <w:p w:rsidR="008972AB" w:rsidRPr="009A15D2" w:rsidP="008972AB" w14:paraId="6C66824E" w14:textId="77777777">
      <w:pPr>
        <w:pStyle w:val="ListParagraph"/>
        <w:numPr>
          <w:ilvl w:val="2"/>
          <w:numId w:val="5"/>
        </w:numPr>
        <w:spacing w:line="360" w:lineRule="auto"/>
      </w:pPr>
      <w:r w:rsidRPr="009A15D2">
        <w:t>A case would be considered as a termination within questionnaire (disposition code 210</w:t>
      </w:r>
      <w:r>
        <w:t>0</w:t>
      </w:r>
      <w:r w:rsidRPr="009A15D2">
        <w:t xml:space="preserve">) if the respondent should have answered the questions about medications in section 8 </w:t>
      </w:r>
      <w:r>
        <w:t>but did not and ended questionnaire earlier</w:t>
      </w:r>
      <w:r w:rsidRPr="009A15D2">
        <w:t xml:space="preserve">, or if they would have skipped section 8 but terminated the questionnaire before reaching the end of section 7 (modifications to environment). </w:t>
      </w:r>
    </w:p>
    <w:p w:rsidR="008972AB" w:rsidRPr="009A15D2" w:rsidP="008972AB" w14:paraId="33A1E4FF" w14:textId="77777777">
      <w:pPr>
        <w:spacing w:line="360" w:lineRule="auto"/>
        <w:ind w:firstLine="720"/>
      </w:pPr>
    </w:p>
    <w:p w:rsidR="008972AB" w:rsidP="008972AB" w14:paraId="64DACB73" w14:textId="77777777">
      <w:pPr>
        <w:pStyle w:val="ListParagraph"/>
        <w:numPr>
          <w:ilvl w:val="0"/>
          <w:numId w:val="4"/>
        </w:numPr>
        <w:spacing w:line="360" w:lineRule="auto"/>
        <w:rPr>
          <w:bCs/>
        </w:rPr>
      </w:pPr>
      <w:r>
        <w:t>ACBS</w:t>
      </w:r>
      <w:r w:rsidRPr="00101211">
        <w:rPr>
          <w:bCs/>
        </w:rPr>
        <w:t xml:space="preserve"> will weight the data and produce a final data set that includes the state-wide BRFSS data and the call-back survey data.  Midyear files will be made available to the states for quality control checks.</w:t>
      </w:r>
    </w:p>
    <w:p w:rsidR="008972AB" w:rsidP="008972AB" w14:paraId="38BBD930" w14:textId="77777777">
      <w:pPr>
        <w:pStyle w:val="ListParagraph"/>
        <w:numPr>
          <w:ilvl w:val="0"/>
          <w:numId w:val="4"/>
        </w:numPr>
        <w:spacing w:line="360" w:lineRule="auto"/>
        <w:rPr>
          <w:bCs/>
        </w:rPr>
      </w:pPr>
      <w:r>
        <w:rPr>
          <w:bCs/>
        </w:rPr>
        <w:t xml:space="preserve"> </w:t>
      </w:r>
      <w:r w:rsidRPr="00FA07E4">
        <w:rPr>
          <w:bCs/>
        </w:rPr>
        <w:t>OneEdits</w:t>
      </w:r>
      <w:r w:rsidR="005563BE">
        <w:rPr>
          <w:bCs/>
        </w:rPr>
        <w:t>Ultra</w:t>
      </w:r>
      <w:r w:rsidRPr="00FA07E4">
        <w:rPr>
          <w:bCs/>
        </w:rPr>
        <w:t xml:space="preserve"> programs for the adults and </w:t>
      </w:r>
      <w:r w:rsidRPr="00FA07E4" w:rsidR="009C6F5E">
        <w:rPr>
          <w:bCs/>
        </w:rPr>
        <w:t>children’s</w:t>
      </w:r>
      <w:r w:rsidRPr="00FA07E4">
        <w:rPr>
          <w:bCs/>
        </w:rPr>
        <w:t xml:space="preserve"> datasets will be provided by PHSB. This is expected to be available at end of February, of the </w:t>
      </w:r>
      <w:r w:rsidR="009C17BB">
        <w:rPr>
          <w:bCs/>
        </w:rPr>
        <w:t>2023</w:t>
      </w:r>
      <w:r w:rsidRPr="00FA07E4">
        <w:rPr>
          <w:bCs/>
        </w:rPr>
        <w:t xml:space="preserve"> processing year.</w:t>
      </w:r>
    </w:p>
    <w:p w:rsidR="008972AB" w:rsidP="008972AB" w14:paraId="1987DB2F" w14:textId="77777777">
      <w:pPr>
        <w:pStyle w:val="ListParagraph"/>
        <w:numPr>
          <w:ilvl w:val="0"/>
          <w:numId w:val="4"/>
        </w:numPr>
        <w:spacing w:line="360" w:lineRule="auto"/>
        <w:rPr>
          <w:bCs/>
        </w:rPr>
      </w:pPr>
      <w:r w:rsidRPr="00FA07E4">
        <w:rPr>
          <w:bCs/>
        </w:rPr>
        <w:t>Data will be submitted to the BRFSS Upload/Download Website under heading “</w:t>
      </w:r>
      <w:r w:rsidR="002202E8">
        <w:rPr>
          <w:bCs/>
        </w:rPr>
        <w:t>BRFSS Data Submission</w:t>
      </w:r>
      <w:r w:rsidRPr="00FA07E4">
        <w:rPr>
          <w:bCs/>
        </w:rPr>
        <w:t>”. The schedule shown in Table 1 includes an example of typical timeline to follow for data submission, although earlier submissions are acceptable.</w:t>
      </w:r>
    </w:p>
    <w:p w:rsidR="005C0984" w:rsidP="009E4B35" w14:paraId="0BF05E43" w14:textId="77777777">
      <w:pPr>
        <w:pStyle w:val="ListParagraph"/>
        <w:spacing w:line="360" w:lineRule="auto"/>
        <w:ind w:left="360"/>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4672"/>
      </w:tblGrid>
      <w:tr w14:paraId="4B4BC733" w14:textId="77777777" w:rsidTr="000C3CDE">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350" w:type="dxa"/>
            <w:gridSpan w:val="2"/>
          </w:tcPr>
          <w:p w:rsidR="009E4B35" w:rsidRPr="00CF3096" w:rsidP="009E4B35" w14:paraId="1F5CEF0F" w14:textId="77777777">
            <w:pPr>
              <w:spacing w:line="360" w:lineRule="auto"/>
              <w:ind w:left="360"/>
              <w:rPr>
                <w:b/>
                <w:sz w:val="22"/>
                <w:szCs w:val="22"/>
              </w:rPr>
            </w:pPr>
            <w:r>
              <w:rPr>
                <w:b/>
                <w:sz w:val="22"/>
                <w:szCs w:val="22"/>
              </w:rPr>
              <w:t xml:space="preserve">                                      </w:t>
            </w:r>
            <w:r w:rsidRPr="00CF3096">
              <w:rPr>
                <w:b/>
                <w:sz w:val="22"/>
                <w:szCs w:val="22"/>
              </w:rPr>
              <w:t>Table 1</w:t>
            </w:r>
            <w:r>
              <w:rPr>
                <w:b/>
                <w:sz w:val="22"/>
                <w:szCs w:val="22"/>
              </w:rPr>
              <w:t>.</w:t>
            </w:r>
            <w:r w:rsidRPr="00CF3096">
              <w:rPr>
                <w:b/>
                <w:sz w:val="22"/>
                <w:szCs w:val="22"/>
              </w:rPr>
              <w:t xml:space="preserve"> Typical Annual Data Submission Schedule</w:t>
            </w:r>
          </w:p>
        </w:tc>
      </w:tr>
      <w:tr w14:paraId="77B194AC" w14:textId="77777777" w:rsidTr="000C3CDE">
        <w:tblPrEx>
          <w:tblW w:w="0" w:type="auto"/>
          <w:tblLook w:val="04A0"/>
        </w:tblPrEx>
        <w:tc>
          <w:tcPr>
            <w:tcW w:w="4678" w:type="dxa"/>
          </w:tcPr>
          <w:p w:rsidR="009E4B35" w:rsidRPr="00CF3096" w:rsidP="000C3CDE" w14:paraId="3525C492" w14:textId="77777777">
            <w:pPr>
              <w:spacing w:line="360" w:lineRule="auto"/>
              <w:jc w:val="center"/>
              <w:rPr>
                <w:b/>
                <w:sz w:val="22"/>
                <w:szCs w:val="22"/>
              </w:rPr>
            </w:pPr>
            <w:r w:rsidRPr="00CF3096">
              <w:rPr>
                <w:b/>
                <w:sz w:val="22"/>
                <w:szCs w:val="22"/>
              </w:rPr>
              <w:t>Activity</w:t>
            </w:r>
          </w:p>
        </w:tc>
        <w:tc>
          <w:tcPr>
            <w:tcW w:w="4672" w:type="dxa"/>
          </w:tcPr>
          <w:p w:rsidR="009E4B35" w:rsidRPr="00CF3096" w:rsidP="000C3CDE" w14:paraId="04F2F51A" w14:textId="77777777">
            <w:pPr>
              <w:spacing w:line="360" w:lineRule="auto"/>
              <w:jc w:val="center"/>
              <w:rPr>
                <w:b/>
                <w:sz w:val="22"/>
                <w:szCs w:val="22"/>
              </w:rPr>
            </w:pPr>
            <w:r w:rsidRPr="00CF3096">
              <w:rPr>
                <w:b/>
                <w:sz w:val="22"/>
                <w:szCs w:val="22"/>
              </w:rPr>
              <w:t>Approximate Time Schedule</w:t>
            </w:r>
          </w:p>
        </w:tc>
      </w:tr>
      <w:tr w14:paraId="738BAF17" w14:textId="77777777" w:rsidTr="000C3CDE">
        <w:tblPrEx>
          <w:tblW w:w="0" w:type="auto"/>
          <w:tblLook w:val="04A0"/>
        </w:tblPrEx>
        <w:tc>
          <w:tcPr>
            <w:tcW w:w="4678" w:type="dxa"/>
            <w:vAlign w:val="center"/>
          </w:tcPr>
          <w:p w:rsidR="009E4B35" w:rsidRPr="00CF3096" w:rsidP="000C3CDE" w14:paraId="72A18D75" w14:textId="77777777">
            <w:pPr>
              <w:spacing w:line="360" w:lineRule="auto"/>
              <w:rPr>
                <w:sz w:val="22"/>
                <w:szCs w:val="22"/>
              </w:rPr>
            </w:pPr>
            <w:r w:rsidRPr="00CF3096">
              <w:rPr>
                <w:sz w:val="22"/>
                <w:szCs w:val="22"/>
              </w:rPr>
              <w:t>Monthly data submission by states</w:t>
            </w:r>
          </w:p>
        </w:tc>
        <w:tc>
          <w:tcPr>
            <w:tcW w:w="4672" w:type="dxa"/>
            <w:vAlign w:val="center"/>
          </w:tcPr>
          <w:p w:rsidR="009E4B35" w:rsidRPr="00CF3096" w:rsidP="000C3CDE" w14:paraId="3ABCAED3" w14:textId="77777777">
            <w:pPr>
              <w:spacing w:line="360" w:lineRule="auto"/>
              <w:rPr>
                <w:sz w:val="22"/>
                <w:szCs w:val="22"/>
              </w:rPr>
            </w:pPr>
            <w:r w:rsidRPr="00DD4941">
              <w:rPr>
                <w:sz w:val="22"/>
                <w:szCs w:val="22"/>
              </w:rPr>
              <w:t>March (Year 1) –April (Year 2)</w:t>
            </w:r>
          </w:p>
        </w:tc>
      </w:tr>
      <w:tr w14:paraId="7C198467" w14:textId="77777777" w:rsidTr="000C3CDE">
        <w:tblPrEx>
          <w:tblW w:w="0" w:type="auto"/>
          <w:tblLook w:val="04A0"/>
        </w:tblPrEx>
        <w:tc>
          <w:tcPr>
            <w:tcW w:w="4678" w:type="dxa"/>
            <w:vAlign w:val="center"/>
          </w:tcPr>
          <w:p w:rsidR="009E4B35" w:rsidP="000C3CDE" w14:paraId="50C8E869" w14:textId="77777777">
            <w:pPr>
              <w:spacing w:line="360" w:lineRule="auto"/>
              <w:rPr>
                <w:sz w:val="22"/>
                <w:szCs w:val="22"/>
              </w:rPr>
            </w:pPr>
            <w:r w:rsidRPr="00CF3096">
              <w:rPr>
                <w:sz w:val="22"/>
                <w:szCs w:val="22"/>
              </w:rPr>
              <w:t>Quarterly data submission by states</w:t>
            </w:r>
          </w:p>
          <w:p w:rsidR="002B7E2A" w:rsidP="000C3CDE" w14:paraId="4688E314" w14:textId="77777777">
            <w:pPr>
              <w:spacing w:line="360" w:lineRule="auto"/>
              <w:rPr>
                <w:sz w:val="22"/>
                <w:szCs w:val="22"/>
              </w:rPr>
            </w:pPr>
          </w:p>
          <w:p w:rsidR="002B7E2A" w:rsidP="000C3CDE" w14:paraId="0C7C556E" w14:textId="77777777">
            <w:pPr>
              <w:spacing w:line="360" w:lineRule="auto"/>
              <w:rPr>
                <w:sz w:val="22"/>
                <w:szCs w:val="22"/>
              </w:rPr>
            </w:pPr>
          </w:p>
          <w:p w:rsidR="002B7E2A" w:rsidP="000C3CDE" w14:paraId="18E6044D" w14:textId="77777777">
            <w:pPr>
              <w:spacing w:line="360" w:lineRule="auto"/>
              <w:rPr>
                <w:sz w:val="22"/>
                <w:szCs w:val="22"/>
              </w:rPr>
            </w:pPr>
          </w:p>
          <w:p w:rsidR="002B7E2A" w:rsidP="000C3CDE" w14:paraId="4B3FBF4F" w14:textId="77777777">
            <w:pPr>
              <w:spacing w:line="360" w:lineRule="auto"/>
              <w:rPr>
                <w:sz w:val="22"/>
                <w:szCs w:val="22"/>
              </w:rPr>
            </w:pPr>
          </w:p>
          <w:p w:rsidR="002B7E2A" w:rsidP="000C3CDE" w14:paraId="679B2286" w14:textId="77777777">
            <w:pPr>
              <w:spacing w:line="360" w:lineRule="auto"/>
              <w:rPr>
                <w:sz w:val="22"/>
                <w:szCs w:val="22"/>
              </w:rPr>
            </w:pPr>
          </w:p>
          <w:p w:rsidR="002B7E2A" w:rsidP="000C3CDE" w14:paraId="45884CF1" w14:textId="77777777">
            <w:pPr>
              <w:spacing w:line="360" w:lineRule="auto"/>
              <w:rPr>
                <w:sz w:val="22"/>
                <w:szCs w:val="22"/>
              </w:rPr>
            </w:pPr>
          </w:p>
          <w:p w:rsidR="002B7E2A" w:rsidP="000C3CDE" w14:paraId="18FC805C" w14:textId="77777777">
            <w:pPr>
              <w:spacing w:line="360" w:lineRule="auto"/>
              <w:rPr>
                <w:sz w:val="22"/>
                <w:szCs w:val="22"/>
              </w:rPr>
            </w:pPr>
          </w:p>
          <w:p w:rsidR="002B7E2A" w:rsidP="002B7E2A" w14:paraId="29D515DA" w14:textId="77777777">
            <w:r w:rsidRPr="00DB5D53">
              <w:rPr>
                <w:b/>
                <w:i/>
              </w:rPr>
              <w:t>Note: You can submit your data earlier!</w:t>
            </w:r>
          </w:p>
          <w:p w:rsidR="002B7E2A" w:rsidRPr="00CF3096" w:rsidP="000C3CDE" w14:paraId="6EB40A29" w14:textId="77777777">
            <w:pPr>
              <w:spacing w:line="360" w:lineRule="auto"/>
              <w:rPr>
                <w:sz w:val="22"/>
                <w:szCs w:val="22"/>
              </w:rPr>
            </w:pPr>
          </w:p>
        </w:tc>
        <w:tc>
          <w:tcPr>
            <w:tcW w:w="4672" w:type="dxa"/>
            <w:vAlign w:val="center"/>
          </w:tcPr>
          <w:p w:rsidR="009E4B35" w:rsidRPr="00CF3096" w:rsidP="000C3CDE" w14:paraId="0BF6A90E" w14:textId="77777777">
            <w:pPr>
              <w:spacing w:line="360" w:lineRule="auto"/>
              <w:rPr>
                <w:sz w:val="22"/>
                <w:szCs w:val="22"/>
              </w:rPr>
            </w:pPr>
            <w:r w:rsidRPr="00667F1D">
              <w:rPr>
                <w:b/>
                <w:bCs/>
                <w:sz w:val="22"/>
                <w:szCs w:val="22"/>
              </w:rPr>
              <w:t>April</w:t>
            </w:r>
            <w:r w:rsidRPr="00CF3096">
              <w:rPr>
                <w:sz w:val="22"/>
                <w:szCs w:val="22"/>
              </w:rPr>
              <w:t xml:space="preserve"> (Year 1) - (</w:t>
            </w:r>
            <w:r>
              <w:rPr>
                <w:sz w:val="22"/>
                <w:szCs w:val="22"/>
              </w:rPr>
              <w:t xml:space="preserve">for months </w:t>
            </w:r>
            <w:r w:rsidRPr="00CF3096">
              <w:rPr>
                <w:sz w:val="22"/>
                <w:szCs w:val="22"/>
              </w:rPr>
              <w:t>January, February, March)</w:t>
            </w:r>
          </w:p>
          <w:p w:rsidR="009E4B35" w:rsidRPr="00CF3096" w:rsidP="000C3CDE" w14:paraId="10C02FC4" w14:textId="77777777">
            <w:pPr>
              <w:spacing w:line="360" w:lineRule="auto"/>
              <w:rPr>
                <w:sz w:val="22"/>
                <w:szCs w:val="22"/>
              </w:rPr>
            </w:pPr>
            <w:r w:rsidRPr="00667F1D">
              <w:rPr>
                <w:b/>
                <w:bCs/>
                <w:sz w:val="22"/>
                <w:szCs w:val="22"/>
              </w:rPr>
              <w:t>July</w:t>
            </w:r>
            <w:r w:rsidRPr="00CF3096">
              <w:rPr>
                <w:sz w:val="22"/>
                <w:szCs w:val="22"/>
              </w:rPr>
              <w:t xml:space="preserve"> (Year 1) - (</w:t>
            </w:r>
            <w:r>
              <w:rPr>
                <w:sz w:val="22"/>
                <w:szCs w:val="22"/>
              </w:rPr>
              <w:t xml:space="preserve">for months </w:t>
            </w:r>
            <w:r w:rsidRPr="00CF3096">
              <w:rPr>
                <w:sz w:val="22"/>
                <w:szCs w:val="22"/>
              </w:rPr>
              <w:t>April, May, June)</w:t>
            </w:r>
          </w:p>
          <w:p w:rsidR="009E4B35" w:rsidRPr="00CF3096" w:rsidP="000C3CDE" w14:paraId="37F53617" w14:textId="77777777">
            <w:pPr>
              <w:spacing w:line="360" w:lineRule="auto"/>
              <w:rPr>
                <w:sz w:val="22"/>
                <w:szCs w:val="22"/>
              </w:rPr>
            </w:pPr>
            <w:r w:rsidRPr="00667F1D">
              <w:rPr>
                <w:b/>
                <w:bCs/>
                <w:sz w:val="22"/>
                <w:szCs w:val="22"/>
              </w:rPr>
              <w:t>October</w:t>
            </w:r>
            <w:r w:rsidRPr="00CF3096">
              <w:rPr>
                <w:sz w:val="22"/>
                <w:szCs w:val="22"/>
              </w:rPr>
              <w:t xml:space="preserve"> (Year 1) - (</w:t>
            </w:r>
            <w:r>
              <w:rPr>
                <w:sz w:val="22"/>
                <w:szCs w:val="22"/>
              </w:rPr>
              <w:t xml:space="preserve">for months </w:t>
            </w:r>
            <w:r w:rsidRPr="00CF3096">
              <w:rPr>
                <w:sz w:val="22"/>
                <w:szCs w:val="22"/>
              </w:rPr>
              <w:t>July, August, September)</w:t>
            </w:r>
          </w:p>
          <w:p w:rsidR="009E4B35" w:rsidRPr="00CF3096" w:rsidP="000C3CDE" w14:paraId="5528D98F" w14:textId="77777777">
            <w:pPr>
              <w:spacing w:line="360" w:lineRule="auto"/>
              <w:rPr>
                <w:sz w:val="22"/>
                <w:szCs w:val="22"/>
              </w:rPr>
            </w:pPr>
            <w:r w:rsidRPr="00667F1D">
              <w:rPr>
                <w:b/>
                <w:bCs/>
                <w:sz w:val="22"/>
                <w:szCs w:val="22"/>
              </w:rPr>
              <w:t>December</w:t>
            </w:r>
            <w:r w:rsidRPr="00CF3096">
              <w:rPr>
                <w:sz w:val="22"/>
                <w:szCs w:val="22"/>
              </w:rPr>
              <w:t xml:space="preserve"> (Year 1) - (</w:t>
            </w:r>
            <w:r>
              <w:rPr>
                <w:sz w:val="22"/>
                <w:szCs w:val="22"/>
              </w:rPr>
              <w:t xml:space="preserve">for months </w:t>
            </w:r>
            <w:r w:rsidRPr="00CF3096">
              <w:rPr>
                <w:sz w:val="22"/>
                <w:szCs w:val="22"/>
              </w:rPr>
              <w:t>October, November, December)</w:t>
            </w:r>
          </w:p>
          <w:p w:rsidR="009E4B35" w:rsidRPr="00CF3096" w:rsidP="000C3CDE" w14:paraId="1B2F2E8C" w14:textId="77777777">
            <w:pPr>
              <w:spacing w:line="360" w:lineRule="auto"/>
              <w:rPr>
                <w:sz w:val="22"/>
                <w:szCs w:val="22"/>
              </w:rPr>
            </w:pPr>
            <w:r w:rsidRPr="00667F1D">
              <w:rPr>
                <w:b/>
                <w:bCs/>
                <w:i/>
                <w:iCs/>
                <w:sz w:val="22"/>
                <w:szCs w:val="22"/>
              </w:rPr>
              <w:t>April</w:t>
            </w:r>
            <w:r>
              <w:rPr>
                <w:sz w:val="22"/>
                <w:szCs w:val="22"/>
              </w:rPr>
              <w:t xml:space="preserve"> (Year 2) </w:t>
            </w:r>
            <w:r w:rsidR="00667F1D">
              <w:rPr>
                <w:sz w:val="22"/>
                <w:szCs w:val="22"/>
              </w:rPr>
              <w:t>-</w:t>
            </w:r>
            <w:r w:rsidRPr="00DD4941">
              <w:rPr>
                <w:sz w:val="22"/>
                <w:szCs w:val="22"/>
              </w:rPr>
              <w:t> (</w:t>
            </w:r>
            <w:r>
              <w:rPr>
                <w:sz w:val="22"/>
                <w:szCs w:val="22"/>
              </w:rPr>
              <w:t xml:space="preserve">for months </w:t>
            </w:r>
            <w:r w:rsidR="00667F1D">
              <w:rPr>
                <w:sz w:val="22"/>
                <w:szCs w:val="22"/>
              </w:rPr>
              <w:t>J</w:t>
            </w:r>
            <w:r w:rsidRPr="00DD4941">
              <w:rPr>
                <w:sz w:val="22"/>
                <w:szCs w:val="22"/>
              </w:rPr>
              <w:t>anuary, February, March Year 2)</w:t>
            </w:r>
          </w:p>
        </w:tc>
      </w:tr>
    </w:tbl>
    <w:p w:rsidR="00FE4CC4" w:rsidP="002B7E2A" w14:paraId="79F9518F" w14:textId="77777777">
      <w:pPr>
        <w:widowControl/>
        <w:spacing w:line="360" w:lineRule="auto"/>
        <w:rPr>
          <w:b/>
          <w:i/>
        </w:rPr>
      </w:pPr>
    </w:p>
    <w:p w:rsidR="00FE4CC4" w:rsidP="002B7E2A" w14:paraId="6CBADBC0" w14:textId="77777777">
      <w:pPr>
        <w:widowControl/>
        <w:spacing w:line="360" w:lineRule="auto"/>
        <w:rPr>
          <w:b/>
          <w:i/>
        </w:rPr>
      </w:pPr>
    </w:p>
    <w:p w:rsidR="00FE4CC4" w:rsidP="002B7E2A" w14:paraId="578D37E1" w14:textId="77777777">
      <w:pPr>
        <w:widowControl/>
        <w:spacing w:line="360" w:lineRule="auto"/>
        <w:rPr>
          <w:b/>
          <w:i/>
        </w:rPr>
      </w:pPr>
    </w:p>
    <w:p w:rsidR="002B7E2A" w:rsidRPr="006F28E5" w:rsidP="002B7E2A" w14:paraId="5FA59890" w14:textId="77777777">
      <w:pPr>
        <w:widowControl/>
        <w:spacing w:line="360" w:lineRule="auto"/>
        <w:rPr>
          <w:b/>
          <w:i/>
        </w:rPr>
      </w:pPr>
      <w:r>
        <w:rPr>
          <w:b/>
          <w:i/>
        </w:rPr>
        <w:t>F</w:t>
      </w:r>
      <w:r w:rsidRPr="006F28E5">
        <w:rPr>
          <w:b/>
          <w:i/>
        </w:rPr>
        <w:t>ilename</w:t>
      </w:r>
      <w:r>
        <w:rPr>
          <w:b/>
          <w:i/>
        </w:rPr>
        <w:t xml:space="preserve"> convention:</w:t>
      </w:r>
    </w:p>
    <w:p w:rsidR="002B7E2A" w:rsidP="002B7E2A" w14:paraId="6EDAC6BE" w14:textId="77777777">
      <w:pPr>
        <w:widowControl/>
        <w:spacing w:line="360" w:lineRule="auto"/>
        <w:rPr>
          <w:rFonts w:ascii="Tahoma" w:hAnsi="Tahoma" w:cs="Tahoma"/>
          <w:sz w:val="20"/>
          <w:szCs w:val="20"/>
        </w:rPr>
      </w:pPr>
      <w:r>
        <w:rPr>
          <w:rFonts w:ascii="Tahoma" w:hAnsi="Tahoma" w:cs="Tahoma"/>
          <w:b/>
          <w:bCs/>
          <w:sz w:val="20"/>
          <w:szCs w:val="20"/>
        </w:rPr>
        <w:t>A</w:t>
      </w:r>
      <w:r w:rsidR="008470FC">
        <w:rPr>
          <w:rFonts w:ascii="Tahoma" w:hAnsi="Tahoma" w:cs="Tahoma"/>
          <w:b/>
          <w:bCs/>
          <w:sz w:val="20"/>
          <w:szCs w:val="20"/>
        </w:rPr>
        <w:t>AL</w:t>
      </w:r>
      <w:r>
        <w:rPr>
          <w:rFonts w:ascii="Tahoma" w:hAnsi="Tahoma" w:cs="Tahoma"/>
          <w:b/>
          <w:bCs/>
          <w:sz w:val="20"/>
          <w:szCs w:val="20"/>
        </w:rPr>
        <w:t>_SSMMMYY</w:t>
      </w:r>
      <w:r w:rsidR="0098494B">
        <w:rPr>
          <w:rFonts w:ascii="Tahoma" w:hAnsi="Tahoma" w:cs="Tahoma"/>
          <w:b/>
          <w:bCs/>
          <w:sz w:val="20"/>
          <w:szCs w:val="20"/>
        </w:rPr>
        <w:t>x</w:t>
      </w:r>
      <w:r>
        <w:rPr>
          <w:rFonts w:ascii="Tahoma" w:hAnsi="Tahoma" w:cs="Tahoma"/>
          <w:b/>
          <w:bCs/>
          <w:sz w:val="20"/>
          <w:szCs w:val="20"/>
        </w:rPr>
        <w:t xml:space="preserve">.DAT </w:t>
      </w:r>
      <w:r>
        <w:rPr>
          <w:rFonts w:ascii="Tahoma" w:hAnsi="Tahoma" w:cs="Tahoma"/>
          <w:sz w:val="20"/>
          <w:szCs w:val="20"/>
        </w:rPr>
        <w:t xml:space="preserve">for the asthma follow-up of </w:t>
      </w:r>
      <w:r w:rsidRPr="0098494B">
        <w:rPr>
          <w:rFonts w:ascii="Tahoma" w:hAnsi="Tahoma" w:cs="Tahoma"/>
          <w:sz w:val="20"/>
          <w:szCs w:val="20"/>
          <w:u w:val="single"/>
        </w:rPr>
        <w:t>adults</w:t>
      </w:r>
      <w:r>
        <w:rPr>
          <w:rFonts w:ascii="Tahoma" w:hAnsi="Tahoma" w:cs="Tahoma"/>
          <w:sz w:val="20"/>
          <w:szCs w:val="20"/>
        </w:rPr>
        <w:t xml:space="preserve"> using </w:t>
      </w:r>
      <w:r w:rsidRPr="0098494B">
        <w:rPr>
          <w:rFonts w:ascii="Tahoma" w:hAnsi="Tahoma" w:cs="Tahoma"/>
          <w:sz w:val="20"/>
          <w:szCs w:val="20"/>
          <w:u w:val="single"/>
        </w:rPr>
        <w:t>landline</w:t>
      </w:r>
      <w:r>
        <w:rPr>
          <w:rFonts w:ascii="Tahoma" w:hAnsi="Tahoma" w:cs="Tahoma"/>
          <w:sz w:val="20"/>
          <w:szCs w:val="20"/>
        </w:rPr>
        <w:t xml:space="preserve"> (</w:t>
      </w:r>
      <w:r w:rsidR="008470FC">
        <w:rPr>
          <w:rFonts w:ascii="Tahoma" w:hAnsi="Tahoma" w:cs="Tahoma"/>
          <w:sz w:val="20"/>
          <w:szCs w:val="20"/>
        </w:rPr>
        <w:t>AA</w:t>
      </w:r>
      <w:r w:rsidR="0098494B">
        <w:rPr>
          <w:rFonts w:ascii="Tahoma" w:hAnsi="Tahoma" w:cs="Tahoma"/>
          <w:sz w:val="20"/>
          <w:szCs w:val="20"/>
        </w:rPr>
        <w:t>L</w:t>
      </w:r>
      <w:r>
        <w:rPr>
          <w:rFonts w:ascii="Tahoma" w:hAnsi="Tahoma" w:cs="Tahoma"/>
          <w:sz w:val="20"/>
          <w:szCs w:val="20"/>
        </w:rPr>
        <w:t>)</w:t>
      </w:r>
    </w:p>
    <w:p w:rsidR="0098494B" w:rsidP="0098494B" w14:paraId="5A075F95" w14:textId="77777777">
      <w:pPr>
        <w:widowControl/>
        <w:spacing w:line="360" w:lineRule="auto"/>
        <w:rPr>
          <w:rFonts w:ascii="Tahoma" w:hAnsi="Tahoma" w:cs="Tahoma"/>
          <w:sz w:val="20"/>
          <w:szCs w:val="20"/>
        </w:rPr>
      </w:pPr>
      <w:r>
        <w:rPr>
          <w:rFonts w:ascii="Tahoma" w:hAnsi="Tahoma" w:cs="Tahoma"/>
          <w:b/>
          <w:bCs/>
          <w:sz w:val="20"/>
          <w:szCs w:val="20"/>
        </w:rPr>
        <w:t xml:space="preserve">AAC_SSMMMYYx.DAT </w:t>
      </w:r>
      <w:r>
        <w:rPr>
          <w:rFonts w:ascii="Tahoma" w:hAnsi="Tahoma" w:cs="Tahoma"/>
          <w:sz w:val="20"/>
          <w:szCs w:val="20"/>
        </w:rPr>
        <w:t xml:space="preserve">for the asthma follow-up of </w:t>
      </w:r>
      <w:r w:rsidRPr="0098494B">
        <w:rPr>
          <w:rFonts w:ascii="Tahoma" w:hAnsi="Tahoma" w:cs="Tahoma"/>
          <w:sz w:val="20"/>
          <w:szCs w:val="20"/>
          <w:u w:val="single"/>
        </w:rPr>
        <w:t>adults</w:t>
      </w:r>
      <w:r>
        <w:rPr>
          <w:rFonts w:ascii="Tahoma" w:hAnsi="Tahoma" w:cs="Tahoma"/>
          <w:sz w:val="20"/>
          <w:szCs w:val="20"/>
        </w:rPr>
        <w:t xml:space="preserve"> using </w:t>
      </w:r>
      <w:r w:rsidRPr="0098494B">
        <w:rPr>
          <w:rFonts w:ascii="Tahoma" w:hAnsi="Tahoma" w:cs="Tahoma"/>
          <w:sz w:val="20"/>
          <w:szCs w:val="20"/>
          <w:u w:val="single"/>
        </w:rPr>
        <w:t>cell phone</w:t>
      </w:r>
      <w:r>
        <w:rPr>
          <w:rFonts w:ascii="Tahoma" w:hAnsi="Tahoma" w:cs="Tahoma"/>
          <w:sz w:val="20"/>
          <w:szCs w:val="20"/>
        </w:rPr>
        <w:t xml:space="preserve"> (AAC)</w:t>
      </w:r>
    </w:p>
    <w:p w:rsidR="0098494B" w:rsidP="0098494B" w14:paraId="67EABB02" w14:textId="77777777">
      <w:pPr>
        <w:widowControl/>
        <w:spacing w:line="360" w:lineRule="auto"/>
        <w:rPr>
          <w:rFonts w:ascii="Tahoma" w:hAnsi="Tahoma" w:cs="Tahoma"/>
          <w:sz w:val="20"/>
          <w:szCs w:val="20"/>
        </w:rPr>
      </w:pPr>
      <w:r>
        <w:rPr>
          <w:rFonts w:ascii="Tahoma" w:hAnsi="Tahoma" w:cs="Tahoma"/>
          <w:b/>
          <w:bCs/>
          <w:sz w:val="20"/>
          <w:szCs w:val="20"/>
        </w:rPr>
        <w:t xml:space="preserve">ACL_SSMMMYYx.DAT </w:t>
      </w:r>
      <w:r>
        <w:rPr>
          <w:rFonts w:ascii="Tahoma" w:hAnsi="Tahoma" w:cs="Tahoma"/>
          <w:sz w:val="20"/>
          <w:szCs w:val="20"/>
        </w:rPr>
        <w:t xml:space="preserve">for the asthma follow-up of </w:t>
      </w:r>
      <w:r w:rsidRPr="0098494B">
        <w:rPr>
          <w:rFonts w:ascii="Tahoma" w:hAnsi="Tahoma" w:cs="Tahoma"/>
          <w:sz w:val="20"/>
          <w:szCs w:val="20"/>
          <w:u w:val="single"/>
        </w:rPr>
        <w:t>children</w:t>
      </w:r>
      <w:r>
        <w:rPr>
          <w:rFonts w:ascii="Tahoma" w:hAnsi="Tahoma" w:cs="Tahoma"/>
          <w:sz w:val="20"/>
          <w:szCs w:val="20"/>
        </w:rPr>
        <w:t xml:space="preserve"> using </w:t>
      </w:r>
      <w:r w:rsidRPr="0098494B">
        <w:rPr>
          <w:rFonts w:ascii="Tahoma" w:hAnsi="Tahoma" w:cs="Tahoma"/>
          <w:sz w:val="20"/>
          <w:szCs w:val="20"/>
          <w:u w:val="single"/>
        </w:rPr>
        <w:t>landline</w:t>
      </w:r>
      <w:r>
        <w:rPr>
          <w:rFonts w:ascii="Tahoma" w:hAnsi="Tahoma" w:cs="Tahoma"/>
          <w:sz w:val="20"/>
          <w:szCs w:val="20"/>
        </w:rPr>
        <w:t xml:space="preserve"> (ACL)</w:t>
      </w:r>
    </w:p>
    <w:p w:rsidR="002B7E2A" w:rsidP="002B7E2A" w14:paraId="33151A70" w14:textId="77777777">
      <w:pPr>
        <w:widowControl/>
        <w:spacing w:line="360" w:lineRule="auto"/>
        <w:rPr>
          <w:rFonts w:ascii="Tahoma" w:hAnsi="Tahoma" w:cs="Tahoma"/>
          <w:sz w:val="20"/>
          <w:szCs w:val="20"/>
        </w:rPr>
      </w:pPr>
      <w:r>
        <w:rPr>
          <w:rFonts w:ascii="Tahoma" w:hAnsi="Tahoma" w:cs="Tahoma"/>
          <w:b/>
          <w:bCs/>
          <w:sz w:val="20"/>
          <w:szCs w:val="20"/>
        </w:rPr>
        <w:t>A</w:t>
      </w:r>
      <w:r w:rsidR="008470FC">
        <w:rPr>
          <w:rFonts w:ascii="Tahoma" w:hAnsi="Tahoma" w:cs="Tahoma"/>
          <w:b/>
          <w:bCs/>
          <w:sz w:val="20"/>
          <w:szCs w:val="20"/>
        </w:rPr>
        <w:t>CC</w:t>
      </w:r>
      <w:r>
        <w:rPr>
          <w:rFonts w:ascii="Tahoma" w:hAnsi="Tahoma" w:cs="Tahoma"/>
          <w:b/>
          <w:bCs/>
          <w:sz w:val="20"/>
          <w:szCs w:val="20"/>
        </w:rPr>
        <w:t>_SSMMMYY</w:t>
      </w:r>
      <w:r w:rsidR="0098494B">
        <w:rPr>
          <w:rFonts w:ascii="Tahoma" w:hAnsi="Tahoma" w:cs="Tahoma"/>
          <w:b/>
          <w:bCs/>
          <w:sz w:val="20"/>
          <w:szCs w:val="20"/>
        </w:rPr>
        <w:t>x</w:t>
      </w:r>
      <w:r>
        <w:rPr>
          <w:rFonts w:ascii="Tahoma" w:hAnsi="Tahoma" w:cs="Tahoma"/>
          <w:b/>
          <w:bCs/>
          <w:sz w:val="20"/>
          <w:szCs w:val="20"/>
        </w:rPr>
        <w:t xml:space="preserve">.DAT </w:t>
      </w:r>
      <w:r>
        <w:rPr>
          <w:rFonts w:ascii="Tahoma" w:hAnsi="Tahoma" w:cs="Tahoma"/>
          <w:sz w:val="20"/>
          <w:szCs w:val="20"/>
        </w:rPr>
        <w:t xml:space="preserve">for the asthma follow-up of </w:t>
      </w:r>
      <w:r w:rsidRPr="0098494B">
        <w:rPr>
          <w:rFonts w:ascii="Tahoma" w:hAnsi="Tahoma" w:cs="Tahoma"/>
          <w:sz w:val="20"/>
          <w:szCs w:val="20"/>
          <w:u w:val="single"/>
        </w:rPr>
        <w:t>children</w:t>
      </w:r>
      <w:r>
        <w:rPr>
          <w:rFonts w:ascii="Tahoma" w:hAnsi="Tahoma" w:cs="Tahoma"/>
          <w:sz w:val="20"/>
          <w:szCs w:val="20"/>
        </w:rPr>
        <w:t xml:space="preserve"> using </w:t>
      </w:r>
      <w:r w:rsidRPr="0098494B">
        <w:rPr>
          <w:rFonts w:ascii="Tahoma" w:hAnsi="Tahoma" w:cs="Tahoma"/>
          <w:sz w:val="20"/>
          <w:szCs w:val="20"/>
          <w:u w:val="single"/>
        </w:rPr>
        <w:t>cell phone</w:t>
      </w:r>
      <w:r>
        <w:rPr>
          <w:rFonts w:ascii="Tahoma" w:hAnsi="Tahoma" w:cs="Tahoma"/>
          <w:sz w:val="20"/>
          <w:szCs w:val="20"/>
        </w:rPr>
        <w:t xml:space="preserve"> (A</w:t>
      </w:r>
      <w:r w:rsidR="0098494B">
        <w:rPr>
          <w:rFonts w:ascii="Tahoma" w:hAnsi="Tahoma" w:cs="Tahoma"/>
          <w:sz w:val="20"/>
          <w:szCs w:val="20"/>
        </w:rPr>
        <w:t>CC</w:t>
      </w:r>
      <w:r>
        <w:rPr>
          <w:rFonts w:ascii="Tahoma" w:hAnsi="Tahoma" w:cs="Tahoma"/>
          <w:sz w:val="20"/>
          <w:szCs w:val="20"/>
        </w:rPr>
        <w:t>)</w:t>
      </w:r>
    </w:p>
    <w:p w:rsidR="004E244D" w:rsidP="002B7E2A" w14:paraId="4BA404F1" w14:textId="77777777">
      <w:pPr>
        <w:widowControl/>
        <w:spacing w:line="360" w:lineRule="auto"/>
        <w:rPr>
          <w:rFonts w:ascii="Tahoma" w:hAnsi="Tahoma" w:cs="Tahoma"/>
          <w:sz w:val="20"/>
          <w:szCs w:val="20"/>
        </w:rPr>
      </w:pPr>
      <w:r>
        <w:rPr>
          <w:rFonts w:ascii="Tahoma" w:hAnsi="Tahoma" w:cs="Tahoma"/>
          <w:sz w:val="20"/>
          <w:szCs w:val="20"/>
        </w:rPr>
        <w:t xml:space="preserve">These files should be uploaded to the BRFSS website, under the </w:t>
      </w:r>
      <w:r w:rsidRPr="00167D53">
        <w:rPr>
          <w:rFonts w:ascii="Tahoma" w:hAnsi="Tahoma" w:cs="Tahoma"/>
          <w:b/>
          <w:sz w:val="20"/>
          <w:szCs w:val="20"/>
        </w:rPr>
        <w:t>Special Survey</w:t>
      </w:r>
      <w:r>
        <w:rPr>
          <w:rFonts w:ascii="Tahoma" w:hAnsi="Tahoma" w:cs="Tahoma"/>
          <w:b/>
          <w:sz w:val="20"/>
          <w:szCs w:val="20"/>
        </w:rPr>
        <w:t xml:space="preserve">s </w:t>
      </w:r>
      <w:r w:rsidRPr="006C114F">
        <w:rPr>
          <w:rFonts w:ascii="Tahoma" w:hAnsi="Tahoma" w:cs="Tahoma"/>
          <w:sz w:val="20"/>
          <w:szCs w:val="20"/>
        </w:rPr>
        <w:t>link</w:t>
      </w:r>
      <w:r>
        <w:rPr>
          <w:rFonts w:ascii="Tahoma" w:hAnsi="Tahoma" w:cs="Tahoma"/>
          <w:sz w:val="20"/>
          <w:szCs w:val="20"/>
        </w:rPr>
        <w:t xml:space="preserve">, and the </w:t>
      </w:r>
      <w:r w:rsidRPr="00167D53">
        <w:rPr>
          <w:rFonts w:ascii="Tahoma" w:hAnsi="Tahoma" w:cs="Tahoma"/>
          <w:b/>
          <w:sz w:val="20"/>
          <w:szCs w:val="20"/>
        </w:rPr>
        <w:t>Submit Files</w:t>
      </w:r>
      <w:r>
        <w:rPr>
          <w:rFonts w:ascii="Tahoma" w:hAnsi="Tahoma" w:cs="Tahoma"/>
          <w:b/>
          <w:sz w:val="20"/>
          <w:szCs w:val="20"/>
        </w:rPr>
        <w:t xml:space="preserve"> </w:t>
      </w:r>
      <w:r w:rsidRPr="00C867F1">
        <w:rPr>
          <w:rFonts w:ascii="Tahoma" w:hAnsi="Tahoma" w:cs="Tahoma"/>
          <w:sz w:val="20"/>
          <w:szCs w:val="20"/>
        </w:rPr>
        <w:t>portal</w:t>
      </w:r>
      <w:r>
        <w:rPr>
          <w:rFonts w:ascii="Tahoma" w:hAnsi="Tahoma" w:cs="Tahoma"/>
          <w:sz w:val="20"/>
          <w:szCs w:val="20"/>
        </w:rPr>
        <w:t>.</w:t>
      </w:r>
    </w:p>
    <w:p w:rsidR="002B7E2A" w:rsidP="002B7E2A" w14:paraId="6E5E6B9D" w14:textId="77777777">
      <w:pPr>
        <w:widowControl/>
        <w:spacing w:line="360" w:lineRule="auto"/>
        <w:rPr>
          <w:rFonts w:ascii="Tahoma" w:hAnsi="Tahoma" w:cs="Tahoma"/>
          <w:sz w:val="20"/>
          <w:szCs w:val="20"/>
        </w:rPr>
      </w:pPr>
      <w:r>
        <w:rPr>
          <w:rFonts w:ascii="Tahoma" w:hAnsi="Tahoma" w:cs="Tahoma"/>
          <w:b/>
          <w:bCs/>
          <w:sz w:val="20"/>
          <w:szCs w:val="20"/>
        </w:rPr>
        <w:t>SS:</w:t>
      </w:r>
      <w:r>
        <w:rPr>
          <w:rFonts w:ascii="Tahoma" w:hAnsi="Tahoma" w:cs="Tahoma"/>
          <w:sz w:val="20"/>
          <w:szCs w:val="20"/>
        </w:rPr>
        <w:t xml:space="preserve"> represents the two</w:t>
      </w:r>
      <w:r w:rsidR="004E244D">
        <w:rPr>
          <w:rFonts w:ascii="Tahoma" w:hAnsi="Tahoma" w:cs="Tahoma"/>
          <w:sz w:val="20"/>
          <w:szCs w:val="20"/>
        </w:rPr>
        <w:t>-</w:t>
      </w:r>
      <w:r>
        <w:rPr>
          <w:rFonts w:ascii="Tahoma" w:hAnsi="Tahoma" w:cs="Tahoma"/>
          <w:sz w:val="20"/>
          <w:szCs w:val="20"/>
        </w:rPr>
        <w:t>character state abbreviation</w:t>
      </w:r>
    </w:p>
    <w:p w:rsidR="002B7E2A" w:rsidP="002B7E2A" w14:paraId="37534C9D" w14:textId="77777777">
      <w:pPr>
        <w:widowControl/>
        <w:spacing w:line="360" w:lineRule="auto"/>
        <w:rPr>
          <w:rFonts w:ascii="Tahoma" w:hAnsi="Tahoma" w:cs="Tahoma"/>
          <w:sz w:val="20"/>
          <w:szCs w:val="20"/>
        </w:rPr>
      </w:pPr>
      <w:r>
        <w:rPr>
          <w:rFonts w:ascii="Tahoma" w:hAnsi="Tahoma" w:cs="Tahoma"/>
          <w:b/>
          <w:bCs/>
          <w:sz w:val="20"/>
          <w:szCs w:val="20"/>
        </w:rPr>
        <w:t>MMM:</w:t>
      </w:r>
      <w:r>
        <w:rPr>
          <w:rFonts w:ascii="Tahoma" w:hAnsi="Tahoma" w:cs="Tahoma"/>
          <w:sz w:val="20"/>
          <w:szCs w:val="20"/>
        </w:rPr>
        <w:t xml:space="preserve"> the three</w:t>
      </w:r>
      <w:r w:rsidR="009C715E">
        <w:rPr>
          <w:rFonts w:ascii="Tahoma" w:hAnsi="Tahoma" w:cs="Tahoma"/>
          <w:sz w:val="20"/>
          <w:szCs w:val="20"/>
        </w:rPr>
        <w:t>-</w:t>
      </w:r>
      <w:r>
        <w:rPr>
          <w:rFonts w:ascii="Tahoma" w:hAnsi="Tahoma" w:cs="Tahoma"/>
          <w:sz w:val="20"/>
          <w:szCs w:val="20"/>
        </w:rPr>
        <w:t xml:space="preserve">character month abbreviation (the last month interviews were conducted). For example, </w:t>
      </w:r>
      <w:r>
        <w:t>if you send the data quarterly; ex: File with 202</w:t>
      </w:r>
      <w:r w:rsidR="00AE46C7">
        <w:t>3</w:t>
      </w:r>
      <w:r>
        <w:t xml:space="preserve"> January, February, March should be named A</w:t>
      </w:r>
      <w:r w:rsidR="009C715E">
        <w:t>AL</w:t>
      </w:r>
      <w:r>
        <w:t>_MI</w:t>
      </w:r>
      <w:r>
        <w:rPr>
          <w:b/>
          <w:bCs/>
          <w:color w:val="0000FF"/>
        </w:rPr>
        <w:t>MAR</w:t>
      </w:r>
      <w:r w:rsidR="009C17BB">
        <w:rPr>
          <w:b/>
          <w:bCs/>
        </w:rPr>
        <w:t>23</w:t>
      </w:r>
      <w:r>
        <w:t>.DAT</w:t>
      </w:r>
    </w:p>
    <w:p w:rsidR="002B7E2A" w:rsidP="002B7E2A" w14:paraId="11AEF024" w14:textId="77777777">
      <w:pPr>
        <w:widowControl/>
        <w:spacing w:line="360" w:lineRule="auto"/>
        <w:rPr>
          <w:rFonts w:ascii="Tahoma" w:hAnsi="Tahoma" w:cs="Tahoma"/>
          <w:sz w:val="20"/>
          <w:szCs w:val="20"/>
        </w:rPr>
      </w:pPr>
      <w:r>
        <w:rPr>
          <w:rFonts w:ascii="Tahoma" w:hAnsi="Tahoma" w:cs="Tahoma"/>
          <w:b/>
          <w:bCs/>
          <w:sz w:val="20"/>
          <w:szCs w:val="20"/>
        </w:rPr>
        <w:t>YY:</w:t>
      </w:r>
      <w:r>
        <w:rPr>
          <w:rFonts w:ascii="Tahoma" w:hAnsi="Tahoma" w:cs="Tahoma"/>
          <w:sz w:val="20"/>
          <w:szCs w:val="20"/>
        </w:rPr>
        <w:t xml:space="preserve"> as the last two digits of the year. </w:t>
      </w:r>
      <w:r>
        <w:rPr>
          <w:rFonts w:ascii="Arial" w:hAnsi="Arial" w:cs="Arial"/>
          <w:b/>
          <w:color w:val="0000FF"/>
          <w:sz w:val="20"/>
          <w:szCs w:val="20"/>
        </w:rPr>
        <w:t>Example 2</w:t>
      </w:r>
      <w:r w:rsidR="009C17BB">
        <w:rPr>
          <w:rFonts w:ascii="Arial" w:hAnsi="Arial" w:cs="Arial"/>
          <w:b/>
          <w:color w:val="0000FF"/>
          <w:sz w:val="20"/>
          <w:szCs w:val="20"/>
        </w:rPr>
        <w:t>3</w:t>
      </w:r>
      <w:r>
        <w:rPr>
          <w:rFonts w:ascii="Arial" w:hAnsi="Arial" w:cs="Arial"/>
          <w:b/>
          <w:color w:val="0000FF"/>
          <w:sz w:val="20"/>
          <w:szCs w:val="20"/>
        </w:rPr>
        <w:t xml:space="preserve"> f</w:t>
      </w:r>
      <w:r w:rsidRPr="00AB3058">
        <w:rPr>
          <w:rFonts w:ascii="Arial" w:hAnsi="Arial" w:cs="Arial"/>
          <w:b/>
          <w:color w:val="0000FF"/>
          <w:sz w:val="20"/>
          <w:szCs w:val="20"/>
        </w:rPr>
        <w:t>or 20</w:t>
      </w:r>
      <w:r w:rsidR="009C715E">
        <w:rPr>
          <w:rFonts w:ascii="Arial" w:hAnsi="Arial" w:cs="Arial"/>
          <w:b/>
          <w:color w:val="0000FF"/>
          <w:sz w:val="20"/>
          <w:szCs w:val="20"/>
        </w:rPr>
        <w:t>2</w:t>
      </w:r>
      <w:r w:rsidR="009C17BB">
        <w:rPr>
          <w:rFonts w:ascii="Arial" w:hAnsi="Arial" w:cs="Arial"/>
          <w:b/>
          <w:color w:val="0000FF"/>
          <w:sz w:val="20"/>
          <w:szCs w:val="20"/>
        </w:rPr>
        <w:t>3</w:t>
      </w:r>
      <w:r w:rsidRPr="00AB3058">
        <w:rPr>
          <w:rFonts w:ascii="Arial" w:hAnsi="Arial" w:cs="Arial"/>
          <w:b/>
          <w:color w:val="0000FF"/>
          <w:sz w:val="20"/>
          <w:szCs w:val="20"/>
        </w:rPr>
        <w:t xml:space="preserve"> DATA </w:t>
      </w:r>
      <w:r w:rsidRPr="00AB3058">
        <w:rPr>
          <w:b/>
        </w:rPr>
        <w:t xml:space="preserve"> </w:t>
      </w:r>
    </w:p>
    <w:p w:rsidR="002B7E2A" w:rsidP="002B7E2A" w14:paraId="7F3F4507" w14:textId="77777777">
      <w:pPr>
        <w:widowControl/>
        <w:spacing w:line="360" w:lineRule="auto"/>
        <w:rPr>
          <w:rFonts w:ascii="Tahoma" w:hAnsi="Tahoma" w:cs="Tahoma"/>
          <w:sz w:val="20"/>
          <w:szCs w:val="20"/>
        </w:rPr>
      </w:pPr>
      <w:r>
        <w:rPr>
          <w:rFonts w:ascii="Tahoma" w:hAnsi="Tahoma" w:cs="Tahoma"/>
          <w:sz w:val="20"/>
          <w:szCs w:val="20"/>
        </w:rPr>
        <w:t xml:space="preserve">X: </w:t>
      </w:r>
      <w:r w:rsidRPr="00AB3058">
        <w:rPr>
          <w:rFonts w:ascii="Arial" w:hAnsi="Arial" w:cs="Arial"/>
          <w:b/>
          <w:color w:val="0000FF"/>
          <w:sz w:val="20"/>
          <w:szCs w:val="20"/>
        </w:rPr>
        <w:t>ONE LETTER</w:t>
      </w:r>
      <w:r w:rsidR="008470FC">
        <w:rPr>
          <w:rFonts w:ascii="Arial" w:hAnsi="Arial" w:cs="Arial"/>
          <w:b/>
          <w:color w:val="0000FF"/>
          <w:sz w:val="20"/>
          <w:szCs w:val="20"/>
        </w:rPr>
        <w:t xml:space="preserve"> </w:t>
      </w:r>
      <w:r w:rsidRPr="00AB3058">
        <w:rPr>
          <w:rFonts w:ascii="Arial" w:hAnsi="Arial" w:cs="Arial"/>
          <w:b/>
          <w:color w:val="0000FF"/>
          <w:sz w:val="20"/>
          <w:szCs w:val="20"/>
        </w:rPr>
        <w:t>(A-M) OR</w:t>
      </w:r>
      <w:r w:rsidR="008470FC">
        <w:rPr>
          <w:rFonts w:ascii="Arial" w:hAnsi="Arial" w:cs="Arial"/>
          <w:b/>
          <w:color w:val="0000FF"/>
          <w:sz w:val="20"/>
          <w:szCs w:val="20"/>
        </w:rPr>
        <w:t xml:space="preserve"> A</w:t>
      </w:r>
      <w:r w:rsidRPr="00AB3058">
        <w:rPr>
          <w:rFonts w:ascii="Arial" w:hAnsi="Arial" w:cs="Arial"/>
          <w:b/>
          <w:color w:val="0000FF"/>
          <w:sz w:val="20"/>
          <w:szCs w:val="20"/>
        </w:rPr>
        <w:t xml:space="preserve"> NUM</w:t>
      </w:r>
      <w:r w:rsidR="008470FC">
        <w:rPr>
          <w:rFonts w:ascii="Arial" w:hAnsi="Arial" w:cs="Arial"/>
          <w:b/>
          <w:color w:val="0000FF"/>
          <w:sz w:val="20"/>
          <w:szCs w:val="20"/>
        </w:rPr>
        <w:t>B</w:t>
      </w:r>
      <w:r w:rsidRPr="00AB3058">
        <w:rPr>
          <w:rFonts w:ascii="Arial" w:hAnsi="Arial" w:cs="Arial"/>
          <w:b/>
          <w:color w:val="0000FF"/>
          <w:sz w:val="20"/>
          <w:szCs w:val="20"/>
        </w:rPr>
        <w:t>ER</w:t>
      </w:r>
      <w:r w:rsidR="008470FC">
        <w:rPr>
          <w:rFonts w:ascii="Arial" w:hAnsi="Arial" w:cs="Arial"/>
          <w:b/>
          <w:color w:val="0000FF"/>
          <w:sz w:val="20"/>
          <w:szCs w:val="20"/>
        </w:rPr>
        <w:t xml:space="preserve"> </w:t>
      </w:r>
      <w:r w:rsidRPr="00AB3058">
        <w:rPr>
          <w:rFonts w:ascii="Arial" w:hAnsi="Arial" w:cs="Arial"/>
          <w:b/>
          <w:color w:val="0000FF"/>
          <w:sz w:val="20"/>
          <w:szCs w:val="20"/>
        </w:rPr>
        <w:t>(1-9) FOR DIFFERENT VERSIONs (use with updated versions of a previous data file</w:t>
      </w:r>
      <w:r>
        <w:rPr>
          <w:rFonts w:ascii="Arial" w:hAnsi="Arial" w:cs="Arial"/>
          <w:b/>
          <w:color w:val="0000FF"/>
          <w:sz w:val="20"/>
          <w:szCs w:val="20"/>
        </w:rPr>
        <w:t>)</w:t>
      </w:r>
      <w:r w:rsidRPr="00AB3058">
        <w:rPr>
          <w:rFonts w:ascii="Arial" w:hAnsi="Arial" w:cs="Arial"/>
          <w:b/>
          <w:color w:val="0000FF"/>
          <w:sz w:val="20"/>
          <w:szCs w:val="20"/>
        </w:rPr>
        <w:t>.</w:t>
      </w:r>
    </w:p>
    <w:p w:rsidR="002B7E2A" w:rsidP="002B7E2A" w14:paraId="39482756" w14:textId="77777777">
      <w:pPr>
        <w:widowControl/>
        <w:spacing w:line="360" w:lineRule="auto"/>
      </w:pPr>
      <w:r>
        <w:rPr>
          <w:sz w:val="22"/>
          <w:szCs w:val="22"/>
        </w:rPr>
        <w:t>Examples:</w:t>
      </w:r>
    </w:p>
    <w:p w:rsidR="002B7E2A" w:rsidRPr="008B7DB1" w:rsidP="002B7E2A" w14:paraId="2019E995" w14:textId="77777777">
      <w:pPr>
        <w:spacing w:line="360" w:lineRule="auto"/>
        <w:rPr>
          <w:rFonts w:ascii="Lucida Sans Typewriter" w:hAnsi="Lucida Sans Typewriter"/>
          <w:color w:val="17365D"/>
          <w:sz w:val="22"/>
          <w:szCs w:val="22"/>
        </w:rPr>
      </w:pPr>
      <w:r w:rsidRPr="008D6A35">
        <w:rPr>
          <w:rFonts w:ascii="Lucida Sans Typewriter" w:hAnsi="Lucida Sans Typewriter"/>
          <w:color w:val="17365D"/>
          <w:sz w:val="22"/>
          <w:szCs w:val="22"/>
        </w:rPr>
        <w:t>A</w:t>
      </w:r>
      <w:r>
        <w:rPr>
          <w:rFonts w:ascii="Lucida Sans Typewriter" w:hAnsi="Lucida Sans Typewriter"/>
          <w:color w:val="17365D"/>
          <w:sz w:val="22"/>
          <w:szCs w:val="22"/>
        </w:rPr>
        <w:t>AL</w:t>
      </w:r>
      <w:r w:rsidRPr="008D6A35">
        <w:rPr>
          <w:rFonts w:ascii="Lucida Sans Typewriter" w:hAnsi="Lucida Sans Typewriter"/>
          <w:color w:val="17365D"/>
          <w:sz w:val="22"/>
          <w:szCs w:val="22"/>
        </w:rPr>
        <w:t>_  </w:t>
      </w:r>
      <w:r w:rsidRPr="008D6A35">
        <w:rPr>
          <w:rFonts w:ascii="Lucida Sans Typewriter" w:hAnsi="Lucida Sans Typewriter"/>
          <w:color w:val="17365D"/>
          <w:sz w:val="22"/>
          <w:szCs w:val="22"/>
        </w:rPr>
        <w:t>   [</w:t>
      </w:r>
      <w:r w:rsidRPr="008D6A35">
        <w:rPr>
          <w:rFonts w:ascii="Lucida Sans Typewriter" w:hAnsi="Lucida Sans Typewriter"/>
          <w:color w:val="17365D"/>
          <w:sz w:val="22"/>
          <w:szCs w:val="22"/>
        </w:rPr>
        <w:t>Asthma Landline Adults</w:t>
      </w:r>
      <w:r w:rsidRPr="008B7DB1">
        <w:rPr>
          <w:rFonts w:ascii="Lucida Sans Typewriter" w:hAnsi="Lucida Sans Typewriter"/>
          <w:color w:val="17365D"/>
          <w:sz w:val="22"/>
          <w:szCs w:val="22"/>
        </w:rPr>
        <w:t xml:space="preserve">]         e.g. </w:t>
      </w:r>
      <w:r w:rsidRPr="008B7DB1">
        <w:rPr>
          <w:rFonts w:ascii="Lucida Sans Typewriter" w:hAnsi="Lucida Sans Typewriter"/>
          <w:color w:val="1F497D"/>
          <w:sz w:val="22"/>
          <w:szCs w:val="22"/>
        </w:rPr>
        <w:t>A</w:t>
      </w:r>
      <w:r>
        <w:rPr>
          <w:rFonts w:ascii="Lucida Sans Typewriter" w:hAnsi="Lucida Sans Typewriter"/>
          <w:color w:val="1F497D"/>
          <w:sz w:val="22"/>
          <w:szCs w:val="22"/>
        </w:rPr>
        <w:t>AL</w:t>
      </w:r>
      <w:r w:rsidRPr="008B7DB1">
        <w:rPr>
          <w:rFonts w:ascii="Lucida Sans Typewriter" w:hAnsi="Lucida Sans Typewriter"/>
          <w:color w:val="1F497D"/>
          <w:sz w:val="22"/>
          <w:szCs w:val="22"/>
        </w:rPr>
        <w:t>_</w:t>
      </w:r>
      <w:r>
        <w:rPr>
          <w:rFonts w:ascii="Lucida Sans Typewriter" w:hAnsi="Lucida Sans Typewriter"/>
          <w:color w:val="1F497D"/>
          <w:sz w:val="22"/>
          <w:szCs w:val="22"/>
        </w:rPr>
        <w:t>GA</w:t>
      </w:r>
      <w:r w:rsidRPr="008B7DB1">
        <w:rPr>
          <w:rFonts w:ascii="Lucida Sans Typewriter" w:hAnsi="Lucida Sans Typewriter"/>
          <w:color w:val="1F497D"/>
          <w:sz w:val="22"/>
          <w:szCs w:val="22"/>
        </w:rPr>
        <w:t>APR</w:t>
      </w:r>
      <w:r w:rsidR="009C6F5E">
        <w:rPr>
          <w:rFonts w:ascii="Lucida Sans Typewriter" w:hAnsi="Lucida Sans Typewriter"/>
          <w:color w:val="1F497D"/>
          <w:sz w:val="22"/>
          <w:szCs w:val="22"/>
        </w:rPr>
        <w:t>2</w:t>
      </w:r>
      <w:r w:rsidR="009C17BB">
        <w:rPr>
          <w:rFonts w:ascii="Lucida Sans Typewriter" w:hAnsi="Lucida Sans Typewriter"/>
          <w:color w:val="1F497D"/>
          <w:sz w:val="22"/>
          <w:szCs w:val="22"/>
        </w:rPr>
        <w:t>3</w:t>
      </w:r>
      <w:r w:rsidRPr="008B7DB1">
        <w:rPr>
          <w:rFonts w:ascii="Lucida Sans Typewriter" w:hAnsi="Lucida Sans Typewriter"/>
          <w:color w:val="1F497D"/>
          <w:sz w:val="22"/>
          <w:szCs w:val="22"/>
        </w:rPr>
        <w:t>x.DAT</w:t>
      </w:r>
    </w:p>
    <w:p w:rsidR="002B7E2A" w:rsidRPr="008B7DB1" w:rsidP="002B7E2A" w14:paraId="1D22BCB7" w14:textId="77777777">
      <w:pPr>
        <w:spacing w:line="360" w:lineRule="auto"/>
        <w:rPr>
          <w:rFonts w:ascii="Lucida Sans Typewriter" w:hAnsi="Lucida Sans Typewriter"/>
          <w:color w:val="17365D"/>
          <w:sz w:val="22"/>
          <w:szCs w:val="22"/>
        </w:rPr>
      </w:pPr>
      <w:r w:rsidRPr="008B7DB1">
        <w:rPr>
          <w:rFonts w:ascii="Lucida Sans Typewriter" w:hAnsi="Lucida Sans Typewriter"/>
          <w:color w:val="17365D"/>
          <w:sz w:val="22"/>
          <w:szCs w:val="22"/>
        </w:rPr>
        <w:t>A</w:t>
      </w:r>
      <w:r>
        <w:rPr>
          <w:rFonts w:ascii="Lucida Sans Typewriter" w:hAnsi="Lucida Sans Typewriter"/>
          <w:color w:val="17365D"/>
          <w:sz w:val="22"/>
          <w:szCs w:val="22"/>
        </w:rPr>
        <w:t>CL</w:t>
      </w:r>
      <w:r w:rsidRPr="008B7DB1">
        <w:rPr>
          <w:rFonts w:ascii="Lucida Sans Typewriter" w:hAnsi="Lucida Sans Typewriter"/>
          <w:color w:val="17365D"/>
          <w:sz w:val="22"/>
          <w:szCs w:val="22"/>
        </w:rPr>
        <w:t>_  </w:t>
      </w:r>
      <w:r w:rsidRPr="008B7DB1">
        <w:rPr>
          <w:rFonts w:ascii="Lucida Sans Typewriter" w:hAnsi="Lucida Sans Typewriter"/>
          <w:color w:val="17365D"/>
          <w:sz w:val="22"/>
          <w:szCs w:val="22"/>
        </w:rPr>
        <w:t>   [</w:t>
      </w:r>
      <w:r w:rsidRPr="008B7DB1">
        <w:rPr>
          <w:rFonts w:ascii="Lucida Sans Typewriter" w:hAnsi="Lucida Sans Typewriter"/>
          <w:color w:val="17365D"/>
          <w:sz w:val="22"/>
          <w:szCs w:val="22"/>
        </w:rPr>
        <w:t xml:space="preserve">Asthma Landline Children]       e.g. </w:t>
      </w:r>
      <w:r w:rsidRPr="008B7DB1">
        <w:rPr>
          <w:rFonts w:ascii="Lucida Sans Typewriter" w:hAnsi="Lucida Sans Typewriter"/>
          <w:color w:val="1F497D"/>
          <w:sz w:val="22"/>
          <w:szCs w:val="22"/>
        </w:rPr>
        <w:t>A</w:t>
      </w:r>
      <w:r>
        <w:rPr>
          <w:rFonts w:ascii="Lucida Sans Typewriter" w:hAnsi="Lucida Sans Typewriter"/>
          <w:color w:val="1F497D"/>
          <w:sz w:val="22"/>
          <w:szCs w:val="22"/>
        </w:rPr>
        <w:t>CL</w:t>
      </w:r>
      <w:r w:rsidRPr="008B7DB1">
        <w:rPr>
          <w:rFonts w:ascii="Lucida Sans Typewriter" w:hAnsi="Lucida Sans Typewriter"/>
          <w:color w:val="1F497D"/>
          <w:sz w:val="22"/>
          <w:szCs w:val="22"/>
        </w:rPr>
        <w:t>_</w:t>
      </w:r>
      <w:r>
        <w:rPr>
          <w:rFonts w:ascii="Lucida Sans Typewriter" w:hAnsi="Lucida Sans Typewriter"/>
          <w:color w:val="1F497D"/>
          <w:sz w:val="22"/>
          <w:szCs w:val="22"/>
        </w:rPr>
        <w:t>GA</w:t>
      </w:r>
      <w:r w:rsidRPr="008B7DB1">
        <w:rPr>
          <w:rFonts w:ascii="Lucida Sans Typewriter" w:hAnsi="Lucida Sans Typewriter"/>
          <w:color w:val="1F497D"/>
          <w:sz w:val="22"/>
          <w:szCs w:val="22"/>
        </w:rPr>
        <w:t>APR</w:t>
      </w:r>
      <w:r w:rsidR="009C6F5E">
        <w:rPr>
          <w:rFonts w:ascii="Lucida Sans Typewriter" w:hAnsi="Lucida Sans Typewriter"/>
          <w:color w:val="1F497D"/>
          <w:sz w:val="22"/>
          <w:szCs w:val="22"/>
        </w:rPr>
        <w:t>2</w:t>
      </w:r>
      <w:r w:rsidR="009C17BB">
        <w:rPr>
          <w:rFonts w:ascii="Lucida Sans Typewriter" w:hAnsi="Lucida Sans Typewriter"/>
          <w:color w:val="1F497D"/>
          <w:sz w:val="22"/>
          <w:szCs w:val="22"/>
        </w:rPr>
        <w:t>3</w:t>
      </w:r>
      <w:r w:rsidRPr="008B7DB1">
        <w:rPr>
          <w:rFonts w:ascii="Lucida Sans Typewriter" w:hAnsi="Lucida Sans Typewriter"/>
          <w:color w:val="1F497D"/>
          <w:sz w:val="22"/>
          <w:szCs w:val="22"/>
        </w:rPr>
        <w:t>x.DAT</w:t>
      </w:r>
    </w:p>
    <w:p w:rsidR="002B7E2A" w:rsidRPr="008B7DB1" w:rsidP="002B7E2A" w14:paraId="58AE8C2D" w14:textId="77777777">
      <w:pPr>
        <w:spacing w:line="360" w:lineRule="auto"/>
        <w:rPr>
          <w:rFonts w:ascii="Lucida Sans Typewriter" w:hAnsi="Lucida Sans Typewriter"/>
          <w:color w:val="17365D"/>
          <w:sz w:val="22"/>
          <w:szCs w:val="22"/>
        </w:rPr>
      </w:pPr>
      <w:r w:rsidRPr="008B7DB1">
        <w:rPr>
          <w:rFonts w:ascii="Lucida Sans Typewriter" w:hAnsi="Lucida Sans Typewriter"/>
          <w:color w:val="17365D"/>
          <w:sz w:val="22"/>
          <w:szCs w:val="22"/>
        </w:rPr>
        <w:t>A</w:t>
      </w:r>
      <w:r w:rsidR="00F274FC">
        <w:rPr>
          <w:rFonts w:ascii="Lucida Sans Typewriter" w:hAnsi="Lucida Sans Typewriter"/>
          <w:color w:val="17365D"/>
          <w:sz w:val="22"/>
          <w:szCs w:val="22"/>
        </w:rPr>
        <w:t>AC</w:t>
      </w:r>
      <w:r w:rsidRPr="008B7DB1">
        <w:rPr>
          <w:rFonts w:ascii="Lucida Sans Typewriter" w:hAnsi="Lucida Sans Typewriter"/>
          <w:color w:val="17365D"/>
          <w:sz w:val="22"/>
          <w:szCs w:val="22"/>
        </w:rPr>
        <w:t>_  </w:t>
      </w:r>
      <w:r w:rsidRPr="008B7DB1">
        <w:rPr>
          <w:rFonts w:ascii="Lucida Sans Typewriter" w:hAnsi="Lucida Sans Typewriter"/>
          <w:color w:val="17365D"/>
          <w:sz w:val="22"/>
          <w:szCs w:val="22"/>
        </w:rPr>
        <w:t>   [</w:t>
      </w:r>
      <w:r w:rsidRPr="008B7DB1">
        <w:rPr>
          <w:rFonts w:ascii="Lucida Sans Typewriter" w:hAnsi="Lucida Sans Typewriter"/>
          <w:color w:val="17365D"/>
          <w:sz w:val="22"/>
          <w:szCs w:val="22"/>
        </w:rPr>
        <w:t xml:space="preserve">Asthma Cellphone Adults]        e.g. </w:t>
      </w:r>
      <w:r w:rsidRPr="008B7DB1">
        <w:rPr>
          <w:rFonts w:ascii="Lucida Sans Typewriter" w:hAnsi="Lucida Sans Typewriter"/>
          <w:color w:val="1F497D"/>
          <w:sz w:val="22"/>
          <w:szCs w:val="22"/>
        </w:rPr>
        <w:t>A</w:t>
      </w:r>
      <w:r>
        <w:rPr>
          <w:rFonts w:ascii="Lucida Sans Typewriter" w:hAnsi="Lucida Sans Typewriter"/>
          <w:color w:val="1F497D"/>
          <w:sz w:val="22"/>
          <w:szCs w:val="22"/>
        </w:rPr>
        <w:t>AC</w:t>
      </w:r>
      <w:r w:rsidRPr="008B7DB1">
        <w:rPr>
          <w:rFonts w:ascii="Lucida Sans Typewriter" w:hAnsi="Lucida Sans Typewriter"/>
          <w:color w:val="1F497D"/>
          <w:sz w:val="22"/>
          <w:szCs w:val="22"/>
        </w:rPr>
        <w:t>_</w:t>
      </w:r>
      <w:r>
        <w:rPr>
          <w:rFonts w:ascii="Lucida Sans Typewriter" w:hAnsi="Lucida Sans Typewriter"/>
          <w:color w:val="1F497D"/>
          <w:sz w:val="22"/>
          <w:szCs w:val="22"/>
        </w:rPr>
        <w:t>GA</w:t>
      </w:r>
      <w:r w:rsidRPr="008B7DB1">
        <w:rPr>
          <w:rFonts w:ascii="Lucida Sans Typewriter" w:hAnsi="Lucida Sans Typewriter"/>
          <w:color w:val="1F497D"/>
          <w:sz w:val="22"/>
          <w:szCs w:val="22"/>
        </w:rPr>
        <w:t>APR</w:t>
      </w:r>
      <w:r w:rsidR="009C6F5E">
        <w:rPr>
          <w:rFonts w:ascii="Lucida Sans Typewriter" w:hAnsi="Lucida Sans Typewriter"/>
          <w:color w:val="1F497D"/>
          <w:sz w:val="22"/>
          <w:szCs w:val="22"/>
        </w:rPr>
        <w:t>2</w:t>
      </w:r>
      <w:r w:rsidR="009C17BB">
        <w:rPr>
          <w:rFonts w:ascii="Lucida Sans Typewriter" w:hAnsi="Lucida Sans Typewriter"/>
          <w:color w:val="1F497D"/>
          <w:sz w:val="22"/>
          <w:szCs w:val="22"/>
        </w:rPr>
        <w:t>3</w:t>
      </w:r>
      <w:r w:rsidRPr="008B7DB1">
        <w:rPr>
          <w:rFonts w:ascii="Lucida Sans Typewriter" w:hAnsi="Lucida Sans Typewriter"/>
          <w:color w:val="1F497D"/>
          <w:sz w:val="22"/>
          <w:szCs w:val="22"/>
        </w:rPr>
        <w:t>x.DAT</w:t>
      </w:r>
    </w:p>
    <w:p w:rsidR="002B7E2A" w:rsidP="002B7E2A" w14:paraId="3B447011" w14:textId="77777777">
      <w:pPr>
        <w:spacing w:line="360" w:lineRule="auto"/>
        <w:rPr>
          <w:rFonts w:ascii="Lucida Sans Typewriter" w:hAnsi="Lucida Sans Typewriter"/>
          <w:color w:val="1F497D"/>
          <w:sz w:val="22"/>
          <w:szCs w:val="22"/>
        </w:rPr>
      </w:pPr>
      <w:r w:rsidRPr="008B7DB1">
        <w:rPr>
          <w:rFonts w:ascii="Lucida Sans Typewriter" w:hAnsi="Lucida Sans Typewriter"/>
          <w:color w:val="17365D"/>
          <w:sz w:val="22"/>
          <w:szCs w:val="22"/>
        </w:rPr>
        <w:t>A</w:t>
      </w:r>
      <w:r w:rsidR="00F274FC">
        <w:rPr>
          <w:rFonts w:ascii="Lucida Sans Typewriter" w:hAnsi="Lucida Sans Typewriter"/>
          <w:color w:val="17365D"/>
          <w:sz w:val="22"/>
          <w:szCs w:val="22"/>
        </w:rPr>
        <w:t>C</w:t>
      </w:r>
      <w:r w:rsidRPr="008B7DB1">
        <w:rPr>
          <w:rFonts w:ascii="Lucida Sans Typewriter" w:hAnsi="Lucida Sans Typewriter"/>
          <w:color w:val="17365D"/>
          <w:sz w:val="22"/>
          <w:szCs w:val="22"/>
        </w:rPr>
        <w:t>C_  </w:t>
      </w:r>
      <w:r w:rsidRPr="008B7DB1">
        <w:rPr>
          <w:rFonts w:ascii="Lucida Sans Typewriter" w:hAnsi="Lucida Sans Typewriter"/>
          <w:color w:val="17365D"/>
          <w:sz w:val="22"/>
          <w:szCs w:val="22"/>
        </w:rPr>
        <w:t>   [</w:t>
      </w:r>
      <w:r w:rsidRPr="008B7DB1">
        <w:rPr>
          <w:rFonts w:ascii="Lucida Sans Typewriter" w:hAnsi="Lucida Sans Typewriter"/>
          <w:color w:val="17365D"/>
          <w:sz w:val="22"/>
          <w:szCs w:val="22"/>
        </w:rPr>
        <w:t xml:space="preserve">Asthma Cellphone Children]      e.g. </w:t>
      </w:r>
      <w:r w:rsidRPr="008B7DB1">
        <w:rPr>
          <w:rFonts w:ascii="Lucida Sans Typewriter" w:hAnsi="Lucida Sans Typewriter"/>
          <w:color w:val="1F497D"/>
          <w:sz w:val="22"/>
          <w:szCs w:val="22"/>
        </w:rPr>
        <w:t>A</w:t>
      </w:r>
      <w:r>
        <w:rPr>
          <w:rFonts w:ascii="Lucida Sans Typewriter" w:hAnsi="Lucida Sans Typewriter"/>
          <w:color w:val="1F497D"/>
          <w:sz w:val="22"/>
          <w:szCs w:val="22"/>
        </w:rPr>
        <w:t>C</w:t>
      </w:r>
      <w:r w:rsidRPr="008B7DB1">
        <w:rPr>
          <w:rFonts w:ascii="Lucida Sans Typewriter" w:hAnsi="Lucida Sans Typewriter"/>
          <w:color w:val="1F497D"/>
          <w:sz w:val="22"/>
          <w:szCs w:val="22"/>
        </w:rPr>
        <w:t>C_</w:t>
      </w:r>
      <w:r>
        <w:rPr>
          <w:rFonts w:ascii="Lucida Sans Typewriter" w:hAnsi="Lucida Sans Typewriter"/>
          <w:color w:val="1F497D"/>
          <w:sz w:val="22"/>
          <w:szCs w:val="22"/>
        </w:rPr>
        <w:t>GA</w:t>
      </w:r>
      <w:r w:rsidRPr="008B7DB1">
        <w:rPr>
          <w:rFonts w:ascii="Lucida Sans Typewriter" w:hAnsi="Lucida Sans Typewriter"/>
          <w:color w:val="1F497D"/>
          <w:sz w:val="22"/>
          <w:szCs w:val="22"/>
        </w:rPr>
        <w:t>APR</w:t>
      </w:r>
      <w:r w:rsidR="009C6F5E">
        <w:rPr>
          <w:rFonts w:ascii="Lucida Sans Typewriter" w:hAnsi="Lucida Sans Typewriter"/>
          <w:color w:val="1F497D"/>
          <w:sz w:val="22"/>
          <w:szCs w:val="22"/>
        </w:rPr>
        <w:t>2</w:t>
      </w:r>
      <w:r w:rsidR="009C17BB">
        <w:rPr>
          <w:rFonts w:ascii="Lucida Sans Typewriter" w:hAnsi="Lucida Sans Typewriter"/>
          <w:color w:val="1F497D"/>
          <w:sz w:val="22"/>
          <w:szCs w:val="22"/>
        </w:rPr>
        <w:t>3</w:t>
      </w:r>
      <w:r w:rsidRPr="008B7DB1">
        <w:rPr>
          <w:rFonts w:ascii="Lucida Sans Typewriter" w:hAnsi="Lucida Sans Typewriter"/>
          <w:color w:val="1F497D"/>
          <w:sz w:val="22"/>
          <w:szCs w:val="22"/>
        </w:rPr>
        <w:t>x.DAT</w:t>
      </w:r>
    </w:p>
    <w:p w:rsidR="001E369F" w:rsidP="00560EC1" w14:paraId="4B8C0E39" w14:textId="77777777">
      <w:pPr>
        <w:widowControl/>
        <w:rPr>
          <w:b/>
          <w:i/>
        </w:rPr>
      </w:pPr>
    </w:p>
    <w:p w:rsidR="00627514" w:rsidP="00627514" w14:paraId="570A7693" w14:textId="77777777">
      <w:pPr>
        <w:rPr>
          <w:b/>
          <w:color w:val="0000FF"/>
          <w:sz w:val="22"/>
          <w:szCs w:val="22"/>
        </w:rPr>
      </w:pPr>
      <w:r w:rsidRPr="00F274FC">
        <w:rPr>
          <w:i/>
          <w:iCs/>
          <w:color w:val="FF0000"/>
          <w:sz w:val="22"/>
          <w:szCs w:val="22"/>
        </w:rPr>
        <w:t xml:space="preserve">For states that </w:t>
      </w:r>
      <w:r w:rsidRPr="00F274FC" w:rsidR="0014102B">
        <w:rPr>
          <w:i/>
          <w:iCs/>
          <w:color w:val="FF0000"/>
          <w:sz w:val="22"/>
          <w:szCs w:val="22"/>
        </w:rPr>
        <w:t xml:space="preserve">will </w:t>
      </w:r>
      <w:r w:rsidRPr="00F274FC" w:rsidR="001A6F61">
        <w:rPr>
          <w:i/>
          <w:iCs/>
          <w:color w:val="FF0000"/>
          <w:sz w:val="22"/>
          <w:szCs w:val="22"/>
        </w:rPr>
        <w:t xml:space="preserve">be </w:t>
      </w:r>
      <w:r w:rsidRPr="00F274FC">
        <w:rPr>
          <w:i/>
          <w:iCs/>
          <w:color w:val="FF0000"/>
          <w:sz w:val="22"/>
          <w:szCs w:val="22"/>
        </w:rPr>
        <w:t>complet</w:t>
      </w:r>
      <w:r w:rsidRPr="00F274FC" w:rsidR="0014102B">
        <w:rPr>
          <w:i/>
          <w:iCs/>
          <w:color w:val="FF0000"/>
          <w:sz w:val="22"/>
          <w:szCs w:val="22"/>
        </w:rPr>
        <w:t xml:space="preserve">ing </w:t>
      </w:r>
      <w:r w:rsidRPr="00F274FC" w:rsidR="001A6F61">
        <w:rPr>
          <w:i/>
          <w:iCs/>
          <w:color w:val="FF0000"/>
          <w:sz w:val="22"/>
          <w:szCs w:val="22"/>
        </w:rPr>
        <w:t>their</w:t>
      </w:r>
      <w:r w:rsidRPr="00F274FC">
        <w:rPr>
          <w:i/>
          <w:iCs/>
          <w:color w:val="FF0000"/>
          <w:sz w:val="22"/>
          <w:szCs w:val="22"/>
        </w:rPr>
        <w:t xml:space="preserve"> December </w:t>
      </w:r>
      <w:r w:rsidRPr="00F274FC" w:rsidR="000E7081">
        <w:rPr>
          <w:i/>
          <w:iCs/>
          <w:color w:val="FF0000"/>
          <w:sz w:val="22"/>
          <w:szCs w:val="22"/>
        </w:rPr>
        <w:t>20</w:t>
      </w:r>
      <w:r w:rsidRPr="00F274FC" w:rsidR="00A8007A">
        <w:rPr>
          <w:i/>
          <w:iCs/>
          <w:color w:val="FF0000"/>
          <w:sz w:val="22"/>
          <w:szCs w:val="22"/>
        </w:rPr>
        <w:t>2</w:t>
      </w:r>
      <w:r w:rsidRPr="00F274FC" w:rsidR="002B7E2A">
        <w:rPr>
          <w:i/>
          <w:iCs/>
          <w:color w:val="FF0000"/>
          <w:sz w:val="22"/>
          <w:szCs w:val="22"/>
        </w:rPr>
        <w:t>1</w:t>
      </w:r>
      <w:r w:rsidRPr="00F274FC">
        <w:rPr>
          <w:i/>
          <w:iCs/>
          <w:color w:val="FF0000"/>
          <w:sz w:val="22"/>
          <w:szCs w:val="22"/>
        </w:rPr>
        <w:t xml:space="preserve"> </w:t>
      </w:r>
      <w:r w:rsidRPr="00F274FC" w:rsidR="0014102B">
        <w:rPr>
          <w:i/>
          <w:iCs/>
          <w:color w:val="FF0000"/>
          <w:sz w:val="22"/>
          <w:szCs w:val="22"/>
        </w:rPr>
        <w:t>data collection s</w:t>
      </w:r>
      <w:r w:rsidRPr="00F274FC">
        <w:rPr>
          <w:i/>
          <w:iCs/>
          <w:color w:val="FF0000"/>
          <w:sz w:val="22"/>
          <w:szCs w:val="22"/>
        </w:rPr>
        <w:t>ample in January 20</w:t>
      </w:r>
      <w:r w:rsidRPr="00F274FC" w:rsidR="0027582E">
        <w:rPr>
          <w:i/>
          <w:iCs/>
          <w:color w:val="FF0000"/>
          <w:sz w:val="22"/>
          <w:szCs w:val="22"/>
        </w:rPr>
        <w:t>2</w:t>
      </w:r>
      <w:r w:rsidRPr="00F274FC" w:rsidR="002B7E2A">
        <w:rPr>
          <w:i/>
          <w:iCs/>
          <w:color w:val="FF0000"/>
          <w:sz w:val="22"/>
          <w:szCs w:val="22"/>
        </w:rPr>
        <w:t>2</w:t>
      </w:r>
      <w:r w:rsidRPr="00F274FC">
        <w:rPr>
          <w:i/>
          <w:iCs/>
          <w:color w:val="FF0000"/>
          <w:sz w:val="22"/>
          <w:szCs w:val="22"/>
        </w:rPr>
        <w:t>, please name this file</w:t>
      </w:r>
      <w:r w:rsidRPr="00C715CD">
        <w:rPr>
          <w:color w:val="FF0000"/>
          <w:sz w:val="22"/>
          <w:szCs w:val="22"/>
        </w:rPr>
        <w:t xml:space="preserve"> </w:t>
      </w:r>
      <w:r w:rsidR="005D05D4">
        <w:rPr>
          <w:b/>
          <w:color w:val="0000FF"/>
          <w:sz w:val="22"/>
          <w:szCs w:val="22"/>
        </w:rPr>
        <w:t>AAL</w:t>
      </w:r>
      <w:r w:rsidRPr="00E91618">
        <w:rPr>
          <w:color w:val="0000FF"/>
          <w:sz w:val="22"/>
          <w:szCs w:val="22"/>
        </w:rPr>
        <w:t>_</w:t>
      </w:r>
      <w:r w:rsidRPr="00E91618" w:rsidR="00E91618">
        <w:rPr>
          <w:b/>
          <w:color w:val="0000FF"/>
          <w:sz w:val="22"/>
          <w:szCs w:val="22"/>
        </w:rPr>
        <w:t>GA</w:t>
      </w:r>
      <w:r w:rsidRPr="002B7E2A">
        <w:rPr>
          <w:b/>
          <w:color w:val="FF0000"/>
          <w:sz w:val="22"/>
          <w:szCs w:val="22"/>
        </w:rPr>
        <w:t>DEC</w:t>
      </w:r>
      <w:r w:rsidR="00A8007A">
        <w:rPr>
          <w:b/>
          <w:color w:val="FF0000"/>
          <w:sz w:val="22"/>
          <w:szCs w:val="22"/>
        </w:rPr>
        <w:t>2</w:t>
      </w:r>
      <w:r w:rsidR="004E0ACF">
        <w:rPr>
          <w:b/>
          <w:color w:val="FF0000"/>
          <w:sz w:val="22"/>
          <w:szCs w:val="22"/>
        </w:rPr>
        <w:t>1</w:t>
      </w:r>
      <w:r w:rsidRPr="00E91618">
        <w:rPr>
          <w:color w:val="FF0000"/>
          <w:sz w:val="22"/>
          <w:szCs w:val="22"/>
        </w:rPr>
        <w:t>.</w:t>
      </w:r>
      <w:r w:rsidRPr="00E91618">
        <w:rPr>
          <w:b/>
          <w:color w:val="0000FF"/>
          <w:sz w:val="22"/>
          <w:szCs w:val="22"/>
        </w:rPr>
        <w:t>DAT</w:t>
      </w:r>
      <w:r w:rsidR="000873CE">
        <w:rPr>
          <w:b/>
          <w:color w:val="0000FF"/>
          <w:sz w:val="22"/>
          <w:szCs w:val="22"/>
        </w:rPr>
        <w:t xml:space="preserve">, using the </w:t>
      </w:r>
      <w:r w:rsidR="00021D08">
        <w:rPr>
          <w:b/>
          <w:color w:val="0000FF"/>
          <w:sz w:val="22"/>
          <w:szCs w:val="22"/>
        </w:rPr>
        <w:t>sample’s month and year</w:t>
      </w:r>
      <w:r w:rsidR="000873CE">
        <w:rPr>
          <w:b/>
          <w:color w:val="0000FF"/>
          <w:sz w:val="22"/>
          <w:szCs w:val="22"/>
        </w:rPr>
        <w:t>.</w:t>
      </w:r>
    </w:p>
    <w:p w:rsidR="007A1ADB" w:rsidP="00627514" w14:paraId="4773C563" w14:textId="77777777">
      <w:pPr>
        <w:rPr>
          <w:b/>
          <w:color w:val="0000FF"/>
          <w:sz w:val="22"/>
          <w:szCs w:val="22"/>
        </w:rPr>
      </w:pPr>
    </w:p>
    <w:p w:rsidR="007A1ADB" w:rsidP="00627514" w14:paraId="3F683497" w14:textId="77777777">
      <w:pPr>
        <w:rPr>
          <w:b/>
          <w:color w:val="0000FF"/>
          <w:sz w:val="22"/>
          <w:szCs w:val="22"/>
        </w:rPr>
      </w:pPr>
    </w:p>
    <w:p w:rsidR="007A1ADB" w:rsidP="00627514" w14:paraId="1BB66597" w14:textId="77777777">
      <w:pPr>
        <w:rPr>
          <w:b/>
          <w:color w:val="0000FF"/>
          <w:sz w:val="22"/>
          <w:szCs w:val="22"/>
        </w:rPr>
      </w:pPr>
    </w:p>
    <w:p w:rsidR="007A1ADB" w:rsidP="00627514" w14:paraId="3F641870" w14:textId="77777777">
      <w:pPr>
        <w:rPr>
          <w:b/>
          <w:color w:val="0000FF"/>
          <w:sz w:val="22"/>
          <w:szCs w:val="22"/>
        </w:rPr>
      </w:pPr>
    </w:p>
    <w:p w:rsidR="007A1ADB" w:rsidP="00627514" w14:paraId="7E0A5E92" w14:textId="77777777">
      <w:pPr>
        <w:rPr>
          <w:b/>
          <w:color w:val="0000FF"/>
          <w:sz w:val="22"/>
          <w:szCs w:val="22"/>
        </w:rPr>
      </w:pPr>
    </w:p>
    <w:p w:rsidR="007A1ADB" w:rsidP="00627514" w14:paraId="6EDAF7BB" w14:textId="77777777">
      <w:pPr>
        <w:rPr>
          <w:b/>
          <w:color w:val="0000FF"/>
          <w:sz w:val="22"/>
          <w:szCs w:val="22"/>
        </w:rPr>
      </w:pPr>
    </w:p>
    <w:p w:rsidR="007A1ADB" w:rsidP="00627514" w14:paraId="615EA1F7" w14:textId="77777777">
      <w:pPr>
        <w:rPr>
          <w:b/>
          <w:color w:val="0000FF"/>
          <w:sz w:val="22"/>
          <w:szCs w:val="22"/>
        </w:rPr>
      </w:pPr>
    </w:p>
    <w:p w:rsidR="007A1ADB" w:rsidP="00627514" w14:paraId="06786344" w14:textId="77777777">
      <w:pPr>
        <w:rPr>
          <w:b/>
          <w:color w:val="0000FF"/>
          <w:sz w:val="22"/>
          <w:szCs w:val="22"/>
        </w:rPr>
      </w:pPr>
    </w:p>
    <w:p w:rsidR="007A1ADB" w:rsidP="00627514" w14:paraId="5384D5B5" w14:textId="77777777">
      <w:pPr>
        <w:rPr>
          <w:b/>
          <w:color w:val="0000FF"/>
          <w:sz w:val="22"/>
          <w:szCs w:val="22"/>
        </w:rPr>
      </w:pPr>
    </w:p>
    <w:p w:rsidR="007A1ADB" w:rsidP="00627514" w14:paraId="2A076ED3" w14:textId="77777777">
      <w:pPr>
        <w:rPr>
          <w:b/>
          <w:color w:val="0000FF"/>
          <w:sz w:val="22"/>
          <w:szCs w:val="22"/>
        </w:rPr>
      </w:pPr>
    </w:p>
    <w:p w:rsidR="007A1ADB" w:rsidP="00627514" w14:paraId="7A3367F8" w14:textId="77777777">
      <w:pPr>
        <w:rPr>
          <w:b/>
          <w:color w:val="0000FF"/>
          <w:sz w:val="22"/>
          <w:szCs w:val="22"/>
        </w:rPr>
      </w:pPr>
    </w:p>
    <w:p w:rsidR="007A1ADB" w:rsidP="00627514" w14:paraId="212894B3" w14:textId="77777777">
      <w:pPr>
        <w:rPr>
          <w:b/>
          <w:color w:val="0000FF"/>
          <w:sz w:val="22"/>
          <w:szCs w:val="22"/>
        </w:rPr>
      </w:pPr>
    </w:p>
    <w:p w:rsidR="007A1ADB" w:rsidP="00627514" w14:paraId="2CDD5764" w14:textId="77777777">
      <w:pPr>
        <w:rPr>
          <w:b/>
          <w:color w:val="0000FF"/>
          <w:sz w:val="22"/>
          <w:szCs w:val="22"/>
        </w:rPr>
      </w:pPr>
    </w:p>
    <w:p w:rsidR="007A1ADB" w:rsidP="00627514" w14:paraId="426E724B" w14:textId="77777777">
      <w:pPr>
        <w:rPr>
          <w:b/>
          <w:color w:val="0000FF"/>
          <w:sz w:val="22"/>
          <w:szCs w:val="22"/>
        </w:rPr>
      </w:pPr>
    </w:p>
    <w:p w:rsidR="007A1ADB" w:rsidP="00627514" w14:paraId="22236E5B" w14:textId="77777777">
      <w:pPr>
        <w:rPr>
          <w:b/>
          <w:color w:val="0000FF"/>
          <w:sz w:val="22"/>
          <w:szCs w:val="22"/>
        </w:rPr>
      </w:pPr>
    </w:p>
    <w:p w:rsidR="007A1ADB" w:rsidP="00627514" w14:paraId="444D5AFF" w14:textId="77777777">
      <w:pPr>
        <w:rPr>
          <w:b/>
          <w:color w:val="0000FF"/>
          <w:sz w:val="22"/>
          <w:szCs w:val="22"/>
        </w:rPr>
      </w:pPr>
    </w:p>
    <w:p w:rsidR="007A1ADB" w:rsidP="00627514" w14:paraId="66A8BC7B" w14:textId="77777777">
      <w:pPr>
        <w:rPr>
          <w:b/>
          <w:color w:val="0000FF"/>
          <w:sz w:val="22"/>
          <w:szCs w:val="22"/>
        </w:rPr>
      </w:pPr>
    </w:p>
    <w:p w:rsidR="007A1ADB" w:rsidP="00627514" w14:paraId="72539E56" w14:textId="77777777">
      <w:pPr>
        <w:rPr>
          <w:b/>
          <w:color w:val="0000FF"/>
          <w:sz w:val="22"/>
          <w:szCs w:val="22"/>
        </w:rPr>
      </w:pPr>
    </w:p>
    <w:p w:rsidR="007A1ADB" w:rsidP="00627514" w14:paraId="0CEE396A" w14:textId="77777777">
      <w:pPr>
        <w:rPr>
          <w:b/>
          <w:color w:val="0000FF"/>
          <w:sz w:val="22"/>
          <w:szCs w:val="22"/>
        </w:rPr>
      </w:pPr>
    </w:p>
    <w:p w:rsidR="007A1ADB" w:rsidP="00627514" w14:paraId="2A1D47D7" w14:textId="77777777">
      <w:pPr>
        <w:rPr>
          <w:b/>
          <w:color w:val="0000FF"/>
          <w:sz w:val="22"/>
          <w:szCs w:val="22"/>
        </w:rPr>
      </w:pPr>
    </w:p>
    <w:p w:rsidR="00840218" w:rsidRPr="00BA061F" w:rsidP="00026F66" w14:paraId="4059BCA7" w14:textId="77777777">
      <w:pPr>
        <w:jc w:val="center"/>
        <w:rPr>
          <w:b/>
          <w:bCs/>
        </w:rPr>
      </w:pPr>
      <w:r w:rsidRPr="00BA061F">
        <w:rPr>
          <w:b/>
          <w:bCs/>
        </w:rPr>
        <w:t>Appendix A</w:t>
      </w:r>
    </w:p>
    <w:p w:rsidR="00026F66" w:rsidRPr="00BA061F" w:rsidP="00026F66" w14:paraId="4DA71953" w14:textId="77777777">
      <w:pPr>
        <w:jc w:val="center"/>
        <w:rPr>
          <w:bCs/>
        </w:rPr>
      </w:pPr>
    </w:p>
    <w:p w:rsidR="00026F66" w:rsidRPr="00BA061F" w:rsidP="00BA3AE0" w14:paraId="1E836A02" w14:textId="77777777">
      <w:pPr>
        <w:jc w:val="center"/>
        <w:rPr>
          <w:b/>
          <w:color w:val="000000"/>
        </w:rPr>
      </w:pPr>
      <w:r w:rsidRPr="00BA061F">
        <w:rPr>
          <w:b/>
          <w:color w:val="000000"/>
        </w:rPr>
        <w:t>20</w:t>
      </w:r>
      <w:r w:rsidR="00017428">
        <w:rPr>
          <w:b/>
          <w:color w:val="000000"/>
        </w:rPr>
        <w:t>2</w:t>
      </w:r>
      <w:r w:rsidR="009C17BB">
        <w:rPr>
          <w:b/>
          <w:color w:val="000000"/>
        </w:rPr>
        <w:t>3</w:t>
      </w:r>
      <w:r w:rsidRPr="00BA061F">
        <w:rPr>
          <w:b/>
          <w:color w:val="000000"/>
        </w:rPr>
        <w:t xml:space="preserve"> BRFSS Asthma</w:t>
      </w:r>
      <w:r w:rsidR="00090634">
        <w:rPr>
          <w:b/>
          <w:color w:val="000000"/>
        </w:rPr>
        <w:t xml:space="preserve"> Call-back</w:t>
      </w:r>
      <w:r w:rsidR="004A17B7">
        <w:rPr>
          <w:b/>
          <w:color w:val="000000"/>
        </w:rPr>
        <w:t xml:space="preserve"> </w:t>
      </w:r>
    </w:p>
    <w:p w:rsidR="00026F66" w:rsidP="00026F66" w14:paraId="328694EF" w14:textId="77777777">
      <w:pPr>
        <w:jc w:val="center"/>
        <w:rPr>
          <w:b/>
          <w:color w:val="000000"/>
        </w:rPr>
      </w:pPr>
      <w:r w:rsidRPr="00BA061F">
        <w:rPr>
          <w:b/>
          <w:color w:val="000000"/>
        </w:rPr>
        <w:t>Recommended Permission Script</w:t>
      </w:r>
    </w:p>
    <w:p w:rsidR="004A17B7" w:rsidP="00026F66" w14:paraId="700C763A" w14:textId="77777777">
      <w:pPr>
        <w:jc w:val="center"/>
        <w:rPr>
          <w:b/>
          <w:color w:val="000000"/>
        </w:rPr>
      </w:pPr>
      <w:r>
        <w:rPr>
          <w:b/>
          <w:color w:val="000000"/>
        </w:rPr>
        <w:t>BRFSS Survey Column (</w:t>
      </w:r>
      <w:r w:rsidR="00524779">
        <w:rPr>
          <w:b/>
          <w:color w:val="000000"/>
        </w:rPr>
        <w:t>6</w:t>
      </w:r>
      <w:r w:rsidR="007E3CEA">
        <w:rPr>
          <w:b/>
          <w:color w:val="000000"/>
        </w:rPr>
        <w:t>73</w:t>
      </w:r>
      <w:r>
        <w:rPr>
          <w:b/>
          <w:color w:val="000000"/>
        </w:rPr>
        <w:t>)</w:t>
      </w:r>
    </w:p>
    <w:p w:rsidR="004A17B7" w:rsidRPr="00BA061F" w:rsidP="00026F66" w14:paraId="2920945F" w14:textId="77777777">
      <w:pPr>
        <w:jc w:val="center"/>
        <w:rPr>
          <w:b/>
          <w:color w:val="000000"/>
        </w:rPr>
      </w:pPr>
    </w:p>
    <w:p w:rsidR="00026F66" w:rsidRPr="00BA061F" w:rsidP="00026F66" w14:paraId="61E8B961" w14:textId="77777777">
      <w:pPr>
        <w:rPr>
          <w:color w:val="000000"/>
        </w:rPr>
      </w:pPr>
    </w:p>
    <w:p w:rsidR="00026F66" w:rsidRPr="00BA061F" w:rsidP="00026F66" w14:paraId="381CB945" w14:textId="77777777">
      <w:pPr>
        <w:rPr>
          <w:color w:val="000000"/>
        </w:rPr>
      </w:pPr>
      <w:r w:rsidRPr="00BA061F">
        <w:rPr>
          <w:color w:val="000000"/>
        </w:rPr>
        <w:t xml:space="preserve">“We would like to call to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w:t>
      </w:r>
      <w:r w:rsidRPr="00BA061F">
        <w:rPr>
          <w:color w:val="000000"/>
        </w:rPr>
        <w:t>at a later time</w:t>
      </w:r>
      <w:r w:rsidRPr="00BA061F">
        <w:rPr>
          <w:color w:val="000000"/>
        </w:rPr>
        <w:t>?”</w:t>
      </w:r>
    </w:p>
    <w:p w:rsidR="00026F66" w:rsidRPr="00BA061F" w:rsidP="00026F66" w14:paraId="40FC6FA5" w14:textId="77777777">
      <w:pPr>
        <w:rPr>
          <w:b/>
          <w:color w:val="000000"/>
        </w:rPr>
      </w:pPr>
    </w:p>
    <w:p w:rsidR="00026F66" w:rsidRPr="00BA061F" w:rsidP="00026F66" w14:paraId="2F53F624" w14:textId="77777777">
      <w:pPr>
        <w:pStyle w:val="Style1"/>
        <w:ind w:firstLine="720"/>
        <w:rPr>
          <w:rFonts w:ascii="Times New Roman" w:hAnsi="Times New Roman"/>
          <w:color w:val="000000"/>
          <w:szCs w:val="24"/>
        </w:rPr>
      </w:pPr>
      <w:r w:rsidRPr="00BA061F">
        <w:rPr>
          <w:rFonts w:ascii="Times New Roman" w:hAnsi="Times New Roman"/>
          <w:color w:val="000000"/>
          <w:szCs w:val="24"/>
        </w:rPr>
        <w:t>1</w:t>
      </w:r>
      <w:r w:rsidRPr="00BA061F">
        <w:rPr>
          <w:rFonts w:ascii="Times New Roman" w:hAnsi="Times New Roman"/>
          <w:color w:val="000000"/>
          <w:szCs w:val="24"/>
        </w:rPr>
        <w:tab/>
        <w:t>Yes</w:t>
      </w:r>
    </w:p>
    <w:p w:rsidR="00026F66" w:rsidRPr="00BA061F" w:rsidP="00026F66" w14:paraId="43169DD1" w14:textId="77777777">
      <w:pPr>
        <w:pStyle w:val="Style1"/>
        <w:ind w:firstLine="720"/>
        <w:rPr>
          <w:rFonts w:ascii="Times New Roman" w:hAnsi="Times New Roman"/>
          <w:color w:val="000000"/>
          <w:szCs w:val="24"/>
        </w:rPr>
      </w:pPr>
      <w:r w:rsidRPr="00BA061F">
        <w:rPr>
          <w:rFonts w:ascii="Times New Roman" w:hAnsi="Times New Roman"/>
          <w:color w:val="000000"/>
          <w:szCs w:val="24"/>
        </w:rPr>
        <w:t>2</w:t>
      </w:r>
      <w:r w:rsidRPr="00BA061F">
        <w:rPr>
          <w:rFonts w:ascii="Times New Roman" w:hAnsi="Times New Roman"/>
          <w:color w:val="000000"/>
          <w:szCs w:val="24"/>
        </w:rPr>
        <w:tab/>
        <w:t xml:space="preserve">No  </w:t>
      </w:r>
    </w:p>
    <w:p w:rsidR="00026F66" w:rsidRPr="00BA061F" w:rsidP="00026F66" w14:paraId="55B1337D" w14:textId="77777777"/>
    <w:p w:rsidR="00026F66" w:rsidRPr="00BA061F" w:rsidP="00026F66" w14:paraId="0A113714" w14:textId="77777777"/>
    <w:p w:rsidR="00026F66" w:rsidRPr="00BA061F" w:rsidP="00026F66" w14:paraId="517AA69F" w14:textId="77777777">
      <w:pPr>
        <w:rPr>
          <w:color w:val="000000"/>
        </w:rPr>
      </w:pPr>
      <w:r w:rsidRPr="00BA061F">
        <w:rPr>
          <w:color w:val="000000"/>
        </w:rPr>
        <w:t>Can I please have either (your/your child’s) first name or initials so we will know who to ask for when we call back?</w:t>
      </w:r>
    </w:p>
    <w:p w:rsidR="00026F66" w:rsidRPr="00BA061F" w:rsidP="00026F66" w14:paraId="69570FFB" w14:textId="77777777">
      <w:pPr>
        <w:rPr>
          <w:color w:val="000000"/>
        </w:rPr>
      </w:pPr>
    </w:p>
    <w:p w:rsidR="00026F66" w:rsidRPr="00BA061F" w:rsidP="00026F66" w14:paraId="4C0CF171" w14:textId="77777777">
      <w:pPr>
        <w:rPr>
          <w:color w:val="000000"/>
        </w:rPr>
      </w:pPr>
      <w:r w:rsidRPr="00BA061F">
        <w:rPr>
          <w:color w:val="000000"/>
        </w:rPr>
        <w:t>__________________ Enter first name or initials</w:t>
      </w:r>
    </w:p>
    <w:p w:rsidR="00026F66" w:rsidRPr="00026F66" w:rsidP="00026F66" w14:paraId="27974D0D" w14:textId="77777777">
      <w:pPr>
        <w:rPr>
          <w:sz w:val="22"/>
          <w:szCs w:val="22"/>
        </w:rPr>
      </w:pPr>
    </w:p>
    <w:p w:rsidR="00026F66" w:rsidP="00026F66" w14:paraId="7273ACC2" w14:textId="77777777">
      <w:pPr>
        <w:rPr>
          <w:sz w:val="22"/>
          <w:szCs w:val="22"/>
        </w:rPr>
      </w:pPr>
    </w:p>
    <w:p w:rsidR="00362B3B" w:rsidP="00026F66" w14:paraId="5AB781CA" w14:textId="77777777">
      <w:pPr>
        <w:rPr>
          <w:sz w:val="22"/>
          <w:szCs w:val="22"/>
        </w:rPr>
      </w:pPr>
    </w:p>
    <w:p w:rsidR="00D97189" w:rsidP="00026F66" w14:paraId="4CFB1134" w14:textId="77777777">
      <w:pPr>
        <w:rPr>
          <w:sz w:val="22"/>
          <w:szCs w:val="22"/>
        </w:rPr>
      </w:pPr>
    </w:p>
    <w:p w:rsidR="00D97189" w:rsidP="00026F66" w14:paraId="56CFC42B" w14:textId="77777777">
      <w:pPr>
        <w:rPr>
          <w:sz w:val="22"/>
          <w:szCs w:val="22"/>
        </w:rPr>
      </w:pPr>
    </w:p>
    <w:p w:rsidR="00D97189" w:rsidP="00026F66" w14:paraId="7BA57C03" w14:textId="77777777">
      <w:pPr>
        <w:rPr>
          <w:sz w:val="22"/>
          <w:szCs w:val="22"/>
        </w:rPr>
      </w:pPr>
    </w:p>
    <w:p w:rsidR="00D97189" w:rsidP="00026F66" w14:paraId="1693697E" w14:textId="77777777">
      <w:pPr>
        <w:rPr>
          <w:sz w:val="22"/>
          <w:szCs w:val="22"/>
        </w:rPr>
      </w:pPr>
    </w:p>
    <w:p w:rsidR="00D97189" w:rsidP="00026F66" w14:paraId="3042B78E" w14:textId="77777777">
      <w:pPr>
        <w:rPr>
          <w:sz w:val="22"/>
          <w:szCs w:val="22"/>
        </w:rPr>
      </w:pPr>
    </w:p>
    <w:p w:rsidR="00D97189" w:rsidP="00026F66" w14:paraId="0A887F95" w14:textId="77777777">
      <w:pPr>
        <w:rPr>
          <w:sz w:val="22"/>
          <w:szCs w:val="22"/>
        </w:rPr>
      </w:pPr>
    </w:p>
    <w:p w:rsidR="00D97189" w:rsidP="00026F66" w14:paraId="31932510" w14:textId="77777777">
      <w:pPr>
        <w:rPr>
          <w:sz w:val="22"/>
          <w:szCs w:val="22"/>
        </w:rPr>
      </w:pPr>
    </w:p>
    <w:p w:rsidR="00D97189" w:rsidP="00026F66" w14:paraId="7501978C" w14:textId="77777777">
      <w:pPr>
        <w:rPr>
          <w:sz w:val="22"/>
          <w:szCs w:val="22"/>
        </w:rPr>
      </w:pPr>
    </w:p>
    <w:p w:rsidR="00362B3B" w:rsidP="00026F66" w14:paraId="591FD3AA" w14:textId="77777777">
      <w:pPr>
        <w:rPr>
          <w:sz w:val="22"/>
          <w:szCs w:val="22"/>
        </w:rPr>
      </w:pPr>
    </w:p>
    <w:p w:rsidR="00362B3B" w:rsidP="00026F66" w14:paraId="3507F9B3" w14:textId="77777777">
      <w:pPr>
        <w:rPr>
          <w:sz w:val="22"/>
          <w:szCs w:val="22"/>
        </w:rPr>
      </w:pPr>
    </w:p>
    <w:p w:rsidR="00362B3B" w:rsidP="00026F66" w14:paraId="0E0312CF" w14:textId="77777777">
      <w:pPr>
        <w:rPr>
          <w:sz w:val="22"/>
          <w:szCs w:val="22"/>
        </w:rPr>
      </w:pPr>
    </w:p>
    <w:p w:rsidR="00362B3B" w:rsidP="00026F66" w14:paraId="26F54D51" w14:textId="77777777">
      <w:pPr>
        <w:rPr>
          <w:sz w:val="22"/>
          <w:szCs w:val="22"/>
        </w:rPr>
      </w:pPr>
    </w:p>
    <w:p w:rsidR="00362B3B" w:rsidP="00026F66" w14:paraId="2BA3E628" w14:textId="77777777">
      <w:pPr>
        <w:rPr>
          <w:sz w:val="22"/>
          <w:szCs w:val="22"/>
        </w:rPr>
      </w:pPr>
    </w:p>
    <w:p w:rsidR="00362B3B" w:rsidP="00026F66" w14:paraId="49C15C2E" w14:textId="77777777">
      <w:pPr>
        <w:rPr>
          <w:sz w:val="22"/>
          <w:szCs w:val="22"/>
        </w:rPr>
      </w:pPr>
    </w:p>
    <w:p w:rsidR="00362B3B" w:rsidP="00026F66" w14:paraId="19FA2DC6" w14:textId="77777777">
      <w:pPr>
        <w:rPr>
          <w:sz w:val="22"/>
          <w:szCs w:val="22"/>
        </w:rPr>
      </w:pPr>
    </w:p>
    <w:p w:rsidR="00362B3B" w:rsidP="00026F66" w14:paraId="2DBACF56" w14:textId="77777777">
      <w:pPr>
        <w:rPr>
          <w:sz w:val="22"/>
          <w:szCs w:val="22"/>
        </w:rPr>
      </w:pPr>
    </w:p>
    <w:p w:rsidR="00362B3B" w:rsidP="00026F66" w14:paraId="72B0D7E0" w14:textId="77777777">
      <w:pPr>
        <w:rPr>
          <w:sz w:val="22"/>
          <w:szCs w:val="22"/>
        </w:rPr>
      </w:pPr>
    </w:p>
    <w:p w:rsidR="00362B3B" w:rsidP="00026F66" w14:paraId="0556B114" w14:textId="77777777">
      <w:pPr>
        <w:rPr>
          <w:sz w:val="22"/>
          <w:szCs w:val="22"/>
        </w:rPr>
      </w:pPr>
    </w:p>
    <w:p w:rsidR="00F42E37" w:rsidP="002D3E99" w14:paraId="69D3F3C0" w14:textId="77777777">
      <w:pPr>
        <w:rPr>
          <w:b/>
          <w:sz w:val="22"/>
          <w:szCs w:val="22"/>
        </w:rPr>
      </w:pPr>
    </w:p>
    <w:sectPr w:rsidSect="00BC5409">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B68" w:rsidP="00BA061F" w14:paraId="61FD9D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D2B68" w14:paraId="59915A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B68" w:rsidP="00BA061F" w14:paraId="6C3DE8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3B1">
      <w:rPr>
        <w:rStyle w:val="PageNumber"/>
        <w:noProof/>
      </w:rPr>
      <w:t>2</w:t>
    </w:r>
    <w:r>
      <w:rPr>
        <w:rStyle w:val="PageNumber"/>
      </w:rPr>
      <w:fldChar w:fldCharType="end"/>
    </w:r>
  </w:p>
  <w:p w:rsidR="002D2B68" w14:paraId="1E172542" w14:textId="77777777">
    <w:pPr>
      <w:pStyle w:val="Footer"/>
    </w:pPr>
  </w:p>
  <w:p w:rsidR="002D2B68" w14:paraId="78FD133D" w14:textId="77777777">
    <w:pPr>
      <w:pStyle w:val="Footer"/>
    </w:pPr>
    <w:r>
      <w:t xml:space="preserve">Last updated </w:t>
    </w:r>
    <w:r>
      <w:fldChar w:fldCharType="begin"/>
    </w:r>
    <w:r>
      <w:instrText xml:space="preserve"> DATE \@ "M/d/yyyy" </w:instrText>
    </w:r>
    <w:r>
      <w:fldChar w:fldCharType="separate"/>
    </w:r>
    <w:r w:rsidR="00275754">
      <w:rPr>
        <w:noProof/>
      </w:rPr>
      <w:t>7/5/2023</w:t>
    </w:r>
    <w:r>
      <w:fldChar w:fldCharType="end"/>
    </w:r>
    <w:r>
      <w:t xml:space="preserve"> by PHSB staff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AF" w14:paraId="74D4DA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AF" w14:paraId="1B4D1C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AF" w14:paraId="0BFD11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AF" w14:paraId="3DE564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76C7F"/>
    <w:multiLevelType w:val="hybridMultilevel"/>
    <w:tmpl w:val="1158A1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9797549"/>
    <w:multiLevelType w:val="hybridMultilevel"/>
    <w:tmpl w:val="99DADC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8E2C53"/>
    <w:multiLevelType w:val="hybridMultilevel"/>
    <w:tmpl w:val="12387038"/>
    <w:lvl w:ilvl="0">
      <w:start w:val="0"/>
      <w:numFmt w:val="bullet"/>
      <w:lvlText w:val=""/>
      <w:lvlJc w:val="left"/>
      <w:pPr>
        <w:ind w:left="600" w:hanging="360"/>
      </w:pPr>
      <w:rPr>
        <w:rFonts w:ascii="Symbol" w:eastAsia="Times New Roman" w:hAnsi="Symbol"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3">
    <w:nsid w:val="6D814B3D"/>
    <w:multiLevelType w:val="hybridMultilevel"/>
    <w:tmpl w:val="4FF6215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4E73F6"/>
    <w:multiLevelType w:val="hybridMultilevel"/>
    <w:tmpl w:val="82B608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988161">
    <w:abstractNumId w:val="0"/>
  </w:num>
  <w:num w:numId="2" w16cid:durableId="1391078056">
    <w:abstractNumId w:val="0"/>
    <w:lvlOverride w:ilvl="0"/>
    <w:lvlOverride w:ilvl="1"/>
    <w:lvlOverride w:ilvl="2"/>
    <w:lvlOverride w:ilvl="3"/>
    <w:lvlOverride w:ilvl="4"/>
    <w:lvlOverride w:ilvl="5"/>
    <w:lvlOverride w:ilvl="6"/>
    <w:lvlOverride w:ilvl="7"/>
    <w:lvlOverride w:ilvl="8"/>
  </w:num>
  <w:num w:numId="3" w16cid:durableId="821308778">
    <w:abstractNumId w:val="2"/>
  </w:num>
  <w:num w:numId="4" w16cid:durableId="1893690927">
    <w:abstractNumId w:val="3"/>
  </w:num>
  <w:num w:numId="5" w16cid:durableId="1619557019">
    <w:abstractNumId w:val="1"/>
  </w:num>
  <w:num w:numId="6" w16cid:durableId="138537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18"/>
    <w:rsid w:val="00004683"/>
    <w:rsid w:val="00004890"/>
    <w:rsid w:val="0001098B"/>
    <w:rsid w:val="00014CB0"/>
    <w:rsid w:val="0001687F"/>
    <w:rsid w:val="00017428"/>
    <w:rsid w:val="0001768D"/>
    <w:rsid w:val="00021D08"/>
    <w:rsid w:val="000246F4"/>
    <w:rsid w:val="00026F66"/>
    <w:rsid w:val="000340B2"/>
    <w:rsid w:val="00041ECD"/>
    <w:rsid w:val="0005272B"/>
    <w:rsid w:val="000549CB"/>
    <w:rsid w:val="00057203"/>
    <w:rsid w:val="000611FB"/>
    <w:rsid w:val="000612BE"/>
    <w:rsid w:val="00080BD5"/>
    <w:rsid w:val="00086552"/>
    <w:rsid w:val="000873CE"/>
    <w:rsid w:val="00087475"/>
    <w:rsid w:val="000904DA"/>
    <w:rsid w:val="00090634"/>
    <w:rsid w:val="0009228F"/>
    <w:rsid w:val="000A12BC"/>
    <w:rsid w:val="000B04AF"/>
    <w:rsid w:val="000B5430"/>
    <w:rsid w:val="000C3B69"/>
    <w:rsid w:val="000C3CDE"/>
    <w:rsid w:val="000D0435"/>
    <w:rsid w:val="000D7737"/>
    <w:rsid w:val="000E2B21"/>
    <w:rsid w:val="000E54A9"/>
    <w:rsid w:val="000E7081"/>
    <w:rsid w:val="0010061D"/>
    <w:rsid w:val="00101117"/>
    <w:rsid w:val="00101211"/>
    <w:rsid w:val="00103495"/>
    <w:rsid w:val="00106817"/>
    <w:rsid w:val="00111F91"/>
    <w:rsid w:val="00112274"/>
    <w:rsid w:val="00113125"/>
    <w:rsid w:val="00115C98"/>
    <w:rsid w:val="001175B6"/>
    <w:rsid w:val="00120E0F"/>
    <w:rsid w:val="00130902"/>
    <w:rsid w:val="00134A6B"/>
    <w:rsid w:val="0014102B"/>
    <w:rsid w:val="00144769"/>
    <w:rsid w:val="00150023"/>
    <w:rsid w:val="00167D53"/>
    <w:rsid w:val="00171692"/>
    <w:rsid w:val="001720E8"/>
    <w:rsid w:val="001768B2"/>
    <w:rsid w:val="0018080F"/>
    <w:rsid w:val="00180A1E"/>
    <w:rsid w:val="0018275B"/>
    <w:rsid w:val="00190A9D"/>
    <w:rsid w:val="00191852"/>
    <w:rsid w:val="001954B8"/>
    <w:rsid w:val="001A4C8F"/>
    <w:rsid w:val="001A6F61"/>
    <w:rsid w:val="001B4771"/>
    <w:rsid w:val="001B4DB2"/>
    <w:rsid w:val="001B51AD"/>
    <w:rsid w:val="001C0A95"/>
    <w:rsid w:val="001C155D"/>
    <w:rsid w:val="001C4342"/>
    <w:rsid w:val="001C4A97"/>
    <w:rsid w:val="001C7DCC"/>
    <w:rsid w:val="001E369F"/>
    <w:rsid w:val="001F5EBB"/>
    <w:rsid w:val="001F7591"/>
    <w:rsid w:val="00201697"/>
    <w:rsid w:val="00201E47"/>
    <w:rsid w:val="00202D7E"/>
    <w:rsid w:val="002044AD"/>
    <w:rsid w:val="002147B7"/>
    <w:rsid w:val="0021762A"/>
    <w:rsid w:val="002202E8"/>
    <w:rsid w:val="002238F6"/>
    <w:rsid w:val="00231C95"/>
    <w:rsid w:val="00246BBC"/>
    <w:rsid w:val="002716A8"/>
    <w:rsid w:val="002730DF"/>
    <w:rsid w:val="002742DA"/>
    <w:rsid w:val="002751FD"/>
    <w:rsid w:val="00275754"/>
    <w:rsid w:val="0027582E"/>
    <w:rsid w:val="002916C8"/>
    <w:rsid w:val="00292C47"/>
    <w:rsid w:val="002A0A68"/>
    <w:rsid w:val="002A531D"/>
    <w:rsid w:val="002A5D56"/>
    <w:rsid w:val="002B79D8"/>
    <w:rsid w:val="002B7E07"/>
    <w:rsid w:val="002B7E2A"/>
    <w:rsid w:val="002C5D44"/>
    <w:rsid w:val="002D17E4"/>
    <w:rsid w:val="002D2B68"/>
    <w:rsid w:val="002D3E99"/>
    <w:rsid w:val="002E1C61"/>
    <w:rsid w:val="002E5617"/>
    <w:rsid w:val="00300265"/>
    <w:rsid w:val="00307F6B"/>
    <w:rsid w:val="00324655"/>
    <w:rsid w:val="00342904"/>
    <w:rsid w:val="00351DB0"/>
    <w:rsid w:val="003520A0"/>
    <w:rsid w:val="00352924"/>
    <w:rsid w:val="003532A6"/>
    <w:rsid w:val="003538ED"/>
    <w:rsid w:val="00354C7B"/>
    <w:rsid w:val="003616B6"/>
    <w:rsid w:val="00362B3B"/>
    <w:rsid w:val="00364550"/>
    <w:rsid w:val="00375492"/>
    <w:rsid w:val="00377A7E"/>
    <w:rsid w:val="00383680"/>
    <w:rsid w:val="00384222"/>
    <w:rsid w:val="00390769"/>
    <w:rsid w:val="003A5B0B"/>
    <w:rsid w:val="003B35B6"/>
    <w:rsid w:val="003D3B60"/>
    <w:rsid w:val="003D4E1C"/>
    <w:rsid w:val="003E0033"/>
    <w:rsid w:val="003E11F5"/>
    <w:rsid w:val="003E34A0"/>
    <w:rsid w:val="003F0396"/>
    <w:rsid w:val="00401412"/>
    <w:rsid w:val="00404DD5"/>
    <w:rsid w:val="00405337"/>
    <w:rsid w:val="004072E4"/>
    <w:rsid w:val="00412EFD"/>
    <w:rsid w:val="004169FA"/>
    <w:rsid w:val="00421C1F"/>
    <w:rsid w:val="00425660"/>
    <w:rsid w:val="00440AA2"/>
    <w:rsid w:val="0044458C"/>
    <w:rsid w:val="00452BFC"/>
    <w:rsid w:val="004625C5"/>
    <w:rsid w:val="00463B37"/>
    <w:rsid w:val="0048076F"/>
    <w:rsid w:val="00481EA4"/>
    <w:rsid w:val="00495F37"/>
    <w:rsid w:val="00497275"/>
    <w:rsid w:val="004A17B7"/>
    <w:rsid w:val="004A2DC0"/>
    <w:rsid w:val="004A5226"/>
    <w:rsid w:val="004A7A61"/>
    <w:rsid w:val="004B4C39"/>
    <w:rsid w:val="004B6531"/>
    <w:rsid w:val="004B65BA"/>
    <w:rsid w:val="004C0808"/>
    <w:rsid w:val="004C395D"/>
    <w:rsid w:val="004C4708"/>
    <w:rsid w:val="004D2F74"/>
    <w:rsid w:val="004E0ACF"/>
    <w:rsid w:val="004E1A47"/>
    <w:rsid w:val="004E244D"/>
    <w:rsid w:val="004E331A"/>
    <w:rsid w:val="004E3BAC"/>
    <w:rsid w:val="004E64F3"/>
    <w:rsid w:val="004F18B1"/>
    <w:rsid w:val="004F4026"/>
    <w:rsid w:val="004F5BEF"/>
    <w:rsid w:val="004F6016"/>
    <w:rsid w:val="004F7379"/>
    <w:rsid w:val="0050556F"/>
    <w:rsid w:val="00524779"/>
    <w:rsid w:val="00533AD1"/>
    <w:rsid w:val="0053674B"/>
    <w:rsid w:val="00550E2D"/>
    <w:rsid w:val="00552820"/>
    <w:rsid w:val="005563BE"/>
    <w:rsid w:val="00557418"/>
    <w:rsid w:val="00560EC1"/>
    <w:rsid w:val="00564C0B"/>
    <w:rsid w:val="00567496"/>
    <w:rsid w:val="005744E3"/>
    <w:rsid w:val="005768C8"/>
    <w:rsid w:val="005852F2"/>
    <w:rsid w:val="00593CB1"/>
    <w:rsid w:val="005A23DF"/>
    <w:rsid w:val="005A333E"/>
    <w:rsid w:val="005A3741"/>
    <w:rsid w:val="005A514A"/>
    <w:rsid w:val="005A7111"/>
    <w:rsid w:val="005C0984"/>
    <w:rsid w:val="005C276C"/>
    <w:rsid w:val="005C2866"/>
    <w:rsid w:val="005C2A27"/>
    <w:rsid w:val="005C4D35"/>
    <w:rsid w:val="005C4DA8"/>
    <w:rsid w:val="005D05D4"/>
    <w:rsid w:val="005D2617"/>
    <w:rsid w:val="005D49A2"/>
    <w:rsid w:val="005E1B87"/>
    <w:rsid w:val="005E468B"/>
    <w:rsid w:val="005F1D37"/>
    <w:rsid w:val="00600769"/>
    <w:rsid w:val="00607E73"/>
    <w:rsid w:val="00615AEC"/>
    <w:rsid w:val="00626AEB"/>
    <w:rsid w:val="0062748F"/>
    <w:rsid w:val="00627512"/>
    <w:rsid w:val="00627514"/>
    <w:rsid w:val="00632DA5"/>
    <w:rsid w:val="00641EAE"/>
    <w:rsid w:val="00647BB6"/>
    <w:rsid w:val="006518C4"/>
    <w:rsid w:val="00652025"/>
    <w:rsid w:val="00652559"/>
    <w:rsid w:val="00660327"/>
    <w:rsid w:val="00666C3D"/>
    <w:rsid w:val="00667EAA"/>
    <w:rsid w:val="00667F1D"/>
    <w:rsid w:val="00672FD2"/>
    <w:rsid w:val="00675871"/>
    <w:rsid w:val="00675C52"/>
    <w:rsid w:val="00675FD9"/>
    <w:rsid w:val="00677EA0"/>
    <w:rsid w:val="006A5472"/>
    <w:rsid w:val="006B3AEE"/>
    <w:rsid w:val="006C114F"/>
    <w:rsid w:val="006C192E"/>
    <w:rsid w:val="006C1E9F"/>
    <w:rsid w:val="006C32E4"/>
    <w:rsid w:val="006C3BDA"/>
    <w:rsid w:val="006C5B19"/>
    <w:rsid w:val="006D03B1"/>
    <w:rsid w:val="006D4F9B"/>
    <w:rsid w:val="006E29B2"/>
    <w:rsid w:val="006E5533"/>
    <w:rsid w:val="006E65E9"/>
    <w:rsid w:val="006F28E5"/>
    <w:rsid w:val="007113A4"/>
    <w:rsid w:val="0071704A"/>
    <w:rsid w:val="007204C3"/>
    <w:rsid w:val="00721ED5"/>
    <w:rsid w:val="00726C5D"/>
    <w:rsid w:val="00736FAB"/>
    <w:rsid w:val="00746EAB"/>
    <w:rsid w:val="00747D79"/>
    <w:rsid w:val="00752F8D"/>
    <w:rsid w:val="00760C03"/>
    <w:rsid w:val="00765F75"/>
    <w:rsid w:val="00780F7A"/>
    <w:rsid w:val="00794231"/>
    <w:rsid w:val="007A1ADB"/>
    <w:rsid w:val="007A5ED1"/>
    <w:rsid w:val="007B73E6"/>
    <w:rsid w:val="007C1BC6"/>
    <w:rsid w:val="007C6AF6"/>
    <w:rsid w:val="007D72A0"/>
    <w:rsid w:val="007E3CEA"/>
    <w:rsid w:val="007F0DF2"/>
    <w:rsid w:val="007F7EC3"/>
    <w:rsid w:val="0080051C"/>
    <w:rsid w:val="008033B0"/>
    <w:rsid w:val="00803F89"/>
    <w:rsid w:val="00804AC2"/>
    <w:rsid w:val="00817D79"/>
    <w:rsid w:val="0083010E"/>
    <w:rsid w:val="0083222F"/>
    <w:rsid w:val="00840218"/>
    <w:rsid w:val="008470FC"/>
    <w:rsid w:val="00860E93"/>
    <w:rsid w:val="008669E5"/>
    <w:rsid w:val="008930BC"/>
    <w:rsid w:val="008972AB"/>
    <w:rsid w:val="00897460"/>
    <w:rsid w:val="008A4EC0"/>
    <w:rsid w:val="008A7CA2"/>
    <w:rsid w:val="008B0EB6"/>
    <w:rsid w:val="008B2B37"/>
    <w:rsid w:val="008B2FC2"/>
    <w:rsid w:val="008B7DB1"/>
    <w:rsid w:val="008D5582"/>
    <w:rsid w:val="008D6A35"/>
    <w:rsid w:val="008E3690"/>
    <w:rsid w:val="008E3716"/>
    <w:rsid w:val="008F09F3"/>
    <w:rsid w:val="008F1B75"/>
    <w:rsid w:val="008F39E9"/>
    <w:rsid w:val="009158EA"/>
    <w:rsid w:val="00927009"/>
    <w:rsid w:val="009369C8"/>
    <w:rsid w:val="00936B8D"/>
    <w:rsid w:val="00941761"/>
    <w:rsid w:val="00943286"/>
    <w:rsid w:val="00950399"/>
    <w:rsid w:val="00954D85"/>
    <w:rsid w:val="00956BAA"/>
    <w:rsid w:val="00963F9E"/>
    <w:rsid w:val="009701F2"/>
    <w:rsid w:val="0097223B"/>
    <w:rsid w:val="00974B6F"/>
    <w:rsid w:val="009774EF"/>
    <w:rsid w:val="00983F43"/>
    <w:rsid w:val="0098494B"/>
    <w:rsid w:val="00990E3B"/>
    <w:rsid w:val="00991151"/>
    <w:rsid w:val="009918AF"/>
    <w:rsid w:val="00995294"/>
    <w:rsid w:val="009972F6"/>
    <w:rsid w:val="009A15D2"/>
    <w:rsid w:val="009A1739"/>
    <w:rsid w:val="009A3BC6"/>
    <w:rsid w:val="009B74FB"/>
    <w:rsid w:val="009C17BB"/>
    <w:rsid w:val="009C3E20"/>
    <w:rsid w:val="009C5D42"/>
    <w:rsid w:val="009C6F5E"/>
    <w:rsid w:val="009C715E"/>
    <w:rsid w:val="009D1492"/>
    <w:rsid w:val="009E4B35"/>
    <w:rsid w:val="00A103D8"/>
    <w:rsid w:val="00A12656"/>
    <w:rsid w:val="00A149F0"/>
    <w:rsid w:val="00A1505F"/>
    <w:rsid w:val="00A24C4D"/>
    <w:rsid w:val="00A366AB"/>
    <w:rsid w:val="00A43B79"/>
    <w:rsid w:val="00A4511E"/>
    <w:rsid w:val="00A50E62"/>
    <w:rsid w:val="00A61B0F"/>
    <w:rsid w:val="00A63C9A"/>
    <w:rsid w:val="00A6418B"/>
    <w:rsid w:val="00A66A2E"/>
    <w:rsid w:val="00A66F1C"/>
    <w:rsid w:val="00A66F9E"/>
    <w:rsid w:val="00A71BA1"/>
    <w:rsid w:val="00A7384A"/>
    <w:rsid w:val="00A8007A"/>
    <w:rsid w:val="00A8043A"/>
    <w:rsid w:val="00A818D5"/>
    <w:rsid w:val="00A81913"/>
    <w:rsid w:val="00A82EBA"/>
    <w:rsid w:val="00A867EA"/>
    <w:rsid w:val="00A9344F"/>
    <w:rsid w:val="00A94276"/>
    <w:rsid w:val="00A94508"/>
    <w:rsid w:val="00A97F37"/>
    <w:rsid w:val="00AA31CD"/>
    <w:rsid w:val="00AA7D02"/>
    <w:rsid w:val="00AB1618"/>
    <w:rsid w:val="00AB3058"/>
    <w:rsid w:val="00AB3612"/>
    <w:rsid w:val="00AB5753"/>
    <w:rsid w:val="00AB7CBA"/>
    <w:rsid w:val="00AC1046"/>
    <w:rsid w:val="00AC4844"/>
    <w:rsid w:val="00AD3DE3"/>
    <w:rsid w:val="00AD692F"/>
    <w:rsid w:val="00AE18D7"/>
    <w:rsid w:val="00AE46C7"/>
    <w:rsid w:val="00B01874"/>
    <w:rsid w:val="00B035B5"/>
    <w:rsid w:val="00B05990"/>
    <w:rsid w:val="00B076AF"/>
    <w:rsid w:val="00B135D6"/>
    <w:rsid w:val="00B13922"/>
    <w:rsid w:val="00B20FA7"/>
    <w:rsid w:val="00B353DF"/>
    <w:rsid w:val="00B35E2C"/>
    <w:rsid w:val="00B3791A"/>
    <w:rsid w:val="00B47993"/>
    <w:rsid w:val="00B54A17"/>
    <w:rsid w:val="00B64264"/>
    <w:rsid w:val="00B65AA3"/>
    <w:rsid w:val="00B77922"/>
    <w:rsid w:val="00B80831"/>
    <w:rsid w:val="00B81F6A"/>
    <w:rsid w:val="00B8359B"/>
    <w:rsid w:val="00B86F45"/>
    <w:rsid w:val="00B92383"/>
    <w:rsid w:val="00BA061F"/>
    <w:rsid w:val="00BA3AE0"/>
    <w:rsid w:val="00BA56B7"/>
    <w:rsid w:val="00BA6BCD"/>
    <w:rsid w:val="00BB5406"/>
    <w:rsid w:val="00BC2FFC"/>
    <w:rsid w:val="00BC5409"/>
    <w:rsid w:val="00BD1F05"/>
    <w:rsid w:val="00BD4C54"/>
    <w:rsid w:val="00BD60E4"/>
    <w:rsid w:val="00BE13E5"/>
    <w:rsid w:val="00BE46F5"/>
    <w:rsid w:val="00C00F6B"/>
    <w:rsid w:val="00C033E4"/>
    <w:rsid w:val="00C051CB"/>
    <w:rsid w:val="00C070FC"/>
    <w:rsid w:val="00C2530F"/>
    <w:rsid w:val="00C67FEA"/>
    <w:rsid w:val="00C715CD"/>
    <w:rsid w:val="00C80DC2"/>
    <w:rsid w:val="00C867F1"/>
    <w:rsid w:val="00C9680F"/>
    <w:rsid w:val="00CB1121"/>
    <w:rsid w:val="00CB34F4"/>
    <w:rsid w:val="00CB5E9B"/>
    <w:rsid w:val="00CB6798"/>
    <w:rsid w:val="00CD3D35"/>
    <w:rsid w:val="00CE4BCF"/>
    <w:rsid w:val="00CE6A20"/>
    <w:rsid w:val="00CF3096"/>
    <w:rsid w:val="00D07066"/>
    <w:rsid w:val="00D179E9"/>
    <w:rsid w:val="00D238E8"/>
    <w:rsid w:val="00D2463D"/>
    <w:rsid w:val="00D27FCA"/>
    <w:rsid w:val="00D3225F"/>
    <w:rsid w:val="00D3678C"/>
    <w:rsid w:val="00D41BEA"/>
    <w:rsid w:val="00D50158"/>
    <w:rsid w:val="00D55085"/>
    <w:rsid w:val="00D56DC8"/>
    <w:rsid w:val="00D80E5C"/>
    <w:rsid w:val="00D81E55"/>
    <w:rsid w:val="00D8500C"/>
    <w:rsid w:val="00D97189"/>
    <w:rsid w:val="00DA16F3"/>
    <w:rsid w:val="00DB27D7"/>
    <w:rsid w:val="00DB5D53"/>
    <w:rsid w:val="00DC06C7"/>
    <w:rsid w:val="00DC7567"/>
    <w:rsid w:val="00DC7FC5"/>
    <w:rsid w:val="00DD2C65"/>
    <w:rsid w:val="00DD4941"/>
    <w:rsid w:val="00DE0522"/>
    <w:rsid w:val="00DE48A4"/>
    <w:rsid w:val="00DF0742"/>
    <w:rsid w:val="00DF6B07"/>
    <w:rsid w:val="00E11414"/>
    <w:rsid w:val="00E12DA7"/>
    <w:rsid w:val="00E421FF"/>
    <w:rsid w:val="00E42E15"/>
    <w:rsid w:val="00E50C79"/>
    <w:rsid w:val="00E54FAF"/>
    <w:rsid w:val="00E65569"/>
    <w:rsid w:val="00E70C88"/>
    <w:rsid w:val="00E712DD"/>
    <w:rsid w:val="00E83375"/>
    <w:rsid w:val="00E84EBC"/>
    <w:rsid w:val="00E91618"/>
    <w:rsid w:val="00E91B59"/>
    <w:rsid w:val="00EA1E23"/>
    <w:rsid w:val="00EA2EB3"/>
    <w:rsid w:val="00EA52EB"/>
    <w:rsid w:val="00EA7677"/>
    <w:rsid w:val="00EB39E5"/>
    <w:rsid w:val="00EB6ED2"/>
    <w:rsid w:val="00EB735F"/>
    <w:rsid w:val="00EC1963"/>
    <w:rsid w:val="00EC7891"/>
    <w:rsid w:val="00ED22CC"/>
    <w:rsid w:val="00ED3AED"/>
    <w:rsid w:val="00ED3B4F"/>
    <w:rsid w:val="00ED65F2"/>
    <w:rsid w:val="00EE59D1"/>
    <w:rsid w:val="00EF3B30"/>
    <w:rsid w:val="00F01C5D"/>
    <w:rsid w:val="00F033B8"/>
    <w:rsid w:val="00F07E7E"/>
    <w:rsid w:val="00F1393B"/>
    <w:rsid w:val="00F15C67"/>
    <w:rsid w:val="00F1736A"/>
    <w:rsid w:val="00F2227D"/>
    <w:rsid w:val="00F2382F"/>
    <w:rsid w:val="00F2395A"/>
    <w:rsid w:val="00F274FC"/>
    <w:rsid w:val="00F32C23"/>
    <w:rsid w:val="00F35A82"/>
    <w:rsid w:val="00F36C6D"/>
    <w:rsid w:val="00F41332"/>
    <w:rsid w:val="00F42E37"/>
    <w:rsid w:val="00F46DE6"/>
    <w:rsid w:val="00F83E4D"/>
    <w:rsid w:val="00F87566"/>
    <w:rsid w:val="00FA07E4"/>
    <w:rsid w:val="00FB16CB"/>
    <w:rsid w:val="00FB5976"/>
    <w:rsid w:val="00FC4651"/>
    <w:rsid w:val="00FC4920"/>
    <w:rsid w:val="00FD3F2D"/>
    <w:rsid w:val="00FE2DEC"/>
    <w:rsid w:val="00FE472C"/>
    <w:rsid w:val="00FE4CC4"/>
    <w:rsid w:val="00FF0BEC"/>
    <w:rsid w:val="00FF4FAF"/>
    <w:rsid w:val="00FF5B2B"/>
    <w:rsid w:val="00FF6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B0DB893"/>
  <w15:chartTrackingRefBased/>
  <w15:docId w15:val="{553CE31C-FFEA-405E-9CFA-96175EB2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7D72A0"/>
    <w:pPr>
      <w:keepNext/>
      <w:widowControl/>
      <w:autoSpaceDE/>
      <w:autoSpaceDN/>
      <w:adjustRightInd/>
      <w:jc w:val="center"/>
      <w:outlineLvl w:val="0"/>
    </w:pPr>
    <w:rPr>
      <w:rFonts w:ascii="Arial" w:hAnsi="Arial" w:cs="Arial"/>
      <w:b/>
      <w:bCs/>
      <w:szCs w:val="20"/>
    </w:rPr>
  </w:style>
  <w:style w:type="paragraph" w:styleId="Heading3">
    <w:name w:val="heading 3"/>
    <w:basedOn w:val="Normal"/>
    <w:next w:val="Normal"/>
    <w:link w:val="Heading3Char"/>
    <w:semiHidden/>
    <w:unhideWhenUsed/>
    <w:qFormat/>
    <w:rsid w:val="005A3741"/>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table" w:styleId="TableGrid">
    <w:name w:val="Table Grid"/>
    <w:basedOn w:val="TableNormal"/>
    <w:rsid w:val="008033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4D35"/>
    <w:rPr>
      <w:rFonts w:ascii="Tahoma" w:hAnsi="Tahoma" w:cs="Tahoma"/>
      <w:sz w:val="16"/>
      <w:szCs w:val="16"/>
    </w:rPr>
  </w:style>
  <w:style w:type="character" w:styleId="Hyperlink">
    <w:name w:val="Hyperlink"/>
    <w:rsid w:val="0080051C"/>
    <w:rPr>
      <w:color w:val="0000FF"/>
      <w:u w:val="single"/>
    </w:rPr>
  </w:style>
  <w:style w:type="paragraph" w:customStyle="1" w:styleId="Style1">
    <w:name w:val="Style1"/>
    <w:rsid w:val="00026F66"/>
    <w:pPr>
      <w:autoSpaceDE w:val="0"/>
      <w:autoSpaceDN w:val="0"/>
      <w:adjustRightInd w:val="0"/>
    </w:pPr>
    <w:rPr>
      <w:rFonts w:ascii="Arial" w:hAnsi="Arial"/>
      <w:sz w:val="24"/>
    </w:rPr>
  </w:style>
  <w:style w:type="character" w:styleId="Emphasis">
    <w:name w:val="Emphasis"/>
    <w:qFormat/>
    <w:rsid w:val="00026F66"/>
    <w:rPr>
      <w:i/>
      <w:iCs/>
    </w:rPr>
  </w:style>
  <w:style w:type="paragraph" w:styleId="Footer">
    <w:name w:val="footer"/>
    <w:basedOn w:val="Normal"/>
    <w:rsid w:val="00026F66"/>
    <w:pPr>
      <w:tabs>
        <w:tab w:val="center" w:pos="4320"/>
        <w:tab w:val="right" w:pos="8640"/>
      </w:tabs>
    </w:pPr>
  </w:style>
  <w:style w:type="character" w:styleId="PageNumber">
    <w:name w:val="page number"/>
    <w:basedOn w:val="DefaultParagraphFont"/>
    <w:rsid w:val="00026F66"/>
  </w:style>
  <w:style w:type="paragraph" w:styleId="Header">
    <w:name w:val="header"/>
    <w:basedOn w:val="Normal"/>
    <w:link w:val="HeaderChar"/>
    <w:uiPriority w:val="99"/>
    <w:rsid w:val="003E34A0"/>
    <w:pPr>
      <w:tabs>
        <w:tab w:val="center" w:pos="4320"/>
        <w:tab w:val="right" w:pos="8640"/>
      </w:tabs>
    </w:pPr>
  </w:style>
  <w:style w:type="character" w:styleId="CommentReference">
    <w:name w:val="annotation reference"/>
    <w:semiHidden/>
    <w:rsid w:val="003E34A0"/>
    <w:rPr>
      <w:sz w:val="16"/>
      <w:szCs w:val="16"/>
    </w:rPr>
  </w:style>
  <w:style w:type="paragraph" w:styleId="CommentText">
    <w:name w:val="annotation text"/>
    <w:basedOn w:val="Normal"/>
    <w:semiHidden/>
    <w:rsid w:val="003E34A0"/>
    <w:rPr>
      <w:sz w:val="20"/>
      <w:szCs w:val="20"/>
    </w:rPr>
  </w:style>
  <w:style w:type="paragraph" w:styleId="CommentSubject">
    <w:name w:val="annotation subject"/>
    <w:basedOn w:val="CommentText"/>
    <w:next w:val="CommentText"/>
    <w:semiHidden/>
    <w:rsid w:val="003E34A0"/>
    <w:rPr>
      <w:b/>
      <w:bCs/>
    </w:rPr>
  </w:style>
  <w:style w:type="character" w:styleId="Strong">
    <w:name w:val="Strong"/>
    <w:uiPriority w:val="99"/>
    <w:qFormat/>
    <w:rsid w:val="00C033E4"/>
    <w:rPr>
      <w:rFonts w:cs="Times New Roman"/>
      <w:b/>
      <w:bCs/>
    </w:rPr>
  </w:style>
  <w:style w:type="character" w:customStyle="1" w:styleId="HeaderChar">
    <w:name w:val="Header Char"/>
    <w:link w:val="Header"/>
    <w:uiPriority w:val="99"/>
    <w:locked/>
    <w:rsid w:val="002A5D56"/>
    <w:rPr>
      <w:sz w:val="24"/>
      <w:szCs w:val="24"/>
    </w:rPr>
  </w:style>
  <w:style w:type="paragraph" w:styleId="ListParagraph">
    <w:name w:val="List Paragraph"/>
    <w:basedOn w:val="Normal"/>
    <w:uiPriority w:val="34"/>
    <w:qFormat/>
    <w:rsid w:val="004E64F3"/>
    <w:pPr>
      <w:ind w:left="720"/>
      <w:contextualSpacing/>
    </w:pPr>
  </w:style>
  <w:style w:type="paragraph" w:styleId="PlainText">
    <w:name w:val="Plain Text"/>
    <w:basedOn w:val="Normal"/>
    <w:link w:val="PlainTextChar"/>
    <w:uiPriority w:val="99"/>
    <w:rsid w:val="008972AB"/>
    <w:pPr>
      <w:widowControl/>
      <w:autoSpaceDE/>
      <w:autoSpaceDN/>
      <w:adjustRightInd/>
    </w:pPr>
    <w:rPr>
      <w:rFonts w:ascii="Consolas" w:hAnsi="Consolas" w:cs="Consolas"/>
      <w:sz w:val="21"/>
      <w:szCs w:val="21"/>
    </w:rPr>
  </w:style>
  <w:style w:type="character" w:customStyle="1" w:styleId="PlainTextChar">
    <w:name w:val="Plain Text Char"/>
    <w:link w:val="PlainText"/>
    <w:uiPriority w:val="99"/>
    <w:rsid w:val="008972AB"/>
    <w:rPr>
      <w:rFonts w:ascii="Consolas" w:hAnsi="Consolas" w:cs="Consolas"/>
      <w:sz w:val="21"/>
      <w:szCs w:val="21"/>
    </w:rPr>
  </w:style>
  <w:style w:type="character" w:customStyle="1" w:styleId="Heading3Char">
    <w:name w:val="Heading 3 Char"/>
    <w:link w:val="Heading3"/>
    <w:semiHidden/>
    <w:rsid w:val="005A3741"/>
    <w:rPr>
      <w:rFonts w:ascii="Calibri Light" w:eastAsia="Times New Roman" w:hAnsi="Calibri Light" w:cs="Times New Roman"/>
      <w:b/>
      <w:bCs/>
      <w:sz w:val="26"/>
      <w:szCs w:val="26"/>
    </w:rPr>
  </w:style>
  <w:style w:type="paragraph" w:styleId="Revision">
    <w:name w:val="Revision"/>
    <w:hidden/>
    <w:uiPriority w:val="99"/>
    <w:semiHidden/>
    <w:rsid w:val="002E1C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78C5-69A6-42E8-AB50-020F4B2A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Panel Surveys</vt:lpstr>
    </vt:vector>
  </TitlesOfParts>
  <Company>CDC</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Surveys</dc:title>
  <dc:creator>rxg0</dc:creator>
  <cp:lastModifiedBy>Macaluso, Renita (CDC/DDPHSS/OS/OSI)</cp:lastModifiedBy>
  <cp:revision>2</cp:revision>
  <cp:lastPrinted>2007-10-11T18:44:00Z</cp:lastPrinted>
  <dcterms:created xsi:type="dcterms:W3CDTF">2023-07-05T22:30:00Z</dcterms:created>
  <dcterms:modified xsi:type="dcterms:W3CDTF">2023-07-05T22:30:00Z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b7a417c8-107b-439f-933c-d97f839d128b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2020-12-30T15:58:54Z</vt:lpwstr>
  </property>
  <property fmtid="{D5CDD505-2E9C-101B-9397-08002B2CF9AE}" pid="8" name="MSIP_Label_7b94a7b8-f06c-4dfe-bdcc-9b548fd58c31_SiteId">
    <vt:lpwstr>9ce70869-60db-44fd-abe8-d2767077fc8f</vt:lpwstr>
  </property>
</Properties>
</file>