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5667" w:rsidRPr="00A20BF1" w:rsidP="005D36EF" w14:paraId="5096FB56" w14:textId="77777777">
      <w:pPr>
        <w:pStyle w:val="Salutation"/>
        <w:rPr>
          <w:rFonts w:cstheme="minorHAnsi"/>
        </w:rPr>
      </w:pPr>
      <w:r w:rsidRPr="00A20BF1">
        <w:rPr>
          <w:rFonts w:cstheme="minorHAnsi"/>
          <w:b/>
        </w:rPr>
        <w:t>To</w:t>
      </w:r>
      <w:r w:rsidRPr="00A20BF1">
        <w:rPr>
          <w:rFonts w:cstheme="minorHAnsi"/>
        </w:rPr>
        <w:t>:</w:t>
      </w:r>
      <w:r w:rsidRPr="00A20BF1">
        <w:rPr>
          <w:rFonts w:cstheme="minorHAnsi"/>
        </w:rPr>
        <w:tab/>
      </w:r>
      <w:bookmarkStart w:id="0" w:name="ToList"/>
      <w:bookmarkEnd w:id="0"/>
      <w:r w:rsidRPr="00A20BF1" w:rsidR="00727D70">
        <w:rPr>
          <w:rFonts w:cstheme="minorHAnsi"/>
        </w:rPr>
        <w:t>Mary Mueggenborg</w:t>
      </w:r>
    </w:p>
    <w:p w:rsidR="005D36EF" w:rsidRPr="00A20BF1" w:rsidP="005D36EF" w14:paraId="4B34E856" w14:textId="77777777">
      <w:pPr>
        <w:pStyle w:val="Salutation"/>
        <w:rPr>
          <w:rFonts w:cstheme="minorHAnsi"/>
        </w:rPr>
      </w:pPr>
      <w:r w:rsidRPr="00A20BF1">
        <w:rPr>
          <w:rFonts w:cstheme="minorHAnsi"/>
          <w:b/>
        </w:rPr>
        <w:t>From</w:t>
      </w:r>
      <w:r w:rsidRPr="00A20BF1">
        <w:rPr>
          <w:rFonts w:cstheme="minorHAnsi"/>
        </w:rPr>
        <w:t>:</w:t>
      </w:r>
      <w:r w:rsidRPr="00A20BF1">
        <w:rPr>
          <w:rFonts w:cstheme="minorHAnsi"/>
        </w:rPr>
        <w:tab/>
      </w:r>
      <w:bookmarkStart w:id="1" w:name="From"/>
      <w:bookmarkEnd w:id="1"/>
      <w:r w:rsidRPr="00A20BF1" w:rsidR="00727D70">
        <w:rPr>
          <w:rFonts w:cstheme="minorHAnsi"/>
        </w:rPr>
        <w:t>YARH Team</w:t>
      </w:r>
    </w:p>
    <w:p w:rsidR="005D36EF" w:rsidRPr="00A20BF1" w:rsidP="005D36EF" w14:paraId="47C1F9C4" w14:textId="7D78560E">
      <w:pPr>
        <w:pStyle w:val="Salutation"/>
        <w:rPr>
          <w:rFonts w:cstheme="minorHAnsi"/>
        </w:rPr>
      </w:pPr>
      <w:r w:rsidRPr="00A20BF1">
        <w:rPr>
          <w:rFonts w:cstheme="minorHAnsi"/>
          <w:b/>
        </w:rPr>
        <w:t>Date</w:t>
      </w:r>
      <w:r w:rsidRPr="00A20BF1">
        <w:rPr>
          <w:rFonts w:cstheme="minorHAnsi"/>
        </w:rPr>
        <w:t>:</w:t>
      </w:r>
      <w:r w:rsidRPr="00A20BF1">
        <w:rPr>
          <w:rFonts w:cstheme="minorHAnsi"/>
        </w:rPr>
        <w:tab/>
      </w:r>
      <w:bookmarkStart w:id="2" w:name="DateMark"/>
      <w:bookmarkEnd w:id="2"/>
      <w:r w:rsidRPr="00A20BF1" w:rsidR="00642D81">
        <w:rPr>
          <w:rFonts w:cstheme="minorHAnsi"/>
        </w:rPr>
        <w:t>02/1</w:t>
      </w:r>
      <w:r w:rsidR="009F60D1">
        <w:rPr>
          <w:rFonts w:cstheme="minorHAnsi"/>
        </w:rPr>
        <w:t>6</w:t>
      </w:r>
      <w:r w:rsidRPr="00A20BF1" w:rsidR="00642D81">
        <w:rPr>
          <w:rFonts w:cstheme="minorHAnsi"/>
        </w:rPr>
        <w:t>/23</w:t>
      </w:r>
      <w:r w:rsidR="000E5223">
        <w:rPr>
          <w:rFonts w:cstheme="minorHAnsi"/>
        </w:rPr>
        <w:t>, Revised 03/1</w:t>
      </w:r>
      <w:r w:rsidR="007C30A5">
        <w:rPr>
          <w:rFonts w:cstheme="minorHAnsi"/>
        </w:rPr>
        <w:t>7</w:t>
      </w:r>
      <w:r w:rsidR="000E5223">
        <w:rPr>
          <w:rFonts w:cstheme="minorHAnsi"/>
        </w:rPr>
        <w:t>/2023</w:t>
      </w:r>
    </w:p>
    <w:p w:rsidR="005D36EF" w:rsidRPr="00A20BF1" w:rsidP="005D36EF" w14:paraId="7797BBD3" w14:textId="07FD0ADA">
      <w:pPr>
        <w:pStyle w:val="Salutation"/>
        <w:rPr>
          <w:rFonts w:cstheme="minorHAnsi"/>
        </w:rPr>
      </w:pPr>
      <w:r w:rsidRPr="00A20BF1">
        <w:rPr>
          <w:rFonts w:cstheme="minorHAnsi"/>
          <w:b/>
        </w:rPr>
        <w:t>Subject</w:t>
      </w:r>
      <w:r w:rsidRPr="00A20BF1">
        <w:rPr>
          <w:rFonts w:cstheme="minorHAnsi"/>
        </w:rPr>
        <w:t>:</w:t>
      </w:r>
      <w:r w:rsidRPr="00A20BF1">
        <w:rPr>
          <w:rFonts w:cstheme="minorHAnsi"/>
        </w:rPr>
        <w:tab/>
      </w:r>
      <w:bookmarkStart w:id="3" w:name="Subject"/>
      <w:bookmarkEnd w:id="3"/>
      <w:r w:rsidRPr="00A20BF1" w:rsidR="00642D81">
        <w:rPr>
          <w:rFonts w:cstheme="minorHAnsi"/>
        </w:rPr>
        <w:t xml:space="preserve">Response to OMB comments </w:t>
      </w:r>
    </w:p>
    <w:p w:rsidR="005D36EF" w:rsidRPr="00A20BF1" w:rsidP="005D36EF" w14:paraId="130D95E0" w14:textId="77777777">
      <w:pPr>
        <w:pStyle w:val="FootnoteSep"/>
        <w:rPr>
          <w:rFonts w:cstheme="minorHAnsi"/>
          <w:sz w:val="22"/>
          <w:szCs w:val="22"/>
        </w:rPr>
      </w:pPr>
    </w:p>
    <w:p w:rsidR="00044AF4" w:rsidRPr="00C47DBC" w:rsidP="00C47DBC" w14:paraId="110AE287" w14:textId="7412306A">
      <w:bookmarkStart w:id="4" w:name="StartingPoint"/>
      <w:bookmarkEnd w:id="4"/>
      <w:r w:rsidRPr="00A20BF1">
        <w:rPr>
          <w:rFonts w:cstheme="minorHAnsi"/>
        </w:rPr>
        <w:t>Th</w:t>
      </w:r>
      <w:r w:rsidRPr="00A20BF1" w:rsidR="001542F3">
        <w:rPr>
          <w:rFonts w:cstheme="minorHAnsi"/>
        </w:rPr>
        <w:t xml:space="preserve">is </w:t>
      </w:r>
      <w:r w:rsidRPr="00A20BF1">
        <w:rPr>
          <w:rFonts w:cstheme="minorHAnsi"/>
        </w:rPr>
        <w:t xml:space="preserve">memo </w:t>
      </w:r>
      <w:r w:rsidRPr="00A20BF1" w:rsidR="001542F3">
        <w:rPr>
          <w:rFonts w:cstheme="minorHAnsi"/>
        </w:rPr>
        <w:t xml:space="preserve">provides responses to comments received </w:t>
      </w:r>
      <w:r w:rsidR="00897B1C">
        <w:rPr>
          <w:rFonts w:cstheme="minorHAnsi"/>
        </w:rPr>
        <w:t xml:space="preserve">verbally </w:t>
      </w:r>
      <w:r w:rsidRPr="00A20BF1" w:rsidR="001542F3">
        <w:rPr>
          <w:rFonts w:cstheme="minorHAnsi"/>
        </w:rPr>
        <w:t xml:space="preserve">from OMB </w:t>
      </w:r>
      <w:r w:rsidRPr="00A20BF1" w:rsidR="007050D7">
        <w:rPr>
          <w:rFonts w:cstheme="minorHAnsi"/>
        </w:rPr>
        <w:t>regarding</w:t>
      </w:r>
      <w:r w:rsidRPr="00A20BF1" w:rsidR="001542F3">
        <w:rPr>
          <w:rFonts w:cstheme="minorHAnsi"/>
        </w:rPr>
        <w:t xml:space="preserve"> a non-substantive change request submitted</w:t>
      </w:r>
      <w:r w:rsidR="00C47DBC">
        <w:rPr>
          <w:rFonts w:cstheme="minorHAnsi"/>
        </w:rPr>
        <w:t xml:space="preserve"> in December 2022 </w:t>
      </w:r>
      <w:r w:rsidR="00897B1C">
        <w:rPr>
          <w:rFonts w:cstheme="minorHAnsi"/>
        </w:rPr>
        <w:t xml:space="preserve">by OPRE </w:t>
      </w:r>
      <w:r w:rsidR="00C47DBC">
        <w:t xml:space="preserve">to the approved information collection, Supporting Youth to be Successful in Life (SYSIL) Study (OMB #0970-0574). </w:t>
      </w:r>
    </w:p>
    <w:p w:rsidR="00A20BF1" w:rsidRPr="00A20BF1" w:rsidP="00A20BF1" w14:paraId="1B479464" w14:textId="1721C953">
      <w:pPr>
        <w:autoSpaceDE w:val="0"/>
        <w:autoSpaceDN w:val="0"/>
        <w:adjustRightInd w:val="0"/>
        <w:rPr>
          <w:rFonts w:cstheme="minorHAnsi"/>
        </w:rPr>
      </w:pPr>
      <w:r w:rsidRPr="00A20BF1">
        <w:rPr>
          <w:rFonts w:cstheme="minorHAnsi"/>
          <w:b/>
          <w:bCs/>
        </w:rPr>
        <w:t xml:space="preserve">Comment 1: I’m specifically interested in what evidence ACF </w:t>
      </w:r>
      <w:r w:rsidRPr="00A20BF1">
        <w:rPr>
          <w:rFonts w:cstheme="minorHAnsi"/>
          <w:b/>
          <w:bCs/>
        </w:rPr>
        <w:t>has to</w:t>
      </w:r>
      <w:r w:rsidRPr="00A20BF1">
        <w:rPr>
          <w:rFonts w:cstheme="minorHAnsi"/>
          <w:b/>
          <w:bCs/>
        </w:rPr>
        <w:t xml:space="preserve"> support the rationale that this incentive level will be effective in encouraging youth to complete the contact information update. </w:t>
      </w:r>
    </w:p>
    <w:p w:rsidR="00A20BF1" w:rsidRPr="00A20BF1" w:rsidP="00A20BF1" w14:paraId="6A071502" w14:textId="084ADE43">
      <w:pPr>
        <w:autoSpaceDE w:val="0"/>
        <w:autoSpaceDN w:val="0"/>
        <w:adjustRightInd w:val="0"/>
        <w:rPr>
          <w:rFonts w:cstheme="minorHAnsi"/>
        </w:rPr>
      </w:pPr>
      <w:r w:rsidRPr="00A20BF1">
        <w:rPr>
          <w:rFonts w:cstheme="minorHAnsi"/>
        </w:rPr>
        <w:t>Our current approach for collecting updated contact information from youth is to send them a text every 3 months asking that they contact us to provide any updated contact information. The amount of updated contact information received through this type of outreach has been minimal</w:t>
      </w:r>
      <w:r w:rsidR="0078711D">
        <w:rPr>
          <w:rFonts w:cstheme="minorHAnsi"/>
        </w:rPr>
        <w:t>. We are</w:t>
      </w:r>
      <w:r w:rsidRPr="00A20BF1">
        <w:rPr>
          <w:rFonts w:cstheme="minorHAnsi"/>
        </w:rPr>
        <w:t xml:space="preserve"> reaching out to youth to complete the follow-up surveys</w:t>
      </w:r>
      <w:r w:rsidR="0078711D">
        <w:rPr>
          <w:rFonts w:cstheme="minorHAnsi"/>
        </w:rPr>
        <w:t xml:space="preserve"> and</w:t>
      </w:r>
      <w:r w:rsidRPr="00A20BF1">
        <w:rPr>
          <w:rFonts w:cstheme="minorHAnsi"/>
        </w:rPr>
        <w:t xml:space="preserve"> the lack of updated contact information present</w:t>
      </w:r>
      <w:r w:rsidR="0078711D">
        <w:rPr>
          <w:rFonts w:cstheme="minorHAnsi"/>
        </w:rPr>
        <w:t>s</w:t>
      </w:r>
      <w:r w:rsidRPr="00A20BF1">
        <w:rPr>
          <w:rFonts w:cstheme="minorHAnsi"/>
        </w:rPr>
        <w:t xml:space="preserve"> a challenge for achieving target response rates for those surveys. We do not currently offer youth a </w:t>
      </w:r>
      <w:r w:rsidR="007E1943">
        <w:rPr>
          <w:rFonts w:cstheme="minorHAnsi"/>
        </w:rPr>
        <w:t>token of appreciation</w:t>
      </w:r>
      <w:r w:rsidRPr="00A20BF1" w:rsidR="007E1943">
        <w:rPr>
          <w:rFonts w:cstheme="minorHAnsi"/>
        </w:rPr>
        <w:t xml:space="preserve"> </w:t>
      </w:r>
      <w:r w:rsidRPr="00A20BF1">
        <w:rPr>
          <w:rFonts w:cstheme="minorHAnsi"/>
        </w:rPr>
        <w:t xml:space="preserve">for providing updated contact information. Literature has noted that providing an incentive increases response rates as compared to no incentive (Couper, 2008). The proposed $5 amount is considered in alignment with the effort of the request. We anticipate that providing </w:t>
      </w:r>
      <w:r w:rsidR="007E1943">
        <w:rPr>
          <w:rFonts w:cstheme="minorHAnsi"/>
        </w:rPr>
        <w:t>a token of appreciation</w:t>
      </w:r>
      <w:r w:rsidRPr="00A20BF1">
        <w:rPr>
          <w:rFonts w:cstheme="minorHAnsi"/>
        </w:rPr>
        <w:t xml:space="preserve"> for youth to update their contact information will increase response to those requests, which will then increase the chances of locating youth for follow-up surveys, potentially boosting response rates for the follow-up surveys.    </w:t>
      </w:r>
    </w:p>
    <w:p w:rsidR="00A20BF1" w:rsidRPr="00A20BF1" w:rsidP="00A20BF1" w14:paraId="60D97AFD" w14:textId="379B561F">
      <w:pPr>
        <w:autoSpaceDE w:val="0"/>
        <w:autoSpaceDN w:val="0"/>
        <w:adjustRightInd w:val="0"/>
        <w:rPr>
          <w:rFonts w:cstheme="minorHAnsi"/>
        </w:rPr>
      </w:pPr>
      <w:r w:rsidRPr="00A20BF1">
        <w:rPr>
          <w:rFonts w:cstheme="minorHAnsi"/>
          <w:b/>
          <w:bCs/>
        </w:rPr>
        <w:t>Comment 2: In looking at Instrument 5, it appears that Mathematica will be collecting contact information every 3 months. However, the SSA shows 6-month intervals. Can you please clarify?</w:t>
      </w:r>
    </w:p>
    <w:p w:rsidR="00A20BF1" w:rsidRPr="00A20BF1" w:rsidP="00A20BF1" w14:paraId="0384B493" w14:textId="3C5F03C8">
      <w:pPr>
        <w:autoSpaceDE w:val="0"/>
        <w:autoSpaceDN w:val="0"/>
        <w:adjustRightInd w:val="0"/>
        <w:rPr>
          <w:rFonts w:cstheme="minorHAnsi"/>
        </w:rPr>
      </w:pPr>
      <w:r w:rsidRPr="00A20BF1">
        <w:rPr>
          <w:rFonts w:cstheme="minorHAnsi"/>
        </w:rPr>
        <w:t xml:space="preserve">Table A.2 in SSA notes that the Contact Information Update Requests will be administered at </w:t>
      </w:r>
      <w:r w:rsidRPr="00A20BF1">
        <w:rPr>
          <w:rFonts w:cstheme="minorHAnsi"/>
        </w:rPr>
        <w:t>9, 15, 18 and 21 months</w:t>
      </w:r>
      <w:r w:rsidRPr="00A20BF1">
        <w:rPr>
          <w:rFonts w:cstheme="minorHAnsi"/>
        </w:rPr>
        <w:t xml:space="preserve"> post-baseline, while the introduction on Instrument 5 notes that contact update information requests will be sent out every 3 months. To clarify, starting at 9 months post-baseline, the contact information update requests will be sent every three months except when the timing intersects with another planned data collection (i.e., the </w:t>
      </w:r>
      <w:r w:rsidRPr="00A20BF1">
        <w:rPr>
          <w:rFonts w:cstheme="minorHAnsi"/>
        </w:rPr>
        <w:t>12 month</w:t>
      </w:r>
      <w:r w:rsidRPr="00A20BF1">
        <w:rPr>
          <w:rFonts w:cstheme="minorHAnsi"/>
        </w:rPr>
        <w:t xml:space="preserve"> survey). We are not planning to send the contact information requests at 3 months or 6 months because youth are likely to still be in frequent contact with their case workers and we can obtain updated contact information from the case workers </w:t>
      </w:r>
      <w:r w:rsidRPr="00A20BF1">
        <w:rPr>
          <w:rFonts w:cstheme="minorHAnsi"/>
        </w:rPr>
        <w:t>and  the</w:t>
      </w:r>
      <w:r w:rsidRPr="00A20BF1">
        <w:rPr>
          <w:rFonts w:cstheme="minorHAnsi"/>
        </w:rPr>
        <w:t xml:space="preserve"> 6 month survey requests updated contact information. We have listed the timing of the survey data collection and contact information requests below</w:t>
      </w:r>
      <w:r w:rsidR="0078711D">
        <w:rPr>
          <w:rFonts w:cstheme="minorHAnsi"/>
        </w:rPr>
        <w:t xml:space="preserve"> (green font indicates the new survey and </w:t>
      </w:r>
      <w:r w:rsidR="00935789">
        <w:rPr>
          <w:rFonts w:cstheme="minorHAnsi"/>
        </w:rPr>
        <w:t>token of appreciation</w:t>
      </w:r>
      <w:r w:rsidR="0078711D">
        <w:rPr>
          <w:rFonts w:cstheme="minorHAnsi"/>
        </w:rPr>
        <w:t>)</w:t>
      </w:r>
      <w:r w:rsidRPr="00A20BF1">
        <w:rPr>
          <w:rFonts w:cstheme="minorHAnsi"/>
        </w:rPr>
        <w:t>. We updated the introductory language for the contact information request (Instrument 5)</w:t>
      </w:r>
      <w:r w:rsidR="00362E97">
        <w:rPr>
          <w:rFonts w:cstheme="minorHAnsi"/>
        </w:rPr>
        <w:t xml:space="preserve">. </w:t>
      </w:r>
      <w:r w:rsidRPr="00A20BF1">
        <w:rPr>
          <w:rFonts w:cstheme="minorHAnsi"/>
        </w:rPr>
        <w:t xml:space="preserve">   </w:t>
      </w:r>
    </w:p>
    <w:p w:rsidR="00A20BF1" w:rsidRPr="00A20BF1" w:rsidP="00362E97" w14:paraId="289CB6F8" w14:textId="2420DABD">
      <w:pPr>
        <w:autoSpaceDE w:val="0"/>
        <w:autoSpaceDN w:val="0"/>
        <w:adjustRightInd w:val="0"/>
        <w:spacing w:line="240" w:lineRule="auto"/>
        <w:rPr>
          <w:rFonts w:cstheme="minorHAnsi"/>
        </w:rPr>
      </w:pPr>
      <w:r w:rsidRPr="00A20BF1">
        <w:rPr>
          <w:rFonts w:cstheme="minorHAnsi"/>
        </w:rPr>
        <w:t>Timeline for youth data collection and outreach</w:t>
      </w:r>
      <w:r w:rsidR="009966F1">
        <w:rPr>
          <w:rFonts w:cstheme="minorHAnsi"/>
        </w:rPr>
        <w:t xml:space="preserve"> (including </w:t>
      </w:r>
      <w:r w:rsidR="00935789">
        <w:rPr>
          <w:rFonts w:cstheme="minorHAnsi"/>
        </w:rPr>
        <w:t>tokens of appreciation</w:t>
      </w:r>
      <w:r w:rsidR="009F60D1">
        <w:rPr>
          <w:rFonts w:cstheme="minorHAnsi"/>
        </w:rPr>
        <w:t>)</w:t>
      </w:r>
      <w:r w:rsidRPr="00A20BF1">
        <w:rPr>
          <w:rFonts w:cstheme="minorHAnsi"/>
        </w:rPr>
        <w:t xml:space="preserve">: </w:t>
      </w:r>
    </w:p>
    <w:p w:rsidR="00A20BF1" w:rsidRPr="00A20BF1" w:rsidP="005755B7" w14:paraId="1F2415DF" w14:textId="77777777">
      <w:pPr>
        <w:numPr>
          <w:ilvl w:val="0"/>
          <w:numId w:val="41"/>
        </w:numPr>
        <w:autoSpaceDE w:val="0"/>
        <w:autoSpaceDN w:val="0"/>
        <w:adjustRightInd w:val="0"/>
        <w:spacing w:after="0" w:line="240" w:lineRule="auto"/>
        <w:ind w:left="720" w:hanging="360"/>
        <w:rPr>
          <w:rFonts w:cstheme="minorHAnsi"/>
        </w:rPr>
      </w:pPr>
      <w:r w:rsidRPr="00A20BF1">
        <w:rPr>
          <w:rFonts w:cstheme="minorHAnsi"/>
        </w:rPr>
        <w:t xml:space="preserve">Baseline survey - $40 </w:t>
      </w:r>
    </w:p>
    <w:p w:rsidR="00A20BF1" w:rsidRPr="00A20BF1" w:rsidP="005755B7" w14:paraId="4667D451" w14:textId="77777777">
      <w:pPr>
        <w:numPr>
          <w:ilvl w:val="0"/>
          <w:numId w:val="41"/>
        </w:numPr>
        <w:autoSpaceDE w:val="0"/>
        <w:autoSpaceDN w:val="0"/>
        <w:adjustRightInd w:val="0"/>
        <w:spacing w:after="0" w:line="240" w:lineRule="auto"/>
        <w:ind w:left="720" w:hanging="360"/>
        <w:rPr>
          <w:rFonts w:cstheme="minorHAnsi"/>
        </w:rPr>
      </w:pPr>
      <w:r w:rsidRPr="00A20BF1">
        <w:rPr>
          <w:rFonts w:cstheme="minorHAnsi"/>
        </w:rPr>
        <w:t>6 month</w:t>
      </w:r>
      <w:r w:rsidRPr="00A20BF1">
        <w:rPr>
          <w:rFonts w:cstheme="minorHAnsi"/>
        </w:rPr>
        <w:t xml:space="preserve"> follow-up survey - $45  </w:t>
      </w:r>
    </w:p>
    <w:p w:rsidR="00A20BF1" w:rsidRPr="005755B7" w:rsidP="005755B7" w14:paraId="18490C22" w14:textId="77777777">
      <w:pPr>
        <w:numPr>
          <w:ilvl w:val="0"/>
          <w:numId w:val="41"/>
        </w:numPr>
        <w:autoSpaceDE w:val="0"/>
        <w:autoSpaceDN w:val="0"/>
        <w:adjustRightInd w:val="0"/>
        <w:spacing w:after="0" w:line="240" w:lineRule="auto"/>
        <w:ind w:left="720" w:hanging="360"/>
        <w:rPr>
          <w:rFonts w:cstheme="minorHAnsi"/>
          <w:color w:val="00B050"/>
        </w:rPr>
      </w:pPr>
      <w:r w:rsidRPr="005755B7">
        <w:rPr>
          <w:rFonts w:cstheme="minorHAnsi"/>
          <w:color w:val="00B050"/>
        </w:rPr>
        <w:t xml:space="preserve">9 </w:t>
      </w:r>
      <w:r w:rsidRPr="005755B7">
        <w:rPr>
          <w:rFonts w:cstheme="minorHAnsi"/>
          <w:color w:val="00B050"/>
        </w:rPr>
        <w:t>month</w:t>
      </w:r>
      <w:r w:rsidRPr="005755B7">
        <w:rPr>
          <w:rFonts w:cstheme="minorHAnsi"/>
          <w:color w:val="00B050"/>
        </w:rPr>
        <w:t xml:space="preserve"> contact information request - $5</w:t>
      </w:r>
    </w:p>
    <w:p w:rsidR="00A20BF1" w:rsidRPr="00A20BF1" w:rsidP="005755B7" w14:paraId="45632C9F" w14:textId="77777777">
      <w:pPr>
        <w:numPr>
          <w:ilvl w:val="0"/>
          <w:numId w:val="41"/>
        </w:numPr>
        <w:autoSpaceDE w:val="0"/>
        <w:autoSpaceDN w:val="0"/>
        <w:adjustRightInd w:val="0"/>
        <w:spacing w:after="0" w:line="240" w:lineRule="auto"/>
        <w:ind w:left="720" w:hanging="360"/>
        <w:rPr>
          <w:rFonts w:cstheme="minorHAnsi"/>
        </w:rPr>
      </w:pPr>
      <w:r w:rsidRPr="00A20BF1">
        <w:rPr>
          <w:rFonts w:cstheme="minorHAnsi"/>
        </w:rPr>
        <w:t>12 month</w:t>
      </w:r>
      <w:r w:rsidRPr="00A20BF1">
        <w:rPr>
          <w:rFonts w:cstheme="minorHAnsi"/>
        </w:rPr>
        <w:t xml:space="preserve"> survey - $50</w:t>
      </w:r>
    </w:p>
    <w:p w:rsidR="00A20BF1" w:rsidRPr="005755B7" w:rsidP="005755B7" w14:paraId="08B3B96A" w14:textId="77777777">
      <w:pPr>
        <w:numPr>
          <w:ilvl w:val="0"/>
          <w:numId w:val="41"/>
        </w:numPr>
        <w:autoSpaceDE w:val="0"/>
        <w:autoSpaceDN w:val="0"/>
        <w:adjustRightInd w:val="0"/>
        <w:spacing w:after="0" w:line="240" w:lineRule="auto"/>
        <w:ind w:left="720" w:hanging="360"/>
        <w:rPr>
          <w:rFonts w:cstheme="minorHAnsi"/>
          <w:color w:val="00B050"/>
        </w:rPr>
      </w:pPr>
      <w:r w:rsidRPr="005755B7">
        <w:rPr>
          <w:rFonts w:cstheme="minorHAnsi"/>
          <w:color w:val="00B050"/>
        </w:rPr>
        <w:t xml:space="preserve">15 </w:t>
      </w:r>
      <w:r w:rsidRPr="005755B7">
        <w:rPr>
          <w:rFonts w:cstheme="minorHAnsi"/>
          <w:color w:val="00B050"/>
        </w:rPr>
        <w:t>month</w:t>
      </w:r>
      <w:r w:rsidRPr="005755B7">
        <w:rPr>
          <w:rFonts w:cstheme="minorHAnsi"/>
          <w:color w:val="00B050"/>
        </w:rPr>
        <w:t xml:space="preserve"> contact information request - $5 </w:t>
      </w:r>
    </w:p>
    <w:p w:rsidR="00A20BF1" w:rsidRPr="005755B7" w:rsidP="005755B7" w14:paraId="71DCCF54" w14:textId="77777777">
      <w:pPr>
        <w:numPr>
          <w:ilvl w:val="0"/>
          <w:numId w:val="41"/>
        </w:numPr>
        <w:autoSpaceDE w:val="0"/>
        <w:autoSpaceDN w:val="0"/>
        <w:adjustRightInd w:val="0"/>
        <w:spacing w:after="0" w:line="240" w:lineRule="auto"/>
        <w:ind w:left="720" w:hanging="360"/>
        <w:rPr>
          <w:rFonts w:cstheme="minorHAnsi"/>
          <w:color w:val="00B050"/>
        </w:rPr>
      </w:pPr>
      <w:r w:rsidRPr="005755B7">
        <w:rPr>
          <w:rFonts w:cstheme="minorHAnsi"/>
          <w:color w:val="00B050"/>
        </w:rPr>
        <w:t xml:space="preserve">18 </w:t>
      </w:r>
      <w:r w:rsidRPr="005755B7">
        <w:rPr>
          <w:rFonts w:cstheme="minorHAnsi"/>
          <w:color w:val="00B050"/>
        </w:rPr>
        <w:t>month</w:t>
      </w:r>
      <w:r w:rsidRPr="005755B7">
        <w:rPr>
          <w:rFonts w:cstheme="minorHAnsi"/>
          <w:color w:val="00B050"/>
        </w:rPr>
        <w:t xml:space="preserve"> contact information request - $5</w:t>
      </w:r>
    </w:p>
    <w:p w:rsidR="00A20BF1" w:rsidRPr="005755B7" w:rsidP="005755B7" w14:paraId="3F0AAFB8" w14:textId="77777777">
      <w:pPr>
        <w:numPr>
          <w:ilvl w:val="0"/>
          <w:numId w:val="41"/>
        </w:numPr>
        <w:autoSpaceDE w:val="0"/>
        <w:autoSpaceDN w:val="0"/>
        <w:adjustRightInd w:val="0"/>
        <w:spacing w:after="0" w:line="240" w:lineRule="auto"/>
        <w:ind w:left="720" w:hanging="360"/>
        <w:rPr>
          <w:rFonts w:cstheme="minorHAnsi"/>
          <w:color w:val="00B050"/>
        </w:rPr>
      </w:pPr>
      <w:r w:rsidRPr="005755B7">
        <w:rPr>
          <w:rFonts w:cstheme="minorHAnsi"/>
          <w:color w:val="00B050"/>
        </w:rPr>
        <w:t xml:space="preserve">21 </w:t>
      </w:r>
      <w:r w:rsidRPr="005755B7">
        <w:rPr>
          <w:rFonts w:cstheme="minorHAnsi"/>
          <w:color w:val="00B050"/>
        </w:rPr>
        <w:t>month</w:t>
      </w:r>
      <w:r w:rsidRPr="005755B7">
        <w:rPr>
          <w:rFonts w:cstheme="minorHAnsi"/>
          <w:color w:val="00B050"/>
        </w:rPr>
        <w:t xml:space="preserve"> contact information request - $5 </w:t>
      </w:r>
    </w:p>
    <w:p w:rsidR="00A20BF1" w:rsidP="005755B7" w14:paraId="1D842F83" w14:textId="5F7C4965">
      <w:pPr>
        <w:numPr>
          <w:ilvl w:val="0"/>
          <w:numId w:val="41"/>
        </w:numPr>
        <w:autoSpaceDE w:val="0"/>
        <w:autoSpaceDN w:val="0"/>
        <w:adjustRightInd w:val="0"/>
        <w:spacing w:after="0" w:line="240" w:lineRule="auto"/>
        <w:ind w:left="720" w:hanging="360"/>
        <w:rPr>
          <w:rFonts w:cstheme="minorHAnsi"/>
        </w:rPr>
      </w:pPr>
      <w:r w:rsidRPr="00A20BF1">
        <w:rPr>
          <w:rFonts w:cstheme="minorHAnsi"/>
        </w:rPr>
        <w:t>24 month</w:t>
      </w:r>
      <w:r w:rsidRPr="00A20BF1">
        <w:rPr>
          <w:rFonts w:cstheme="minorHAnsi"/>
        </w:rPr>
        <w:t xml:space="preserve"> survey - $65</w:t>
      </w:r>
    </w:p>
    <w:p w:rsidR="00362E97" w:rsidRPr="00362E97" w:rsidP="00362E97" w14:paraId="3E189A68" w14:textId="77777777">
      <w:pPr>
        <w:autoSpaceDE w:val="0"/>
        <w:autoSpaceDN w:val="0"/>
        <w:adjustRightInd w:val="0"/>
        <w:spacing w:after="0" w:line="240" w:lineRule="auto"/>
        <w:ind w:left="360"/>
        <w:rPr>
          <w:rFonts w:cstheme="minorHAnsi"/>
        </w:rPr>
      </w:pPr>
    </w:p>
    <w:p w:rsidR="00A20BF1" w:rsidRPr="00A20BF1" w:rsidP="00A20BF1" w14:paraId="1B47AA34" w14:textId="0A151598">
      <w:pPr>
        <w:autoSpaceDE w:val="0"/>
        <w:autoSpaceDN w:val="0"/>
        <w:adjustRightInd w:val="0"/>
        <w:rPr>
          <w:rFonts w:cstheme="minorHAnsi"/>
        </w:rPr>
      </w:pPr>
      <w:r w:rsidRPr="00A20BF1">
        <w:rPr>
          <w:rFonts w:cstheme="minorHAnsi"/>
        </w:rPr>
        <w:t>Proposed language update intro to Instrument 5</w:t>
      </w:r>
      <w:r w:rsidR="00F97AEF">
        <w:rPr>
          <w:rFonts w:cstheme="minorHAnsi"/>
        </w:rPr>
        <w:t xml:space="preserve"> is</w:t>
      </w:r>
      <w:r w:rsidR="00A6200F">
        <w:rPr>
          <w:rFonts w:cstheme="minorHAnsi"/>
        </w:rPr>
        <w:t xml:space="preserve"> as follows</w:t>
      </w:r>
      <w:r w:rsidR="00F97AEF">
        <w:rPr>
          <w:rFonts w:cstheme="minorHAnsi"/>
        </w:rPr>
        <w:t xml:space="preserve">: </w:t>
      </w:r>
    </w:p>
    <w:p w:rsidR="00A20BF1" w:rsidRPr="00A6200F" w:rsidP="00A6200F" w14:paraId="275940AB" w14:textId="77777777">
      <w:pPr>
        <w:autoSpaceDE w:val="0"/>
        <w:autoSpaceDN w:val="0"/>
        <w:adjustRightInd w:val="0"/>
        <w:rPr>
          <w:rFonts w:cstheme="minorHAnsi"/>
          <w:i/>
          <w:iCs/>
        </w:rPr>
      </w:pPr>
      <w:r w:rsidRPr="00A6200F">
        <w:rPr>
          <w:rFonts w:cstheme="minorHAnsi"/>
          <w:i/>
          <w:iCs/>
        </w:rPr>
        <w:t xml:space="preserve">Thank you for your continued help with this important study! We will be getting in touch at various times </w:t>
      </w:r>
      <w:r w:rsidRPr="00A6200F">
        <w:rPr>
          <w:rFonts w:cstheme="minorHAnsi"/>
          <w:i/>
          <w:iCs/>
          <w:strike/>
        </w:rPr>
        <w:t>every 3 months</w:t>
      </w:r>
      <w:r w:rsidRPr="00A6200F">
        <w:rPr>
          <w:rFonts w:cstheme="minorHAnsi"/>
          <w:i/>
          <w:iCs/>
        </w:rPr>
        <w:t xml:space="preserve"> during the study to see how you are doing and get the latest information on how to reach you. This update should take you about 5 minutes to complete and you will receive a $5 e-gift card after you complete this update! The information you provide will be used to contact you about future SYSIL surveys to help us understand your experiences and will help shape programs and improve services provided to youth like you. </w:t>
      </w:r>
    </w:p>
    <w:p w:rsidR="00541628" w:rsidRPr="00764CD4" w:rsidP="00541628" w14:paraId="64295208" w14:textId="77777777">
      <w:pPr>
        <w:rPr>
          <w:color w:val="002060"/>
        </w:rPr>
      </w:pPr>
      <w:r>
        <w:rPr>
          <w:rFonts w:cstheme="minorHAnsi"/>
          <w:b/>
          <w:bCs/>
        </w:rPr>
        <w:t xml:space="preserve">Comment 3 shared by OPRE: </w:t>
      </w:r>
      <w:r w:rsidRPr="00764CD4">
        <w:rPr>
          <w:b/>
          <w:bCs/>
          <w:color w:val="002060"/>
        </w:rPr>
        <w:t xml:space="preserve">Our PRA coordinator, Andrew, wrapped up a meeting with OMB late yesterday </w:t>
      </w:r>
      <w:r>
        <w:rPr>
          <w:b/>
          <w:bCs/>
          <w:color w:val="002060"/>
        </w:rPr>
        <w:t xml:space="preserve">[02/28/2023] </w:t>
      </w:r>
      <w:r w:rsidRPr="00764CD4">
        <w:rPr>
          <w:b/>
          <w:bCs/>
          <w:color w:val="002060"/>
        </w:rPr>
        <w:t xml:space="preserve">and their Statistical Programs and Standards team had a recommendation to consider testing if an incentive at this level with this population would be effective using a split sample. </w:t>
      </w:r>
    </w:p>
    <w:p w:rsidR="00541628" w:rsidP="00541628" w14:paraId="203CDE2A" w14:textId="77777777">
      <w:r>
        <w:t xml:space="preserve">ACF and Mathematica appreciate the opportunity to learn from offering $5 electronic tokens of appreciation to youth and young adults to complete a short contact information update request. We discussed how to design an experiment with minimal disruption to the larger YARH-3 summative evaluation and equity for all participants. </w:t>
      </w:r>
    </w:p>
    <w:p w:rsidR="00541628" w:rsidP="00541628" w14:paraId="5A23C241" w14:textId="77777777">
      <w:r>
        <w:t>We propose a randomized experiment to understand the effectiveness of offering a small token of appreciation (electronic gift card with value of $5) to improve contact information response rates. At the first contact information update request (9-months post-enrollment), youth would be randomly assigned to either be offered the $5 electronic gift card or no token of appreciation for completing the contact information request.  We would compare the response rates for that contact information response request for the two groups of youth (offered or not offered the $5 electronic gift card) to estimate the effect of the token of appreciation.</w:t>
      </w:r>
    </w:p>
    <w:p w:rsidR="00541628" w:rsidP="00541628" w14:paraId="28E01F04" w14:textId="1A696CB9">
      <w:r>
        <w:t xml:space="preserve">We would conduct this randomized experiment with all newly enrolled youth in all study locations (both intervention and comparison conditions).  To maintain equity for all youth, we would offer a total of $20 to all youth – the key difference being the amount received at the first and last request (see Table 1).  Notably, to offset the $0 </w:t>
      </w:r>
      <w:r w:rsidR="007C30A5">
        <w:t>token of appreciation</w:t>
      </w:r>
      <w:r>
        <w:t xml:space="preserve"> at the 9-month contact information update for the control group, we will offer a $10 </w:t>
      </w:r>
      <w:r w:rsidR="007C30A5">
        <w:t>token of appreciation</w:t>
      </w:r>
      <w:r>
        <w:t xml:space="preserve"> for completing the 21-month information update request to control youth.</w:t>
      </w:r>
    </w:p>
    <w:p w:rsidR="00541628" w:rsidP="00541628" w14:paraId="3912A968" w14:textId="77777777">
      <w:pPr>
        <w:rPr>
          <w:b/>
          <w:bCs/>
        </w:rPr>
      </w:pPr>
    </w:p>
    <w:p w:rsidR="00541628" w:rsidP="00541628" w14:paraId="1BF9C32A" w14:textId="77777777">
      <w:pPr>
        <w:keepNext/>
        <w:rPr>
          <w:b/>
          <w:bCs/>
        </w:rPr>
      </w:pPr>
      <w:r>
        <w:rPr>
          <w:b/>
          <w:bCs/>
        </w:rPr>
        <w:t xml:space="preserve">Table 1. </w:t>
      </w:r>
      <w:r>
        <w:t>Tokens of appreciation by condition and contact request</w:t>
      </w:r>
    </w:p>
    <w:tbl>
      <w:tblPr>
        <w:tblW w:w="0" w:type="auto"/>
        <w:tblCellMar>
          <w:left w:w="0" w:type="dxa"/>
          <w:right w:w="0" w:type="dxa"/>
        </w:tblCellMar>
        <w:tblLook w:val="04A0"/>
      </w:tblPr>
      <w:tblGrid>
        <w:gridCol w:w="1558"/>
        <w:gridCol w:w="1556"/>
        <w:gridCol w:w="1556"/>
        <w:gridCol w:w="1556"/>
        <w:gridCol w:w="1557"/>
        <w:gridCol w:w="1557"/>
      </w:tblGrid>
      <w:tr w14:paraId="33474C5E" w14:textId="77777777" w:rsidTr="00764CD4">
        <w:tblPrEx>
          <w:tblW w:w="0" w:type="auto"/>
          <w:tblCellMar>
            <w:left w:w="0" w:type="dxa"/>
            <w:right w:w="0" w:type="dxa"/>
          </w:tblCellMar>
          <w:tblLook w:val="04A0"/>
        </w:tblPrEx>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628" w:rsidP="00764CD4" w14:paraId="57C0E791" w14:textId="77777777">
            <w:pPr>
              <w:rPr>
                <w:b/>
                <w:bCs/>
              </w:rPr>
            </w:pPr>
            <w:r>
              <w:rPr>
                <w:b/>
                <w:bCs/>
              </w:rPr>
              <w:t>Condition</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628" w:rsidP="00764CD4" w14:paraId="1E808031" w14:textId="77777777">
            <w:pPr>
              <w:rPr>
                <w:b/>
                <w:bCs/>
              </w:rPr>
            </w:pPr>
            <w:r>
              <w:rPr>
                <w:b/>
                <w:bCs/>
              </w:rPr>
              <w:t xml:space="preserve">9-month contact request </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628" w:rsidP="00764CD4" w14:paraId="42C29B76" w14:textId="77777777">
            <w:pPr>
              <w:rPr>
                <w:b/>
                <w:bCs/>
              </w:rPr>
            </w:pPr>
            <w:r>
              <w:rPr>
                <w:b/>
                <w:bCs/>
              </w:rPr>
              <w:t xml:space="preserve">15-month contact request </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628" w:rsidP="00764CD4" w14:paraId="3ED2D888" w14:textId="77777777">
            <w:pPr>
              <w:rPr>
                <w:b/>
                <w:bCs/>
              </w:rPr>
            </w:pPr>
            <w:r>
              <w:rPr>
                <w:b/>
                <w:bCs/>
              </w:rPr>
              <w:t>18-month contact request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628" w:rsidP="00764CD4" w14:paraId="39C9AB01" w14:textId="77777777">
            <w:pPr>
              <w:rPr>
                <w:b/>
                <w:bCs/>
              </w:rPr>
            </w:pPr>
            <w:r>
              <w:rPr>
                <w:b/>
                <w:bCs/>
              </w:rPr>
              <w:t>21-month contact request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628" w:rsidP="00764CD4" w14:paraId="08B217CA" w14:textId="77777777">
            <w:pPr>
              <w:rPr>
                <w:b/>
                <w:bCs/>
              </w:rPr>
            </w:pPr>
            <w:r>
              <w:rPr>
                <w:b/>
                <w:bCs/>
              </w:rPr>
              <w:t xml:space="preserve">Total </w:t>
            </w:r>
          </w:p>
        </w:tc>
      </w:tr>
      <w:tr w14:paraId="698B6624" w14:textId="77777777" w:rsidTr="00764CD4">
        <w:tblPrEx>
          <w:tblW w:w="0" w:type="auto"/>
          <w:tblCellMar>
            <w:left w:w="0" w:type="dxa"/>
            <w:right w:w="0" w:type="dxa"/>
          </w:tblCellMar>
          <w:tblLook w:val="04A0"/>
        </w:tblPrEx>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628" w:rsidP="00764CD4" w14:paraId="51497D87" w14:textId="77777777">
            <w:r>
              <w:t>Intervention</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541628" w:rsidP="00764CD4" w14:paraId="0B61738C" w14:textId="77777777">
            <w:r>
              <w:t>$5</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541628" w:rsidP="00764CD4" w14:paraId="349A6A9F" w14:textId="77777777">
            <w:r>
              <w:t>$5</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541628" w:rsidP="00764CD4" w14:paraId="22F92869" w14:textId="77777777">
            <w: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41628" w:rsidP="00764CD4" w14:paraId="4B900508" w14:textId="77777777">
            <w: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41628" w:rsidP="00764CD4" w14:paraId="6F1DE948" w14:textId="77777777">
            <w:r>
              <w:t>$20</w:t>
            </w:r>
          </w:p>
        </w:tc>
      </w:tr>
      <w:tr w14:paraId="63387E48" w14:textId="77777777" w:rsidTr="00764CD4">
        <w:tblPrEx>
          <w:tblW w:w="0" w:type="auto"/>
          <w:tblCellMar>
            <w:left w:w="0" w:type="dxa"/>
            <w:right w:w="0" w:type="dxa"/>
          </w:tblCellMar>
          <w:tblLook w:val="04A0"/>
        </w:tblPrEx>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628" w:rsidP="00764CD4" w14:paraId="23DA5E01" w14:textId="77777777">
            <w:r>
              <w:t>Control</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541628" w:rsidP="00764CD4" w14:paraId="0B55078F" w14:textId="77777777">
            <w:r>
              <w:t>$0</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541628" w:rsidP="00764CD4" w14:paraId="580FBF75" w14:textId="77777777">
            <w:r>
              <w:t>$5</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541628" w:rsidP="00764CD4" w14:paraId="6F30C26B" w14:textId="77777777">
            <w: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41628" w:rsidP="00764CD4" w14:paraId="3C9F77AF" w14:textId="77777777">
            <w:r>
              <w:t>$10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41628" w:rsidP="00764CD4" w14:paraId="4CBF554E" w14:textId="77777777">
            <w:r>
              <w:t>$20</w:t>
            </w:r>
          </w:p>
        </w:tc>
      </w:tr>
    </w:tbl>
    <w:p w:rsidR="00541628" w:rsidP="00541628" w14:paraId="09516E0C" w14:textId="77777777">
      <w:pPr>
        <w:rPr>
          <w:rFonts w:ascii="Calibri" w:hAnsi="Calibri" w:cs="Calibri"/>
        </w:rPr>
      </w:pPr>
    </w:p>
    <w:p w:rsidR="00541628" w:rsidP="00541628" w14:paraId="13F76654" w14:textId="77777777">
      <w:r>
        <w:t xml:space="preserve">We look forward to OMB’s response to the proposed study. We are submitting an updated SSA, SSB, Instrument 5 (no changes since 02/2023), Appendix A, and Appendix C. </w:t>
      </w:r>
    </w:p>
    <w:p w:rsidR="00793D2A" w:rsidP="00793D2A" w14:paraId="0ACE67F8" w14:textId="4164A235"/>
    <w:p w:rsidR="00793D2A" w:rsidRPr="00A20BF1" w:rsidP="00A20BF1" w14:paraId="5FCBFA28" w14:textId="77777777">
      <w:pPr>
        <w:pStyle w:val="Paragraph"/>
        <w:rPr>
          <w:rFonts w:cstheme="minorHAnsi"/>
        </w:rPr>
      </w:pPr>
    </w:p>
    <w:p w:rsidR="00727D70" w:rsidRPr="00A20BF1" w:rsidP="00727D70" w14:paraId="18655C59" w14:textId="77777777">
      <w:pPr>
        <w:pStyle w:val="Paragraph"/>
        <w:rPr>
          <w:rFonts w:cstheme="minorHAnsi"/>
        </w:rPr>
      </w:pPr>
    </w:p>
    <w:sectPr w:rsidSect="005D36EF">
      <w:headerReference w:type="even" r:id="rId8"/>
      <w:headerReference w:type="default" r:id="rId9"/>
      <w:headerReference w:type="first" r:id="rId10"/>
      <w:footerReference w:type="first" r:id="rId11"/>
      <w:pgSz w:w="12240" w:h="15840"/>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6EF" w:rsidP="005D36EF" w14:paraId="3ACF20E2" w14:textId="77777777">
    <w:pPr>
      <w:pStyle w:val="FooterLetterhead"/>
    </w:pPr>
    <w:bookmarkStart w:id="8" w:name="MPRAddress"/>
    <w:bookmarkEnd w:id="8"/>
    <w:r>
      <w:t>1100 First Street, NE, 12th Floor, Washington, DC 20002-</w:t>
    </w:r>
    <w:r>
      <w:t>4221  •</w:t>
    </w:r>
    <w:r>
      <w:t xml:space="preserve">  (202) 484-9220  phone  (202) 863-1763 fax  •  mathematica.org</w:t>
    </w:r>
  </w:p>
  <w:p w:rsidR="00943049" w:rsidP="005D36EF" w14:paraId="372D437C" w14:textId="77777777">
    <w:pPr>
      <w:pStyle w:val="FooterLetterhead"/>
    </w:pPr>
    <w:r>
      <w:t>An Affirmative Action/Equal Opportunity Employer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6EF" w14:paraId="7D1C16BC" w14:textId="77777777">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5D36EF" w:rsidP="005D36EF" w14:paraId="39A12F42"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6EF" w:rsidP="005D36EF" w14:paraId="21BAFF3D" w14:textId="77777777">
    <w:pPr>
      <w:pStyle w:val="Header"/>
      <w:rPr>
        <w:rStyle w:val="PageNumber"/>
      </w:rPr>
    </w:pPr>
    <w:r w:rsidRPr="005D36EF">
      <w:rPr>
        <w:rStyle w:val="PageNumber"/>
        <w:b/>
      </w:rPr>
      <w:t>To</w:t>
    </w:r>
    <w:r>
      <w:rPr>
        <w:rStyle w:val="PageNumber"/>
      </w:rPr>
      <w:t>:</w:t>
    </w:r>
    <w:r>
      <w:rPr>
        <w:rStyle w:val="PageNumber"/>
      </w:rPr>
      <w:tab/>
    </w:r>
    <w:bookmarkStart w:id="5" w:name="HeaderTo"/>
    <w:bookmarkEnd w:id="5"/>
    <w:r w:rsidR="00727D70">
      <w:rPr>
        <w:rStyle w:val="PageNumber"/>
      </w:rPr>
      <w:t>Mary Mueggenborg</w:t>
    </w:r>
    <w:r>
      <w:rPr>
        <w:rStyle w:val="PageNumber"/>
      </w:rPr>
      <w:tab/>
      <w:t>Mathematica</w:t>
    </w:r>
    <w:r w:rsidRPr="005D36EF">
      <w:rPr>
        <w:rStyle w:val="PageNumber"/>
        <w:vertAlign w:val="superscript"/>
      </w:rPr>
      <w:t>®</w:t>
    </w:r>
    <w:r>
      <w:rPr>
        <w:rStyle w:val="PageNumber"/>
      </w:rPr>
      <w:t xml:space="preserve"> Inc.</w:t>
    </w:r>
  </w:p>
  <w:p w:rsidR="005D36EF" w:rsidP="005D36EF" w14:paraId="1DDE93D0" w14:textId="77777777">
    <w:pPr>
      <w:pStyle w:val="Header"/>
      <w:rPr>
        <w:rStyle w:val="PageNumber"/>
      </w:rPr>
    </w:pPr>
    <w:r w:rsidRPr="005D36EF">
      <w:rPr>
        <w:rStyle w:val="PageNumber"/>
        <w:b/>
      </w:rPr>
      <w:t>From</w:t>
    </w:r>
    <w:r>
      <w:rPr>
        <w:rStyle w:val="PageNumber"/>
      </w:rPr>
      <w:t>:</w:t>
    </w:r>
    <w:r>
      <w:rPr>
        <w:rStyle w:val="PageNumber"/>
      </w:rPr>
      <w:tab/>
    </w:r>
    <w:bookmarkStart w:id="6" w:name="HeaderFrom"/>
    <w:bookmarkEnd w:id="6"/>
    <w:r w:rsidR="00727D70">
      <w:rPr>
        <w:rStyle w:val="PageNumber"/>
      </w:rPr>
      <w:t>YARH Team</w:t>
    </w:r>
  </w:p>
  <w:p w:rsidR="005D36EF" w:rsidP="005D36EF" w14:paraId="7ED9656E" w14:textId="03509663">
    <w:pPr>
      <w:pStyle w:val="Header"/>
      <w:rPr>
        <w:rStyle w:val="PageNumber"/>
      </w:rPr>
    </w:pPr>
    <w:r w:rsidRPr="005D36EF">
      <w:rPr>
        <w:rStyle w:val="PageNumber"/>
        <w:b/>
      </w:rPr>
      <w:t>Date</w:t>
    </w:r>
    <w:r>
      <w:rPr>
        <w:rStyle w:val="PageNumber"/>
      </w:rPr>
      <w:t>:</w:t>
    </w:r>
    <w:r>
      <w:rPr>
        <w:rStyle w:val="PageNumber"/>
      </w:rPr>
      <w:tab/>
    </w:r>
    <w:bookmarkStart w:id="7" w:name="HeaderDateMark"/>
    <w:bookmarkEnd w:id="7"/>
    <w:r w:rsidR="009F60D1">
      <w:rPr>
        <w:rStyle w:val="PageNumber"/>
      </w:rPr>
      <w:t>02/16</w:t>
    </w:r>
    <w:r w:rsidR="00727D70">
      <w:rPr>
        <w:rStyle w:val="PageNumber"/>
      </w:rPr>
      <w:t>/2023</w:t>
    </w:r>
    <w:r w:rsidR="00541628">
      <w:rPr>
        <w:rStyle w:val="PageNumber"/>
      </w:rPr>
      <w:t>, revised 03/1</w:t>
    </w:r>
    <w:r w:rsidR="007C30A5">
      <w:rPr>
        <w:rStyle w:val="PageNumber"/>
      </w:rPr>
      <w:t>7</w:t>
    </w:r>
    <w:r w:rsidR="00541628">
      <w:rPr>
        <w:rStyle w:val="PageNumber"/>
      </w:rPr>
      <w:t>/2023</w:t>
    </w:r>
  </w:p>
  <w:p w:rsidR="005D36EF" w:rsidP="005D36EF" w14:paraId="7515291D" w14:textId="77777777">
    <w:pPr>
      <w:pStyle w:val="Header"/>
      <w:rPr>
        <w:rStyle w:val="PageNumber"/>
      </w:rPr>
    </w:pPr>
    <w:r w:rsidRPr="005D36EF">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6EF" w:rsidP="005D36EF" w14:paraId="274B8EB4" w14:textId="77777777">
    <w:pPr>
      <w:pStyle w:val="Ancho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76</wp:posOffset>
          </wp:positionV>
          <wp:extent cx="1874520" cy="466344"/>
          <wp:effectExtent l="0" t="0" r="0" b="0"/>
          <wp:wrapSquare wrapText="bothSides"/>
          <wp:docPr id="72" name="Picture 72"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4" descr="Mathematica logo. Progress Togethe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874520" cy="466344"/>
                  </a:xfrm>
                  <a:prstGeom prst="rect">
                    <a:avLst/>
                  </a:prstGeom>
                </pic:spPr>
              </pic:pic>
            </a:graphicData>
          </a:graphic>
          <wp14:sizeRelH relativeFrom="margin">
            <wp14:pctWidth>0</wp14:pctWidth>
          </wp14:sizeRelH>
          <wp14:sizeRelV relativeFrom="margin">
            <wp14:pctHeight>0</wp14:pctHeight>
          </wp14:sizeRelV>
        </wp:anchor>
      </w:drawing>
    </w:r>
  </w:p>
  <w:p w:rsidR="005D36EF" w:rsidRPr="005D36EF" w:rsidP="005D36EF" w14:paraId="18AE4C3C" w14:textId="77777777">
    <w:pPr>
      <w:pStyle w:val="TOCHeading"/>
      <w:rPr>
        <w:color w:val="FFFFFF"/>
      </w:rPr>
    </w:pPr>
  </w:p>
  <w:p w:rsidR="005D36EF" w:rsidRPr="005D36EF" w:rsidP="005D36EF" w14:paraId="71AF6027" w14:textId="77777777">
    <w:pPr>
      <w:pStyle w:val="Paragraph"/>
      <w:rPr>
        <w:color w:val="FFFFFF"/>
      </w:rPr>
    </w:pPr>
  </w:p>
  <w:p w:rsidR="005D36EF" w:rsidP="005D36EF" w14:paraId="7008A782" w14:textId="77777777">
    <w:pPr>
      <w:pStyle w:val="TOCHeading"/>
    </w:pPr>
    <w:r>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bullet"/>
      <w:lvlText w:val="*"/>
      <w:lvlJc w:val="left"/>
      <w:pPr>
        <w:ind w:left="0" w:firstLine="0"/>
      </w:pPr>
    </w:lvl>
  </w:abstractNum>
  <w:abstractNum w:abstractNumId="11">
    <w:nsid w:val="02680952"/>
    <w:multiLevelType w:val="hybridMultilevel"/>
    <w:tmpl w:val="D45440E8"/>
    <w:lvl w:ilvl="0">
      <w:start w:val="4"/>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4721509">
    <w:abstractNumId w:val="12"/>
  </w:num>
  <w:num w:numId="2" w16cid:durableId="456024218">
    <w:abstractNumId w:val="35"/>
  </w:num>
  <w:num w:numId="3" w16cid:durableId="455370929">
    <w:abstractNumId w:val="25"/>
  </w:num>
  <w:num w:numId="4" w16cid:durableId="96606274">
    <w:abstractNumId w:val="30"/>
  </w:num>
  <w:num w:numId="5" w16cid:durableId="917059314">
    <w:abstractNumId w:val="9"/>
  </w:num>
  <w:num w:numId="6" w16cid:durableId="1010377176">
    <w:abstractNumId w:val="8"/>
  </w:num>
  <w:num w:numId="7" w16cid:durableId="1802917394">
    <w:abstractNumId w:val="22"/>
  </w:num>
  <w:num w:numId="8" w16cid:durableId="978145198">
    <w:abstractNumId w:val="7"/>
  </w:num>
  <w:num w:numId="9" w16cid:durableId="1328173726">
    <w:abstractNumId w:val="6"/>
  </w:num>
  <w:num w:numId="10" w16cid:durableId="145048785">
    <w:abstractNumId w:val="5"/>
  </w:num>
  <w:num w:numId="11" w16cid:durableId="1674137672">
    <w:abstractNumId w:val="4"/>
  </w:num>
  <w:num w:numId="12" w16cid:durableId="2035303843">
    <w:abstractNumId w:val="3"/>
  </w:num>
  <w:num w:numId="13" w16cid:durableId="1910572560">
    <w:abstractNumId w:val="2"/>
  </w:num>
  <w:num w:numId="14" w16cid:durableId="1661156846">
    <w:abstractNumId w:val="1"/>
  </w:num>
  <w:num w:numId="15" w16cid:durableId="991564503">
    <w:abstractNumId w:val="0"/>
  </w:num>
  <w:num w:numId="16" w16cid:durableId="2060203864">
    <w:abstractNumId w:val="21"/>
  </w:num>
  <w:num w:numId="17" w16cid:durableId="1963879833">
    <w:abstractNumId w:val="32"/>
  </w:num>
  <w:num w:numId="18" w16cid:durableId="274365841">
    <w:abstractNumId w:val="19"/>
  </w:num>
  <w:num w:numId="19" w16cid:durableId="1568570759">
    <w:abstractNumId w:val="18"/>
  </w:num>
  <w:num w:numId="20" w16cid:durableId="351690787">
    <w:abstractNumId w:val="28"/>
  </w:num>
  <w:num w:numId="21" w16cid:durableId="295915219">
    <w:abstractNumId w:val="26"/>
  </w:num>
  <w:num w:numId="22" w16cid:durableId="2072314454">
    <w:abstractNumId w:val="13"/>
  </w:num>
  <w:num w:numId="23" w16cid:durableId="1588731220">
    <w:abstractNumId w:val="31"/>
  </w:num>
  <w:num w:numId="24" w16cid:durableId="1831824756">
    <w:abstractNumId w:val="14"/>
  </w:num>
  <w:num w:numId="25" w16cid:durableId="68581030">
    <w:abstractNumId w:val="34"/>
  </w:num>
  <w:num w:numId="26" w16cid:durableId="553544186">
    <w:abstractNumId w:val="23"/>
  </w:num>
  <w:num w:numId="27" w16cid:durableId="1573613136">
    <w:abstractNumId w:val="16"/>
  </w:num>
  <w:num w:numId="28" w16cid:durableId="96947309">
    <w:abstractNumId w:val="20"/>
  </w:num>
  <w:num w:numId="29" w16cid:durableId="1425226990">
    <w:abstractNumId w:val="15"/>
  </w:num>
  <w:num w:numId="30" w16cid:durableId="677776882">
    <w:abstractNumId w:val="34"/>
    <w:lvlOverride w:ilvl="0">
      <w:startOverride w:val="1"/>
    </w:lvlOverride>
  </w:num>
  <w:num w:numId="31" w16cid:durableId="1576280873">
    <w:abstractNumId w:val="34"/>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871845999">
    <w:abstractNumId w:val="33"/>
  </w:num>
  <w:num w:numId="33" w16cid:durableId="105277464">
    <w:abstractNumId w:val="34"/>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1644116001">
    <w:abstractNumId w:val="34"/>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564921245">
    <w:abstractNumId w:val="27"/>
  </w:num>
  <w:num w:numId="36" w16cid:durableId="1653679978">
    <w:abstractNumId w:val="29"/>
  </w:num>
  <w:num w:numId="37" w16cid:durableId="597757869">
    <w:abstractNumId w:val="24"/>
  </w:num>
  <w:num w:numId="38" w16cid:durableId="421146509">
    <w:abstractNumId w:val="17"/>
  </w:num>
  <w:num w:numId="39" w16cid:durableId="2089841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740360">
    <w:abstractNumId w:val="11"/>
  </w:num>
  <w:num w:numId="41" w16cid:durableId="155149773">
    <w:abstractNumId w:val="10"/>
    <w:lvlOverride w:ilvl="0">
      <w:lvl w:ilvl="0">
        <w:start w:val="0"/>
        <w:numFmt w:val="decimal"/>
        <w:lvlText w:val=""/>
        <w:legacy w:legacy="1" w:legacySpace="0" w:legacyIndent="360"/>
        <w:lvlJc w:val="left"/>
        <w:pPr>
          <w:ind w:left="0" w:firstLine="0"/>
        </w:pPr>
        <w:rPr>
          <w:rFonts w:ascii="Symbol" w:hAnsi="Symbol"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70"/>
    <w:rsid w:val="00003A49"/>
    <w:rsid w:val="00004128"/>
    <w:rsid w:val="00004440"/>
    <w:rsid w:val="00004AAA"/>
    <w:rsid w:val="00004DCC"/>
    <w:rsid w:val="00004F9C"/>
    <w:rsid w:val="000058AC"/>
    <w:rsid w:val="00005CF0"/>
    <w:rsid w:val="00007690"/>
    <w:rsid w:val="0000775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4AF4"/>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7E4"/>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4DB"/>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4D63"/>
    <w:rsid w:val="000D5895"/>
    <w:rsid w:val="000D6570"/>
    <w:rsid w:val="000D7265"/>
    <w:rsid w:val="000E0819"/>
    <w:rsid w:val="000E1243"/>
    <w:rsid w:val="000E24C8"/>
    <w:rsid w:val="000E2FBA"/>
    <w:rsid w:val="000E4DB0"/>
    <w:rsid w:val="000E5223"/>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5FC"/>
    <w:rsid w:val="00137626"/>
    <w:rsid w:val="00140033"/>
    <w:rsid w:val="0014130E"/>
    <w:rsid w:val="0014197A"/>
    <w:rsid w:val="00142249"/>
    <w:rsid w:val="00142CD5"/>
    <w:rsid w:val="00143B19"/>
    <w:rsid w:val="001450E4"/>
    <w:rsid w:val="00145F3A"/>
    <w:rsid w:val="00146BA5"/>
    <w:rsid w:val="00146EC1"/>
    <w:rsid w:val="0014793E"/>
    <w:rsid w:val="00147B6C"/>
    <w:rsid w:val="0015017A"/>
    <w:rsid w:val="001521A9"/>
    <w:rsid w:val="001529D2"/>
    <w:rsid w:val="0015348D"/>
    <w:rsid w:val="001542F3"/>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CA2"/>
    <w:rsid w:val="001A4946"/>
    <w:rsid w:val="001A6889"/>
    <w:rsid w:val="001A6E7A"/>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8F"/>
    <w:rsid w:val="001F1D96"/>
    <w:rsid w:val="001F2168"/>
    <w:rsid w:val="001F2597"/>
    <w:rsid w:val="001F38FC"/>
    <w:rsid w:val="001F4FFE"/>
    <w:rsid w:val="001F65A8"/>
    <w:rsid w:val="001F663B"/>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6E1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1308"/>
    <w:rsid w:val="002F2A3D"/>
    <w:rsid w:val="002F3BC4"/>
    <w:rsid w:val="002F472F"/>
    <w:rsid w:val="002F5952"/>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2E"/>
    <w:rsid w:val="00344463"/>
    <w:rsid w:val="00345FA1"/>
    <w:rsid w:val="00346544"/>
    <w:rsid w:val="003503A6"/>
    <w:rsid w:val="0035092B"/>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2E97"/>
    <w:rsid w:val="00363132"/>
    <w:rsid w:val="0036330C"/>
    <w:rsid w:val="00363647"/>
    <w:rsid w:val="00363AB6"/>
    <w:rsid w:val="00363DFB"/>
    <w:rsid w:val="00364B94"/>
    <w:rsid w:val="00365524"/>
    <w:rsid w:val="00366BC6"/>
    <w:rsid w:val="00370402"/>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21AA"/>
    <w:rsid w:val="003B2582"/>
    <w:rsid w:val="003B25C1"/>
    <w:rsid w:val="003B2E4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87A"/>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6BB"/>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46B0"/>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25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015"/>
    <w:rsid w:val="004E4B07"/>
    <w:rsid w:val="004E596F"/>
    <w:rsid w:val="004E694A"/>
    <w:rsid w:val="004E6EB8"/>
    <w:rsid w:val="004E6EF8"/>
    <w:rsid w:val="004E6FB2"/>
    <w:rsid w:val="004E729B"/>
    <w:rsid w:val="004E7E03"/>
    <w:rsid w:val="004F253B"/>
    <w:rsid w:val="004F28AA"/>
    <w:rsid w:val="004F2EA4"/>
    <w:rsid w:val="004F30AB"/>
    <w:rsid w:val="004F3361"/>
    <w:rsid w:val="004F4344"/>
    <w:rsid w:val="004F4B7E"/>
    <w:rsid w:val="004F5BEA"/>
    <w:rsid w:val="004F6225"/>
    <w:rsid w:val="004F6B30"/>
    <w:rsid w:val="004F6D02"/>
    <w:rsid w:val="004F6EA1"/>
    <w:rsid w:val="004F78F0"/>
    <w:rsid w:val="0050059F"/>
    <w:rsid w:val="00501DEA"/>
    <w:rsid w:val="00502528"/>
    <w:rsid w:val="005028C0"/>
    <w:rsid w:val="005030B9"/>
    <w:rsid w:val="00503D3E"/>
    <w:rsid w:val="00504055"/>
    <w:rsid w:val="0050504D"/>
    <w:rsid w:val="00505185"/>
    <w:rsid w:val="00507356"/>
    <w:rsid w:val="00507358"/>
    <w:rsid w:val="0050765A"/>
    <w:rsid w:val="00511612"/>
    <w:rsid w:val="00511704"/>
    <w:rsid w:val="00511954"/>
    <w:rsid w:val="00511D2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857"/>
    <w:rsid w:val="00533D02"/>
    <w:rsid w:val="00536353"/>
    <w:rsid w:val="005363F6"/>
    <w:rsid w:val="00536884"/>
    <w:rsid w:val="00541628"/>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9A"/>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2BFE"/>
    <w:rsid w:val="00573BD6"/>
    <w:rsid w:val="00573EA1"/>
    <w:rsid w:val="005748EA"/>
    <w:rsid w:val="00574C52"/>
    <w:rsid w:val="00574E6B"/>
    <w:rsid w:val="005755B7"/>
    <w:rsid w:val="00576204"/>
    <w:rsid w:val="005764B3"/>
    <w:rsid w:val="005766D5"/>
    <w:rsid w:val="0057713A"/>
    <w:rsid w:val="00577581"/>
    <w:rsid w:val="00577590"/>
    <w:rsid w:val="005805E5"/>
    <w:rsid w:val="00580989"/>
    <w:rsid w:val="005809A7"/>
    <w:rsid w:val="00580D9A"/>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36EF"/>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1C72"/>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D81"/>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0EF"/>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B2"/>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40B8"/>
    <w:rsid w:val="006B5555"/>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17C"/>
    <w:rsid w:val="006D7237"/>
    <w:rsid w:val="006D7BCF"/>
    <w:rsid w:val="006E00C3"/>
    <w:rsid w:val="006E0AC4"/>
    <w:rsid w:val="006E1491"/>
    <w:rsid w:val="006E1680"/>
    <w:rsid w:val="006E275F"/>
    <w:rsid w:val="006E2D7F"/>
    <w:rsid w:val="006E3081"/>
    <w:rsid w:val="006E3405"/>
    <w:rsid w:val="006E42E7"/>
    <w:rsid w:val="006E575B"/>
    <w:rsid w:val="006F0969"/>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50D7"/>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27D70"/>
    <w:rsid w:val="00730922"/>
    <w:rsid w:val="00731702"/>
    <w:rsid w:val="007336EF"/>
    <w:rsid w:val="00733F53"/>
    <w:rsid w:val="00734998"/>
    <w:rsid w:val="0073661E"/>
    <w:rsid w:val="00737ECE"/>
    <w:rsid w:val="00740CC0"/>
    <w:rsid w:val="0074282D"/>
    <w:rsid w:val="0074357A"/>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4CD4"/>
    <w:rsid w:val="0076656B"/>
    <w:rsid w:val="0076759C"/>
    <w:rsid w:val="0077004C"/>
    <w:rsid w:val="00770BDE"/>
    <w:rsid w:val="00771D1A"/>
    <w:rsid w:val="00772461"/>
    <w:rsid w:val="00772824"/>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1D"/>
    <w:rsid w:val="0078719B"/>
    <w:rsid w:val="00787D12"/>
    <w:rsid w:val="007904E8"/>
    <w:rsid w:val="00790B53"/>
    <w:rsid w:val="007917EA"/>
    <w:rsid w:val="007934B4"/>
    <w:rsid w:val="007935EC"/>
    <w:rsid w:val="00793ABA"/>
    <w:rsid w:val="00793D2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757"/>
    <w:rsid w:val="007A6D0A"/>
    <w:rsid w:val="007A6E47"/>
    <w:rsid w:val="007A7D15"/>
    <w:rsid w:val="007B17CC"/>
    <w:rsid w:val="007B4E0A"/>
    <w:rsid w:val="007B595B"/>
    <w:rsid w:val="007B6C65"/>
    <w:rsid w:val="007B7997"/>
    <w:rsid w:val="007C094C"/>
    <w:rsid w:val="007C16B6"/>
    <w:rsid w:val="007C1A7F"/>
    <w:rsid w:val="007C2C18"/>
    <w:rsid w:val="007C30A5"/>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943"/>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68A3"/>
    <w:rsid w:val="007F71A9"/>
    <w:rsid w:val="00800245"/>
    <w:rsid w:val="008005AD"/>
    <w:rsid w:val="00800B55"/>
    <w:rsid w:val="00802571"/>
    <w:rsid w:val="008032D5"/>
    <w:rsid w:val="00803D29"/>
    <w:rsid w:val="00806B79"/>
    <w:rsid w:val="00811BF9"/>
    <w:rsid w:val="008122D5"/>
    <w:rsid w:val="008132B3"/>
    <w:rsid w:val="008132E6"/>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A6E"/>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50DBA"/>
    <w:rsid w:val="00850FB0"/>
    <w:rsid w:val="0085267A"/>
    <w:rsid w:val="00852CC6"/>
    <w:rsid w:val="00854E43"/>
    <w:rsid w:val="00855D22"/>
    <w:rsid w:val="008606E7"/>
    <w:rsid w:val="00860804"/>
    <w:rsid w:val="00860FE5"/>
    <w:rsid w:val="0086106F"/>
    <w:rsid w:val="008613C7"/>
    <w:rsid w:val="008614CA"/>
    <w:rsid w:val="008637FD"/>
    <w:rsid w:val="0086537A"/>
    <w:rsid w:val="00867946"/>
    <w:rsid w:val="00867B2D"/>
    <w:rsid w:val="00867B41"/>
    <w:rsid w:val="008727A1"/>
    <w:rsid w:val="00872EB9"/>
    <w:rsid w:val="00873311"/>
    <w:rsid w:val="00873966"/>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97B1C"/>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E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BA8"/>
    <w:rsid w:val="008F3C40"/>
    <w:rsid w:val="008F3C73"/>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2A2"/>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89"/>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C04"/>
    <w:rsid w:val="00962E94"/>
    <w:rsid w:val="00963A2C"/>
    <w:rsid w:val="00963B5A"/>
    <w:rsid w:val="00965018"/>
    <w:rsid w:val="00965F6E"/>
    <w:rsid w:val="00966211"/>
    <w:rsid w:val="00966D32"/>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277"/>
    <w:rsid w:val="0099256E"/>
    <w:rsid w:val="009934F6"/>
    <w:rsid w:val="00993603"/>
    <w:rsid w:val="00993806"/>
    <w:rsid w:val="00994416"/>
    <w:rsid w:val="0099569C"/>
    <w:rsid w:val="009966F1"/>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0D1"/>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0C"/>
    <w:rsid w:val="00A1535E"/>
    <w:rsid w:val="00A154CE"/>
    <w:rsid w:val="00A1591D"/>
    <w:rsid w:val="00A170CB"/>
    <w:rsid w:val="00A1717D"/>
    <w:rsid w:val="00A1753F"/>
    <w:rsid w:val="00A177D3"/>
    <w:rsid w:val="00A17CBC"/>
    <w:rsid w:val="00A2081C"/>
    <w:rsid w:val="00A20BF1"/>
    <w:rsid w:val="00A21615"/>
    <w:rsid w:val="00A217A0"/>
    <w:rsid w:val="00A21922"/>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474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200F"/>
    <w:rsid w:val="00A632FA"/>
    <w:rsid w:val="00A66476"/>
    <w:rsid w:val="00A66926"/>
    <w:rsid w:val="00A66E99"/>
    <w:rsid w:val="00A67F0A"/>
    <w:rsid w:val="00A70235"/>
    <w:rsid w:val="00A70422"/>
    <w:rsid w:val="00A709D8"/>
    <w:rsid w:val="00A712CE"/>
    <w:rsid w:val="00A714AC"/>
    <w:rsid w:val="00A730B5"/>
    <w:rsid w:val="00A75291"/>
    <w:rsid w:val="00A75C6C"/>
    <w:rsid w:val="00A76857"/>
    <w:rsid w:val="00A7697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708"/>
    <w:rsid w:val="00AA066A"/>
    <w:rsid w:val="00AA0FF2"/>
    <w:rsid w:val="00AA33D3"/>
    <w:rsid w:val="00AA44F8"/>
    <w:rsid w:val="00AA5410"/>
    <w:rsid w:val="00AA5D5D"/>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27663"/>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5880"/>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87DBD"/>
    <w:rsid w:val="00B9010F"/>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8AE"/>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008"/>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26B30"/>
    <w:rsid w:val="00C3223B"/>
    <w:rsid w:val="00C32851"/>
    <w:rsid w:val="00C3348C"/>
    <w:rsid w:val="00C33A4B"/>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47DBC"/>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9DF"/>
    <w:rsid w:val="00D11869"/>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08C5"/>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67ADA"/>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3E7"/>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6CB"/>
    <w:rsid w:val="00DC3BCB"/>
    <w:rsid w:val="00DC4CB9"/>
    <w:rsid w:val="00DC532D"/>
    <w:rsid w:val="00DC564A"/>
    <w:rsid w:val="00DC6036"/>
    <w:rsid w:val="00DC6579"/>
    <w:rsid w:val="00DC6E7D"/>
    <w:rsid w:val="00DC7751"/>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113"/>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92"/>
    <w:rsid w:val="00E123F4"/>
    <w:rsid w:val="00E131CC"/>
    <w:rsid w:val="00E1386C"/>
    <w:rsid w:val="00E14A88"/>
    <w:rsid w:val="00E15A0B"/>
    <w:rsid w:val="00E162CE"/>
    <w:rsid w:val="00E16600"/>
    <w:rsid w:val="00E16971"/>
    <w:rsid w:val="00E16AC4"/>
    <w:rsid w:val="00E16F74"/>
    <w:rsid w:val="00E210D6"/>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6794"/>
    <w:rsid w:val="00E6738D"/>
    <w:rsid w:val="00E6747B"/>
    <w:rsid w:val="00E71168"/>
    <w:rsid w:val="00E71F6C"/>
    <w:rsid w:val="00E7201C"/>
    <w:rsid w:val="00E720E2"/>
    <w:rsid w:val="00E72DC9"/>
    <w:rsid w:val="00E73099"/>
    <w:rsid w:val="00E76CF8"/>
    <w:rsid w:val="00E776A8"/>
    <w:rsid w:val="00E779D1"/>
    <w:rsid w:val="00E81DF2"/>
    <w:rsid w:val="00E82BA4"/>
    <w:rsid w:val="00E82DB1"/>
    <w:rsid w:val="00E82DC3"/>
    <w:rsid w:val="00E84667"/>
    <w:rsid w:val="00E848F5"/>
    <w:rsid w:val="00E8520C"/>
    <w:rsid w:val="00E853A3"/>
    <w:rsid w:val="00E8560D"/>
    <w:rsid w:val="00E85828"/>
    <w:rsid w:val="00E85E22"/>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1FA9"/>
    <w:rsid w:val="00EB2159"/>
    <w:rsid w:val="00EB3433"/>
    <w:rsid w:val="00EB3556"/>
    <w:rsid w:val="00EB385C"/>
    <w:rsid w:val="00EB4937"/>
    <w:rsid w:val="00EB5972"/>
    <w:rsid w:val="00EB71D1"/>
    <w:rsid w:val="00EC0B1B"/>
    <w:rsid w:val="00EC234A"/>
    <w:rsid w:val="00EC3B6F"/>
    <w:rsid w:val="00EC3EE6"/>
    <w:rsid w:val="00EC4B43"/>
    <w:rsid w:val="00EC4E93"/>
    <w:rsid w:val="00EC5632"/>
    <w:rsid w:val="00EC6A5B"/>
    <w:rsid w:val="00ED0901"/>
    <w:rsid w:val="00ED12B4"/>
    <w:rsid w:val="00ED133D"/>
    <w:rsid w:val="00ED17D9"/>
    <w:rsid w:val="00ED1D72"/>
    <w:rsid w:val="00ED2193"/>
    <w:rsid w:val="00ED2D34"/>
    <w:rsid w:val="00ED3CC3"/>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138"/>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0FD8"/>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1D3C"/>
    <w:rsid w:val="00F3207F"/>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4B5"/>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7F4"/>
    <w:rsid w:val="00F77890"/>
    <w:rsid w:val="00F80361"/>
    <w:rsid w:val="00F808BD"/>
    <w:rsid w:val="00F80BDF"/>
    <w:rsid w:val="00F810CF"/>
    <w:rsid w:val="00F8237C"/>
    <w:rsid w:val="00F83720"/>
    <w:rsid w:val="00F84004"/>
    <w:rsid w:val="00F840BD"/>
    <w:rsid w:val="00F84335"/>
    <w:rsid w:val="00F8525B"/>
    <w:rsid w:val="00F858A7"/>
    <w:rsid w:val="00F86D7F"/>
    <w:rsid w:val="00F90177"/>
    <w:rsid w:val="00F9043D"/>
    <w:rsid w:val="00F90597"/>
    <w:rsid w:val="00F915EB"/>
    <w:rsid w:val="00F92CCC"/>
    <w:rsid w:val="00F93289"/>
    <w:rsid w:val="00F93368"/>
    <w:rsid w:val="00F93F31"/>
    <w:rsid w:val="00F94C5A"/>
    <w:rsid w:val="00F94EB3"/>
    <w:rsid w:val="00F95A91"/>
    <w:rsid w:val="00F96E71"/>
    <w:rsid w:val="00F97349"/>
    <w:rsid w:val="00F97AEF"/>
    <w:rsid w:val="00FA1A45"/>
    <w:rsid w:val="00FA29F2"/>
    <w:rsid w:val="00FA2B1D"/>
    <w:rsid w:val="00FA2DFF"/>
    <w:rsid w:val="00FA332E"/>
    <w:rsid w:val="00FA36D1"/>
    <w:rsid w:val="00FA3BB1"/>
    <w:rsid w:val="00FA443C"/>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EF4"/>
    <w:rsid w:val="00FB3F96"/>
    <w:rsid w:val="00FB50AE"/>
    <w:rsid w:val="00FB6AC0"/>
    <w:rsid w:val="00FB6FE9"/>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55E"/>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C8849D"/>
  <w15:docId w15:val="{47D3AFEC-50ED-4ABF-981E-C35FF122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FA443C"/>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semiHidden/>
    <w:rsid w:val="00B36B45"/>
    <w:rPr>
      <w:rFonts w:asciiTheme="majorHAnsi" w:hAnsiTheme="majorHAnsi"/>
      <w:color w:val="0B2949" w:themeColor="accent1"/>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DD159E"/>
    <w:pPr>
      <w:ind w:left="720" w:right="720"/>
    </w:pPr>
    <w:rPr>
      <w:bCs/>
      <w:color w:val="000000" w:themeColor="text1"/>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color w:val="0B2949" w:themeColor="accent1"/>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0B3FB8"/>
    <w:pPr>
      <w:numPr>
        <w:numId w:val="35"/>
      </w:numPr>
    </w:pPr>
  </w:style>
  <w:style w:type="paragraph" w:customStyle="1" w:styleId="ListAlpha2">
    <w:name w:val="List Alpha 2"/>
    <w:basedOn w:val="List2"/>
    <w:qFormat/>
    <w:rsid w:val="00E936F6"/>
    <w:pPr>
      <w:numPr>
        <w:ilvl w:val="0"/>
        <w:numId w:val="36"/>
      </w:numPr>
      <w:spacing w:after="80"/>
      <w:contextualSpacing w:val="0"/>
    </w:pPr>
  </w:style>
  <w:style w:type="paragraph" w:customStyle="1" w:styleId="ListAlpha3">
    <w:name w:val="List Alpha 3"/>
    <w:basedOn w:val="List3"/>
    <w:qFormat/>
    <w:rsid w:val="006764B4"/>
    <w:pPr>
      <w:numPr>
        <w:ilvl w:val="0"/>
        <w:numId w:val="37"/>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F8237C"/>
    <w:pPr>
      <w:numPr>
        <w:numId w:val="32"/>
      </w:numPr>
    </w:pPr>
  </w:style>
  <w:style w:type="paragraph" w:customStyle="1" w:styleId="SidebarListNumber">
    <w:name w:val="Sidebar List Number"/>
    <w:basedOn w:val="Sidebar"/>
    <w:semiHidden/>
    <w:rsid w:val="00F8237C"/>
    <w:pPr>
      <w:numPr>
        <w:numId w:val="31"/>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pPr>
  </w:style>
  <w:style w:type="character" w:customStyle="1" w:styleId="SalutationChar">
    <w:name w:val="Salutation Char"/>
    <w:basedOn w:val="DefaultParagraphFont"/>
    <w:link w:val="Salutation"/>
    <w:semiHidde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4MathUMemo.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0F4E4E84B7C441AC610F4E356DF03D" ma:contentTypeVersion="5" ma:contentTypeDescription="Create a new document." ma:contentTypeScope="" ma:versionID="63353f774a8baae1bfad5db1f681ebcd">
  <xsd:schema xmlns:xsd="http://www.w3.org/2001/XMLSchema" xmlns:xs="http://www.w3.org/2001/XMLSchema" xmlns:p="http://schemas.microsoft.com/office/2006/metadata/properties" xmlns:ns2="16868fb1-993d-421e-b732-a02f4826644f" xmlns:ns3="9047fb6c-9071-4514-aa56-f9611b5b8f3d" targetNamespace="http://schemas.microsoft.com/office/2006/metadata/properties" ma:root="true" ma:fieldsID="2034d58821c6013fa70d75d12d786204" ns2:_="" ns3:_="">
    <xsd:import namespace="16868fb1-993d-421e-b732-a02f4826644f"/>
    <xsd:import namespace="9047fb6c-9071-4514-aa56-f9611b5b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nclude_x0020_in_x0020_Transition_x0020_Material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8fb1-993d-421e-b732-a02f482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7fb6c-9071-4514-aa56-f9611b5b8f3d" elementFormDefault="qualified">
    <xsd:import namespace="http://schemas.microsoft.com/office/2006/documentManagement/types"/>
    <xsd:import namespace="http://schemas.microsoft.com/office/infopath/2007/PartnerControls"/>
    <xsd:element name="Include_x0020_in_x0020_Transition_x0020_Materials" ma:index="12" ma:displayName="Include in Transition Materials" ma:default="Do not include" ma:description="Indicator that should be included in transition materials" ma:format="Dropdown" ma:internalName="Include_x0020_in_x0020_Transition_x0020_Materials" ma:readOnly="false">
      <xsd:simpleType>
        <xsd:restriction base="dms:Choice">
          <xsd:enumeration value="Do not include"/>
          <xsd:enumeration value="Include (not documented)"/>
          <xsd:enumeration value="Included (documen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clude_x0020_in_x0020_Transition_x0020_Materials xmlns="9047fb6c-9071-4514-aa56-f9611b5b8f3d">Do not include</Include_x0020_in_x0020_Transition_x0020_Materia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D79A33-FDCC-4ABD-B47F-C68C5B9FD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8fb1-993d-421e-b732-a02f4826644f"/>
    <ds:schemaRef ds:uri="9047fb6c-9071-4514-aa56-f9611b5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0A44-E023-47A1-A2E9-49421874A16B}">
  <ds:schemaRefs>
    <ds:schemaRef ds:uri="http://schemas.microsoft.com/sharepoint/v3/contenttype/forms"/>
  </ds:schemaRefs>
</ds:datastoreItem>
</file>

<file path=customXml/itemProps4.xml><?xml version="1.0" encoding="utf-8"?>
<ds:datastoreItem xmlns:ds="http://schemas.openxmlformats.org/officeDocument/2006/customXml" ds:itemID="{28DE3AF8-B10C-47E1-997C-CCD6E83C076B}">
  <ds:schemaRefs>
    <ds:schemaRef ds:uri="http://schemas.microsoft.com/office/2006/metadata/properties"/>
    <ds:schemaRef ds:uri="http://schemas.microsoft.com/office/infopath/2007/PartnerControls"/>
    <ds:schemaRef ds:uri="9047fb6c-9071-4514-aa56-f9611b5b8f3d"/>
  </ds:schemaRefs>
</ds:datastoreItem>
</file>

<file path=docProps/app.xml><?xml version="1.0" encoding="utf-8"?>
<Properties xmlns="http://schemas.openxmlformats.org/officeDocument/2006/extended-properties" xmlns:vt="http://schemas.openxmlformats.org/officeDocument/2006/docPropsVTypes">
  <Template>4MathUMemo.dotm</Template>
  <TotalTime>1</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Cay Bradley</dc:creator>
  <cp:keywords>memo</cp:keywords>
  <cp:lastModifiedBy>Mathematica</cp:lastModifiedBy>
  <cp:revision>4</cp:revision>
  <cp:lastPrinted>2020-09-11T21:32:00Z</cp:lastPrinted>
  <dcterms:created xsi:type="dcterms:W3CDTF">2023-03-17T10:15:00Z</dcterms:created>
  <dcterms:modified xsi:type="dcterms:W3CDTF">2023-03-17T10:16:00Z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0x010100700F4E4E84B7C441AC610F4E356DF03D</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