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3CD4" w:rsidRPr="00FE1AFF" w:rsidP="00FF31F8" w14:paraId="48351A5A" w14:textId="77777777">
      <w:pPr>
        <w:tabs>
          <w:tab w:val="center" w:pos="4680"/>
        </w:tabs>
        <w:jc w:val="center"/>
        <w:rPr>
          <w:rFonts w:asciiTheme="minorHAnsi" w:hAnsiTheme="minorHAnsi" w:cstheme="minorHAnsi"/>
          <w:b/>
          <w:bCs/>
          <w:sz w:val="24"/>
        </w:rPr>
      </w:pPr>
      <w:r w:rsidRPr="00FE1AFF">
        <w:rPr>
          <w:rFonts w:asciiTheme="minorHAnsi" w:hAnsiTheme="minorHAnsi" w:cstheme="minorHAnsi"/>
          <w:b/>
          <w:bCs/>
          <w:sz w:val="24"/>
        </w:rPr>
        <w:t>Supporting Statement for Paperwork Reduction Act Submission</w:t>
      </w:r>
    </w:p>
    <w:p w:rsidR="000E3CD4" w:rsidRPr="00FE1AFF" w:rsidP="00FF31F8" w14:paraId="2A14AD87" w14:textId="1CFCB2BB">
      <w:pPr>
        <w:tabs>
          <w:tab w:val="center" w:pos="4680"/>
        </w:tabs>
        <w:jc w:val="center"/>
        <w:rPr>
          <w:rFonts w:asciiTheme="minorHAnsi" w:hAnsiTheme="minorHAnsi" w:cstheme="minorHAnsi"/>
          <w:b/>
          <w:bCs/>
          <w:sz w:val="24"/>
        </w:rPr>
      </w:pPr>
      <w:r w:rsidRPr="00FE1AFF">
        <w:rPr>
          <w:rFonts w:asciiTheme="minorHAnsi" w:hAnsiTheme="minorHAnsi" w:cstheme="minorHAnsi"/>
          <w:b/>
          <w:bCs/>
          <w:sz w:val="24"/>
        </w:rPr>
        <w:t>Health and Human Services Acquisition Regulation (HHSAR) Clause 352.227-11</w:t>
      </w:r>
      <w:r w:rsidRPr="00FE1AFF" w:rsidR="002A1FA7">
        <w:rPr>
          <w:rFonts w:asciiTheme="minorHAnsi" w:hAnsiTheme="minorHAnsi" w:cstheme="minorHAnsi"/>
          <w:b/>
          <w:bCs/>
          <w:sz w:val="24"/>
        </w:rPr>
        <w:t xml:space="preserve"> - </w:t>
      </w:r>
    </w:p>
    <w:p w:rsidR="000E3CD4" w:rsidRPr="00FE1AFF" w:rsidP="00FF31F8" w14:paraId="3CEF6D81" w14:textId="77777777">
      <w:pPr>
        <w:tabs>
          <w:tab w:val="center" w:pos="4680"/>
        </w:tabs>
        <w:jc w:val="center"/>
        <w:rPr>
          <w:rFonts w:asciiTheme="minorHAnsi" w:hAnsiTheme="minorHAnsi" w:cstheme="minorHAnsi"/>
          <w:b/>
          <w:bCs/>
          <w:sz w:val="24"/>
        </w:rPr>
      </w:pPr>
      <w:r w:rsidRPr="00FE1AFF">
        <w:rPr>
          <w:rFonts w:asciiTheme="minorHAnsi" w:hAnsiTheme="minorHAnsi" w:cstheme="minorHAnsi"/>
          <w:b/>
          <w:bCs/>
          <w:sz w:val="24"/>
        </w:rPr>
        <w:t xml:space="preserve">Patent Rights – Exceptional Circumstances </w:t>
      </w:r>
    </w:p>
    <w:p w:rsidR="000E3CD4" w:rsidRPr="00FE1AFF" w:rsidP="00FF31F8" w14:paraId="2842372C" w14:textId="77777777">
      <w:pPr>
        <w:tabs>
          <w:tab w:val="center" w:pos="4680"/>
        </w:tabs>
        <w:jc w:val="center"/>
        <w:rPr>
          <w:rFonts w:asciiTheme="minorHAnsi" w:hAnsiTheme="minorHAnsi" w:cstheme="minorHAnsi"/>
          <w:b/>
          <w:bCs/>
          <w:sz w:val="24"/>
        </w:rPr>
      </w:pPr>
      <w:r w:rsidRPr="00FE1AFF">
        <w:rPr>
          <w:rFonts w:asciiTheme="minorHAnsi" w:hAnsiTheme="minorHAnsi" w:cstheme="minorHAnsi"/>
          <w:b/>
          <w:bCs/>
          <w:sz w:val="24"/>
        </w:rPr>
        <w:t xml:space="preserve">and </w:t>
      </w:r>
    </w:p>
    <w:p w:rsidR="00FF31F8" w:rsidRPr="00FE1AFF" w:rsidP="00FF31F8" w14:paraId="0F9F3A44" w14:textId="74C12539">
      <w:pPr>
        <w:tabs>
          <w:tab w:val="center" w:pos="4680"/>
        </w:tabs>
        <w:jc w:val="center"/>
        <w:rPr>
          <w:rFonts w:asciiTheme="minorHAnsi" w:hAnsiTheme="minorHAnsi" w:cstheme="minorHAnsi"/>
          <w:sz w:val="24"/>
        </w:rPr>
      </w:pPr>
      <w:r w:rsidRPr="00FE1AFF">
        <w:rPr>
          <w:rFonts w:asciiTheme="minorHAnsi" w:hAnsiTheme="minorHAnsi" w:cstheme="minorHAnsi"/>
          <w:b/>
          <w:bCs/>
          <w:sz w:val="24"/>
        </w:rPr>
        <w:t xml:space="preserve">HHSAR </w:t>
      </w:r>
      <w:r w:rsidRPr="00FE1AFF">
        <w:rPr>
          <w:rFonts w:asciiTheme="minorHAnsi" w:hAnsiTheme="minorHAnsi" w:cstheme="minorHAnsi"/>
          <w:b/>
          <w:bCs/>
          <w:sz w:val="24"/>
        </w:rPr>
        <w:t>Clause 352.227-14</w:t>
      </w:r>
      <w:r w:rsidRPr="00FE1AFF" w:rsidR="002A1FA7">
        <w:rPr>
          <w:rFonts w:asciiTheme="minorHAnsi" w:hAnsiTheme="minorHAnsi" w:cstheme="minorHAnsi"/>
          <w:b/>
          <w:bCs/>
          <w:sz w:val="24"/>
        </w:rPr>
        <w:t xml:space="preserve"> -</w:t>
      </w:r>
      <w:r w:rsidRPr="00FE1AFF" w:rsidR="00DE14FE">
        <w:rPr>
          <w:rFonts w:asciiTheme="minorHAnsi" w:hAnsiTheme="minorHAnsi" w:cstheme="minorHAnsi"/>
          <w:b/>
          <w:bCs/>
          <w:sz w:val="24"/>
        </w:rPr>
        <w:t xml:space="preserve"> Rights in Data – Exceptional Circumstances</w:t>
      </w:r>
      <w:r w:rsidRPr="00FE1AFF">
        <w:rPr>
          <w:rFonts w:asciiTheme="minorHAnsi" w:hAnsiTheme="minorHAnsi" w:cstheme="minorHAnsi"/>
          <w:sz w:val="24"/>
        </w:rPr>
        <w:tab/>
      </w:r>
    </w:p>
    <w:p w:rsidR="00FF31F8" w:rsidRPr="00FE1AFF" w:rsidP="00FF31F8" w14:paraId="6A8B0AB5" w14:textId="77777777">
      <w:pPr>
        <w:rPr>
          <w:rFonts w:asciiTheme="minorHAnsi" w:hAnsiTheme="minorHAnsi" w:cstheme="minorHAnsi"/>
          <w:sz w:val="24"/>
        </w:rPr>
      </w:pPr>
    </w:p>
    <w:p w:rsidR="000E3CD4" w:rsidRPr="00FE1AFF" w:rsidP="00732436" w14:paraId="4AC89E02" w14:textId="77777777">
      <w:pPr>
        <w:jc w:val="center"/>
        <w:rPr>
          <w:rFonts w:asciiTheme="minorHAnsi" w:hAnsiTheme="minorHAnsi" w:cstheme="minorHAnsi"/>
          <w:b/>
          <w:bCs/>
          <w:sz w:val="24"/>
        </w:rPr>
      </w:pPr>
    </w:p>
    <w:p w:rsidR="00FF31F8" w:rsidRPr="00FE1AFF" w:rsidP="00732436" w14:paraId="7326B0F2" w14:textId="058B4451">
      <w:pPr>
        <w:jc w:val="center"/>
        <w:rPr>
          <w:rFonts w:asciiTheme="minorHAnsi" w:hAnsiTheme="minorHAnsi" w:cstheme="minorHAnsi"/>
          <w:b/>
          <w:bCs/>
          <w:sz w:val="24"/>
        </w:rPr>
      </w:pPr>
      <w:r w:rsidRPr="00FE1AFF">
        <w:rPr>
          <w:rFonts w:asciiTheme="minorHAnsi" w:hAnsiTheme="minorHAnsi" w:cstheme="minorHAnsi"/>
          <w:b/>
          <w:bCs/>
          <w:sz w:val="24"/>
        </w:rPr>
        <w:t>Justification</w:t>
      </w:r>
    </w:p>
    <w:p w:rsidR="00FF31F8" w:rsidRPr="00FE1AFF" w:rsidP="00FF31F8" w14:paraId="2E5F2309" w14:textId="77777777">
      <w:pPr>
        <w:rPr>
          <w:rFonts w:asciiTheme="minorHAnsi" w:hAnsiTheme="minorHAnsi" w:cstheme="minorHAnsi"/>
          <w:sz w:val="24"/>
        </w:rPr>
      </w:pPr>
    </w:p>
    <w:p w:rsidR="00FF31F8" w:rsidRPr="00FE1AFF" w:rsidP="00FF31F8" w14:paraId="12CFD222" w14:textId="77777777">
      <w:pPr>
        <w:rPr>
          <w:rFonts w:asciiTheme="minorHAnsi" w:hAnsiTheme="minorHAnsi" w:cstheme="minorHAnsi"/>
          <w:b/>
          <w:sz w:val="24"/>
        </w:rPr>
      </w:pPr>
      <w:r w:rsidRPr="00FE1AFF">
        <w:rPr>
          <w:rFonts w:asciiTheme="minorHAnsi" w:hAnsiTheme="minorHAnsi" w:cstheme="minorHAnsi"/>
          <w:b/>
          <w:sz w:val="24"/>
          <w:u w:val="single"/>
        </w:rPr>
        <w:t>1. Circumstances</w:t>
      </w:r>
      <w:r w:rsidRPr="00FE1AFF">
        <w:rPr>
          <w:rFonts w:asciiTheme="minorHAnsi" w:hAnsiTheme="minorHAnsi" w:cstheme="minorHAnsi"/>
          <w:b/>
          <w:sz w:val="24"/>
          <w:u w:val="single"/>
        </w:rPr>
        <w:t xml:space="preserve"> Making the Collection of Information Necessary</w:t>
      </w:r>
    </w:p>
    <w:p w:rsidR="00503034" w:rsidRPr="00FE1AFF" w:rsidP="009535D5" w14:paraId="25EAEFCA" w14:textId="744E2B7B">
      <w:pPr>
        <w:rPr>
          <w:rFonts w:asciiTheme="minorHAnsi" w:hAnsiTheme="minorHAnsi" w:cstheme="minorHAnsi"/>
          <w:i/>
          <w:sz w:val="24"/>
        </w:rPr>
      </w:pPr>
      <w:r w:rsidRPr="00FE1AFF">
        <w:rPr>
          <w:rFonts w:asciiTheme="minorHAnsi" w:hAnsiTheme="minorHAnsi" w:cstheme="minorHAnsi"/>
          <w:sz w:val="24"/>
        </w:rPr>
        <w:t xml:space="preserve">The Department of Health and </w:t>
      </w:r>
      <w:r w:rsidRPr="00FE1AFF" w:rsidR="00F557AA">
        <w:rPr>
          <w:rFonts w:asciiTheme="minorHAnsi" w:hAnsiTheme="minorHAnsi" w:cstheme="minorHAnsi"/>
          <w:sz w:val="24"/>
        </w:rPr>
        <w:t>Human Services</w:t>
      </w:r>
      <w:r w:rsidRPr="00FE1AFF">
        <w:rPr>
          <w:rFonts w:asciiTheme="minorHAnsi" w:hAnsiTheme="minorHAnsi" w:cstheme="minorHAnsi"/>
          <w:sz w:val="24"/>
        </w:rPr>
        <w:t xml:space="preserve"> (HHS)</w:t>
      </w:r>
      <w:r w:rsidRPr="00FE1AFF" w:rsidR="00F557AA">
        <w:rPr>
          <w:rFonts w:asciiTheme="minorHAnsi" w:hAnsiTheme="minorHAnsi" w:cstheme="minorHAnsi"/>
          <w:sz w:val="24"/>
        </w:rPr>
        <w:t>,</w:t>
      </w:r>
      <w:r w:rsidRPr="00FE1AFF">
        <w:rPr>
          <w:rFonts w:asciiTheme="minorHAnsi" w:hAnsiTheme="minorHAnsi" w:cstheme="minorHAnsi"/>
          <w:sz w:val="24"/>
        </w:rPr>
        <w:t xml:space="preserve"> Office of the Assistant</w:t>
      </w:r>
      <w:r w:rsidRPr="00FE1AFF" w:rsidR="00F557AA">
        <w:rPr>
          <w:rFonts w:asciiTheme="minorHAnsi" w:hAnsiTheme="minorHAnsi" w:cstheme="minorHAnsi"/>
          <w:sz w:val="24"/>
        </w:rPr>
        <w:t xml:space="preserve"> </w:t>
      </w:r>
      <w:r w:rsidRPr="00FE1AFF">
        <w:rPr>
          <w:rFonts w:asciiTheme="minorHAnsi" w:hAnsiTheme="minorHAnsi" w:cstheme="minorHAnsi"/>
          <w:sz w:val="24"/>
        </w:rPr>
        <w:t>Secretary for Financial Resources</w:t>
      </w:r>
      <w:r w:rsidRPr="00FE1AFF" w:rsidR="00F557AA">
        <w:rPr>
          <w:rFonts w:asciiTheme="minorHAnsi" w:hAnsiTheme="minorHAnsi" w:cstheme="minorHAnsi"/>
          <w:sz w:val="24"/>
        </w:rPr>
        <w:t>,</w:t>
      </w:r>
      <w:r w:rsidRPr="00FE1AFF" w:rsidR="00F03544">
        <w:rPr>
          <w:rFonts w:asciiTheme="minorHAnsi" w:hAnsiTheme="minorHAnsi" w:cstheme="minorHAnsi"/>
          <w:sz w:val="24"/>
        </w:rPr>
        <w:t xml:space="preserve"> </w:t>
      </w:r>
      <w:r w:rsidRPr="00FE1AFF" w:rsidR="00705645">
        <w:rPr>
          <w:rFonts w:asciiTheme="minorHAnsi" w:hAnsiTheme="minorHAnsi" w:cstheme="minorHAnsi"/>
          <w:sz w:val="24"/>
        </w:rPr>
        <w:t>Office of Acquisition</w:t>
      </w:r>
      <w:r w:rsidRPr="00FE1AFF" w:rsidR="004033F3">
        <w:rPr>
          <w:rFonts w:asciiTheme="minorHAnsi" w:hAnsiTheme="minorHAnsi" w:cstheme="minorHAnsi"/>
          <w:sz w:val="24"/>
        </w:rPr>
        <w:t>s</w:t>
      </w:r>
      <w:r w:rsidRPr="00FE1AFF" w:rsidR="00705645">
        <w:rPr>
          <w:rFonts w:asciiTheme="minorHAnsi" w:hAnsiTheme="minorHAnsi" w:cstheme="minorHAnsi"/>
          <w:sz w:val="24"/>
        </w:rPr>
        <w:t xml:space="preserve">, </w:t>
      </w:r>
      <w:r w:rsidRPr="00FE1AFF">
        <w:rPr>
          <w:rFonts w:asciiTheme="minorHAnsi" w:hAnsiTheme="minorHAnsi" w:cstheme="minorHAnsi"/>
          <w:sz w:val="24"/>
        </w:rPr>
        <w:t>Acquisition Policy</w:t>
      </w:r>
      <w:r w:rsidRPr="00FE1AFF">
        <w:rPr>
          <w:rFonts w:asciiTheme="minorHAnsi" w:hAnsiTheme="minorHAnsi" w:cstheme="minorHAnsi"/>
          <w:sz w:val="24"/>
        </w:rPr>
        <w:t xml:space="preserve"> Division</w:t>
      </w:r>
      <w:r w:rsidRPr="00FE1AFF">
        <w:rPr>
          <w:rFonts w:asciiTheme="minorHAnsi" w:hAnsiTheme="minorHAnsi" w:cstheme="minorHAnsi"/>
          <w:sz w:val="24"/>
        </w:rPr>
        <w:t xml:space="preserve">, </w:t>
      </w:r>
      <w:r w:rsidRPr="00FE1AFF" w:rsidR="00F557AA">
        <w:rPr>
          <w:rFonts w:asciiTheme="minorHAnsi" w:hAnsiTheme="minorHAnsi" w:cstheme="minorHAnsi"/>
          <w:sz w:val="24"/>
        </w:rPr>
        <w:t>is requesting</w:t>
      </w:r>
      <w:r w:rsidRPr="00FE1AFF" w:rsidR="00D75E17">
        <w:rPr>
          <w:rFonts w:asciiTheme="minorHAnsi" w:hAnsiTheme="minorHAnsi" w:cstheme="minorHAnsi"/>
          <w:sz w:val="24"/>
        </w:rPr>
        <w:t xml:space="preserve"> </w:t>
      </w:r>
      <w:r w:rsidRPr="00FE1AFF" w:rsidR="00F557AA">
        <w:rPr>
          <w:rFonts w:asciiTheme="minorHAnsi" w:hAnsiTheme="minorHAnsi" w:cstheme="minorHAnsi"/>
          <w:sz w:val="24"/>
        </w:rPr>
        <w:t>Office of Management and Budget</w:t>
      </w:r>
      <w:r w:rsidRPr="00FE1AFF" w:rsidR="00F57864">
        <w:rPr>
          <w:rFonts w:asciiTheme="minorHAnsi" w:hAnsiTheme="minorHAnsi" w:cstheme="minorHAnsi"/>
          <w:sz w:val="24"/>
        </w:rPr>
        <w:t xml:space="preserve"> (OMB)</w:t>
      </w:r>
      <w:r w:rsidRPr="00FE1AFF" w:rsidR="00F557AA">
        <w:rPr>
          <w:rFonts w:asciiTheme="minorHAnsi" w:hAnsiTheme="minorHAnsi" w:cstheme="minorHAnsi"/>
          <w:sz w:val="24"/>
        </w:rPr>
        <w:t xml:space="preserve">, </w:t>
      </w:r>
      <w:r w:rsidRPr="00FE1AFF" w:rsidR="00D75E17">
        <w:rPr>
          <w:rFonts w:asciiTheme="minorHAnsi" w:hAnsiTheme="minorHAnsi" w:cstheme="minorHAnsi"/>
          <w:sz w:val="24"/>
        </w:rPr>
        <w:t>an extension o</w:t>
      </w:r>
      <w:r w:rsidRPr="00FE1AFF" w:rsidR="00F557AA">
        <w:rPr>
          <w:rFonts w:asciiTheme="minorHAnsi" w:hAnsiTheme="minorHAnsi" w:cstheme="minorHAnsi"/>
          <w:sz w:val="24"/>
        </w:rPr>
        <w:t xml:space="preserve">n </w:t>
      </w:r>
      <w:r w:rsidRPr="00FE1AFF" w:rsidR="00D75E17">
        <w:rPr>
          <w:rFonts w:asciiTheme="minorHAnsi" w:hAnsiTheme="minorHAnsi" w:cstheme="minorHAnsi"/>
          <w:sz w:val="24"/>
        </w:rPr>
        <w:t>a previously approved information</w:t>
      </w:r>
      <w:r w:rsidRPr="00FE1AFF" w:rsidR="00F557AA">
        <w:rPr>
          <w:rFonts w:asciiTheme="minorHAnsi" w:hAnsiTheme="minorHAnsi" w:cstheme="minorHAnsi"/>
          <w:sz w:val="24"/>
        </w:rPr>
        <w:t xml:space="preserve"> </w:t>
      </w:r>
      <w:r w:rsidRPr="00FE1AFF" w:rsidR="00D75E17">
        <w:rPr>
          <w:rFonts w:asciiTheme="minorHAnsi" w:hAnsiTheme="minorHAnsi" w:cstheme="minorHAnsi"/>
          <w:sz w:val="24"/>
        </w:rPr>
        <w:t>collection request,</w:t>
      </w:r>
      <w:r w:rsidRPr="00FE1AFF" w:rsidR="00F557AA">
        <w:rPr>
          <w:rFonts w:asciiTheme="minorHAnsi" w:hAnsiTheme="minorHAnsi" w:cstheme="minorHAnsi"/>
          <w:sz w:val="24"/>
        </w:rPr>
        <w:t xml:space="preserve"> OMB number </w:t>
      </w:r>
      <w:r w:rsidRPr="00FE1AFF" w:rsidR="00D75E17">
        <w:rPr>
          <w:rFonts w:asciiTheme="minorHAnsi" w:hAnsiTheme="minorHAnsi" w:cstheme="minorHAnsi"/>
          <w:sz w:val="24"/>
        </w:rPr>
        <w:t>0990-0419</w:t>
      </w:r>
      <w:r w:rsidRPr="00FE1AFF" w:rsidR="00F557AA">
        <w:rPr>
          <w:rFonts w:asciiTheme="minorHAnsi" w:hAnsiTheme="minorHAnsi" w:cstheme="minorHAnsi"/>
          <w:sz w:val="24"/>
        </w:rPr>
        <w:t>, titled</w:t>
      </w:r>
      <w:r w:rsidRPr="00FE1AFF" w:rsidR="00D75E17">
        <w:rPr>
          <w:rFonts w:asciiTheme="minorHAnsi" w:hAnsiTheme="minorHAnsi" w:cstheme="minorHAnsi"/>
          <w:sz w:val="24"/>
        </w:rPr>
        <w:t xml:space="preserve"> Acquisition Regulation Clause Patent</w:t>
      </w:r>
      <w:r w:rsidRPr="00FE1AFF" w:rsidR="002A1FA7">
        <w:rPr>
          <w:rFonts w:asciiTheme="minorHAnsi" w:hAnsiTheme="minorHAnsi" w:cstheme="minorHAnsi"/>
          <w:sz w:val="24"/>
        </w:rPr>
        <w:t xml:space="preserve"> R</w:t>
      </w:r>
      <w:r w:rsidRPr="00FE1AFF" w:rsidR="00D75E17">
        <w:rPr>
          <w:rFonts w:asciiTheme="minorHAnsi" w:hAnsiTheme="minorHAnsi" w:cstheme="minorHAnsi"/>
          <w:sz w:val="24"/>
        </w:rPr>
        <w:t>ights and Rights in Data.</w:t>
      </w:r>
      <w:r w:rsidRPr="00FE1AFF" w:rsidR="001A5608">
        <w:rPr>
          <w:rFonts w:asciiTheme="minorHAnsi" w:hAnsiTheme="minorHAnsi" w:cstheme="minorHAnsi"/>
          <w:i/>
          <w:sz w:val="24"/>
        </w:rPr>
        <w:t xml:space="preserve"> </w:t>
      </w:r>
    </w:p>
    <w:p w:rsidR="00503034" w:rsidRPr="00FE1AFF" w:rsidP="009535D5" w14:paraId="64FB17A6" w14:textId="77777777">
      <w:pPr>
        <w:rPr>
          <w:rFonts w:asciiTheme="minorHAnsi" w:hAnsiTheme="minorHAnsi" w:cstheme="minorHAnsi"/>
          <w:i/>
          <w:sz w:val="24"/>
        </w:rPr>
      </w:pPr>
    </w:p>
    <w:p w:rsidR="00BA5E62" w:rsidRPr="00FE1AFF" w:rsidP="00D17B53" w14:paraId="48D26D43" w14:textId="5E91180E">
      <w:pPr>
        <w:widowControl/>
        <w:rPr>
          <w:rFonts w:asciiTheme="minorHAnsi" w:hAnsiTheme="minorHAnsi" w:cstheme="minorHAnsi"/>
          <w:sz w:val="24"/>
        </w:rPr>
      </w:pPr>
      <w:r w:rsidRPr="00FE1AFF">
        <w:rPr>
          <w:rFonts w:asciiTheme="minorHAnsi" w:hAnsiTheme="minorHAnsi" w:cstheme="minorHAnsi"/>
          <w:sz w:val="24"/>
        </w:rPr>
        <w:t>HHS found that when Determination of Exceptional Circumstances</w:t>
      </w:r>
      <w:r w:rsidRPr="00FE1AFF" w:rsidR="00F557AA">
        <w:rPr>
          <w:rFonts w:asciiTheme="minorHAnsi" w:hAnsiTheme="minorHAnsi" w:cstheme="minorHAnsi"/>
          <w:sz w:val="24"/>
        </w:rPr>
        <w:t xml:space="preserve"> </w:t>
      </w:r>
      <w:r w:rsidRPr="00FE1AFF" w:rsidR="007616B1">
        <w:rPr>
          <w:rFonts w:asciiTheme="minorHAnsi" w:hAnsiTheme="minorHAnsi" w:cstheme="minorHAnsi"/>
          <w:sz w:val="24"/>
        </w:rPr>
        <w:t>(DEC)</w:t>
      </w:r>
      <w:r w:rsidRPr="00FE1AFF">
        <w:rPr>
          <w:rFonts w:asciiTheme="minorHAnsi" w:hAnsiTheme="minorHAnsi" w:cstheme="minorHAnsi"/>
          <w:sz w:val="24"/>
        </w:rPr>
        <w:t xml:space="preserve"> were </w:t>
      </w:r>
      <w:r w:rsidRPr="00FE1AFF" w:rsidR="00581461">
        <w:rPr>
          <w:rFonts w:asciiTheme="minorHAnsi" w:hAnsiTheme="minorHAnsi" w:cstheme="minorHAnsi"/>
          <w:sz w:val="24"/>
        </w:rPr>
        <w:t>executed</w:t>
      </w:r>
      <w:r w:rsidRPr="00FE1AFF">
        <w:rPr>
          <w:rFonts w:asciiTheme="minorHAnsi" w:hAnsiTheme="minorHAnsi" w:cstheme="minorHAnsi"/>
          <w:sz w:val="24"/>
        </w:rPr>
        <w:t>, additional legal protection for</w:t>
      </w:r>
      <w:r w:rsidRPr="00FE1AFF" w:rsidR="00581461">
        <w:rPr>
          <w:rFonts w:asciiTheme="minorHAnsi" w:hAnsiTheme="minorHAnsi" w:cstheme="minorHAnsi"/>
          <w:sz w:val="24"/>
        </w:rPr>
        <w:t xml:space="preserve"> the patent</w:t>
      </w:r>
      <w:r w:rsidRPr="00FE1AFF" w:rsidR="006443F9">
        <w:rPr>
          <w:rFonts w:asciiTheme="minorHAnsi" w:hAnsiTheme="minorHAnsi" w:cstheme="minorHAnsi"/>
          <w:sz w:val="24"/>
        </w:rPr>
        <w:t xml:space="preserve"> and data</w:t>
      </w:r>
      <w:r w:rsidRPr="00FE1AFF" w:rsidR="00581461">
        <w:rPr>
          <w:rFonts w:asciiTheme="minorHAnsi" w:hAnsiTheme="minorHAnsi" w:cstheme="minorHAnsi"/>
          <w:sz w:val="24"/>
        </w:rPr>
        <w:t xml:space="preserve"> rights of</w:t>
      </w:r>
      <w:r w:rsidRPr="00FE1AFF">
        <w:rPr>
          <w:rFonts w:asciiTheme="minorHAnsi" w:hAnsiTheme="minorHAnsi" w:cstheme="minorHAnsi"/>
          <w:sz w:val="24"/>
        </w:rPr>
        <w:t xml:space="preserve"> third parties beyond those covered by FAR </w:t>
      </w:r>
      <w:r w:rsidRPr="00FE1AFF" w:rsidR="003C6E30">
        <w:rPr>
          <w:rFonts w:asciiTheme="minorHAnsi" w:hAnsiTheme="minorHAnsi" w:cstheme="minorHAnsi"/>
          <w:sz w:val="24"/>
        </w:rPr>
        <w:t>27.306</w:t>
      </w:r>
      <w:r w:rsidRPr="00FE1AFF" w:rsidR="003C6E30">
        <w:rPr>
          <w:rFonts w:asciiTheme="minorHAnsi" w:hAnsiTheme="minorHAnsi" w:cstheme="minorHAnsi"/>
          <w:color w:val="FF0000"/>
          <w:sz w:val="24"/>
        </w:rPr>
        <w:t xml:space="preserve"> </w:t>
      </w:r>
      <w:r w:rsidRPr="00FE1AFF">
        <w:rPr>
          <w:rFonts w:asciiTheme="minorHAnsi" w:hAnsiTheme="minorHAnsi" w:cstheme="minorHAnsi"/>
          <w:sz w:val="24"/>
        </w:rPr>
        <w:t>were necessary</w:t>
      </w:r>
      <w:r w:rsidRPr="00FE1AFF" w:rsidR="00DE0AF1">
        <w:rPr>
          <w:rFonts w:asciiTheme="minorHAnsi" w:hAnsiTheme="minorHAnsi" w:cstheme="minorHAnsi"/>
          <w:sz w:val="24"/>
        </w:rPr>
        <w:t xml:space="preserve">. </w:t>
      </w:r>
      <w:r w:rsidRPr="00FE1AFF">
        <w:rPr>
          <w:rFonts w:asciiTheme="minorHAnsi" w:hAnsiTheme="minorHAnsi" w:cstheme="minorHAnsi"/>
          <w:sz w:val="24"/>
        </w:rPr>
        <w:t>A DEC is executed consistent with the policy a</w:t>
      </w:r>
      <w:r w:rsidRPr="00FE1AFF">
        <w:rPr>
          <w:rFonts w:asciiTheme="minorHAnsi" w:hAnsiTheme="minorHAnsi" w:cstheme="minorHAnsi"/>
          <w:spacing w:val="-1"/>
          <w:sz w:val="24"/>
        </w:rPr>
        <w:t>n</w:t>
      </w:r>
      <w:r w:rsidRPr="00FE1AFF">
        <w:rPr>
          <w:rFonts w:asciiTheme="minorHAnsi" w:hAnsiTheme="minorHAnsi" w:cstheme="minorHAnsi"/>
          <w:sz w:val="24"/>
        </w:rPr>
        <w:t>d objectives</w:t>
      </w:r>
      <w:r w:rsidRPr="00FE1AFF">
        <w:rPr>
          <w:rFonts w:asciiTheme="minorHAnsi" w:hAnsiTheme="minorHAnsi" w:cstheme="minorHAnsi"/>
          <w:spacing w:val="-2"/>
          <w:sz w:val="24"/>
        </w:rPr>
        <w:t xml:space="preserve"> </w:t>
      </w:r>
      <w:r w:rsidRPr="00FE1AFF">
        <w:rPr>
          <w:rFonts w:asciiTheme="minorHAnsi" w:hAnsiTheme="minorHAnsi" w:cstheme="minorHAnsi"/>
          <w:sz w:val="24"/>
        </w:rPr>
        <w:t xml:space="preserve">of the </w:t>
      </w:r>
      <w:r w:rsidRPr="00FE1AFF" w:rsidR="00D17B53">
        <w:rPr>
          <w:rFonts w:asciiTheme="minorHAnsi" w:hAnsiTheme="minorHAnsi" w:cstheme="minorHAnsi"/>
          <w:sz w:val="24"/>
        </w:rPr>
        <w:t xml:space="preserve">Title 35 of the United States Code (U.S.C.) 200 </w:t>
      </w:r>
      <w:r w:rsidRPr="00FE1AFF" w:rsidR="00D17B53">
        <w:rPr>
          <w:rFonts w:asciiTheme="minorHAnsi" w:hAnsiTheme="minorHAnsi" w:cstheme="minorHAnsi"/>
          <w:i/>
          <w:iCs/>
          <w:sz w:val="24"/>
        </w:rPr>
        <w:t xml:space="preserve">et seq., </w:t>
      </w:r>
      <w:r w:rsidRPr="00FE1AFF" w:rsidR="00D17B53">
        <w:rPr>
          <w:rFonts w:asciiTheme="minorHAnsi" w:hAnsiTheme="minorHAnsi" w:cstheme="minorHAnsi"/>
          <w:sz w:val="24"/>
        </w:rPr>
        <w:t>and commonly</w:t>
      </w:r>
      <w:r w:rsidRPr="00FE1AFF" w:rsidR="00EE4C3F">
        <w:rPr>
          <w:rFonts w:asciiTheme="minorHAnsi" w:hAnsiTheme="minorHAnsi" w:cstheme="minorHAnsi"/>
          <w:sz w:val="24"/>
        </w:rPr>
        <w:t xml:space="preserve"> known as the </w:t>
      </w:r>
      <w:r w:rsidRPr="00FE1AFF" w:rsidR="00BC6BD4">
        <w:rPr>
          <w:rFonts w:asciiTheme="minorHAnsi" w:hAnsiTheme="minorHAnsi" w:cstheme="minorHAnsi"/>
          <w:sz w:val="24"/>
        </w:rPr>
        <w:t>“</w:t>
      </w:r>
      <w:r w:rsidRPr="00FE1AFF" w:rsidR="00D17B53">
        <w:rPr>
          <w:rFonts w:asciiTheme="minorHAnsi" w:hAnsiTheme="minorHAnsi" w:cstheme="minorHAnsi"/>
          <w:sz w:val="24"/>
        </w:rPr>
        <w:t>Bayh-Dole Act’’ and its implementing regulations, found at title 37 Code of</w:t>
      </w:r>
      <w:r w:rsidRPr="00FE1AFF" w:rsidR="00EE4C3F">
        <w:rPr>
          <w:rFonts w:asciiTheme="minorHAnsi" w:hAnsiTheme="minorHAnsi" w:cstheme="minorHAnsi"/>
          <w:sz w:val="24"/>
        </w:rPr>
        <w:t xml:space="preserve"> </w:t>
      </w:r>
      <w:r w:rsidRPr="00FE1AFF" w:rsidR="00D17B53">
        <w:rPr>
          <w:rFonts w:asciiTheme="minorHAnsi" w:hAnsiTheme="minorHAnsi" w:cstheme="minorHAnsi"/>
          <w:sz w:val="24"/>
        </w:rPr>
        <w:t>Federal Regulations (CFR) parts 401 and 404.</w:t>
      </w:r>
      <w:r w:rsidRPr="00FE1AFF" w:rsidR="00EE4C3F">
        <w:rPr>
          <w:rFonts w:asciiTheme="minorHAnsi" w:hAnsiTheme="minorHAnsi" w:cstheme="minorHAnsi"/>
          <w:sz w:val="24"/>
        </w:rPr>
        <w:t xml:space="preserve">  This is to </w:t>
      </w:r>
      <w:r w:rsidRPr="00FE1AFF">
        <w:rPr>
          <w:rFonts w:asciiTheme="minorHAnsi" w:hAnsiTheme="minorHAnsi" w:cstheme="minorHAnsi"/>
          <w:sz w:val="24"/>
        </w:rPr>
        <w:t xml:space="preserve">ensure that subject inventions </w:t>
      </w:r>
      <w:r w:rsidRPr="00FE1AFF">
        <w:rPr>
          <w:rFonts w:asciiTheme="minorHAnsi" w:hAnsiTheme="minorHAnsi" w:cstheme="minorHAnsi"/>
          <w:spacing w:val="-2"/>
          <w:sz w:val="24"/>
        </w:rPr>
        <w:t>m</w:t>
      </w:r>
      <w:r w:rsidRPr="00FE1AFF">
        <w:rPr>
          <w:rFonts w:asciiTheme="minorHAnsi" w:hAnsiTheme="minorHAnsi" w:cstheme="minorHAnsi"/>
          <w:sz w:val="24"/>
        </w:rPr>
        <w:t>ade under contracts and subcontracts</w:t>
      </w:r>
      <w:r w:rsidRPr="00FE1AFF">
        <w:rPr>
          <w:rFonts w:asciiTheme="minorHAnsi" w:hAnsiTheme="minorHAnsi" w:cstheme="minorHAnsi"/>
          <w:spacing w:val="-1"/>
          <w:sz w:val="24"/>
        </w:rPr>
        <w:t xml:space="preserve"> </w:t>
      </w:r>
      <w:r w:rsidRPr="00FE1AFF">
        <w:rPr>
          <w:rFonts w:asciiTheme="minorHAnsi" w:hAnsiTheme="minorHAnsi" w:cstheme="minorHAnsi"/>
          <w:sz w:val="24"/>
        </w:rPr>
        <w:t xml:space="preserve">(at all tiers) are used in a </w:t>
      </w:r>
      <w:r w:rsidRPr="00FE1AFF">
        <w:rPr>
          <w:rFonts w:asciiTheme="minorHAnsi" w:hAnsiTheme="minorHAnsi" w:cstheme="minorHAnsi"/>
          <w:spacing w:val="-2"/>
          <w:sz w:val="24"/>
        </w:rPr>
        <w:t>m</w:t>
      </w:r>
      <w:r w:rsidRPr="00FE1AFF">
        <w:rPr>
          <w:rFonts w:asciiTheme="minorHAnsi" w:hAnsiTheme="minorHAnsi" w:cstheme="minorHAnsi"/>
          <w:sz w:val="24"/>
        </w:rPr>
        <w:t>anner to pro</w:t>
      </w:r>
      <w:r w:rsidRPr="00FE1AFF">
        <w:rPr>
          <w:rFonts w:asciiTheme="minorHAnsi" w:hAnsiTheme="minorHAnsi" w:cstheme="minorHAnsi"/>
          <w:spacing w:val="-2"/>
          <w:sz w:val="24"/>
        </w:rPr>
        <w:t>m</w:t>
      </w:r>
      <w:r w:rsidRPr="00FE1AFF">
        <w:rPr>
          <w:rFonts w:asciiTheme="minorHAnsi" w:hAnsiTheme="minorHAnsi" w:cstheme="minorHAnsi"/>
          <w:sz w:val="24"/>
        </w:rPr>
        <w:t>ote free co</w:t>
      </w:r>
      <w:r w:rsidRPr="00FE1AFF">
        <w:rPr>
          <w:rFonts w:asciiTheme="minorHAnsi" w:hAnsiTheme="minorHAnsi" w:cstheme="minorHAnsi"/>
          <w:spacing w:val="-2"/>
          <w:sz w:val="24"/>
        </w:rPr>
        <w:t>m</w:t>
      </w:r>
      <w:r w:rsidRPr="00FE1AFF">
        <w:rPr>
          <w:rFonts w:asciiTheme="minorHAnsi" w:hAnsiTheme="minorHAnsi" w:cstheme="minorHAnsi"/>
          <w:sz w:val="24"/>
        </w:rPr>
        <w:t>petition and enterprise without unduly encu</w:t>
      </w:r>
      <w:r w:rsidRPr="00FE1AFF">
        <w:rPr>
          <w:rFonts w:asciiTheme="minorHAnsi" w:hAnsiTheme="minorHAnsi" w:cstheme="minorHAnsi"/>
          <w:spacing w:val="-2"/>
          <w:sz w:val="24"/>
        </w:rPr>
        <w:t>m</w:t>
      </w:r>
      <w:r w:rsidRPr="00FE1AFF">
        <w:rPr>
          <w:rFonts w:asciiTheme="minorHAnsi" w:hAnsiTheme="minorHAnsi" w:cstheme="minorHAnsi"/>
          <w:sz w:val="24"/>
        </w:rPr>
        <w:t>bering future research and</w:t>
      </w:r>
      <w:r w:rsidRPr="00FE1AFF">
        <w:rPr>
          <w:rFonts w:asciiTheme="minorHAnsi" w:hAnsiTheme="minorHAnsi" w:cstheme="minorHAnsi"/>
          <w:spacing w:val="-1"/>
          <w:sz w:val="24"/>
        </w:rPr>
        <w:t xml:space="preserve"> </w:t>
      </w:r>
      <w:r w:rsidRPr="00FE1AFF">
        <w:rPr>
          <w:rFonts w:asciiTheme="minorHAnsi" w:hAnsiTheme="minorHAnsi" w:cstheme="minorHAnsi"/>
          <w:sz w:val="24"/>
        </w:rPr>
        <w:t>discover</w:t>
      </w:r>
      <w:r w:rsidRPr="00FE1AFF">
        <w:rPr>
          <w:rFonts w:asciiTheme="minorHAnsi" w:hAnsiTheme="minorHAnsi" w:cstheme="minorHAnsi"/>
          <w:spacing w:val="-1"/>
          <w:sz w:val="24"/>
        </w:rPr>
        <w:t>y</w:t>
      </w:r>
      <w:r w:rsidRPr="00FE1AFF">
        <w:rPr>
          <w:rFonts w:asciiTheme="minorHAnsi" w:hAnsiTheme="minorHAnsi" w:cstheme="minorHAnsi"/>
          <w:sz w:val="24"/>
        </w:rPr>
        <w:t>; to encourage maximum participation of small business firms in federally supported research and development efforts; to promote collaboration between commercial concerns and nonprofit organizations including universities; to ensure t</w:t>
      </w:r>
      <w:r w:rsidRPr="00FE1AFF">
        <w:rPr>
          <w:rFonts w:asciiTheme="minorHAnsi" w:hAnsiTheme="minorHAnsi" w:cstheme="minorHAnsi"/>
          <w:spacing w:val="-1"/>
          <w:sz w:val="24"/>
        </w:rPr>
        <w:t>h</w:t>
      </w:r>
      <w:r w:rsidRPr="00FE1AFF">
        <w:rPr>
          <w:rFonts w:asciiTheme="minorHAnsi" w:hAnsiTheme="minorHAnsi" w:cstheme="minorHAnsi"/>
          <w:sz w:val="24"/>
        </w:rPr>
        <w:t xml:space="preserve">at the </w:t>
      </w:r>
      <w:r w:rsidRPr="00FE1AFF">
        <w:rPr>
          <w:rFonts w:asciiTheme="minorHAnsi" w:hAnsiTheme="minorHAnsi" w:cstheme="minorHAnsi"/>
          <w:spacing w:val="-1"/>
          <w:sz w:val="24"/>
        </w:rPr>
        <w:t>G</w:t>
      </w:r>
      <w:r w:rsidRPr="00FE1AFF">
        <w:rPr>
          <w:rFonts w:asciiTheme="minorHAnsi" w:hAnsiTheme="minorHAnsi" w:cstheme="minorHAnsi"/>
          <w:sz w:val="24"/>
        </w:rPr>
        <w:t>overn</w:t>
      </w:r>
      <w:r w:rsidRPr="00FE1AFF">
        <w:rPr>
          <w:rFonts w:asciiTheme="minorHAnsi" w:hAnsiTheme="minorHAnsi" w:cstheme="minorHAnsi"/>
          <w:spacing w:val="-2"/>
          <w:sz w:val="24"/>
        </w:rPr>
        <w:t>m</w:t>
      </w:r>
      <w:r w:rsidRPr="00FE1AFF">
        <w:rPr>
          <w:rFonts w:asciiTheme="minorHAnsi" w:hAnsiTheme="minorHAnsi" w:cstheme="minorHAnsi"/>
          <w:sz w:val="24"/>
        </w:rPr>
        <w:t>ent obtains sufficient rights in federally supported</w:t>
      </w:r>
      <w:r w:rsidRPr="00FE1AFF">
        <w:rPr>
          <w:rFonts w:asciiTheme="minorHAnsi" w:hAnsiTheme="minorHAnsi" w:cstheme="minorHAnsi"/>
          <w:spacing w:val="-1"/>
          <w:sz w:val="24"/>
        </w:rPr>
        <w:t xml:space="preserve"> </w:t>
      </w:r>
      <w:r w:rsidRPr="00FE1AFF">
        <w:rPr>
          <w:rFonts w:asciiTheme="minorHAnsi" w:hAnsiTheme="minorHAnsi" w:cstheme="minorHAnsi"/>
          <w:sz w:val="24"/>
        </w:rPr>
        <w:t>inventions</w:t>
      </w:r>
      <w:r w:rsidRPr="00FE1AFF">
        <w:rPr>
          <w:rFonts w:asciiTheme="minorHAnsi" w:hAnsiTheme="minorHAnsi" w:cstheme="minorHAnsi"/>
          <w:spacing w:val="-1"/>
          <w:sz w:val="24"/>
        </w:rPr>
        <w:t xml:space="preserve"> </w:t>
      </w:r>
      <w:r w:rsidRPr="00FE1AFF">
        <w:rPr>
          <w:rFonts w:asciiTheme="minorHAnsi" w:hAnsiTheme="minorHAnsi" w:cstheme="minorHAnsi"/>
          <w:sz w:val="24"/>
        </w:rPr>
        <w:t>to</w:t>
      </w:r>
      <w:r w:rsidRPr="00FE1AFF">
        <w:rPr>
          <w:rFonts w:asciiTheme="minorHAnsi" w:hAnsiTheme="minorHAnsi" w:cstheme="minorHAnsi"/>
          <w:spacing w:val="-1"/>
          <w:sz w:val="24"/>
        </w:rPr>
        <w:t xml:space="preserve"> </w:t>
      </w:r>
      <w:r w:rsidRPr="00FE1AFF">
        <w:rPr>
          <w:rFonts w:asciiTheme="minorHAnsi" w:hAnsiTheme="minorHAnsi" w:cstheme="minorHAnsi"/>
          <w:spacing w:val="-2"/>
          <w:sz w:val="24"/>
        </w:rPr>
        <w:t>m</w:t>
      </w:r>
      <w:r w:rsidRPr="00FE1AFF">
        <w:rPr>
          <w:rFonts w:asciiTheme="minorHAnsi" w:hAnsiTheme="minorHAnsi" w:cstheme="minorHAnsi"/>
          <w:sz w:val="24"/>
        </w:rPr>
        <w:t>eet</w:t>
      </w:r>
      <w:r w:rsidRPr="00FE1AFF">
        <w:rPr>
          <w:rFonts w:asciiTheme="minorHAnsi" w:hAnsiTheme="minorHAnsi" w:cstheme="minorHAnsi"/>
          <w:spacing w:val="-1"/>
          <w:sz w:val="24"/>
        </w:rPr>
        <w:t xml:space="preserve"> </w:t>
      </w:r>
      <w:r w:rsidRPr="00FE1AFF">
        <w:rPr>
          <w:rFonts w:asciiTheme="minorHAnsi" w:hAnsiTheme="minorHAnsi" w:cstheme="minorHAnsi"/>
          <w:sz w:val="24"/>
        </w:rPr>
        <w:t>its</w:t>
      </w:r>
      <w:r w:rsidRPr="00FE1AFF">
        <w:rPr>
          <w:rFonts w:asciiTheme="minorHAnsi" w:hAnsiTheme="minorHAnsi" w:cstheme="minorHAnsi"/>
          <w:spacing w:val="3"/>
          <w:sz w:val="24"/>
        </w:rPr>
        <w:t xml:space="preserve"> </w:t>
      </w:r>
      <w:r w:rsidRPr="00FE1AFF">
        <w:rPr>
          <w:rFonts w:asciiTheme="minorHAnsi" w:hAnsiTheme="minorHAnsi" w:cstheme="minorHAnsi"/>
          <w:sz w:val="24"/>
        </w:rPr>
        <w:t>needs; to protect the public against non</w:t>
      </w:r>
      <w:r w:rsidRPr="00FE1AFF" w:rsidR="003D05C8">
        <w:rPr>
          <w:rFonts w:asciiTheme="minorHAnsi" w:hAnsiTheme="minorHAnsi" w:cstheme="minorHAnsi"/>
          <w:sz w:val="24"/>
        </w:rPr>
        <w:t>-</w:t>
      </w:r>
      <w:r w:rsidRPr="00FE1AFF">
        <w:rPr>
          <w:rFonts w:asciiTheme="minorHAnsi" w:hAnsiTheme="minorHAnsi" w:cstheme="minorHAnsi"/>
          <w:sz w:val="24"/>
        </w:rPr>
        <w:t xml:space="preserve">use or unreasonable use of inventions; and in the case of fulfilling the mission of </w:t>
      </w:r>
      <w:r w:rsidRPr="00FE1AFF" w:rsidR="003D05C8">
        <w:rPr>
          <w:rFonts w:asciiTheme="minorHAnsi" w:hAnsiTheme="minorHAnsi" w:cstheme="minorHAnsi"/>
          <w:sz w:val="24"/>
        </w:rPr>
        <w:t>HHS</w:t>
      </w:r>
      <w:r w:rsidRPr="00FE1AFF">
        <w:rPr>
          <w:rFonts w:asciiTheme="minorHAnsi" w:hAnsiTheme="minorHAnsi" w:cstheme="minorHAnsi"/>
          <w:sz w:val="24"/>
        </w:rPr>
        <w:t>, to ulti</w:t>
      </w:r>
      <w:r w:rsidRPr="00FE1AFF">
        <w:rPr>
          <w:rFonts w:asciiTheme="minorHAnsi" w:hAnsiTheme="minorHAnsi" w:cstheme="minorHAnsi"/>
          <w:spacing w:val="-2"/>
          <w:sz w:val="24"/>
        </w:rPr>
        <w:t>m</w:t>
      </w:r>
      <w:r w:rsidRPr="00FE1AFF">
        <w:rPr>
          <w:rFonts w:asciiTheme="minorHAnsi" w:hAnsiTheme="minorHAnsi" w:cstheme="minorHAnsi"/>
          <w:sz w:val="24"/>
        </w:rPr>
        <w:t>ately</w:t>
      </w:r>
      <w:r w:rsidRPr="00FE1AFF">
        <w:rPr>
          <w:rFonts w:asciiTheme="minorHAnsi" w:hAnsiTheme="minorHAnsi" w:cstheme="minorHAnsi"/>
          <w:spacing w:val="-2"/>
          <w:sz w:val="24"/>
        </w:rPr>
        <w:t xml:space="preserve"> </w:t>
      </w:r>
      <w:r w:rsidRPr="00FE1AFF">
        <w:rPr>
          <w:rFonts w:asciiTheme="minorHAnsi" w:hAnsiTheme="minorHAnsi" w:cstheme="minorHAnsi"/>
          <w:sz w:val="24"/>
        </w:rPr>
        <w:t>benefit the public health.</w:t>
      </w:r>
      <w:r w:rsidRPr="00FE1AFF" w:rsidR="00EE4C3F">
        <w:rPr>
          <w:rFonts w:asciiTheme="minorHAnsi" w:hAnsiTheme="minorHAnsi" w:cstheme="minorHAnsi"/>
          <w:sz w:val="24"/>
        </w:rPr>
        <w:t xml:space="preserve">  </w:t>
      </w:r>
    </w:p>
    <w:p w:rsidR="00245360" w:rsidRPr="00FE1AFF" w:rsidP="00CA1062" w14:paraId="4BB67D7A" w14:textId="77777777">
      <w:pPr>
        <w:rPr>
          <w:rFonts w:asciiTheme="minorHAnsi" w:hAnsiTheme="minorHAnsi" w:cstheme="minorHAnsi"/>
          <w:sz w:val="24"/>
        </w:rPr>
      </w:pPr>
    </w:p>
    <w:p w:rsidR="00245360" w:rsidRPr="00FE1AFF" w:rsidP="00CA1062" w14:paraId="32F89EDE" w14:textId="11F02D08">
      <w:pPr>
        <w:rPr>
          <w:rFonts w:asciiTheme="minorHAnsi" w:hAnsiTheme="minorHAnsi" w:cstheme="minorHAnsi"/>
          <w:sz w:val="24"/>
        </w:rPr>
      </w:pPr>
      <w:r w:rsidRPr="00FE1AFF">
        <w:rPr>
          <w:rFonts w:asciiTheme="minorHAnsi" w:hAnsiTheme="minorHAnsi" w:cstheme="minorHAnsi"/>
          <w:sz w:val="24"/>
        </w:rPr>
        <w:t xml:space="preserve">To supplement these regulations, two </w:t>
      </w:r>
      <w:r w:rsidRPr="00FE1AFF">
        <w:rPr>
          <w:rFonts w:asciiTheme="minorHAnsi" w:hAnsiTheme="minorHAnsi" w:cstheme="minorHAnsi"/>
          <w:sz w:val="24"/>
        </w:rPr>
        <w:t>HHS Acquisition Regulation (HHSAR)</w:t>
      </w:r>
      <w:r w:rsidRPr="00FE1AFF" w:rsidR="003D05C8">
        <w:rPr>
          <w:rFonts w:asciiTheme="minorHAnsi" w:hAnsiTheme="minorHAnsi" w:cstheme="minorHAnsi"/>
          <w:sz w:val="24"/>
        </w:rPr>
        <w:t xml:space="preserve"> </w:t>
      </w:r>
      <w:r w:rsidRPr="00FE1AFF" w:rsidR="00FB30E4">
        <w:rPr>
          <w:rFonts w:asciiTheme="minorHAnsi" w:hAnsiTheme="minorHAnsi" w:cstheme="minorHAnsi"/>
          <w:sz w:val="24"/>
        </w:rPr>
        <w:t xml:space="preserve">were created to </w:t>
      </w:r>
      <w:r w:rsidRPr="00FE1AFF" w:rsidR="003D05C8">
        <w:rPr>
          <w:rFonts w:asciiTheme="minorHAnsi" w:hAnsiTheme="minorHAnsi" w:cstheme="minorHAnsi"/>
          <w:sz w:val="24"/>
        </w:rPr>
        <w:t>request the detail necessary to ensure additional legal protections could exist</w:t>
      </w:r>
      <w:r w:rsidRPr="00FE1AFF" w:rsidR="00364D80">
        <w:rPr>
          <w:rFonts w:asciiTheme="minorHAnsi" w:hAnsiTheme="minorHAnsi" w:cstheme="minorHAnsi"/>
          <w:sz w:val="24"/>
        </w:rPr>
        <w:t xml:space="preserve">. </w:t>
      </w:r>
      <w:r w:rsidRPr="00FE1AFF">
        <w:rPr>
          <w:rFonts w:asciiTheme="minorHAnsi" w:hAnsiTheme="minorHAnsi" w:cstheme="minorHAnsi"/>
          <w:sz w:val="24"/>
        </w:rPr>
        <w:t>These clauses</w:t>
      </w:r>
      <w:r w:rsidRPr="00FE1AFF">
        <w:rPr>
          <w:rFonts w:asciiTheme="minorHAnsi" w:hAnsiTheme="minorHAnsi" w:cstheme="minorHAnsi"/>
          <w:sz w:val="24"/>
        </w:rPr>
        <w:t xml:space="preserve"> ensure </w:t>
      </w:r>
      <w:r w:rsidRPr="00FE1AFF">
        <w:rPr>
          <w:rFonts w:asciiTheme="minorHAnsi" w:hAnsiTheme="minorHAnsi" w:cstheme="minorHAnsi"/>
          <w:sz w:val="24"/>
        </w:rPr>
        <w:t>that providers of proprietary material(s) to the government will retain all their pre</w:t>
      </w:r>
      <w:r w:rsidRPr="00FE1AFF" w:rsidR="003D05C8">
        <w:rPr>
          <w:rFonts w:asciiTheme="minorHAnsi" w:hAnsiTheme="minorHAnsi" w:cstheme="minorHAnsi"/>
          <w:sz w:val="24"/>
        </w:rPr>
        <w:t>-</w:t>
      </w:r>
      <w:r w:rsidRPr="00FE1AFF">
        <w:rPr>
          <w:rFonts w:asciiTheme="minorHAnsi" w:hAnsiTheme="minorHAnsi" w:cstheme="minorHAnsi"/>
          <w:sz w:val="24"/>
        </w:rPr>
        <w:t>existing rights to their material(s), and rights to any inventions made under a contract or subcontract (at all tiers), when a DEC has been executed</w:t>
      </w:r>
      <w:r w:rsidRPr="00FE1AFF" w:rsidR="00364D80">
        <w:rPr>
          <w:rFonts w:asciiTheme="minorHAnsi" w:hAnsiTheme="minorHAnsi" w:cstheme="minorHAnsi"/>
          <w:sz w:val="24"/>
        </w:rPr>
        <w:t xml:space="preserve">. </w:t>
      </w:r>
      <w:r w:rsidRPr="00FE1AFF">
        <w:rPr>
          <w:rFonts w:asciiTheme="minorHAnsi" w:hAnsiTheme="minorHAnsi" w:cstheme="minorHAnsi"/>
          <w:bCs/>
          <w:iCs/>
          <w:sz w:val="24"/>
        </w:rPr>
        <w:t>“Material”</w:t>
      </w:r>
      <w:r w:rsidRPr="00FE1AFF" w:rsidR="00EB0031">
        <w:rPr>
          <w:rFonts w:asciiTheme="minorHAnsi" w:hAnsiTheme="minorHAnsi" w:cstheme="minorHAnsi"/>
          <w:bCs/>
          <w:iCs/>
          <w:sz w:val="24"/>
        </w:rPr>
        <w:t xml:space="preserve">, as defined by the </w:t>
      </w:r>
      <w:r w:rsidRPr="00FE1AFF" w:rsidR="004F5CEF">
        <w:rPr>
          <w:rFonts w:asciiTheme="minorHAnsi" w:hAnsiTheme="minorHAnsi" w:cstheme="minorHAnsi"/>
          <w:bCs/>
          <w:iCs/>
          <w:sz w:val="24"/>
        </w:rPr>
        <w:t xml:space="preserve">HHARS is </w:t>
      </w:r>
      <w:r w:rsidRPr="00FE1AFF" w:rsidR="00EB0031">
        <w:rPr>
          <w:rFonts w:asciiTheme="minorHAnsi" w:hAnsiTheme="minorHAnsi" w:cstheme="minorHAnsi"/>
          <w:bCs/>
          <w:iCs/>
          <w:sz w:val="24"/>
        </w:rPr>
        <w:t xml:space="preserve">any </w:t>
      </w:r>
      <w:r w:rsidRPr="00FE1AFF">
        <w:rPr>
          <w:rFonts w:asciiTheme="minorHAnsi" w:hAnsiTheme="minorHAnsi" w:cstheme="minorHAnsi"/>
          <w:bCs/>
          <w:iCs/>
          <w:sz w:val="24"/>
        </w:rPr>
        <w:t xml:space="preserve">material, method, product, composition, </w:t>
      </w:r>
      <w:r w:rsidRPr="00FE1AFF" w:rsidR="00364D80">
        <w:rPr>
          <w:rFonts w:asciiTheme="minorHAnsi" w:hAnsiTheme="minorHAnsi" w:cstheme="minorHAnsi"/>
          <w:bCs/>
          <w:iCs/>
          <w:sz w:val="24"/>
        </w:rPr>
        <w:t>compound,</w:t>
      </w:r>
      <w:r w:rsidRPr="00FE1AFF">
        <w:rPr>
          <w:rFonts w:asciiTheme="minorHAnsi" w:hAnsiTheme="minorHAnsi" w:cstheme="minorHAnsi"/>
          <w:bCs/>
          <w:iCs/>
          <w:sz w:val="24"/>
        </w:rPr>
        <w:t xml:space="preserve"> or device, whether patented or unpatented</w:t>
      </w:r>
      <w:r w:rsidRPr="00FE1AFF" w:rsidR="003D05C8">
        <w:rPr>
          <w:rFonts w:asciiTheme="minorHAnsi" w:hAnsiTheme="minorHAnsi" w:cstheme="minorHAnsi"/>
          <w:bCs/>
          <w:iCs/>
          <w:sz w:val="24"/>
        </w:rPr>
        <w:t>, which is provided to the Contractor under this contract</w:t>
      </w:r>
      <w:r w:rsidRPr="00FE1AFF" w:rsidR="00364D80">
        <w:rPr>
          <w:rFonts w:asciiTheme="minorHAnsi" w:hAnsiTheme="minorHAnsi" w:cstheme="minorHAnsi"/>
          <w:bCs/>
          <w:iCs/>
          <w:sz w:val="24"/>
        </w:rPr>
        <w:t>.</w:t>
      </w:r>
      <w:r w:rsidRPr="00FE1AFF" w:rsidR="00364D80">
        <w:rPr>
          <w:rFonts w:asciiTheme="minorHAnsi" w:hAnsiTheme="minorHAnsi" w:cstheme="minorHAnsi"/>
          <w:sz w:val="24"/>
        </w:rPr>
        <w:t xml:space="preserve"> </w:t>
      </w:r>
    </w:p>
    <w:p w:rsidR="00245360" w:rsidRPr="00FE1AFF" w:rsidP="00CA1062" w14:paraId="06F3738F" w14:textId="77777777">
      <w:pPr>
        <w:rPr>
          <w:rFonts w:asciiTheme="minorHAnsi" w:hAnsiTheme="minorHAnsi" w:cstheme="minorHAnsi"/>
          <w:sz w:val="24"/>
        </w:rPr>
      </w:pPr>
    </w:p>
    <w:p w:rsidR="00581461" w:rsidRPr="00FE1AFF" w:rsidP="00CA1062" w14:paraId="44A4DE4F" w14:textId="77777777">
      <w:pPr>
        <w:rPr>
          <w:rFonts w:asciiTheme="minorHAnsi" w:hAnsiTheme="minorHAnsi" w:cstheme="minorHAnsi"/>
          <w:sz w:val="24"/>
        </w:rPr>
      </w:pPr>
    </w:p>
    <w:p w:rsidR="009D2824" w:rsidRPr="00FE1AFF" w:rsidP="009D2824" w14:paraId="03F160BC" w14:textId="5B814EEF">
      <w:pPr>
        <w:rPr>
          <w:rFonts w:asciiTheme="minorHAnsi" w:hAnsiTheme="minorHAnsi" w:cstheme="minorHAnsi"/>
          <w:sz w:val="24"/>
        </w:rPr>
      </w:pPr>
      <w:r w:rsidRPr="00FE1AFF">
        <w:rPr>
          <w:rFonts w:asciiTheme="minorHAnsi" w:hAnsiTheme="minorHAnsi" w:cstheme="minorHAnsi"/>
          <w:sz w:val="24"/>
        </w:rPr>
        <w:t>Rights in dat</w:t>
      </w:r>
      <w:r w:rsidRPr="00FE1AFF" w:rsidR="006443F9">
        <w:rPr>
          <w:rFonts w:asciiTheme="minorHAnsi" w:hAnsiTheme="minorHAnsi" w:cstheme="minorHAnsi"/>
          <w:sz w:val="24"/>
        </w:rPr>
        <w:t xml:space="preserve">a regulations </w:t>
      </w:r>
      <w:r w:rsidRPr="00FE1AFF">
        <w:rPr>
          <w:rFonts w:asciiTheme="minorHAnsi" w:hAnsiTheme="minorHAnsi" w:cstheme="minorHAnsi"/>
          <w:sz w:val="24"/>
        </w:rPr>
        <w:t>concern the rights of the Government, and organizations with which the Government contracts, to information developed under such contracts</w:t>
      </w:r>
      <w:r w:rsidRPr="00FE1AFF" w:rsidR="006D56CA">
        <w:rPr>
          <w:rFonts w:asciiTheme="minorHAnsi" w:hAnsiTheme="minorHAnsi" w:cstheme="minorHAnsi"/>
          <w:sz w:val="24"/>
        </w:rPr>
        <w:t xml:space="preserve">. </w:t>
      </w:r>
      <w:r w:rsidRPr="00FE1AFF">
        <w:rPr>
          <w:rFonts w:asciiTheme="minorHAnsi" w:hAnsiTheme="minorHAnsi" w:cstheme="minorHAnsi"/>
          <w:sz w:val="24"/>
        </w:rPr>
        <w:t xml:space="preserve">The delineation of such rights is necessary </w:t>
      </w:r>
      <w:r w:rsidRPr="00FE1AFF" w:rsidR="00364D80">
        <w:rPr>
          <w:rFonts w:asciiTheme="minorHAnsi" w:hAnsiTheme="minorHAnsi" w:cstheme="minorHAnsi"/>
          <w:sz w:val="24"/>
        </w:rPr>
        <w:t>to</w:t>
      </w:r>
      <w:r w:rsidRPr="00FE1AFF">
        <w:rPr>
          <w:rFonts w:asciiTheme="minorHAnsi" w:hAnsiTheme="minorHAnsi" w:cstheme="minorHAnsi"/>
          <w:sz w:val="24"/>
        </w:rPr>
        <w:t xml:space="preserve"> protect the contractor’s rights to not disclose proprietary data and to </w:t>
      </w:r>
      <w:r w:rsidRPr="00FE1AFF" w:rsidR="007F2077">
        <w:rPr>
          <w:rFonts w:asciiTheme="minorHAnsi" w:hAnsiTheme="minorHAnsi" w:cstheme="minorHAnsi"/>
          <w:sz w:val="24"/>
        </w:rPr>
        <w:t>e</w:t>
      </w:r>
      <w:r w:rsidRPr="00FE1AFF">
        <w:rPr>
          <w:rFonts w:asciiTheme="minorHAnsi" w:hAnsiTheme="minorHAnsi" w:cstheme="minorHAnsi"/>
          <w:sz w:val="24"/>
        </w:rPr>
        <w:t xml:space="preserve">nsure that </w:t>
      </w:r>
      <w:r w:rsidRPr="00FE1AFF" w:rsidR="00293A23">
        <w:rPr>
          <w:rFonts w:asciiTheme="minorHAnsi" w:hAnsiTheme="minorHAnsi" w:cstheme="minorHAnsi"/>
          <w:sz w:val="24"/>
        </w:rPr>
        <w:t xml:space="preserve">non-proprietary </w:t>
      </w:r>
      <w:r w:rsidRPr="00FE1AFF">
        <w:rPr>
          <w:rFonts w:asciiTheme="minorHAnsi" w:hAnsiTheme="minorHAnsi" w:cstheme="minorHAnsi"/>
          <w:sz w:val="24"/>
        </w:rPr>
        <w:t>data developed</w:t>
      </w:r>
      <w:r w:rsidRPr="00FE1AFF" w:rsidR="00293A23">
        <w:rPr>
          <w:rFonts w:asciiTheme="minorHAnsi" w:hAnsiTheme="minorHAnsi" w:cstheme="minorHAnsi"/>
          <w:sz w:val="24"/>
        </w:rPr>
        <w:t xml:space="preserve"> </w:t>
      </w:r>
      <w:r w:rsidRPr="00FE1AFF">
        <w:rPr>
          <w:rFonts w:asciiTheme="minorHAnsi" w:hAnsiTheme="minorHAnsi" w:cstheme="minorHAnsi"/>
          <w:sz w:val="24"/>
        </w:rPr>
        <w:t>with public funds is available to the public</w:t>
      </w:r>
      <w:r w:rsidRPr="00FE1AFF" w:rsidR="006D56CA">
        <w:rPr>
          <w:rFonts w:asciiTheme="minorHAnsi" w:hAnsiTheme="minorHAnsi" w:cstheme="minorHAnsi"/>
          <w:sz w:val="24"/>
        </w:rPr>
        <w:t xml:space="preserve">. </w:t>
      </w:r>
    </w:p>
    <w:p w:rsidR="009D2824" w:rsidRPr="00FE1AFF" w:rsidP="009D2824" w14:paraId="5E18AC37" w14:textId="77777777">
      <w:pPr>
        <w:rPr>
          <w:rFonts w:asciiTheme="minorHAnsi" w:hAnsiTheme="minorHAnsi" w:cstheme="minorHAnsi"/>
          <w:i/>
          <w:sz w:val="24"/>
        </w:rPr>
      </w:pPr>
    </w:p>
    <w:p w:rsidR="00FB30E4" w:rsidRPr="00FE1AFF" w:rsidP="00CA1062" w14:paraId="43626D43" w14:textId="77777777">
      <w:pPr>
        <w:rPr>
          <w:rFonts w:asciiTheme="minorHAnsi" w:hAnsiTheme="minorHAnsi" w:cstheme="minorHAnsi"/>
          <w:sz w:val="24"/>
        </w:rPr>
      </w:pPr>
      <w:r w:rsidRPr="00FE1AFF">
        <w:rPr>
          <w:rFonts w:asciiTheme="minorHAnsi" w:hAnsiTheme="minorHAnsi" w:cstheme="minorHAnsi"/>
          <w:sz w:val="24"/>
        </w:rPr>
        <w:t>T</w:t>
      </w:r>
      <w:r w:rsidRPr="00FE1AFF" w:rsidR="00581461">
        <w:rPr>
          <w:rFonts w:asciiTheme="minorHAnsi" w:hAnsiTheme="minorHAnsi" w:cstheme="minorHAnsi"/>
          <w:sz w:val="24"/>
        </w:rPr>
        <w:t>h</w:t>
      </w:r>
      <w:r w:rsidRPr="00FE1AFF" w:rsidR="006443F9">
        <w:rPr>
          <w:rFonts w:asciiTheme="minorHAnsi" w:hAnsiTheme="minorHAnsi" w:cstheme="minorHAnsi"/>
          <w:sz w:val="24"/>
        </w:rPr>
        <w:t>ese</w:t>
      </w:r>
      <w:r w:rsidRPr="00FE1AFF" w:rsidR="00581461">
        <w:rPr>
          <w:rFonts w:asciiTheme="minorHAnsi" w:hAnsiTheme="minorHAnsi" w:cstheme="minorHAnsi"/>
          <w:sz w:val="24"/>
        </w:rPr>
        <w:t xml:space="preserve"> </w:t>
      </w:r>
      <w:r w:rsidRPr="00FE1AFF" w:rsidR="00F557AA">
        <w:rPr>
          <w:rFonts w:asciiTheme="minorHAnsi" w:hAnsiTheme="minorHAnsi" w:cstheme="minorHAnsi"/>
          <w:sz w:val="24"/>
        </w:rPr>
        <w:t>two HHSAR</w:t>
      </w:r>
      <w:r w:rsidRPr="00FE1AFF" w:rsidR="00581461">
        <w:rPr>
          <w:rFonts w:asciiTheme="minorHAnsi" w:hAnsiTheme="minorHAnsi" w:cstheme="minorHAnsi"/>
          <w:sz w:val="24"/>
        </w:rPr>
        <w:t xml:space="preserve"> clause</w:t>
      </w:r>
      <w:r w:rsidRPr="00FE1AFF" w:rsidR="006443F9">
        <w:rPr>
          <w:rFonts w:asciiTheme="minorHAnsi" w:hAnsiTheme="minorHAnsi" w:cstheme="minorHAnsi"/>
          <w:sz w:val="24"/>
        </w:rPr>
        <w:t>s</w:t>
      </w:r>
      <w:r w:rsidRPr="00FE1AFF" w:rsidR="00581461">
        <w:rPr>
          <w:rFonts w:asciiTheme="minorHAnsi" w:hAnsiTheme="minorHAnsi" w:cstheme="minorHAnsi"/>
          <w:sz w:val="24"/>
        </w:rPr>
        <w:t xml:space="preserve"> </w:t>
      </w:r>
      <w:r w:rsidRPr="00FE1AFF">
        <w:rPr>
          <w:rFonts w:asciiTheme="minorHAnsi" w:hAnsiTheme="minorHAnsi" w:cstheme="minorHAnsi"/>
          <w:sz w:val="24"/>
        </w:rPr>
        <w:t xml:space="preserve">maintain the current FAR coverage for this subject and provide additional coverage to </w:t>
      </w:r>
      <w:r w:rsidRPr="00FE1AFF">
        <w:rPr>
          <w:rStyle w:val="CommentReference"/>
          <w:rFonts w:asciiTheme="minorHAnsi" w:hAnsiTheme="minorHAnsi" w:cstheme="minorHAnsi"/>
          <w:sz w:val="24"/>
          <w:szCs w:val="24"/>
        </w:rPr>
        <w:t xml:space="preserve">address patent and data rights in lieu of using FAR clauses 52.227-11 and 52.227-14 as </w:t>
      </w:r>
      <w:r w:rsidRPr="00FE1AFF" w:rsidR="00FD5655">
        <w:rPr>
          <w:rStyle w:val="CommentReference"/>
          <w:rFonts w:asciiTheme="minorHAnsi" w:hAnsiTheme="minorHAnsi" w:cstheme="minorHAnsi"/>
          <w:sz w:val="24"/>
          <w:szCs w:val="24"/>
        </w:rPr>
        <w:t>prescribed in</w:t>
      </w:r>
      <w:r w:rsidRPr="00FE1AFF">
        <w:rPr>
          <w:rStyle w:val="CommentReference"/>
          <w:rFonts w:asciiTheme="minorHAnsi" w:hAnsiTheme="minorHAnsi" w:cstheme="minorHAnsi"/>
          <w:sz w:val="24"/>
          <w:szCs w:val="24"/>
        </w:rPr>
        <w:t xml:space="preserve"> FAR </w:t>
      </w:r>
      <w:r w:rsidRPr="00FE1AFF">
        <w:rPr>
          <w:rStyle w:val="CommentReference"/>
          <w:rFonts w:asciiTheme="minorHAnsi" w:hAnsiTheme="minorHAnsi" w:cstheme="minorHAnsi"/>
          <w:sz w:val="24"/>
          <w:szCs w:val="24"/>
        </w:rPr>
        <w:t>P</w:t>
      </w:r>
      <w:r w:rsidRPr="00FE1AFF">
        <w:rPr>
          <w:rStyle w:val="CommentReference"/>
          <w:rFonts w:asciiTheme="minorHAnsi" w:hAnsiTheme="minorHAnsi" w:cstheme="minorHAnsi"/>
          <w:sz w:val="24"/>
          <w:szCs w:val="24"/>
        </w:rPr>
        <w:t>art 27.</w:t>
      </w:r>
      <w:r w:rsidRPr="00FE1AFF" w:rsidR="00581461">
        <w:rPr>
          <w:rFonts w:asciiTheme="minorHAnsi" w:hAnsiTheme="minorHAnsi" w:cstheme="minorHAnsi"/>
          <w:sz w:val="24"/>
        </w:rPr>
        <w:t xml:space="preserve"> </w:t>
      </w:r>
    </w:p>
    <w:p w:rsidR="00FB30E4" w:rsidRPr="00FE1AFF" w:rsidP="00CA1062" w14:paraId="3B28BFF9" w14:textId="77777777">
      <w:pPr>
        <w:rPr>
          <w:rFonts w:asciiTheme="minorHAnsi" w:hAnsiTheme="minorHAnsi" w:cstheme="minorHAnsi"/>
          <w:sz w:val="24"/>
        </w:rPr>
      </w:pPr>
    </w:p>
    <w:p w:rsidR="00716076" w:rsidRPr="00FE1AFF" w:rsidP="00CA1062" w14:paraId="7393A25A" w14:textId="73458247">
      <w:pPr>
        <w:rPr>
          <w:rFonts w:asciiTheme="minorHAnsi" w:hAnsiTheme="minorHAnsi" w:cstheme="minorHAnsi"/>
          <w:sz w:val="24"/>
        </w:rPr>
      </w:pPr>
      <w:r w:rsidRPr="00FE1AFF">
        <w:rPr>
          <w:rFonts w:asciiTheme="minorHAnsi" w:hAnsiTheme="minorHAnsi" w:cstheme="minorHAnsi"/>
          <w:sz w:val="24"/>
        </w:rPr>
        <w:t>Th</w:t>
      </w:r>
      <w:r w:rsidRPr="00FE1AFF" w:rsidR="003310EA">
        <w:rPr>
          <w:rFonts w:asciiTheme="minorHAnsi" w:hAnsiTheme="minorHAnsi" w:cstheme="minorHAnsi"/>
          <w:sz w:val="24"/>
        </w:rPr>
        <w:t>e clauses</w:t>
      </w:r>
      <w:r w:rsidRPr="00FE1AFF" w:rsidR="00581461">
        <w:rPr>
          <w:rFonts w:asciiTheme="minorHAnsi" w:hAnsiTheme="minorHAnsi" w:cstheme="minorHAnsi"/>
          <w:sz w:val="24"/>
        </w:rPr>
        <w:t xml:space="preserve"> pertain to inventions made in the performance of work under a Government contract or subcontract for experimental, developmental or research work</w:t>
      </w:r>
      <w:r w:rsidRPr="00FE1AFF" w:rsidR="006D56CA">
        <w:rPr>
          <w:rFonts w:asciiTheme="minorHAnsi" w:hAnsiTheme="minorHAnsi" w:cstheme="minorHAnsi"/>
          <w:sz w:val="24"/>
        </w:rPr>
        <w:t xml:space="preserve">. </w:t>
      </w:r>
      <w:r w:rsidRPr="00FE1AFF" w:rsidR="00581461">
        <w:rPr>
          <w:rFonts w:asciiTheme="minorHAnsi" w:hAnsiTheme="minorHAnsi" w:cstheme="minorHAnsi"/>
          <w:sz w:val="24"/>
        </w:rPr>
        <w:t xml:space="preserve"> </w:t>
      </w:r>
      <w:r w:rsidRPr="00FE1AFF" w:rsidR="00F557AA">
        <w:rPr>
          <w:rFonts w:asciiTheme="minorHAnsi" w:hAnsiTheme="minorHAnsi" w:cstheme="minorHAnsi"/>
          <w:sz w:val="24"/>
        </w:rPr>
        <w:t>Additionally</w:t>
      </w:r>
      <w:r w:rsidR="006D56CA">
        <w:rPr>
          <w:rFonts w:asciiTheme="minorHAnsi" w:hAnsiTheme="minorHAnsi" w:cstheme="minorHAnsi"/>
          <w:sz w:val="24"/>
        </w:rPr>
        <w:t>,</w:t>
      </w:r>
      <w:r w:rsidRPr="00FE1AFF" w:rsidR="00F557AA">
        <w:rPr>
          <w:rFonts w:asciiTheme="minorHAnsi" w:hAnsiTheme="minorHAnsi" w:cstheme="minorHAnsi"/>
          <w:sz w:val="24"/>
        </w:rPr>
        <w:t xml:space="preserve"> th</w:t>
      </w:r>
      <w:r w:rsidR="006D56CA">
        <w:rPr>
          <w:rFonts w:asciiTheme="minorHAnsi" w:hAnsiTheme="minorHAnsi" w:cstheme="minorHAnsi"/>
          <w:sz w:val="24"/>
        </w:rPr>
        <w:t xml:space="preserve">e information collection </w:t>
      </w:r>
      <w:r w:rsidRPr="00FE1AFF" w:rsidR="00F557AA">
        <w:rPr>
          <w:rFonts w:asciiTheme="minorHAnsi" w:hAnsiTheme="minorHAnsi" w:cstheme="minorHAnsi"/>
          <w:sz w:val="24"/>
        </w:rPr>
        <w:t>supports the</w:t>
      </w:r>
      <w:r w:rsidRPr="00FE1AFF" w:rsidR="00581461">
        <w:rPr>
          <w:rFonts w:asciiTheme="minorHAnsi" w:hAnsiTheme="minorHAnsi" w:cstheme="minorHAnsi"/>
          <w:sz w:val="24"/>
        </w:rPr>
        <w:t xml:space="preserve"> requirements of chapter 18 of title 35, U.S.C. (as implemented by 37 CFR </w:t>
      </w:r>
      <w:r w:rsidR="006D56CA">
        <w:rPr>
          <w:rFonts w:asciiTheme="minorHAnsi" w:hAnsiTheme="minorHAnsi" w:cstheme="minorHAnsi"/>
          <w:sz w:val="24"/>
        </w:rPr>
        <w:t>Section</w:t>
      </w:r>
      <w:r w:rsidRPr="00FE1AFF" w:rsidR="00581461">
        <w:rPr>
          <w:rFonts w:asciiTheme="minorHAnsi" w:hAnsiTheme="minorHAnsi" w:cstheme="minorHAnsi"/>
          <w:sz w:val="24"/>
        </w:rPr>
        <w:t xml:space="preserve"> 401), Presidential Memorandum on Gove</w:t>
      </w:r>
      <w:r w:rsidRPr="00FE1AFF" w:rsidR="00F93A6B">
        <w:rPr>
          <w:rFonts w:asciiTheme="minorHAnsi" w:hAnsiTheme="minorHAnsi" w:cstheme="minorHAnsi"/>
          <w:sz w:val="24"/>
        </w:rPr>
        <w:t>rn</w:t>
      </w:r>
      <w:r w:rsidRPr="00FE1AFF" w:rsidR="00581461">
        <w:rPr>
          <w:rFonts w:asciiTheme="minorHAnsi" w:hAnsiTheme="minorHAnsi" w:cstheme="minorHAnsi"/>
          <w:sz w:val="24"/>
        </w:rPr>
        <w:t xml:space="preserve">ment Patent Policy to the Heads of Executive Departments and Agencies dated February 18, 1983, and Executive Order 12591, Facilitating Access to Science and Technology dated April 10, 1987, </w:t>
      </w:r>
      <w:r w:rsidRPr="00FE1AFF" w:rsidR="00255DC4">
        <w:rPr>
          <w:rFonts w:asciiTheme="minorHAnsi" w:hAnsiTheme="minorHAnsi" w:cstheme="minorHAnsi"/>
          <w:sz w:val="24"/>
        </w:rPr>
        <w:t>which also states that</w:t>
      </w:r>
      <w:r w:rsidRPr="00FE1AFF">
        <w:rPr>
          <w:rFonts w:asciiTheme="minorHAnsi" w:hAnsiTheme="minorHAnsi" w:cstheme="minorHAnsi"/>
          <w:sz w:val="24"/>
        </w:rPr>
        <w:t xml:space="preserve"> the policy and objective of the Government to – </w:t>
      </w:r>
    </w:p>
    <w:p w:rsidR="00716076" w:rsidRPr="00FE1AFF" w:rsidP="00CA1062" w14:paraId="01C857E0" w14:textId="77777777">
      <w:pPr>
        <w:rPr>
          <w:rFonts w:asciiTheme="minorHAnsi" w:hAnsiTheme="minorHAnsi" w:cstheme="minorHAnsi"/>
          <w:sz w:val="24"/>
        </w:rPr>
      </w:pPr>
    </w:p>
    <w:p w:rsidR="00716076" w:rsidRPr="00FE1AFF" w:rsidP="00D160FC" w14:paraId="7DDFE58B" w14:textId="77777777">
      <w:pPr>
        <w:pStyle w:val="pindented1"/>
        <w:spacing w:line="240" w:lineRule="auto"/>
        <w:ind w:firstLine="475"/>
        <w:rPr>
          <w:rFonts w:asciiTheme="minorHAnsi" w:hAnsiTheme="minorHAnsi" w:cstheme="minorHAnsi"/>
          <w:sz w:val="24"/>
          <w:szCs w:val="24"/>
          <w:lang w:val="en"/>
        </w:rPr>
      </w:pPr>
      <w:r w:rsidRPr="00FE1AFF">
        <w:rPr>
          <w:rFonts w:asciiTheme="minorHAnsi" w:hAnsiTheme="minorHAnsi" w:cstheme="minorHAnsi"/>
          <w:sz w:val="24"/>
          <w:szCs w:val="24"/>
          <w:lang w:val="en"/>
        </w:rPr>
        <w:t xml:space="preserve">(1) Use the patent system to promote the use of inventions arising from federally supported </w:t>
      </w:r>
      <w:r w:rsidRPr="00FE1AFF" w:rsidR="00CD3644">
        <w:rPr>
          <w:rFonts w:asciiTheme="minorHAnsi" w:hAnsiTheme="minorHAnsi" w:cstheme="minorHAnsi"/>
          <w:sz w:val="24"/>
          <w:szCs w:val="24"/>
          <w:lang w:val="en"/>
        </w:rPr>
        <w:t xml:space="preserve">Presidential Memorandum -- Accelerating Technology Transfer and Commercialization of Federal Research in Support of High-Growth Businesses </w:t>
      </w:r>
      <w:r w:rsidRPr="00FE1AFF">
        <w:rPr>
          <w:rFonts w:asciiTheme="minorHAnsi" w:hAnsiTheme="minorHAnsi" w:cstheme="minorHAnsi"/>
          <w:sz w:val="24"/>
          <w:szCs w:val="24"/>
          <w:lang w:val="en"/>
        </w:rPr>
        <w:t xml:space="preserve">research or development; </w:t>
      </w:r>
    </w:p>
    <w:p w:rsidR="00716076" w:rsidRPr="00FE1AFF" w:rsidP="00D160FC" w14:paraId="1175F60B" w14:textId="77777777">
      <w:pPr>
        <w:pStyle w:val="pindented1"/>
        <w:spacing w:line="240" w:lineRule="auto"/>
        <w:ind w:firstLine="475"/>
        <w:rPr>
          <w:rFonts w:asciiTheme="minorHAnsi" w:hAnsiTheme="minorHAnsi" w:cstheme="minorHAnsi"/>
          <w:sz w:val="24"/>
          <w:szCs w:val="24"/>
          <w:lang w:val="en"/>
        </w:rPr>
      </w:pPr>
      <w:bookmarkStart w:id="0" w:name="wp1041970"/>
      <w:bookmarkEnd w:id="0"/>
      <w:r w:rsidRPr="00FE1AFF">
        <w:rPr>
          <w:rFonts w:asciiTheme="minorHAnsi" w:hAnsiTheme="minorHAnsi" w:cstheme="minorHAnsi"/>
          <w:sz w:val="24"/>
          <w:szCs w:val="24"/>
          <w:lang w:val="en"/>
        </w:rPr>
        <w:t xml:space="preserve">(2) Encourage maximum participation of industry in federally supported research and development efforts; </w:t>
      </w:r>
    </w:p>
    <w:p w:rsidR="00716076" w:rsidRPr="00FE1AFF" w:rsidP="00D160FC" w14:paraId="756CC7CE" w14:textId="77777777">
      <w:pPr>
        <w:pStyle w:val="pindented1"/>
        <w:spacing w:line="240" w:lineRule="auto"/>
        <w:ind w:firstLine="475"/>
        <w:rPr>
          <w:rFonts w:asciiTheme="minorHAnsi" w:hAnsiTheme="minorHAnsi" w:cstheme="minorHAnsi"/>
          <w:sz w:val="24"/>
          <w:szCs w:val="24"/>
          <w:lang w:val="en"/>
        </w:rPr>
      </w:pPr>
      <w:bookmarkStart w:id="1" w:name="wp1041971"/>
      <w:bookmarkEnd w:id="1"/>
      <w:r w:rsidRPr="00FE1AFF">
        <w:rPr>
          <w:rFonts w:asciiTheme="minorHAnsi" w:hAnsiTheme="minorHAnsi" w:cstheme="minorHAnsi"/>
          <w:sz w:val="24"/>
          <w:szCs w:val="24"/>
          <w:lang w:val="en"/>
        </w:rPr>
        <w:t xml:space="preserve">(3) Ensure that these inventions are used in a manner to promote free competition and enterprise without unduly encumbering future research and discovery; </w:t>
      </w:r>
    </w:p>
    <w:p w:rsidR="00716076" w:rsidRPr="00FE1AFF" w:rsidP="00D160FC" w14:paraId="693A126F" w14:textId="77777777">
      <w:pPr>
        <w:pStyle w:val="pindented1"/>
        <w:spacing w:line="240" w:lineRule="auto"/>
        <w:ind w:firstLine="475"/>
        <w:rPr>
          <w:rFonts w:asciiTheme="minorHAnsi" w:hAnsiTheme="minorHAnsi" w:cstheme="minorHAnsi"/>
          <w:sz w:val="24"/>
          <w:szCs w:val="24"/>
          <w:lang w:val="en"/>
        </w:rPr>
      </w:pPr>
      <w:bookmarkStart w:id="2" w:name="wp1041972"/>
      <w:bookmarkEnd w:id="2"/>
      <w:r w:rsidRPr="00FE1AFF">
        <w:rPr>
          <w:rFonts w:asciiTheme="minorHAnsi" w:hAnsiTheme="minorHAnsi" w:cstheme="minorHAnsi"/>
          <w:sz w:val="24"/>
          <w:szCs w:val="24"/>
          <w:lang w:val="en"/>
        </w:rPr>
        <w:t xml:space="preserve">(4) Promote the commercialization and public availability of the inventions made in the United States by United States industry and labor; </w:t>
      </w:r>
    </w:p>
    <w:p w:rsidR="00716076" w:rsidRPr="00FE1AFF" w:rsidP="00D160FC" w14:paraId="73E21C0A" w14:textId="77777777">
      <w:pPr>
        <w:pStyle w:val="pindented1"/>
        <w:spacing w:line="240" w:lineRule="auto"/>
        <w:ind w:firstLine="475"/>
        <w:rPr>
          <w:rFonts w:asciiTheme="minorHAnsi" w:hAnsiTheme="minorHAnsi" w:cstheme="minorHAnsi"/>
          <w:sz w:val="24"/>
          <w:szCs w:val="24"/>
          <w:lang w:val="en"/>
        </w:rPr>
      </w:pPr>
      <w:bookmarkStart w:id="3" w:name="wp1041973"/>
      <w:bookmarkEnd w:id="3"/>
      <w:r w:rsidRPr="00FE1AFF">
        <w:rPr>
          <w:rFonts w:asciiTheme="minorHAnsi" w:hAnsiTheme="minorHAnsi" w:cstheme="minorHAnsi"/>
          <w:sz w:val="24"/>
          <w:szCs w:val="24"/>
          <w:lang w:val="en"/>
        </w:rPr>
        <w:t xml:space="preserve">(5) Ensure that the Government obtains sufficient rights in federally supported inventions to meet the needs of the Government and protect the public against nonuse or unreasonable use of inventions; and </w:t>
      </w:r>
    </w:p>
    <w:p w:rsidR="00716076" w:rsidRPr="00FE1AFF" w:rsidP="00D160FC" w14:paraId="445AA52B" w14:textId="77777777">
      <w:pPr>
        <w:pStyle w:val="pindented1"/>
        <w:spacing w:line="240" w:lineRule="auto"/>
        <w:ind w:firstLine="475"/>
        <w:rPr>
          <w:rFonts w:asciiTheme="minorHAnsi" w:hAnsiTheme="minorHAnsi" w:cstheme="minorHAnsi"/>
          <w:strike/>
          <w:color w:val="auto"/>
          <w:sz w:val="24"/>
          <w:szCs w:val="24"/>
        </w:rPr>
      </w:pPr>
      <w:bookmarkStart w:id="4" w:name="wp1041974"/>
      <w:bookmarkEnd w:id="4"/>
      <w:r w:rsidRPr="00FE1AFF">
        <w:rPr>
          <w:rFonts w:asciiTheme="minorHAnsi" w:hAnsiTheme="minorHAnsi" w:cstheme="minorHAnsi"/>
          <w:sz w:val="24"/>
          <w:szCs w:val="24"/>
          <w:lang w:val="en"/>
        </w:rPr>
        <w:t>(6) Minimize the costs of administering patent policies.</w:t>
      </w:r>
      <w:r w:rsidRPr="00FE1AFF">
        <w:rPr>
          <w:rFonts w:asciiTheme="minorHAnsi" w:hAnsiTheme="minorHAnsi" w:cstheme="minorHAnsi"/>
          <w:strike/>
          <w:color w:val="auto"/>
          <w:sz w:val="24"/>
          <w:szCs w:val="24"/>
        </w:rPr>
        <w:t xml:space="preserve"> </w:t>
      </w:r>
    </w:p>
    <w:p w:rsidR="006E4BBD" w:rsidRPr="00FE1AFF" w:rsidP="00CA1062" w14:paraId="647F2E12" w14:textId="77777777">
      <w:pPr>
        <w:rPr>
          <w:rFonts w:asciiTheme="minorHAnsi" w:hAnsiTheme="minorHAnsi" w:cstheme="minorHAnsi"/>
          <w:sz w:val="24"/>
        </w:rPr>
      </w:pPr>
    </w:p>
    <w:p w:rsidR="006E4BBD" w:rsidRPr="00FE1AFF" w:rsidP="00CA1062" w14:paraId="7E17655E" w14:textId="77777777">
      <w:pPr>
        <w:rPr>
          <w:rFonts w:asciiTheme="minorHAnsi" w:hAnsiTheme="minorHAnsi" w:cstheme="minorHAnsi"/>
          <w:b/>
          <w:sz w:val="24"/>
        </w:rPr>
      </w:pPr>
      <w:r w:rsidRPr="00FE1AFF">
        <w:rPr>
          <w:rFonts w:asciiTheme="minorHAnsi" w:hAnsiTheme="minorHAnsi" w:cstheme="minorHAnsi"/>
          <w:b/>
          <w:sz w:val="24"/>
          <w:u w:val="single"/>
        </w:rPr>
        <w:t>2. Purpose</w:t>
      </w:r>
      <w:r w:rsidRPr="00FE1AFF">
        <w:rPr>
          <w:rFonts w:asciiTheme="minorHAnsi" w:hAnsiTheme="minorHAnsi" w:cstheme="minorHAnsi"/>
          <w:b/>
          <w:sz w:val="24"/>
          <w:u w:val="single"/>
        </w:rPr>
        <w:t xml:space="preserve"> and Use of Information Collection</w:t>
      </w:r>
    </w:p>
    <w:p w:rsidR="00F93A6B" w:rsidRPr="005A423A" w:rsidP="005A423A" w14:paraId="17EB730D" w14:textId="1CC4347B">
      <w:pPr>
        <w:pStyle w:val="ListParagraph"/>
        <w:numPr>
          <w:ilvl w:val="0"/>
          <w:numId w:val="5"/>
        </w:numPr>
        <w:rPr>
          <w:rFonts w:asciiTheme="minorHAnsi" w:hAnsiTheme="minorHAnsi" w:cstheme="minorHAnsi"/>
        </w:rPr>
      </w:pPr>
      <w:r w:rsidRPr="005A423A">
        <w:rPr>
          <w:rFonts w:asciiTheme="minorHAnsi" w:hAnsiTheme="minorHAnsi" w:cstheme="minorHAnsi"/>
        </w:rPr>
        <w:t xml:space="preserve">HHSAR </w:t>
      </w:r>
      <w:r w:rsidRPr="005A423A">
        <w:rPr>
          <w:rFonts w:asciiTheme="minorHAnsi" w:hAnsiTheme="minorHAnsi" w:cstheme="minorHAnsi"/>
        </w:rPr>
        <w:t xml:space="preserve">352.227-11 </w:t>
      </w:r>
      <w:r w:rsidR="00762C6B">
        <w:rPr>
          <w:rFonts w:asciiTheme="minorHAnsi" w:hAnsiTheme="minorHAnsi" w:cstheme="minorHAnsi"/>
        </w:rPr>
        <w:t xml:space="preserve">- </w:t>
      </w:r>
      <w:r w:rsidRPr="00762C6B" w:rsidR="00762C6B">
        <w:rPr>
          <w:rFonts w:asciiTheme="minorHAnsi" w:hAnsiTheme="minorHAnsi" w:cstheme="minorHAnsi"/>
        </w:rPr>
        <w:t>Patent Rights - Exceptional Circumstances</w:t>
      </w:r>
      <w:r w:rsidR="00762C6B">
        <w:rPr>
          <w:rFonts w:asciiTheme="minorHAnsi" w:hAnsiTheme="minorHAnsi" w:cstheme="minorHAnsi"/>
        </w:rPr>
        <w:t xml:space="preserve"> </w:t>
      </w:r>
      <w:r w:rsidR="006D47AA">
        <w:rPr>
          <w:rFonts w:asciiTheme="minorHAnsi" w:hAnsiTheme="minorHAnsi" w:cstheme="minorHAnsi"/>
        </w:rPr>
        <w:t xml:space="preserve">outlines </w:t>
      </w:r>
      <w:r w:rsidR="00365D62">
        <w:rPr>
          <w:rFonts w:asciiTheme="minorHAnsi" w:hAnsiTheme="minorHAnsi" w:cstheme="minorHAnsi"/>
        </w:rPr>
        <w:t xml:space="preserve">the process for all </w:t>
      </w:r>
      <w:r w:rsidR="006340D4">
        <w:rPr>
          <w:rFonts w:asciiTheme="minorHAnsi" w:hAnsiTheme="minorHAnsi" w:cstheme="minorHAnsi"/>
        </w:rPr>
        <w:t>Classes</w:t>
      </w:r>
      <w:r w:rsidR="00365D62">
        <w:rPr>
          <w:rFonts w:asciiTheme="minorHAnsi" w:hAnsiTheme="minorHAnsi" w:cstheme="minorHAnsi"/>
        </w:rPr>
        <w:t xml:space="preserve"> of Subject Inventions</w:t>
      </w:r>
      <w:r w:rsidR="00737C1F">
        <w:rPr>
          <w:rFonts w:asciiTheme="minorHAnsi" w:hAnsiTheme="minorHAnsi" w:cstheme="minorHAnsi"/>
        </w:rPr>
        <w:t>, the DEC, and Greater Rights Determinations</w:t>
      </w:r>
      <w:r w:rsidR="00F3478F">
        <w:rPr>
          <w:rFonts w:asciiTheme="minorHAnsi" w:hAnsiTheme="minorHAnsi" w:cstheme="minorHAnsi"/>
        </w:rPr>
        <w:t xml:space="preserve">. Requests for </w:t>
      </w:r>
      <w:r w:rsidR="00737C1F">
        <w:rPr>
          <w:rFonts w:asciiTheme="minorHAnsi" w:hAnsiTheme="minorHAnsi" w:cstheme="minorHAnsi"/>
        </w:rPr>
        <w:t>Greater Rights Determinations</w:t>
      </w:r>
      <w:r w:rsidR="00F3478F">
        <w:rPr>
          <w:rFonts w:asciiTheme="minorHAnsi" w:hAnsiTheme="minorHAnsi" w:cstheme="minorHAnsi"/>
        </w:rPr>
        <w:t>, and subsequent actions,</w:t>
      </w:r>
      <w:r w:rsidR="00737C1F">
        <w:rPr>
          <w:rFonts w:asciiTheme="minorHAnsi" w:hAnsiTheme="minorHAnsi" w:cstheme="minorHAnsi"/>
        </w:rPr>
        <w:t xml:space="preserve"> require the following information to be submitted, at a minimum, to the Contracting Officer:  </w:t>
      </w:r>
    </w:p>
    <w:p w:rsidR="00F93A6B" w:rsidRPr="00FE1AFF" w:rsidP="00CA1062" w14:paraId="3EA97E0F" w14:textId="77777777">
      <w:pPr>
        <w:ind w:left="1440"/>
        <w:rPr>
          <w:rFonts w:asciiTheme="minorHAnsi" w:hAnsiTheme="minorHAnsi" w:cstheme="minorHAnsi"/>
          <w:sz w:val="24"/>
        </w:rPr>
      </w:pPr>
    </w:p>
    <w:p w:rsidR="007C7987" w:rsidRPr="00113A6B" w:rsidP="00113A6B" w14:paraId="3E1C7783" w14:textId="5ED29FE9">
      <w:pPr>
        <w:pStyle w:val="ListParagraph"/>
        <w:numPr>
          <w:ilvl w:val="0"/>
          <w:numId w:val="3"/>
        </w:numPr>
        <w:ind w:left="1080"/>
        <w:rPr>
          <w:rFonts w:asciiTheme="minorHAnsi" w:hAnsiTheme="minorHAnsi" w:cstheme="minorHAnsi"/>
        </w:rPr>
      </w:pPr>
      <w:r w:rsidRPr="00113A6B">
        <w:rPr>
          <w:rFonts w:asciiTheme="minorHAnsi" w:hAnsiTheme="minorHAnsi" w:cstheme="minorHAnsi"/>
        </w:rPr>
        <w:t xml:space="preserve">A </w:t>
      </w:r>
      <w:r w:rsidR="00737C1F">
        <w:rPr>
          <w:rFonts w:asciiTheme="minorHAnsi" w:hAnsiTheme="minorHAnsi" w:cstheme="minorHAnsi"/>
        </w:rPr>
        <w:t xml:space="preserve">written </w:t>
      </w:r>
      <w:r w:rsidRPr="00113A6B">
        <w:rPr>
          <w:rFonts w:asciiTheme="minorHAnsi" w:hAnsiTheme="minorHAnsi" w:cstheme="minorHAnsi"/>
        </w:rPr>
        <w:t xml:space="preserve">request for a determination of whether the Contractor or the employee-inventor is entitled to retain such greater rights </w:t>
      </w:r>
      <w:r w:rsidRPr="00113A6B" w:rsidR="002D40A9">
        <w:rPr>
          <w:rFonts w:asciiTheme="minorHAnsi" w:hAnsiTheme="minorHAnsi" w:cstheme="minorHAnsi"/>
        </w:rPr>
        <w:t xml:space="preserve">to be submitted </w:t>
      </w:r>
      <w:r w:rsidRPr="00113A6B">
        <w:rPr>
          <w:rFonts w:asciiTheme="minorHAnsi" w:hAnsiTheme="minorHAnsi" w:cstheme="minorHAnsi"/>
        </w:rPr>
        <w:t>at the time of the first disclosure of the invention</w:t>
      </w:r>
      <w:r w:rsidRPr="00113A6B" w:rsidR="00A60724">
        <w:rPr>
          <w:rFonts w:asciiTheme="minorHAnsi" w:hAnsiTheme="minorHAnsi" w:cstheme="minorHAnsi"/>
        </w:rPr>
        <w:t>.</w:t>
      </w:r>
      <w:r w:rsidRPr="00113A6B" w:rsidR="00591A47">
        <w:rPr>
          <w:rFonts w:asciiTheme="minorHAnsi" w:hAnsiTheme="minorHAnsi" w:cstheme="minorHAnsi"/>
        </w:rPr>
        <w:t xml:space="preserve">  </w:t>
      </w:r>
    </w:p>
    <w:p w:rsidR="00F93A6B" w:rsidRPr="00744ABB" w:rsidP="00113A6B" w14:paraId="37E7B338" w14:textId="4BD4DBC9">
      <w:pPr>
        <w:numPr>
          <w:ilvl w:val="0"/>
          <w:numId w:val="3"/>
        </w:numPr>
        <w:ind w:left="1080"/>
        <w:rPr>
          <w:rFonts w:asciiTheme="minorHAnsi" w:hAnsiTheme="minorHAnsi" w:cstheme="minorHAnsi"/>
          <w:sz w:val="24"/>
        </w:rPr>
      </w:pPr>
      <w:r w:rsidRPr="00744ABB">
        <w:rPr>
          <w:rFonts w:asciiTheme="minorHAnsi" w:hAnsiTheme="minorHAnsi" w:cstheme="minorHAnsi"/>
          <w:sz w:val="24"/>
        </w:rPr>
        <w:t xml:space="preserve">A written disclosure </w:t>
      </w:r>
      <w:r w:rsidRPr="00744ABB" w:rsidR="00591A47">
        <w:rPr>
          <w:rFonts w:asciiTheme="minorHAnsi" w:hAnsiTheme="minorHAnsi" w:cstheme="minorHAnsi"/>
          <w:sz w:val="24"/>
        </w:rPr>
        <w:t xml:space="preserve">of </w:t>
      </w:r>
      <w:r w:rsidRPr="00744ABB">
        <w:rPr>
          <w:rFonts w:asciiTheme="minorHAnsi" w:hAnsiTheme="minorHAnsi" w:cstheme="minorHAnsi"/>
          <w:sz w:val="24"/>
        </w:rPr>
        <w:t xml:space="preserve">each Subject Invention to </w:t>
      </w:r>
      <w:r w:rsidRPr="00744ABB" w:rsidR="00591A47">
        <w:rPr>
          <w:rFonts w:asciiTheme="minorHAnsi" w:hAnsiTheme="minorHAnsi" w:cstheme="minorHAnsi"/>
          <w:sz w:val="24"/>
        </w:rPr>
        <w:t xml:space="preserve">be submitted to </w:t>
      </w:r>
      <w:r w:rsidRPr="00744ABB">
        <w:rPr>
          <w:rFonts w:asciiTheme="minorHAnsi" w:hAnsiTheme="minorHAnsi" w:cstheme="minorHAnsi"/>
          <w:sz w:val="24"/>
        </w:rPr>
        <w:t>the Contracting Office</w:t>
      </w:r>
      <w:r w:rsidRPr="00744ABB" w:rsidR="00EB1DBF">
        <w:rPr>
          <w:rFonts w:asciiTheme="minorHAnsi" w:hAnsiTheme="minorHAnsi" w:cstheme="minorHAnsi"/>
          <w:sz w:val="24"/>
        </w:rPr>
        <w:t>r</w:t>
      </w:r>
      <w:r w:rsidRPr="00744ABB">
        <w:rPr>
          <w:rFonts w:asciiTheme="minorHAnsi" w:hAnsiTheme="minorHAnsi" w:cstheme="minorHAnsi"/>
          <w:sz w:val="24"/>
        </w:rPr>
        <w:t xml:space="preserve"> and to the Director, Division of Extramural Inventions a</w:t>
      </w:r>
      <w:r w:rsidRPr="00744ABB" w:rsidR="00D160FC">
        <w:rPr>
          <w:rFonts w:asciiTheme="minorHAnsi" w:hAnsiTheme="minorHAnsi" w:cstheme="minorHAnsi"/>
          <w:sz w:val="24"/>
        </w:rPr>
        <w:t>nd Technology Resources (DEITR)</w:t>
      </w:r>
      <w:r w:rsidRPr="00744ABB" w:rsidR="00195961">
        <w:rPr>
          <w:rFonts w:asciiTheme="minorHAnsi" w:hAnsiTheme="minorHAnsi" w:cstheme="minorHAnsi"/>
          <w:sz w:val="24"/>
        </w:rPr>
        <w:t xml:space="preserve">. </w:t>
      </w:r>
      <w:r w:rsidRPr="00744ABB" w:rsidR="00744ABB">
        <w:rPr>
          <w:rFonts w:asciiTheme="minorHAnsi" w:hAnsiTheme="minorHAnsi" w:cstheme="minorHAnsi"/>
          <w:color w:val="000000"/>
          <w:sz w:val="24"/>
          <w:shd w:val="clear" w:color="auto" w:fill="FFFFFF"/>
        </w:rPr>
        <w:t xml:space="preserve">This will be a written report and </w:t>
      </w:r>
      <w:r w:rsidRPr="00744ABB" w:rsidR="00AE31A4">
        <w:rPr>
          <w:rFonts w:asciiTheme="minorHAnsi" w:hAnsiTheme="minorHAnsi" w:cstheme="minorHAnsi"/>
          <w:color w:val="000000"/>
          <w:sz w:val="24"/>
          <w:shd w:val="clear" w:color="auto" w:fill="FFFFFF"/>
        </w:rPr>
        <w:t>shall identify the contract under which the invention was Made and all inventors.</w:t>
      </w:r>
      <w:r w:rsidRPr="00744ABB" w:rsidR="00744ABB">
        <w:rPr>
          <w:rFonts w:asciiTheme="minorHAnsi" w:hAnsiTheme="minorHAnsi" w:cstheme="minorHAnsi"/>
          <w:color w:val="000000"/>
          <w:sz w:val="24"/>
          <w:shd w:val="clear" w:color="auto" w:fill="FFFFFF"/>
        </w:rPr>
        <w:t xml:space="preserve"> </w:t>
      </w:r>
      <w:r w:rsidRPr="00744ABB" w:rsidR="00AE31A4">
        <w:rPr>
          <w:rFonts w:asciiTheme="minorHAnsi" w:hAnsiTheme="minorHAnsi" w:cstheme="minorHAnsi"/>
          <w:color w:val="000000"/>
          <w:sz w:val="24"/>
          <w:shd w:val="clear" w:color="auto" w:fill="FFFFFF"/>
        </w:rPr>
        <w:t>It shall be sufficiently complete in technical detail to convey a clear understanding to the extent known at the time of the disclosure, of the nature, purpose, operation, and the physical, chemical, biological, or electrical characteristics of the invention.</w:t>
      </w:r>
      <w:r w:rsidRPr="00744ABB" w:rsidR="00744ABB">
        <w:rPr>
          <w:rFonts w:asciiTheme="minorHAnsi" w:hAnsiTheme="minorHAnsi" w:cstheme="minorHAnsi"/>
          <w:color w:val="000000"/>
          <w:sz w:val="24"/>
          <w:shd w:val="clear" w:color="auto" w:fill="FFFFFF"/>
        </w:rPr>
        <w:t xml:space="preserve"> </w:t>
      </w:r>
      <w:r w:rsidRPr="00744ABB" w:rsidR="00AE31A4">
        <w:rPr>
          <w:rFonts w:asciiTheme="minorHAnsi" w:hAnsiTheme="minorHAnsi" w:cstheme="minorHAnsi"/>
          <w:color w:val="000000"/>
          <w:sz w:val="24"/>
          <w:shd w:val="clear" w:color="auto" w:fill="FFFFFF"/>
        </w:rPr>
        <w:t>The disclosure shall also identify any publication, on sale (offer for sale), or public use of the invention and whether a manuscript describing the invention has been submitted for publication, and if so, whether it has been accepted for publication at the time of disclosure.</w:t>
      </w:r>
    </w:p>
    <w:p w:rsidR="00F2010E" w:rsidRPr="00FE1AFF" w:rsidP="00113A6B" w14:paraId="05A5327C" w14:textId="376B8075">
      <w:pPr>
        <w:pStyle w:val="ListParagraph"/>
        <w:numPr>
          <w:ilvl w:val="0"/>
          <w:numId w:val="3"/>
        </w:numPr>
        <w:ind w:left="1080"/>
        <w:rPr>
          <w:rFonts w:asciiTheme="minorHAnsi" w:hAnsiTheme="minorHAnsi" w:cstheme="minorHAnsi"/>
        </w:rPr>
      </w:pPr>
      <w:r>
        <w:rPr>
          <w:rFonts w:asciiTheme="minorHAnsi" w:hAnsiTheme="minorHAnsi" w:cstheme="minorHAnsi"/>
        </w:rPr>
        <w:t>An agreement</w:t>
      </w:r>
      <w:r w:rsidRPr="00FE1AFF" w:rsidR="00D160FC">
        <w:rPr>
          <w:rFonts w:asciiTheme="minorHAnsi" w:hAnsiTheme="minorHAnsi" w:cstheme="minorHAnsi"/>
        </w:rPr>
        <w:t xml:space="preserve"> to execute or to have executed all instruments necessary to:</w:t>
      </w:r>
    </w:p>
    <w:p w:rsidR="00F2010E" w:rsidRPr="00FE1AFF" w:rsidP="00F2010E" w14:paraId="647DDAEF" w14:textId="43A77652">
      <w:pPr>
        <w:pStyle w:val="ListParagraph"/>
        <w:numPr>
          <w:ilvl w:val="1"/>
          <w:numId w:val="3"/>
        </w:numPr>
        <w:rPr>
          <w:rFonts w:asciiTheme="minorHAnsi" w:hAnsiTheme="minorHAnsi" w:cstheme="minorHAnsi"/>
        </w:rPr>
      </w:pPr>
      <w:r w:rsidRPr="00FE1AFF">
        <w:rPr>
          <w:rFonts w:asciiTheme="minorHAnsi" w:hAnsiTheme="minorHAnsi" w:cstheme="minorHAnsi"/>
        </w:rPr>
        <w:t>Establish or confirm the rights the Government has throughout the world in Subject Inventions</w:t>
      </w:r>
      <w:r w:rsidRPr="00FE1AFF">
        <w:rPr>
          <w:rFonts w:asciiTheme="minorHAnsi" w:hAnsiTheme="minorHAnsi" w:cstheme="minorHAnsi"/>
        </w:rPr>
        <w:t>.</w:t>
      </w:r>
      <w:r w:rsidRPr="00FE1AFF">
        <w:rPr>
          <w:rFonts w:asciiTheme="minorHAnsi" w:hAnsiTheme="minorHAnsi" w:cstheme="minorHAnsi"/>
        </w:rPr>
        <w:t xml:space="preserve"> </w:t>
      </w:r>
    </w:p>
    <w:p w:rsidR="00F2010E" w:rsidRPr="00FE1AFF" w:rsidP="00F2010E" w14:paraId="671789EC" w14:textId="5A8EB50D">
      <w:pPr>
        <w:pStyle w:val="ListParagraph"/>
        <w:numPr>
          <w:ilvl w:val="1"/>
          <w:numId w:val="3"/>
        </w:numPr>
        <w:rPr>
          <w:rFonts w:asciiTheme="minorHAnsi" w:hAnsiTheme="minorHAnsi" w:cstheme="minorHAnsi"/>
        </w:rPr>
      </w:pPr>
      <w:r w:rsidRPr="00FE1AFF">
        <w:rPr>
          <w:rFonts w:asciiTheme="minorHAnsi" w:hAnsiTheme="minorHAnsi" w:cstheme="minorHAnsi"/>
        </w:rPr>
        <w:t>C</w:t>
      </w:r>
      <w:r w:rsidRPr="00FE1AFF" w:rsidR="00D160FC">
        <w:rPr>
          <w:rFonts w:asciiTheme="minorHAnsi" w:hAnsiTheme="minorHAnsi" w:cstheme="minorHAnsi"/>
        </w:rPr>
        <w:t xml:space="preserve">onvey title to a </w:t>
      </w:r>
      <w:r w:rsidRPr="00FE1AFF">
        <w:rPr>
          <w:rFonts w:asciiTheme="minorHAnsi" w:hAnsiTheme="minorHAnsi" w:cstheme="minorHAnsi"/>
        </w:rPr>
        <w:t>Third-party</w:t>
      </w:r>
      <w:r w:rsidRPr="00FE1AFF" w:rsidR="00D160FC">
        <w:rPr>
          <w:rFonts w:asciiTheme="minorHAnsi" w:hAnsiTheme="minorHAnsi" w:cstheme="minorHAnsi"/>
        </w:rPr>
        <w:t xml:space="preserve"> assignee</w:t>
      </w:r>
      <w:r w:rsidRPr="00FE1AFF">
        <w:rPr>
          <w:rFonts w:asciiTheme="minorHAnsi" w:hAnsiTheme="minorHAnsi" w:cstheme="minorHAnsi"/>
        </w:rPr>
        <w:t>.</w:t>
      </w:r>
    </w:p>
    <w:p w:rsidR="00F93A6B" w:rsidRPr="00FE1AFF" w:rsidP="00F2010E" w14:paraId="19F2662D" w14:textId="78B3736D">
      <w:pPr>
        <w:pStyle w:val="ListParagraph"/>
        <w:numPr>
          <w:ilvl w:val="1"/>
          <w:numId w:val="3"/>
        </w:numPr>
        <w:rPr>
          <w:rFonts w:asciiTheme="minorHAnsi" w:hAnsiTheme="minorHAnsi" w:cstheme="minorHAnsi"/>
        </w:rPr>
      </w:pPr>
      <w:r w:rsidRPr="00FE1AFF">
        <w:rPr>
          <w:rFonts w:asciiTheme="minorHAnsi" w:hAnsiTheme="minorHAnsi" w:cstheme="minorHAnsi"/>
        </w:rPr>
        <w:t>E</w:t>
      </w:r>
      <w:r w:rsidRPr="00FE1AFF" w:rsidR="00D160FC">
        <w:rPr>
          <w:rFonts w:asciiTheme="minorHAnsi" w:hAnsiTheme="minorHAnsi" w:cstheme="minorHAnsi"/>
        </w:rPr>
        <w:t>nable the Third</w:t>
      </w:r>
      <w:r w:rsidRPr="00FE1AFF">
        <w:rPr>
          <w:rFonts w:asciiTheme="minorHAnsi" w:hAnsiTheme="minorHAnsi" w:cstheme="minorHAnsi"/>
        </w:rPr>
        <w:t>-</w:t>
      </w:r>
      <w:r w:rsidRPr="00FE1AFF" w:rsidR="00D160FC">
        <w:rPr>
          <w:rFonts w:asciiTheme="minorHAnsi" w:hAnsiTheme="minorHAnsi" w:cstheme="minorHAnsi"/>
        </w:rPr>
        <w:t>party assignee to obtain patent protection throughout the world in that Subject Invention</w:t>
      </w:r>
      <w:r w:rsidRPr="00FE1AFF">
        <w:rPr>
          <w:rFonts w:asciiTheme="minorHAnsi" w:hAnsiTheme="minorHAnsi" w:cstheme="minorHAnsi"/>
        </w:rPr>
        <w:t>.</w:t>
      </w:r>
    </w:p>
    <w:p w:rsidR="00F93A6B" w:rsidRPr="00FE1AFF" w:rsidP="00113A6B" w14:paraId="4240D7B9" w14:textId="1ACCC1DA">
      <w:pPr>
        <w:pStyle w:val="ListParagraph"/>
        <w:numPr>
          <w:ilvl w:val="0"/>
          <w:numId w:val="4"/>
        </w:numPr>
        <w:ind w:left="1080"/>
        <w:rPr>
          <w:rFonts w:asciiTheme="minorHAnsi" w:hAnsiTheme="minorHAnsi" w:cstheme="minorHAnsi"/>
        </w:rPr>
      </w:pPr>
      <w:r>
        <w:rPr>
          <w:rFonts w:asciiTheme="minorHAnsi" w:hAnsiTheme="minorHAnsi" w:cstheme="minorHAnsi"/>
        </w:rPr>
        <w:t>A</w:t>
      </w:r>
      <w:r w:rsidR="00765EF9">
        <w:rPr>
          <w:rFonts w:asciiTheme="minorHAnsi" w:hAnsiTheme="minorHAnsi" w:cstheme="minorHAnsi"/>
        </w:rPr>
        <w:t xml:space="preserve"> written agreement by </w:t>
      </w:r>
      <w:r w:rsidRPr="00FE1AFF">
        <w:rPr>
          <w:rFonts w:asciiTheme="minorHAnsi" w:hAnsiTheme="minorHAnsi" w:cstheme="minorHAnsi"/>
        </w:rPr>
        <w:t>its employees, other than clerical and non</w:t>
      </w:r>
      <w:r w:rsidRPr="00FE1AFF" w:rsidR="00583CF3">
        <w:rPr>
          <w:rFonts w:asciiTheme="minorHAnsi" w:hAnsiTheme="minorHAnsi" w:cstheme="minorHAnsi"/>
        </w:rPr>
        <w:t>-</w:t>
      </w:r>
      <w:r w:rsidRPr="00FE1AFF">
        <w:rPr>
          <w:rFonts w:asciiTheme="minorHAnsi" w:hAnsiTheme="minorHAnsi" w:cstheme="minorHAnsi"/>
        </w:rPr>
        <w:t>technical employees, to disclose promptly in writing to personnel identified as responsible for the administration of patent matters each Subject Invent</w:t>
      </w:r>
      <w:r w:rsidRPr="00FE1AFF" w:rsidR="00D160FC">
        <w:rPr>
          <w:rFonts w:asciiTheme="minorHAnsi" w:hAnsiTheme="minorHAnsi" w:cstheme="minorHAnsi"/>
        </w:rPr>
        <w:t>ion made under contract</w:t>
      </w:r>
      <w:r w:rsidR="00765EF9">
        <w:rPr>
          <w:rFonts w:asciiTheme="minorHAnsi" w:hAnsiTheme="minorHAnsi" w:cstheme="minorHAnsi"/>
        </w:rPr>
        <w:t>.</w:t>
      </w:r>
    </w:p>
    <w:p w:rsidR="00F93A6B" w:rsidRPr="00FE1AFF" w:rsidP="00113A6B" w14:paraId="493102D4" w14:textId="1D134CA8">
      <w:pPr>
        <w:numPr>
          <w:ilvl w:val="0"/>
          <w:numId w:val="2"/>
        </w:numPr>
        <w:ind w:left="1080"/>
        <w:rPr>
          <w:rFonts w:asciiTheme="minorHAnsi" w:hAnsiTheme="minorHAnsi" w:cstheme="minorHAnsi"/>
          <w:sz w:val="24"/>
        </w:rPr>
      </w:pPr>
      <w:r>
        <w:rPr>
          <w:rFonts w:asciiTheme="minorHAnsi" w:hAnsiTheme="minorHAnsi" w:cstheme="minorHAnsi"/>
          <w:sz w:val="24"/>
        </w:rPr>
        <w:t>A</w:t>
      </w:r>
      <w:r w:rsidRPr="00FE1AFF">
        <w:rPr>
          <w:rFonts w:asciiTheme="minorHAnsi" w:hAnsiTheme="minorHAnsi" w:cstheme="minorHAnsi"/>
          <w:sz w:val="24"/>
        </w:rPr>
        <w:t xml:space="preserve"> final invention statement and certification prior to the close-out of the contract listing all Subject Inventions or stating that there were none</w:t>
      </w:r>
      <w:r>
        <w:rPr>
          <w:rFonts w:asciiTheme="minorHAnsi" w:hAnsiTheme="minorHAnsi" w:cstheme="minorHAnsi"/>
          <w:sz w:val="24"/>
        </w:rPr>
        <w:t>.</w:t>
      </w:r>
    </w:p>
    <w:p w:rsidR="00B728A5" w:rsidRPr="00FE1AFF" w:rsidP="00113A6B" w14:paraId="6B6FC7AD" w14:textId="276861AC">
      <w:pPr>
        <w:numPr>
          <w:ilvl w:val="0"/>
          <w:numId w:val="2"/>
        </w:numPr>
        <w:ind w:left="1080"/>
        <w:rPr>
          <w:rFonts w:asciiTheme="minorHAnsi" w:hAnsiTheme="minorHAnsi" w:cstheme="minorHAnsi"/>
          <w:sz w:val="24"/>
        </w:rPr>
      </w:pPr>
      <w:r>
        <w:rPr>
          <w:rFonts w:asciiTheme="minorHAnsi" w:hAnsiTheme="minorHAnsi" w:cstheme="minorHAnsi"/>
          <w:sz w:val="24"/>
        </w:rPr>
        <w:t xml:space="preserve">An annual report </w:t>
      </w:r>
      <w:r w:rsidRPr="00FE1AFF" w:rsidR="00F93A6B">
        <w:rPr>
          <w:rFonts w:asciiTheme="minorHAnsi" w:hAnsiTheme="minorHAnsi" w:cstheme="minorHAnsi"/>
          <w:sz w:val="24"/>
        </w:rPr>
        <w:t>on the utilization of a Subject Invention or on efforts at obtaining such utilization that are being made by the Contractor or its licensees or assignees when a request has be</w:t>
      </w:r>
      <w:r w:rsidRPr="00FE1AFF" w:rsidR="00D160FC">
        <w:rPr>
          <w:rFonts w:asciiTheme="minorHAnsi" w:hAnsiTheme="minorHAnsi" w:cstheme="minorHAnsi"/>
          <w:sz w:val="24"/>
        </w:rPr>
        <w:t>en granted</w:t>
      </w:r>
      <w:r w:rsidR="00113A6B">
        <w:rPr>
          <w:rFonts w:asciiTheme="minorHAnsi" w:hAnsiTheme="minorHAnsi" w:cstheme="minorHAnsi"/>
          <w:sz w:val="24"/>
        </w:rPr>
        <w:t xml:space="preserve">. </w:t>
      </w:r>
      <w:r w:rsidR="005429CC">
        <w:rPr>
          <w:rFonts w:asciiTheme="minorHAnsi" w:hAnsiTheme="minorHAnsi" w:cstheme="minorHAnsi"/>
          <w:sz w:val="24"/>
        </w:rPr>
        <w:t>The report</w:t>
      </w:r>
      <w:r w:rsidRPr="00FE1AFF">
        <w:rPr>
          <w:rFonts w:asciiTheme="minorHAnsi" w:hAnsiTheme="minorHAnsi" w:cstheme="minorHAnsi"/>
          <w:sz w:val="24"/>
        </w:rPr>
        <w:t xml:space="preserve"> shall include:</w:t>
      </w:r>
    </w:p>
    <w:p w:rsidR="00B728A5" w:rsidRPr="00FE1AFF" w:rsidP="00B728A5" w14:paraId="1D3B7702" w14:textId="47D5819F">
      <w:pPr>
        <w:numPr>
          <w:ilvl w:val="1"/>
          <w:numId w:val="2"/>
        </w:numPr>
        <w:rPr>
          <w:rFonts w:asciiTheme="minorHAnsi" w:hAnsiTheme="minorHAnsi" w:cstheme="minorHAnsi"/>
          <w:sz w:val="24"/>
        </w:rPr>
      </w:pPr>
      <w:r w:rsidRPr="00FE1AFF">
        <w:rPr>
          <w:rFonts w:asciiTheme="minorHAnsi" w:hAnsiTheme="minorHAnsi" w:cstheme="minorHAnsi"/>
          <w:sz w:val="24"/>
        </w:rPr>
        <w:t>Information regarding the status of development</w:t>
      </w:r>
      <w:r w:rsidRPr="00FE1AFF" w:rsidR="00954613">
        <w:rPr>
          <w:rFonts w:asciiTheme="minorHAnsi" w:hAnsiTheme="minorHAnsi" w:cstheme="minorHAnsi"/>
          <w:sz w:val="24"/>
        </w:rPr>
        <w:t>.</w:t>
      </w:r>
    </w:p>
    <w:p w:rsidR="00B728A5" w:rsidRPr="00FE1AFF" w:rsidP="00B728A5" w14:paraId="72643A26" w14:textId="1D25A271">
      <w:pPr>
        <w:numPr>
          <w:ilvl w:val="1"/>
          <w:numId w:val="2"/>
        </w:numPr>
        <w:rPr>
          <w:rFonts w:asciiTheme="minorHAnsi" w:hAnsiTheme="minorHAnsi" w:cstheme="minorHAnsi"/>
          <w:sz w:val="24"/>
        </w:rPr>
      </w:pPr>
      <w:r w:rsidRPr="00FE1AFF">
        <w:rPr>
          <w:rFonts w:asciiTheme="minorHAnsi" w:hAnsiTheme="minorHAnsi" w:cstheme="minorHAnsi"/>
          <w:sz w:val="24"/>
        </w:rPr>
        <w:t>Date of first commercial sale or use</w:t>
      </w:r>
      <w:r w:rsidRPr="00FE1AFF" w:rsidR="00954613">
        <w:rPr>
          <w:rFonts w:asciiTheme="minorHAnsi" w:hAnsiTheme="minorHAnsi" w:cstheme="minorHAnsi"/>
          <w:sz w:val="24"/>
        </w:rPr>
        <w:t>.</w:t>
      </w:r>
    </w:p>
    <w:p w:rsidR="00B728A5" w:rsidRPr="00FE1AFF" w:rsidP="00B728A5" w14:paraId="52E6DDEC" w14:textId="728AFC40">
      <w:pPr>
        <w:numPr>
          <w:ilvl w:val="1"/>
          <w:numId w:val="2"/>
        </w:numPr>
        <w:rPr>
          <w:rFonts w:asciiTheme="minorHAnsi" w:hAnsiTheme="minorHAnsi" w:cstheme="minorHAnsi"/>
          <w:sz w:val="24"/>
        </w:rPr>
      </w:pPr>
      <w:r w:rsidRPr="00FE1AFF">
        <w:rPr>
          <w:rFonts w:asciiTheme="minorHAnsi" w:hAnsiTheme="minorHAnsi" w:cstheme="minorHAnsi"/>
          <w:sz w:val="24"/>
        </w:rPr>
        <w:t>Gross royalties received</w:t>
      </w:r>
      <w:r w:rsidRPr="00FE1AFF" w:rsidR="00954613">
        <w:rPr>
          <w:rFonts w:asciiTheme="minorHAnsi" w:hAnsiTheme="minorHAnsi" w:cstheme="minorHAnsi"/>
          <w:sz w:val="24"/>
        </w:rPr>
        <w:t>.</w:t>
      </w:r>
    </w:p>
    <w:p w:rsidR="00B728A5" w:rsidRPr="00FE1AFF" w:rsidP="00B728A5" w14:paraId="56B4F091" w14:textId="77777777">
      <w:pPr>
        <w:numPr>
          <w:ilvl w:val="1"/>
          <w:numId w:val="2"/>
        </w:numPr>
        <w:rPr>
          <w:rFonts w:asciiTheme="minorHAnsi" w:hAnsiTheme="minorHAnsi" w:cstheme="minorHAnsi"/>
          <w:sz w:val="24"/>
        </w:rPr>
      </w:pPr>
      <w:r w:rsidRPr="00FE1AFF">
        <w:rPr>
          <w:rFonts w:asciiTheme="minorHAnsi" w:hAnsiTheme="minorHAnsi" w:cstheme="minorHAnsi"/>
          <w:sz w:val="24"/>
        </w:rPr>
        <w:t xml:space="preserve">Other data and information as the Agency may reasonably specify. </w:t>
      </w:r>
    </w:p>
    <w:p w:rsidR="00F93A6B" w:rsidRPr="00FE1AFF" w:rsidP="00113A6B" w14:paraId="6DF29CEC" w14:textId="2BC59ADD">
      <w:pPr>
        <w:numPr>
          <w:ilvl w:val="0"/>
          <w:numId w:val="2"/>
        </w:numPr>
        <w:ind w:left="1080"/>
        <w:rPr>
          <w:rFonts w:asciiTheme="minorHAnsi" w:hAnsiTheme="minorHAnsi" w:cstheme="minorHAnsi"/>
          <w:sz w:val="24"/>
        </w:rPr>
      </w:pPr>
      <w:r>
        <w:rPr>
          <w:rFonts w:asciiTheme="minorHAnsi" w:hAnsiTheme="minorHAnsi" w:cstheme="minorHAnsi"/>
          <w:sz w:val="24"/>
        </w:rPr>
        <w:t>A</w:t>
      </w:r>
      <w:r w:rsidRPr="00FE1AFF" w:rsidR="00FE1AFF">
        <w:rPr>
          <w:rFonts w:asciiTheme="minorHAnsi" w:hAnsiTheme="minorHAnsi" w:cstheme="minorHAnsi"/>
          <w:sz w:val="24"/>
        </w:rPr>
        <w:t>ny a</w:t>
      </w:r>
      <w:r w:rsidRPr="00FE1AFF" w:rsidR="00954613">
        <w:rPr>
          <w:rFonts w:asciiTheme="minorHAnsi" w:hAnsiTheme="minorHAnsi" w:cstheme="minorHAnsi"/>
          <w:sz w:val="24"/>
        </w:rPr>
        <w:t xml:space="preserve">dditional reports that may be requested </w:t>
      </w:r>
      <w:r>
        <w:rPr>
          <w:rFonts w:asciiTheme="minorHAnsi" w:hAnsiTheme="minorHAnsi" w:cstheme="minorHAnsi"/>
          <w:sz w:val="24"/>
        </w:rPr>
        <w:t xml:space="preserve">in </w:t>
      </w:r>
      <w:r w:rsidRPr="00FE1AFF" w:rsidR="00954613">
        <w:rPr>
          <w:rFonts w:asciiTheme="minorHAnsi" w:hAnsiTheme="minorHAnsi" w:cstheme="minorHAnsi"/>
          <w:sz w:val="24"/>
        </w:rPr>
        <w:t>connection with any march-in proceedings undertaken by the</w:t>
      </w:r>
      <w:r>
        <w:rPr>
          <w:rFonts w:asciiTheme="minorHAnsi" w:hAnsiTheme="minorHAnsi" w:cstheme="minorHAnsi"/>
          <w:sz w:val="24"/>
        </w:rPr>
        <w:t xml:space="preserve"> agency.</w:t>
      </w:r>
      <w:r w:rsidRPr="00FE1AFF" w:rsidR="00954613">
        <w:rPr>
          <w:rFonts w:asciiTheme="minorHAnsi" w:hAnsiTheme="minorHAnsi" w:cstheme="minorHAnsi"/>
          <w:sz w:val="24"/>
        </w:rPr>
        <w:t xml:space="preserve"> </w:t>
      </w:r>
    </w:p>
    <w:p w:rsidR="00F93A6B" w:rsidRPr="00FE1AFF" w:rsidP="00113A6B" w14:paraId="0F7AF57C" w14:textId="0A2622F8">
      <w:pPr>
        <w:numPr>
          <w:ilvl w:val="0"/>
          <w:numId w:val="2"/>
        </w:numPr>
        <w:ind w:left="1080"/>
        <w:rPr>
          <w:rFonts w:asciiTheme="minorHAnsi" w:hAnsiTheme="minorHAnsi" w:cstheme="minorHAnsi"/>
          <w:sz w:val="24"/>
        </w:rPr>
      </w:pPr>
      <w:r>
        <w:rPr>
          <w:rFonts w:asciiTheme="minorHAnsi" w:hAnsiTheme="minorHAnsi" w:cstheme="minorHAnsi"/>
          <w:sz w:val="24"/>
        </w:rPr>
        <w:t>A</w:t>
      </w:r>
      <w:r w:rsidRPr="00FE1AFF">
        <w:rPr>
          <w:rFonts w:asciiTheme="minorHAnsi" w:hAnsiTheme="minorHAnsi" w:cstheme="minorHAnsi"/>
          <w:sz w:val="24"/>
        </w:rPr>
        <w:t xml:space="preserve"> copy of all disclosures, confirmatory licenses to the Government, face page of the patent applications, waivers and other routine communications must be sent to </w:t>
      </w:r>
      <w:hyperlink r:id="rId8" w:history="1">
        <w:r w:rsidRPr="00FE1AFF">
          <w:rPr>
            <w:rStyle w:val="Hyperlink"/>
            <w:rFonts w:asciiTheme="minorHAnsi" w:hAnsiTheme="minorHAnsi" w:cstheme="minorHAnsi"/>
            <w:sz w:val="24"/>
          </w:rPr>
          <w:t>http://www.iEdison.gov</w:t>
        </w:r>
      </w:hyperlink>
      <w:r w:rsidRPr="00FE1AFF">
        <w:rPr>
          <w:rFonts w:asciiTheme="minorHAnsi" w:hAnsiTheme="minorHAnsi" w:cstheme="minorHAnsi"/>
          <w:sz w:val="24"/>
        </w:rPr>
        <w:t xml:space="preserve">. </w:t>
      </w:r>
    </w:p>
    <w:p w:rsidR="00EE7D3B" w:rsidRPr="00FE1AFF" w:rsidP="00C55CB4" w14:paraId="7B285150" w14:textId="77777777">
      <w:pPr>
        <w:rPr>
          <w:rFonts w:asciiTheme="minorHAnsi" w:hAnsiTheme="minorHAnsi" w:cstheme="minorHAnsi"/>
          <w:sz w:val="24"/>
        </w:rPr>
      </w:pPr>
    </w:p>
    <w:p w:rsidR="00C55CB4" w:rsidRPr="00FE1AFF" w:rsidP="00C55CB4" w14:paraId="600BD8A1" w14:textId="753E729F">
      <w:pPr>
        <w:rPr>
          <w:rFonts w:asciiTheme="minorHAnsi" w:hAnsiTheme="minorHAnsi" w:cstheme="minorHAnsi"/>
          <w:sz w:val="24"/>
        </w:rPr>
      </w:pPr>
      <w:r w:rsidRPr="00FE1AFF">
        <w:rPr>
          <w:rFonts w:asciiTheme="minorHAnsi" w:hAnsiTheme="minorHAnsi" w:cstheme="minorHAnsi"/>
          <w:sz w:val="24"/>
        </w:rPr>
        <w:t>All submissions are considered critical to the Government ensuring the patent rights of the Contractor, Government</w:t>
      </w:r>
      <w:r w:rsidR="00113A6B">
        <w:rPr>
          <w:rFonts w:asciiTheme="minorHAnsi" w:hAnsiTheme="minorHAnsi" w:cstheme="minorHAnsi"/>
          <w:sz w:val="24"/>
        </w:rPr>
        <w:t>,</w:t>
      </w:r>
      <w:r w:rsidRPr="00FE1AFF">
        <w:rPr>
          <w:rFonts w:asciiTheme="minorHAnsi" w:hAnsiTheme="minorHAnsi" w:cstheme="minorHAnsi"/>
          <w:sz w:val="24"/>
        </w:rPr>
        <w:t xml:space="preserve"> and third parties are </w:t>
      </w:r>
      <w:r w:rsidR="007D74EC">
        <w:rPr>
          <w:rFonts w:asciiTheme="minorHAnsi" w:hAnsiTheme="minorHAnsi" w:cstheme="minorHAnsi"/>
          <w:sz w:val="24"/>
        </w:rPr>
        <w:t>protected.</w:t>
      </w:r>
    </w:p>
    <w:p w:rsidR="00C55CB4" w:rsidRPr="00FE1AFF" w:rsidP="00C55CB4" w14:paraId="7F64FB5B" w14:textId="77777777">
      <w:pPr>
        <w:rPr>
          <w:rFonts w:asciiTheme="minorHAnsi" w:hAnsiTheme="minorHAnsi" w:cstheme="minorHAnsi"/>
          <w:sz w:val="24"/>
        </w:rPr>
      </w:pPr>
    </w:p>
    <w:p w:rsidR="00C55CB4" w:rsidRPr="00FE1AFF" w:rsidP="00C55CB4" w14:paraId="7C3C5024" w14:textId="77777777">
      <w:pPr>
        <w:rPr>
          <w:rFonts w:asciiTheme="minorHAnsi" w:hAnsiTheme="minorHAnsi" w:cstheme="minorHAnsi"/>
          <w:sz w:val="24"/>
        </w:rPr>
      </w:pPr>
    </w:p>
    <w:p w:rsidR="000B6EC8" w:rsidRPr="00EB309C" w:rsidP="00E71EBF" w14:paraId="4F81C296" w14:textId="32AC7431">
      <w:pPr>
        <w:pStyle w:val="ListParagraph"/>
        <w:numPr>
          <w:ilvl w:val="0"/>
          <w:numId w:val="5"/>
        </w:numPr>
        <w:rPr>
          <w:rFonts w:asciiTheme="minorHAnsi" w:hAnsiTheme="minorHAnsi" w:cstheme="minorHAnsi"/>
          <w:color w:val="000000"/>
          <w:shd w:val="clear" w:color="auto" w:fill="FFFFFF"/>
        </w:rPr>
      </w:pPr>
      <w:r w:rsidRPr="00EB309C">
        <w:rPr>
          <w:rFonts w:asciiTheme="minorHAnsi" w:hAnsiTheme="minorHAnsi" w:cstheme="minorHAnsi"/>
        </w:rPr>
        <w:t xml:space="preserve">HHSAR </w:t>
      </w:r>
      <w:r w:rsidRPr="00EB309C" w:rsidR="006443F9">
        <w:rPr>
          <w:rFonts w:asciiTheme="minorHAnsi" w:hAnsiTheme="minorHAnsi" w:cstheme="minorHAnsi"/>
        </w:rPr>
        <w:t xml:space="preserve">352.227-14 </w:t>
      </w:r>
      <w:r w:rsidRPr="00EB309C" w:rsidR="009E7339">
        <w:rPr>
          <w:rFonts w:asciiTheme="minorHAnsi" w:hAnsiTheme="minorHAnsi" w:cstheme="minorHAnsi"/>
        </w:rPr>
        <w:t>- Rights in Data - Exceptional Circumstances</w:t>
      </w:r>
      <w:r w:rsidRPr="00EB309C" w:rsidR="00F3478F">
        <w:rPr>
          <w:rFonts w:asciiTheme="minorHAnsi" w:hAnsiTheme="minorHAnsi" w:cstheme="minorHAnsi"/>
        </w:rPr>
        <w:t xml:space="preserve"> outlines</w:t>
      </w:r>
      <w:r w:rsidRPr="00EB309C" w:rsidR="0025000F">
        <w:rPr>
          <w:rFonts w:asciiTheme="minorHAnsi" w:hAnsiTheme="minorHAnsi" w:cstheme="minorHAnsi"/>
        </w:rPr>
        <w:t xml:space="preserve"> what is required </w:t>
      </w:r>
      <w:r w:rsidRPr="00EB309C" w:rsidR="001C4D13">
        <w:rPr>
          <w:rFonts w:asciiTheme="minorHAnsi" w:hAnsiTheme="minorHAnsi" w:cstheme="minorHAnsi"/>
        </w:rPr>
        <w:t xml:space="preserve">for the release, publications, and use of data </w:t>
      </w:r>
      <w:r w:rsidRPr="00EB309C" w:rsidR="00512AA8">
        <w:rPr>
          <w:rFonts w:asciiTheme="minorHAnsi" w:hAnsiTheme="minorHAnsi" w:cstheme="minorHAnsi"/>
        </w:rPr>
        <w:t xml:space="preserve">.  </w:t>
      </w:r>
      <w:r w:rsidRPr="00EB309C" w:rsidR="00E71EBF">
        <w:rPr>
          <w:rFonts w:asciiTheme="minorHAnsi" w:hAnsiTheme="minorHAnsi" w:cstheme="minorHAnsi"/>
        </w:rPr>
        <w:t>T</w:t>
      </w:r>
      <w:r w:rsidRPr="00EB309C">
        <w:rPr>
          <w:rFonts w:asciiTheme="minorHAnsi" w:hAnsiTheme="minorHAnsi" w:cstheme="minorHAnsi"/>
          <w:color w:val="000000"/>
          <w:shd w:val="clear" w:color="auto" w:fill="FFFFFF"/>
        </w:rPr>
        <w:t xml:space="preserve">he Contractor shall ensure that information concerning possible inventions made under this contract is not prematurely published thereby adversely affecting the ability to obtain patent protection on such inventions. </w:t>
      </w:r>
    </w:p>
    <w:p w:rsidR="000B6EC8" w:rsidRPr="00EB309C" w:rsidP="00EE7D3B" w14:paraId="7D16871C" w14:textId="77777777">
      <w:pPr>
        <w:ind w:left="1440"/>
        <w:rPr>
          <w:rFonts w:asciiTheme="minorHAnsi" w:hAnsiTheme="minorHAnsi" w:cstheme="minorHAnsi"/>
          <w:color w:val="000000"/>
          <w:sz w:val="24"/>
          <w:shd w:val="clear" w:color="auto" w:fill="FFFFFF"/>
        </w:rPr>
      </w:pPr>
    </w:p>
    <w:p w:rsidR="00DB502E" w:rsidRPr="00EB309C" w:rsidP="00195961" w14:paraId="6528AEBB" w14:textId="77777777">
      <w:pPr>
        <w:numPr>
          <w:ilvl w:val="0"/>
          <w:numId w:val="2"/>
        </w:numPr>
        <w:ind w:left="1080"/>
        <w:rPr>
          <w:rFonts w:asciiTheme="minorHAnsi" w:hAnsiTheme="minorHAnsi" w:cstheme="minorHAnsi"/>
          <w:sz w:val="24"/>
        </w:rPr>
      </w:pPr>
      <w:r w:rsidRPr="00EB309C">
        <w:rPr>
          <w:rFonts w:asciiTheme="minorHAnsi" w:hAnsiTheme="minorHAnsi" w:cstheme="minorHAnsi"/>
          <w:sz w:val="24"/>
        </w:rPr>
        <w:t xml:space="preserve">A copy of any publication or other public disclosure relating to the work performed under this contract at least 30 days in advance of the disclosure. </w:t>
      </w:r>
    </w:p>
    <w:p w:rsidR="002D449A" w:rsidRPr="00EB309C" w:rsidP="00195961" w14:paraId="01017929" w14:textId="596B9FA5">
      <w:pPr>
        <w:numPr>
          <w:ilvl w:val="0"/>
          <w:numId w:val="2"/>
        </w:numPr>
        <w:ind w:left="1080"/>
        <w:rPr>
          <w:rFonts w:asciiTheme="minorHAnsi" w:hAnsiTheme="minorHAnsi" w:cstheme="minorHAnsi"/>
          <w:sz w:val="24"/>
        </w:rPr>
      </w:pPr>
      <w:r w:rsidRPr="00EB309C">
        <w:rPr>
          <w:rFonts w:asciiTheme="minorHAnsi" w:hAnsiTheme="minorHAnsi" w:cstheme="minorHAnsi"/>
          <w:sz w:val="24"/>
        </w:rPr>
        <w:t>As the request of the Contracting Officer, a</w:t>
      </w:r>
      <w:r w:rsidRPr="00EB309C" w:rsidR="009B6493">
        <w:rPr>
          <w:rFonts w:asciiTheme="minorHAnsi" w:hAnsiTheme="minorHAnsi" w:cstheme="minorHAnsi"/>
          <w:sz w:val="24"/>
        </w:rPr>
        <w:t xml:space="preserve"> written justification </w:t>
      </w:r>
      <w:r w:rsidRPr="00EB309C">
        <w:rPr>
          <w:rFonts w:asciiTheme="minorHAnsi" w:hAnsiTheme="minorHAnsi" w:cstheme="minorHAnsi"/>
          <w:sz w:val="24"/>
        </w:rPr>
        <w:t xml:space="preserve">to substantiate the </w:t>
      </w:r>
      <w:r w:rsidRPr="00EB309C" w:rsidR="005A45A8">
        <w:rPr>
          <w:rFonts w:asciiTheme="minorHAnsi" w:hAnsiTheme="minorHAnsi" w:cstheme="minorHAnsi"/>
          <w:sz w:val="24"/>
        </w:rPr>
        <w:t>marking of proprietary data</w:t>
      </w:r>
      <w:r w:rsidRPr="00EB309C" w:rsidR="00EB309C">
        <w:rPr>
          <w:rFonts w:asciiTheme="minorHAnsi" w:hAnsiTheme="minorHAnsi" w:cstheme="minorHAnsi"/>
          <w:sz w:val="24"/>
        </w:rPr>
        <w:t xml:space="preserve"> or the data contains </w:t>
      </w:r>
      <w:r w:rsidRPr="00EB309C" w:rsidR="00EB309C">
        <w:rPr>
          <w:rFonts w:asciiTheme="minorHAnsi" w:hAnsiTheme="minorHAnsi" w:cstheme="minorHAnsi"/>
          <w:color w:val="000000"/>
          <w:sz w:val="24"/>
        </w:rPr>
        <w:t>any other restrictive or limiting markings not authorized by the contract.</w:t>
      </w:r>
      <w:r w:rsidRPr="00EB309C" w:rsidR="00EB309C">
        <w:rPr>
          <w:rFonts w:asciiTheme="minorHAnsi" w:hAnsiTheme="minorHAnsi" w:cstheme="minorHAnsi"/>
          <w:sz w:val="24"/>
        </w:rPr>
        <w:t xml:space="preserve"> </w:t>
      </w:r>
    </w:p>
    <w:p w:rsidR="005A45A8" w:rsidRPr="002D449A" w:rsidP="005A45A8" w14:paraId="64785089" w14:textId="77777777">
      <w:pPr>
        <w:ind w:left="720"/>
        <w:rPr>
          <w:rFonts w:asciiTheme="minorHAnsi" w:hAnsiTheme="minorHAnsi" w:cstheme="minorHAnsi"/>
          <w:sz w:val="24"/>
        </w:rPr>
      </w:pPr>
    </w:p>
    <w:p w:rsidR="00C55CB4" w:rsidRPr="00FE1AFF" w:rsidP="00C55CB4" w14:paraId="232AE36B" w14:textId="4972CE02">
      <w:pPr>
        <w:rPr>
          <w:rFonts w:asciiTheme="minorHAnsi" w:hAnsiTheme="minorHAnsi" w:cstheme="minorHAnsi"/>
          <w:sz w:val="24"/>
        </w:rPr>
      </w:pPr>
      <w:r w:rsidRPr="00FE1AFF">
        <w:rPr>
          <w:rFonts w:asciiTheme="minorHAnsi" w:hAnsiTheme="minorHAnsi" w:cstheme="minorHAnsi"/>
          <w:sz w:val="24"/>
        </w:rPr>
        <w:t>All submissions are considered critical to the Government ensuring the data rights of the Contractor, Government and third parties are protected</w:t>
      </w:r>
      <w:r w:rsidR="008C7130">
        <w:rPr>
          <w:rFonts w:asciiTheme="minorHAnsi" w:hAnsiTheme="minorHAnsi" w:cstheme="minorHAnsi"/>
          <w:sz w:val="24"/>
        </w:rPr>
        <w:t xml:space="preserve"> </w:t>
      </w:r>
      <w:r w:rsidR="00EB309C">
        <w:rPr>
          <w:rFonts w:asciiTheme="minorHAnsi" w:hAnsiTheme="minorHAnsi" w:cstheme="minorHAnsi"/>
          <w:sz w:val="24"/>
        </w:rPr>
        <w:t xml:space="preserve">to ensure appropriate proprietary </w:t>
      </w:r>
      <w:r w:rsidR="00482960">
        <w:rPr>
          <w:rFonts w:asciiTheme="minorHAnsi" w:hAnsiTheme="minorHAnsi" w:cstheme="minorHAnsi"/>
          <w:sz w:val="24"/>
        </w:rPr>
        <w:t>markings on data.</w:t>
      </w:r>
    </w:p>
    <w:p w:rsidR="00C55CB4" w:rsidRPr="00FE1AFF" w:rsidP="00CA1062" w14:paraId="6FF8498F" w14:textId="77777777">
      <w:pPr>
        <w:pStyle w:val="ListParagraph"/>
        <w:rPr>
          <w:rFonts w:asciiTheme="minorHAnsi" w:hAnsiTheme="minorHAnsi" w:cstheme="minorHAnsi"/>
        </w:rPr>
      </w:pPr>
    </w:p>
    <w:p w:rsidR="006E4BBD" w:rsidRPr="00FE1AFF" w:rsidP="006B32C9" w14:paraId="19629EFA" w14:textId="77777777">
      <w:pPr>
        <w:rPr>
          <w:rFonts w:asciiTheme="minorHAnsi" w:hAnsiTheme="minorHAnsi" w:cstheme="minorHAnsi"/>
          <w:sz w:val="24"/>
        </w:rPr>
      </w:pPr>
      <w:r w:rsidRPr="00FE1AFF">
        <w:rPr>
          <w:rFonts w:asciiTheme="minorHAnsi" w:hAnsiTheme="minorHAnsi" w:cstheme="minorHAnsi"/>
          <w:b/>
          <w:sz w:val="24"/>
          <w:u w:val="single"/>
        </w:rPr>
        <w:t>3. Use</w:t>
      </w:r>
      <w:r w:rsidRPr="00FE1AFF">
        <w:rPr>
          <w:rFonts w:asciiTheme="minorHAnsi" w:hAnsiTheme="minorHAnsi" w:cstheme="minorHAnsi"/>
          <w:b/>
          <w:sz w:val="24"/>
          <w:u w:val="single"/>
        </w:rPr>
        <w:t xml:space="preserve"> of Improved Information Technology and Burden Reduction</w:t>
      </w:r>
    </w:p>
    <w:p w:rsidR="00BA5E62" w:rsidRPr="00FE1AFF" w:rsidP="00CA1062" w14:paraId="110B5DF8" w14:textId="2BB0DF2A">
      <w:pPr>
        <w:rPr>
          <w:rFonts w:asciiTheme="minorHAnsi" w:hAnsiTheme="minorHAnsi" w:cstheme="minorHAnsi"/>
          <w:sz w:val="24"/>
        </w:rPr>
      </w:pPr>
      <w:r>
        <w:rPr>
          <w:rFonts w:asciiTheme="minorHAnsi" w:hAnsiTheme="minorHAnsi" w:cstheme="minorHAnsi"/>
          <w:sz w:val="24"/>
        </w:rPr>
        <w:t xml:space="preserve">The use of information technology is being used to the </w:t>
      </w:r>
      <w:r w:rsidRPr="00FE1AFF">
        <w:rPr>
          <w:rFonts w:asciiTheme="minorHAnsi" w:hAnsiTheme="minorHAnsi" w:cstheme="minorHAnsi"/>
          <w:sz w:val="24"/>
        </w:rPr>
        <w:t>maximum extent</w:t>
      </w:r>
      <w:r w:rsidRPr="00FE1AFF" w:rsidR="006B32C9">
        <w:rPr>
          <w:rFonts w:asciiTheme="minorHAnsi" w:hAnsiTheme="minorHAnsi" w:cstheme="minorHAnsi"/>
          <w:sz w:val="24"/>
        </w:rPr>
        <w:t xml:space="preserve"> </w:t>
      </w:r>
      <w:r w:rsidRPr="00FE1AFF">
        <w:rPr>
          <w:rFonts w:asciiTheme="minorHAnsi" w:hAnsiTheme="minorHAnsi" w:cstheme="minorHAnsi"/>
          <w:sz w:val="24"/>
        </w:rPr>
        <w:t>practicable.  Where Contractors are capable of electronic interchange, the contractors may submit this information collection requirement electronically.  Nothing in the HHSAR precludes the use of electronic interchange where the requirement</w:t>
      </w:r>
      <w:r w:rsidR="00354597">
        <w:rPr>
          <w:rFonts w:asciiTheme="minorHAnsi" w:hAnsiTheme="minorHAnsi" w:cstheme="minorHAnsi"/>
          <w:sz w:val="24"/>
        </w:rPr>
        <w:t xml:space="preserve">s are </w:t>
      </w:r>
      <w:r w:rsidRPr="00FE1AFF">
        <w:rPr>
          <w:rFonts w:asciiTheme="minorHAnsi" w:hAnsiTheme="minorHAnsi" w:cstheme="minorHAnsi"/>
          <w:sz w:val="24"/>
        </w:rPr>
        <w:t xml:space="preserve">for written </w:t>
      </w:r>
      <w:r w:rsidR="00354597">
        <w:rPr>
          <w:rFonts w:asciiTheme="minorHAnsi" w:hAnsiTheme="minorHAnsi" w:cstheme="minorHAnsi"/>
          <w:sz w:val="24"/>
        </w:rPr>
        <w:t>requests and documentation</w:t>
      </w:r>
      <w:r w:rsidRPr="00FE1AFF">
        <w:rPr>
          <w:rFonts w:asciiTheme="minorHAnsi" w:hAnsiTheme="minorHAnsi" w:cstheme="minorHAnsi"/>
          <w:sz w:val="24"/>
        </w:rPr>
        <w:t>.  Only the minimum information necessary for the purposes of the invention are being collected.</w:t>
      </w:r>
      <w:r w:rsidRPr="00FE1AFF" w:rsidR="00716076">
        <w:rPr>
          <w:rFonts w:asciiTheme="minorHAnsi" w:hAnsiTheme="minorHAnsi" w:cstheme="minorHAnsi"/>
          <w:sz w:val="24"/>
        </w:rPr>
        <w:t xml:space="preserve">  To reduce the burden, a government website </w:t>
      </w:r>
      <w:r w:rsidRPr="00FE1AFF" w:rsidR="002C4264">
        <w:rPr>
          <w:rFonts w:asciiTheme="minorHAnsi" w:hAnsiTheme="minorHAnsi" w:cstheme="minorHAnsi"/>
          <w:sz w:val="24"/>
        </w:rPr>
        <w:t xml:space="preserve">at </w:t>
      </w:r>
      <w:hyperlink r:id="rId9" w:history="1">
        <w:hyperlink r:id="rId8" w:history="1">
          <w:r w:rsidRPr="00FE1AFF" w:rsidR="002C4264">
            <w:rPr>
              <w:rStyle w:val="Hyperlink"/>
              <w:rFonts w:asciiTheme="minorHAnsi" w:hAnsiTheme="minorHAnsi" w:cstheme="minorHAnsi"/>
              <w:sz w:val="24"/>
            </w:rPr>
            <w:t>http://www.iEdison.gov</w:t>
          </w:r>
        </w:hyperlink>
      </w:hyperlink>
      <w:r w:rsidRPr="00FE1AFF" w:rsidR="002C4264">
        <w:rPr>
          <w:rFonts w:asciiTheme="minorHAnsi" w:hAnsiTheme="minorHAnsi" w:cstheme="minorHAnsi"/>
          <w:color w:val="FF0000"/>
          <w:sz w:val="24"/>
        </w:rPr>
        <w:t xml:space="preserve">  </w:t>
      </w:r>
      <w:r w:rsidRPr="00FE1AFF" w:rsidR="00716076">
        <w:rPr>
          <w:rFonts w:asciiTheme="minorHAnsi" w:hAnsiTheme="minorHAnsi" w:cstheme="minorHAnsi"/>
          <w:sz w:val="24"/>
        </w:rPr>
        <w:t xml:space="preserve">is provided to collect certain information so that the contractor does not have to send multiple </w:t>
      </w:r>
      <w:r w:rsidRPr="00FE1AFF" w:rsidR="00D52A9B">
        <w:rPr>
          <w:rFonts w:asciiTheme="minorHAnsi" w:hAnsiTheme="minorHAnsi" w:cstheme="minorHAnsi"/>
          <w:sz w:val="24"/>
        </w:rPr>
        <w:t xml:space="preserve">hard </w:t>
      </w:r>
      <w:r w:rsidRPr="00FE1AFF" w:rsidR="00716076">
        <w:rPr>
          <w:rFonts w:asciiTheme="minorHAnsi" w:hAnsiTheme="minorHAnsi" w:cstheme="minorHAnsi"/>
          <w:sz w:val="24"/>
        </w:rPr>
        <w:t xml:space="preserve">copies to various </w:t>
      </w:r>
      <w:r w:rsidR="0064285E">
        <w:rPr>
          <w:rFonts w:asciiTheme="minorHAnsi" w:hAnsiTheme="minorHAnsi" w:cstheme="minorHAnsi"/>
          <w:sz w:val="24"/>
        </w:rPr>
        <w:t>Federal</w:t>
      </w:r>
      <w:r w:rsidRPr="00FE1AFF" w:rsidR="00716076">
        <w:rPr>
          <w:rFonts w:asciiTheme="minorHAnsi" w:hAnsiTheme="minorHAnsi" w:cstheme="minorHAnsi"/>
          <w:sz w:val="24"/>
        </w:rPr>
        <w:t xml:space="preserve"> </w:t>
      </w:r>
      <w:r w:rsidR="0064285E">
        <w:rPr>
          <w:rFonts w:asciiTheme="minorHAnsi" w:hAnsiTheme="minorHAnsi" w:cstheme="minorHAnsi"/>
          <w:sz w:val="24"/>
        </w:rPr>
        <w:t xml:space="preserve">agencies and officials.  </w:t>
      </w:r>
      <w:r w:rsidRPr="00FE1AFF" w:rsidR="00716076">
        <w:rPr>
          <w:rFonts w:asciiTheme="minorHAnsi" w:hAnsiTheme="minorHAnsi" w:cstheme="minorHAnsi"/>
          <w:sz w:val="24"/>
        </w:rPr>
        <w:t xml:space="preserve"> </w:t>
      </w:r>
      <w:r w:rsidRPr="00FE1AFF">
        <w:rPr>
          <w:rFonts w:asciiTheme="minorHAnsi" w:hAnsiTheme="minorHAnsi" w:cstheme="minorHAnsi"/>
          <w:sz w:val="24"/>
        </w:rPr>
        <w:t xml:space="preserve">  </w:t>
      </w:r>
    </w:p>
    <w:p w:rsidR="00BA5E62" w:rsidRPr="00FE1AFF" w:rsidP="00CA1062" w14:paraId="7C20B374" w14:textId="77777777">
      <w:pPr>
        <w:rPr>
          <w:rFonts w:asciiTheme="minorHAnsi" w:hAnsiTheme="minorHAnsi" w:cstheme="minorHAnsi"/>
          <w:sz w:val="24"/>
        </w:rPr>
      </w:pPr>
    </w:p>
    <w:p w:rsidR="006E4BBD" w:rsidRPr="00FE1AFF" w:rsidP="003E58C5" w14:paraId="0D916A78" w14:textId="77777777">
      <w:pPr>
        <w:rPr>
          <w:rFonts w:asciiTheme="minorHAnsi" w:hAnsiTheme="minorHAnsi" w:cstheme="minorHAnsi"/>
          <w:b/>
          <w:sz w:val="24"/>
        </w:rPr>
      </w:pPr>
      <w:r w:rsidRPr="00FE1AFF">
        <w:rPr>
          <w:rFonts w:asciiTheme="minorHAnsi" w:hAnsiTheme="minorHAnsi" w:cstheme="minorHAnsi"/>
          <w:b/>
          <w:sz w:val="24"/>
          <w:u w:val="single"/>
        </w:rPr>
        <w:t>4. Efforts</w:t>
      </w:r>
      <w:r w:rsidRPr="00FE1AFF">
        <w:rPr>
          <w:rFonts w:asciiTheme="minorHAnsi" w:hAnsiTheme="minorHAnsi" w:cstheme="minorHAnsi"/>
          <w:b/>
          <w:sz w:val="24"/>
          <w:u w:val="single"/>
        </w:rPr>
        <w:t xml:space="preserve"> </w:t>
      </w:r>
      <w:r w:rsidRPr="00FE1AFF">
        <w:rPr>
          <w:rFonts w:asciiTheme="minorHAnsi" w:hAnsiTheme="minorHAnsi" w:cstheme="minorHAnsi"/>
          <w:b/>
          <w:sz w:val="24"/>
          <w:u w:val="single"/>
        </w:rPr>
        <w:t>to Identify</w:t>
      </w:r>
      <w:r w:rsidRPr="00FE1AFF">
        <w:rPr>
          <w:rFonts w:asciiTheme="minorHAnsi" w:hAnsiTheme="minorHAnsi" w:cstheme="minorHAnsi"/>
          <w:b/>
          <w:sz w:val="24"/>
          <w:u w:val="single"/>
        </w:rPr>
        <w:t xml:space="preserve"> Duplication and Use of Similar Information</w:t>
      </w:r>
    </w:p>
    <w:p w:rsidR="001844FF" w:rsidRPr="00FE1AFF" w:rsidP="00CA1062" w14:paraId="1E942F12" w14:textId="01D540AA">
      <w:pPr>
        <w:rPr>
          <w:rFonts w:asciiTheme="minorHAnsi" w:hAnsiTheme="minorHAnsi" w:cstheme="minorHAnsi"/>
          <w:sz w:val="24"/>
        </w:rPr>
      </w:pPr>
      <w:r w:rsidRPr="00FE1AFF">
        <w:rPr>
          <w:rFonts w:asciiTheme="minorHAnsi" w:hAnsiTheme="minorHAnsi" w:cstheme="minorHAnsi"/>
          <w:sz w:val="24"/>
        </w:rPr>
        <w:t xml:space="preserve">HHSAR </w:t>
      </w:r>
      <w:r w:rsidRPr="00FE1AFF" w:rsidR="0068005F">
        <w:rPr>
          <w:rFonts w:asciiTheme="minorHAnsi" w:hAnsiTheme="minorHAnsi" w:cstheme="minorHAnsi"/>
          <w:sz w:val="24"/>
        </w:rPr>
        <w:t>352.227-11 and 352.227-14</w:t>
      </w:r>
      <w:r w:rsidRPr="00FE1AFF">
        <w:rPr>
          <w:rFonts w:asciiTheme="minorHAnsi" w:hAnsiTheme="minorHAnsi" w:cstheme="minorHAnsi"/>
          <w:sz w:val="24"/>
        </w:rPr>
        <w:t xml:space="preserve"> will be used </w:t>
      </w:r>
      <w:r w:rsidR="00D26734">
        <w:rPr>
          <w:rFonts w:asciiTheme="minorHAnsi" w:hAnsiTheme="minorHAnsi" w:cstheme="minorHAnsi"/>
          <w:sz w:val="24"/>
        </w:rPr>
        <w:t xml:space="preserve">as a supplement to </w:t>
      </w:r>
      <w:r w:rsidRPr="00FE1AFF">
        <w:rPr>
          <w:rFonts w:asciiTheme="minorHAnsi" w:hAnsiTheme="minorHAnsi" w:cstheme="minorHAnsi"/>
          <w:sz w:val="24"/>
        </w:rPr>
        <w:t>FAR</w:t>
      </w:r>
      <w:r w:rsidR="00D26734">
        <w:rPr>
          <w:rFonts w:asciiTheme="minorHAnsi" w:hAnsiTheme="minorHAnsi" w:cstheme="minorHAnsi"/>
          <w:sz w:val="24"/>
        </w:rPr>
        <w:t xml:space="preserve"> </w:t>
      </w:r>
      <w:r w:rsidRPr="00FE1AFF">
        <w:rPr>
          <w:rFonts w:asciiTheme="minorHAnsi" w:hAnsiTheme="minorHAnsi" w:cstheme="minorHAnsi"/>
          <w:sz w:val="24"/>
        </w:rPr>
        <w:t>52.227-1</w:t>
      </w:r>
      <w:r w:rsidRPr="00FE1AFF" w:rsidR="00D160FC">
        <w:rPr>
          <w:rFonts w:asciiTheme="minorHAnsi" w:hAnsiTheme="minorHAnsi" w:cstheme="minorHAnsi"/>
          <w:sz w:val="24"/>
        </w:rPr>
        <w:t>1</w:t>
      </w:r>
      <w:r w:rsidRPr="00FE1AFF" w:rsidR="00D00580">
        <w:rPr>
          <w:rFonts w:asciiTheme="minorHAnsi" w:hAnsiTheme="minorHAnsi" w:cstheme="minorHAnsi"/>
          <w:sz w:val="24"/>
        </w:rPr>
        <w:t xml:space="preserve"> and 52.227-14</w:t>
      </w:r>
      <w:r w:rsidRPr="00FE1AFF">
        <w:rPr>
          <w:rFonts w:asciiTheme="minorHAnsi" w:hAnsiTheme="minorHAnsi" w:cstheme="minorHAnsi"/>
          <w:sz w:val="24"/>
        </w:rPr>
        <w:t xml:space="preserve"> when a DEC is in </w:t>
      </w:r>
      <w:r w:rsidRPr="00FE1AFF" w:rsidR="00F557AA">
        <w:rPr>
          <w:rFonts w:asciiTheme="minorHAnsi" w:hAnsiTheme="minorHAnsi" w:cstheme="minorHAnsi"/>
          <w:sz w:val="24"/>
        </w:rPr>
        <w:t>place;</w:t>
      </w:r>
      <w:r w:rsidRPr="00FE1AFF">
        <w:rPr>
          <w:rFonts w:asciiTheme="minorHAnsi" w:hAnsiTheme="minorHAnsi" w:cstheme="minorHAnsi"/>
          <w:sz w:val="24"/>
        </w:rPr>
        <w:t xml:space="preserve"> it is not believed that these information requirements duplicate any other information collection activities currently</w:t>
      </w:r>
      <w:r w:rsidRPr="00FE1AFF" w:rsidR="00716076">
        <w:rPr>
          <w:rFonts w:asciiTheme="minorHAnsi" w:hAnsiTheme="minorHAnsi" w:cstheme="minorHAnsi"/>
          <w:sz w:val="24"/>
        </w:rPr>
        <w:t xml:space="preserve"> </w:t>
      </w:r>
      <w:r w:rsidRPr="00FE1AFF">
        <w:rPr>
          <w:rFonts w:asciiTheme="minorHAnsi" w:hAnsiTheme="minorHAnsi" w:cstheme="minorHAnsi"/>
          <w:sz w:val="24"/>
        </w:rPr>
        <w:t>being done.</w:t>
      </w:r>
    </w:p>
    <w:p w:rsidR="00EB35B9" w:rsidRPr="00FE1AFF" w:rsidP="00CA1062" w14:paraId="35DE9125" w14:textId="77777777">
      <w:pPr>
        <w:rPr>
          <w:rFonts w:asciiTheme="minorHAnsi" w:hAnsiTheme="minorHAnsi" w:cstheme="minorHAnsi"/>
          <w:sz w:val="24"/>
        </w:rPr>
      </w:pPr>
      <w:r w:rsidRPr="00FE1AFF">
        <w:rPr>
          <w:rFonts w:asciiTheme="minorHAnsi" w:hAnsiTheme="minorHAnsi" w:cstheme="minorHAnsi"/>
          <w:sz w:val="24"/>
        </w:rPr>
        <w:t xml:space="preserve">  </w:t>
      </w:r>
    </w:p>
    <w:p w:rsidR="006E4BBD" w:rsidRPr="00FE1AFF" w:rsidP="003E58C5" w14:paraId="3672F67C" w14:textId="77777777">
      <w:pPr>
        <w:rPr>
          <w:rFonts w:asciiTheme="minorHAnsi" w:hAnsiTheme="minorHAnsi" w:cstheme="minorHAnsi"/>
          <w:color w:val="000000"/>
          <w:sz w:val="24"/>
        </w:rPr>
      </w:pPr>
      <w:r w:rsidRPr="00FE1AFF">
        <w:rPr>
          <w:rFonts w:asciiTheme="minorHAnsi" w:hAnsiTheme="minorHAnsi" w:cstheme="minorHAnsi"/>
          <w:b/>
          <w:sz w:val="24"/>
          <w:u w:val="single"/>
        </w:rPr>
        <w:t>5. Impact</w:t>
      </w:r>
      <w:r w:rsidRPr="00FE1AFF">
        <w:rPr>
          <w:rFonts w:asciiTheme="minorHAnsi" w:hAnsiTheme="minorHAnsi" w:cstheme="minorHAnsi"/>
          <w:b/>
          <w:sz w:val="24"/>
          <w:u w:val="single"/>
        </w:rPr>
        <w:t xml:space="preserve"> on Small Businesses or Other Small Entities</w:t>
      </w:r>
    </w:p>
    <w:p w:rsidR="006E4BBD" w:rsidRPr="00FE1AFF" w:rsidP="003E58C5" w14:paraId="465999F8" w14:textId="261C21DE">
      <w:pPr>
        <w:rPr>
          <w:rFonts w:asciiTheme="minorHAnsi" w:hAnsiTheme="minorHAnsi" w:cstheme="minorHAnsi"/>
          <w:color w:val="000000"/>
          <w:sz w:val="24"/>
        </w:rPr>
      </w:pPr>
      <w:r w:rsidRPr="00FE1AFF">
        <w:rPr>
          <w:rFonts w:asciiTheme="minorHAnsi" w:hAnsiTheme="minorHAnsi" w:cstheme="minorHAnsi"/>
          <w:color w:val="000000"/>
          <w:sz w:val="24"/>
        </w:rPr>
        <w:t xml:space="preserve">There is no impact on Small </w:t>
      </w:r>
      <w:r w:rsidRPr="00FE1AFF" w:rsidR="00F557AA">
        <w:rPr>
          <w:rFonts w:asciiTheme="minorHAnsi" w:hAnsiTheme="minorHAnsi" w:cstheme="minorHAnsi"/>
          <w:color w:val="000000"/>
          <w:sz w:val="24"/>
        </w:rPr>
        <w:t>Businesses</w:t>
      </w:r>
      <w:r w:rsidRPr="00FE1AFF">
        <w:rPr>
          <w:rFonts w:asciiTheme="minorHAnsi" w:hAnsiTheme="minorHAnsi" w:cstheme="minorHAnsi"/>
          <w:color w:val="000000"/>
          <w:sz w:val="24"/>
        </w:rPr>
        <w:t xml:space="preserve"> by using these </w:t>
      </w:r>
      <w:r w:rsidRPr="00FE1AFF" w:rsidR="00F557AA">
        <w:rPr>
          <w:rFonts w:asciiTheme="minorHAnsi" w:hAnsiTheme="minorHAnsi" w:cstheme="minorHAnsi"/>
          <w:color w:val="000000"/>
          <w:sz w:val="24"/>
        </w:rPr>
        <w:t>clauses. As</w:t>
      </w:r>
      <w:r w:rsidRPr="00FE1AFF" w:rsidR="0083762C">
        <w:rPr>
          <w:rFonts w:asciiTheme="minorHAnsi" w:hAnsiTheme="minorHAnsi" w:cstheme="minorHAnsi"/>
          <w:color w:val="000000"/>
          <w:sz w:val="24"/>
        </w:rPr>
        <w:t xml:space="preserve"> this data collection would be part of a Federal contract, the burden could not be reduced or minimized for small businesses or entities.  However, t</w:t>
      </w:r>
      <w:r w:rsidRPr="00FE1AFF">
        <w:rPr>
          <w:rFonts w:asciiTheme="minorHAnsi" w:hAnsiTheme="minorHAnsi" w:cstheme="minorHAnsi"/>
          <w:color w:val="000000"/>
          <w:sz w:val="24"/>
        </w:rPr>
        <w:t>he information being requ</w:t>
      </w:r>
      <w:r w:rsidRPr="00FE1AFF" w:rsidR="0083762C">
        <w:rPr>
          <w:rFonts w:asciiTheme="minorHAnsi" w:hAnsiTheme="minorHAnsi" w:cstheme="minorHAnsi"/>
          <w:color w:val="000000"/>
          <w:sz w:val="24"/>
        </w:rPr>
        <w:t>est</w:t>
      </w:r>
      <w:r w:rsidRPr="00FE1AFF">
        <w:rPr>
          <w:rFonts w:asciiTheme="minorHAnsi" w:hAnsiTheme="minorHAnsi" w:cstheme="minorHAnsi"/>
          <w:color w:val="000000"/>
          <w:sz w:val="24"/>
        </w:rPr>
        <w:t xml:space="preserve">ed has been held to the absolute minimum required for the intended use of the data. </w:t>
      </w:r>
      <w:r w:rsidRPr="00FE1AFF" w:rsidR="00D52A9B">
        <w:rPr>
          <w:rFonts w:asciiTheme="minorHAnsi" w:hAnsiTheme="minorHAnsi" w:cstheme="minorHAnsi"/>
          <w:color w:val="000000"/>
          <w:sz w:val="24"/>
        </w:rPr>
        <w:t xml:space="preserve">As many of the third parties whose legal rights this clause </w:t>
      </w:r>
      <w:r w:rsidR="004171CA">
        <w:rPr>
          <w:rFonts w:asciiTheme="minorHAnsi" w:hAnsiTheme="minorHAnsi" w:cstheme="minorHAnsi"/>
          <w:color w:val="000000"/>
          <w:sz w:val="24"/>
        </w:rPr>
        <w:t xml:space="preserve">will insure </w:t>
      </w:r>
      <w:r w:rsidRPr="00FE1AFF" w:rsidR="00D52A9B">
        <w:rPr>
          <w:rFonts w:asciiTheme="minorHAnsi" w:hAnsiTheme="minorHAnsi" w:cstheme="minorHAnsi"/>
          <w:color w:val="000000"/>
          <w:sz w:val="24"/>
        </w:rPr>
        <w:t>are small businesses, it is generally believed that use of this clause and subsequent collection of the necessary information is to the benefit of small businesses.</w:t>
      </w:r>
      <w:r w:rsidRPr="00FE1AFF">
        <w:rPr>
          <w:rFonts w:asciiTheme="minorHAnsi" w:hAnsiTheme="minorHAnsi" w:cstheme="minorHAnsi"/>
          <w:color w:val="000000"/>
          <w:sz w:val="24"/>
        </w:rPr>
        <w:t xml:space="preserve"> </w:t>
      </w:r>
    </w:p>
    <w:p w:rsidR="00FA2A70" w:rsidRPr="00FE1AFF" w:rsidP="003E58C5" w14:paraId="76749BED" w14:textId="77777777">
      <w:pPr>
        <w:rPr>
          <w:rFonts w:asciiTheme="minorHAnsi" w:hAnsiTheme="minorHAnsi" w:cstheme="minorHAnsi"/>
          <w:color w:val="000000"/>
          <w:sz w:val="24"/>
        </w:rPr>
      </w:pPr>
    </w:p>
    <w:p w:rsidR="00FA2A70" w:rsidRPr="00FE1AFF" w:rsidP="003E58C5" w14:paraId="728ED552" w14:textId="77777777">
      <w:pPr>
        <w:rPr>
          <w:rFonts w:asciiTheme="minorHAnsi" w:hAnsiTheme="minorHAnsi" w:cstheme="minorHAnsi"/>
          <w:color w:val="000000"/>
          <w:sz w:val="24"/>
        </w:rPr>
      </w:pPr>
    </w:p>
    <w:p w:rsidR="006E4BBD" w:rsidRPr="00FE1AFF" w:rsidP="003E58C5" w14:paraId="6C9A9F4D" w14:textId="77777777">
      <w:pPr>
        <w:rPr>
          <w:rFonts w:asciiTheme="minorHAnsi" w:hAnsiTheme="minorHAnsi" w:cstheme="minorHAnsi"/>
          <w:b/>
          <w:sz w:val="24"/>
        </w:rPr>
      </w:pPr>
      <w:r w:rsidRPr="00FE1AFF">
        <w:rPr>
          <w:rFonts w:asciiTheme="minorHAnsi" w:hAnsiTheme="minorHAnsi" w:cstheme="minorHAnsi"/>
          <w:b/>
          <w:sz w:val="24"/>
          <w:u w:val="single"/>
        </w:rPr>
        <w:t>6. Consequences</w:t>
      </w:r>
      <w:r w:rsidRPr="00FE1AFF">
        <w:rPr>
          <w:rFonts w:asciiTheme="minorHAnsi" w:hAnsiTheme="minorHAnsi" w:cstheme="minorHAnsi"/>
          <w:b/>
          <w:sz w:val="24"/>
          <w:u w:val="single"/>
        </w:rPr>
        <w:t xml:space="preserve"> of Collecting the Information Less Frequent Collection</w:t>
      </w:r>
    </w:p>
    <w:p w:rsidR="00163D34" w:rsidRPr="00FE1AFF" w:rsidP="003E58C5" w14:paraId="221EAD4F" w14:textId="3A20ACB1">
      <w:pPr>
        <w:widowControl/>
        <w:autoSpaceDE/>
        <w:autoSpaceDN/>
        <w:adjustRightInd/>
        <w:spacing w:before="100" w:beforeAutospacing="1" w:after="100" w:afterAutospacing="1"/>
        <w:rPr>
          <w:rFonts w:asciiTheme="minorHAnsi" w:hAnsiTheme="minorHAnsi" w:cstheme="minorHAnsi"/>
          <w:color w:val="000000"/>
          <w:sz w:val="24"/>
        </w:rPr>
      </w:pPr>
      <w:r w:rsidRPr="00FE1AFF">
        <w:rPr>
          <w:rFonts w:asciiTheme="minorHAnsi" w:hAnsiTheme="minorHAnsi" w:cstheme="minorHAnsi"/>
          <w:sz w:val="24"/>
        </w:rPr>
        <w:t>This information collection will be included as part of a clause in a Federal contract to be used</w:t>
      </w:r>
      <w:r w:rsidR="00D5383B">
        <w:rPr>
          <w:rFonts w:asciiTheme="minorHAnsi" w:hAnsiTheme="minorHAnsi" w:cstheme="minorHAnsi"/>
          <w:sz w:val="24"/>
        </w:rPr>
        <w:t xml:space="preserve"> </w:t>
      </w:r>
      <w:r w:rsidR="00F93555">
        <w:rPr>
          <w:rFonts w:asciiTheme="minorHAnsi" w:hAnsiTheme="minorHAnsi" w:cstheme="minorHAnsi"/>
          <w:sz w:val="24"/>
        </w:rPr>
        <w:t>when it is applicable and deemed necessary.  The frequency in the collection of information is also based on the minimum requirement that is outlined in the Code of Federal Regulations and the Federal Acquisition Regulations. HHS is not requesting any additional information beyond what is required.</w:t>
      </w:r>
      <w:r w:rsidR="00D5383B">
        <w:rPr>
          <w:rFonts w:asciiTheme="minorHAnsi" w:hAnsiTheme="minorHAnsi" w:cstheme="minorHAnsi"/>
          <w:sz w:val="24"/>
        </w:rPr>
        <w:t xml:space="preserve">  </w:t>
      </w:r>
      <w:r w:rsidRPr="00FE1AFF">
        <w:rPr>
          <w:rFonts w:asciiTheme="minorHAnsi" w:hAnsiTheme="minorHAnsi" w:cstheme="minorHAnsi"/>
          <w:sz w:val="24"/>
        </w:rPr>
        <w:tab/>
      </w:r>
    </w:p>
    <w:p w:rsidR="006E4BBD" w:rsidRPr="00FE1AFF" w:rsidP="003E58C5" w14:paraId="0DEB6CB2" w14:textId="77777777">
      <w:pPr>
        <w:ind w:left="360"/>
        <w:rPr>
          <w:rFonts w:asciiTheme="minorHAnsi" w:hAnsiTheme="minorHAnsi" w:cstheme="minorHAnsi"/>
          <w:sz w:val="24"/>
        </w:rPr>
      </w:pPr>
      <w:r w:rsidRPr="00FE1AFF">
        <w:rPr>
          <w:rFonts w:asciiTheme="minorHAnsi" w:hAnsiTheme="minorHAnsi" w:cstheme="minorHAnsi"/>
          <w:sz w:val="24"/>
        </w:rPr>
        <w:tab/>
      </w:r>
    </w:p>
    <w:p w:rsidR="006E4BBD" w:rsidRPr="00FE1AFF" w:rsidP="003E58C5" w14:paraId="1BB5AD9A" w14:textId="77777777">
      <w:pPr>
        <w:rPr>
          <w:rFonts w:asciiTheme="minorHAnsi" w:hAnsiTheme="minorHAnsi" w:cstheme="minorHAnsi"/>
          <w:b/>
          <w:sz w:val="24"/>
          <w:u w:val="single"/>
        </w:rPr>
      </w:pPr>
      <w:r w:rsidRPr="00FE1AFF">
        <w:rPr>
          <w:rFonts w:asciiTheme="minorHAnsi" w:hAnsiTheme="minorHAnsi" w:cstheme="minorHAnsi"/>
          <w:b/>
          <w:sz w:val="24"/>
          <w:u w:val="single"/>
        </w:rPr>
        <w:t>7. Special</w:t>
      </w:r>
      <w:r w:rsidRPr="00FE1AFF">
        <w:rPr>
          <w:rFonts w:asciiTheme="minorHAnsi" w:hAnsiTheme="minorHAnsi" w:cstheme="minorHAnsi"/>
          <w:b/>
          <w:sz w:val="24"/>
          <w:u w:val="single"/>
        </w:rPr>
        <w:t xml:space="preserve"> Circumstances Relating to the Guidelines of 5 CFR 1320.5</w:t>
      </w:r>
    </w:p>
    <w:p w:rsidR="006E4BBD" w:rsidRPr="00FE1AFF" w:rsidP="005549BA" w14:paraId="3CA519AA" w14:textId="2DE811BC">
      <w:pPr>
        <w:rPr>
          <w:rFonts w:asciiTheme="minorHAnsi" w:hAnsiTheme="minorHAnsi" w:cstheme="minorHAnsi"/>
          <w:sz w:val="24"/>
        </w:rPr>
      </w:pPr>
      <w:r w:rsidRPr="00FE1AFF">
        <w:rPr>
          <w:rFonts w:asciiTheme="minorHAnsi" w:hAnsiTheme="minorHAnsi" w:cstheme="minorHAnsi"/>
          <w:sz w:val="24"/>
        </w:rPr>
        <w:t>All guidelines have been met and this request fully complies with the regulation</w:t>
      </w:r>
      <w:r w:rsidRPr="00FE1AFF" w:rsidR="00A84AC5">
        <w:rPr>
          <w:rFonts w:asciiTheme="minorHAnsi" w:hAnsiTheme="minorHAnsi" w:cstheme="minorHAnsi"/>
          <w:sz w:val="24"/>
        </w:rPr>
        <w:t>.</w:t>
      </w:r>
    </w:p>
    <w:p w:rsidR="006E4BBD" w:rsidRPr="00FE1AFF" w:rsidP="00CA1062" w14:paraId="24D6678D" w14:textId="77777777">
      <w:pPr>
        <w:ind w:left="360"/>
        <w:rPr>
          <w:rFonts w:asciiTheme="minorHAnsi" w:hAnsiTheme="minorHAnsi" w:cstheme="minorHAnsi"/>
          <w:sz w:val="24"/>
        </w:rPr>
      </w:pPr>
    </w:p>
    <w:p w:rsidR="006E4BBD" w:rsidRPr="00FE1AFF" w:rsidP="003E58C5" w14:paraId="504F4910" w14:textId="77777777">
      <w:pPr>
        <w:rPr>
          <w:rFonts w:asciiTheme="minorHAnsi" w:hAnsiTheme="minorHAnsi" w:cstheme="minorHAnsi"/>
          <w:b/>
          <w:sz w:val="24"/>
        </w:rPr>
      </w:pPr>
      <w:r w:rsidRPr="00FE1AFF">
        <w:rPr>
          <w:rFonts w:asciiTheme="minorHAnsi" w:hAnsiTheme="minorHAnsi" w:cstheme="minorHAnsi"/>
          <w:b/>
          <w:iCs/>
          <w:sz w:val="24"/>
          <w:u w:val="single"/>
        </w:rPr>
        <w:t>8. Comments</w:t>
      </w:r>
      <w:r w:rsidRPr="00FE1AFF">
        <w:rPr>
          <w:rFonts w:asciiTheme="minorHAnsi" w:hAnsiTheme="minorHAnsi" w:cstheme="minorHAnsi"/>
          <w:b/>
          <w:iCs/>
          <w:sz w:val="24"/>
          <w:u w:val="single"/>
        </w:rPr>
        <w:t xml:space="preserve"> in Response to the Federal Register</w:t>
      </w:r>
      <w:r w:rsidRPr="00FE1AFF">
        <w:rPr>
          <w:rFonts w:asciiTheme="minorHAnsi" w:hAnsiTheme="minorHAnsi" w:cstheme="minorHAnsi"/>
          <w:b/>
          <w:sz w:val="24"/>
          <w:u w:val="single"/>
        </w:rPr>
        <w:t xml:space="preserve"> Notice/Outside Consultation</w:t>
      </w:r>
    </w:p>
    <w:p w:rsidR="006E4BBD" w:rsidRPr="00FE1AFF" w:rsidP="003E58C5" w14:paraId="44036BC0" w14:textId="23481625">
      <w:pPr>
        <w:rPr>
          <w:rFonts w:asciiTheme="minorHAnsi" w:hAnsiTheme="minorHAnsi" w:cstheme="minorHAnsi"/>
          <w:sz w:val="24"/>
        </w:rPr>
      </w:pPr>
      <w:r w:rsidRPr="00110661">
        <w:rPr>
          <w:rFonts w:asciiTheme="minorHAnsi" w:hAnsiTheme="minorHAnsi" w:cstheme="minorHAnsi"/>
          <w:sz w:val="24"/>
        </w:rPr>
        <w:t xml:space="preserve">The 60 day was </w:t>
      </w:r>
      <w:r w:rsidRPr="00110661">
        <w:rPr>
          <w:rFonts w:asciiTheme="minorHAnsi" w:hAnsiTheme="minorHAnsi" w:cstheme="minorHAnsi"/>
          <w:sz w:val="24"/>
        </w:rPr>
        <w:t xml:space="preserve">published in the </w:t>
      </w:r>
      <w:r w:rsidRPr="00110661">
        <w:rPr>
          <w:rFonts w:asciiTheme="minorHAnsi" w:hAnsiTheme="minorHAnsi" w:cstheme="minorHAnsi"/>
          <w:i/>
          <w:iCs/>
          <w:sz w:val="24"/>
        </w:rPr>
        <w:t xml:space="preserve">Federal Register </w:t>
      </w:r>
      <w:r w:rsidRPr="00110661">
        <w:rPr>
          <w:rFonts w:asciiTheme="minorHAnsi" w:hAnsiTheme="minorHAnsi" w:cstheme="minorHAnsi"/>
          <w:sz w:val="24"/>
        </w:rPr>
        <w:t>on</w:t>
      </w:r>
      <w:r w:rsidRPr="00110661" w:rsidR="00F30CF1">
        <w:rPr>
          <w:rFonts w:asciiTheme="minorHAnsi" w:hAnsiTheme="minorHAnsi" w:cstheme="minorHAnsi"/>
          <w:sz w:val="24"/>
        </w:rPr>
        <w:t xml:space="preserve"> </w:t>
      </w:r>
      <w:r w:rsidRPr="00110661" w:rsidR="00A162FB">
        <w:rPr>
          <w:rFonts w:asciiTheme="minorHAnsi" w:hAnsiTheme="minorHAnsi" w:cstheme="minorHAnsi"/>
          <w:sz w:val="24"/>
        </w:rPr>
        <w:t>April 20, 2023, Volume</w:t>
      </w:r>
      <w:r w:rsidRPr="00110661" w:rsidR="00855BFF">
        <w:rPr>
          <w:rFonts w:asciiTheme="minorHAnsi" w:hAnsiTheme="minorHAnsi" w:cstheme="minorHAnsi"/>
          <w:sz w:val="24"/>
        </w:rPr>
        <w:t xml:space="preserve"> 88, page</w:t>
      </w:r>
      <w:r w:rsidRPr="00110661" w:rsidR="006811B2">
        <w:rPr>
          <w:rFonts w:asciiTheme="minorHAnsi" w:hAnsiTheme="minorHAnsi" w:cstheme="minorHAnsi"/>
          <w:sz w:val="24"/>
        </w:rPr>
        <w:t xml:space="preserve"> 24429. </w:t>
      </w:r>
      <w:r w:rsidRPr="00110661" w:rsidR="001844FF">
        <w:rPr>
          <w:rFonts w:asciiTheme="minorHAnsi" w:hAnsiTheme="minorHAnsi" w:cstheme="minorHAnsi"/>
          <w:sz w:val="24"/>
        </w:rPr>
        <w:t>No</w:t>
      </w:r>
      <w:r w:rsidRPr="00110661" w:rsidR="0051780D">
        <w:rPr>
          <w:rFonts w:asciiTheme="minorHAnsi" w:hAnsiTheme="minorHAnsi" w:cstheme="minorHAnsi"/>
          <w:sz w:val="24"/>
        </w:rPr>
        <w:t xml:space="preserve"> public</w:t>
      </w:r>
      <w:r w:rsidRPr="00110661" w:rsidR="001844FF">
        <w:rPr>
          <w:rFonts w:asciiTheme="minorHAnsi" w:hAnsiTheme="minorHAnsi" w:cstheme="minorHAnsi"/>
          <w:sz w:val="24"/>
        </w:rPr>
        <w:t xml:space="preserve"> comments were received.</w:t>
      </w:r>
    </w:p>
    <w:p w:rsidR="00FD0EE0" w:rsidRPr="00FE1AFF" w:rsidP="00CA1062" w14:paraId="52497B71" w14:textId="77777777">
      <w:pPr>
        <w:ind w:left="720"/>
        <w:rPr>
          <w:rFonts w:asciiTheme="minorHAnsi" w:hAnsiTheme="minorHAnsi" w:cstheme="minorHAnsi"/>
          <w:sz w:val="24"/>
        </w:rPr>
      </w:pPr>
    </w:p>
    <w:p w:rsidR="006E4BBD" w:rsidRPr="00FE1AFF" w:rsidP="003E58C5" w14:paraId="68117DF5" w14:textId="77777777">
      <w:pPr>
        <w:rPr>
          <w:rFonts w:asciiTheme="minorHAnsi" w:hAnsiTheme="minorHAnsi" w:cstheme="minorHAnsi"/>
          <w:b/>
          <w:sz w:val="24"/>
        </w:rPr>
      </w:pPr>
      <w:r w:rsidRPr="00FE1AFF">
        <w:rPr>
          <w:rFonts w:asciiTheme="minorHAnsi" w:hAnsiTheme="minorHAnsi" w:cstheme="minorHAnsi"/>
          <w:b/>
          <w:sz w:val="24"/>
          <w:u w:val="single"/>
        </w:rPr>
        <w:t>9. Explanation</w:t>
      </w:r>
      <w:r w:rsidRPr="00FE1AFF">
        <w:rPr>
          <w:rFonts w:asciiTheme="minorHAnsi" w:hAnsiTheme="minorHAnsi" w:cstheme="minorHAnsi"/>
          <w:b/>
          <w:sz w:val="24"/>
          <w:u w:val="single"/>
        </w:rPr>
        <w:t xml:space="preserve"> of any Payment/Gift to Respondents</w:t>
      </w:r>
    </w:p>
    <w:p w:rsidR="002167A9" w:rsidRPr="00FE1AFF" w:rsidP="003E58C5" w14:paraId="3C728409" w14:textId="0920644A">
      <w:pPr>
        <w:rPr>
          <w:rFonts w:asciiTheme="minorHAnsi" w:hAnsiTheme="minorHAnsi" w:cstheme="minorHAnsi"/>
          <w:sz w:val="24"/>
        </w:rPr>
      </w:pPr>
      <w:r w:rsidRPr="00FE1AFF">
        <w:rPr>
          <w:rFonts w:asciiTheme="minorHAnsi" w:hAnsiTheme="minorHAnsi" w:cstheme="minorHAnsi"/>
          <w:sz w:val="24"/>
        </w:rPr>
        <w:t>There will be no remuneration, payment or gifts offered to the respondents for this collection of information</w:t>
      </w:r>
      <w:r w:rsidRPr="00FE1AFF" w:rsidR="00D31C3E">
        <w:rPr>
          <w:rFonts w:asciiTheme="minorHAnsi" w:hAnsiTheme="minorHAnsi" w:cstheme="minorHAnsi"/>
          <w:sz w:val="24"/>
        </w:rPr>
        <w:t xml:space="preserve">. </w:t>
      </w:r>
      <w:r w:rsidRPr="00FE1AFF">
        <w:rPr>
          <w:rFonts w:asciiTheme="minorHAnsi" w:hAnsiTheme="minorHAnsi" w:cstheme="minorHAnsi"/>
          <w:sz w:val="24"/>
        </w:rPr>
        <w:t>This collection of information will be part of the requirements of a Federal contract.</w:t>
      </w:r>
    </w:p>
    <w:p w:rsidR="006E4BBD" w:rsidRPr="00FE1AFF" w:rsidP="00CA1062" w14:paraId="1040137C" w14:textId="77777777">
      <w:pPr>
        <w:ind w:left="1440"/>
        <w:rPr>
          <w:rFonts w:asciiTheme="minorHAnsi" w:hAnsiTheme="minorHAnsi" w:cstheme="minorHAnsi"/>
          <w:sz w:val="24"/>
        </w:rPr>
      </w:pPr>
    </w:p>
    <w:p w:rsidR="0085259C" w:rsidRPr="00FE1AFF" w:rsidP="0085259C" w14:paraId="053827BC" w14:textId="77777777">
      <w:pPr>
        <w:rPr>
          <w:rFonts w:asciiTheme="minorHAnsi" w:hAnsiTheme="minorHAnsi" w:cstheme="minorHAnsi"/>
          <w:b/>
          <w:sz w:val="24"/>
        </w:rPr>
      </w:pPr>
      <w:r w:rsidRPr="00FE1AFF">
        <w:rPr>
          <w:rFonts w:asciiTheme="minorHAnsi" w:hAnsiTheme="minorHAnsi" w:cstheme="minorHAnsi"/>
          <w:b/>
          <w:sz w:val="24"/>
          <w:u w:val="single"/>
        </w:rPr>
        <w:t>10</w:t>
      </w:r>
      <w:r w:rsidRPr="00FE1AFF" w:rsidR="00F557AA">
        <w:rPr>
          <w:rFonts w:asciiTheme="minorHAnsi" w:hAnsiTheme="minorHAnsi" w:cstheme="minorHAnsi"/>
          <w:b/>
          <w:sz w:val="24"/>
          <w:u w:val="single"/>
        </w:rPr>
        <w:t>. Assurance</w:t>
      </w:r>
      <w:r w:rsidRPr="00FE1AFF">
        <w:rPr>
          <w:rFonts w:asciiTheme="minorHAnsi" w:hAnsiTheme="minorHAnsi" w:cstheme="minorHAnsi"/>
          <w:b/>
          <w:sz w:val="24"/>
          <w:u w:val="single"/>
        </w:rPr>
        <w:t xml:space="preserve"> of Confidentiality Provided to Respondents</w:t>
      </w:r>
    </w:p>
    <w:p w:rsidR="0085259C" w:rsidRPr="00FE1AFF" w:rsidP="0085259C" w14:paraId="3066C675" w14:textId="0FBE6A57">
      <w:pPr>
        <w:widowControl/>
        <w:rPr>
          <w:rFonts w:asciiTheme="minorHAnsi" w:hAnsiTheme="minorHAnsi" w:cstheme="minorHAnsi"/>
          <w:bCs/>
          <w:iCs/>
          <w:sz w:val="24"/>
        </w:rPr>
      </w:pPr>
      <w:r w:rsidRPr="00FE1AFF">
        <w:rPr>
          <w:rFonts w:asciiTheme="minorHAnsi" w:hAnsiTheme="minorHAnsi" w:cstheme="minorHAnsi"/>
          <w:bCs/>
          <w:iCs/>
          <w:sz w:val="24"/>
        </w:rPr>
        <w:t>Data will be kept private to the extent allowed by law.  The clauses concern patent and data rights and the collection of information will require submission of documents containing or referencing proprietary data.  These documents will be used only for the purposes stated in the contract document and, with the proper markings, will not be made available to the public.  It is not anticipated that the documents collected by the government will contain personal identifi</w:t>
      </w:r>
      <w:r w:rsidR="004F290F">
        <w:rPr>
          <w:rFonts w:asciiTheme="minorHAnsi" w:hAnsiTheme="minorHAnsi" w:cstheme="minorHAnsi"/>
          <w:bCs/>
          <w:iCs/>
          <w:sz w:val="24"/>
        </w:rPr>
        <w:t>able information.</w:t>
      </w:r>
    </w:p>
    <w:p w:rsidR="006E4BBD" w:rsidRPr="00FE1AFF" w:rsidP="00CA1062" w14:paraId="71D84420" w14:textId="77777777">
      <w:pPr>
        <w:rPr>
          <w:rFonts w:asciiTheme="minorHAnsi" w:hAnsiTheme="minorHAnsi" w:cstheme="minorHAnsi"/>
          <w:sz w:val="24"/>
        </w:rPr>
      </w:pPr>
    </w:p>
    <w:p w:rsidR="006E4BBD" w:rsidRPr="00FE1AFF" w:rsidP="003E58C5" w14:paraId="10BA86B9" w14:textId="77777777">
      <w:pPr>
        <w:rPr>
          <w:rFonts w:asciiTheme="minorHAnsi" w:hAnsiTheme="minorHAnsi" w:cstheme="minorHAnsi"/>
          <w:b/>
          <w:sz w:val="24"/>
        </w:rPr>
      </w:pPr>
      <w:r w:rsidRPr="00FE1AFF">
        <w:rPr>
          <w:rFonts w:asciiTheme="minorHAnsi" w:hAnsiTheme="minorHAnsi" w:cstheme="minorHAnsi"/>
          <w:b/>
          <w:sz w:val="24"/>
          <w:u w:val="single"/>
        </w:rPr>
        <w:t>11</w:t>
      </w:r>
      <w:r w:rsidRPr="00FE1AFF" w:rsidR="00F557AA">
        <w:rPr>
          <w:rFonts w:asciiTheme="minorHAnsi" w:hAnsiTheme="minorHAnsi" w:cstheme="minorHAnsi"/>
          <w:b/>
          <w:sz w:val="24"/>
          <w:u w:val="single"/>
        </w:rPr>
        <w:t>. Justification</w:t>
      </w:r>
      <w:r w:rsidRPr="00FE1AFF">
        <w:rPr>
          <w:rFonts w:asciiTheme="minorHAnsi" w:hAnsiTheme="minorHAnsi" w:cstheme="minorHAnsi"/>
          <w:b/>
          <w:sz w:val="24"/>
          <w:u w:val="single"/>
        </w:rPr>
        <w:t xml:space="preserve"> for Sensitive Questions</w:t>
      </w:r>
    </w:p>
    <w:p w:rsidR="00914412" w:rsidRPr="00FE1AFF" w:rsidP="00CA1062" w14:paraId="4D1F5C23" w14:textId="77777777">
      <w:pPr>
        <w:rPr>
          <w:rFonts w:asciiTheme="minorHAnsi" w:hAnsiTheme="minorHAnsi" w:cstheme="minorHAnsi"/>
          <w:sz w:val="24"/>
        </w:rPr>
      </w:pPr>
      <w:r w:rsidRPr="00FE1AFF">
        <w:rPr>
          <w:rFonts w:asciiTheme="minorHAnsi" w:hAnsiTheme="minorHAnsi" w:cstheme="minorHAnsi"/>
          <w:sz w:val="24"/>
        </w:rPr>
        <w:t>This information collection does not ask any questions of a sensitive nature, such as race/ethnicity, social security numbers, sexual behavior and attitudes, religious beliefs or other matters that are commonly considered private.</w:t>
      </w:r>
    </w:p>
    <w:p w:rsidR="006E4BBD" w:rsidRPr="00FE1AFF" w:rsidP="00CA1062" w14:paraId="471E9749" w14:textId="77777777">
      <w:pPr>
        <w:ind w:left="360"/>
        <w:rPr>
          <w:rFonts w:asciiTheme="minorHAnsi" w:hAnsiTheme="minorHAnsi" w:cstheme="minorHAnsi"/>
          <w:sz w:val="24"/>
        </w:rPr>
      </w:pPr>
    </w:p>
    <w:p w:rsidR="006E4BBD" w:rsidRPr="00FE1AFF" w:rsidP="003E58C5" w14:paraId="7B9EACEC" w14:textId="77777777">
      <w:pPr>
        <w:rPr>
          <w:rFonts w:asciiTheme="minorHAnsi" w:hAnsiTheme="minorHAnsi" w:cstheme="minorHAnsi"/>
          <w:sz w:val="24"/>
        </w:rPr>
      </w:pPr>
      <w:r w:rsidRPr="00FE1AFF">
        <w:rPr>
          <w:rFonts w:asciiTheme="minorHAnsi" w:hAnsiTheme="minorHAnsi" w:cstheme="minorHAnsi"/>
          <w:b/>
          <w:sz w:val="24"/>
          <w:u w:val="single"/>
        </w:rPr>
        <w:t>12</w:t>
      </w:r>
      <w:r w:rsidRPr="00FE1AFF" w:rsidR="00F557AA">
        <w:rPr>
          <w:rFonts w:asciiTheme="minorHAnsi" w:hAnsiTheme="minorHAnsi" w:cstheme="minorHAnsi"/>
          <w:b/>
          <w:sz w:val="24"/>
          <w:u w:val="single"/>
        </w:rPr>
        <w:t>. Estimates</w:t>
      </w:r>
      <w:r w:rsidRPr="00FE1AFF">
        <w:rPr>
          <w:rFonts w:asciiTheme="minorHAnsi" w:hAnsiTheme="minorHAnsi" w:cstheme="minorHAnsi"/>
          <w:b/>
          <w:sz w:val="24"/>
          <w:u w:val="single"/>
        </w:rPr>
        <w:t xml:space="preserve"> of Annualized Hour and Cost Burden  </w:t>
      </w:r>
    </w:p>
    <w:p w:rsidR="006273AD" w:rsidRPr="00FE1AFF" w:rsidP="00CA1062" w14:paraId="32E51524" w14:textId="2E5C92A3">
      <w:pPr>
        <w:outlineLvl w:val="0"/>
        <w:rPr>
          <w:rFonts w:asciiTheme="minorHAnsi" w:hAnsiTheme="minorHAnsi" w:cstheme="minorHAnsi"/>
          <w:sz w:val="24"/>
        </w:rPr>
      </w:pPr>
      <w:r w:rsidRPr="00FE1AFF">
        <w:rPr>
          <w:rFonts w:asciiTheme="minorHAnsi" w:hAnsiTheme="minorHAnsi" w:cstheme="minorHAnsi"/>
          <w:sz w:val="24"/>
        </w:rPr>
        <w:t xml:space="preserve">Public reporting burden for this collection of information is estimated to average 11 hours per response under </w:t>
      </w:r>
      <w:r w:rsidR="00504D7E">
        <w:rPr>
          <w:rFonts w:asciiTheme="minorHAnsi" w:hAnsiTheme="minorHAnsi" w:cstheme="minorHAnsi"/>
          <w:sz w:val="24"/>
        </w:rPr>
        <w:t xml:space="preserve">HHSAR </w:t>
      </w:r>
      <w:r w:rsidRPr="00FE1AFF">
        <w:rPr>
          <w:rFonts w:asciiTheme="minorHAnsi" w:hAnsiTheme="minorHAnsi" w:cstheme="minorHAnsi"/>
          <w:sz w:val="24"/>
        </w:rPr>
        <w:t>352.227-11</w:t>
      </w:r>
      <w:r w:rsidRPr="00FE1AFF" w:rsidR="007900B4">
        <w:rPr>
          <w:rFonts w:asciiTheme="minorHAnsi" w:hAnsiTheme="minorHAnsi" w:cstheme="minorHAnsi"/>
          <w:sz w:val="24"/>
        </w:rPr>
        <w:t xml:space="preserve"> Patent Rights – Exceptional Circumstances </w:t>
      </w:r>
      <w:r w:rsidRPr="00FE1AFF" w:rsidR="00F25752">
        <w:rPr>
          <w:rFonts w:asciiTheme="minorHAnsi" w:hAnsiTheme="minorHAnsi" w:cstheme="minorHAnsi"/>
          <w:sz w:val="24"/>
        </w:rPr>
        <w:t xml:space="preserve">and </w:t>
      </w:r>
      <w:r w:rsidR="004F290F">
        <w:rPr>
          <w:rFonts w:asciiTheme="minorHAnsi" w:hAnsiTheme="minorHAnsi" w:cstheme="minorHAnsi"/>
          <w:sz w:val="24"/>
        </w:rPr>
        <w:t>six (6)</w:t>
      </w:r>
      <w:r w:rsidRPr="00FE1AFF" w:rsidR="00F25752">
        <w:rPr>
          <w:rFonts w:asciiTheme="minorHAnsi" w:hAnsiTheme="minorHAnsi" w:cstheme="minorHAnsi"/>
          <w:sz w:val="24"/>
        </w:rPr>
        <w:t xml:space="preserve"> hours per response under </w:t>
      </w:r>
      <w:r w:rsidR="00504D7E">
        <w:rPr>
          <w:rFonts w:asciiTheme="minorHAnsi" w:hAnsiTheme="minorHAnsi" w:cstheme="minorHAnsi"/>
          <w:sz w:val="24"/>
        </w:rPr>
        <w:t xml:space="preserve">HHSAR </w:t>
      </w:r>
      <w:r w:rsidRPr="00FE1AFF" w:rsidR="00F25752">
        <w:rPr>
          <w:rFonts w:asciiTheme="minorHAnsi" w:hAnsiTheme="minorHAnsi" w:cstheme="minorHAnsi"/>
          <w:sz w:val="24"/>
        </w:rPr>
        <w:t>352.227-14</w:t>
      </w:r>
      <w:r w:rsidRPr="00FE1AFF" w:rsidR="007900B4">
        <w:rPr>
          <w:rFonts w:asciiTheme="minorHAnsi" w:hAnsiTheme="minorHAnsi" w:cstheme="minorHAnsi"/>
          <w:sz w:val="24"/>
        </w:rPr>
        <w:t xml:space="preserve"> Rights in Data – Exceptional Circumstances</w:t>
      </w:r>
      <w:r w:rsidRPr="00FE1AFF">
        <w:rPr>
          <w:rFonts w:asciiTheme="minorHAnsi" w:hAnsiTheme="minorHAnsi" w:cstheme="minorHAnsi"/>
          <w:sz w:val="24"/>
        </w:rPr>
        <w:t>, including the time for reviewing instructions, searching existing data sources, gathering</w:t>
      </w:r>
      <w:r w:rsidRPr="00FE1AFF" w:rsidR="00BA2D5A">
        <w:rPr>
          <w:rFonts w:asciiTheme="minorHAnsi" w:hAnsiTheme="minorHAnsi" w:cstheme="minorHAnsi"/>
          <w:sz w:val="24"/>
        </w:rPr>
        <w:t>,</w:t>
      </w:r>
      <w:r w:rsidRPr="00FE1AFF">
        <w:rPr>
          <w:rFonts w:asciiTheme="minorHAnsi" w:hAnsiTheme="minorHAnsi" w:cstheme="minorHAnsi"/>
          <w:sz w:val="24"/>
        </w:rPr>
        <w:t xml:space="preserve"> and maintaining the data needed and completing and reviewing the collection of information.  </w:t>
      </w:r>
      <w:r w:rsidRPr="00FE1AFF" w:rsidR="007900B4">
        <w:rPr>
          <w:rFonts w:asciiTheme="minorHAnsi" w:hAnsiTheme="minorHAnsi" w:cstheme="minorHAnsi"/>
          <w:sz w:val="24"/>
        </w:rPr>
        <w:t xml:space="preserve">This represents a total average of 17 hours per response for this information collection.  </w:t>
      </w:r>
      <w:r w:rsidRPr="00FE1AFF" w:rsidR="006D5409">
        <w:rPr>
          <w:rFonts w:asciiTheme="minorHAnsi" w:hAnsiTheme="minorHAnsi" w:cstheme="minorHAnsi"/>
          <w:sz w:val="24"/>
        </w:rPr>
        <w:t>C</w:t>
      </w:r>
      <w:r w:rsidRPr="00FE1AFF">
        <w:rPr>
          <w:rFonts w:asciiTheme="minorHAnsi" w:hAnsiTheme="minorHAnsi" w:cstheme="minorHAnsi"/>
          <w:sz w:val="24"/>
        </w:rPr>
        <w:t xml:space="preserve">ollection of this </w:t>
      </w:r>
      <w:r w:rsidRPr="00FE1AFF">
        <w:rPr>
          <w:rFonts w:asciiTheme="minorHAnsi" w:hAnsiTheme="minorHAnsi" w:cstheme="minorHAnsi"/>
          <w:sz w:val="24"/>
        </w:rPr>
        <w:t>information is not new as it has been collected through use of FAR clauses 52.22</w:t>
      </w:r>
      <w:r w:rsidRPr="00FE1AFF" w:rsidR="000D4218">
        <w:rPr>
          <w:rFonts w:asciiTheme="minorHAnsi" w:hAnsiTheme="minorHAnsi" w:cstheme="minorHAnsi"/>
          <w:sz w:val="24"/>
        </w:rPr>
        <w:t xml:space="preserve">7-11 Patent Rights – Ownership </w:t>
      </w:r>
      <w:r w:rsidRPr="00FE1AFF" w:rsidR="00F25752">
        <w:rPr>
          <w:rFonts w:asciiTheme="minorHAnsi" w:hAnsiTheme="minorHAnsi" w:cstheme="minorHAnsi"/>
          <w:sz w:val="24"/>
        </w:rPr>
        <w:t xml:space="preserve">and 52.227-14 </w:t>
      </w:r>
      <w:r w:rsidR="00504D7E">
        <w:rPr>
          <w:rFonts w:asciiTheme="minorHAnsi" w:hAnsiTheme="minorHAnsi" w:cstheme="minorHAnsi"/>
          <w:sz w:val="24"/>
        </w:rPr>
        <w:t xml:space="preserve">- </w:t>
      </w:r>
      <w:r w:rsidRPr="00FE1AFF" w:rsidR="00F25752">
        <w:rPr>
          <w:rFonts w:asciiTheme="minorHAnsi" w:hAnsiTheme="minorHAnsi" w:cstheme="minorHAnsi"/>
          <w:sz w:val="24"/>
        </w:rPr>
        <w:t>Rights in Data – General in the past</w:t>
      </w:r>
      <w:r w:rsidRPr="00FE1AFF">
        <w:rPr>
          <w:rFonts w:asciiTheme="minorHAnsi" w:hAnsiTheme="minorHAnsi" w:cstheme="minorHAnsi"/>
          <w:sz w:val="24"/>
        </w:rPr>
        <w:t>.</w:t>
      </w:r>
    </w:p>
    <w:p w:rsidR="006273AD" w:rsidRPr="00FE1AFF" w:rsidP="00FF69C4" w14:paraId="1968DAC0" w14:textId="55AF48F3">
      <w:pPr>
        <w:pStyle w:val="PlainText"/>
        <w:spacing w:before="240"/>
        <w:rPr>
          <w:rFonts w:asciiTheme="minorHAnsi" w:hAnsiTheme="minorHAnsi" w:cstheme="minorHAnsi"/>
          <w:sz w:val="24"/>
          <w:szCs w:val="24"/>
        </w:rPr>
      </w:pPr>
      <w:r w:rsidRPr="00FE1AFF">
        <w:rPr>
          <w:rFonts w:asciiTheme="minorHAnsi" w:hAnsiTheme="minorHAnsi" w:cstheme="minorHAnsi"/>
          <w:sz w:val="24"/>
          <w:szCs w:val="24"/>
        </w:rPr>
        <w:t xml:space="preserve">Data from </w:t>
      </w:r>
      <w:r w:rsidRPr="00FE1AFF" w:rsidR="00AF766A">
        <w:rPr>
          <w:rFonts w:asciiTheme="minorHAnsi" w:hAnsiTheme="minorHAnsi" w:cstheme="minorHAnsi"/>
          <w:sz w:val="24"/>
          <w:szCs w:val="24"/>
          <w:lang w:val="en-US"/>
        </w:rPr>
        <w:t xml:space="preserve">previous fiscal years’ </w:t>
      </w:r>
      <w:r w:rsidRPr="00FE1AFF">
        <w:rPr>
          <w:rFonts w:asciiTheme="minorHAnsi" w:hAnsiTheme="minorHAnsi" w:cstheme="minorHAnsi"/>
          <w:sz w:val="24"/>
          <w:szCs w:val="24"/>
        </w:rPr>
        <w:t xml:space="preserve">contract awards using </w:t>
      </w:r>
      <w:r w:rsidRPr="00FE1AFF" w:rsidR="00F25752">
        <w:rPr>
          <w:rFonts w:asciiTheme="minorHAnsi" w:hAnsiTheme="minorHAnsi" w:cstheme="minorHAnsi"/>
          <w:sz w:val="24"/>
          <w:szCs w:val="24"/>
        </w:rPr>
        <w:t xml:space="preserve">those </w:t>
      </w:r>
      <w:r w:rsidRPr="00FE1AFF">
        <w:rPr>
          <w:rFonts w:asciiTheme="minorHAnsi" w:hAnsiTheme="minorHAnsi" w:cstheme="minorHAnsi"/>
          <w:sz w:val="24"/>
          <w:szCs w:val="24"/>
        </w:rPr>
        <w:t xml:space="preserve">approved FAR deviations </w:t>
      </w:r>
      <w:r w:rsidRPr="00FE1AFF" w:rsidR="006D5409">
        <w:rPr>
          <w:rFonts w:asciiTheme="minorHAnsi" w:hAnsiTheme="minorHAnsi" w:cstheme="minorHAnsi"/>
          <w:sz w:val="24"/>
          <w:szCs w:val="24"/>
        </w:rPr>
        <w:t>w</w:t>
      </w:r>
      <w:r w:rsidRPr="00FE1AFF" w:rsidR="006D5409">
        <w:rPr>
          <w:rFonts w:asciiTheme="minorHAnsi" w:hAnsiTheme="minorHAnsi" w:cstheme="minorHAnsi"/>
          <w:sz w:val="24"/>
          <w:szCs w:val="24"/>
          <w:lang w:val="en-US"/>
        </w:rPr>
        <w:t>ere</w:t>
      </w:r>
      <w:r w:rsidRPr="00FE1AFF" w:rsidR="006D5409">
        <w:rPr>
          <w:rFonts w:asciiTheme="minorHAnsi" w:hAnsiTheme="minorHAnsi" w:cstheme="minorHAnsi"/>
          <w:sz w:val="24"/>
          <w:szCs w:val="24"/>
        </w:rPr>
        <w:t xml:space="preserve"> </w:t>
      </w:r>
      <w:r w:rsidRPr="00FE1AFF">
        <w:rPr>
          <w:rFonts w:asciiTheme="minorHAnsi" w:hAnsiTheme="minorHAnsi" w:cstheme="minorHAnsi"/>
          <w:sz w:val="24"/>
          <w:szCs w:val="24"/>
        </w:rPr>
        <w:t>used to determine the burden.</w:t>
      </w:r>
      <w:r w:rsidRPr="00FE1AFF" w:rsidR="00AF766A">
        <w:rPr>
          <w:rFonts w:asciiTheme="minorHAnsi" w:hAnsiTheme="minorHAnsi" w:cstheme="minorHAnsi"/>
          <w:sz w:val="24"/>
          <w:szCs w:val="24"/>
          <w:lang w:val="en-US"/>
        </w:rPr>
        <w:t xml:space="preserve">  The </w:t>
      </w:r>
      <w:r w:rsidRPr="00FE1AFF">
        <w:rPr>
          <w:rFonts w:asciiTheme="minorHAnsi" w:hAnsiTheme="minorHAnsi" w:cstheme="minorHAnsi"/>
          <w:sz w:val="24"/>
          <w:szCs w:val="24"/>
        </w:rPr>
        <w:t xml:space="preserve">proposed reporting requirement </w:t>
      </w:r>
      <w:r w:rsidRPr="00FE1AFF" w:rsidR="006D5409">
        <w:rPr>
          <w:rFonts w:asciiTheme="minorHAnsi" w:hAnsiTheme="minorHAnsi" w:cstheme="minorHAnsi"/>
          <w:sz w:val="24"/>
          <w:szCs w:val="24"/>
          <w:lang w:val="en-US"/>
        </w:rPr>
        <w:t>is estimated to</w:t>
      </w:r>
      <w:r w:rsidRPr="00FE1AFF">
        <w:rPr>
          <w:rFonts w:asciiTheme="minorHAnsi" w:hAnsiTheme="minorHAnsi" w:cstheme="minorHAnsi"/>
          <w:sz w:val="24"/>
          <w:szCs w:val="24"/>
        </w:rPr>
        <w:t xml:space="preserve"> cover 63 cost-reimbursement contracts above the simplified acquisition threshold</w:t>
      </w:r>
      <w:r w:rsidRPr="00FE1AFF" w:rsidR="00AF766A">
        <w:rPr>
          <w:rFonts w:asciiTheme="minorHAnsi" w:hAnsiTheme="minorHAnsi" w:cstheme="minorHAnsi"/>
          <w:sz w:val="24"/>
          <w:szCs w:val="24"/>
        </w:rPr>
        <w:t xml:space="preserve">. </w:t>
      </w:r>
      <w:r w:rsidRPr="00FE1AFF" w:rsidR="0048214A">
        <w:rPr>
          <w:rFonts w:asciiTheme="minorHAnsi" w:hAnsiTheme="minorHAnsi" w:cstheme="minorHAnsi"/>
          <w:sz w:val="24"/>
          <w:szCs w:val="24"/>
        </w:rPr>
        <w:t>We estimate 19 responses will be required from each of the 63 respondents for a total of 1</w:t>
      </w:r>
      <w:r w:rsidRPr="00FE1AFF" w:rsidR="00AF766A">
        <w:rPr>
          <w:rFonts w:asciiTheme="minorHAnsi" w:hAnsiTheme="minorHAnsi" w:cstheme="minorHAnsi"/>
          <w:sz w:val="24"/>
          <w:szCs w:val="24"/>
          <w:lang w:val="en-US"/>
        </w:rPr>
        <w:t>,</w:t>
      </w:r>
      <w:r w:rsidRPr="00FE1AFF" w:rsidR="0048214A">
        <w:rPr>
          <w:rFonts w:asciiTheme="minorHAnsi" w:hAnsiTheme="minorHAnsi" w:cstheme="minorHAnsi"/>
          <w:sz w:val="24"/>
          <w:szCs w:val="24"/>
        </w:rPr>
        <w:t xml:space="preserve">197 responses.  The total number of hours estimated for each response is 83, which is a total of </w:t>
      </w:r>
      <w:r w:rsidRPr="00FE1AFF" w:rsidR="009371C7">
        <w:rPr>
          <w:rFonts w:asciiTheme="minorHAnsi" w:hAnsiTheme="minorHAnsi" w:cstheme="minorHAnsi"/>
          <w:sz w:val="24"/>
          <w:szCs w:val="24"/>
        </w:rPr>
        <w:t>99,351</w:t>
      </w:r>
      <w:r w:rsidRPr="00FE1AFF" w:rsidR="0048214A">
        <w:rPr>
          <w:rFonts w:asciiTheme="minorHAnsi" w:hAnsiTheme="minorHAnsi" w:cstheme="minorHAnsi"/>
          <w:sz w:val="24"/>
          <w:szCs w:val="24"/>
        </w:rPr>
        <w:t xml:space="preserve"> hours</w:t>
      </w:r>
      <w:r w:rsidRPr="00FE1AFF" w:rsidR="007900B4">
        <w:rPr>
          <w:rFonts w:asciiTheme="minorHAnsi" w:hAnsiTheme="minorHAnsi" w:cstheme="minorHAnsi"/>
          <w:sz w:val="24"/>
          <w:szCs w:val="24"/>
        </w:rPr>
        <w:t xml:space="preserve"> to prepare and submit reports for this information collection. </w:t>
      </w:r>
      <w:r w:rsidRPr="00FE1AFF">
        <w:rPr>
          <w:rFonts w:asciiTheme="minorHAnsi" w:hAnsiTheme="minorHAnsi" w:cstheme="minorHAnsi"/>
          <w:sz w:val="24"/>
          <w:szCs w:val="24"/>
        </w:rPr>
        <w:t xml:space="preserve">Public reporting burdens indicated for submission of the data required includes the time for gathering the data needed, and completing and reviewing the collection of information.  </w:t>
      </w:r>
    </w:p>
    <w:p w:rsidR="00FF69C4" w:rsidRPr="00FE1AFF" w:rsidP="00CA1062" w14:paraId="669CB4F7" w14:textId="77777777">
      <w:pPr>
        <w:rPr>
          <w:rFonts w:asciiTheme="minorHAnsi" w:hAnsiTheme="minorHAnsi" w:cstheme="minorHAnsi"/>
          <w:sz w:val="24"/>
        </w:rPr>
      </w:pPr>
    </w:p>
    <w:p w:rsidR="006273AD" w:rsidRPr="00FE1AFF" w:rsidP="00CA1062" w14:paraId="24D750EF" w14:textId="43E730F9">
      <w:pPr>
        <w:rPr>
          <w:rFonts w:asciiTheme="minorHAnsi" w:hAnsiTheme="minorHAnsi" w:cstheme="minorHAnsi"/>
          <w:sz w:val="24"/>
        </w:rPr>
      </w:pPr>
      <w:r w:rsidRPr="00FE1AFF">
        <w:rPr>
          <w:rFonts w:asciiTheme="minorHAnsi" w:hAnsiTheme="minorHAnsi" w:cstheme="minorHAnsi"/>
          <w:sz w:val="24"/>
        </w:rPr>
        <w:t xml:space="preserve">Public comment was sought regarding whether this collection of information is necessary for the proper performance of the functions of the </w:t>
      </w:r>
      <w:r w:rsidR="004F290F">
        <w:rPr>
          <w:rFonts w:asciiTheme="minorHAnsi" w:hAnsiTheme="minorHAnsi" w:cstheme="minorHAnsi"/>
          <w:sz w:val="24"/>
        </w:rPr>
        <w:t>a</w:t>
      </w:r>
      <w:r w:rsidRPr="00FE1AFF">
        <w:rPr>
          <w:rFonts w:asciiTheme="minorHAnsi" w:hAnsiTheme="minorHAnsi" w:cstheme="minorHAnsi"/>
          <w:sz w:val="24"/>
        </w:rPr>
        <w:t xml:space="preserve">gency, including whether the information shall have practical utility; the accuracy of the burden estimate; ways to enhance the quality, utility, and clarity of the information to be collected; and ways to minimize the burden of the collection of information, including through the use of automated collection techniques or other forms of </w:t>
      </w:r>
      <w:r w:rsidR="004F290F">
        <w:rPr>
          <w:rFonts w:asciiTheme="minorHAnsi" w:hAnsiTheme="minorHAnsi" w:cstheme="minorHAnsi"/>
          <w:sz w:val="24"/>
        </w:rPr>
        <w:t>I</w:t>
      </w:r>
      <w:r w:rsidRPr="00FE1AFF">
        <w:rPr>
          <w:rFonts w:asciiTheme="minorHAnsi" w:hAnsiTheme="minorHAnsi" w:cstheme="minorHAnsi"/>
          <w:sz w:val="24"/>
        </w:rPr>
        <w:t xml:space="preserve">nformation </w:t>
      </w:r>
      <w:r w:rsidRPr="00110661" w:rsidR="004F290F">
        <w:rPr>
          <w:rFonts w:asciiTheme="minorHAnsi" w:hAnsiTheme="minorHAnsi" w:cstheme="minorHAnsi"/>
          <w:sz w:val="24"/>
        </w:rPr>
        <w:t>T</w:t>
      </w:r>
      <w:r w:rsidRPr="00110661">
        <w:rPr>
          <w:rFonts w:asciiTheme="minorHAnsi" w:hAnsiTheme="minorHAnsi" w:cstheme="minorHAnsi"/>
          <w:sz w:val="24"/>
        </w:rPr>
        <w:t>echnology.</w:t>
      </w:r>
      <w:r w:rsidRPr="00110661" w:rsidR="00C719BF">
        <w:rPr>
          <w:rFonts w:asciiTheme="minorHAnsi" w:hAnsiTheme="minorHAnsi" w:cstheme="minorHAnsi"/>
          <w:sz w:val="24"/>
        </w:rPr>
        <w:t xml:space="preserve">  No comments were received.</w:t>
      </w:r>
      <w:r w:rsidRPr="00FE1AFF">
        <w:rPr>
          <w:rFonts w:asciiTheme="minorHAnsi" w:hAnsiTheme="minorHAnsi" w:cstheme="minorHAnsi"/>
          <w:sz w:val="24"/>
        </w:rPr>
        <w:t xml:space="preserve"> </w:t>
      </w:r>
    </w:p>
    <w:p w:rsidR="006273AD" w:rsidRPr="00FE1AFF" w:rsidP="00CA1062" w14:paraId="73489532" w14:textId="77777777">
      <w:pPr>
        <w:rPr>
          <w:rFonts w:asciiTheme="minorHAnsi" w:hAnsiTheme="minorHAnsi" w:cstheme="minorHAnsi"/>
          <w:sz w:val="24"/>
        </w:rPr>
      </w:pPr>
    </w:p>
    <w:p w:rsidR="00FC1173" w:rsidRPr="00FE1AFF" w:rsidP="00FC1173" w14:paraId="42909E18" w14:textId="77777777">
      <w:pPr>
        <w:rPr>
          <w:rFonts w:asciiTheme="minorHAnsi" w:hAnsiTheme="minorHAnsi" w:cstheme="minorHAnsi"/>
          <w:b/>
          <w:sz w:val="24"/>
          <w:u w:val="single"/>
        </w:rPr>
      </w:pPr>
      <w:r w:rsidRPr="00FE1AFF">
        <w:rPr>
          <w:rFonts w:asciiTheme="minorHAnsi" w:hAnsiTheme="minorHAnsi" w:cstheme="minorHAnsi"/>
          <w:b/>
          <w:sz w:val="24"/>
          <w:u w:val="single"/>
        </w:rPr>
        <w:t>12A.</w:t>
      </w:r>
      <w:r w:rsidRPr="00FE1AFF" w:rsidR="006E4BBD">
        <w:rPr>
          <w:rFonts w:asciiTheme="minorHAnsi" w:hAnsiTheme="minorHAnsi" w:cstheme="minorHAnsi"/>
          <w:sz w:val="24"/>
          <w:u w:val="single"/>
        </w:rPr>
        <w:t xml:space="preserve"> </w:t>
      </w:r>
      <w:r w:rsidRPr="00FE1AFF" w:rsidR="006E4BBD">
        <w:rPr>
          <w:rFonts w:asciiTheme="minorHAnsi" w:hAnsiTheme="minorHAnsi" w:cstheme="minorHAnsi"/>
          <w:b/>
          <w:sz w:val="24"/>
          <w:u w:val="single"/>
        </w:rPr>
        <w:t>Estimated Annualized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6"/>
        <w:gridCol w:w="1906"/>
        <w:gridCol w:w="1485"/>
        <w:gridCol w:w="1540"/>
        <w:gridCol w:w="1472"/>
        <w:gridCol w:w="1411"/>
      </w:tblGrid>
      <w:tr w14:paraId="131865D4" w14:textId="77777777" w:rsidTr="0019596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536" w:type="dxa"/>
          </w:tcPr>
          <w:p w:rsidR="00725C34" w:rsidRPr="00FE1AFF" w:rsidP="00FC1173" w14:paraId="4984CB4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Information Collection (see page 2-3</w:t>
            </w:r>
            <w:r w:rsidRPr="00FE1AFF" w:rsidR="00E26E65">
              <w:rPr>
                <w:rFonts w:asciiTheme="minorHAnsi" w:hAnsiTheme="minorHAnsi" w:cstheme="minorHAnsi"/>
                <w:sz w:val="24"/>
                <w:szCs w:val="24"/>
                <w:lang w:val="en-US" w:eastAsia="en-US"/>
              </w:rPr>
              <w:t xml:space="preserve"> for legend</w:t>
            </w:r>
            <w:r w:rsidRPr="00FE1AFF">
              <w:rPr>
                <w:rFonts w:asciiTheme="minorHAnsi" w:hAnsiTheme="minorHAnsi" w:cstheme="minorHAnsi"/>
                <w:sz w:val="24"/>
                <w:szCs w:val="24"/>
                <w:lang w:val="en-US" w:eastAsia="en-US"/>
              </w:rPr>
              <w:t>)</w:t>
            </w:r>
          </w:p>
        </w:tc>
        <w:tc>
          <w:tcPr>
            <w:tcW w:w="1906" w:type="dxa"/>
          </w:tcPr>
          <w:p w:rsidR="00725C34" w:rsidRPr="00FE1AFF" w:rsidP="00A1379E" w14:paraId="067748C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Type of Respondent</w:t>
            </w:r>
            <w:r w:rsidRPr="00FE1AFF" w:rsidR="00A1379E">
              <w:rPr>
                <w:rFonts w:asciiTheme="minorHAnsi" w:hAnsiTheme="minorHAnsi" w:cstheme="minorHAnsi"/>
                <w:sz w:val="24"/>
                <w:szCs w:val="24"/>
                <w:lang w:val="en-US" w:eastAsia="en-US"/>
              </w:rPr>
              <w:t xml:space="preserve"> and hours for each</w:t>
            </w:r>
          </w:p>
        </w:tc>
        <w:tc>
          <w:tcPr>
            <w:tcW w:w="1485" w:type="dxa"/>
          </w:tcPr>
          <w:p w:rsidR="00725C34" w:rsidRPr="00FE1AFF" w:rsidP="00FC1173" w14:paraId="292F8F9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Number of Respondents</w:t>
            </w:r>
          </w:p>
        </w:tc>
        <w:tc>
          <w:tcPr>
            <w:tcW w:w="1540" w:type="dxa"/>
          </w:tcPr>
          <w:p w:rsidR="00725C34" w:rsidRPr="00FE1AFF" w:rsidP="00FC1173" w14:paraId="20A3C45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Number of Responses per Respondent</w:t>
            </w:r>
          </w:p>
        </w:tc>
        <w:tc>
          <w:tcPr>
            <w:tcW w:w="1472" w:type="dxa"/>
          </w:tcPr>
          <w:p w:rsidR="00725C34" w:rsidRPr="00FE1AFF" w:rsidP="00FC1173" w14:paraId="45B0BB9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Average Burden per Response (hours)</w:t>
            </w:r>
          </w:p>
        </w:tc>
        <w:tc>
          <w:tcPr>
            <w:tcW w:w="1411" w:type="dxa"/>
          </w:tcPr>
          <w:p w:rsidR="00725C34" w:rsidRPr="00FE1AFF" w:rsidP="00FC1173" w14:paraId="281A46B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Total Burden Hours</w:t>
            </w:r>
          </w:p>
        </w:tc>
      </w:tr>
      <w:tr w14:paraId="702D85DE" w14:textId="77777777" w:rsidTr="00195961">
        <w:tblPrEx>
          <w:tblW w:w="0" w:type="auto"/>
          <w:jc w:val="center"/>
          <w:tblLook w:val="04A0"/>
        </w:tblPrEx>
        <w:trPr>
          <w:jc w:val="center"/>
        </w:trPr>
        <w:tc>
          <w:tcPr>
            <w:tcW w:w="1536" w:type="dxa"/>
          </w:tcPr>
          <w:p w:rsidR="00725C34" w:rsidRPr="00FE1AFF" w:rsidP="00FC1173" w14:paraId="2A072D1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w:t>
            </w:r>
            <w:r w:rsidRPr="00FE1AFF" w:rsidR="00E26E65">
              <w:rPr>
                <w:rFonts w:asciiTheme="minorHAnsi" w:hAnsiTheme="minorHAnsi" w:cstheme="minorHAnsi"/>
                <w:sz w:val="24"/>
                <w:szCs w:val="24"/>
                <w:lang w:val="en-US" w:eastAsia="en-US"/>
              </w:rPr>
              <w:t>)</w:t>
            </w:r>
          </w:p>
        </w:tc>
        <w:tc>
          <w:tcPr>
            <w:tcW w:w="1906" w:type="dxa"/>
          </w:tcPr>
          <w:p w:rsidR="00725C34" w:rsidRPr="00FE1AFF" w:rsidP="00FC1173" w14:paraId="7059923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924CD1" w:rsidRPr="00FE1AFF" w:rsidP="00FC1173" w14:paraId="374C018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924CD1" w:rsidRPr="00FE1AFF" w:rsidP="00FC1173" w14:paraId="79E484D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485" w:type="dxa"/>
          </w:tcPr>
          <w:p w:rsidR="00725C34" w:rsidRPr="00FE1AFF" w:rsidP="00FC1173" w14:paraId="4ECA222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3B8CDC0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w:t>
            </w:r>
          </w:p>
        </w:tc>
        <w:tc>
          <w:tcPr>
            <w:tcW w:w="1472" w:type="dxa"/>
          </w:tcPr>
          <w:p w:rsidR="00725C34" w:rsidRPr="00FE1AFF" w:rsidP="00FC1173" w14:paraId="25E2CD2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411" w:type="dxa"/>
          </w:tcPr>
          <w:p w:rsidR="00725C34" w:rsidRPr="00FE1AFF" w:rsidP="00FC1173" w14:paraId="08E5BA6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504</w:t>
            </w:r>
          </w:p>
        </w:tc>
      </w:tr>
      <w:tr w14:paraId="629BF756" w14:textId="77777777" w:rsidTr="00195961">
        <w:tblPrEx>
          <w:tblW w:w="0" w:type="auto"/>
          <w:jc w:val="center"/>
          <w:tblLook w:val="04A0"/>
        </w:tblPrEx>
        <w:trPr>
          <w:jc w:val="center"/>
        </w:trPr>
        <w:tc>
          <w:tcPr>
            <w:tcW w:w="1536" w:type="dxa"/>
          </w:tcPr>
          <w:p w:rsidR="00725C34" w:rsidRPr="00FE1AFF" w:rsidP="00FC1173" w14:paraId="1D757E2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b</w:t>
            </w:r>
            <w:r w:rsidRPr="00FE1AFF" w:rsidR="00E26E65">
              <w:rPr>
                <w:rFonts w:asciiTheme="minorHAnsi" w:hAnsiTheme="minorHAnsi" w:cstheme="minorHAnsi"/>
                <w:sz w:val="24"/>
                <w:szCs w:val="24"/>
                <w:lang w:val="en-US" w:eastAsia="en-US"/>
              </w:rPr>
              <w:t>)</w:t>
            </w:r>
          </w:p>
        </w:tc>
        <w:tc>
          <w:tcPr>
            <w:tcW w:w="1906" w:type="dxa"/>
          </w:tcPr>
          <w:p w:rsidR="00924CD1" w:rsidRPr="00FE1AFF" w:rsidP="00924CD1" w14:paraId="3F7646C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924CD1" w:rsidRPr="00FE1AFF" w:rsidP="00924CD1" w14:paraId="3787517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725C34" w:rsidRPr="00FE1AFF" w:rsidP="00924CD1" w14:paraId="5D4CE2A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485" w:type="dxa"/>
          </w:tcPr>
          <w:p w:rsidR="00725C34" w:rsidRPr="00FE1AFF" w:rsidP="00FC1173" w14:paraId="69A0D34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59D608C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w:t>
            </w:r>
          </w:p>
        </w:tc>
        <w:tc>
          <w:tcPr>
            <w:tcW w:w="1472" w:type="dxa"/>
          </w:tcPr>
          <w:p w:rsidR="00725C34" w:rsidRPr="00FE1AFF" w:rsidP="00FC1173" w14:paraId="031ADCA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12</w:t>
            </w:r>
          </w:p>
        </w:tc>
        <w:tc>
          <w:tcPr>
            <w:tcW w:w="1411" w:type="dxa"/>
          </w:tcPr>
          <w:p w:rsidR="00725C34" w:rsidRPr="00FE1AFF" w:rsidP="00FC1173" w14:paraId="388F0AB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756</w:t>
            </w:r>
          </w:p>
        </w:tc>
      </w:tr>
      <w:tr w14:paraId="3203501A" w14:textId="77777777" w:rsidTr="00195961">
        <w:tblPrEx>
          <w:tblW w:w="0" w:type="auto"/>
          <w:jc w:val="center"/>
          <w:tblLook w:val="04A0"/>
        </w:tblPrEx>
        <w:trPr>
          <w:jc w:val="center"/>
        </w:trPr>
        <w:tc>
          <w:tcPr>
            <w:tcW w:w="1536" w:type="dxa"/>
          </w:tcPr>
          <w:p w:rsidR="00725C34" w:rsidRPr="00FE1AFF" w:rsidP="00FC1173" w14:paraId="146C86B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c</w:t>
            </w:r>
            <w:r w:rsidRPr="00FE1AFF" w:rsidR="00E26E65">
              <w:rPr>
                <w:rFonts w:asciiTheme="minorHAnsi" w:hAnsiTheme="minorHAnsi" w:cstheme="minorHAnsi"/>
                <w:sz w:val="24"/>
                <w:szCs w:val="24"/>
                <w:lang w:val="en-US" w:eastAsia="en-US"/>
              </w:rPr>
              <w:t>)</w:t>
            </w:r>
          </w:p>
        </w:tc>
        <w:tc>
          <w:tcPr>
            <w:tcW w:w="1906" w:type="dxa"/>
          </w:tcPr>
          <w:p w:rsidR="00924CD1" w:rsidRPr="00FE1AFF" w:rsidP="00924CD1" w14:paraId="2278161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924CD1" w:rsidRPr="00FE1AFF" w:rsidP="00924CD1" w14:paraId="73F3FF0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(3)</w:t>
            </w:r>
          </w:p>
          <w:p w:rsidR="00725C34" w:rsidRPr="00FE1AFF" w:rsidP="00924CD1" w14:paraId="728C138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485" w:type="dxa"/>
          </w:tcPr>
          <w:p w:rsidR="00725C34" w:rsidRPr="00FE1AFF" w:rsidP="00FC1173" w14:paraId="02D6D7E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0724632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472" w:type="dxa"/>
          </w:tcPr>
          <w:p w:rsidR="00725C34" w:rsidRPr="00FE1AFF" w:rsidP="00E26E65" w14:paraId="19FC7A2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12</w:t>
            </w:r>
            <w:r w:rsidRPr="00FE1AFF" w:rsidR="00E26E65">
              <w:rPr>
                <w:rFonts w:asciiTheme="minorHAnsi" w:hAnsiTheme="minorHAnsi" w:cstheme="minorHAnsi"/>
                <w:sz w:val="24"/>
                <w:szCs w:val="24"/>
                <w:lang w:val="en-US" w:eastAsia="en-US"/>
              </w:rPr>
              <w:t xml:space="preserve"> </w:t>
            </w:r>
            <w:r w:rsidRPr="00FE1AFF" w:rsidR="00FE00AC">
              <w:rPr>
                <w:rFonts w:asciiTheme="minorHAnsi" w:hAnsiTheme="minorHAnsi" w:cstheme="minorHAnsi"/>
                <w:sz w:val="24"/>
                <w:szCs w:val="24"/>
                <w:lang w:val="en-US" w:eastAsia="en-US"/>
              </w:rPr>
              <w:t>(36)</w:t>
            </w:r>
          </w:p>
        </w:tc>
        <w:tc>
          <w:tcPr>
            <w:tcW w:w="1411" w:type="dxa"/>
          </w:tcPr>
          <w:p w:rsidR="00725C34" w:rsidRPr="00FE1AFF" w:rsidP="00FC1173" w14:paraId="05E80B39" w14:textId="21987A1B">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2</w:t>
            </w:r>
            <w:r w:rsidRPr="00FE1AFF" w:rsidR="000825D8">
              <w:rPr>
                <w:rFonts w:asciiTheme="minorHAnsi" w:hAnsiTheme="minorHAnsi" w:cstheme="minorHAnsi"/>
                <w:sz w:val="24"/>
                <w:szCs w:val="24"/>
                <w:lang w:val="en-US" w:eastAsia="en-US"/>
              </w:rPr>
              <w:t>,</w:t>
            </w:r>
            <w:r w:rsidRPr="00FE1AFF">
              <w:rPr>
                <w:rFonts w:asciiTheme="minorHAnsi" w:hAnsiTheme="minorHAnsi" w:cstheme="minorHAnsi"/>
                <w:sz w:val="24"/>
                <w:szCs w:val="24"/>
                <w:lang w:val="en-US" w:eastAsia="en-US"/>
              </w:rPr>
              <w:t>268</w:t>
            </w:r>
          </w:p>
        </w:tc>
      </w:tr>
      <w:tr w14:paraId="6BFA1229" w14:textId="77777777" w:rsidTr="00195961">
        <w:tblPrEx>
          <w:tblW w:w="0" w:type="auto"/>
          <w:jc w:val="center"/>
          <w:tblLook w:val="04A0"/>
        </w:tblPrEx>
        <w:trPr>
          <w:jc w:val="center"/>
        </w:trPr>
        <w:tc>
          <w:tcPr>
            <w:tcW w:w="1536" w:type="dxa"/>
          </w:tcPr>
          <w:p w:rsidR="00725C34" w:rsidRPr="00FE1AFF" w:rsidP="00FC1173" w14:paraId="4424D51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d</w:t>
            </w:r>
            <w:r w:rsidRPr="00FE1AFF" w:rsidR="00E26E65">
              <w:rPr>
                <w:rFonts w:asciiTheme="minorHAnsi" w:hAnsiTheme="minorHAnsi" w:cstheme="minorHAnsi"/>
                <w:sz w:val="24"/>
                <w:szCs w:val="24"/>
                <w:lang w:val="en-US" w:eastAsia="en-US"/>
              </w:rPr>
              <w:t>)</w:t>
            </w:r>
          </w:p>
        </w:tc>
        <w:tc>
          <w:tcPr>
            <w:tcW w:w="1906" w:type="dxa"/>
          </w:tcPr>
          <w:p w:rsidR="00924CD1" w:rsidRPr="00FE1AFF" w:rsidP="00924CD1" w14:paraId="540FBB2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924CD1" w:rsidRPr="00FE1AFF" w:rsidP="00924CD1" w14:paraId="7A8C40A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(4)</w:t>
            </w:r>
          </w:p>
          <w:p w:rsidR="00725C34" w:rsidRPr="00FE1AFF" w:rsidP="00924CD1" w14:paraId="719A27C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485" w:type="dxa"/>
          </w:tcPr>
          <w:p w:rsidR="00725C34" w:rsidRPr="00FE1AFF" w:rsidP="00FC1173" w14:paraId="41F5E68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119970A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472" w:type="dxa"/>
          </w:tcPr>
          <w:p w:rsidR="00725C34" w:rsidRPr="00FE1AFF" w:rsidP="00E26E65" w14:paraId="4684A06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14</w:t>
            </w:r>
            <w:r w:rsidRPr="00FE1AFF" w:rsidR="00E26E65">
              <w:rPr>
                <w:rFonts w:asciiTheme="minorHAnsi" w:hAnsiTheme="minorHAnsi" w:cstheme="minorHAnsi"/>
                <w:sz w:val="24"/>
                <w:szCs w:val="24"/>
                <w:lang w:val="en-US" w:eastAsia="en-US"/>
              </w:rPr>
              <w:t xml:space="preserve"> </w:t>
            </w:r>
            <w:r w:rsidRPr="00FE1AFF" w:rsidR="00FE00AC">
              <w:rPr>
                <w:rFonts w:asciiTheme="minorHAnsi" w:hAnsiTheme="minorHAnsi" w:cstheme="minorHAnsi"/>
                <w:sz w:val="24"/>
                <w:szCs w:val="24"/>
                <w:lang w:val="en-US" w:eastAsia="en-US"/>
              </w:rPr>
              <w:t>(42)</w:t>
            </w:r>
          </w:p>
        </w:tc>
        <w:tc>
          <w:tcPr>
            <w:tcW w:w="1411" w:type="dxa"/>
          </w:tcPr>
          <w:p w:rsidR="00725C34" w:rsidRPr="00FE1AFF" w:rsidP="00FC1173" w14:paraId="690B2793" w14:textId="3505263B">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2</w:t>
            </w:r>
            <w:r w:rsidRPr="00FE1AFF" w:rsidR="000825D8">
              <w:rPr>
                <w:rFonts w:asciiTheme="minorHAnsi" w:hAnsiTheme="minorHAnsi" w:cstheme="minorHAnsi"/>
                <w:sz w:val="24"/>
                <w:szCs w:val="24"/>
                <w:lang w:val="en-US" w:eastAsia="en-US"/>
              </w:rPr>
              <w:t>,</w:t>
            </w:r>
            <w:r w:rsidRPr="00FE1AFF">
              <w:rPr>
                <w:rFonts w:asciiTheme="minorHAnsi" w:hAnsiTheme="minorHAnsi" w:cstheme="minorHAnsi"/>
                <w:sz w:val="24"/>
                <w:szCs w:val="24"/>
                <w:lang w:val="en-US" w:eastAsia="en-US"/>
              </w:rPr>
              <w:t>646</w:t>
            </w:r>
          </w:p>
        </w:tc>
      </w:tr>
      <w:tr w14:paraId="389DA596" w14:textId="77777777" w:rsidTr="00195961">
        <w:tblPrEx>
          <w:tblW w:w="0" w:type="auto"/>
          <w:jc w:val="center"/>
          <w:tblLook w:val="04A0"/>
        </w:tblPrEx>
        <w:trPr>
          <w:jc w:val="center"/>
        </w:trPr>
        <w:tc>
          <w:tcPr>
            <w:tcW w:w="1536" w:type="dxa"/>
          </w:tcPr>
          <w:p w:rsidR="00725C34" w:rsidRPr="00FE1AFF" w:rsidP="00FC1173" w14:paraId="73978DF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e</w:t>
            </w:r>
            <w:r w:rsidRPr="00FE1AFF" w:rsidR="00E26E65">
              <w:rPr>
                <w:rFonts w:asciiTheme="minorHAnsi" w:hAnsiTheme="minorHAnsi" w:cstheme="minorHAnsi"/>
                <w:sz w:val="24"/>
                <w:szCs w:val="24"/>
                <w:lang w:val="en-US" w:eastAsia="en-US"/>
              </w:rPr>
              <w:t>)</w:t>
            </w:r>
          </w:p>
        </w:tc>
        <w:tc>
          <w:tcPr>
            <w:tcW w:w="1906" w:type="dxa"/>
          </w:tcPr>
          <w:p w:rsidR="00924CD1" w:rsidRPr="00FE1AFF" w:rsidP="00924CD1" w14:paraId="182E9CF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(6)</w:t>
            </w:r>
          </w:p>
          <w:p w:rsidR="00924CD1" w:rsidRPr="00FE1AFF" w:rsidP="00924CD1" w14:paraId="4F4988C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725C34" w:rsidRPr="00FE1AFF" w:rsidP="00924CD1" w14:paraId="5310FF3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485" w:type="dxa"/>
          </w:tcPr>
          <w:p w:rsidR="00725C34" w:rsidRPr="00FE1AFF" w:rsidP="00FC1173" w14:paraId="4E1C321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2ABB0E1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w:t>
            </w:r>
          </w:p>
        </w:tc>
        <w:tc>
          <w:tcPr>
            <w:tcW w:w="1472" w:type="dxa"/>
          </w:tcPr>
          <w:p w:rsidR="00725C34" w:rsidRPr="00FE1AFF" w:rsidP="00FC1173" w14:paraId="6517C7B1"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10</w:t>
            </w:r>
          </w:p>
        </w:tc>
        <w:tc>
          <w:tcPr>
            <w:tcW w:w="1411" w:type="dxa"/>
          </w:tcPr>
          <w:p w:rsidR="00725C34" w:rsidRPr="00FE1AFF" w:rsidP="00FC1173" w14:paraId="5C54B481"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630</w:t>
            </w:r>
          </w:p>
        </w:tc>
      </w:tr>
      <w:tr w14:paraId="17431E5F" w14:textId="77777777" w:rsidTr="00195961">
        <w:tblPrEx>
          <w:tblW w:w="0" w:type="auto"/>
          <w:jc w:val="center"/>
          <w:tblLook w:val="04A0"/>
        </w:tblPrEx>
        <w:trPr>
          <w:jc w:val="center"/>
        </w:trPr>
        <w:tc>
          <w:tcPr>
            <w:tcW w:w="1536" w:type="dxa"/>
          </w:tcPr>
          <w:p w:rsidR="00725C34" w:rsidRPr="00FE1AFF" w:rsidP="00FC1173" w14:paraId="12E6347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f</w:t>
            </w:r>
            <w:r w:rsidRPr="00FE1AFF" w:rsidR="00E26E65">
              <w:rPr>
                <w:rFonts w:asciiTheme="minorHAnsi" w:hAnsiTheme="minorHAnsi" w:cstheme="minorHAnsi"/>
                <w:sz w:val="24"/>
                <w:szCs w:val="24"/>
                <w:lang w:val="en-US" w:eastAsia="en-US"/>
              </w:rPr>
              <w:t>)</w:t>
            </w:r>
          </w:p>
        </w:tc>
        <w:tc>
          <w:tcPr>
            <w:tcW w:w="1906" w:type="dxa"/>
          </w:tcPr>
          <w:p w:rsidR="00644267" w:rsidRPr="00FE1AFF" w:rsidP="00644267" w14:paraId="2477DCA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644267" w:rsidRPr="00FE1AFF" w:rsidP="00644267" w14:paraId="2558AC3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725C34" w:rsidRPr="00FE1AFF" w:rsidP="00644267" w14:paraId="55D380A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485" w:type="dxa"/>
          </w:tcPr>
          <w:p w:rsidR="00725C34" w:rsidRPr="00FE1AFF" w:rsidP="00FC1173" w14:paraId="2DFAD21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0A59C2C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w:t>
            </w:r>
          </w:p>
        </w:tc>
        <w:tc>
          <w:tcPr>
            <w:tcW w:w="1472" w:type="dxa"/>
          </w:tcPr>
          <w:p w:rsidR="00725C34" w:rsidRPr="00FE1AFF" w:rsidP="00FC1173" w14:paraId="3090FAC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411" w:type="dxa"/>
          </w:tcPr>
          <w:p w:rsidR="00725C34" w:rsidRPr="00FE1AFF" w:rsidP="00FC1173" w14:paraId="44F21CA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504</w:t>
            </w:r>
          </w:p>
        </w:tc>
      </w:tr>
      <w:tr w14:paraId="64053403" w14:textId="77777777" w:rsidTr="00195961">
        <w:tblPrEx>
          <w:tblW w:w="0" w:type="auto"/>
          <w:jc w:val="center"/>
          <w:tblLook w:val="04A0"/>
        </w:tblPrEx>
        <w:trPr>
          <w:jc w:val="center"/>
        </w:trPr>
        <w:tc>
          <w:tcPr>
            <w:tcW w:w="1536" w:type="dxa"/>
          </w:tcPr>
          <w:p w:rsidR="00725C34" w:rsidRPr="00FE1AFF" w:rsidP="00FC1173" w14:paraId="04F0F03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g</w:t>
            </w:r>
            <w:r w:rsidRPr="00FE1AFF" w:rsidR="00E26E65">
              <w:rPr>
                <w:rFonts w:asciiTheme="minorHAnsi" w:hAnsiTheme="minorHAnsi" w:cstheme="minorHAnsi"/>
                <w:sz w:val="24"/>
                <w:szCs w:val="24"/>
                <w:lang w:val="en-US" w:eastAsia="en-US"/>
              </w:rPr>
              <w:t>)</w:t>
            </w:r>
          </w:p>
        </w:tc>
        <w:tc>
          <w:tcPr>
            <w:tcW w:w="1906" w:type="dxa"/>
          </w:tcPr>
          <w:p w:rsidR="00725C34" w:rsidRPr="00FE1AFF" w:rsidP="00644267" w14:paraId="2A3C2F5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(8)</w:t>
            </w:r>
          </w:p>
        </w:tc>
        <w:tc>
          <w:tcPr>
            <w:tcW w:w="1485" w:type="dxa"/>
          </w:tcPr>
          <w:p w:rsidR="00725C34" w:rsidRPr="00FE1AFF" w:rsidP="00FC1173" w14:paraId="61F01F4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53EBB88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472" w:type="dxa"/>
          </w:tcPr>
          <w:p w:rsidR="00725C34" w:rsidRPr="00FE1AFF" w:rsidP="00E26E65" w14:paraId="1512406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r w:rsidRPr="00FE1AFF" w:rsidR="00E26E65">
              <w:rPr>
                <w:rFonts w:asciiTheme="minorHAnsi" w:hAnsiTheme="minorHAnsi" w:cstheme="minorHAnsi"/>
                <w:sz w:val="24"/>
                <w:szCs w:val="24"/>
                <w:lang w:val="en-US" w:eastAsia="en-US"/>
              </w:rPr>
              <w:t xml:space="preserve"> </w:t>
            </w:r>
            <w:r w:rsidRPr="00FE1AFF" w:rsidR="00FE00AC">
              <w:rPr>
                <w:rFonts w:asciiTheme="minorHAnsi" w:hAnsiTheme="minorHAnsi" w:cstheme="minorHAnsi"/>
                <w:sz w:val="24"/>
                <w:szCs w:val="24"/>
                <w:lang w:val="en-US" w:eastAsia="en-US"/>
              </w:rPr>
              <w:t>(24)</w:t>
            </w:r>
          </w:p>
        </w:tc>
        <w:tc>
          <w:tcPr>
            <w:tcW w:w="1411" w:type="dxa"/>
          </w:tcPr>
          <w:p w:rsidR="00725C34" w:rsidRPr="00FE1AFF" w:rsidP="00FC1173" w14:paraId="783D557A" w14:textId="4D07E5BB">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w:t>
            </w:r>
            <w:r w:rsidRPr="00FE1AFF" w:rsidR="000825D8">
              <w:rPr>
                <w:rFonts w:asciiTheme="minorHAnsi" w:hAnsiTheme="minorHAnsi" w:cstheme="minorHAnsi"/>
                <w:sz w:val="24"/>
                <w:szCs w:val="24"/>
                <w:lang w:val="en-US" w:eastAsia="en-US"/>
              </w:rPr>
              <w:t>,</w:t>
            </w:r>
            <w:r w:rsidRPr="00FE1AFF">
              <w:rPr>
                <w:rFonts w:asciiTheme="minorHAnsi" w:hAnsiTheme="minorHAnsi" w:cstheme="minorHAnsi"/>
                <w:sz w:val="24"/>
                <w:szCs w:val="24"/>
                <w:lang w:val="en-US" w:eastAsia="en-US"/>
              </w:rPr>
              <w:t>512</w:t>
            </w:r>
          </w:p>
        </w:tc>
      </w:tr>
      <w:tr w14:paraId="7B38C29C" w14:textId="77777777" w:rsidTr="00195961">
        <w:tblPrEx>
          <w:tblW w:w="0" w:type="auto"/>
          <w:jc w:val="center"/>
          <w:tblLook w:val="04A0"/>
        </w:tblPrEx>
        <w:trPr>
          <w:jc w:val="center"/>
        </w:trPr>
        <w:tc>
          <w:tcPr>
            <w:tcW w:w="1536" w:type="dxa"/>
          </w:tcPr>
          <w:p w:rsidR="00725C34" w:rsidRPr="00FE1AFF" w:rsidP="00FC1173" w14:paraId="36A9395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h</w:t>
            </w:r>
            <w:r w:rsidRPr="00FE1AFF" w:rsidR="00E26E65">
              <w:rPr>
                <w:rFonts w:asciiTheme="minorHAnsi" w:hAnsiTheme="minorHAnsi" w:cstheme="minorHAnsi"/>
                <w:sz w:val="24"/>
                <w:szCs w:val="24"/>
                <w:lang w:val="en-US" w:eastAsia="en-US"/>
              </w:rPr>
              <w:t>)</w:t>
            </w:r>
          </w:p>
        </w:tc>
        <w:tc>
          <w:tcPr>
            <w:tcW w:w="1906" w:type="dxa"/>
          </w:tcPr>
          <w:p w:rsidR="009268A0" w:rsidRPr="00FE1AFF" w:rsidP="009268A0" w14:paraId="1508DDA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(2)</w:t>
            </w:r>
          </w:p>
          <w:p w:rsidR="00725C34" w:rsidRPr="00FE1AFF" w:rsidP="009268A0" w14:paraId="102C018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485" w:type="dxa"/>
          </w:tcPr>
          <w:p w:rsidR="00725C34" w:rsidRPr="00FE1AFF" w:rsidP="00FC1173" w14:paraId="034236F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1E433C55"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472" w:type="dxa"/>
          </w:tcPr>
          <w:p w:rsidR="00725C34" w:rsidRPr="00FE1AFF" w:rsidP="00E26E65" w14:paraId="146E4ED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r w:rsidRPr="00FE1AFF" w:rsidR="00E26E65">
              <w:rPr>
                <w:rFonts w:asciiTheme="minorHAnsi" w:hAnsiTheme="minorHAnsi" w:cstheme="minorHAnsi"/>
                <w:sz w:val="24"/>
                <w:szCs w:val="24"/>
                <w:lang w:val="en-US" w:eastAsia="en-US"/>
              </w:rPr>
              <w:t xml:space="preserve"> </w:t>
            </w:r>
            <w:r w:rsidRPr="00FE1AFF" w:rsidR="00FE00AC">
              <w:rPr>
                <w:rFonts w:asciiTheme="minorHAnsi" w:hAnsiTheme="minorHAnsi" w:cstheme="minorHAnsi"/>
                <w:sz w:val="24"/>
                <w:szCs w:val="24"/>
                <w:lang w:val="en-US" w:eastAsia="en-US"/>
              </w:rPr>
              <w:t>(9)</w:t>
            </w:r>
          </w:p>
        </w:tc>
        <w:tc>
          <w:tcPr>
            <w:tcW w:w="1411" w:type="dxa"/>
          </w:tcPr>
          <w:p w:rsidR="00725C34" w:rsidRPr="00FE1AFF" w:rsidP="00FC1173" w14:paraId="66D457C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567</w:t>
            </w:r>
          </w:p>
        </w:tc>
      </w:tr>
      <w:tr w14:paraId="29DEE99A" w14:textId="77777777" w:rsidTr="00195961">
        <w:tblPrEx>
          <w:tblW w:w="0" w:type="auto"/>
          <w:jc w:val="center"/>
          <w:tblLook w:val="04A0"/>
        </w:tblPrEx>
        <w:trPr>
          <w:jc w:val="center"/>
        </w:trPr>
        <w:tc>
          <w:tcPr>
            <w:tcW w:w="1536" w:type="dxa"/>
          </w:tcPr>
          <w:p w:rsidR="00725C34" w:rsidRPr="00FE1AFF" w:rsidP="00FC1173" w14:paraId="4B8EDFE5"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i</w:t>
            </w:r>
            <w:r w:rsidRPr="00FE1AFF" w:rsidR="00E26E65">
              <w:rPr>
                <w:rFonts w:asciiTheme="minorHAnsi" w:hAnsiTheme="minorHAnsi" w:cstheme="minorHAnsi"/>
                <w:sz w:val="24"/>
                <w:szCs w:val="24"/>
                <w:lang w:val="en-US" w:eastAsia="en-US"/>
              </w:rPr>
              <w:t>)</w:t>
            </w:r>
          </w:p>
        </w:tc>
        <w:tc>
          <w:tcPr>
            <w:tcW w:w="1906" w:type="dxa"/>
          </w:tcPr>
          <w:p w:rsidR="009268A0" w:rsidRPr="00FE1AFF" w:rsidP="009268A0" w14:paraId="43302C88"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9268A0" w:rsidRPr="00FE1AFF" w:rsidP="009268A0" w14:paraId="2A293D2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725C34" w:rsidRPr="00FE1AFF" w:rsidP="009268A0" w14:paraId="0B1C5358"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485" w:type="dxa"/>
          </w:tcPr>
          <w:p w:rsidR="00725C34" w:rsidRPr="00FE1AFF" w:rsidP="00FC1173" w14:paraId="58B61DB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5D9E47D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472" w:type="dxa"/>
          </w:tcPr>
          <w:p w:rsidR="00725C34" w:rsidRPr="00FE1AFF" w:rsidP="00E26E65" w14:paraId="1C37384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r w:rsidRPr="00FE1AFF" w:rsidR="00E26E65">
              <w:rPr>
                <w:rFonts w:asciiTheme="minorHAnsi" w:hAnsiTheme="minorHAnsi" w:cstheme="minorHAnsi"/>
                <w:sz w:val="24"/>
                <w:szCs w:val="24"/>
                <w:lang w:val="en-US" w:eastAsia="en-US"/>
              </w:rPr>
              <w:t xml:space="preserve"> </w:t>
            </w:r>
            <w:r w:rsidRPr="00FE1AFF" w:rsidR="00FE00AC">
              <w:rPr>
                <w:rFonts w:asciiTheme="minorHAnsi" w:hAnsiTheme="minorHAnsi" w:cstheme="minorHAnsi"/>
                <w:sz w:val="24"/>
                <w:szCs w:val="24"/>
                <w:lang w:val="en-US" w:eastAsia="en-US"/>
              </w:rPr>
              <w:t>(24)</w:t>
            </w:r>
          </w:p>
        </w:tc>
        <w:tc>
          <w:tcPr>
            <w:tcW w:w="1411" w:type="dxa"/>
          </w:tcPr>
          <w:p w:rsidR="00725C34" w:rsidRPr="00FE1AFF" w:rsidP="00FC1173" w14:paraId="0D7703F1" w14:textId="4305150B">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w:t>
            </w:r>
            <w:r w:rsidRPr="00FE1AFF" w:rsidR="000825D8">
              <w:rPr>
                <w:rFonts w:asciiTheme="minorHAnsi" w:hAnsiTheme="minorHAnsi" w:cstheme="minorHAnsi"/>
                <w:sz w:val="24"/>
                <w:szCs w:val="24"/>
                <w:lang w:val="en-US" w:eastAsia="en-US"/>
              </w:rPr>
              <w:t>,</w:t>
            </w:r>
            <w:r w:rsidRPr="00FE1AFF">
              <w:rPr>
                <w:rFonts w:asciiTheme="minorHAnsi" w:hAnsiTheme="minorHAnsi" w:cstheme="minorHAnsi"/>
                <w:sz w:val="24"/>
                <w:szCs w:val="24"/>
                <w:lang w:val="en-US" w:eastAsia="en-US"/>
              </w:rPr>
              <w:t>512</w:t>
            </w:r>
          </w:p>
        </w:tc>
      </w:tr>
      <w:tr w14:paraId="5D9C8E5D" w14:textId="77777777" w:rsidTr="00195961">
        <w:tblPrEx>
          <w:tblW w:w="0" w:type="auto"/>
          <w:jc w:val="center"/>
          <w:tblLook w:val="04A0"/>
        </w:tblPrEx>
        <w:trPr>
          <w:jc w:val="center"/>
        </w:trPr>
        <w:tc>
          <w:tcPr>
            <w:tcW w:w="1536" w:type="dxa"/>
          </w:tcPr>
          <w:p w:rsidR="00725C34" w:rsidRPr="00FE1AFF" w:rsidP="00FC1173" w14:paraId="67B4837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TOTAL</w:t>
            </w:r>
          </w:p>
        </w:tc>
        <w:tc>
          <w:tcPr>
            <w:tcW w:w="1906" w:type="dxa"/>
          </w:tcPr>
          <w:p w:rsidR="00725C34" w:rsidRPr="00FE1AFF" w:rsidP="00FC1173" w14:paraId="13259514" w14:textId="77777777">
            <w:pPr>
              <w:pStyle w:val="PlainText"/>
              <w:rPr>
                <w:rFonts w:asciiTheme="minorHAnsi" w:hAnsiTheme="minorHAnsi" w:cstheme="minorHAnsi"/>
                <w:sz w:val="24"/>
                <w:szCs w:val="24"/>
                <w:lang w:val="en-US" w:eastAsia="en-US"/>
              </w:rPr>
            </w:pPr>
          </w:p>
        </w:tc>
        <w:tc>
          <w:tcPr>
            <w:tcW w:w="1485" w:type="dxa"/>
          </w:tcPr>
          <w:p w:rsidR="00725C34" w:rsidRPr="00FE1AFF" w:rsidP="00FC1173" w14:paraId="23D4CFF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63</w:t>
            </w:r>
          </w:p>
        </w:tc>
        <w:tc>
          <w:tcPr>
            <w:tcW w:w="1540" w:type="dxa"/>
          </w:tcPr>
          <w:p w:rsidR="00725C34" w:rsidRPr="00FE1AFF" w:rsidP="00FC1173" w14:paraId="363C382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19</w:t>
            </w:r>
          </w:p>
        </w:tc>
        <w:tc>
          <w:tcPr>
            <w:tcW w:w="1472" w:type="dxa"/>
          </w:tcPr>
          <w:p w:rsidR="00725C34" w:rsidRPr="00FE1AFF" w:rsidP="00FC1173" w14:paraId="3F436485"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83 (173)</w:t>
            </w:r>
          </w:p>
        </w:tc>
        <w:tc>
          <w:tcPr>
            <w:tcW w:w="1411" w:type="dxa"/>
          </w:tcPr>
          <w:p w:rsidR="00725C34" w:rsidRPr="00FE1AFF" w:rsidP="00F04A32" w14:paraId="1774242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10,899</w:t>
            </w:r>
            <w:r w:rsidRPr="00FE1AFF" w:rsidR="0032463C">
              <w:rPr>
                <w:rFonts w:asciiTheme="minorHAnsi" w:hAnsiTheme="minorHAnsi" w:cstheme="minorHAnsi"/>
                <w:sz w:val="24"/>
                <w:szCs w:val="24"/>
                <w:lang w:val="en-US" w:eastAsia="en-US"/>
              </w:rPr>
              <w:t xml:space="preserve"> </w:t>
            </w:r>
          </w:p>
        </w:tc>
      </w:tr>
    </w:tbl>
    <w:p w:rsidR="00725C34" w:rsidRPr="00FE1AFF" w:rsidP="003E58C5" w14:paraId="5A0E7294" w14:textId="77777777">
      <w:pPr>
        <w:widowControl/>
        <w:rPr>
          <w:rFonts w:asciiTheme="minorHAnsi" w:hAnsiTheme="minorHAnsi" w:cstheme="minorHAnsi"/>
          <w:b/>
          <w:sz w:val="24"/>
        </w:rPr>
      </w:pPr>
    </w:p>
    <w:p w:rsidR="00495D28" w:rsidRPr="00FE1AFF" w:rsidP="00495D28" w14:paraId="66755D2C" w14:textId="77777777">
      <w:pPr>
        <w:pStyle w:val="PlainText"/>
        <w:rPr>
          <w:rFonts w:asciiTheme="minorHAnsi" w:hAnsiTheme="minorHAnsi" w:cstheme="minorHAnsi"/>
          <w:b/>
          <w:sz w:val="24"/>
          <w:szCs w:val="24"/>
          <w:u w:val="single"/>
        </w:rPr>
      </w:pPr>
      <w:r w:rsidRPr="00FE1AFF">
        <w:rPr>
          <w:rFonts w:asciiTheme="minorHAnsi" w:hAnsiTheme="minorHAnsi" w:cstheme="minorHAnsi"/>
          <w:b/>
          <w:sz w:val="24"/>
          <w:szCs w:val="24"/>
          <w:u w:val="single"/>
        </w:rPr>
        <w:t>12.B Annualized cost to respondents for the hour burdens:</w:t>
      </w:r>
    </w:p>
    <w:p w:rsidR="00FF51E7" w:rsidRPr="00FE1AFF" w:rsidP="00FF51E7" w14:paraId="5340EF3D" w14:textId="4BA0D6B9">
      <w:pPr>
        <w:rPr>
          <w:rFonts w:asciiTheme="minorHAnsi" w:hAnsiTheme="minorHAnsi" w:cstheme="minorHAnsi"/>
          <w:sz w:val="24"/>
        </w:rPr>
      </w:pPr>
      <w:r w:rsidRPr="00FE1AFF">
        <w:rPr>
          <w:rFonts w:asciiTheme="minorHAnsi" w:hAnsiTheme="minorHAnsi" w:cstheme="minorHAnsi"/>
          <w:sz w:val="24"/>
        </w:rPr>
        <w:t>It is anticipated that the type of respondents required to respond to the information collection would be administrative, technical, legal and management personnel</w:t>
      </w:r>
      <w:r w:rsidRPr="00FE1AFF" w:rsidR="000825D8">
        <w:rPr>
          <w:rFonts w:asciiTheme="minorHAnsi" w:hAnsiTheme="minorHAnsi" w:cstheme="minorHAnsi"/>
          <w:sz w:val="24"/>
        </w:rPr>
        <w:t xml:space="preserve">. </w:t>
      </w:r>
      <w:r w:rsidRPr="00FE1AFF">
        <w:rPr>
          <w:rFonts w:asciiTheme="minorHAnsi" w:hAnsiTheme="minorHAnsi" w:cstheme="minorHAnsi"/>
          <w:sz w:val="24"/>
        </w:rPr>
        <w:t xml:space="preserve">The estimated annual cost would be </w:t>
      </w:r>
      <w:r w:rsidRPr="00FE1AFF" w:rsidR="00D75E17">
        <w:rPr>
          <w:rFonts w:asciiTheme="minorHAnsi" w:hAnsiTheme="minorHAnsi" w:cstheme="minorHAnsi"/>
          <w:sz w:val="24"/>
        </w:rPr>
        <w:t>10,899</w:t>
      </w:r>
      <w:r w:rsidRPr="00FE1AFF">
        <w:rPr>
          <w:rFonts w:asciiTheme="minorHAnsi" w:hAnsiTheme="minorHAnsi" w:cstheme="minorHAnsi"/>
          <w:sz w:val="24"/>
        </w:rPr>
        <w:t xml:space="preserve"> hours x $</w:t>
      </w:r>
      <w:r w:rsidRPr="00FE1AFF" w:rsidR="009C7EE3">
        <w:rPr>
          <w:rFonts w:asciiTheme="minorHAnsi" w:hAnsiTheme="minorHAnsi" w:cstheme="minorHAnsi"/>
          <w:sz w:val="24"/>
        </w:rPr>
        <w:t>49.65</w:t>
      </w:r>
      <w:r w:rsidRPr="00FE1AFF">
        <w:rPr>
          <w:rFonts w:asciiTheme="minorHAnsi" w:hAnsiTheme="minorHAnsi" w:cstheme="minorHAnsi"/>
          <w:sz w:val="24"/>
        </w:rPr>
        <w:t xml:space="preserve">/hour = </w:t>
      </w:r>
      <w:r w:rsidRPr="00FE1AFF" w:rsidR="00E26E65">
        <w:rPr>
          <w:rFonts w:asciiTheme="minorHAnsi" w:hAnsiTheme="minorHAnsi" w:cstheme="minorHAnsi"/>
          <w:sz w:val="24"/>
        </w:rPr>
        <w:t>$</w:t>
      </w:r>
      <w:r w:rsidRPr="00FE1AFF" w:rsidR="009749C5">
        <w:rPr>
          <w:rFonts w:asciiTheme="minorHAnsi" w:hAnsiTheme="minorHAnsi" w:cstheme="minorHAnsi"/>
          <w:sz w:val="24"/>
        </w:rPr>
        <w:t>541,135.35</w:t>
      </w:r>
      <w:r w:rsidRPr="00FE1AFF" w:rsidR="000825D8">
        <w:rPr>
          <w:rFonts w:asciiTheme="minorHAnsi" w:hAnsiTheme="minorHAnsi" w:cstheme="minorHAnsi"/>
          <w:sz w:val="24"/>
        </w:rPr>
        <w:t xml:space="preserve">. </w:t>
      </w:r>
      <w:r w:rsidRPr="00FE1AFF">
        <w:rPr>
          <w:rFonts w:asciiTheme="minorHAnsi" w:hAnsiTheme="minorHAnsi" w:cstheme="minorHAnsi"/>
          <w:sz w:val="24"/>
        </w:rPr>
        <w:t>The $</w:t>
      </w:r>
      <w:r w:rsidRPr="00FE1AFF" w:rsidR="009C7EE3">
        <w:rPr>
          <w:rFonts w:asciiTheme="minorHAnsi" w:hAnsiTheme="minorHAnsi" w:cstheme="minorHAnsi"/>
          <w:sz w:val="24"/>
        </w:rPr>
        <w:t xml:space="preserve">49.65 </w:t>
      </w:r>
      <w:r w:rsidRPr="00FE1AFF">
        <w:rPr>
          <w:rFonts w:asciiTheme="minorHAnsi" w:hAnsiTheme="minorHAnsi" w:cstheme="minorHAnsi"/>
          <w:sz w:val="24"/>
        </w:rPr>
        <w:t>which is the hourly rate for a GS-12</w:t>
      </w:r>
      <w:r w:rsidRPr="00FE1AFF" w:rsidR="009749C5">
        <w:rPr>
          <w:rFonts w:asciiTheme="minorHAnsi" w:hAnsiTheme="minorHAnsi" w:cstheme="minorHAnsi"/>
          <w:sz w:val="24"/>
        </w:rPr>
        <w:t xml:space="preserve"> Step </w:t>
      </w:r>
      <w:r w:rsidRPr="00FE1AFF">
        <w:rPr>
          <w:rFonts w:asciiTheme="minorHAnsi" w:hAnsiTheme="minorHAnsi" w:cstheme="minorHAnsi"/>
          <w:sz w:val="24"/>
        </w:rPr>
        <w:t>4, is considered an average of the rates that would be paid for administrative, legal, management and technical personnel.</w:t>
      </w:r>
    </w:p>
    <w:p w:rsidR="00FB65CE" w:rsidRPr="00FE1AFF" w:rsidP="00FF51E7" w14:paraId="7D26E65A" w14:textId="77777777">
      <w:pPr>
        <w:rPr>
          <w:rFonts w:asciiTheme="minorHAnsi" w:hAnsiTheme="minorHAnsi" w:cstheme="minorHAnsi"/>
          <w:i/>
          <w:sz w:val="24"/>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2579"/>
        <w:gridCol w:w="1819"/>
        <w:gridCol w:w="1950"/>
        <w:gridCol w:w="1961"/>
      </w:tblGrid>
      <w:tr w14:paraId="6CB5086A" w14:textId="77777777" w:rsidTr="000825D8">
        <w:tblPrEx>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3"/>
          <w:jc w:val="center"/>
        </w:trPr>
        <w:tc>
          <w:tcPr>
            <w:tcW w:w="855" w:type="dxa"/>
          </w:tcPr>
          <w:p w:rsidR="00F04A32" w:rsidRPr="00FE1AFF" w:rsidP="000B3D49" w14:paraId="585FF9D0" w14:textId="77777777">
            <w:pPr>
              <w:pStyle w:val="PlainText"/>
              <w:rPr>
                <w:rFonts w:asciiTheme="minorHAnsi" w:hAnsiTheme="minorHAnsi" w:cstheme="minorHAnsi"/>
                <w:sz w:val="24"/>
                <w:szCs w:val="24"/>
                <w:lang w:val="en-US" w:eastAsia="en-US"/>
              </w:rPr>
            </w:pPr>
          </w:p>
        </w:tc>
        <w:tc>
          <w:tcPr>
            <w:tcW w:w="2579" w:type="dxa"/>
          </w:tcPr>
          <w:p w:rsidR="00F04A32" w:rsidRPr="00FE1AFF" w:rsidP="000B3D49" w14:paraId="74FF88C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Type of Respondent and hours for each response</w:t>
            </w:r>
          </w:p>
        </w:tc>
        <w:tc>
          <w:tcPr>
            <w:tcW w:w="1819" w:type="dxa"/>
          </w:tcPr>
          <w:p w:rsidR="00F04A32" w:rsidRPr="00FE1AFF" w:rsidP="000B3D49" w14:paraId="0A2F7A4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Average Burden per Response (hours)</w:t>
            </w:r>
          </w:p>
        </w:tc>
        <w:tc>
          <w:tcPr>
            <w:tcW w:w="1950" w:type="dxa"/>
          </w:tcPr>
          <w:p w:rsidR="00F04A32" w:rsidRPr="00FE1AFF" w:rsidP="00FF51E7" w14:paraId="5A721DE7" w14:textId="77777777">
            <w:pPr>
              <w:rPr>
                <w:rFonts w:asciiTheme="minorHAnsi" w:hAnsiTheme="minorHAnsi" w:cstheme="minorHAnsi"/>
                <w:sz w:val="24"/>
              </w:rPr>
            </w:pPr>
            <w:r w:rsidRPr="00FE1AFF">
              <w:rPr>
                <w:rFonts w:asciiTheme="minorHAnsi" w:hAnsiTheme="minorHAnsi" w:cstheme="minorHAnsi"/>
                <w:sz w:val="24"/>
              </w:rPr>
              <w:t>Hourly Wage Rate (Average)</w:t>
            </w:r>
          </w:p>
        </w:tc>
        <w:tc>
          <w:tcPr>
            <w:tcW w:w="1961" w:type="dxa"/>
          </w:tcPr>
          <w:p w:rsidR="00F04A32" w:rsidRPr="00FE1AFF" w:rsidP="00FF51E7" w14:paraId="66F1FE48" w14:textId="77777777">
            <w:pPr>
              <w:rPr>
                <w:rFonts w:asciiTheme="minorHAnsi" w:hAnsiTheme="minorHAnsi" w:cstheme="minorHAnsi"/>
                <w:sz w:val="24"/>
              </w:rPr>
            </w:pPr>
            <w:r w:rsidRPr="00FE1AFF">
              <w:rPr>
                <w:rFonts w:asciiTheme="minorHAnsi" w:hAnsiTheme="minorHAnsi" w:cstheme="minorHAnsi"/>
                <w:sz w:val="24"/>
              </w:rPr>
              <w:t>Per Response Cost</w:t>
            </w:r>
          </w:p>
        </w:tc>
      </w:tr>
      <w:tr w14:paraId="17A2CAA0" w14:textId="77777777" w:rsidTr="00DB7048">
        <w:tblPrEx>
          <w:tblW w:w="9164" w:type="dxa"/>
          <w:jc w:val="center"/>
          <w:tblLook w:val="04A0"/>
        </w:tblPrEx>
        <w:trPr>
          <w:jc w:val="center"/>
        </w:trPr>
        <w:tc>
          <w:tcPr>
            <w:tcW w:w="855" w:type="dxa"/>
          </w:tcPr>
          <w:p w:rsidR="00AB53DC" w:rsidRPr="00FE1AFF" w:rsidP="00AB53DC" w14:paraId="7810B8C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w:t>
            </w:r>
          </w:p>
        </w:tc>
        <w:tc>
          <w:tcPr>
            <w:tcW w:w="2579" w:type="dxa"/>
          </w:tcPr>
          <w:p w:rsidR="00AB53DC" w:rsidRPr="00FE1AFF" w:rsidP="00AB53DC" w14:paraId="348E78B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AB53DC" w:rsidRPr="00FE1AFF" w:rsidP="00AB53DC" w14:paraId="58B937F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AB53DC" w:rsidRPr="00FE1AFF" w:rsidP="00AB53DC" w14:paraId="54A5609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AB53DC" w:rsidRPr="00FE1AFF" w:rsidP="00AB53DC" w14:paraId="67765FF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AB53DC" w:rsidRPr="00FE1AFF" w:rsidP="00AB53DC" w14:paraId="434D210F" w14:textId="7C3EB949">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AB53DC" w:rsidRPr="00FE1AFF" w:rsidP="00AB53DC" w14:paraId="00FA267A" w14:textId="6F5895CF">
            <w:pPr>
              <w:rPr>
                <w:rFonts w:asciiTheme="minorHAnsi" w:hAnsiTheme="minorHAnsi" w:cstheme="minorHAnsi"/>
                <w:sz w:val="24"/>
              </w:rPr>
            </w:pPr>
            <w:r w:rsidRPr="00DB7048">
              <w:rPr>
                <w:rFonts w:asciiTheme="minorHAnsi" w:hAnsiTheme="minorHAnsi" w:cstheme="minorHAnsi"/>
                <w:sz w:val="24"/>
              </w:rPr>
              <w:t>$397.20</w:t>
            </w:r>
          </w:p>
        </w:tc>
      </w:tr>
      <w:tr w14:paraId="74C8C02F" w14:textId="052D92DB" w:rsidTr="00DB7048">
        <w:tblPrEx>
          <w:tblW w:w="9164" w:type="dxa"/>
          <w:jc w:val="center"/>
          <w:tblLook w:val="04A0"/>
        </w:tblPrEx>
        <w:trPr>
          <w:jc w:val="center"/>
        </w:trPr>
        <w:tc>
          <w:tcPr>
            <w:tcW w:w="855" w:type="dxa"/>
          </w:tcPr>
          <w:p w:rsidR="000825D8" w:rsidRPr="00FE1AFF" w:rsidP="001472DE" w14:paraId="5B44075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b)</w:t>
            </w:r>
          </w:p>
        </w:tc>
        <w:tc>
          <w:tcPr>
            <w:tcW w:w="2579" w:type="dxa"/>
          </w:tcPr>
          <w:p w:rsidR="000825D8" w:rsidRPr="00FE1AFF" w:rsidP="001472DE" w14:paraId="5BDB3258"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1472DE" w14:paraId="03273AE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0825D8" w:rsidRPr="00FE1AFF" w:rsidP="001472DE" w14:paraId="130C719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1472DE" w14:paraId="5F6E5904"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12</w:t>
            </w:r>
          </w:p>
        </w:tc>
        <w:tc>
          <w:tcPr>
            <w:tcW w:w="1950" w:type="dxa"/>
          </w:tcPr>
          <w:p w:rsidR="000825D8" w:rsidRPr="00FE1AFF" w:rsidP="001472DE" w14:paraId="2759D0E9" w14:textId="2924ED25">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1472DE" w14:paraId="3BB0480C" w14:textId="0AA9C450">
            <w:pPr>
              <w:rPr>
                <w:rFonts w:asciiTheme="minorHAnsi" w:hAnsiTheme="minorHAnsi" w:cstheme="minorHAnsi"/>
                <w:sz w:val="24"/>
              </w:rPr>
            </w:pPr>
            <w:r w:rsidRPr="00DB7048">
              <w:rPr>
                <w:rFonts w:asciiTheme="minorHAnsi" w:hAnsiTheme="minorHAnsi" w:cstheme="minorHAnsi"/>
                <w:sz w:val="24"/>
              </w:rPr>
              <w:t xml:space="preserve">$595.80 </w:t>
            </w:r>
          </w:p>
        </w:tc>
      </w:tr>
      <w:tr w14:paraId="610226F5" w14:textId="5E2F51BA" w:rsidTr="00DB7048">
        <w:tblPrEx>
          <w:tblW w:w="9164" w:type="dxa"/>
          <w:jc w:val="center"/>
          <w:tblLook w:val="04A0"/>
        </w:tblPrEx>
        <w:trPr>
          <w:jc w:val="center"/>
        </w:trPr>
        <w:tc>
          <w:tcPr>
            <w:tcW w:w="855" w:type="dxa"/>
          </w:tcPr>
          <w:p w:rsidR="000825D8" w:rsidRPr="00FE1AFF" w:rsidP="004A46B1" w14:paraId="5481C46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c) 1</w:t>
            </w:r>
          </w:p>
        </w:tc>
        <w:tc>
          <w:tcPr>
            <w:tcW w:w="2579" w:type="dxa"/>
          </w:tcPr>
          <w:p w:rsidR="000825D8" w:rsidRPr="00FE1AFF" w:rsidP="004A46B1" w14:paraId="1157C071"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4A46B1" w14:paraId="6E7E648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(3)</w:t>
            </w:r>
          </w:p>
          <w:p w:rsidR="000825D8" w:rsidRPr="00FE1AFF" w:rsidP="004A46B1" w14:paraId="01E4433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819" w:type="dxa"/>
          </w:tcPr>
          <w:p w:rsidR="000825D8" w:rsidRPr="00FE1AFF" w:rsidP="004A46B1" w14:paraId="2CF3BEF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12</w:t>
            </w:r>
          </w:p>
        </w:tc>
        <w:tc>
          <w:tcPr>
            <w:tcW w:w="1950" w:type="dxa"/>
          </w:tcPr>
          <w:p w:rsidR="000825D8" w:rsidRPr="00FE1AFF" w:rsidP="004A46B1" w14:paraId="1DF2F596" w14:textId="5B4AA6CA">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4A46B1" w14:paraId="0CC447C6" w14:textId="2E2D55F0">
            <w:pPr>
              <w:rPr>
                <w:rFonts w:asciiTheme="minorHAnsi" w:hAnsiTheme="minorHAnsi" w:cstheme="minorHAnsi"/>
                <w:sz w:val="24"/>
              </w:rPr>
            </w:pPr>
            <w:r w:rsidRPr="00FE1AFF">
              <w:rPr>
                <w:rFonts w:asciiTheme="minorHAnsi" w:hAnsiTheme="minorHAnsi" w:cstheme="minorHAnsi"/>
                <w:color w:val="000000"/>
                <w:sz w:val="24"/>
              </w:rPr>
              <w:t xml:space="preserve">$595.80 </w:t>
            </w:r>
          </w:p>
        </w:tc>
      </w:tr>
      <w:tr w14:paraId="46EA73BD" w14:textId="2DDCE344" w:rsidTr="00DB7048">
        <w:tblPrEx>
          <w:tblW w:w="9164" w:type="dxa"/>
          <w:jc w:val="center"/>
          <w:tblLook w:val="04A0"/>
        </w:tblPrEx>
        <w:trPr>
          <w:jc w:val="center"/>
        </w:trPr>
        <w:tc>
          <w:tcPr>
            <w:tcW w:w="855" w:type="dxa"/>
          </w:tcPr>
          <w:p w:rsidR="000825D8" w:rsidRPr="00FE1AFF" w:rsidP="004A46B1" w14:paraId="2A9D6F6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c) 2</w:t>
            </w:r>
          </w:p>
        </w:tc>
        <w:tc>
          <w:tcPr>
            <w:tcW w:w="2579" w:type="dxa"/>
          </w:tcPr>
          <w:p w:rsidR="000825D8" w:rsidRPr="00FE1AFF" w:rsidP="004A46B1" w14:paraId="74C7998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4A46B1" w14:paraId="285AE64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(3)</w:t>
            </w:r>
          </w:p>
          <w:p w:rsidR="000825D8" w:rsidRPr="00FE1AFF" w:rsidP="004A46B1" w14:paraId="424212C8"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819" w:type="dxa"/>
          </w:tcPr>
          <w:p w:rsidR="000825D8" w:rsidRPr="00FE1AFF" w:rsidP="004A46B1" w14:paraId="7BD75154"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12</w:t>
            </w:r>
          </w:p>
        </w:tc>
        <w:tc>
          <w:tcPr>
            <w:tcW w:w="1950" w:type="dxa"/>
          </w:tcPr>
          <w:p w:rsidR="000825D8" w:rsidRPr="00FE1AFF" w:rsidP="004A46B1" w14:paraId="0E57F915" w14:textId="48AFC6CE">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4A46B1" w14:paraId="5FFB4DF4" w14:textId="300B508E">
            <w:pPr>
              <w:rPr>
                <w:rFonts w:asciiTheme="minorHAnsi" w:hAnsiTheme="minorHAnsi" w:cstheme="minorHAnsi"/>
                <w:sz w:val="24"/>
              </w:rPr>
            </w:pPr>
            <w:r w:rsidRPr="00FE1AFF">
              <w:rPr>
                <w:rFonts w:asciiTheme="minorHAnsi" w:hAnsiTheme="minorHAnsi" w:cstheme="minorHAnsi"/>
                <w:color w:val="000000"/>
                <w:sz w:val="24"/>
              </w:rPr>
              <w:t xml:space="preserve">$595.80 </w:t>
            </w:r>
          </w:p>
        </w:tc>
      </w:tr>
      <w:tr w14:paraId="6CE4E6E8" w14:textId="1C46B2EE" w:rsidTr="00DB7048">
        <w:tblPrEx>
          <w:tblW w:w="9164" w:type="dxa"/>
          <w:jc w:val="center"/>
          <w:tblLook w:val="04A0"/>
        </w:tblPrEx>
        <w:trPr>
          <w:jc w:val="center"/>
        </w:trPr>
        <w:tc>
          <w:tcPr>
            <w:tcW w:w="855" w:type="dxa"/>
          </w:tcPr>
          <w:p w:rsidR="000825D8" w:rsidRPr="00FE1AFF" w:rsidP="00CC66A9" w14:paraId="2B66FB4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c) 3</w:t>
            </w:r>
          </w:p>
        </w:tc>
        <w:tc>
          <w:tcPr>
            <w:tcW w:w="2579" w:type="dxa"/>
          </w:tcPr>
          <w:p w:rsidR="000825D8" w:rsidRPr="00FE1AFF" w:rsidP="00CC66A9" w14:paraId="28C339B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CC66A9" w14:paraId="648A410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(3)</w:t>
            </w:r>
          </w:p>
          <w:p w:rsidR="000825D8" w:rsidRPr="00FE1AFF" w:rsidP="00CC66A9" w14:paraId="26EC9231"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819" w:type="dxa"/>
          </w:tcPr>
          <w:p w:rsidR="000825D8" w:rsidRPr="00FE1AFF" w:rsidP="00CC66A9" w14:paraId="5CB1189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12</w:t>
            </w:r>
          </w:p>
        </w:tc>
        <w:tc>
          <w:tcPr>
            <w:tcW w:w="1950" w:type="dxa"/>
          </w:tcPr>
          <w:p w:rsidR="000825D8" w:rsidRPr="00FE1AFF" w:rsidP="00CC66A9" w14:paraId="110890C7" w14:textId="08A00B7D">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CC66A9" w14:paraId="10A6DFD0" w14:textId="110D3D00">
            <w:pPr>
              <w:rPr>
                <w:rFonts w:asciiTheme="minorHAnsi" w:hAnsiTheme="minorHAnsi" w:cstheme="minorHAnsi"/>
                <w:sz w:val="24"/>
              </w:rPr>
            </w:pPr>
            <w:r w:rsidRPr="00FE1AFF">
              <w:rPr>
                <w:rFonts w:asciiTheme="minorHAnsi" w:hAnsiTheme="minorHAnsi" w:cstheme="minorHAnsi"/>
                <w:color w:val="000000"/>
                <w:sz w:val="24"/>
              </w:rPr>
              <w:t xml:space="preserve">$595.80 </w:t>
            </w:r>
          </w:p>
        </w:tc>
      </w:tr>
      <w:tr w14:paraId="7EDA75DF" w14:textId="3D1E2A9B" w:rsidTr="00DB7048">
        <w:tblPrEx>
          <w:tblW w:w="9164" w:type="dxa"/>
          <w:jc w:val="center"/>
          <w:tblLook w:val="04A0"/>
        </w:tblPrEx>
        <w:trPr>
          <w:jc w:val="center"/>
        </w:trPr>
        <w:tc>
          <w:tcPr>
            <w:tcW w:w="855" w:type="dxa"/>
          </w:tcPr>
          <w:p w:rsidR="000825D8" w:rsidRPr="00FE1AFF" w:rsidP="002802A0" w14:paraId="247B42E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d) 1</w:t>
            </w:r>
          </w:p>
        </w:tc>
        <w:tc>
          <w:tcPr>
            <w:tcW w:w="2579" w:type="dxa"/>
          </w:tcPr>
          <w:p w:rsidR="000825D8" w:rsidRPr="00FE1AFF" w:rsidP="002802A0" w14:paraId="27C24BB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2802A0" w14:paraId="63DEB2D8"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(4)</w:t>
            </w:r>
          </w:p>
          <w:p w:rsidR="000825D8" w:rsidRPr="00FE1AFF" w:rsidP="002802A0" w14:paraId="717FF7B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2802A0" w14:paraId="554FDD6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14</w:t>
            </w:r>
          </w:p>
        </w:tc>
        <w:tc>
          <w:tcPr>
            <w:tcW w:w="1950" w:type="dxa"/>
          </w:tcPr>
          <w:p w:rsidR="000825D8" w:rsidRPr="00FE1AFF" w:rsidP="002802A0" w14:paraId="73ECDCA1" w14:textId="4373269A">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2802A0" w14:paraId="60D8F922" w14:textId="7DCECBF1">
            <w:pPr>
              <w:rPr>
                <w:rFonts w:asciiTheme="minorHAnsi" w:hAnsiTheme="minorHAnsi" w:cstheme="minorHAnsi"/>
                <w:sz w:val="24"/>
              </w:rPr>
            </w:pPr>
            <w:r w:rsidRPr="00FE1AFF">
              <w:rPr>
                <w:rFonts w:asciiTheme="minorHAnsi" w:hAnsiTheme="minorHAnsi" w:cstheme="minorHAnsi"/>
                <w:color w:val="000000"/>
                <w:sz w:val="24"/>
              </w:rPr>
              <w:t xml:space="preserve">$695.10 </w:t>
            </w:r>
          </w:p>
        </w:tc>
      </w:tr>
      <w:tr w14:paraId="68C97312" w14:textId="43E9E924" w:rsidTr="00DB7048">
        <w:tblPrEx>
          <w:tblW w:w="9164" w:type="dxa"/>
          <w:jc w:val="center"/>
          <w:tblLook w:val="04A0"/>
        </w:tblPrEx>
        <w:trPr>
          <w:jc w:val="center"/>
        </w:trPr>
        <w:tc>
          <w:tcPr>
            <w:tcW w:w="855" w:type="dxa"/>
          </w:tcPr>
          <w:p w:rsidR="000825D8" w:rsidRPr="00FE1AFF" w:rsidP="002802A0" w14:paraId="1DE8FB21"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d) 2</w:t>
            </w:r>
          </w:p>
        </w:tc>
        <w:tc>
          <w:tcPr>
            <w:tcW w:w="2579" w:type="dxa"/>
          </w:tcPr>
          <w:p w:rsidR="000825D8" w:rsidRPr="00FE1AFF" w:rsidP="002802A0" w14:paraId="0DF6D21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2802A0" w14:paraId="50E5AF0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(4)</w:t>
            </w:r>
          </w:p>
          <w:p w:rsidR="000825D8" w:rsidRPr="00FE1AFF" w:rsidP="002802A0" w14:paraId="1678FCC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2802A0" w14:paraId="3A87537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14</w:t>
            </w:r>
          </w:p>
        </w:tc>
        <w:tc>
          <w:tcPr>
            <w:tcW w:w="1950" w:type="dxa"/>
          </w:tcPr>
          <w:p w:rsidR="000825D8" w:rsidRPr="00FE1AFF" w:rsidP="002802A0" w14:paraId="7498B90A" w14:textId="1E47666B">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2802A0" w14:paraId="21FFAE2B" w14:textId="1B81CA47">
            <w:pPr>
              <w:rPr>
                <w:rFonts w:asciiTheme="minorHAnsi" w:hAnsiTheme="minorHAnsi" w:cstheme="minorHAnsi"/>
                <w:sz w:val="24"/>
              </w:rPr>
            </w:pPr>
            <w:r w:rsidRPr="00FE1AFF">
              <w:rPr>
                <w:rFonts w:asciiTheme="minorHAnsi" w:hAnsiTheme="minorHAnsi" w:cstheme="minorHAnsi"/>
                <w:color w:val="000000"/>
                <w:sz w:val="24"/>
              </w:rPr>
              <w:t xml:space="preserve">$695.10 </w:t>
            </w:r>
          </w:p>
        </w:tc>
      </w:tr>
      <w:tr w14:paraId="605A7D74" w14:textId="0172E1B4" w:rsidTr="00DB7048">
        <w:tblPrEx>
          <w:tblW w:w="9164" w:type="dxa"/>
          <w:jc w:val="center"/>
          <w:tblLook w:val="04A0"/>
        </w:tblPrEx>
        <w:trPr>
          <w:jc w:val="center"/>
        </w:trPr>
        <w:tc>
          <w:tcPr>
            <w:tcW w:w="855" w:type="dxa"/>
          </w:tcPr>
          <w:p w:rsidR="000825D8" w:rsidRPr="00FE1AFF" w:rsidP="002802A0" w14:paraId="1350765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d) 3</w:t>
            </w:r>
          </w:p>
        </w:tc>
        <w:tc>
          <w:tcPr>
            <w:tcW w:w="2579" w:type="dxa"/>
          </w:tcPr>
          <w:p w:rsidR="000825D8" w:rsidRPr="00FE1AFF" w:rsidP="002802A0" w14:paraId="10D9E585"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(8)</w:t>
            </w:r>
          </w:p>
          <w:p w:rsidR="000825D8" w:rsidRPr="00FE1AFF" w:rsidP="002802A0" w14:paraId="1246CBF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(4)</w:t>
            </w:r>
          </w:p>
          <w:p w:rsidR="000825D8" w:rsidRPr="00FE1AFF" w:rsidP="002802A0" w14:paraId="410BF33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2802A0" w14:paraId="027D493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14</w:t>
            </w:r>
          </w:p>
        </w:tc>
        <w:tc>
          <w:tcPr>
            <w:tcW w:w="1950" w:type="dxa"/>
          </w:tcPr>
          <w:p w:rsidR="000825D8" w:rsidRPr="00FE1AFF" w:rsidP="002802A0" w14:paraId="1B6E6F1E" w14:textId="521CA3FB">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2802A0" w14:paraId="76A984D9" w14:textId="3A4AA181">
            <w:pPr>
              <w:rPr>
                <w:rFonts w:asciiTheme="minorHAnsi" w:hAnsiTheme="minorHAnsi" w:cstheme="minorHAnsi"/>
                <w:sz w:val="24"/>
              </w:rPr>
            </w:pPr>
            <w:r w:rsidRPr="00FE1AFF">
              <w:rPr>
                <w:rFonts w:asciiTheme="minorHAnsi" w:hAnsiTheme="minorHAnsi" w:cstheme="minorHAnsi"/>
                <w:color w:val="000000"/>
                <w:sz w:val="24"/>
              </w:rPr>
              <w:t xml:space="preserve">$695.10 </w:t>
            </w:r>
          </w:p>
        </w:tc>
      </w:tr>
      <w:tr w14:paraId="3BB9CB01" w14:textId="5D39C927" w:rsidTr="00DB7048">
        <w:tblPrEx>
          <w:tblW w:w="9164" w:type="dxa"/>
          <w:jc w:val="center"/>
          <w:tblLook w:val="04A0"/>
        </w:tblPrEx>
        <w:trPr>
          <w:jc w:val="center"/>
        </w:trPr>
        <w:tc>
          <w:tcPr>
            <w:tcW w:w="855" w:type="dxa"/>
          </w:tcPr>
          <w:p w:rsidR="000825D8" w:rsidRPr="00FE1AFF" w:rsidP="002802A0" w14:paraId="0A8BB87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e)</w:t>
            </w:r>
          </w:p>
        </w:tc>
        <w:tc>
          <w:tcPr>
            <w:tcW w:w="2579" w:type="dxa"/>
          </w:tcPr>
          <w:p w:rsidR="000825D8" w:rsidRPr="00FE1AFF" w:rsidP="002802A0" w14:paraId="2D30613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(6)</w:t>
            </w:r>
          </w:p>
          <w:p w:rsidR="000825D8" w:rsidRPr="00FE1AFF" w:rsidP="002802A0" w14:paraId="340EF08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0825D8" w:rsidRPr="00FE1AFF" w:rsidP="002802A0" w14:paraId="3C2E013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2802A0" w14:paraId="4BF1B88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10</w:t>
            </w:r>
          </w:p>
        </w:tc>
        <w:tc>
          <w:tcPr>
            <w:tcW w:w="1950" w:type="dxa"/>
          </w:tcPr>
          <w:p w:rsidR="000825D8" w:rsidRPr="00FE1AFF" w:rsidP="002802A0" w14:paraId="1341F90E" w14:textId="3635D2F4">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2802A0" w14:paraId="64FC3CEA" w14:textId="0FAC2279">
            <w:pPr>
              <w:rPr>
                <w:rFonts w:asciiTheme="minorHAnsi" w:hAnsiTheme="minorHAnsi" w:cstheme="minorHAnsi"/>
                <w:sz w:val="24"/>
              </w:rPr>
            </w:pPr>
            <w:r w:rsidRPr="00FE1AFF">
              <w:rPr>
                <w:rFonts w:asciiTheme="minorHAnsi" w:hAnsiTheme="minorHAnsi" w:cstheme="minorHAnsi"/>
                <w:color w:val="000000"/>
                <w:sz w:val="24"/>
              </w:rPr>
              <w:t xml:space="preserve">$496.50 </w:t>
            </w:r>
          </w:p>
        </w:tc>
      </w:tr>
      <w:tr w14:paraId="22321242" w14:textId="5C22A4CF" w:rsidTr="00DB7048">
        <w:tblPrEx>
          <w:tblW w:w="9164" w:type="dxa"/>
          <w:jc w:val="center"/>
          <w:tblLook w:val="04A0"/>
        </w:tblPrEx>
        <w:trPr>
          <w:jc w:val="center"/>
        </w:trPr>
        <w:tc>
          <w:tcPr>
            <w:tcW w:w="855" w:type="dxa"/>
          </w:tcPr>
          <w:p w:rsidR="000825D8" w:rsidRPr="00FE1AFF" w:rsidP="0074029E" w14:paraId="61ADB1B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f)</w:t>
            </w:r>
          </w:p>
        </w:tc>
        <w:tc>
          <w:tcPr>
            <w:tcW w:w="2579" w:type="dxa"/>
          </w:tcPr>
          <w:p w:rsidR="000825D8" w:rsidRPr="00FE1AFF" w:rsidP="0074029E" w14:paraId="5F8796D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0825D8" w:rsidRPr="00FE1AFF" w:rsidP="0074029E" w14:paraId="6FB29C61"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0825D8" w:rsidRPr="00FE1AFF" w:rsidP="0074029E" w14:paraId="3226331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74029E" w14:paraId="7E83E5B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0825D8" w:rsidRPr="00FE1AFF" w:rsidP="0074029E" w14:paraId="25111CFD" w14:textId="4A0F7BE4">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74029E" w14:paraId="1C91D8AC" w14:textId="2B961498">
            <w:pPr>
              <w:rPr>
                <w:rFonts w:asciiTheme="minorHAnsi" w:hAnsiTheme="minorHAnsi" w:cstheme="minorHAnsi"/>
                <w:sz w:val="24"/>
              </w:rPr>
            </w:pPr>
            <w:r w:rsidRPr="00FE1AFF">
              <w:rPr>
                <w:rFonts w:asciiTheme="minorHAnsi" w:hAnsiTheme="minorHAnsi" w:cstheme="minorHAnsi"/>
                <w:color w:val="000000"/>
                <w:sz w:val="24"/>
              </w:rPr>
              <w:t xml:space="preserve">$397.20 </w:t>
            </w:r>
          </w:p>
        </w:tc>
      </w:tr>
      <w:tr w14:paraId="0C090BD8" w14:textId="59B344F0" w:rsidTr="00DB7048">
        <w:tblPrEx>
          <w:tblW w:w="9164" w:type="dxa"/>
          <w:jc w:val="center"/>
          <w:tblLook w:val="04A0"/>
        </w:tblPrEx>
        <w:trPr>
          <w:jc w:val="center"/>
        </w:trPr>
        <w:tc>
          <w:tcPr>
            <w:tcW w:w="855" w:type="dxa"/>
          </w:tcPr>
          <w:p w:rsidR="000825D8" w:rsidRPr="00FE1AFF" w:rsidP="0074029E" w14:paraId="75F3244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g) 1</w:t>
            </w:r>
          </w:p>
        </w:tc>
        <w:tc>
          <w:tcPr>
            <w:tcW w:w="2579" w:type="dxa"/>
          </w:tcPr>
          <w:p w:rsidR="000825D8" w:rsidRPr="00FE1AFF" w:rsidP="0074029E" w14:paraId="0BC46BE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(8)</w:t>
            </w:r>
          </w:p>
        </w:tc>
        <w:tc>
          <w:tcPr>
            <w:tcW w:w="1819" w:type="dxa"/>
          </w:tcPr>
          <w:p w:rsidR="000825D8" w:rsidRPr="00FE1AFF" w:rsidP="0074029E" w14:paraId="096C2CC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0825D8" w:rsidRPr="00FE1AFF" w:rsidP="0074029E" w14:paraId="15FF6A93" w14:textId="51E2D519">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0825D8" w:rsidRPr="00FE1AFF" w:rsidP="0044778E" w14:paraId="33AF973D" w14:textId="77777777">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$397.20 </w:t>
            </w:r>
          </w:p>
          <w:p w:rsidR="000825D8" w:rsidRPr="00FE1AFF" w:rsidP="0074029E" w14:paraId="02A8426D" w14:textId="23D3883B">
            <w:pPr>
              <w:rPr>
                <w:rFonts w:asciiTheme="minorHAnsi" w:hAnsiTheme="minorHAnsi" w:cstheme="minorHAnsi"/>
                <w:sz w:val="24"/>
              </w:rPr>
            </w:pPr>
          </w:p>
        </w:tc>
      </w:tr>
      <w:tr w14:paraId="4B1960A5" w14:textId="37A0D9F8" w:rsidTr="00DB7048">
        <w:tblPrEx>
          <w:tblW w:w="9164" w:type="dxa"/>
          <w:jc w:val="center"/>
          <w:tblLook w:val="04A0"/>
        </w:tblPrEx>
        <w:trPr>
          <w:jc w:val="center"/>
        </w:trPr>
        <w:tc>
          <w:tcPr>
            <w:tcW w:w="855" w:type="dxa"/>
          </w:tcPr>
          <w:p w:rsidR="000825D8" w:rsidRPr="00FE1AFF" w:rsidP="0074029E" w14:paraId="5218127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g) 2</w:t>
            </w:r>
          </w:p>
        </w:tc>
        <w:tc>
          <w:tcPr>
            <w:tcW w:w="2579" w:type="dxa"/>
          </w:tcPr>
          <w:p w:rsidR="000825D8" w:rsidRPr="00FE1AFF" w:rsidP="0074029E" w14:paraId="008879F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(8)</w:t>
            </w:r>
          </w:p>
        </w:tc>
        <w:tc>
          <w:tcPr>
            <w:tcW w:w="1819" w:type="dxa"/>
          </w:tcPr>
          <w:p w:rsidR="000825D8" w:rsidRPr="00FE1AFF" w:rsidP="0074029E" w14:paraId="0EBCE6F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0825D8" w:rsidRPr="00FE1AFF" w:rsidP="0074029E" w14:paraId="7FF5FFA0" w14:textId="1615CDE8">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0825D8" w:rsidRPr="00FE1AFF" w:rsidP="0044778E" w14:paraId="52A908BD" w14:textId="77777777">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$397.20 </w:t>
            </w:r>
          </w:p>
          <w:p w:rsidR="000825D8" w:rsidRPr="00FE1AFF" w:rsidP="0074029E" w14:paraId="1B5C9DAB" w14:textId="051E039F">
            <w:pPr>
              <w:rPr>
                <w:rFonts w:asciiTheme="minorHAnsi" w:hAnsiTheme="minorHAnsi" w:cstheme="minorHAnsi"/>
                <w:sz w:val="24"/>
              </w:rPr>
            </w:pPr>
          </w:p>
        </w:tc>
      </w:tr>
      <w:tr w14:paraId="1A66EB88" w14:textId="77777777" w:rsidTr="00DB7048">
        <w:tblPrEx>
          <w:tblW w:w="9164" w:type="dxa"/>
          <w:jc w:val="center"/>
          <w:tblLook w:val="04A0"/>
        </w:tblPrEx>
        <w:trPr>
          <w:jc w:val="center"/>
        </w:trPr>
        <w:tc>
          <w:tcPr>
            <w:tcW w:w="855" w:type="dxa"/>
          </w:tcPr>
          <w:p w:rsidR="000825D8" w:rsidRPr="00FE1AFF" w:rsidP="0074029E" w14:paraId="279D644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g) 3</w:t>
            </w:r>
          </w:p>
        </w:tc>
        <w:tc>
          <w:tcPr>
            <w:tcW w:w="2579" w:type="dxa"/>
          </w:tcPr>
          <w:p w:rsidR="000825D8" w:rsidRPr="00FE1AFF" w:rsidP="0074029E" w14:paraId="5C1C8C1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(8)</w:t>
            </w:r>
          </w:p>
        </w:tc>
        <w:tc>
          <w:tcPr>
            <w:tcW w:w="1819" w:type="dxa"/>
          </w:tcPr>
          <w:p w:rsidR="000825D8" w:rsidRPr="00FE1AFF" w:rsidP="0074029E" w14:paraId="4E377D8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0825D8" w:rsidRPr="00FE1AFF" w:rsidP="0074029E" w14:paraId="41D7E489" w14:textId="6B3E007D">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0825D8" w:rsidRPr="00FE1AFF" w:rsidP="0044778E" w14:paraId="35D94CF3" w14:textId="77777777">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$397.20 </w:t>
            </w:r>
          </w:p>
          <w:p w:rsidR="000825D8" w:rsidRPr="00FE1AFF" w:rsidP="0074029E" w14:paraId="1267279A" w14:textId="6B7DA979">
            <w:pPr>
              <w:rPr>
                <w:rFonts w:asciiTheme="minorHAnsi" w:hAnsiTheme="minorHAnsi" w:cstheme="minorHAnsi"/>
                <w:sz w:val="24"/>
              </w:rPr>
            </w:pPr>
          </w:p>
        </w:tc>
      </w:tr>
      <w:tr w14:paraId="49C2D0CD" w14:textId="77777777" w:rsidTr="00DB7048">
        <w:tblPrEx>
          <w:tblW w:w="9164" w:type="dxa"/>
          <w:jc w:val="center"/>
          <w:tblLook w:val="04A0"/>
        </w:tblPrEx>
        <w:trPr>
          <w:jc w:val="center"/>
        </w:trPr>
        <w:tc>
          <w:tcPr>
            <w:tcW w:w="855" w:type="dxa"/>
          </w:tcPr>
          <w:p w:rsidR="000825D8" w:rsidRPr="00FE1AFF" w:rsidP="00EA0476" w14:paraId="796676CD"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h) 1</w:t>
            </w:r>
          </w:p>
        </w:tc>
        <w:tc>
          <w:tcPr>
            <w:tcW w:w="2579" w:type="dxa"/>
          </w:tcPr>
          <w:p w:rsidR="000825D8" w:rsidRPr="00FE1AFF" w:rsidP="00EA0476" w14:paraId="6AE891B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(2)</w:t>
            </w:r>
          </w:p>
          <w:p w:rsidR="000825D8" w:rsidRPr="00FE1AFF" w:rsidP="00EA0476" w14:paraId="772B8520"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819" w:type="dxa"/>
          </w:tcPr>
          <w:p w:rsidR="000825D8" w:rsidRPr="00FE1AFF" w:rsidP="00EA0476" w14:paraId="5B9F26D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950" w:type="dxa"/>
          </w:tcPr>
          <w:p w:rsidR="000825D8" w:rsidRPr="00FE1AFF" w:rsidP="00EA0476" w14:paraId="03A2F170" w14:textId="23271E49">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EA0476" w14:paraId="1D15008D" w14:textId="3596A4EB">
            <w:pPr>
              <w:rPr>
                <w:rFonts w:asciiTheme="minorHAnsi" w:hAnsiTheme="minorHAnsi" w:cstheme="minorHAnsi"/>
                <w:sz w:val="24"/>
              </w:rPr>
            </w:pPr>
            <w:r w:rsidRPr="00FE1AFF">
              <w:rPr>
                <w:rFonts w:asciiTheme="minorHAnsi" w:hAnsiTheme="minorHAnsi" w:cstheme="minorHAnsi"/>
                <w:color w:val="000000"/>
                <w:sz w:val="24"/>
              </w:rPr>
              <w:t xml:space="preserve">$148.95 </w:t>
            </w:r>
          </w:p>
        </w:tc>
      </w:tr>
      <w:tr w14:paraId="4BDFBD16" w14:textId="6F4190E7" w:rsidTr="00DB7048">
        <w:tblPrEx>
          <w:tblW w:w="9164" w:type="dxa"/>
          <w:jc w:val="center"/>
          <w:tblLook w:val="04A0"/>
        </w:tblPrEx>
        <w:trPr>
          <w:jc w:val="center"/>
        </w:trPr>
        <w:tc>
          <w:tcPr>
            <w:tcW w:w="855" w:type="dxa"/>
          </w:tcPr>
          <w:p w:rsidR="000825D8" w:rsidRPr="00FE1AFF" w:rsidP="00EA0476" w14:paraId="51D12F6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h) 2</w:t>
            </w:r>
          </w:p>
        </w:tc>
        <w:tc>
          <w:tcPr>
            <w:tcW w:w="2579" w:type="dxa"/>
          </w:tcPr>
          <w:p w:rsidR="000825D8" w:rsidRPr="00FE1AFF" w:rsidP="00EA0476" w14:paraId="6115321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(2)</w:t>
            </w:r>
          </w:p>
          <w:p w:rsidR="000825D8" w:rsidRPr="00FE1AFF" w:rsidP="00EA0476" w14:paraId="052FF08E"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819" w:type="dxa"/>
          </w:tcPr>
          <w:p w:rsidR="000825D8" w:rsidRPr="00FE1AFF" w:rsidP="00EA0476" w14:paraId="1B2C3AA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950" w:type="dxa"/>
          </w:tcPr>
          <w:p w:rsidR="000825D8" w:rsidRPr="00FE1AFF" w:rsidP="00EA0476" w14:paraId="0AD2BB97" w14:textId="56CB7446">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EA0476" w14:paraId="517335B2" w14:textId="681B3BCA">
            <w:pPr>
              <w:rPr>
                <w:rFonts w:asciiTheme="minorHAnsi" w:hAnsiTheme="minorHAnsi" w:cstheme="minorHAnsi"/>
                <w:sz w:val="24"/>
              </w:rPr>
            </w:pPr>
            <w:r w:rsidRPr="00FE1AFF">
              <w:rPr>
                <w:rFonts w:asciiTheme="minorHAnsi" w:hAnsiTheme="minorHAnsi" w:cstheme="minorHAnsi"/>
                <w:color w:val="000000"/>
                <w:sz w:val="24"/>
              </w:rPr>
              <w:t xml:space="preserve">$148.95 </w:t>
            </w:r>
          </w:p>
        </w:tc>
      </w:tr>
      <w:tr w14:paraId="49D975D3" w14:textId="77D19470" w:rsidTr="00DB7048">
        <w:tblPrEx>
          <w:tblW w:w="9164" w:type="dxa"/>
          <w:jc w:val="center"/>
          <w:tblLook w:val="04A0"/>
        </w:tblPrEx>
        <w:trPr>
          <w:jc w:val="center"/>
        </w:trPr>
        <w:tc>
          <w:tcPr>
            <w:tcW w:w="855" w:type="dxa"/>
          </w:tcPr>
          <w:p w:rsidR="000825D8" w:rsidRPr="00FE1AFF" w:rsidP="00EA0476" w14:paraId="6165E38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h) 3</w:t>
            </w:r>
          </w:p>
        </w:tc>
        <w:tc>
          <w:tcPr>
            <w:tcW w:w="2579" w:type="dxa"/>
          </w:tcPr>
          <w:p w:rsidR="000825D8" w:rsidRPr="00FE1AFF" w:rsidP="00EA0476" w14:paraId="1CD5EF5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Administrative (2)</w:t>
            </w:r>
          </w:p>
          <w:p w:rsidR="000825D8" w:rsidRPr="00FE1AFF" w:rsidP="00EA0476" w14:paraId="564C5CE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(1)</w:t>
            </w:r>
          </w:p>
        </w:tc>
        <w:tc>
          <w:tcPr>
            <w:tcW w:w="1819" w:type="dxa"/>
          </w:tcPr>
          <w:p w:rsidR="000825D8" w:rsidRPr="00FE1AFF" w:rsidP="00EA0476" w14:paraId="4A9625B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3</w:t>
            </w:r>
          </w:p>
        </w:tc>
        <w:tc>
          <w:tcPr>
            <w:tcW w:w="1950" w:type="dxa"/>
          </w:tcPr>
          <w:p w:rsidR="000825D8" w:rsidRPr="00FE1AFF" w:rsidP="00EA0476" w14:paraId="7D320F6F" w14:textId="53674F00">
            <w:pPr>
              <w:rPr>
                <w:rFonts w:asciiTheme="minorHAnsi" w:hAnsiTheme="minorHAnsi" w:cstheme="minorHAnsi"/>
                <w:sz w:val="24"/>
              </w:rPr>
            </w:pPr>
            <w:r w:rsidRPr="00FE1AFF">
              <w:rPr>
                <w:rFonts w:asciiTheme="minorHAnsi" w:hAnsiTheme="minorHAnsi" w:cstheme="minorHAnsi"/>
                <w:sz w:val="24"/>
              </w:rPr>
              <w:t>$49.65</w:t>
            </w:r>
          </w:p>
        </w:tc>
        <w:tc>
          <w:tcPr>
            <w:tcW w:w="1961" w:type="dxa"/>
            <w:shd w:val="clear" w:color="auto" w:fill="auto"/>
          </w:tcPr>
          <w:p w:rsidR="000825D8" w:rsidRPr="00FE1AFF" w:rsidP="00EA0476" w14:paraId="0486FE61" w14:textId="4171DC7A">
            <w:pPr>
              <w:rPr>
                <w:rFonts w:asciiTheme="minorHAnsi" w:hAnsiTheme="minorHAnsi" w:cstheme="minorHAnsi"/>
                <w:sz w:val="24"/>
              </w:rPr>
            </w:pPr>
            <w:r w:rsidRPr="00FE1AFF">
              <w:rPr>
                <w:rFonts w:asciiTheme="minorHAnsi" w:hAnsiTheme="minorHAnsi" w:cstheme="minorHAnsi"/>
                <w:color w:val="000000"/>
                <w:sz w:val="24"/>
              </w:rPr>
              <w:t xml:space="preserve">$148.95 </w:t>
            </w:r>
          </w:p>
        </w:tc>
      </w:tr>
      <w:tr w14:paraId="2254FC4A" w14:textId="48240731" w:rsidTr="00DB7048">
        <w:tblPrEx>
          <w:tblW w:w="9164" w:type="dxa"/>
          <w:jc w:val="center"/>
          <w:tblLook w:val="04A0"/>
        </w:tblPrEx>
        <w:trPr>
          <w:jc w:val="center"/>
        </w:trPr>
        <w:tc>
          <w:tcPr>
            <w:tcW w:w="855" w:type="dxa"/>
          </w:tcPr>
          <w:p w:rsidR="000825D8" w:rsidRPr="00FE1AFF" w:rsidP="00EA0476" w14:paraId="368A0E6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i) 1</w:t>
            </w:r>
          </w:p>
        </w:tc>
        <w:tc>
          <w:tcPr>
            <w:tcW w:w="2579" w:type="dxa"/>
          </w:tcPr>
          <w:p w:rsidR="000825D8" w:rsidRPr="00FE1AFF" w:rsidP="00EA0476" w14:paraId="6957245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0825D8" w:rsidRPr="00FE1AFF" w:rsidP="00EA0476" w14:paraId="4F1ADE4C"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0825D8" w:rsidRPr="00FE1AFF" w:rsidP="00EA0476" w14:paraId="54CEF3A2"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0825D8" w:rsidRPr="00FE1AFF" w:rsidP="00EA0476" w14:paraId="22656884"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0825D8" w:rsidRPr="00FE1AFF" w:rsidP="00EA0476" w14:paraId="2767618D" w14:textId="0A5B3BD3">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0825D8" w:rsidRPr="00FE1AFF" w:rsidP="00EA0476" w14:paraId="03930709" w14:textId="77777777">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$397.20 </w:t>
            </w:r>
          </w:p>
          <w:p w:rsidR="000825D8" w:rsidRPr="00FE1AFF" w:rsidP="00EA0476" w14:paraId="441630A5" w14:textId="6CEB3AD8">
            <w:pPr>
              <w:rPr>
                <w:rFonts w:asciiTheme="minorHAnsi" w:hAnsiTheme="minorHAnsi" w:cstheme="minorHAnsi"/>
                <w:sz w:val="24"/>
              </w:rPr>
            </w:pPr>
          </w:p>
        </w:tc>
      </w:tr>
      <w:tr w14:paraId="44F1216C" w14:textId="77777777" w:rsidTr="00DB7048">
        <w:tblPrEx>
          <w:tblW w:w="9164" w:type="dxa"/>
          <w:jc w:val="center"/>
          <w:tblLook w:val="04A0"/>
        </w:tblPrEx>
        <w:trPr>
          <w:jc w:val="center"/>
        </w:trPr>
        <w:tc>
          <w:tcPr>
            <w:tcW w:w="855" w:type="dxa"/>
          </w:tcPr>
          <w:p w:rsidR="00EA0476" w:rsidRPr="00FE1AFF" w:rsidP="00EA0476" w14:paraId="315F6E43"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i) 2</w:t>
            </w:r>
          </w:p>
        </w:tc>
        <w:tc>
          <w:tcPr>
            <w:tcW w:w="2579" w:type="dxa"/>
          </w:tcPr>
          <w:p w:rsidR="00EA0476" w:rsidRPr="00FE1AFF" w:rsidP="00EA0476" w14:paraId="3515CFD7"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EA0476" w:rsidRPr="00FE1AFF" w:rsidP="00EA0476" w14:paraId="20D33A3B"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EA0476" w:rsidRPr="00FE1AFF" w:rsidP="00EA0476" w14:paraId="626DBC14"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EA0476" w:rsidRPr="00FE1AFF" w:rsidP="00EA0476" w14:paraId="26D53285"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EA0476" w:rsidRPr="00FE1AFF" w:rsidP="00EA0476" w14:paraId="5BFFD754" w14:textId="0DE7136A">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EA0476" w:rsidRPr="00FE1AFF" w:rsidP="00EA0476" w14:paraId="1A95B5D1" w14:textId="77777777">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$397.20 </w:t>
            </w:r>
          </w:p>
          <w:p w:rsidR="00EA0476" w:rsidRPr="00FE1AFF" w:rsidP="00EA0476" w14:paraId="00F4A882" w14:textId="173D7372">
            <w:pPr>
              <w:rPr>
                <w:rFonts w:asciiTheme="minorHAnsi" w:hAnsiTheme="minorHAnsi" w:cstheme="minorHAnsi"/>
                <w:sz w:val="24"/>
              </w:rPr>
            </w:pPr>
          </w:p>
        </w:tc>
      </w:tr>
      <w:tr w14:paraId="58D588C5" w14:textId="77777777" w:rsidTr="00DB7048">
        <w:tblPrEx>
          <w:tblW w:w="9164" w:type="dxa"/>
          <w:jc w:val="center"/>
          <w:tblLook w:val="04A0"/>
        </w:tblPrEx>
        <w:trPr>
          <w:jc w:val="center"/>
        </w:trPr>
        <w:tc>
          <w:tcPr>
            <w:tcW w:w="855" w:type="dxa"/>
          </w:tcPr>
          <w:p w:rsidR="00EA0476" w:rsidRPr="00FE1AFF" w:rsidP="00EA0476" w14:paraId="719C0DCA"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i) 3</w:t>
            </w:r>
          </w:p>
        </w:tc>
        <w:tc>
          <w:tcPr>
            <w:tcW w:w="2579" w:type="dxa"/>
          </w:tcPr>
          <w:p w:rsidR="00EA0476" w:rsidRPr="00FE1AFF" w:rsidP="00EA0476" w14:paraId="0AC9F6B9"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Technical (4)</w:t>
            </w:r>
          </w:p>
          <w:p w:rsidR="00EA0476" w:rsidRPr="00FE1AFF" w:rsidP="00EA0476" w14:paraId="010ABFE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Legal (2)</w:t>
            </w:r>
          </w:p>
          <w:p w:rsidR="00EA0476" w:rsidRPr="00FE1AFF" w:rsidP="00EA0476" w14:paraId="14707FDF"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Management (2)</w:t>
            </w:r>
          </w:p>
        </w:tc>
        <w:tc>
          <w:tcPr>
            <w:tcW w:w="1819" w:type="dxa"/>
          </w:tcPr>
          <w:p w:rsidR="00EA0476" w:rsidRPr="00FE1AFF" w:rsidP="00EA0476" w14:paraId="3AE65306" w14:textId="77777777">
            <w:pPr>
              <w:pStyle w:val="PlainText"/>
              <w:rPr>
                <w:rFonts w:asciiTheme="minorHAnsi" w:hAnsiTheme="minorHAnsi" w:cstheme="minorHAnsi"/>
                <w:sz w:val="24"/>
                <w:szCs w:val="24"/>
                <w:lang w:val="en-US" w:eastAsia="en-US"/>
              </w:rPr>
            </w:pPr>
            <w:r w:rsidRPr="00FE1AFF">
              <w:rPr>
                <w:rFonts w:asciiTheme="minorHAnsi" w:hAnsiTheme="minorHAnsi" w:cstheme="minorHAnsi"/>
                <w:sz w:val="24"/>
                <w:szCs w:val="24"/>
                <w:lang w:val="en-US" w:eastAsia="en-US"/>
              </w:rPr>
              <w:t>8</w:t>
            </w:r>
          </w:p>
        </w:tc>
        <w:tc>
          <w:tcPr>
            <w:tcW w:w="1950" w:type="dxa"/>
          </w:tcPr>
          <w:p w:rsidR="00EA0476" w:rsidRPr="00FE1AFF" w:rsidP="00EA0476" w14:paraId="310BD753" w14:textId="66665BD7">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EA0476" w:rsidRPr="00FE1AFF" w:rsidP="00EA0476" w14:paraId="2E50478C" w14:textId="77B429E3">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$397.20 </w:t>
            </w:r>
          </w:p>
        </w:tc>
      </w:tr>
      <w:tr w14:paraId="67A26176" w14:textId="77777777" w:rsidTr="00DB7048">
        <w:tblPrEx>
          <w:tblW w:w="9164" w:type="dxa"/>
          <w:jc w:val="center"/>
          <w:tblLook w:val="04A0"/>
        </w:tblPrEx>
        <w:trPr>
          <w:jc w:val="center"/>
        </w:trPr>
        <w:tc>
          <w:tcPr>
            <w:tcW w:w="855" w:type="dxa"/>
          </w:tcPr>
          <w:p w:rsidR="00EA0476" w:rsidRPr="00FE1AFF" w:rsidP="00EA0476" w14:paraId="12ECCF47" w14:textId="77777777">
            <w:pPr>
              <w:rPr>
                <w:rFonts w:asciiTheme="minorHAnsi" w:hAnsiTheme="minorHAnsi" w:cstheme="minorHAnsi"/>
                <w:sz w:val="24"/>
              </w:rPr>
            </w:pPr>
          </w:p>
        </w:tc>
        <w:tc>
          <w:tcPr>
            <w:tcW w:w="2579" w:type="dxa"/>
          </w:tcPr>
          <w:p w:rsidR="00EA0476" w:rsidRPr="00FE1AFF" w:rsidP="00EA0476" w14:paraId="21D884E0" w14:textId="77777777">
            <w:pPr>
              <w:rPr>
                <w:rFonts w:asciiTheme="minorHAnsi" w:hAnsiTheme="minorHAnsi" w:cstheme="minorHAnsi"/>
                <w:sz w:val="24"/>
              </w:rPr>
            </w:pPr>
          </w:p>
        </w:tc>
        <w:tc>
          <w:tcPr>
            <w:tcW w:w="1819" w:type="dxa"/>
          </w:tcPr>
          <w:p w:rsidR="00EA0476" w:rsidRPr="00FE1AFF" w:rsidP="00EA0476" w14:paraId="0A6E540E" w14:textId="77777777">
            <w:pPr>
              <w:rPr>
                <w:rFonts w:asciiTheme="minorHAnsi" w:hAnsiTheme="minorHAnsi" w:cstheme="minorHAnsi"/>
                <w:sz w:val="24"/>
              </w:rPr>
            </w:pPr>
            <w:r w:rsidRPr="00FE1AFF">
              <w:rPr>
                <w:rFonts w:asciiTheme="minorHAnsi" w:hAnsiTheme="minorHAnsi" w:cstheme="minorHAnsi"/>
                <w:sz w:val="24"/>
              </w:rPr>
              <w:t>173</w:t>
            </w:r>
          </w:p>
        </w:tc>
        <w:tc>
          <w:tcPr>
            <w:tcW w:w="1950" w:type="dxa"/>
          </w:tcPr>
          <w:p w:rsidR="00EA0476" w:rsidRPr="00FE1AFF" w:rsidP="00EA0476" w14:paraId="459B45EC" w14:textId="6CA9C3C6">
            <w:pPr>
              <w:rPr>
                <w:rFonts w:asciiTheme="minorHAnsi" w:hAnsiTheme="minorHAnsi" w:cstheme="minorHAnsi"/>
                <w:sz w:val="24"/>
              </w:rPr>
            </w:pPr>
            <w:r w:rsidRPr="00FE1AFF">
              <w:rPr>
                <w:rFonts w:asciiTheme="minorHAnsi" w:hAnsiTheme="minorHAnsi" w:cstheme="minorHAnsi"/>
                <w:sz w:val="24"/>
              </w:rPr>
              <w:t>$49.65</w:t>
            </w:r>
          </w:p>
        </w:tc>
        <w:tc>
          <w:tcPr>
            <w:tcW w:w="1961" w:type="dxa"/>
          </w:tcPr>
          <w:p w:rsidR="00EA0476" w:rsidRPr="00FE1AFF" w:rsidP="003723FD" w14:paraId="70D64859" w14:textId="53F5B13B">
            <w:pPr>
              <w:widowControl/>
              <w:autoSpaceDE/>
              <w:autoSpaceDN/>
              <w:adjustRightInd/>
              <w:rPr>
                <w:rFonts w:asciiTheme="minorHAnsi" w:hAnsiTheme="minorHAnsi" w:cstheme="minorHAnsi"/>
                <w:color w:val="000000"/>
                <w:sz w:val="24"/>
              </w:rPr>
            </w:pPr>
            <w:r w:rsidRPr="00FE1AFF">
              <w:rPr>
                <w:rFonts w:asciiTheme="minorHAnsi" w:hAnsiTheme="minorHAnsi" w:cstheme="minorHAnsi"/>
                <w:color w:val="000000"/>
                <w:sz w:val="24"/>
              </w:rPr>
              <w:t xml:space="preserve">$8,589.45 </w:t>
            </w:r>
          </w:p>
        </w:tc>
      </w:tr>
      <w:tr w14:paraId="77A0BA9A" w14:textId="77777777" w:rsidTr="00DB7048">
        <w:tblPrEx>
          <w:tblW w:w="9164" w:type="dxa"/>
          <w:jc w:val="center"/>
          <w:tblLook w:val="04A0"/>
        </w:tblPrEx>
        <w:trPr>
          <w:jc w:val="center"/>
        </w:trPr>
        <w:tc>
          <w:tcPr>
            <w:tcW w:w="855" w:type="dxa"/>
          </w:tcPr>
          <w:p w:rsidR="00EA0476" w:rsidRPr="00FE1AFF" w:rsidP="00EA0476" w14:paraId="5B81D1B2" w14:textId="77777777">
            <w:pPr>
              <w:rPr>
                <w:rFonts w:asciiTheme="minorHAnsi" w:hAnsiTheme="minorHAnsi" w:cstheme="minorHAnsi"/>
                <w:sz w:val="24"/>
              </w:rPr>
            </w:pPr>
          </w:p>
        </w:tc>
        <w:tc>
          <w:tcPr>
            <w:tcW w:w="2579" w:type="dxa"/>
          </w:tcPr>
          <w:p w:rsidR="00EA0476" w:rsidRPr="00FE1AFF" w:rsidP="00EA0476" w14:paraId="1E566DBC" w14:textId="77777777">
            <w:pPr>
              <w:rPr>
                <w:rFonts w:asciiTheme="minorHAnsi" w:hAnsiTheme="minorHAnsi" w:cstheme="minorHAnsi"/>
                <w:sz w:val="24"/>
              </w:rPr>
            </w:pPr>
          </w:p>
        </w:tc>
        <w:tc>
          <w:tcPr>
            <w:tcW w:w="1819" w:type="dxa"/>
          </w:tcPr>
          <w:p w:rsidR="00EA0476" w:rsidRPr="00FE1AFF" w:rsidP="00EA0476" w14:paraId="74BC977E" w14:textId="77777777">
            <w:pPr>
              <w:rPr>
                <w:rFonts w:asciiTheme="minorHAnsi" w:hAnsiTheme="minorHAnsi" w:cstheme="minorHAnsi"/>
                <w:sz w:val="24"/>
              </w:rPr>
            </w:pPr>
          </w:p>
        </w:tc>
        <w:tc>
          <w:tcPr>
            <w:tcW w:w="1950" w:type="dxa"/>
          </w:tcPr>
          <w:p w:rsidR="00EA0476" w:rsidRPr="00FE1AFF" w:rsidP="00EA0476" w14:paraId="020CA095" w14:textId="77777777">
            <w:pPr>
              <w:rPr>
                <w:rFonts w:asciiTheme="minorHAnsi" w:hAnsiTheme="minorHAnsi" w:cstheme="minorHAnsi"/>
                <w:sz w:val="24"/>
              </w:rPr>
            </w:pPr>
          </w:p>
        </w:tc>
        <w:tc>
          <w:tcPr>
            <w:tcW w:w="1961" w:type="dxa"/>
          </w:tcPr>
          <w:p w:rsidR="00EA0476" w:rsidRPr="00FE1AFF" w:rsidP="00EA0476" w14:paraId="39792582" w14:textId="77777777">
            <w:pPr>
              <w:rPr>
                <w:rFonts w:asciiTheme="minorHAnsi" w:hAnsiTheme="minorHAnsi" w:cstheme="minorHAnsi"/>
                <w:sz w:val="24"/>
              </w:rPr>
            </w:pPr>
          </w:p>
        </w:tc>
      </w:tr>
      <w:tr w14:paraId="4CE4995A" w14:textId="77777777" w:rsidTr="00DB7048">
        <w:tblPrEx>
          <w:tblW w:w="9164" w:type="dxa"/>
          <w:jc w:val="center"/>
          <w:tblLook w:val="04A0"/>
        </w:tblPrEx>
        <w:trPr>
          <w:jc w:val="center"/>
        </w:trPr>
        <w:tc>
          <w:tcPr>
            <w:tcW w:w="855" w:type="dxa"/>
          </w:tcPr>
          <w:p w:rsidR="000825D8" w:rsidRPr="00FE1AFF" w:rsidP="000825D8" w14:paraId="6C2396A3" w14:textId="77777777">
            <w:pPr>
              <w:rPr>
                <w:rFonts w:asciiTheme="minorHAnsi" w:hAnsiTheme="minorHAnsi" w:cstheme="minorHAnsi"/>
                <w:sz w:val="24"/>
              </w:rPr>
            </w:pPr>
          </w:p>
        </w:tc>
        <w:tc>
          <w:tcPr>
            <w:tcW w:w="2579" w:type="dxa"/>
          </w:tcPr>
          <w:p w:rsidR="000825D8" w:rsidRPr="00FE1AFF" w:rsidP="000825D8" w14:paraId="2C56CC40" w14:textId="49FFA733">
            <w:pPr>
              <w:rPr>
                <w:rFonts w:asciiTheme="minorHAnsi" w:hAnsiTheme="minorHAnsi" w:cstheme="minorHAnsi"/>
                <w:sz w:val="24"/>
              </w:rPr>
            </w:pPr>
            <w:r w:rsidRPr="00FE1AFF">
              <w:rPr>
                <w:rFonts w:asciiTheme="minorHAnsi" w:hAnsiTheme="minorHAnsi" w:cstheme="minorHAnsi"/>
                <w:sz w:val="24"/>
              </w:rPr>
              <w:t>63 respondents x 19 responses = 1,197 responses</w:t>
            </w:r>
          </w:p>
        </w:tc>
        <w:tc>
          <w:tcPr>
            <w:tcW w:w="1819" w:type="dxa"/>
          </w:tcPr>
          <w:p w:rsidR="000825D8" w:rsidRPr="00FE1AFF" w:rsidP="000825D8" w14:paraId="18E66F6C" w14:textId="77777777">
            <w:pPr>
              <w:rPr>
                <w:rFonts w:asciiTheme="minorHAnsi" w:hAnsiTheme="minorHAnsi" w:cstheme="minorHAnsi"/>
                <w:sz w:val="24"/>
              </w:rPr>
            </w:pPr>
            <w:r w:rsidRPr="00FE1AFF">
              <w:rPr>
                <w:rFonts w:asciiTheme="minorHAnsi" w:hAnsiTheme="minorHAnsi" w:cstheme="minorHAnsi"/>
                <w:sz w:val="24"/>
              </w:rPr>
              <w:t>173 total hours/19 responses = 9.105 average each response</w:t>
            </w:r>
          </w:p>
        </w:tc>
        <w:tc>
          <w:tcPr>
            <w:tcW w:w="1950" w:type="dxa"/>
          </w:tcPr>
          <w:p w:rsidR="000825D8" w:rsidRPr="00FE1AFF" w:rsidP="000825D8" w14:paraId="3B40823B" w14:textId="7A0E6D6C">
            <w:pPr>
              <w:rPr>
                <w:rFonts w:asciiTheme="minorHAnsi" w:hAnsiTheme="minorHAnsi" w:cstheme="minorHAnsi"/>
                <w:sz w:val="24"/>
                <w:highlight w:val="yellow"/>
              </w:rPr>
            </w:pPr>
          </w:p>
        </w:tc>
        <w:tc>
          <w:tcPr>
            <w:tcW w:w="1961" w:type="dxa"/>
            <w:shd w:val="clear" w:color="auto" w:fill="auto"/>
          </w:tcPr>
          <w:p w:rsidR="000825D8" w:rsidRPr="00FE1AFF" w:rsidP="000825D8" w14:paraId="34D0E4C1" w14:textId="081C3AB6">
            <w:pPr>
              <w:rPr>
                <w:rFonts w:asciiTheme="minorHAnsi" w:hAnsiTheme="minorHAnsi" w:cstheme="minorHAnsi"/>
                <w:sz w:val="24"/>
                <w:highlight w:val="yellow"/>
              </w:rPr>
            </w:pPr>
            <w:r w:rsidRPr="00FE1AFF">
              <w:rPr>
                <w:rFonts w:asciiTheme="minorHAnsi" w:hAnsiTheme="minorHAnsi" w:cstheme="minorHAnsi"/>
                <w:color w:val="000000"/>
                <w:sz w:val="24"/>
              </w:rPr>
              <w:t xml:space="preserve">$541,135.35 </w:t>
            </w:r>
          </w:p>
        </w:tc>
      </w:tr>
    </w:tbl>
    <w:p w:rsidR="00495D28" w:rsidRPr="00FE1AFF" w:rsidP="00495D28" w14:paraId="0E0C961C" w14:textId="77777777">
      <w:pPr>
        <w:rPr>
          <w:rFonts w:asciiTheme="minorHAnsi" w:hAnsiTheme="minorHAnsi" w:cstheme="minorHAnsi"/>
          <w:b/>
          <w:sz w:val="24"/>
          <w:u w:val="single"/>
        </w:rPr>
      </w:pPr>
      <w:r w:rsidRPr="00FE1AFF">
        <w:rPr>
          <w:rFonts w:asciiTheme="minorHAnsi" w:hAnsiTheme="minorHAnsi" w:cstheme="minorHAnsi"/>
          <w:b/>
          <w:sz w:val="24"/>
          <w:u w:val="single"/>
        </w:rPr>
        <w:t>13</w:t>
      </w:r>
      <w:r w:rsidRPr="00FE1AFF" w:rsidR="00F557AA">
        <w:rPr>
          <w:rFonts w:asciiTheme="minorHAnsi" w:hAnsiTheme="minorHAnsi" w:cstheme="minorHAnsi"/>
          <w:b/>
          <w:sz w:val="24"/>
          <w:u w:val="single"/>
        </w:rPr>
        <w:t>. Estimates</w:t>
      </w:r>
      <w:r w:rsidRPr="00FE1AFF">
        <w:rPr>
          <w:rFonts w:asciiTheme="minorHAnsi" w:hAnsiTheme="minorHAnsi" w:cstheme="minorHAnsi"/>
          <w:b/>
          <w:sz w:val="24"/>
          <w:u w:val="single"/>
        </w:rPr>
        <w:t xml:space="preserve"> of other Total Annual Cost Burden to Respondents or </w:t>
      </w:r>
      <w:r w:rsidRPr="00FE1AFF" w:rsidR="00F557AA">
        <w:rPr>
          <w:rFonts w:asciiTheme="minorHAnsi" w:hAnsiTheme="minorHAnsi" w:cstheme="minorHAnsi"/>
          <w:b/>
          <w:sz w:val="24"/>
          <w:u w:val="single"/>
        </w:rPr>
        <w:t>Record-keepers</w:t>
      </w:r>
      <w:r w:rsidRPr="00FE1AFF">
        <w:rPr>
          <w:rFonts w:asciiTheme="minorHAnsi" w:hAnsiTheme="minorHAnsi" w:cstheme="minorHAnsi"/>
          <w:b/>
          <w:sz w:val="24"/>
          <w:u w:val="single"/>
        </w:rPr>
        <w:t>/Capital Costs</w:t>
      </w:r>
    </w:p>
    <w:p w:rsidR="00495D28" w:rsidRPr="00FE1AFF" w:rsidP="00495D28" w14:paraId="2F5F638C" w14:textId="77777777">
      <w:pPr>
        <w:rPr>
          <w:rFonts w:asciiTheme="minorHAnsi" w:hAnsiTheme="minorHAnsi" w:cstheme="minorHAnsi"/>
          <w:sz w:val="24"/>
        </w:rPr>
      </w:pPr>
      <w:r w:rsidRPr="00FE1AFF">
        <w:rPr>
          <w:rFonts w:asciiTheme="minorHAnsi" w:hAnsiTheme="minorHAnsi" w:cstheme="minorHAnsi"/>
          <w:sz w:val="24"/>
        </w:rPr>
        <w:t xml:space="preserve">No </w:t>
      </w:r>
      <w:r w:rsidRPr="00FE1AFF" w:rsidR="00F557AA">
        <w:rPr>
          <w:rFonts w:asciiTheme="minorHAnsi" w:hAnsiTheme="minorHAnsi" w:cstheme="minorHAnsi"/>
          <w:sz w:val="24"/>
        </w:rPr>
        <w:t>capital</w:t>
      </w:r>
      <w:r w:rsidRPr="00FE1AFF">
        <w:rPr>
          <w:rFonts w:asciiTheme="minorHAnsi" w:hAnsiTheme="minorHAnsi" w:cstheme="minorHAnsi"/>
          <w:sz w:val="24"/>
        </w:rPr>
        <w:t xml:space="preserve"> cost of maintaining or start-up costs are associated with this information collection.</w:t>
      </w:r>
    </w:p>
    <w:p w:rsidR="00495D28" w:rsidRPr="00FE1AFF" w:rsidP="00495D28" w14:paraId="797AB79D" w14:textId="77777777">
      <w:pPr>
        <w:ind w:left="720"/>
        <w:rPr>
          <w:rFonts w:asciiTheme="minorHAnsi" w:hAnsiTheme="minorHAnsi" w:cstheme="minorHAnsi"/>
          <w:b/>
          <w:sz w:val="24"/>
        </w:rPr>
      </w:pPr>
    </w:p>
    <w:p w:rsidR="00495D28" w:rsidRPr="00FE1AFF" w:rsidP="00495D28" w14:paraId="73E3065B" w14:textId="77777777">
      <w:pPr>
        <w:rPr>
          <w:rFonts w:asciiTheme="minorHAnsi" w:hAnsiTheme="minorHAnsi" w:cstheme="minorHAnsi"/>
          <w:b/>
          <w:sz w:val="24"/>
          <w:u w:val="single"/>
        </w:rPr>
      </w:pPr>
      <w:r w:rsidRPr="00FE1AFF">
        <w:rPr>
          <w:rFonts w:asciiTheme="minorHAnsi" w:hAnsiTheme="minorHAnsi" w:cstheme="minorHAnsi"/>
          <w:b/>
          <w:sz w:val="24"/>
          <w:u w:val="single"/>
        </w:rPr>
        <w:t>14</w:t>
      </w:r>
      <w:r w:rsidRPr="00FE1AFF" w:rsidR="00F557AA">
        <w:rPr>
          <w:rFonts w:asciiTheme="minorHAnsi" w:hAnsiTheme="minorHAnsi" w:cstheme="minorHAnsi"/>
          <w:b/>
          <w:sz w:val="24"/>
          <w:u w:val="single"/>
        </w:rPr>
        <w:t>. Annualized</w:t>
      </w:r>
      <w:r w:rsidRPr="00FE1AFF">
        <w:rPr>
          <w:rFonts w:asciiTheme="minorHAnsi" w:hAnsiTheme="minorHAnsi" w:cstheme="minorHAnsi"/>
          <w:b/>
          <w:sz w:val="24"/>
          <w:u w:val="single"/>
        </w:rPr>
        <w:t xml:space="preserve"> Cost to Federal Government</w:t>
      </w:r>
    </w:p>
    <w:p w:rsidR="00DF1A2F" w:rsidRPr="00FE1AFF" w:rsidP="00DF1A2F" w14:paraId="7961D791" w14:textId="6BD0DF87">
      <w:pPr>
        <w:rPr>
          <w:rFonts w:asciiTheme="minorHAnsi" w:hAnsiTheme="minorHAnsi" w:cstheme="minorHAnsi"/>
          <w:sz w:val="24"/>
        </w:rPr>
      </w:pPr>
      <w:r w:rsidRPr="00FE1AFF">
        <w:rPr>
          <w:rFonts w:asciiTheme="minorHAnsi" w:hAnsiTheme="minorHAnsi" w:cstheme="minorHAnsi"/>
          <w:sz w:val="24"/>
        </w:rPr>
        <w:t>The total annual</w:t>
      </w:r>
      <w:r w:rsidRPr="00FE1AFF" w:rsidR="00C17AB5">
        <w:rPr>
          <w:rFonts w:asciiTheme="minorHAnsi" w:hAnsiTheme="minorHAnsi" w:cstheme="minorHAnsi"/>
          <w:sz w:val="24"/>
        </w:rPr>
        <w:t xml:space="preserve"> </w:t>
      </w:r>
      <w:r w:rsidRPr="00FE1AFF" w:rsidR="00F36D57">
        <w:rPr>
          <w:rFonts w:asciiTheme="minorHAnsi" w:hAnsiTheme="minorHAnsi" w:cstheme="minorHAnsi"/>
          <w:sz w:val="24"/>
        </w:rPr>
        <w:t>cost to the Government of conducting normal business in relation to this collection of information is</w:t>
      </w:r>
      <w:r w:rsidRPr="00FE1AFF">
        <w:rPr>
          <w:rFonts w:asciiTheme="minorHAnsi" w:hAnsiTheme="minorHAnsi" w:cstheme="minorHAnsi"/>
          <w:sz w:val="24"/>
        </w:rPr>
        <w:t xml:space="preserve"> estimated to be a total of $</w:t>
      </w:r>
      <w:r w:rsidRPr="00FE1AFF" w:rsidR="009527F9">
        <w:rPr>
          <w:rFonts w:asciiTheme="minorHAnsi" w:hAnsiTheme="minorHAnsi" w:cstheme="minorHAnsi"/>
          <w:sz w:val="24"/>
        </w:rPr>
        <w:t xml:space="preserve">97,382.25 is </w:t>
      </w:r>
      <w:r w:rsidRPr="00FE1AFF">
        <w:rPr>
          <w:rFonts w:asciiTheme="minorHAnsi" w:hAnsiTheme="minorHAnsi" w:cstheme="minorHAnsi"/>
          <w:sz w:val="24"/>
        </w:rPr>
        <w:t xml:space="preserve">calculated as follows: </w:t>
      </w:r>
    </w:p>
    <w:p w:rsidR="00DF1A2F" w:rsidRPr="00FE1AFF" w:rsidP="00DF1A2F" w14:paraId="3997DD99" w14:textId="77777777">
      <w:pPr>
        <w:rPr>
          <w:rFonts w:asciiTheme="minorHAnsi" w:hAnsiTheme="minorHAnsi" w:cstheme="minorHAnsi"/>
          <w:sz w:val="24"/>
        </w:rPr>
      </w:pPr>
    </w:p>
    <w:p w:rsidR="00DF1A2F" w:rsidRPr="00FE1AFF" w:rsidP="00DF1A2F" w14:paraId="121CFD3E" w14:textId="7590DA7B">
      <w:pPr>
        <w:rPr>
          <w:rFonts w:asciiTheme="minorHAnsi" w:hAnsiTheme="minorHAnsi" w:cstheme="minorHAnsi"/>
          <w:sz w:val="24"/>
        </w:rPr>
      </w:pPr>
      <w:r w:rsidRPr="00FE1AFF">
        <w:rPr>
          <w:rFonts w:asciiTheme="minorHAnsi" w:hAnsiTheme="minorHAnsi" w:cstheme="minorHAnsi"/>
          <w:sz w:val="24"/>
        </w:rPr>
        <w:t xml:space="preserve">Six of the nine information collections involved require action on the part of the prime contractor, but copies of the information collected must be submitted to the Government.  This will require receipt and filing in the appropriate places by the Government Contracting Officer (CO) or Contract Specialist (CS).   Estimating </w:t>
      </w:r>
      <w:r w:rsidRPr="00FE1AFF" w:rsidR="00480EE0">
        <w:rPr>
          <w:rFonts w:asciiTheme="minorHAnsi" w:hAnsiTheme="minorHAnsi" w:cstheme="minorHAnsi"/>
          <w:sz w:val="24"/>
        </w:rPr>
        <w:t>two</w:t>
      </w:r>
      <w:r w:rsidRPr="00FE1AFF">
        <w:rPr>
          <w:rFonts w:asciiTheme="minorHAnsi" w:hAnsiTheme="minorHAnsi" w:cstheme="minorHAnsi"/>
          <w:sz w:val="24"/>
        </w:rPr>
        <w:t xml:space="preserve"> hours each year for receipt and appropriate disposition of the information per each of the six collections of </w:t>
      </w:r>
      <w:r w:rsidRPr="00FE1AFF" w:rsidR="00AE67AC">
        <w:rPr>
          <w:rFonts w:asciiTheme="minorHAnsi" w:hAnsiTheme="minorHAnsi" w:cstheme="minorHAnsi"/>
          <w:sz w:val="24"/>
        </w:rPr>
        <w:t>data and</w:t>
      </w:r>
      <w:r w:rsidRPr="00FE1AFF">
        <w:rPr>
          <w:rFonts w:asciiTheme="minorHAnsi" w:hAnsiTheme="minorHAnsi" w:cstheme="minorHAnsi"/>
          <w:sz w:val="24"/>
        </w:rPr>
        <w:t xml:space="preserve"> continuing to use 63 contracts based on available historical data, we estimate this would be 756 hours of Government time</w:t>
      </w:r>
      <w:r w:rsidRPr="00FE1AFF" w:rsidR="00BF4740">
        <w:rPr>
          <w:rFonts w:asciiTheme="minorHAnsi" w:hAnsiTheme="minorHAnsi" w:cstheme="minorHAnsi"/>
          <w:sz w:val="24"/>
        </w:rPr>
        <w:t xml:space="preserve">. </w:t>
      </w:r>
      <w:r w:rsidRPr="00FE1AFF">
        <w:rPr>
          <w:rFonts w:asciiTheme="minorHAnsi" w:hAnsiTheme="minorHAnsi" w:cstheme="minorHAnsi"/>
          <w:sz w:val="24"/>
        </w:rPr>
        <w:t>Using an average (</w:t>
      </w:r>
      <w:r w:rsidRPr="00FE1AFF" w:rsidR="00ED11F2">
        <w:rPr>
          <w:rFonts w:asciiTheme="minorHAnsi" w:hAnsiTheme="minorHAnsi" w:cstheme="minorHAnsi"/>
          <w:sz w:val="24"/>
        </w:rPr>
        <w:t>C</w:t>
      </w:r>
      <w:r w:rsidRPr="00FE1AFF">
        <w:rPr>
          <w:rFonts w:asciiTheme="minorHAnsi" w:hAnsiTheme="minorHAnsi" w:cstheme="minorHAnsi"/>
          <w:sz w:val="24"/>
        </w:rPr>
        <w:t>O at GS-</w:t>
      </w:r>
      <w:r w:rsidRPr="00FE1AFF" w:rsidR="00F36D57">
        <w:rPr>
          <w:rFonts w:asciiTheme="minorHAnsi" w:hAnsiTheme="minorHAnsi" w:cstheme="minorHAnsi"/>
          <w:sz w:val="24"/>
        </w:rPr>
        <w:t>14 and</w:t>
      </w:r>
      <w:r w:rsidRPr="00FE1AFF">
        <w:rPr>
          <w:rFonts w:asciiTheme="minorHAnsi" w:hAnsiTheme="minorHAnsi" w:cstheme="minorHAnsi"/>
          <w:sz w:val="24"/>
        </w:rPr>
        <w:t xml:space="preserve"> CS at GS-12)) hourly rate for a GS-13</w:t>
      </w:r>
      <w:r w:rsidRPr="00FE1AFF" w:rsidR="00ED11F2">
        <w:rPr>
          <w:rFonts w:asciiTheme="minorHAnsi" w:hAnsiTheme="minorHAnsi" w:cstheme="minorHAnsi"/>
          <w:sz w:val="24"/>
        </w:rPr>
        <w:t xml:space="preserve">, Step </w:t>
      </w:r>
      <w:r w:rsidRPr="00FE1AFF">
        <w:rPr>
          <w:rFonts w:asciiTheme="minorHAnsi" w:hAnsiTheme="minorHAnsi" w:cstheme="minorHAnsi"/>
          <w:sz w:val="24"/>
        </w:rPr>
        <w:t xml:space="preserve">3 of </w:t>
      </w:r>
      <w:r w:rsidRPr="00FE1AFF" w:rsidR="00ED11F2">
        <w:rPr>
          <w:rFonts w:asciiTheme="minorHAnsi" w:hAnsiTheme="minorHAnsi" w:cstheme="minorHAnsi"/>
          <w:sz w:val="24"/>
        </w:rPr>
        <w:t>$57.25</w:t>
      </w:r>
      <w:r w:rsidRPr="00FE1AFF" w:rsidR="00F36D57">
        <w:rPr>
          <w:rFonts w:asciiTheme="minorHAnsi" w:hAnsiTheme="minorHAnsi" w:cstheme="minorHAnsi"/>
          <w:sz w:val="24"/>
        </w:rPr>
        <w:t>, this</w:t>
      </w:r>
      <w:r w:rsidRPr="00FE1AFF">
        <w:rPr>
          <w:rFonts w:asciiTheme="minorHAnsi" w:hAnsiTheme="minorHAnsi" w:cstheme="minorHAnsi"/>
          <w:sz w:val="24"/>
        </w:rPr>
        <w:t xml:space="preserve"> would be a cost of $</w:t>
      </w:r>
      <w:r w:rsidRPr="00FE1AFF" w:rsidR="00BF4740">
        <w:rPr>
          <w:rFonts w:asciiTheme="minorHAnsi" w:hAnsiTheme="minorHAnsi" w:cstheme="minorHAnsi"/>
          <w:sz w:val="24"/>
        </w:rPr>
        <w:t>43,281.00.</w:t>
      </w:r>
    </w:p>
    <w:p w:rsidR="00DF1A2F" w:rsidRPr="00FE1AFF" w:rsidP="00DF1A2F" w14:paraId="7D2BF203" w14:textId="77777777">
      <w:pPr>
        <w:rPr>
          <w:rFonts w:asciiTheme="minorHAnsi" w:hAnsiTheme="minorHAnsi" w:cstheme="minorHAnsi"/>
          <w:sz w:val="24"/>
        </w:rPr>
      </w:pPr>
    </w:p>
    <w:p w:rsidR="00DF1A2F" w:rsidRPr="00FE1AFF" w:rsidP="00DF1A2F" w14:paraId="19F049AA" w14:textId="51C366EF">
      <w:pPr>
        <w:rPr>
          <w:rFonts w:asciiTheme="minorHAnsi" w:hAnsiTheme="minorHAnsi" w:cstheme="minorHAnsi"/>
          <w:sz w:val="24"/>
        </w:rPr>
      </w:pPr>
      <w:r w:rsidRPr="00FE1AFF">
        <w:rPr>
          <w:rFonts w:asciiTheme="minorHAnsi" w:hAnsiTheme="minorHAnsi" w:cstheme="minorHAnsi"/>
          <w:sz w:val="24"/>
        </w:rPr>
        <w:t xml:space="preserve">Three of the nine information collections require action on the part of the Government in addition to receipt and filing of data and total 945 hours and a cost of </w:t>
      </w:r>
      <w:r w:rsidRPr="00FE1AFF" w:rsidR="00165296">
        <w:rPr>
          <w:rFonts w:asciiTheme="minorHAnsi" w:hAnsiTheme="minorHAnsi" w:cstheme="minorHAnsi"/>
          <w:sz w:val="24"/>
        </w:rPr>
        <w:t>$</w:t>
      </w:r>
      <w:r w:rsidRPr="00FE1AFF" w:rsidR="00AA5D95">
        <w:rPr>
          <w:rFonts w:asciiTheme="minorHAnsi" w:hAnsiTheme="minorHAnsi" w:cstheme="minorHAnsi"/>
          <w:sz w:val="24"/>
        </w:rPr>
        <w:t>54,101.25</w:t>
      </w:r>
      <w:r w:rsidRPr="00FE1AFF" w:rsidR="00387145">
        <w:rPr>
          <w:rFonts w:asciiTheme="minorHAnsi" w:hAnsiTheme="minorHAnsi" w:cstheme="minorHAnsi"/>
          <w:sz w:val="24"/>
        </w:rPr>
        <w:t xml:space="preserve">. </w:t>
      </w:r>
      <w:r w:rsidRPr="00FE1AFF">
        <w:rPr>
          <w:rFonts w:asciiTheme="minorHAnsi" w:hAnsiTheme="minorHAnsi" w:cstheme="minorHAnsi"/>
          <w:sz w:val="24"/>
        </w:rPr>
        <w:t xml:space="preserve">Details on calculations for each of the three collections are shown below. </w:t>
      </w:r>
    </w:p>
    <w:p w:rsidR="00DF1A2F" w:rsidRPr="00FE1AFF" w:rsidP="00DF1A2F" w14:paraId="3246B9E1" w14:textId="77777777">
      <w:pPr>
        <w:rPr>
          <w:rFonts w:asciiTheme="minorHAnsi" w:hAnsiTheme="minorHAnsi" w:cstheme="minorHAnsi"/>
          <w:sz w:val="24"/>
        </w:rPr>
      </w:pPr>
    </w:p>
    <w:p w:rsidR="00DF1A2F" w:rsidRPr="00FE1AFF" w:rsidP="00DF1A2F" w14:paraId="5E55AC47" w14:textId="415BA573">
      <w:pPr>
        <w:rPr>
          <w:rFonts w:asciiTheme="minorHAnsi" w:hAnsiTheme="minorHAnsi" w:cstheme="minorHAnsi"/>
          <w:sz w:val="24"/>
        </w:rPr>
      </w:pPr>
      <w:r w:rsidRPr="00FE1AFF">
        <w:rPr>
          <w:rFonts w:asciiTheme="minorHAnsi" w:hAnsiTheme="minorHAnsi" w:cstheme="minorHAnsi"/>
          <w:sz w:val="24"/>
        </w:rPr>
        <w:t>The prime contractor must submit a request for a determination of whether the Contractor or the employer inventor is entitled to retain greater rights to the CO; in turn, the CO must make that determination.  Using an hourly rate for a GS-14</w:t>
      </w:r>
      <w:r w:rsidRPr="00FE1AFF" w:rsidR="007E468E">
        <w:rPr>
          <w:rFonts w:asciiTheme="minorHAnsi" w:hAnsiTheme="minorHAnsi" w:cstheme="minorHAnsi"/>
          <w:sz w:val="24"/>
        </w:rPr>
        <w:t xml:space="preserve">, Step </w:t>
      </w:r>
      <w:r w:rsidRPr="00FE1AFF">
        <w:rPr>
          <w:rFonts w:asciiTheme="minorHAnsi" w:hAnsiTheme="minorHAnsi" w:cstheme="minorHAnsi"/>
          <w:sz w:val="24"/>
        </w:rPr>
        <w:t xml:space="preserve">3 of </w:t>
      </w:r>
      <w:r w:rsidRPr="00FE1AFF" w:rsidR="004A1B19">
        <w:rPr>
          <w:rFonts w:asciiTheme="minorHAnsi" w:hAnsiTheme="minorHAnsi" w:cstheme="minorHAnsi"/>
          <w:sz w:val="24"/>
        </w:rPr>
        <w:t>$67.65</w:t>
      </w:r>
      <w:r w:rsidRPr="00FE1AFF">
        <w:rPr>
          <w:rFonts w:asciiTheme="minorHAnsi" w:hAnsiTheme="minorHAnsi" w:cstheme="minorHAnsi"/>
          <w:sz w:val="24"/>
        </w:rPr>
        <w:t xml:space="preserve">, estimating an average of </w:t>
      </w:r>
      <w:r w:rsidRPr="00FE1AFF" w:rsidR="00D4035C">
        <w:rPr>
          <w:rFonts w:asciiTheme="minorHAnsi" w:hAnsiTheme="minorHAnsi" w:cstheme="minorHAnsi"/>
          <w:sz w:val="24"/>
        </w:rPr>
        <w:t>five</w:t>
      </w:r>
      <w:r w:rsidRPr="00FE1AFF">
        <w:rPr>
          <w:rFonts w:asciiTheme="minorHAnsi" w:hAnsiTheme="minorHAnsi" w:cstheme="minorHAnsi"/>
          <w:sz w:val="24"/>
        </w:rPr>
        <w:t xml:space="preserve"> hours to make and write the determination, continuing to use 63 contracts based on available historical data, this would be an estimated 315 hours and a cost of $</w:t>
      </w:r>
      <w:r w:rsidRPr="00FE1AFF" w:rsidR="00D4035C">
        <w:rPr>
          <w:rFonts w:asciiTheme="minorHAnsi" w:hAnsiTheme="minorHAnsi" w:cstheme="minorHAnsi"/>
          <w:sz w:val="24"/>
        </w:rPr>
        <w:t>21,309.75</w:t>
      </w:r>
      <w:r w:rsidRPr="00FE1AFF">
        <w:rPr>
          <w:rFonts w:asciiTheme="minorHAnsi" w:hAnsiTheme="minorHAnsi" w:cstheme="minorHAnsi"/>
          <w:sz w:val="24"/>
        </w:rPr>
        <w:t>.</w:t>
      </w:r>
    </w:p>
    <w:p w:rsidR="00DF1A2F" w:rsidRPr="00FE1AFF" w:rsidP="00DF1A2F" w14:paraId="17BEFAD5" w14:textId="77777777">
      <w:pPr>
        <w:rPr>
          <w:rFonts w:asciiTheme="minorHAnsi" w:hAnsiTheme="minorHAnsi" w:cstheme="minorHAnsi"/>
          <w:sz w:val="24"/>
        </w:rPr>
      </w:pPr>
    </w:p>
    <w:p w:rsidR="00DF1A2F" w:rsidRPr="00FE1AFF" w:rsidP="00DF1A2F" w14:paraId="14A98B75" w14:textId="1AA8D8C3">
      <w:pPr>
        <w:rPr>
          <w:rFonts w:asciiTheme="minorHAnsi" w:hAnsiTheme="minorHAnsi" w:cstheme="minorHAnsi"/>
          <w:sz w:val="24"/>
        </w:rPr>
      </w:pPr>
      <w:r w:rsidRPr="00FE1AFF">
        <w:rPr>
          <w:rFonts w:asciiTheme="minorHAnsi" w:hAnsiTheme="minorHAnsi" w:cstheme="minorHAnsi"/>
          <w:sz w:val="24"/>
        </w:rPr>
        <w:t>The government retained the right to request certain reports more often than annually.  Using an hourly rate for a GS-14</w:t>
      </w:r>
      <w:r w:rsidRPr="00FE1AFF" w:rsidR="00F54AE4">
        <w:rPr>
          <w:rFonts w:asciiTheme="minorHAnsi" w:hAnsiTheme="minorHAnsi" w:cstheme="minorHAnsi"/>
          <w:sz w:val="24"/>
        </w:rPr>
        <w:t>, Step 3</w:t>
      </w:r>
      <w:r w:rsidRPr="00FE1AFF">
        <w:rPr>
          <w:rFonts w:asciiTheme="minorHAnsi" w:hAnsiTheme="minorHAnsi" w:cstheme="minorHAnsi"/>
          <w:sz w:val="24"/>
        </w:rPr>
        <w:t xml:space="preserve"> of </w:t>
      </w:r>
      <w:r w:rsidRPr="00FE1AFF" w:rsidR="00F54AE4">
        <w:rPr>
          <w:rFonts w:asciiTheme="minorHAnsi" w:hAnsiTheme="minorHAnsi" w:cstheme="minorHAnsi"/>
          <w:sz w:val="24"/>
        </w:rPr>
        <w:t>$67.65</w:t>
      </w:r>
      <w:r w:rsidRPr="00FE1AFF">
        <w:rPr>
          <w:rFonts w:asciiTheme="minorHAnsi" w:hAnsiTheme="minorHAnsi" w:cstheme="minorHAnsi"/>
          <w:sz w:val="24"/>
        </w:rPr>
        <w:t xml:space="preserve">, estimating an average of 4 hours for the CO to make the decision to request the report in consultation with the project manager and COR, write the request, and issue the request, and continuing to use 63 contracts based on available historical data, this would be an estimated 252 hours and a cost of </w:t>
      </w:r>
      <w:r w:rsidRPr="00FE1AFF" w:rsidR="00CE6E24">
        <w:rPr>
          <w:rFonts w:asciiTheme="minorHAnsi" w:hAnsiTheme="minorHAnsi" w:cstheme="minorHAnsi"/>
          <w:sz w:val="24"/>
        </w:rPr>
        <w:t>$17,047.80.</w:t>
      </w:r>
    </w:p>
    <w:p w:rsidR="00DF1A2F" w:rsidRPr="00FE1AFF" w:rsidP="00DF1A2F" w14:paraId="4757C552" w14:textId="77777777">
      <w:pPr>
        <w:rPr>
          <w:rFonts w:asciiTheme="minorHAnsi" w:hAnsiTheme="minorHAnsi" w:cstheme="minorHAnsi"/>
          <w:sz w:val="24"/>
        </w:rPr>
      </w:pPr>
    </w:p>
    <w:p w:rsidR="00495D28" w:rsidRPr="00FE1AFF" w:rsidP="00DF1A2F" w14:paraId="78FBBFDB" w14:textId="192E393A">
      <w:pPr>
        <w:rPr>
          <w:rFonts w:asciiTheme="minorHAnsi" w:hAnsiTheme="minorHAnsi" w:cstheme="minorHAnsi"/>
          <w:sz w:val="24"/>
        </w:rPr>
      </w:pPr>
      <w:r w:rsidRPr="00FE1AFF">
        <w:rPr>
          <w:rFonts w:asciiTheme="minorHAnsi" w:hAnsiTheme="minorHAnsi" w:cstheme="minorHAnsi"/>
          <w:sz w:val="24"/>
        </w:rPr>
        <w:t>The CO must make a written inquiry to the contractor giving them 60 days to provide written justification to substantiate the propriety of markings.  Using an hourly rate for a GS-14</w:t>
      </w:r>
      <w:r w:rsidRPr="00FE1AFF" w:rsidR="0077218A">
        <w:rPr>
          <w:rFonts w:asciiTheme="minorHAnsi" w:hAnsiTheme="minorHAnsi" w:cstheme="minorHAnsi"/>
          <w:sz w:val="24"/>
        </w:rPr>
        <w:t xml:space="preserve">, Step </w:t>
      </w:r>
      <w:r w:rsidRPr="00FE1AFF">
        <w:rPr>
          <w:rFonts w:asciiTheme="minorHAnsi" w:hAnsiTheme="minorHAnsi" w:cstheme="minorHAnsi"/>
          <w:sz w:val="24"/>
        </w:rPr>
        <w:t xml:space="preserve">3 of </w:t>
      </w:r>
      <w:r w:rsidRPr="00FE1AFF" w:rsidR="0077218A">
        <w:rPr>
          <w:rFonts w:asciiTheme="minorHAnsi" w:hAnsiTheme="minorHAnsi" w:cstheme="minorHAnsi"/>
          <w:sz w:val="24"/>
        </w:rPr>
        <w:t>$67.65</w:t>
      </w:r>
      <w:r w:rsidRPr="00FE1AFF">
        <w:rPr>
          <w:rFonts w:asciiTheme="minorHAnsi" w:hAnsiTheme="minorHAnsi" w:cstheme="minorHAnsi"/>
          <w:sz w:val="24"/>
        </w:rPr>
        <w:t>, estimating an average of 6 hours for the CO to make the request in consultation with the project manager, write and issue the request, and then to respond if necessary to the justification provided, and continuing to use 63 contracts based on available historical data, this would be an estimated 378 hours and a cost of $</w:t>
      </w:r>
      <w:r w:rsidRPr="00FE1AFF" w:rsidR="00F847FF">
        <w:rPr>
          <w:rFonts w:asciiTheme="minorHAnsi" w:hAnsiTheme="minorHAnsi" w:cstheme="minorHAnsi"/>
          <w:sz w:val="24"/>
        </w:rPr>
        <w:t>25,571.70</w:t>
      </w:r>
      <w:r w:rsidRPr="00FE1AFF" w:rsidR="0077218A">
        <w:rPr>
          <w:rFonts w:asciiTheme="minorHAnsi" w:hAnsiTheme="minorHAnsi" w:cstheme="minorHAnsi"/>
          <w:sz w:val="24"/>
        </w:rPr>
        <w:t>.</w:t>
      </w:r>
    </w:p>
    <w:p w:rsidR="006E4BBD" w:rsidRPr="00FE1AFF" w:rsidP="00CA1062" w14:paraId="6CFC367B" w14:textId="77777777">
      <w:pPr>
        <w:ind w:left="360"/>
        <w:rPr>
          <w:rFonts w:asciiTheme="minorHAnsi" w:hAnsiTheme="minorHAnsi" w:cstheme="minorHAnsi"/>
          <w:sz w:val="24"/>
        </w:rPr>
      </w:pPr>
    </w:p>
    <w:p w:rsidR="006E4BBD" w:rsidRPr="00FE1AFF" w:rsidP="003E58C5" w14:paraId="22C30BB0" w14:textId="77777777">
      <w:pPr>
        <w:rPr>
          <w:rFonts w:asciiTheme="minorHAnsi" w:hAnsiTheme="minorHAnsi" w:cstheme="minorHAnsi"/>
          <w:b/>
          <w:sz w:val="24"/>
        </w:rPr>
      </w:pPr>
      <w:r w:rsidRPr="00FE1AFF">
        <w:rPr>
          <w:rFonts w:asciiTheme="minorHAnsi" w:hAnsiTheme="minorHAnsi" w:cstheme="minorHAnsi"/>
          <w:b/>
          <w:sz w:val="24"/>
          <w:u w:val="single"/>
        </w:rPr>
        <w:t>15</w:t>
      </w:r>
      <w:r w:rsidRPr="00FE1AFF" w:rsidR="00F36D57">
        <w:rPr>
          <w:rFonts w:asciiTheme="minorHAnsi" w:hAnsiTheme="minorHAnsi" w:cstheme="minorHAnsi"/>
          <w:b/>
          <w:sz w:val="24"/>
          <w:u w:val="single"/>
        </w:rPr>
        <w:t>. Explanation</w:t>
      </w:r>
      <w:r w:rsidRPr="00FE1AFF">
        <w:rPr>
          <w:rFonts w:asciiTheme="minorHAnsi" w:hAnsiTheme="minorHAnsi" w:cstheme="minorHAnsi"/>
          <w:b/>
          <w:sz w:val="24"/>
          <w:u w:val="single"/>
        </w:rPr>
        <w:t xml:space="preserve"> for Program Changes or Adjustments</w:t>
      </w:r>
    </w:p>
    <w:p w:rsidR="006E4BBD" w:rsidRPr="00FE1AFF" w:rsidP="003E58C5" w14:paraId="497683B9" w14:textId="766A8ACE">
      <w:pPr>
        <w:pStyle w:val="BodyTextIndent"/>
        <w:ind w:left="0"/>
        <w:rPr>
          <w:rFonts w:asciiTheme="minorHAnsi" w:hAnsiTheme="minorHAnsi" w:cstheme="minorHAnsi"/>
        </w:rPr>
      </w:pPr>
      <w:r w:rsidRPr="00FE1AFF">
        <w:rPr>
          <w:rFonts w:asciiTheme="minorHAnsi" w:hAnsiTheme="minorHAnsi" w:cstheme="minorHAnsi"/>
        </w:rPr>
        <w:t>This is a request for an extension with no program changes or adjustments to the collection</w:t>
      </w:r>
      <w:r w:rsidRPr="00FE1AFF" w:rsidR="0032118A">
        <w:rPr>
          <w:rFonts w:asciiTheme="minorHAnsi" w:hAnsiTheme="minorHAnsi" w:cstheme="minorHAnsi"/>
        </w:rPr>
        <w:t xml:space="preserve">. </w:t>
      </w:r>
      <w:r w:rsidRPr="00FE1AFF" w:rsidR="00D75E17">
        <w:rPr>
          <w:rFonts w:asciiTheme="minorHAnsi" w:hAnsiTheme="minorHAnsi" w:cstheme="minorHAnsi"/>
        </w:rPr>
        <w:t xml:space="preserve">Dollar values have been adjusted </w:t>
      </w:r>
      <w:r w:rsidR="00C61601">
        <w:rPr>
          <w:rFonts w:asciiTheme="minorHAnsi" w:hAnsiTheme="minorHAnsi" w:cstheme="minorHAnsi"/>
        </w:rPr>
        <w:t>based on current hourly rates</w:t>
      </w:r>
      <w:r w:rsidRPr="00FE1AFF" w:rsidR="00D75E17">
        <w:rPr>
          <w:rFonts w:asciiTheme="minorHAnsi" w:hAnsiTheme="minorHAnsi" w:cstheme="minorHAnsi"/>
        </w:rPr>
        <w:t>.</w:t>
      </w:r>
    </w:p>
    <w:p w:rsidR="006E4BBD" w:rsidRPr="00FE1AFF" w:rsidP="003E58C5" w14:paraId="62A83AAE" w14:textId="77777777">
      <w:pPr>
        <w:ind w:firstLine="720"/>
        <w:rPr>
          <w:rFonts w:asciiTheme="minorHAnsi" w:hAnsiTheme="minorHAnsi" w:cstheme="minorHAnsi"/>
          <w:sz w:val="24"/>
        </w:rPr>
      </w:pPr>
    </w:p>
    <w:p w:rsidR="006E4BBD" w:rsidRPr="00FE1AFF" w:rsidP="003E58C5" w14:paraId="6AE00352" w14:textId="77777777">
      <w:pPr>
        <w:rPr>
          <w:rFonts w:asciiTheme="minorHAnsi" w:hAnsiTheme="minorHAnsi" w:cstheme="minorHAnsi"/>
          <w:b/>
          <w:sz w:val="24"/>
        </w:rPr>
      </w:pPr>
      <w:r w:rsidRPr="00FE1AFF">
        <w:rPr>
          <w:rFonts w:asciiTheme="minorHAnsi" w:hAnsiTheme="minorHAnsi" w:cstheme="minorHAnsi"/>
          <w:b/>
          <w:sz w:val="24"/>
          <w:u w:val="single"/>
        </w:rPr>
        <w:t>16</w:t>
      </w:r>
      <w:r w:rsidRPr="00FE1AFF" w:rsidR="00F36D57">
        <w:rPr>
          <w:rFonts w:asciiTheme="minorHAnsi" w:hAnsiTheme="minorHAnsi" w:cstheme="minorHAnsi"/>
          <w:b/>
          <w:sz w:val="24"/>
          <w:u w:val="single"/>
        </w:rPr>
        <w:t>. Plans</w:t>
      </w:r>
      <w:r w:rsidRPr="00FE1AFF">
        <w:rPr>
          <w:rFonts w:asciiTheme="minorHAnsi" w:hAnsiTheme="minorHAnsi" w:cstheme="minorHAnsi"/>
          <w:b/>
          <w:sz w:val="24"/>
          <w:u w:val="single"/>
        </w:rPr>
        <w:t xml:space="preserve"> for Tabulation and Publication and Project Time Schedule</w:t>
      </w:r>
    </w:p>
    <w:p w:rsidR="006E4BBD" w:rsidRPr="00FE1AFF" w:rsidP="003E58C5" w14:paraId="3860FAED" w14:textId="0AFCA2D3">
      <w:pPr>
        <w:rPr>
          <w:rFonts w:asciiTheme="minorHAnsi" w:hAnsiTheme="minorHAnsi" w:cstheme="minorHAnsi"/>
          <w:b/>
          <w:sz w:val="24"/>
        </w:rPr>
      </w:pPr>
      <w:r w:rsidRPr="00FE1AFF">
        <w:rPr>
          <w:rFonts w:asciiTheme="minorHAnsi" w:hAnsiTheme="minorHAnsi" w:cstheme="minorHAnsi"/>
          <w:sz w:val="24"/>
        </w:rPr>
        <w:t xml:space="preserve">There is no possibility that these information requirements will be published, </w:t>
      </w:r>
      <w:r w:rsidRPr="00FE1AFF" w:rsidR="009E6E81">
        <w:rPr>
          <w:rFonts w:asciiTheme="minorHAnsi" w:hAnsiTheme="minorHAnsi" w:cstheme="minorHAnsi"/>
          <w:sz w:val="24"/>
        </w:rPr>
        <w:t>tabulated,</w:t>
      </w:r>
      <w:r w:rsidRPr="00FE1AFF">
        <w:rPr>
          <w:rFonts w:asciiTheme="minorHAnsi" w:hAnsiTheme="minorHAnsi" w:cstheme="minorHAnsi"/>
          <w:sz w:val="24"/>
        </w:rPr>
        <w:t xml:space="preserve"> or manipulated.</w:t>
      </w:r>
    </w:p>
    <w:p w:rsidR="006E4BBD" w:rsidRPr="00FE1AFF" w:rsidP="00CA1062" w14:paraId="7B871A47" w14:textId="77777777">
      <w:pPr>
        <w:ind w:left="1080"/>
        <w:rPr>
          <w:rFonts w:asciiTheme="minorHAnsi" w:hAnsiTheme="minorHAnsi" w:cstheme="minorHAnsi"/>
          <w:sz w:val="24"/>
        </w:rPr>
      </w:pPr>
    </w:p>
    <w:p w:rsidR="006E4BBD" w:rsidRPr="00FE1AFF" w:rsidP="003E58C5" w14:paraId="0908213D" w14:textId="77777777">
      <w:pPr>
        <w:rPr>
          <w:rFonts w:asciiTheme="minorHAnsi" w:hAnsiTheme="minorHAnsi" w:cstheme="minorHAnsi"/>
          <w:b/>
          <w:sz w:val="24"/>
        </w:rPr>
      </w:pPr>
      <w:r w:rsidRPr="00FE1AFF">
        <w:rPr>
          <w:rFonts w:asciiTheme="minorHAnsi" w:hAnsiTheme="minorHAnsi" w:cstheme="minorHAnsi"/>
          <w:b/>
          <w:sz w:val="24"/>
          <w:u w:val="single"/>
        </w:rPr>
        <w:t>17</w:t>
      </w:r>
      <w:r w:rsidRPr="00FE1AFF" w:rsidR="00F36D57">
        <w:rPr>
          <w:rFonts w:asciiTheme="minorHAnsi" w:hAnsiTheme="minorHAnsi" w:cstheme="minorHAnsi"/>
          <w:b/>
          <w:sz w:val="24"/>
          <w:u w:val="single"/>
        </w:rPr>
        <w:t>. Reason</w:t>
      </w:r>
      <w:r w:rsidRPr="00FE1AFF">
        <w:rPr>
          <w:rFonts w:asciiTheme="minorHAnsi" w:hAnsiTheme="minorHAnsi" w:cstheme="minorHAnsi"/>
          <w:b/>
          <w:sz w:val="24"/>
          <w:u w:val="single"/>
        </w:rPr>
        <w:t>(s) Display of OMB Expiration Date is Inappropriate</w:t>
      </w:r>
    </w:p>
    <w:p w:rsidR="00CA1062" w:rsidRPr="00FE1AFF" w:rsidP="003E58C5" w14:paraId="66F1008F" w14:textId="19612945">
      <w:pPr>
        <w:pStyle w:val="BodyTextIndent"/>
        <w:ind w:left="0"/>
        <w:rPr>
          <w:rFonts w:asciiTheme="minorHAnsi" w:hAnsiTheme="minorHAnsi" w:cstheme="minorHAnsi"/>
        </w:rPr>
      </w:pPr>
      <w:r w:rsidRPr="00FE1AFF">
        <w:rPr>
          <w:rFonts w:asciiTheme="minorHAnsi" w:hAnsiTheme="minorHAnsi" w:cstheme="minorHAnsi"/>
        </w:rPr>
        <w:t>This is a</w:t>
      </w:r>
      <w:r w:rsidRPr="00FE1AFF" w:rsidR="0027708C">
        <w:rPr>
          <w:rFonts w:asciiTheme="minorHAnsi" w:hAnsiTheme="minorHAnsi" w:cstheme="minorHAnsi"/>
        </w:rPr>
        <w:t xml:space="preserve">n existing </w:t>
      </w:r>
      <w:r w:rsidRPr="00FE1AFF">
        <w:rPr>
          <w:rFonts w:asciiTheme="minorHAnsi" w:hAnsiTheme="minorHAnsi" w:cstheme="minorHAnsi"/>
        </w:rPr>
        <w:t xml:space="preserve">information </w:t>
      </w:r>
      <w:r w:rsidRPr="00FE1AFF" w:rsidR="006E2E9F">
        <w:rPr>
          <w:rFonts w:asciiTheme="minorHAnsi" w:hAnsiTheme="minorHAnsi" w:cstheme="minorHAnsi"/>
        </w:rPr>
        <w:t>collection,</w:t>
      </w:r>
      <w:r w:rsidRPr="00FE1AFF">
        <w:rPr>
          <w:rFonts w:asciiTheme="minorHAnsi" w:hAnsiTheme="minorHAnsi" w:cstheme="minorHAnsi"/>
        </w:rPr>
        <w:t xml:space="preserve"> and w</w:t>
      </w:r>
      <w:r w:rsidRPr="00FE1AFF" w:rsidR="00914412">
        <w:rPr>
          <w:rFonts w:asciiTheme="minorHAnsi" w:hAnsiTheme="minorHAnsi" w:cstheme="minorHAnsi"/>
        </w:rPr>
        <w:t>e will be displaying the OMB expiration dat</w:t>
      </w:r>
      <w:r w:rsidRPr="00FE1AFF">
        <w:rPr>
          <w:rFonts w:asciiTheme="minorHAnsi" w:hAnsiTheme="minorHAnsi" w:cstheme="minorHAnsi"/>
        </w:rPr>
        <w:t>e</w:t>
      </w:r>
      <w:r w:rsidRPr="00FE1AFF" w:rsidR="009E6E81">
        <w:rPr>
          <w:rFonts w:asciiTheme="minorHAnsi" w:hAnsiTheme="minorHAnsi" w:cstheme="minorHAnsi"/>
        </w:rPr>
        <w:t xml:space="preserve">. </w:t>
      </w:r>
    </w:p>
    <w:p w:rsidR="006E4BBD" w:rsidRPr="00FE1AFF" w:rsidP="00CA1062" w14:paraId="46AF49E3" w14:textId="77777777">
      <w:pPr>
        <w:pStyle w:val="BodyTextIndent"/>
        <w:rPr>
          <w:rFonts w:asciiTheme="minorHAnsi" w:hAnsiTheme="minorHAnsi" w:cstheme="minorHAnsi"/>
        </w:rPr>
      </w:pPr>
      <w:r w:rsidRPr="00FE1AFF">
        <w:rPr>
          <w:rFonts w:asciiTheme="minorHAnsi" w:hAnsiTheme="minorHAnsi" w:cstheme="minorHAnsi"/>
        </w:rPr>
        <w:t xml:space="preserve"> </w:t>
      </w:r>
    </w:p>
    <w:p w:rsidR="006E4BBD" w:rsidRPr="00FE1AFF" w:rsidP="003E58C5" w14:paraId="4DB25E6F" w14:textId="77777777">
      <w:pPr>
        <w:rPr>
          <w:rFonts w:asciiTheme="minorHAnsi" w:hAnsiTheme="minorHAnsi" w:cstheme="minorHAnsi"/>
          <w:b/>
          <w:sz w:val="24"/>
        </w:rPr>
      </w:pPr>
      <w:r w:rsidRPr="00FE1AFF">
        <w:rPr>
          <w:rFonts w:asciiTheme="minorHAnsi" w:hAnsiTheme="minorHAnsi" w:cstheme="minorHAnsi"/>
          <w:b/>
          <w:sz w:val="24"/>
          <w:u w:val="single"/>
        </w:rPr>
        <w:t>18</w:t>
      </w:r>
      <w:r w:rsidRPr="00FE1AFF" w:rsidR="00F36D57">
        <w:rPr>
          <w:rFonts w:asciiTheme="minorHAnsi" w:hAnsiTheme="minorHAnsi" w:cstheme="minorHAnsi"/>
          <w:b/>
          <w:sz w:val="24"/>
          <w:u w:val="single"/>
        </w:rPr>
        <w:t>. Exceptions</w:t>
      </w:r>
      <w:r w:rsidRPr="00FE1AFF">
        <w:rPr>
          <w:rFonts w:asciiTheme="minorHAnsi" w:hAnsiTheme="minorHAnsi" w:cstheme="minorHAnsi"/>
          <w:b/>
          <w:sz w:val="24"/>
          <w:u w:val="single"/>
        </w:rPr>
        <w:t xml:space="preserve"> to Certification for Paperwork Reduction Act Submissions</w:t>
      </w:r>
    </w:p>
    <w:p w:rsidR="008D1928" w:rsidRPr="00FE1AFF" w:rsidP="00195961" w14:paraId="0295BACE" w14:textId="258F87F6">
      <w:pPr>
        <w:pStyle w:val="BodyTextIndent"/>
        <w:ind w:left="0"/>
        <w:rPr>
          <w:rFonts w:asciiTheme="minorHAnsi" w:hAnsiTheme="minorHAnsi" w:cstheme="minorHAnsi"/>
        </w:rPr>
      </w:pPr>
      <w:r w:rsidRPr="00FE1AFF">
        <w:rPr>
          <w:rFonts w:asciiTheme="minorHAnsi" w:hAnsiTheme="minorHAnsi" w:cstheme="minorHAnsi"/>
        </w:rPr>
        <w:t xml:space="preserve">This information collection does not include any </w:t>
      </w:r>
      <w:r w:rsidRPr="00FE1AFF" w:rsidR="006E4BBD">
        <w:rPr>
          <w:rFonts w:asciiTheme="minorHAnsi" w:hAnsiTheme="minorHAnsi" w:cstheme="minorHAnsi"/>
        </w:rPr>
        <w:t>exceptions to the certification</w:t>
      </w:r>
      <w:r w:rsidRPr="00FE1AFF">
        <w:rPr>
          <w:rFonts w:asciiTheme="minorHAnsi" w:hAnsiTheme="minorHAnsi" w:cstheme="minorHAnsi"/>
        </w:rPr>
        <w:t>.</w:t>
      </w:r>
    </w:p>
    <w:sectPr>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A43" w14:paraId="39F7D3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A8D" w14:paraId="2D73A475" w14:textId="77777777">
    <w:pPr>
      <w:spacing w:line="240" w:lineRule="exact"/>
    </w:pPr>
  </w:p>
  <w:p w:rsidR="00886A8D" w14:paraId="4878E1BD"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57D2D">
      <w:rPr>
        <w:noProof/>
        <w:sz w:val="24"/>
      </w:rPr>
      <w:t>1</w:t>
    </w:r>
    <w:r>
      <w:rPr>
        <w:sz w:val="24"/>
      </w:rPr>
      <w:fldChar w:fldCharType="end"/>
    </w:r>
  </w:p>
  <w:p w:rsidR="00886A8D" w14:paraId="6078E334"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A43" w14:paraId="63BF52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A43" w14:paraId="02CA26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A43" w14:paraId="272A0E33" w14:textId="7BFDD3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A43" w14:paraId="58C0B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626C2"/>
    <w:multiLevelType w:val="hybridMultilevel"/>
    <w:tmpl w:val="77C09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87305B0"/>
    <w:multiLevelType w:val="hybridMultilevel"/>
    <w:tmpl w:val="E77E88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666090A"/>
    <w:multiLevelType w:val="hybridMultilevel"/>
    <w:tmpl w:val="DF461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9464091"/>
    <w:multiLevelType w:val="hybridMultilevel"/>
    <w:tmpl w:val="4858B596"/>
    <w:lvl w:ilvl="0">
      <w:start w:val="1"/>
      <w:numFmt w:val="upperLetter"/>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467162037">
    <w:abstractNumId w:val="4"/>
  </w:num>
  <w:num w:numId="2" w16cid:durableId="1094087278">
    <w:abstractNumId w:val="2"/>
  </w:num>
  <w:num w:numId="3" w16cid:durableId="658533303">
    <w:abstractNumId w:val="0"/>
  </w:num>
  <w:num w:numId="4" w16cid:durableId="1364404867">
    <w:abstractNumId w:val="1"/>
  </w:num>
  <w:num w:numId="5" w16cid:durableId="24584570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displayBackgroundShap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B"/>
    <w:rsid w:val="00001DED"/>
    <w:rsid w:val="0000231A"/>
    <w:rsid w:val="00006E67"/>
    <w:rsid w:val="00022B5A"/>
    <w:rsid w:val="000557FB"/>
    <w:rsid w:val="00074973"/>
    <w:rsid w:val="00076260"/>
    <w:rsid w:val="00076AEC"/>
    <w:rsid w:val="000825D8"/>
    <w:rsid w:val="000908E1"/>
    <w:rsid w:val="00096607"/>
    <w:rsid w:val="000B3D49"/>
    <w:rsid w:val="000B6EC8"/>
    <w:rsid w:val="000D4218"/>
    <w:rsid w:val="000E0DCC"/>
    <w:rsid w:val="000E2680"/>
    <w:rsid w:val="000E3CD4"/>
    <w:rsid w:val="000E5858"/>
    <w:rsid w:val="000E6155"/>
    <w:rsid w:val="000F1D65"/>
    <w:rsid w:val="000F59AE"/>
    <w:rsid w:val="001020B3"/>
    <w:rsid w:val="00103472"/>
    <w:rsid w:val="00110661"/>
    <w:rsid w:val="00113A6B"/>
    <w:rsid w:val="00125EE3"/>
    <w:rsid w:val="0013001E"/>
    <w:rsid w:val="001416A6"/>
    <w:rsid w:val="00144EED"/>
    <w:rsid w:val="001472DE"/>
    <w:rsid w:val="00147DFB"/>
    <w:rsid w:val="0015672D"/>
    <w:rsid w:val="00156FD8"/>
    <w:rsid w:val="00163D34"/>
    <w:rsid w:val="00165296"/>
    <w:rsid w:val="0016699E"/>
    <w:rsid w:val="001844FF"/>
    <w:rsid w:val="00195961"/>
    <w:rsid w:val="001A5608"/>
    <w:rsid w:val="001B5D47"/>
    <w:rsid w:val="001C4D13"/>
    <w:rsid w:val="001E300B"/>
    <w:rsid w:val="001F1904"/>
    <w:rsid w:val="001F3103"/>
    <w:rsid w:val="001F5A58"/>
    <w:rsid w:val="002072F1"/>
    <w:rsid w:val="002167A9"/>
    <w:rsid w:val="002240D5"/>
    <w:rsid w:val="002451F7"/>
    <w:rsid w:val="00245360"/>
    <w:rsid w:val="0025000F"/>
    <w:rsid w:val="00250959"/>
    <w:rsid w:val="0025194A"/>
    <w:rsid w:val="00253838"/>
    <w:rsid w:val="0025546E"/>
    <w:rsid w:val="00255DC4"/>
    <w:rsid w:val="002575C1"/>
    <w:rsid w:val="002668A7"/>
    <w:rsid w:val="0027708C"/>
    <w:rsid w:val="002802A0"/>
    <w:rsid w:val="00283866"/>
    <w:rsid w:val="00291B41"/>
    <w:rsid w:val="00293A23"/>
    <w:rsid w:val="00296631"/>
    <w:rsid w:val="002A1FA7"/>
    <w:rsid w:val="002B715A"/>
    <w:rsid w:val="002C044F"/>
    <w:rsid w:val="002C083E"/>
    <w:rsid w:val="002C4264"/>
    <w:rsid w:val="002D40A9"/>
    <w:rsid w:val="002D449A"/>
    <w:rsid w:val="002D597D"/>
    <w:rsid w:val="002E29F7"/>
    <w:rsid w:val="002F4451"/>
    <w:rsid w:val="00305E18"/>
    <w:rsid w:val="00314662"/>
    <w:rsid w:val="0032118A"/>
    <w:rsid w:val="0032463C"/>
    <w:rsid w:val="00325219"/>
    <w:rsid w:val="003310EA"/>
    <w:rsid w:val="003334FE"/>
    <w:rsid w:val="003376BB"/>
    <w:rsid w:val="00345E98"/>
    <w:rsid w:val="00354597"/>
    <w:rsid w:val="00361202"/>
    <w:rsid w:val="00361432"/>
    <w:rsid w:val="00364D80"/>
    <w:rsid w:val="00365D62"/>
    <w:rsid w:val="003723FD"/>
    <w:rsid w:val="0038637D"/>
    <w:rsid w:val="00387145"/>
    <w:rsid w:val="00393A96"/>
    <w:rsid w:val="00395B0B"/>
    <w:rsid w:val="003A4D78"/>
    <w:rsid w:val="003C6E30"/>
    <w:rsid w:val="003D05C8"/>
    <w:rsid w:val="003E03EA"/>
    <w:rsid w:val="003E58C5"/>
    <w:rsid w:val="003F33BE"/>
    <w:rsid w:val="004033F3"/>
    <w:rsid w:val="00415DA9"/>
    <w:rsid w:val="004171CA"/>
    <w:rsid w:val="00422DB0"/>
    <w:rsid w:val="00440567"/>
    <w:rsid w:val="004454B6"/>
    <w:rsid w:val="0044778E"/>
    <w:rsid w:val="00460E1A"/>
    <w:rsid w:val="00476B31"/>
    <w:rsid w:val="00480EE0"/>
    <w:rsid w:val="0048214A"/>
    <w:rsid w:val="00482550"/>
    <w:rsid w:val="00482960"/>
    <w:rsid w:val="00486061"/>
    <w:rsid w:val="00495D28"/>
    <w:rsid w:val="004A1B19"/>
    <w:rsid w:val="004A46B1"/>
    <w:rsid w:val="004C3C52"/>
    <w:rsid w:val="004F290F"/>
    <w:rsid w:val="004F5CEF"/>
    <w:rsid w:val="004F6FD6"/>
    <w:rsid w:val="00501A0A"/>
    <w:rsid w:val="00503034"/>
    <w:rsid w:val="005033C7"/>
    <w:rsid w:val="00504D7E"/>
    <w:rsid w:val="0050692B"/>
    <w:rsid w:val="005112A3"/>
    <w:rsid w:val="00512AA8"/>
    <w:rsid w:val="00515443"/>
    <w:rsid w:val="00516925"/>
    <w:rsid w:val="0051780D"/>
    <w:rsid w:val="00535BE6"/>
    <w:rsid w:val="005429CC"/>
    <w:rsid w:val="005549BA"/>
    <w:rsid w:val="00581461"/>
    <w:rsid w:val="005819A6"/>
    <w:rsid w:val="00583CF3"/>
    <w:rsid w:val="00591A47"/>
    <w:rsid w:val="005934C0"/>
    <w:rsid w:val="005A3455"/>
    <w:rsid w:val="005A3644"/>
    <w:rsid w:val="005A423A"/>
    <w:rsid w:val="005A45A8"/>
    <w:rsid w:val="005A4F65"/>
    <w:rsid w:val="005A5244"/>
    <w:rsid w:val="005B474A"/>
    <w:rsid w:val="005C6DBE"/>
    <w:rsid w:val="005C6E77"/>
    <w:rsid w:val="005D133F"/>
    <w:rsid w:val="005D7620"/>
    <w:rsid w:val="00612D1E"/>
    <w:rsid w:val="0061649A"/>
    <w:rsid w:val="00625678"/>
    <w:rsid w:val="006273AD"/>
    <w:rsid w:val="00627B06"/>
    <w:rsid w:val="0063154C"/>
    <w:rsid w:val="006340D4"/>
    <w:rsid w:val="00636E7A"/>
    <w:rsid w:val="0064285E"/>
    <w:rsid w:val="00644267"/>
    <w:rsid w:val="006443F9"/>
    <w:rsid w:val="00650D69"/>
    <w:rsid w:val="0068005F"/>
    <w:rsid w:val="00680C99"/>
    <w:rsid w:val="006811B2"/>
    <w:rsid w:val="00694C85"/>
    <w:rsid w:val="006A343D"/>
    <w:rsid w:val="006B32C9"/>
    <w:rsid w:val="006C4575"/>
    <w:rsid w:val="006D47AA"/>
    <w:rsid w:val="006D5409"/>
    <w:rsid w:val="006D56CA"/>
    <w:rsid w:val="006E2E9F"/>
    <w:rsid w:val="006E4BBD"/>
    <w:rsid w:val="006F3571"/>
    <w:rsid w:val="006F3674"/>
    <w:rsid w:val="006F6B4A"/>
    <w:rsid w:val="0070061F"/>
    <w:rsid w:val="00705645"/>
    <w:rsid w:val="007108D4"/>
    <w:rsid w:val="00716076"/>
    <w:rsid w:val="0072488E"/>
    <w:rsid w:val="00725C34"/>
    <w:rsid w:val="00727FB5"/>
    <w:rsid w:val="00732436"/>
    <w:rsid w:val="00737C1F"/>
    <w:rsid w:val="0074029E"/>
    <w:rsid w:val="00744ABB"/>
    <w:rsid w:val="007616B1"/>
    <w:rsid w:val="00762C6B"/>
    <w:rsid w:val="00765EF9"/>
    <w:rsid w:val="0077218A"/>
    <w:rsid w:val="00783F97"/>
    <w:rsid w:val="007900B4"/>
    <w:rsid w:val="00792216"/>
    <w:rsid w:val="007A351E"/>
    <w:rsid w:val="007B1688"/>
    <w:rsid w:val="007C65EB"/>
    <w:rsid w:val="007C7987"/>
    <w:rsid w:val="007D1281"/>
    <w:rsid w:val="007D4B93"/>
    <w:rsid w:val="007D74EC"/>
    <w:rsid w:val="007E468E"/>
    <w:rsid w:val="007E4F95"/>
    <w:rsid w:val="007F16B1"/>
    <w:rsid w:val="007F2077"/>
    <w:rsid w:val="00802E12"/>
    <w:rsid w:val="00806F4A"/>
    <w:rsid w:val="008100BC"/>
    <w:rsid w:val="0083762C"/>
    <w:rsid w:val="0084010E"/>
    <w:rsid w:val="00850077"/>
    <w:rsid w:val="0085259C"/>
    <w:rsid w:val="00855BFF"/>
    <w:rsid w:val="008608EA"/>
    <w:rsid w:val="00861C3D"/>
    <w:rsid w:val="00881FAB"/>
    <w:rsid w:val="00886A8D"/>
    <w:rsid w:val="008A545A"/>
    <w:rsid w:val="008C4A43"/>
    <w:rsid w:val="008C6376"/>
    <w:rsid w:val="008C7130"/>
    <w:rsid w:val="008D1928"/>
    <w:rsid w:val="008D7B67"/>
    <w:rsid w:val="008F1C8D"/>
    <w:rsid w:val="008F4AC5"/>
    <w:rsid w:val="00904364"/>
    <w:rsid w:val="00914412"/>
    <w:rsid w:val="00924CD1"/>
    <w:rsid w:val="009268A0"/>
    <w:rsid w:val="009371C7"/>
    <w:rsid w:val="00943C7D"/>
    <w:rsid w:val="009527F9"/>
    <w:rsid w:val="009535D5"/>
    <w:rsid w:val="00954613"/>
    <w:rsid w:val="00970FFE"/>
    <w:rsid w:val="009722BC"/>
    <w:rsid w:val="009749C5"/>
    <w:rsid w:val="009B4546"/>
    <w:rsid w:val="009B5884"/>
    <w:rsid w:val="009B6493"/>
    <w:rsid w:val="009C0ABB"/>
    <w:rsid w:val="009C7EE3"/>
    <w:rsid w:val="009D0FD6"/>
    <w:rsid w:val="009D2824"/>
    <w:rsid w:val="009E3909"/>
    <w:rsid w:val="009E6E81"/>
    <w:rsid w:val="009E7339"/>
    <w:rsid w:val="00A1379E"/>
    <w:rsid w:val="00A162FB"/>
    <w:rsid w:val="00A20CFB"/>
    <w:rsid w:val="00A24C09"/>
    <w:rsid w:val="00A30D8B"/>
    <w:rsid w:val="00A53504"/>
    <w:rsid w:val="00A57D2D"/>
    <w:rsid w:val="00A60724"/>
    <w:rsid w:val="00A84AC5"/>
    <w:rsid w:val="00A93963"/>
    <w:rsid w:val="00AA4826"/>
    <w:rsid w:val="00AA5D95"/>
    <w:rsid w:val="00AB53DC"/>
    <w:rsid w:val="00AD18A4"/>
    <w:rsid w:val="00AE31A4"/>
    <w:rsid w:val="00AE67AC"/>
    <w:rsid w:val="00AF766A"/>
    <w:rsid w:val="00B075D4"/>
    <w:rsid w:val="00B14E55"/>
    <w:rsid w:val="00B17819"/>
    <w:rsid w:val="00B3199A"/>
    <w:rsid w:val="00B56E66"/>
    <w:rsid w:val="00B7120B"/>
    <w:rsid w:val="00B728A5"/>
    <w:rsid w:val="00B94137"/>
    <w:rsid w:val="00BA2D5A"/>
    <w:rsid w:val="00BA5E62"/>
    <w:rsid w:val="00BA6998"/>
    <w:rsid w:val="00BB6DED"/>
    <w:rsid w:val="00BC66C9"/>
    <w:rsid w:val="00BC6BD4"/>
    <w:rsid w:val="00BF4740"/>
    <w:rsid w:val="00BF76D6"/>
    <w:rsid w:val="00C17AB5"/>
    <w:rsid w:val="00C2433B"/>
    <w:rsid w:val="00C36011"/>
    <w:rsid w:val="00C42730"/>
    <w:rsid w:val="00C439A7"/>
    <w:rsid w:val="00C44B57"/>
    <w:rsid w:val="00C55CB4"/>
    <w:rsid w:val="00C61601"/>
    <w:rsid w:val="00C659DB"/>
    <w:rsid w:val="00C70888"/>
    <w:rsid w:val="00C719BF"/>
    <w:rsid w:val="00CA1062"/>
    <w:rsid w:val="00CA710D"/>
    <w:rsid w:val="00CA7A5A"/>
    <w:rsid w:val="00CB125D"/>
    <w:rsid w:val="00CB1CC1"/>
    <w:rsid w:val="00CC3543"/>
    <w:rsid w:val="00CC66A9"/>
    <w:rsid w:val="00CC72ED"/>
    <w:rsid w:val="00CC7841"/>
    <w:rsid w:val="00CD2406"/>
    <w:rsid w:val="00CD3644"/>
    <w:rsid w:val="00CD7DC3"/>
    <w:rsid w:val="00CE6E24"/>
    <w:rsid w:val="00CE77BB"/>
    <w:rsid w:val="00D00580"/>
    <w:rsid w:val="00D15C48"/>
    <w:rsid w:val="00D160FC"/>
    <w:rsid w:val="00D17B53"/>
    <w:rsid w:val="00D26734"/>
    <w:rsid w:val="00D31C3E"/>
    <w:rsid w:val="00D34D28"/>
    <w:rsid w:val="00D4035C"/>
    <w:rsid w:val="00D431C9"/>
    <w:rsid w:val="00D45DF7"/>
    <w:rsid w:val="00D5025C"/>
    <w:rsid w:val="00D52A9B"/>
    <w:rsid w:val="00D5383B"/>
    <w:rsid w:val="00D714D0"/>
    <w:rsid w:val="00D75E17"/>
    <w:rsid w:val="00D84D79"/>
    <w:rsid w:val="00DA0A2E"/>
    <w:rsid w:val="00DA2870"/>
    <w:rsid w:val="00DA75E9"/>
    <w:rsid w:val="00DB502E"/>
    <w:rsid w:val="00DB7048"/>
    <w:rsid w:val="00DC151B"/>
    <w:rsid w:val="00DC3268"/>
    <w:rsid w:val="00DD0C3D"/>
    <w:rsid w:val="00DD0EC9"/>
    <w:rsid w:val="00DE0AF1"/>
    <w:rsid w:val="00DE14FE"/>
    <w:rsid w:val="00DF0328"/>
    <w:rsid w:val="00DF1A2F"/>
    <w:rsid w:val="00DF46AA"/>
    <w:rsid w:val="00E00F3C"/>
    <w:rsid w:val="00E14FD3"/>
    <w:rsid w:val="00E203B8"/>
    <w:rsid w:val="00E22611"/>
    <w:rsid w:val="00E26E65"/>
    <w:rsid w:val="00E4599C"/>
    <w:rsid w:val="00E523CB"/>
    <w:rsid w:val="00E619CF"/>
    <w:rsid w:val="00E630BF"/>
    <w:rsid w:val="00E7129B"/>
    <w:rsid w:val="00E71EBF"/>
    <w:rsid w:val="00E9017F"/>
    <w:rsid w:val="00E93FC4"/>
    <w:rsid w:val="00EA0476"/>
    <w:rsid w:val="00EA527C"/>
    <w:rsid w:val="00EA5626"/>
    <w:rsid w:val="00EB0031"/>
    <w:rsid w:val="00EB1DBF"/>
    <w:rsid w:val="00EB2BDE"/>
    <w:rsid w:val="00EB309C"/>
    <w:rsid w:val="00EB35B9"/>
    <w:rsid w:val="00EB4F32"/>
    <w:rsid w:val="00EB6EE4"/>
    <w:rsid w:val="00EC10D0"/>
    <w:rsid w:val="00EC7B35"/>
    <w:rsid w:val="00ED11F2"/>
    <w:rsid w:val="00ED388A"/>
    <w:rsid w:val="00EE3883"/>
    <w:rsid w:val="00EE3CA9"/>
    <w:rsid w:val="00EE4C3F"/>
    <w:rsid w:val="00EE7D3B"/>
    <w:rsid w:val="00EF00EC"/>
    <w:rsid w:val="00EF671E"/>
    <w:rsid w:val="00F02BA6"/>
    <w:rsid w:val="00F02D22"/>
    <w:rsid w:val="00F03544"/>
    <w:rsid w:val="00F03C51"/>
    <w:rsid w:val="00F04A32"/>
    <w:rsid w:val="00F2010E"/>
    <w:rsid w:val="00F25752"/>
    <w:rsid w:val="00F30CF1"/>
    <w:rsid w:val="00F3478F"/>
    <w:rsid w:val="00F36D57"/>
    <w:rsid w:val="00F40237"/>
    <w:rsid w:val="00F54AE4"/>
    <w:rsid w:val="00F557AA"/>
    <w:rsid w:val="00F57864"/>
    <w:rsid w:val="00F6398F"/>
    <w:rsid w:val="00F64BE4"/>
    <w:rsid w:val="00F72174"/>
    <w:rsid w:val="00F72682"/>
    <w:rsid w:val="00F82AC2"/>
    <w:rsid w:val="00F847FF"/>
    <w:rsid w:val="00F90E7F"/>
    <w:rsid w:val="00F93555"/>
    <w:rsid w:val="00F93A6B"/>
    <w:rsid w:val="00FA0024"/>
    <w:rsid w:val="00FA2A70"/>
    <w:rsid w:val="00FB30E4"/>
    <w:rsid w:val="00FB5E03"/>
    <w:rsid w:val="00FB65CE"/>
    <w:rsid w:val="00FC1173"/>
    <w:rsid w:val="00FC4E90"/>
    <w:rsid w:val="00FD0EE0"/>
    <w:rsid w:val="00FD390D"/>
    <w:rsid w:val="00FD5655"/>
    <w:rsid w:val="00FE00AC"/>
    <w:rsid w:val="00FE105C"/>
    <w:rsid w:val="00FE1AFF"/>
    <w:rsid w:val="00FF31F8"/>
    <w:rsid w:val="00FF51E7"/>
    <w:rsid w:val="00FF69C4"/>
    <w:rsid w:val="00FF7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36C534"/>
  <w15:chartTrackingRefBased/>
  <w15:docId w15:val="{87E5D0CD-F57A-43FD-8AD5-1C0E5206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semiHidden/>
    <w:unhideWhenUsed/>
    <w:qFormat/>
    <w:rsid w:val="007F207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2488E"/>
    <w:rPr>
      <w:rFonts w:ascii="Times New Roman" w:hAnsi="Times New Roman" w:cs="Times New Roman" w:hint="default"/>
      <w:color w:val="0000FF"/>
      <w:u w:val="single"/>
    </w:rPr>
  </w:style>
  <w:style w:type="paragraph" w:styleId="ListParagraph">
    <w:name w:val="List Paragraph"/>
    <w:basedOn w:val="Normal"/>
    <w:qFormat/>
    <w:rsid w:val="0072488E"/>
    <w:pPr>
      <w:widowControl/>
      <w:autoSpaceDE/>
      <w:autoSpaceDN/>
      <w:adjustRightInd/>
      <w:ind w:left="720"/>
      <w:contextualSpacing/>
    </w:pPr>
    <w:rPr>
      <w:sz w:val="24"/>
    </w:rPr>
  </w:style>
  <w:style w:type="paragraph" w:styleId="PlainText">
    <w:name w:val="Plain Text"/>
    <w:basedOn w:val="Normal"/>
    <w:link w:val="PlainTextChar"/>
    <w:unhideWhenUsed/>
    <w:rsid w:val="0072488E"/>
    <w:pPr>
      <w:widowControl/>
      <w:autoSpaceDE/>
      <w:autoSpaceDN/>
      <w:adjustRightInd/>
    </w:pPr>
    <w:rPr>
      <w:rFonts w:ascii="Consolas" w:eastAsia="Calibri" w:hAnsi="Consolas"/>
      <w:sz w:val="21"/>
      <w:szCs w:val="21"/>
      <w:lang w:val="x-none" w:eastAsia="x-none"/>
    </w:rPr>
  </w:style>
  <w:style w:type="character" w:customStyle="1" w:styleId="PlainTextChar">
    <w:name w:val="Plain Text Char"/>
    <w:link w:val="PlainText"/>
    <w:rsid w:val="0072488E"/>
    <w:rPr>
      <w:rFonts w:ascii="Consolas" w:eastAsia="Calibri" w:hAnsi="Consolas" w:cs="Times New Roman"/>
      <w:sz w:val="21"/>
      <w:szCs w:val="21"/>
    </w:rPr>
  </w:style>
  <w:style w:type="paragraph" w:styleId="NormalWeb">
    <w:name w:val="Normal (Web)"/>
    <w:basedOn w:val="Normal"/>
    <w:unhideWhenUsed/>
    <w:rsid w:val="008D1928"/>
    <w:pPr>
      <w:widowControl/>
      <w:autoSpaceDE/>
      <w:autoSpaceDN/>
      <w:adjustRightInd/>
      <w:spacing w:before="100" w:beforeAutospacing="1" w:after="100" w:afterAutospacing="1"/>
    </w:pPr>
    <w:rPr>
      <w:rFonts w:eastAsia="Calibri"/>
      <w:color w:val="000000"/>
      <w:sz w:val="24"/>
    </w:rPr>
  </w:style>
  <w:style w:type="paragraph" w:styleId="BodyText">
    <w:name w:val="Body Text"/>
    <w:basedOn w:val="Normal"/>
    <w:link w:val="BodyTextChar"/>
    <w:rsid w:val="008C6376"/>
    <w:pPr>
      <w:spacing w:after="120"/>
    </w:pPr>
    <w:rPr>
      <w:lang w:val="x-none" w:eastAsia="x-none"/>
    </w:rPr>
  </w:style>
  <w:style w:type="character" w:customStyle="1" w:styleId="BodyTextChar">
    <w:name w:val="Body Text Char"/>
    <w:link w:val="BodyText"/>
    <w:rsid w:val="008C6376"/>
    <w:rPr>
      <w:szCs w:val="24"/>
    </w:rPr>
  </w:style>
  <w:style w:type="paragraph" w:customStyle="1" w:styleId="pindented1">
    <w:name w:val="pindented1"/>
    <w:basedOn w:val="Normal"/>
    <w:rsid w:val="00716076"/>
    <w:pPr>
      <w:widowControl/>
      <w:autoSpaceDE/>
      <w:autoSpaceDN/>
      <w:adjustRightInd/>
      <w:spacing w:line="288" w:lineRule="auto"/>
      <w:ind w:firstLine="480"/>
    </w:pPr>
    <w:rPr>
      <w:rFonts w:ascii="Arial" w:hAnsi="Arial" w:cs="Arial"/>
      <w:color w:val="000000"/>
      <w:szCs w:val="20"/>
    </w:rPr>
  </w:style>
  <w:style w:type="character" w:styleId="CommentReference">
    <w:name w:val="annotation reference"/>
    <w:rsid w:val="007616B1"/>
    <w:rPr>
      <w:sz w:val="16"/>
      <w:szCs w:val="16"/>
    </w:rPr>
  </w:style>
  <w:style w:type="paragraph" w:styleId="CommentText">
    <w:name w:val="annotation text"/>
    <w:basedOn w:val="Normal"/>
    <w:link w:val="CommentTextChar"/>
    <w:rsid w:val="007616B1"/>
    <w:rPr>
      <w:szCs w:val="20"/>
    </w:rPr>
  </w:style>
  <w:style w:type="character" w:customStyle="1" w:styleId="CommentTextChar">
    <w:name w:val="Comment Text Char"/>
    <w:basedOn w:val="DefaultParagraphFont"/>
    <w:link w:val="CommentText"/>
    <w:rsid w:val="007616B1"/>
  </w:style>
  <w:style w:type="paragraph" w:styleId="CommentSubject">
    <w:name w:val="annotation subject"/>
    <w:basedOn w:val="CommentText"/>
    <w:next w:val="CommentText"/>
    <w:link w:val="CommentSubjectChar"/>
    <w:rsid w:val="007616B1"/>
    <w:rPr>
      <w:b/>
      <w:bCs/>
      <w:lang w:val="x-none" w:eastAsia="x-none"/>
    </w:rPr>
  </w:style>
  <w:style w:type="character" w:customStyle="1" w:styleId="CommentSubjectChar">
    <w:name w:val="Comment Subject Char"/>
    <w:link w:val="CommentSubject"/>
    <w:rsid w:val="007616B1"/>
    <w:rPr>
      <w:b/>
      <w:bCs/>
    </w:rPr>
  </w:style>
  <w:style w:type="paragraph" w:styleId="BalloonText">
    <w:name w:val="Balloon Text"/>
    <w:basedOn w:val="Normal"/>
    <w:link w:val="BalloonTextChar"/>
    <w:rsid w:val="007616B1"/>
    <w:rPr>
      <w:rFonts w:ascii="Tahoma" w:hAnsi="Tahoma"/>
      <w:sz w:val="16"/>
      <w:szCs w:val="16"/>
      <w:lang w:val="x-none" w:eastAsia="x-none"/>
    </w:rPr>
  </w:style>
  <w:style w:type="character" w:customStyle="1" w:styleId="BalloonTextChar">
    <w:name w:val="Balloon Text Char"/>
    <w:link w:val="BalloonText"/>
    <w:rsid w:val="007616B1"/>
    <w:rPr>
      <w:rFonts w:ascii="Tahoma" w:hAnsi="Tahoma" w:cs="Tahoma"/>
      <w:sz w:val="16"/>
      <w:szCs w:val="16"/>
    </w:rPr>
  </w:style>
  <w:style w:type="paragraph" w:styleId="Header">
    <w:name w:val="header"/>
    <w:basedOn w:val="Normal"/>
    <w:link w:val="HeaderChar"/>
    <w:rsid w:val="00850077"/>
    <w:pPr>
      <w:tabs>
        <w:tab w:val="center" w:pos="4680"/>
        <w:tab w:val="right" w:pos="9360"/>
      </w:tabs>
    </w:pPr>
    <w:rPr>
      <w:lang w:val="x-none" w:eastAsia="x-none"/>
    </w:rPr>
  </w:style>
  <w:style w:type="character" w:customStyle="1" w:styleId="HeaderChar">
    <w:name w:val="Header Char"/>
    <w:link w:val="Header"/>
    <w:rsid w:val="00850077"/>
    <w:rPr>
      <w:szCs w:val="24"/>
    </w:rPr>
  </w:style>
  <w:style w:type="paragraph" w:styleId="Footer">
    <w:name w:val="footer"/>
    <w:basedOn w:val="Normal"/>
    <w:link w:val="FooterChar"/>
    <w:rsid w:val="00850077"/>
    <w:pPr>
      <w:tabs>
        <w:tab w:val="center" w:pos="4680"/>
        <w:tab w:val="right" w:pos="9360"/>
      </w:tabs>
    </w:pPr>
    <w:rPr>
      <w:lang w:val="x-none" w:eastAsia="x-none"/>
    </w:rPr>
  </w:style>
  <w:style w:type="character" w:customStyle="1" w:styleId="FooterChar">
    <w:name w:val="Footer Char"/>
    <w:link w:val="Footer"/>
    <w:rsid w:val="00850077"/>
    <w:rPr>
      <w:szCs w:val="24"/>
    </w:rPr>
  </w:style>
  <w:style w:type="character" w:styleId="FollowedHyperlink">
    <w:name w:val="FollowedHyperlink"/>
    <w:rsid w:val="00ED388A"/>
    <w:rPr>
      <w:color w:val="800080"/>
      <w:u w:val="single"/>
    </w:rPr>
  </w:style>
  <w:style w:type="paragraph" w:styleId="Revision">
    <w:name w:val="Revision"/>
    <w:hidden/>
    <w:uiPriority w:val="99"/>
    <w:semiHidden/>
    <w:rsid w:val="005B474A"/>
    <w:rPr>
      <w:szCs w:val="24"/>
    </w:rPr>
  </w:style>
  <w:style w:type="character" w:customStyle="1" w:styleId="Heading3Char">
    <w:name w:val="Heading 3 Char"/>
    <w:basedOn w:val="DefaultParagraphFont"/>
    <w:link w:val="Heading3"/>
    <w:semiHidden/>
    <w:rsid w:val="007F2077"/>
    <w:rPr>
      <w:rFonts w:asciiTheme="majorHAnsi" w:eastAsiaTheme="majorEastAsia" w:hAnsiTheme="majorHAnsi" w:cstheme="majorBidi"/>
      <w:color w:val="1F4D78" w:themeColor="accent1" w:themeShade="7F"/>
      <w:sz w:val="24"/>
      <w:szCs w:val="24"/>
    </w:rPr>
  </w:style>
  <w:style w:type="character" w:customStyle="1" w:styleId="ph">
    <w:name w:val="ph"/>
    <w:basedOn w:val="DefaultParagraphFont"/>
    <w:rsid w:val="007F2077"/>
  </w:style>
  <w:style w:type="paragraph" w:customStyle="1" w:styleId="p">
    <w:name w:val="p"/>
    <w:basedOn w:val="Normal"/>
    <w:rsid w:val="007F2077"/>
    <w:pPr>
      <w:widowControl/>
      <w:autoSpaceDE/>
      <w:autoSpaceDN/>
      <w:adjustRightInd/>
      <w:spacing w:before="100" w:beforeAutospacing="1" w:after="100" w:afterAutospacing="1"/>
    </w:pPr>
    <w:rPr>
      <w:sz w:val="24"/>
    </w:rPr>
  </w:style>
  <w:style w:type="character" w:styleId="Emphasis">
    <w:name w:val="Emphasis"/>
    <w:basedOn w:val="DefaultParagraphFont"/>
    <w:uiPriority w:val="20"/>
    <w:qFormat/>
    <w:rsid w:val="007F20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Edison.gov" TargetMode="External" /><Relationship Id="rId9" Type="http://schemas.openxmlformats.org/officeDocument/2006/relationships/hyperlink" Target="http://www.iedison.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f69dca-9e54-4f31-9eb6-fa18b4f31944">
      <Terms xmlns="http://schemas.microsoft.com/office/infopath/2007/PartnerControls"/>
    </lcf76f155ced4ddcb4097134ff3c332f>
    <TaxCatchAll xmlns="c0963a21-106e-4f68-92a1-8a4fcec28c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E404DC84196469F0FBAEA8CCCEA2D" ma:contentTypeVersion="10" ma:contentTypeDescription="Create a new document." ma:contentTypeScope="" ma:versionID="32ea14189cf9ef9657edff3cddfe7432">
  <xsd:schema xmlns:xsd="http://www.w3.org/2001/XMLSchema" xmlns:xs="http://www.w3.org/2001/XMLSchema" xmlns:p="http://schemas.microsoft.com/office/2006/metadata/properties" xmlns:ns2="4af69dca-9e54-4f31-9eb6-fa18b4f31944" xmlns:ns3="c0963a21-106e-4f68-92a1-8a4fcec28c1b" targetNamespace="http://schemas.microsoft.com/office/2006/metadata/properties" ma:root="true" ma:fieldsID="c6b7b3a8195e9317375e6ec8ebb0ca0b" ns2:_="" ns3:_="">
    <xsd:import namespace="4af69dca-9e54-4f31-9eb6-fa18b4f31944"/>
    <xsd:import namespace="c0963a21-106e-4f68-92a1-8a4fcec28c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69dca-9e54-4f31-9eb6-fa18b4f3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63a21-106e-4f68-92a1-8a4fcec28c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5358e-6eb2-4508-a407-8157753916de}" ma:internalName="TaxCatchAll" ma:showField="CatchAllData" ma:web="c0963a21-106e-4f68-92a1-8a4fcec28c1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65F5D1-4B1D-4450-9571-09B0F44D94E1}">
  <ds:schemaRefs>
    <ds:schemaRef ds:uri="http://schemas.openxmlformats.org/officeDocument/2006/bibliography"/>
  </ds:schemaRefs>
</ds:datastoreItem>
</file>

<file path=customXml/itemProps2.xml><?xml version="1.0" encoding="utf-8"?>
<ds:datastoreItem xmlns:ds="http://schemas.openxmlformats.org/officeDocument/2006/customXml" ds:itemID="{43FDA311-EADE-44F1-8FB0-F3DFB83F5FF1}">
  <ds:schemaRefs>
    <ds:schemaRef ds:uri="http://schemas.microsoft.com/office/2006/metadata/properties"/>
    <ds:schemaRef ds:uri="http://schemas.microsoft.com/office/infopath/2007/PartnerControls"/>
    <ds:schemaRef ds:uri="4af69dca-9e54-4f31-9eb6-fa18b4f31944"/>
    <ds:schemaRef ds:uri="c0963a21-106e-4f68-92a1-8a4fcec28c1b"/>
  </ds:schemaRefs>
</ds:datastoreItem>
</file>

<file path=customXml/itemProps3.xml><?xml version="1.0" encoding="utf-8"?>
<ds:datastoreItem xmlns:ds="http://schemas.openxmlformats.org/officeDocument/2006/customXml" ds:itemID="{336D9CF2-A8CA-42BE-88F6-60E0869C2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69dca-9e54-4f31-9eb6-fa18b4f31944"/>
    <ds:schemaRef ds:uri="c0963a21-106e-4f68-92a1-8a4fcec28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2768B-1C20-404F-918D-D87761B5A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Perez, Blenda (HHS/ASFR)</cp:lastModifiedBy>
  <cp:revision>6</cp:revision>
  <dcterms:created xsi:type="dcterms:W3CDTF">2023-06-23T15:23:00Z</dcterms:created>
  <dcterms:modified xsi:type="dcterms:W3CDTF">2023-06-23T15:34:00Z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0x0101003FAE404DC84196469F0FBAEA8CCCEA2D</vt:lpwstr>
  </property>
  <property fmtid="{D5CDD505-2E9C-101B-9397-08002B2CF9AE}" pid="3" name="MediaServiceImageTags">
    <vt:lpwstr/>
  </property>
  <property fmtid="{D5CDD505-2E9C-101B-9397-08002B2CF9AE}" pid="4" name="_NewReviewCycle">
    <vt:lpwstr/>
  </property>
</Properties>
</file>