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11E90650"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3752EF">
        <w:rPr>
          <w:sz w:val="28"/>
        </w:rPr>
        <w:t xml:space="preserve">HHS Communications </w:t>
      </w:r>
      <w:r>
        <w:rPr>
          <w:sz w:val="28"/>
        </w:rPr>
        <w:t xml:space="preserve">(OMB Control Number: </w:t>
      </w:r>
      <w:r w:rsidR="00873B21">
        <w:rPr>
          <w:sz w:val="28"/>
        </w:rPr>
        <w:t>0990-</w:t>
      </w:r>
      <w:r w:rsidR="00801ED0">
        <w:rPr>
          <w:sz w:val="28"/>
        </w:rPr>
        <w:t>0459</w:t>
      </w:r>
      <w:r>
        <w:rPr>
          <w:sz w:val="28"/>
        </w:rPr>
        <w:t>)</w:t>
      </w:r>
    </w:p>
    <w:p w:rsidR="005E714A" w14:paraId="32942F2C" w14:textId="28C8F3E5">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D10AD2">
        <w:t>White House Conference on Hunger, Nutrition and Health Online Media Registration form.</w:t>
      </w:r>
    </w:p>
    <w:p w:rsidR="00873B21" w14:paraId="79E28C17" w14:textId="77777777">
      <w:pPr>
        <w:rPr>
          <w:b/>
        </w:rPr>
      </w:pPr>
    </w:p>
    <w:p w:rsidR="00D10AD2" w:rsidP="00D10AD2" w14:paraId="07469417" w14:textId="77777777">
      <w:pPr>
        <w:pStyle w:val="NormalWeb"/>
        <w:rPr>
          <w:color w:val="auto"/>
        </w:rPr>
      </w:pPr>
      <w:r>
        <w:rPr>
          <w:b/>
        </w:rPr>
        <w:t>PURPOSE</w:t>
      </w:r>
      <w:r w:rsidRPr="009239AA">
        <w:rPr>
          <w:b/>
        </w:rPr>
        <w:t>:</w:t>
      </w:r>
      <w:r w:rsidRPr="009239AA" w:rsidR="00C14CC4">
        <w:rPr>
          <w:b/>
        </w:rPr>
        <w:t xml:space="preserve">  </w:t>
      </w:r>
      <w:r>
        <w:rPr>
          <w:color w:val="auto"/>
        </w:rPr>
        <w:t>The purpose of this form is to solicit registration information from media that plan to attend the White House Conference on Hunger, Nutrition and Health, which will be held on September 28, 2022. An action plan to address hunger, nutrition and health will be released the day before the conference, and attendees will play a key role in the creation of an implementation plan to reduce hunger and increase healthy eating and physical activity to minimize diet-related diseases and disparities. It is expected and desired that media will cover the event and potentially interview speakers onsite.</w:t>
      </w:r>
    </w:p>
    <w:p w:rsidR="00D10AD2" w:rsidP="00D10AD2" w14:paraId="327A6BF8" w14:textId="6CBAE1EC">
      <w:r>
        <w:t xml:space="preserve">The information collected will be used to register media and assist the White House in identifying media outlets covering the event and provide this audience with logistical support. </w:t>
      </w:r>
      <w:r w:rsidR="00C83FFE">
        <w:t xml:space="preserve"> </w:t>
      </w:r>
      <w:r>
        <w:t xml:space="preserve">The U.S. Department of Health and Human Services, Office of Disease Prevention and Health Promotion is creating an online form for credentialed media to request to attend the conference.  </w:t>
      </w:r>
      <w:r>
        <w:rPr>
          <w:rFonts w:cs="Calibri"/>
        </w:rPr>
        <w:t>Personally identifiable information (PII) will include name, organization/media outlet, media type (print, online, radio or photography) and contact information (phone</w:t>
      </w:r>
      <w:r w:rsidR="000A2AA7">
        <w:rPr>
          <w:rFonts w:cs="Calibri"/>
        </w:rPr>
        <w:t xml:space="preserve"> and</w:t>
      </w:r>
      <w:r>
        <w:rPr>
          <w:rFonts w:cs="Calibri"/>
        </w:rPr>
        <w:t xml:space="preserve"> email). None of the responses will be made publicly available, and the PII will be fully deleted within one month of the conference. This information will be used the day of the event to check in registered media and potentially to facilitate interview opportunities in advance or the day of the event.</w:t>
      </w:r>
    </w:p>
    <w:p w:rsidR="00E26329" w:rsidP="00434E33" w14:paraId="22DD3D6B" w14:textId="77777777">
      <w:pPr>
        <w:pStyle w:val="Header"/>
        <w:tabs>
          <w:tab w:val="clear" w:pos="4320"/>
          <w:tab w:val="clear" w:pos="8640"/>
        </w:tabs>
        <w:rPr>
          <w:b/>
        </w:rPr>
      </w:pPr>
    </w:p>
    <w:p w:rsidR="00434E33" w:rsidRPr="00434E33" w:rsidP="00434E33" w14:paraId="7BFB00D8" w14:textId="3D08C16C">
      <w:pPr>
        <w:pStyle w:val="Header"/>
        <w:tabs>
          <w:tab w:val="clear" w:pos="4320"/>
          <w:tab w:val="clear" w:pos="8640"/>
        </w:tabs>
        <w:rPr>
          <w:i/>
          <w:snapToGrid/>
        </w:rPr>
      </w:pPr>
      <w:r w:rsidRPr="00434E33">
        <w:rPr>
          <w:b/>
        </w:rPr>
        <w:t>DESCRIPTION OF RESPONDENTS</w:t>
      </w:r>
      <w:r>
        <w:t xml:space="preserve">: </w:t>
      </w:r>
      <w:r w:rsidR="00D10AD2">
        <w:t>Credentialed members of the media</w:t>
      </w:r>
      <w:r w:rsidR="00D10AD2">
        <w:rPr>
          <w:rFonts w:eastAsia="Times"/>
        </w:rPr>
        <w:t>.</w:t>
      </w:r>
    </w:p>
    <w:p w:rsidR="00E26329" w14:paraId="55957EFE" w14:textId="77777777">
      <w:pPr>
        <w:rPr>
          <w:b/>
        </w:rPr>
      </w:pPr>
    </w:p>
    <w:p w:rsidR="00F06866" w:rsidRPr="00F06866" w14:paraId="6335B056" w14:textId="77777777">
      <w:pPr>
        <w:rPr>
          <w:b/>
        </w:rPr>
      </w:pPr>
      <w:r>
        <w:rPr>
          <w:b/>
        </w:rPr>
        <w:t>TYPE OF COLLECTION:</w:t>
      </w:r>
      <w:r w:rsidRPr="00F06866">
        <w:t xml:space="preserve"> (Check one)</w:t>
      </w:r>
    </w:p>
    <w:p w:rsidR="00441434" w:rsidRPr="00434E33" w:rsidP="0096108F" w14:paraId="1DBAB9D2" w14:textId="77777777">
      <w:pPr>
        <w:pStyle w:val="BodyTextIndent"/>
        <w:tabs>
          <w:tab w:val="left" w:pos="360"/>
        </w:tabs>
        <w:ind w:left="0"/>
        <w:rPr>
          <w:bCs/>
          <w:sz w:val="16"/>
          <w:szCs w:val="16"/>
        </w:rPr>
      </w:pPr>
    </w:p>
    <w:p w:rsidR="00F06866" w:rsidRPr="00F06866" w:rsidP="0096108F" w14:paraId="1F777A51"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459C44C6"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1707477C" w14:textId="7B3B54F2">
      <w:pPr>
        <w:pStyle w:val="BodyTextIndent"/>
        <w:tabs>
          <w:tab w:val="left" w:pos="360"/>
        </w:tabs>
        <w:ind w:left="0"/>
        <w:rPr>
          <w:bCs/>
          <w:sz w:val="24"/>
        </w:rPr>
      </w:pPr>
      <w:r>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Pr="00F06866" w:rsidR="00D10AD2">
        <w:rPr>
          <w:bCs/>
          <w:sz w:val="24"/>
        </w:rPr>
        <w:t>[</w:t>
      </w:r>
      <w:r w:rsidR="00D10AD2">
        <w:rPr>
          <w:bCs/>
          <w:sz w:val="24"/>
        </w:rPr>
        <w:t xml:space="preserve">X </w:t>
      </w:r>
      <w:r w:rsidRPr="00F06866" w:rsidR="00D10AD2">
        <w:rPr>
          <w:bCs/>
          <w:sz w:val="24"/>
        </w:rPr>
        <w:t>]</w:t>
      </w:r>
      <w:r w:rsidR="00D10AD2">
        <w:rPr>
          <w:bCs/>
          <w:sz w:val="24"/>
        </w:rPr>
        <w:t xml:space="preserve"> Other:</w:t>
      </w:r>
      <w:r w:rsidRPr="00F06866" w:rsidR="00D10AD2">
        <w:rPr>
          <w:bCs/>
          <w:sz w:val="24"/>
          <w:u w:val="single"/>
        </w:rPr>
        <w:t xml:space="preserve"> </w:t>
      </w:r>
      <w:r w:rsidR="00D10AD2">
        <w:rPr>
          <w:bCs/>
          <w:sz w:val="24"/>
          <w:u w:val="single"/>
        </w:rPr>
        <w:t>Media Registration form</w:t>
      </w:r>
    </w:p>
    <w:p w:rsidR="00434E33" w14:paraId="0D4E1493" w14:textId="77777777">
      <w:pPr>
        <w:pStyle w:val="Header"/>
        <w:tabs>
          <w:tab w:val="clear" w:pos="4320"/>
          <w:tab w:val="clear" w:pos="8640"/>
        </w:tabs>
      </w:pPr>
    </w:p>
    <w:p w:rsidR="00CA2650" w14:paraId="07780B8B" w14:textId="77777777">
      <w:pPr>
        <w:rPr>
          <w:b/>
        </w:rPr>
      </w:pPr>
      <w:r>
        <w:rPr>
          <w:b/>
        </w:rPr>
        <w:t>C</w:t>
      </w:r>
      <w:r w:rsidR="009C13B9">
        <w:rPr>
          <w:b/>
        </w:rPr>
        <w:t>ERTIFICATION:</w:t>
      </w:r>
    </w:p>
    <w:p w:rsidR="00441434" w14:paraId="235F998E" w14:textId="77777777">
      <w:pPr>
        <w:rPr>
          <w:sz w:val="16"/>
          <w:szCs w:val="16"/>
        </w:rPr>
      </w:pPr>
    </w:p>
    <w:p w:rsidR="008101A5" w:rsidRPr="009C13B9" w:rsidP="008101A5" w14:paraId="2592B00F" w14:textId="77777777">
      <w:r>
        <w:t xml:space="preserve">I certify the following to be true: </w:t>
      </w:r>
    </w:p>
    <w:p w:rsidR="008101A5" w:rsidP="008101A5" w14:paraId="0778F044" w14:textId="77777777">
      <w:pPr>
        <w:pStyle w:val="ListParagraph"/>
        <w:numPr>
          <w:ilvl w:val="0"/>
          <w:numId w:val="14"/>
        </w:numPr>
      </w:pPr>
      <w:r>
        <w:t>The collection is voluntary.</w:t>
      </w:r>
      <w:r w:rsidRPr="00C14CC4">
        <w:t xml:space="preserve"> </w:t>
      </w:r>
    </w:p>
    <w:p w:rsidR="008101A5" w:rsidP="008101A5" w14:paraId="45A618C0"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1010527F"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5D399652"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0548ACDF"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01C9BC3"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74905CE1" w14:textId="77777777"/>
    <w:p w:rsidR="009C13B9" w:rsidP="009C13B9" w14:paraId="61482A28" w14:textId="3CF18A3B">
      <w:r>
        <w:t>Name:_</w:t>
      </w:r>
      <w:r>
        <w:t>_</w:t>
      </w:r>
      <w:r w:rsidR="00D10AD2">
        <w:t>Jennifer</w:t>
      </w:r>
      <w:r w:rsidR="00D10AD2">
        <w:t xml:space="preserve"> A Bishop, ScD, MPH</w:t>
      </w:r>
      <w:r>
        <w:t>_________________________________</w:t>
      </w:r>
    </w:p>
    <w:p w:rsidR="009C13B9" w:rsidP="009C13B9" w14:paraId="28863BA4" w14:textId="77777777">
      <w:pPr>
        <w:pStyle w:val="ListParagraph"/>
        <w:ind w:left="360"/>
      </w:pPr>
    </w:p>
    <w:p w:rsidR="009C13B9" w:rsidP="009C13B9" w14:paraId="40AAC6C3" w14:textId="77777777">
      <w:r>
        <w:t>To assist review, please provide answers to the following question:</w:t>
      </w:r>
    </w:p>
    <w:p w:rsidR="009C13B9" w:rsidP="009C13B9" w14:paraId="72980BEA" w14:textId="77777777">
      <w:pPr>
        <w:pStyle w:val="ListParagraph"/>
        <w:ind w:left="360"/>
      </w:pPr>
    </w:p>
    <w:p w:rsidR="009C13B9" w:rsidRPr="00C86E91" w:rsidP="00C86E91" w14:paraId="4E0E117C" w14:textId="77777777">
      <w:pPr>
        <w:rPr>
          <w:b/>
        </w:rPr>
      </w:pPr>
      <w:r w:rsidRPr="00C86E91">
        <w:rPr>
          <w:b/>
        </w:rPr>
        <w:t>Personally Identifiable Information:</w:t>
      </w:r>
    </w:p>
    <w:p w:rsidR="00C86E91" w:rsidP="00C86E91" w14:paraId="0CC19718" w14:textId="1950DE71">
      <w:pPr>
        <w:pStyle w:val="ListParagraph"/>
        <w:numPr>
          <w:ilvl w:val="0"/>
          <w:numId w:val="18"/>
        </w:numPr>
      </w:pPr>
      <w:r>
        <w:t>Is</w:t>
      </w:r>
      <w:r w:rsidR="00237B48">
        <w:t xml:space="preserve"> personally identifiable information (PII) collected</w:t>
      </w:r>
      <w:r>
        <w:t xml:space="preserve">?  </w:t>
      </w:r>
      <w:r w:rsidR="009239AA">
        <w:t xml:space="preserve">[  </w:t>
      </w:r>
      <w:r w:rsidR="00D10AD2">
        <w:t>X</w:t>
      </w:r>
      <w:r w:rsidR="009239AA">
        <w:t xml:space="preserve">] Yes  [ ]  No </w:t>
      </w:r>
    </w:p>
    <w:p w:rsidR="00C86E91" w:rsidP="00C86E91" w14:paraId="79CE2D69" w14:textId="7B3B273E">
      <w:pPr>
        <w:pStyle w:val="ListParagraph"/>
        <w:numPr>
          <w:ilvl w:val="0"/>
          <w:numId w:val="18"/>
        </w:numPr>
      </w:pPr>
      <w:r>
        <w:t xml:space="preserve">If </w:t>
      </w:r>
      <w:r w:rsidR="009239AA">
        <w:t>Yes</w:t>
      </w:r>
      <w:r w:rsidR="009239AA">
        <w:t>,</w:t>
      </w:r>
      <w:r>
        <w:t xml:space="preserve"> </w:t>
      </w:r>
      <w:r w:rsidR="009239AA">
        <w:t xml:space="preserve">is the information that will be collected included in records that are subject to the Privacy Act of 1974?   </w:t>
      </w:r>
      <w:r w:rsidR="009239AA">
        <w:t>[  ]</w:t>
      </w:r>
      <w:r w:rsidR="009239AA">
        <w:t xml:space="preserve"> Yes [ </w:t>
      </w:r>
      <w:r w:rsidR="00D10AD2">
        <w:t>X</w:t>
      </w:r>
      <w:r w:rsidR="009239AA">
        <w:t xml:space="preserve"> ] No</w:t>
      </w:r>
      <w:r>
        <w:t xml:space="preserve">   </w:t>
      </w:r>
    </w:p>
    <w:p w:rsidR="00C86E91" w:rsidP="00C86E91" w14:paraId="75B11019" w14:textId="275D768D">
      <w:pPr>
        <w:pStyle w:val="ListParagraph"/>
        <w:numPr>
          <w:ilvl w:val="0"/>
          <w:numId w:val="18"/>
        </w:numPr>
      </w:pPr>
      <w:r>
        <w:t xml:space="preserve">If Applicable, has a System or Records Notice been published?  </w:t>
      </w:r>
      <w:r>
        <w:t>[  ]</w:t>
      </w:r>
      <w:r>
        <w:t xml:space="preserve"> Yes  [ </w:t>
      </w:r>
      <w:r w:rsidR="00D10AD2">
        <w:t>X</w:t>
      </w:r>
      <w:r>
        <w:t xml:space="preserve"> ] No</w:t>
      </w:r>
    </w:p>
    <w:p w:rsidR="00C86E91" w:rsidRPr="00C86E91" w:rsidP="00C86E91" w14:paraId="24C39222" w14:textId="77777777">
      <w:pPr>
        <w:pStyle w:val="ListParagraph"/>
        <w:ind w:left="0"/>
        <w:rPr>
          <w:b/>
        </w:rPr>
      </w:pPr>
      <w:r>
        <w:rPr>
          <w:b/>
        </w:rPr>
        <w:t>Gifts or Payments</w:t>
      </w:r>
      <w:r>
        <w:rPr>
          <w:b/>
        </w:rPr>
        <w:t>:</w:t>
      </w:r>
    </w:p>
    <w:p w:rsidR="00C86E91" w:rsidP="00C86E91" w14:paraId="7DC9F059" w14:textId="4E7242D5">
      <w:r>
        <w:t xml:space="preserve">Is an incentive (e.g., money or reimbursement of expenses, token of appreciation) provided to participants?  </w:t>
      </w:r>
      <w:r>
        <w:t>[  ]</w:t>
      </w:r>
      <w:r>
        <w:t xml:space="preserve"> Yes [  </w:t>
      </w:r>
      <w:r w:rsidR="00D10AD2">
        <w:t>X</w:t>
      </w:r>
      <w:r>
        <w:t xml:space="preserve">] No  </w:t>
      </w:r>
    </w:p>
    <w:p w:rsidR="004D6E14" w14:paraId="471689E8" w14:textId="77777777">
      <w:pPr>
        <w:rPr>
          <w:b/>
        </w:rPr>
      </w:pPr>
    </w:p>
    <w:p w:rsidR="005E714A" w:rsidP="00C86E91" w14:paraId="51BF1F26" w14:textId="77777777">
      <w:pPr>
        <w:rPr>
          <w:i/>
        </w:rPr>
      </w:pPr>
      <w:r>
        <w:rPr>
          <w:b/>
        </w:rPr>
        <w:t>BURDEN HOUR</w:t>
      </w:r>
      <w:r w:rsidR="00441434">
        <w:rPr>
          <w:b/>
        </w:rPr>
        <w:t>S</w:t>
      </w:r>
      <w:r>
        <w:t xml:space="preserve"> </w:t>
      </w:r>
    </w:p>
    <w:p w:rsidR="006832D9" w:rsidRPr="006832D9" w:rsidP="00F3170F" w14:paraId="2C1AE0A1" w14:textId="77777777">
      <w:pPr>
        <w:keepNext/>
        <w:keepLines/>
        <w:rPr>
          <w:b/>
        </w:rPr>
      </w:pPr>
    </w:p>
    <w:tbl>
      <w:tblPr>
        <w:tblStyle w:val="TableGrid"/>
        <w:tblW w:w="9666" w:type="dxa"/>
        <w:tblInd w:w="-5" w:type="dxa"/>
        <w:tblLayout w:type="fixed"/>
        <w:tblLook w:val="01E0"/>
      </w:tblPr>
      <w:tblGrid>
        <w:gridCol w:w="5418"/>
        <w:gridCol w:w="1530"/>
        <w:gridCol w:w="1710"/>
        <w:gridCol w:w="1008"/>
      </w:tblGrid>
      <w:tr w14:paraId="1AF3294F" w14:textId="77777777" w:rsidTr="00D10AD2">
        <w:tblPrEx>
          <w:tblW w:w="9666" w:type="dxa"/>
          <w:tblInd w:w="-5" w:type="dxa"/>
          <w:tblLayout w:type="fixed"/>
          <w:tblLook w:val="01E0"/>
        </w:tblPrEx>
        <w:trPr>
          <w:trHeight w:val="274"/>
        </w:trPr>
        <w:tc>
          <w:tcPr>
            <w:tcW w:w="5418" w:type="dxa"/>
          </w:tcPr>
          <w:p w:rsidR="006832D9" w:rsidRPr="00F6240A" w:rsidP="00C8488C" w14:paraId="1E284294" w14:textId="77777777">
            <w:pPr>
              <w:rPr>
                <w:b/>
              </w:rPr>
            </w:pPr>
            <w:r>
              <w:rPr>
                <w:b/>
              </w:rPr>
              <w:t>Category of Respondent</w:t>
            </w:r>
            <w:r w:rsidR="00EF2095">
              <w:rPr>
                <w:b/>
              </w:rPr>
              <w:t xml:space="preserve"> </w:t>
            </w:r>
          </w:p>
        </w:tc>
        <w:tc>
          <w:tcPr>
            <w:tcW w:w="1530" w:type="dxa"/>
          </w:tcPr>
          <w:p w:rsidR="006832D9" w:rsidRPr="00F6240A" w:rsidP="00843796" w14:paraId="098EE330" w14:textId="77777777">
            <w:pPr>
              <w:rPr>
                <w:b/>
              </w:rPr>
            </w:pPr>
            <w:r w:rsidRPr="00F6240A">
              <w:rPr>
                <w:b/>
              </w:rPr>
              <w:t>N</w:t>
            </w:r>
            <w:r w:rsidR="009F5923">
              <w:rPr>
                <w:b/>
              </w:rPr>
              <w:t>o.</w:t>
            </w:r>
            <w:r w:rsidRPr="00F6240A">
              <w:rPr>
                <w:b/>
              </w:rPr>
              <w:t xml:space="preserve"> of Respondents</w:t>
            </w:r>
          </w:p>
        </w:tc>
        <w:tc>
          <w:tcPr>
            <w:tcW w:w="1710" w:type="dxa"/>
          </w:tcPr>
          <w:p w:rsidR="006832D9" w:rsidRPr="00F6240A" w:rsidP="00843796" w14:paraId="49AE5D7D" w14:textId="77777777">
            <w:pPr>
              <w:rPr>
                <w:b/>
              </w:rPr>
            </w:pPr>
            <w:r w:rsidRPr="00F6240A">
              <w:rPr>
                <w:b/>
              </w:rPr>
              <w:t>Participation Time</w:t>
            </w:r>
          </w:p>
        </w:tc>
        <w:tc>
          <w:tcPr>
            <w:tcW w:w="1008" w:type="dxa"/>
          </w:tcPr>
          <w:p w:rsidR="006832D9" w:rsidRPr="00F6240A" w:rsidP="00843796" w14:paraId="41454EF7" w14:textId="77777777">
            <w:pPr>
              <w:rPr>
                <w:b/>
              </w:rPr>
            </w:pPr>
            <w:r w:rsidRPr="00F6240A">
              <w:rPr>
                <w:b/>
              </w:rPr>
              <w:t>Burden</w:t>
            </w:r>
            <w:r w:rsidR="00873B21">
              <w:rPr>
                <w:b/>
              </w:rPr>
              <w:t xml:space="preserve"> hour</w:t>
            </w:r>
          </w:p>
        </w:tc>
      </w:tr>
      <w:tr w14:paraId="4AE41D23" w14:textId="77777777" w:rsidTr="00D10AD2">
        <w:tblPrEx>
          <w:tblW w:w="9666" w:type="dxa"/>
          <w:tblInd w:w="-5" w:type="dxa"/>
          <w:tblLayout w:type="fixed"/>
          <w:tblLook w:val="01E0"/>
        </w:tblPrEx>
        <w:trPr>
          <w:trHeight w:val="274"/>
        </w:trPr>
        <w:tc>
          <w:tcPr>
            <w:tcW w:w="5418" w:type="dxa"/>
          </w:tcPr>
          <w:p w:rsidR="006832D9" w:rsidP="00843796" w14:paraId="7D846B6D" w14:textId="54423B74">
            <w:r>
              <w:t>Private Sector--Journalists</w:t>
            </w:r>
          </w:p>
        </w:tc>
        <w:tc>
          <w:tcPr>
            <w:tcW w:w="1530" w:type="dxa"/>
          </w:tcPr>
          <w:p w:rsidR="006832D9" w:rsidP="00843796" w14:paraId="5C1A297C" w14:textId="2C21A522">
            <w:r>
              <w:t>1</w:t>
            </w:r>
            <w:r w:rsidR="00C83FFE">
              <w:t>5</w:t>
            </w:r>
            <w:r>
              <w:t>0</w:t>
            </w:r>
          </w:p>
        </w:tc>
        <w:tc>
          <w:tcPr>
            <w:tcW w:w="1710" w:type="dxa"/>
          </w:tcPr>
          <w:p w:rsidR="006832D9" w:rsidP="00843796" w14:paraId="72B661AC" w14:textId="5F320ABB">
            <w:r>
              <w:t>5/60</w:t>
            </w:r>
          </w:p>
        </w:tc>
        <w:tc>
          <w:tcPr>
            <w:tcW w:w="1008" w:type="dxa"/>
          </w:tcPr>
          <w:p w:rsidR="006832D9" w:rsidP="00843796" w14:paraId="59CDE557" w14:textId="2739ECD9">
            <w:r>
              <w:t>12.5</w:t>
            </w:r>
          </w:p>
        </w:tc>
      </w:tr>
      <w:tr w14:paraId="5758EBB1" w14:textId="77777777" w:rsidTr="00D10AD2">
        <w:tblPrEx>
          <w:tblW w:w="9666" w:type="dxa"/>
          <w:tblInd w:w="-5" w:type="dxa"/>
          <w:tblLayout w:type="fixed"/>
          <w:tblLook w:val="01E0"/>
        </w:tblPrEx>
        <w:trPr>
          <w:trHeight w:val="274"/>
        </w:trPr>
        <w:tc>
          <w:tcPr>
            <w:tcW w:w="5418" w:type="dxa"/>
          </w:tcPr>
          <w:p w:rsidR="006832D9" w:rsidP="00843796" w14:paraId="2C3E9C16" w14:textId="77777777"/>
        </w:tc>
        <w:tc>
          <w:tcPr>
            <w:tcW w:w="1530" w:type="dxa"/>
          </w:tcPr>
          <w:p w:rsidR="006832D9" w:rsidP="00843796" w14:paraId="78F6BFB2" w14:textId="77777777"/>
        </w:tc>
        <w:tc>
          <w:tcPr>
            <w:tcW w:w="1710" w:type="dxa"/>
          </w:tcPr>
          <w:p w:rsidR="006832D9" w:rsidP="00843796" w14:paraId="2D250959" w14:textId="77777777"/>
        </w:tc>
        <w:tc>
          <w:tcPr>
            <w:tcW w:w="1008" w:type="dxa"/>
          </w:tcPr>
          <w:p w:rsidR="006832D9" w:rsidP="00843796" w14:paraId="00E47493" w14:textId="77777777"/>
        </w:tc>
      </w:tr>
      <w:tr w14:paraId="71282767" w14:textId="77777777" w:rsidTr="00D10AD2">
        <w:tblPrEx>
          <w:tblW w:w="9666" w:type="dxa"/>
          <w:tblInd w:w="-5" w:type="dxa"/>
          <w:tblLayout w:type="fixed"/>
          <w:tblLook w:val="01E0"/>
        </w:tblPrEx>
        <w:trPr>
          <w:trHeight w:val="289"/>
        </w:trPr>
        <w:tc>
          <w:tcPr>
            <w:tcW w:w="5418" w:type="dxa"/>
          </w:tcPr>
          <w:p w:rsidR="006832D9" w:rsidRPr="00F6240A" w:rsidP="00843796" w14:paraId="0956B94D" w14:textId="77777777">
            <w:pPr>
              <w:rPr>
                <w:b/>
              </w:rPr>
            </w:pPr>
            <w:r>
              <w:rPr>
                <w:b/>
              </w:rPr>
              <w:t>Totals</w:t>
            </w:r>
          </w:p>
        </w:tc>
        <w:tc>
          <w:tcPr>
            <w:tcW w:w="1530" w:type="dxa"/>
          </w:tcPr>
          <w:p w:rsidR="006832D9" w:rsidRPr="00F6240A" w:rsidP="00843796" w14:paraId="5F0F6F4D" w14:textId="223976BE">
            <w:pPr>
              <w:rPr>
                <w:b/>
              </w:rPr>
            </w:pPr>
            <w:r>
              <w:rPr>
                <w:b/>
              </w:rPr>
              <w:t>15</w:t>
            </w:r>
            <w:r w:rsidR="00C866E3">
              <w:rPr>
                <w:b/>
              </w:rPr>
              <w:t>0</w:t>
            </w:r>
          </w:p>
        </w:tc>
        <w:tc>
          <w:tcPr>
            <w:tcW w:w="1710" w:type="dxa"/>
          </w:tcPr>
          <w:p w:rsidR="006832D9" w:rsidP="00843796" w14:paraId="6E2DBCE1" w14:textId="2D9F177F"/>
        </w:tc>
        <w:tc>
          <w:tcPr>
            <w:tcW w:w="1008" w:type="dxa"/>
          </w:tcPr>
          <w:p w:rsidR="006832D9" w:rsidRPr="00F6240A" w:rsidP="00843796" w14:paraId="6BB3F0C2" w14:textId="621F9DA0">
            <w:pPr>
              <w:rPr>
                <w:b/>
              </w:rPr>
            </w:pPr>
            <w:r>
              <w:rPr>
                <w:b/>
              </w:rPr>
              <w:t>12.5</w:t>
            </w:r>
          </w:p>
        </w:tc>
      </w:tr>
    </w:tbl>
    <w:p w:rsidR="00F3170F" w:rsidP="00F3170F" w14:paraId="2C7C8E09" w14:textId="77777777"/>
    <w:p w:rsidR="00441434" w:rsidP="00F3170F" w14:paraId="4161AD3C" w14:textId="77777777"/>
    <w:p w:rsidR="005E714A" w14:paraId="5B3FB8F4" w14:textId="2C8B9B48">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86E91">
        <w:t xml:space="preserve">is  </w:t>
      </w:r>
      <w:r w:rsidR="002B257F">
        <w:t>_</w:t>
      </w:r>
      <w:r w:rsidR="002B257F">
        <w:t>__$3,000</w:t>
      </w:r>
      <w:r w:rsidR="00C86E91">
        <w:t>____</w:t>
      </w:r>
    </w:p>
    <w:p w:rsidR="00ED6492" w14:paraId="36A74088" w14:textId="77777777">
      <w:pPr>
        <w:rPr>
          <w:b/>
          <w:bCs/>
          <w:u w:val="single"/>
        </w:rPr>
      </w:pPr>
    </w:p>
    <w:p w:rsidR="0069403B" w:rsidP="00F06866" w14:paraId="49637DB8"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08DACD4B" w14:textId="77777777">
      <w:pPr>
        <w:rPr>
          <w:b/>
        </w:rPr>
      </w:pPr>
    </w:p>
    <w:p w:rsidR="00F06866" w:rsidP="00F06866" w14:paraId="4D027ABB" w14:textId="77777777">
      <w:pPr>
        <w:rPr>
          <w:b/>
        </w:rPr>
      </w:pPr>
      <w:r>
        <w:rPr>
          <w:b/>
        </w:rPr>
        <w:t>The</w:t>
      </w:r>
      <w:r w:rsidR="0069403B">
        <w:rPr>
          <w:b/>
        </w:rPr>
        <w:t xml:space="preserve"> select</w:t>
      </w:r>
      <w:r>
        <w:rPr>
          <w:b/>
        </w:rPr>
        <w:t>ion of your targeted respondents</w:t>
      </w:r>
    </w:p>
    <w:p w:rsidR="0069403B" w:rsidP="0069403B" w14:paraId="732B3285" w14:textId="1AE2C75F">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83FFE">
        <w:t>X</w:t>
      </w:r>
      <w:r>
        <w:t xml:space="preserve"> ]</w:t>
      </w:r>
      <w:r>
        <w:t xml:space="preserve"> Yes</w:t>
      </w:r>
      <w:r>
        <w:tab/>
        <w:t>[ ] No</w:t>
      </w:r>
    </w:p>
    <w:p w:rsidR="00636621" w:rsidP="00636621" w14:paraId="5B3E094F" w14:textId="77777777">
      <w:pPr>
        <w:pStyle w:val="ListParagraph"/>
      </w:pPr>
    </w:p>
    <w:p w:rsidR="00636621" w:rsidP="001B0AAA" w14:paraId="75F7F23D"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4415067F" w14:textId="77777777">
      <w:pPr>
        <w:pStyle w:val="ListParagraph"/>
      </w:pPr>
    </w:p>
    <w:p w:rsidR="00A403BB" w:rsidP="00A403BB" w14:paraId="52B61A0E" w14:textId="5C2B3621">
      <w:r>
        <w:t>Journalists in the HHS, White House and USDA Media outreach databases and subscribed to newswire will receive a media advisory with a link to register to cover the event. Only those with the advisory link will be able to register.</w:t>
      </w:r>
    </w:p>
    <w:p w:rsidR="00A403BB" w:rsidP="00A403BB" w14:paraId="2F127E07" w14:textId="77777777"/>
    <w:p w:rsidR="004D6E14" w:rsidP="00A403BB" w14:paraId="1BC05555" w14:textId="77777777">
      <w:pPr>
        <w:rPr>
          <w:b/>
        </w:rPr>
      </w:pPr>
    </w:p>
    <w:p w:rsidR="00A403BB" w:rsidP="00A403BB" w14:paraId="3C965028" w14:textId="77777777">
      <w:pPr>
        <w:rPr>
          <w:b/>
        </w:rPr>
      </w:pPr>
      <w:r>
        <w:rPr>
          <w:b/>
        </w:rPr>
        <w:t>Administration of the Instrument</w:t>
      </w:r>
    </w:p>
    <w:p w:rsidR="00A403BB" w:rsidP="00A403BB" w14:paraId="6D8DE3CC" w14:textId="77777777">
      <w:pPr>
        <w:pStyle w:val="ListParagraph"/>
        <w:numPr>
          <w:ilvl w:val="0"/>
          <w:numId w:val="17"/>
        </w:numPr>
      </w:pPr>
      <w:r>
        <w:t>H</w:t>
      </w:r>
      <w:r>
        <w:t>ow will you collect the information? (Check all that apply)</w:t>
      </w:r>
    </w:p>
    <w:p w:rsidR="001B0AAA" w:rsidP="001B0AAA" w14:paraId="7768FE12" w14:textId="107ABE8C">
      <w:pPr>
        <w:ind w:left="720"/>
      </w:pPr>
      <w:r>
        <w:t>[</w:t>
      </w:r>
      <w:r w:rsidR="00D10AD2">
        <w:t>X</w:t>
      </w:r>
      <w:r>
        <w:t xml:space="preserve"> </w:t>
      </w:r>
      <w:r>
        <w:t xml:space="preserve"> </w:t>
      </w:r>
      <w:r>
        <w:t>]</w:t>
      </w:r>
      <w:r>
        <w:t xml:space="preserve"> Web-based</w:t>
      </w:r>
      <w:r>
        <w:t xml:space="preserve"> or other forms of Social Media </w:t>
      </w:r>
    </w:p>
    <w:p w:rsidR="001B0AAA" w:rsidP="001B0AAA" w14:paraId="11E7E736" w14:textId="77777777">
      <w:pPr>
        <w:ind w:left="720"/>
      </w:pPr>
      <w:r>
        <w:t xml:space="preserve">[ </w:t>
      </w:r>
      <w:r>
        <w:t xml:space="preserve"> </w:t>
      </w:r>
      <w:r>
        <w:t>]</w:t>
      </w:r>
      <w:r>
        <w:t xml:space="preserve"> Telephone</w:t>
      </w:r>
      <w:r>
        <w:tab/>
      </w:r>
    </w:p>
    <w:p w:rsidR="001B0AAA" w:rsidP="001B0AAA" w14:paraId="089DC109" w14:textId="77777777">
      <w:pPr>
        <w:ind w:left="720"/>
      </w:pPr>
      <w:r>
        <w:t>[</w:t>
      </w:r>
      <w:r>
        <w:t xml:space="preserve"> </w:t>
      </w:r>
      <w:r>
        <w:t xml:space="preserve"> ]</w:t>
      </w:r>
      <w:r>
        <w:t xml:space="preserve"> In-person</w:t>
      </w:r>
      <w:r>
        <w:tab/>
      </w:r>
    </w:p>
    <w:p w:rsidR="001B0AAA" w:rsidP="001B0AAA" w14:paraId="27033583" w14:textId="77777777">
      <w:pPr>
        <w:ind w:left="720"/>
      </w:pPr>
      <w:r>
        <w:t xml:space="preserve">[ </w:t>
      </w:r>
      <w:r>
        <w:t xml:space="preserve"> </w:t>
      </w:r>
      <w:r>
        <w:t>]</w:t>
      </w:r>
      <w:r>
        <w:t xml:space="preserve"> Mail</w:t>
      </w:r>
      <w:r>
        <w:t xml:space="preserve"> </w:t>
      </w:r>
    </w:p>
    <w:p w:rsidR="001B0AAA" w:rsidP="001B0AAA" w14:paraId="4128A1C1" w14:textId="77777777">
      <w:pPr>
        <w:ind w:left="720"/>
      </w:pPr>
      <w:r>
        <w:t xml:space="preserve">[ </w:t>
      </w:r>
      <w:r>
        <w:t xml:space="preserve"> </w:t>
      </w:r>
      <w:r>
        <w:t>]</w:t>
      </w:r>
      <w:r>
        <w:t xml:space="preserve"> Other, Explain</w:t>
      </w:r>
    </w:p>
    <w:p w:rsidR="00F24CFC" w:rsidP="00F24CFC" w14:paraId="4ED247AC" w14:textId="4FECBA2E">
      <w:pPr>
        <w:pStyle w:val="ListParagraph"/>
        <w:numPr>
          <w:ilvl w:val="0"/>
          <w:numId w:val="17"/>
        </w:numPr>
      </w:pPr>
      <w:r>
        <w:t xml:space="preserve">Will interviewers or facilitators be used?  </w:t>
      </w:r>
      <w:r>
        <w:t>[  ]</w:t>
      </w:r>
      <w:r>
        <w:t xml:space="preserve"> Yes [  </w:t>
      </w:r>
      <w:r w:rsidR="00D10AD2">
        <w:t>X</w:t>
      </w:r>
      <w:r>
        <w:t>] No</w:t>
      </w:r>
    </w:p>
    <w:p w:rsidR="00F24CFC" w:rsidP="00F24CFC" w14:paraId="74147429" w14:textId="77777777">
      <w:pPr>
        <w:pStyle w:val="ListParagraph"/>
        <w:ind w:left="360"/>
      </w:pPr>
      <w:r>
        <w:t xml:space="preserve"> </w:t>
      </w:r>
    </w:p>
    <w:p w:rsidR="0024521E" w:rsidRPr="00F24CFC" w:rsidP="0024521E" w14:paraId="4FB95190" w14:textId="77777777">
      <w:pPr>
        <w:rPr>
          <w:b/>
        </w:rPr>
      </w:pPr>
      <w:r w:rsidRPr="00F24CFC">
        <w:rPr>
          <w:b/>
        </w:rPr>
        <w:t>Please make sure that all instruments, instructions, and scripts are submitted with the request.</w:t>
      </w:r>
    </w:p>
    <w:p w:rsidR="005E714A" w:rsidRPr="008E3E72" w:rsidP="008E3E72" w14:paraId="66CFD6FD" w14:textId="47AF4ED4">
      <w:pPr>
        <w:rPr>
          <w:b/>
        </w:rPr>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3CB10E8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752E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105" w14:paraId="51767EF2" w14:textId="57A92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A2AA7"/>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257F"/>
    <w:rsid w:val="002B3C95"/>
    <w:rsid w:val="002D0B92"/>
    <w:rsid w:val="003752EF"/>
    <w:rsid w:val="00395318"/>
    <w:rsid w:val="003D5BBE"/>
    <w:rsid w:val="003E3C61"/>
    <w:rsid w:val="003F1C5B"/>
    <w:rsid w:val="00434E33"/>
    <w:rsid w:val="00441434"/>
    <w:rsid w:val="0045264C"/>
    <w:rsid w:val="00462207"/>
    <w:rsid w:val="004876EC"/>
    <w:rsid w:val="004B7C5F"/>
    <w:rsid w:val="004D6E14"/>
    <w:rsid w:val="005009B0"/>
    <w:rsid w:val="005A1006"/>
    <w:rsid w:val="005E714A"/>
    <w:rsid w:val="0060017B"/>
    <w:rsid w:val="006140A0"/>
    <w:rsid w:val="00636621"/>
    <w:rsid w:val="00642B49"/>
    <w:rsid w:val="006832D9"/>
    <w:rsid w:val="0069403B"/>
    <w:rsid w:val="006D4DAD"/>
    <w:rsid w:val="006F3DDE"/>
    <w:rsid w:val="00704678"/>
    <w:rsid w:val="007425E7"/>
    <w:rsid w:val="00801ED0"/>
    <w:rsid w:val="00802607"/>
    <w:rsid w:val="008101A5"/>
    <w:rsid w:val="00822664"/>
    <w:rsid w:val="00843796"/>
    <w:rsid w:val="00873B21"/>
    <w:rsid w:val="00895229"/>
    <w:rsid w:val="008E3E72"/>
    <w:rsid w:val="008F0203"/>
    <w:rsid w:val="008F50D4"/>
    <w:rsid w:val="009239AA"/>
    <w:rsid w:val="00935ADA"/>
    <w:rsid w:val="00946B6C"/>
    <w:rsid w:val="00955A71"/>
    <w:rsid w:val="0096108F"/>
    <w:rsid w:val="009C13B9"/>
    <w:rsid w:val="009C49AF"/>
    <w:rsid w:val="009D01A2"/>
    <w:rsid w:val="009F5923"/>
    <w:rsid w:val="00A403BB"/>
    <w:rsid w:val="00A674DF"/>
    <w:rsid w:val="00A83AA6"/>
    <w:rsid w:val="00AE1809"/>
    <w:rsid w:val="00B80D76"/>
    <w:rsid w:val="00B978D8"/>
    <w:rsid w:val="00BA2105"/>
    <w:rsid w:val="00BA7E06"/>
    <w:rsid w:val="00BB43B5"/>
    <w:rsid w:val="00BB6219"/>
    <w:rsid w:val="00BC7E8E"/>
    <w:rsid w:val="00BD290F"/>
    <w:rsid w:val="00C14CC4"/>
    <w:rsid w:val="00C33C52"/>
    <w:rsid w:val="00C40D8B"/>
    <w:rsid w:val="00C83FFE"/>
    <w:rsid w:val="00C8407A"/>
    <w:rsid w:val="00C8488C"/>
    <w:rsid w:val="00C866E3"/>
    <w:rsid w:val="00C86E91"/>
    <w:rsid w:val="00C93D1F"/>
    <w:rsid w:val="00CA2650"/>
    <w:rsid w:val="00CB1078"/>
    <w:rsid w:val="00CC6FAF"/>
    <w:rsid w:val="00D10AD2"/>
    <w:rsid w:val="00D24698"/>
    <w:rsid w:val="00D6383F"/>
    <w:rsid w:val="00DB59D0"/>
    <w:rsid w:val="00DC33D3"/>
    <w:rsid w:val="00DF4394"/>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6240A"/>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A943D1"/>
  <w15:docId w15:val="{8D26EC5D-FDCD-4E81-9CC8-CEE8DEA3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Bishop, Jennifer (OS/OASH)</cp:lastModifiedBy>
  <cp:revision>6</cp:revision>
  <cp:lastPrinted>2010-10-04T16:59:00Z</cp:lastPrinted>
  <dcterms:created xsi:type="dcterms:W3CDTF">2022-09-14T15:52:00Z</dcterms:created>
  <dcterms:modified xsi:type="dcterms:W3CDTF">2022-09-15T14:19:00Z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