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B03" w:rsidRPr="00A11759" w:rsidP="00CA2B03" w14:paraId="388FC57A" w14:textId="77777777">
      <w:pPr>
        <w:pStyle w:val="Header"/>
        <w:jc w:val="right"/>
        <w:rPr>
          <w:rFonts w:ascii="Times New Roman" w:hAnsi="Times New Roman" w:cs="Times New Roman"/>
          <w:sz w:val="16"/>
          <w:szCs w:val="16"/>
        </w:rPr>
      </w:pPr>
      <w:bookmarkStart w:id="0" w:name="ModeratedUsabilitySessions"/>
      <w:bookmarkStart w:id="1" w:name="_Hlk136949707"/>
      <w:r w:rsidRPr="00A11759">
        <w:rPr>
          <w:rFonts w:ascii="Times New Roman" w:hAnsi="Times New Roman" w:cs="Times New Roman"/>
          <w:sz w:val="16"/>
          <w:szCs w:val="16"/>
        </w:rPr>
        <w:t>Form Approved</w:t>
      </w:r>
    </w:p>
    <w:p w:rsidR="00CA2B03" w:rsidRPr="00A11759" w:rsidP="00CA2B03" w14:paraId="7E97A4B2"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OMB No. 0990-0379</w:t>
      </w:r>
    </w:p>
    <w:p w:rsidR="00CA2B03" w:rsidRPr="00CA2B03" w:rsidP="00CA2B03" w14:paraId="1A963687"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Exp. Date 08/31/2023</w:t>
      </w:r>
    </w:p>
    <w:p w:rsidR="00A04C75" w:rsidRPr="00A04C75" w:rsidP="00A04C75" w14:paraId="0FB6A83F" w14:textId="77777777">
      <w:pPr>
        <w:keepNext/>
        <w:keepLines/>
        <w:spacing w:before="240" w:after="0"/>
        <w:outlineLvl w:val="0"/>
        <w:rPr>
          <w:rFonts w:ascii="Arial" w:hAnsi="Arial" w:eastAsiaTheme="majorEastAsia" w:cs="Arial"/>
          <w:b/>
          <w:bCs/>
          <w:color w:val="000000" w:themeColor="text1"/>
          <w:sz w:val="32"/>
          <w:szCs w:val="32"/>
        </w:rPr>
      </w:pPr>
      <w:r w:rsidRPr="00A04C75">
        <w:rPr>
          <w:rFonts w:ascii="Arial" w:hAnsi="Arial" w:eastAsiaTheme="majorEastAsia" w:cs="Arial"/>
          <w:b/>
          <w:bCs/>
          <w:color w:val="000000" w:themeColor="text1"/>
          <w:sz w:val="32"/>
          <w:szCs w:val="32"/>
        </w:rPr>
        <w:t>Moderated Usability Test Sessions</w:t>
      </w:r>
    </w:p>
    <w:bookmarkEnd w:id="0"/>
    <w:p w:rsidR="00A04C75" w:rsidRPr="00A04C75" w:rsidP="00A04C75" w14:paraId="6D612C23" w14:textId="77777777">
      <w:pPr>
        <w:rPr>
          <w:rFonts w:ascii="Arial" w:hAnsi="Arial" w:cs="Arial"/>
        </w:rPr>
      </w:pPr>
      <w:r w:rsidRPr="00A04C75">
        <w:rPr>
          <w:rFonts w:ascii="Arial" w:hAnsi="Arial" w:cs="Arial"/>
        </w:rPr>
        <w:t>Moderated usability tests will be conducted with potential applicants and are comprised of two parts. Each part has a menu of NOFO components that the facilitator can choose from when hosting a session.</w:t>
      </w:r>
    </w:p>
    <w:p w:rsidR="00A04C75" w:rsidRPr="00A04C75" w:rsidP="00A04C75" w14:paraId="43E71DD8" w14:textId="77777777">
      <w:pPr>
        <w:rPr>
          <w:rFonts w:ascii="Arial" w:hAnsi="Arial" w:cs="Arial"/>
        </w:rPr>
      </w:pPr>
      <w:r w:rsidRPr="00A04C75">
        <w:rPr>
          <w:rFonts w:ascii="Arial" w:hAnsi="Arial" w:cs="Arial"/>
        </w:rPr>
        <w:t>The two parts are:</w:t>
      </w:r>
    </w:p>
    <w:p w:rsidR="00A04C75" w:rsidRPr="00A04C75" w:rsidP="00A04C75" w14:paraId="1470CD4D" w14:textId="77777777">
      <w:pPr>
        <w:numPr>
          <w:ilvl w:val="0"/>
          <w:numId w:val="16"/>
        </w:numPr>
        <w:contextualSpacing/>
        <w:rPr>
          <w:rFonts w:ascii="Arial" w:hAnsi="Arial" w:cs="Arial"/>
        </w:rPr>
      </w:pPr>
      <w:r w:rsidRPr="00A04C75">
        <w:rPr>
          <w:rFonts w:ascii="Arial" w:hAnsi="Arial" w:cs="Arial"/>
        </w:rPr>
        <w:t xml:space="preserve">Cloze tests + content questions </w:t>
      </w:r>
      <w:bookmarkEnd w:id="1"/>
      <w:r w:rsidRPr="00A04C75">
        <w:rPr>
          <w:rFonts w:ascii="Arial" w:hAnsi="Arial" w:cs="Arial"/>
        </w:rPr>
        <w:t>to measure comprehension</w:t>
      </w:r>
    </w:p>
    <w:p w:rsidR="00A04C75" w:rsidRPr="00A04C75" w:rsidP="00A04C75" w14:paraId="4680B0AE" w14:textId="77777777">
      <w:pPr>
        <w:numPr>
          <w:ilvl w:val="0"/>
          <w:numId w:val="16"/>
        </w:numPr>
        <w:contextualSpacing/>
        <w:rPr>
          <w:rFonts w:ascii="Arial" w:hAnsi="Arial" w:cs="Arial"/>
        </w:rPr>
      </w:pPr>
      <w:r w:rsidRPr="00A04C75">
        <w:rPr>
          <w:rFonts w:ascii="Arial" w:hAnsi="Arial" w:cs="Arial"/>
        </w:rPr>
        <w:t>Comparative usability tests to measure readability/ease of use</w:t>
      </w:r>
    </w:p>
    <w:p w:rsidR="00A04C75" w:rsidRPr="00A04C75" w:rsidP="00A04C75" w14:paraId="5206D568" w14:textId="77777777">
      <w:pPr>
        <w:rPr>
          <w:rFonts w:ascii="Arial" w:hAnsi="Arial" w:cs="Arial"/>
        </w:rPr>
      </w:pPr>
      <w:r w:rsidRPr="00A04C75">
        <w:rPr>
          <w:rFonts w:ascii="Arial" w:hAnsi="Arial" w:cs="Arial"/>
        </w:rPr>
        <w:t>Estimated time to complete: 60 minutes</w:t>
      </w:r>
    </w:p>
    <w:p w:rsidR="00A04C75" w:rsidRPr="00A04C75" w:rsidP="00A04C75" w14:paraId="6B35DA95" w14:textId="77777777">
      <w:pPr>
        <w:rPr>
          <w:rFonts w:ascii="Arial" w:hAnsi="Arial" w:cs="Arial"/>
          <w:b/>
          <w:bCs/>
          <w:sz w:val="28"/>
          <w:szCs w:val="28"/>
        </w:rPr>
      </w:pPr>
    </w:p>
    <w:p w:rsidR="00A04C75" w:rsidRPr="00A04C75" w:rsidP="00A04C75" w14:paraId="0C0F843D" w14:textId="77777777">
      <w:pPr>
        <w:rPr>
          <w:rFonts w:ascii="Arial" w:hAnsi="Arial" w:cs="Arial"/>
          <w:sz w:val="28"/>
          <w:szCs w:val="28"/>
        </w:rPr>
      </w:pPr>
      <w:r w:rsidRPr="00A04C75">
        <w:rPr>
          <w:rFonts w:ascii="Arial" w:hAnsi="Arial" w:cs="Arial"/>
          <w:b/>
          <w:bCs/>
          <w:sz w:val="28"/>
          <w:szCs w:val="28"/>
        </w:rPr>
        <w:t>Part 1</w:t>
      </w:r>
    </w:p>
    <w:p w:rsidR="00A04C75" w:rsidRPr="00A04C75" w:rsidP="00A04C75" w14:paraId="4A50C03F" w14:textId="77777777">
      <w:pPr>
        <w:rPr>
          <w:rFonts w:ascii="Arial" w:hAnsi="Arial" w:cs="Arial"/>
        </w:rPr>
      </w:pPr>
      <w:r w:rsidRPr="00A04C75">
        <w:rPr>
          <w:rFonts w:ascii="Arial" w:hAnsi="Arial" w:cs="Arial"/>
          <w:b/>
          <w:bCs/>
        </w:rPr>
        <w:t xml:space="preserve">Cloze tests + content questions </w:t>
      </w:r>
      <w:r w:rsidRPr="00A04C75">
        <w:rPr>
          <w:rFonts w:ascii="Arial" w:hAnsi="Arial" w:cs="Arial"/>
        </w:rPr>
        <w:t xml:space="preserve">[30 min] </w:t>
      </w:r>
    </w:p>
    <w:p w:rsidR="00A04C75" w:rsidRPr="00A04C75" w:rsidP="00A04C75" w14:paraId="16EC118C" w14:textId="77777777">
      <w:pPr>
        <w:rPr>
          <w:rFonts w:ascii="Arial" w:hAnsi="Arial" w:cs="Arial"/>
        </w:rPr>
      </w:pPr>
      <w:r w:rsidRPr="00A04C75">
        <w:rPr>
          <w:rFonts w:ascii="Arial" w:hAnsi="Arial" w:cs="Arial"/>
        </w:rPr>
        <w:t>In this activity, users will complete a cloze test for each NOFO program summary, and then answer follow up moderator questions. Cloze tests measure how easy content is to comprehend. In these cloze tests, we’ll replace every 6</w:t>
      </w:r>
      <w:r w:rsidRPr="00A04C75">
        <w:rPr>
          <w:rFonts w:ascii="Arial" w:hAnsi="Arial" w:cs="Arial"/>
          <w:vertAlign w:val="superscript"/>
        </w:rPr>
        <w:t>th</w:t>
      </w:r>
      <w:r w:rsidRPr="00A04C75">
        <w:rPr>
          <w:rFonts w:ascii="Arial" w:hAnsi="Arial" w:cs="Arial"/>
        </w:rPr>
        <w:t xml:space="preserve"> word with a blank space and ask readers to fill in the most logical answer. A score of 60% correct or higher is ideal. </w:t>
      </w:r>
    </w:p>
    <w:p w:rsidR="00A04C75" w:rsidRPr="00A04C75" w:rsidP="00A04C75" w14:paraId="7969E778" w14:textId="77777777">
      <w:pPr>
        <w:rPr>
          <w:rFonts w:ascii="Arial" w:hAnsi="Arial" w:cs="Arial"/>
          <w:u w:val="single"/>
        </w:rPr>
      </w:pPr>
      <w:r w:rsidRPr="00A04C75">
        <w:rPr>
          <w:rFonts w:ascii="Arial" w:hAnsi="Arial" w:cs="Arial"/>
          <w:u w:val="single"/>
        </w:rPr>
        <w:t>Suggested menu of options for cloze tests:</w:t>
      </w:r>
    </w:p>
    <w:p w:rsidR="00A04C75" w:rsidRPr="00A04C75" w:rsidP="00A04C75" w14:paraId="6EE1EEF6" w14:textId="77777777">
      <w:pPr>
        <w:numPr>
          <w:ilvl w:val="0"/>
          <w:numId w:val="17"/>
        </w:numPr>
        <w:contextualSpacing/>
        <w:rPr>
          <w:rFonts w:ascii="Arial" w:hAnsi="Arial" w:cs="Arial"/>
        </w:rPr>
      </w:pPr>
      <w:r w:rsidRPr="00A04C75">
        <w:rPr>
          <w:rFonts w:ascii="Arial" w:hAnsi="Arial" w:cs="Arial"/>
        </w:rPr>
        <w:t>NOFO prototype program summary paragraphs</w:t>
      </w:r>
    </w:p>
    <w:p w:rsidR="00A04C75" w:rsidRPr="00A04C75" w:rsidP="00A04C75" w14:paraId="6C9943AF" w14:textId="77777777">
      <w:pPr>
        <w:numPr>
          <w:ilvl w:val="0"/>
          <w:numId w:val="17"/>
        </w:numPr>
        <w:contextualSpacing/>
        <w:rPr>
          <w:rFonts w:ascii="Arial" w:hAnsi="Arial" w:cs="Arial"/>
        </w:rPr>
      </w:pPr>
      <w:r w:rsidRPr="00A04C75">
        <w:rPr>
          <w:rFonts w:ascii="Arial" w:hAnsi="Arial" w:cs="Arial"/>
        </w:rPr>
        <w:t>NOFO prototype eligibility paragraphs</w:t>
      </w:r>
    </w:p>
    <w:p w:rsidR="00A04C75" w:rsidRPr="00A04C75" w:rsidP="00A04C75" w14:paraId="4EC67534" w14:textId="77777777">
      <w:pPr>
        <w:numPr>
          <w:ilvl w:val="0"/>
          <w:numId w:val="17"/>
        </w:numPr>
        <w:contextualSpacing/>
        <w:rPr>
          <w:rFonts w:ascii="Arial" w:hAnsi="Arial" w:cs="Arial"/>
        </w:rPr>
      </w:pPr>
      <w:r w:rsidRPr="00A04C75">
        <w:rPr>
          <w:rFonts w:ascii="Arial" w:hAnsi="Arial" w:cs="Arial"/>
        </w:rPr>
        <w:t>NOFO prototype registration instructions</w:t>
      </w:r>
    </w:p>
    <w:p w:rsidR="00A04C75" w:rsidRPr="00A04C75" w:rsidP="00A04C75" w14:paraId="2E8B23A2" w14:textId="77777777">
      <w:pPr>
        <w:numPr>
          <w:ilvl w:val="0"/>
          <w:numId w:val="17"/>
        </w:numPr>
        <w:contextualSpacing/>
        <w:rPr>
          <w:rFonts w:ascii="Arial" w:hAnsi="Arial" w:cs="Arial"/>
        </w:rPr>
      </w:pPr>
      <w:r w:rsidRPr="00A04C75">
        <w:rPr>
          <w:rFonts w:ascii="Arial" w:hAnsi="Arial" w:cs="Arial"/>
        </w:rPr>
        <w:t xml:space="preserve">NOFO prototype submission requirements </w:t>
      </w:r>
    </w:p>
    <w:p w:rsidR="00A04C75" w:rsidRPr="00A04C75" w:rsidP="00A04C75" w14:paraId="2AE2CC3A" w14:textId="77777777">
      <w:pPr>
        <w:numPr>
          <w:ilvl w:val="0"/>
          <w:numId w:val="17"/>
        </w:numPr>
        <w:contextualSpacing/>
        <w:rPr>
          <w:rFonts w:ascii="Arial" w:hAnsi="Arial" w:cs="Arial"/>
        </w:rPr>
      </w:pPr>
      <w:r w:rsidRPr="00A04C75">
        <w:rPr>
          <w:rFonts w:ascii="Arial" w:hAnsi="Arial" w:cs="Arial"/>
        </w:rPr>
        <w:t>All of the above re-written in a more conversation or formal tone</w:t>
      </w:r>
    </w:p>
    <w:p w:rsidR="00A04C75" w:rsidRPr="00A04C75" w:rsidP="00A04C75" w14:paraId="59C1A6C2" w14:textId="77777777">
      <w:pPr>
        <w:ind w:left="720"/>
        <w:contextualSpacing/>
        <w:rPr>
          <w:rFonts w:ascii="Arial" w:hAnsi="Arial" w:cs="Arial"/>
        </w:rPr>
      </w:pPr>
    </w:p>
    <w:p w:rsidR="00A04C75" w:rsidRPr="00A04C75" w:rsidP="00A04C75" w14:paraId="75274A92" w14:textId="77777777">
      <w:pPr>
        <w:rPr>
          <w:rFonts w:ascii="Arial" w:hAnsi="Arial" w:cs="Arial"/>
          <w:b/>
          <w:bCs/>
        </w:rPr>
      </w:pPr>
      <w:r w:rsidRPr="00A04C75">
        <w:rPr>
          <w:rFonts w:ascii="Arial" w:hAnsi="Arial" w:cs="Arial"/>
          <w:b/>
          <w:bCs/>
        </w:rPr>
        <w:t>Script:</w:t>
      </w:r>
    </w:p>
    <w:p w:rsidR="00A04C75" w:rsidRPr="00A04C75" w:rsidP="00A04C75" w14:paraId="7F64CB08" w14:textId="77777777">
      <w:pPr>
        <w:numPr>
          <w:ilvl w:val="0"/>
          <w:numId w:val="14"/>
        </w:numPr>
        <w:contextualSpacing/>
        <w:rPr>
          <w:rFonts w:ascii="Arial" w:hAnsi="Arial" w:cs="Arial"/>
        </w:rPr>
      </w:pPr>
      <w:r w:rsidRPr="00A04C75">
        <w:rPr>
          <w:rFonts w:ascii="Arial" w:hAnsi="Arial" w:cs="Arial"/>
        </w:rPr>
        <w:t xml:space="preserve">Thank you for taking the time to speak with us today. As we mentioned in our email, we are working to simplify grant announcements, so they are easier to understand and so applicants have a better chance to succeed.  </w:t>
      </w:r>
    </w:p>
    <w:p w:rsidR="00A04C75" w:rsidRPr="00A04C75" w:rsidP="00A04C75" w14:paraId="58CDE5D2" w14:textId="77777777">
      <w:pPr>
        <w:numPr>
          <w:ilvl w:val="0"/>
          <w:numId w:val="14"/>
        </w:numPr>
        <w:contextualSpacing/>
        <w:rPr>
          <w:rFonts w:ascii="Arial" w:hAnsi="Arial" w:cs="Arial"/>
        </w:rPr>
      </w:pPr>
      <w:r w:rsidRPr="00A04C75">
        <w:rPr>
          <w:rFonts w:ascii="Arial" w:hAnsi="Arial" w:cs="Arial"/>
        </w:rPr>
        <w:t>Your feedback will be valuable in informing the redesign of the grant announcement and help ensure it is accessible for future applicants.</w:t>
      </w:r>
    </w:p>
    <w:p w:rsidR="00A04C75" w:rsidP="00A04C75" w14:paraId="6DF68320" w14:textId="77777777">
      <w:pPr>
        <w:numPr>
          <w:ilvl w:val="0"/>
          <w:numId w:val="14"/>
        </w:numPr>
        <w:contextualSpacing/>
        <w:rPr>
          <w:rFonts w:ascii="Arial" w:hAnsi="Arial" w:cs="Arial"/>
        </w:rPr>
      </w:pPr>
      <w:r w:rsidRPr="00A04C75">
        <w:rPr>
          <w:rFonts w:ascii="Arial" w:hAnsi="Arial" w:cs="Arial"/>
        </w:rPr>
        <w:t>Your candid feedback is important and anything you share with us is anonymous and will not be tied to your name or organization. You don’t have to answer any questions you don’t feel comfortable answering, and you can end this conversation at any point. Nothing you share with us will impact any current or future application.</w:t>
      </w:r>
    </w:p>
    <w:p w:rsidR="00CA2B03" w:rsidP="00CA2B03" w14:paraId="25115AA9" w14:textId="77777777">
      <w:pPr>
        <w:pStyle w:val="Footer"/>
        <w:ind w:left="360"/>
        <w:rPr>
          <w:rFonts w:ascii="Times New Roman" w:hAnsi="Times New Roman" w:cs="Times New Roman"/>
          <w:sz w:val="16"/>
          <w:szCs w:val="16"/>
        </w:rPr>
      </w:pPr>
    </w:p>
    <w:p w:rsidR="00CA2B03" w:rsidRPr="00CA2B03" w:rsidP="00CA2B03" w14:paraId="25CFDEF0" w14:textId="77777777">
      <w:pPr>
        <w:pStyle w:val="Footer"/>
        <w:ind w:left="360"/>
        <w:rPr>
          <w:rFonts w:ascii="Times New Roman" w:hAnsi="Times New Roman" w:cs="Times New Roman"/>
          <w:sz w:val="16"/>
          <w:szCs w:val="16"/>
        </w:rPr>
      </w:pPr>
      <w:r w:rsidRPr="00A11759">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s="Times New Roman"/>
          <w:sz w:val="16"/>
          <w:szCs w:val="16"/>
        </w:rPr>
        <w:t>60</w:t>
      </w:r>
      <w:r w:rsidRPr="00A11759">
        <w:rPr>
          <w:rFonts w:ascii="Times New Roman" w:hAnsi="Times New Roman" w:cs="Times New Roman"/>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00A11759">
        <w:rPr>
          <w:rFonts w:ascii="Times New Roman" w:hAnsi="Times New Roman" w:cs="Times New Roman"/>
          <w:sz w:val="16"/>
          <w:szCs w:val="16"/>
        </w:rPr>
        <w:t>to:</w:t>
      </w:r>
      <w:r w:rsidRPr="00A11759">
        <w:rPr>
          <w:rFonts w:ascii="Times New Roman" w:hAnsi="Times New Roman" w:cs="Times New Roman"/>
          <w:sz w:val="16"/>
          <w:szCs w:val="16"/>
        </w:rPr>
        <w:t xml:space="preserve">  U.S. Department of Health &amp; Human Services, OS/OCIO/PRA, 200 Independence Ave., S.W., Suite 336-E, Washington D.C. 20201, Attention: PRA Reports Clearance Officer</w:t>
      </w:r>
    </w:p>
    <w:p w:rsidR="00A04C75" w:rsidRPr="00A04C75" w:rsidP="00A04C75" w14:paraId="32A852FD" w14:textId="77777777">
      <w:pPr>
        <w:numPr>
          <w:ilvl w:val="0"/>
          <w:numId w:val="14"/>
        </w:numPr>
        <w:contextualSpacing/>
        <w:rPr>
          <w:rFonts w:ascii="Arial" w:hAnsi="Arial" w:cs="Arial"/>
        </w:rPr>
      </w:pPr>
      <w:r w:rsidRPr="00A04C75">
        <w:rPr>
          <w:rFonts w:ascii="Arial" w:hAnsi="Arial" w:cs="Arial"/>
        </w:rPr>
        <w:t xml:space="preserve">We also want to compensate you for your time today and would like to pay you </w:t>
      </w:r>
      <w:r w:rsidRPr="00A04C75">
        <w:rPr>
          <w:rFonts w:ascii="Arial" w:hAnsi="Arial" w:cs="Arial"/>
          <w:color w:val="000000" w:themeColor="text1"/>
        </w:rPr>
        <w:t>$40.</w:t>
      </w:r>
    </w:p>
    <w:p w:rsidR="00A04C75" w:rsidRPr="00A04C75" w:rsidP="00A04C75" w14:paraId="7E84776B" w14:textId="77777777">
      <w:pPr>
        <w:numPr>
          <w:ilvl w:val="0"/>
          <w:numId w:val="14"/>
        </w:numPr>
        <w:contextualSpacing/>
        <w:rPr>
          <w:rFonts w:ascii="Arial" w:hAnsi="Arial" w:cs="Arial"/>
        </w:rPr>
      </w:pPr>
      <w:r w:rsidRPr="00A04C75">
        <w:rPr>
          <w:rFonts w:ascii="Arial" w:hAnsi="Arial" w:cs="Arial"/>
        </w:rPr>
        <w:t xml:space="preserve">This sixty-minute session has two parts. </w:t>
      </w:r>
    </w:p>
    <w:p w:rsidR="00A04C75" w:rsidRPr="00A04C75" w:rsidP="00A04C75" w14:paraId="3AE636F6" w14:textId="77777777">
      <w:pPr>
        <w:numPr>
          <w:ilvl w:val="0"/>
          <w:numId w:val="14"/>
        </w:numPr>
        <w:contextualSpacing/>
        <w:rPr>
          <w:rFonts w:ascii="Arial" w:hAnsi="Arial" w:cs="Arial"/>
        </w:rPr>
      </w:pPr>
      <w:r w:rsidRPr="00A04C75">
        <w:rPr>
          <w:rFonts w:ascii="Arial" w:hAnsi="Arial" w:cs="Arial"/>
        </w:rPr>
        <w:t>Let’s start with the first part. I’m going to show you a paragraph that is missing words and I want you to take three minutes to write in the words that are missing. After you complete the activity, I’ll show you the paragraph with the correct words and ask you a few questions.</w:t>
      </w:r>
    </w:p>
    <w:p w:rsidR="00A04C75" w:rsidRPr="00A04C75" w:rsidP="00A04C75" w14:paraId="2CD75535" w14:textId="77777777">
      <w:pPr>
        <w:numPr>
          <w:ilvl w:val="0"/>
          <w:numId w:val="14"/>
        </w:numPr>
        <w:contextualSpacing/>
        <w:rPr>
          <w:rFonts w:ascii="Arial" w:hAnsi="Arial" w:cs="Arial"/>
        </w:rPr>
      </w:pPr>
      <w:r w:rsidRPr="00A04C75">
        <w:rPr>
          <w:rFonts w:ascii="Arial" w:hAnsi="Arial" w:cs="Arial"/>
        </w:rPr>
        <w:t>Please remember that we’re testing the ability of this writing to properly convey a message; we’re not testing you.</w:t>
      </w:r>
    </w:p>
    <w:p w:rsidR="00A04C75" w:rsidRPr="00A04C75" w:rsidP="00A04C75" w14:paraId="5BECA3ED" w14:textId="77777777">
      <w:pPr>
        <w:numPr>
          <w:ilvl w:val="0"/>
          <w:numId w:val="14"/>
        </w:numPr>
        <w:contextualSpacing/>
        <w:rPr>
          <w:rFonts w:ascii="Arial" w:hAnsi="Arial" w:cs="Arial"/>
        </w:rPr>
      </w:pPr>
      <w:r w:rsidRPr="00A04C75">
        <w:rPr>
          <w:rFonts w:ascii="Arial" w:hAnsi="Arial" w:cs="Arial"/>
        </w:rPr>
        <w:t>Here is the paragraph with words missing. Please fill in the blanks as best you can and let me know when you’ve finished.</w:t>
      </w:r>
    </w:p>
    <w:p w:rsidR="00A04C75" w:rsidRPr="00A04C75" w:rsidP="00A04C75" w14:paraId="2059947D" w14:textId="77777777">
      <w:pPr>
        <w:ind w:left="720"/>
        <w:contextualSpacing/>
        <w:rPr>
          <w:rFonts w:ascii="Arial" w:hAnsi="Arial" w:cs="Arial"/>
        </w:rPr>
      </w:pPr>
    </w:p>
    <w:p w:rsidR="00A04C75" w:rsidRPr="00A04C75" w:rsidP="00A04C75" w14:paraId="27A24DA3" w14:textId="77777777">
      <w:pPr>
        <w:autoSpaceDE w:val="0"/>
        <w:autoSpaceDN w:val="0"/>
        <w:adjustRightInd w:val="0"/>
        <w:spacing w:after="80" w:line="221" w:lineRule="atLeast"/>
        <w:rPr>
          <w:rFonts w:ascii="Arial" w:hAnsi="Arial" w:cs="Arial"/>
          <w:b/>
          <w:bCs/>
          <w:i/>
          <w:iCs/>
          <w:color w:val="000000"/>
        </w:rPr>
      </w:pPr>
      <w:r w:rsidRPr="00A04C75">
        <w:rPr>
          <w:rFonts w:ascii="Arial" w:hAnsi="Arial" w:cs="Arial"/>
          <w:b/>
          <w:bCs/>
          <w:i/>
          <w:iCs/>
          <w:color w:val="000000"/>
        </w:rPr>
        <w:t>Program Summary</w:t>
      </w:r>
    </w:p>
    <w:p w:rsidR="00A04C75" w:rsidRPr="00A04C75" w:rsidP="00A04C75" w14:paraId="188931F8" w14:textId="77777777">
      <w:pPr>
        <w:autoSpaceDE w:val="0"/>
        <w:autoSpaceDN w:val="0"/>
        <w:adjustRightInd w:val="0"/>
        <w:spacing w:after="80" w:line="221" w:lineRule="atLeast"/>
        <w:rPr>
          <w:rFonts w:ascii="Arial" w:hAnsi="Arial" w:cs="Arial"/>
          <w:i/>
          <w:iCs/>
          <w:color w:val="000000"/>
        </w:rPr>
      </w:pPr>
      <w:r w:rsidRPr="00A04C75">
        <w:rPr>
          <w:rFonts w:ascii="Arial" w:hAnsi="Arial" w:cs="Arial"/>
          <w:i/>
          <w:iCs/>
          <w:color w:val="000000"/>
        </w:rPr>
        <w:t>The Children’s Bureau seeks trauma-_________ interventions to address trauma in _________ and youth with complex mental, ___________, and health conditions. Funding supports __________ to implement interventions that are ___________ and developmentally responsive, achieve demonstrable ____________ in well-being for children and ________, and share lessons learned.</w:t>
      </w:r>
    </w:p>
    <w:p w:rsidR="00A04C75" w:rsidRPr="00A04C75" w:rsidP="00A04C75" w14:paraId="624EC312" w14:textId="77777777">
      <w:pPr>
        <w:rPr>
          <w:rFonts w:ascii="Arial" w:hAnsi="Arial" w:cs="Arial"/>
        </w:rPr>
      </w:pPr>
    </w:p>
    <w:p w:rsidR="00A04C75" w:rsidRPr="00A04C75" w:rsidP="00A04C75" w14:paraId="029E6A6D" w14:textId="77777777">
      <w:pPr>
        <w:numPr>
          <w:ilvl w:val="0"/>
          <w:numId w:val="19"/>
        </w:numPr>
        <w:contextualSpacing/>
        <w:rPr>
          <w:rFonts w:ascii="Arial" w:hAnsi="Arial" w:cs="Arial"/>
        </w:rPr>
      </w:pPr>
      <w:r w:rsidRPr="00A04C75">
        <w:rPr>
          <w:rFonts w:ascii="Arial" w:hAnsi="Arial" w:cs="Arial"/>
        </w:rPr>
        <w:t>Here is the paragraph without missing words. Let me know when you’re done reading.</w:t>
      </w:r>
    </w:p>
    <w:p w:rsidR="00A04C75" w:rsidRPr="00A04C75" w:rsidP="00A04C75" w14:paraId="126585C2" w14:textId="77777777">
      <w:pPr>
        <w:ind w:left="720"/>
        <w:contextualSpacing/>
        <w:rPr>
          <w:rFonts w:ascii="Arial" w:hAnsi="Arial" w:cs="Arial"/>
        </w:rPr>
      </w:pPr>
    </w:p>
    <w:p w:rsidR="00A04C75" w:rsidRPr="00A04C75" w:rsidP="00A04C75" w14:paraId="5BC912C2" w14:textId="77777777">
      <w:pPr>
        <w:autoSpaceDE w:val="0"/>
        <w:autoSpaceDN w:val="0"/>
        <w:adjustRightInd w:val="0"/>
        <w:spacing w:after="80" w:line="221" w:lineRule="atLeast"/>
        <w:rPr>
          <w:rFonts w:ascii="Arial" w:hAnsi="Arial" w:cs="Arial"/>
          <w:b/>
          <w:bCs/>
          <w:i/>
          <w:iCs/>
          <w:color w:val="000000"/>
        </w:rPr>
      </w:pPr>
      <w:r w:rsidRPr="00A04C75">
        <w:rPr>
          <w:rFonts w:ascii="Arial" w:hAnsi="Arial" w:cs="Arial"/>
          <w:b/>
          <w:bCs/>
          <w:i/>
          <w:iCs/>
          <w:color w:val="000000"/>
        </w:rPr>
        <w:t>Program Summary</w:t>
      </w:r>
    </w:p>
    <w:p w:rsidR="00A04C75" w:rsidRPr="00A04C75" w:rsidP="00A04C75" w14:paraId="4BE17E8F" w14:textId="77777777">
      <w:pPr>
        <w:autoSpaceDE w:val="0"/>
        <w:autoSpaceDN w:val="0"/>
        <w:adjustRightInd w:val="0"/>
        <w:spacing w:after="80" w:line="221" w:lineRule="atLeast"/>
        <w:rPr>
          <w:rFonts w:ascii="Arial" w:hAnsi="Arial" w:cs="Arial"/>
          <w:i/>
          <w:iCs/>
          <w:color w:val="000000"/>
        </w:rPr>
      </w:pPr>
      <w:r w:rsidRPr="00A04C75">
        <w:rPr>
          <w:rFonts w:ascii="Arial" w:hAnsi="Arial" w:cs="Arial"/>
          <w:i/>
          <w:iCs/>
          <w:color w:val="000000"/>
        </w:rPr>
        <w:t>The Children’s Bureau seeks trauma-</w:t>
      </w:r>
      <w:r w:rsidRPr="00A04C75">
        <w:rPr>
          <w:rFonts w:ascii="Arial" w:hAnsi="Arial" w:cs="Arial"/>
          <w:b/>
          <w:bCs/>
          <w:i/>
          <w:iCs/>
          <w:color w:val="000000"/>
        </w:rPr>
        <w:t xml:space="preserve">informed </w:t>
      </w:r>
      <w:r w:rsidRPr="00A04C75">
        <w:rPr>
          <w:rFonts w:ascii="Arial" w:hAnsi="Arial" w:cs="Arial"/>
          <w:i/>
          <w:iCs/>
          <w:color w:val="000000"/>
        </w:rPr>
        <w:t xml:space="preserve">interventions to address trauma in </w:t>
      </w:r>
      <w:r w:rsidRPr="00A04C75">
        <w:rPr>
          <w:rFonts w:ascii="Arial" w:hAnsi="Arial" w:cs="Arial"/>
          <w:b/>
          <w:bCs/>
          <w:i/>
          <w:iCs/>
          <w:color w:val="000000"/>
        </w:rPr>
        <w:t>children</w:t>
      </w:r>
      <w:r w:rsidRPr="00A04C75">
        <w:rPr>
          <w:rFonts w:ascii="Arial" w:hAnsi="Arial" w:cs="Arial"/>
          <w:i/>
          <w:iCs/>
          <w:color w:val="000000"/>
        </w:rPr>
        <w:t xml:space="preserve"> and youth with complex mental, </w:t>
      </w:r>
      <w:r w:rsidRPr="00A04C75">
        <w:rPr>
          <w:rFonts w:ascii="Arial" w:hAnsi="Arial" w:cs="Arial"/>
          <w:b/>
          <w:bCs/>
          <w:i/>
          <w:iCs/>
          <w:color w:val="000000"/>
        </w:rPr>
        <w:t>behavioral</w:t>
      </w:r>
      <w:r w:rsidRPr="00A04C75">
        <w:rPr>
          <w:rFonts w:ascii="Arial" w:hAnsi="Arial" w:cs="Arial"/>
          <w:i/>
          <w:iCs/>
          <w:color w:val="000000"/>
        </w:rPr>
        <w:t xml:space="preserve">, and health conditions. Funding supports </w:t>
      </w:r>
      <w:r w:rsidRPr="00A04C75">
        <w:rPr>
          <w:rFonts w:ascii="Arial" w:hAnsi="Arial" w:cs="Arial"/>
          <w:b/>
          <w:bCs/>
          <w:i/>
          <w:iCs/>
          <w:color w:val="000000"/>
        </w:rPr>
        <w:t>projects</w:t>
      </w:r>
      <w:r w:rsidRPr="00A04C75">
        <w:rPr>
          <w:rFonts w:ascii="Arial" w:hAnsi="Arial" w:cs="Arial"/>
          <w:i/>
          <w:iCs/>
          <w:color w:val="000000"/>
        </w:rPr>
        <w:t xml:space="preserve"> to implement interventions that are </w:t>
      </w:r>
      <w:r w:rsidRPr="00A04C75">
        <w:rPr>
          <w:rFonts w:ascii="Arial" w:hAnsi="Arial" w:cs="Arial"/>
          <w:b/>
          <w:bCs/>
          <w:i/>
          <w:iCs/>
          <w:color w:val="000000"/>
        </w:rPr>
        <w:t>culturally</w:t>
      </w:r>
      <w:r w:rsidRPr="00A04C75">
        <w:rPr>
          <w:rFonts w:ascii="Arial" w:hAnsi="Arial" w:cs="Arial"/>
          <w:i/>
          <w:iCs/>
          <w:color w:val="000000"/>
        </w:rPr>
        <w:t xml:space="preserve"> and developmentally responsive, achieve demonstrable </w:t>
      </w:r>
      <w:r w:rsidRPr="00A04C75">
        <w:rPr>
          <w:rFonts w:ascii="Arial" w:hAnsi="Arial" w:cs="Arial"/>
          <w:b/>
          <w:bCs/>
          <w:i/>
          <w:iCs/>
          <w:color w:val="000000"/>
        </w:rPr>
        <w:t>improvements</w:t>
      </w:r>
      <w:r w:rsidRPr="00A04C75">
        <w:rPr>
          <w:rFonts w:ascii="Arial" w:hAnsi="Arial" w:cs="Arial"/>
          <w:i/>
          <w:iCs/>
          <w:color w:val="000000"/>
        </w:rPr>
        <w:t xml:space="preserve"> in well-being for children and </w:t>
      </w:r>
      <w:r w:rsidRPr="00A04C75">
        <w:rPr>
          <w:rFonts w:ascii="Arial" w:hAnsi="Arial" w:cs="Arial"/>
          <w:b/>
          <w:bCs/>
          <w:i/>
          <w:iCs/>
          <w:color w:val="000000"/>
        </w:rPr>
        <w:t>youth</w:t>
      </w:r>
      <w:r w:rsidRPr="00A04C75">
        <w:rPr>
          <w:rFonts w:ascii="Arial" w:hAnsi="Arial" w:cs="Arial"/>
          <w:i/>
          <w:iCs/>
          <w:color w:val="000000"/>
        </w:rPr>
        <w:t>, and share lessons learned.</w:t>
      </w:r>
    </w:p>
    <w:p w:rsidR="00A04C75" w:rsidRPr="00A04C75" w:rsidP="00A04C75" w14:paraId="24C104E0" w14:textId="77777777">
      <w:pPr>
        <w:rPr>
          <w:rFonts w:ascii="Arial" w:hAnsi="Arial" w:cs="Arial"/>
        </w:rPr>
      </w:pPr>
    </w:p>
    <w:p w:rsidR="00A04C75" w:rsidRPr="00A04C75" w:rsidP="00A04C75" w14:paraId="1BE4BF72" w14:textId="77777777">
      <w:pPr>
        <w:numPr>
          <w:ilvl w:val="0"/>
          <w:numId w:val="20"/>
        </w:numPr>
        <w:contextualSpacing/>
        <w:rPr>
          <w:rFonts w:ascii="Arial" w:hAnsi="Arial" w:cs="Arial"/>
        </w:rPr>
      </w:pPr>
      <w:r w:rsidRPr="00A04C75">
        <w:rPr>
          <w:rFonts w:ascii="Arial" w:hAnsi="Arial" w:cs="Arial"/>
        </w:rPr>
        <w:t>What did you think about the information in this paragraph?</w:t>
      </w:r>
    </w:p>
    <w:p w:rsidR="00A04C75" w:rsidRPr="00A04C75" w:rsidP="00A04C75" w14:paraId="3191497D" w14:textId="77777777">
      <w:pPr>
        <w:numPr>
          <w:ilvl w:val="0"/>
          <w:numId w:val="20"/>
        </w:numPr>
        <w:contextualSpacing/>
        <w:rPr>
          <w:rFonts w:ascii="Arial" w:hAnsi="Arial" w:cs="Arial"/>
        </w:rPr>
      </w:pPr>
      <w:r w:rsidRPr="00A04C75">
        <w:rPr>
          <w:rFonts w:ascii="Arial" w:hAnsi="Arial" w:cs="Arial"/>
        </w:rPr>
        <w:t>What was easy to answer, and why?</w:t>
      </w:r>
    </w:p>
    <w:p w:rsidR="00A04C75" w:rsidRPr="00A04C75" w:rsidP="00A04C75" w14:paraId="2DBD086B" w14:textId="77777777">
      <w:pPr>
        <w:numPr>
          <w:ilvl w:val="0"/>
          <w:numId w:val="20"/>
        </w:numPr>
        <w:contextualSpacing/>
        <w:rPr>
          <w:rFonts w:ascii="Arial" w:hAnsi="Arial" w:cs="Arial"/>
        </w:rPr>
      </w:pPr>
      <w:r w:rsidRPr="00A04C75">
        <w:rPr>
          <w:rFonts w:ascii="Arial" w:hAnsi="Arial" w:cs="Arial"/>
        </w:rPr>
        <w:t>What was difficult to answer, and why?</w:t>
      </w:r>
    </w:p>
    <w:p w:rsidR="00A04C75" w:rsidRPr="00A04C75" w:rsidP="00A04C75" w14:paraId="47F8B9B4" w14:textId="77777777">
      <w:pPr>
        <w:numPr>
          <w:ilvl w:val="0"/>
          <w:numId w:val="20"/>
        </w:numPr>
        <w:contextualSpacing/>
        <w:rPr>
          <w:rFonts w:ascii="Arial" w:hAnsi="Arial" w:cs="Arial"/>
        </w:rPr>
      </w:pPr>
      <w:r w:rsidRPr="00A04C75">
        <w:rPr>
          <w:rFonts w:ascii="Arial" w:hAnsi="Arial" w:cs="Arial"/>
        </w:rPr>
        <w:t>If you could change anything about the information in this paragraph, what would it be?</w:t>
      </w:r>
    </w:p>
    <w:p w:rsidR="00A04C75" w:rsidRPr="00A04C75" w:rsidP="00A04C75" w14:paraId="2BF8F726" w14:textId="77777777">
      <w:pPr>
        <w:numPr>
          <w:ilvl w:val="0"/>
          <w:numId w:val="20"/>
        </w:numPr>
        <w:contextualSpacing/>
        <w:rPr>
          <w:rFonts w:ascii="Arial" w:hAnsi="Arial" w:cs="Arial"/>
        </w:rPr>
      </w:pPr>
      <w:r w:rsidRPr="00A04C75">
        <w:rPr>
          <w:rFonts w:ascii="Arial" w:hAnsi="Arial" w:cs="Arial"/>
        </w:rPr>
        <w:t>If you had to explain this funding opportunity to a child, what would you say?</w:t>
      </w:r>
    </w:p>
    <w:p w:rsidR="00A04C75" w:rsidRPr="00A04C75" w:rsidP="00A04C75" w14:paraId="092E2E98" w14:textId="77777777">
      <w:pPr>
        <w:ind w:left="720"/>
        <w:contextualSpacing/>
        <w:rPr>
          <w:rFonts w:ascii="Arial" w:hAnsi="Arial" w:cs="Arial"/>
        </w:rPr>
      </w:pPr>
    </w:p>
    <w:p w:rsidR="00A04C75" w:rsidRPr="00A04C75" w:rsidP="00A04C75" w14:paraId="4BBE4320" w14:textId="77777777">
      <w:pPr>
        <w:rPr>
          <w:rFonts w:ascii="Arial" w:hAnsi="Arial" w:cs="Arial"/>
        </w:rPr>
      </w:pPr>
      <w:r w:rsidRPr="00A04C75">
        <w:rPr>
          <w:rFonts w:ascii="Arial" w:hAnsi="Arial" w:cs="Arial"/>
        </w:rPr>
        <w:t>Repeat with additional cloze tests, document cloze test scores and responses.</w:t>
      </w:r>
    </w:p>
    <w:p w:rsidR="00A04C75" w:rsidRPr="00A04C75" w:rsidP="00A04C75" w14:paraId="5D220E85" w14:textId="77777777">
      <w:pPr>
        <w:rPr>
          <w:rFonts w:ascii="Arial" w:hAnsi="Arial" w:cs="Arial"/>
        </w:rPr>
      </w:pPr>
    </w:p>
    <w:p w:rsidR="00A04C75" w:rsidRPr="00A04C75" w:rsidP="00A04C75" w14:paraId="7E93F3BB" w14:textId="77777777">
      <w:pPr>
        <w:rPr>
          <w:rFonts w:ascii="Arial" w:hAnsi="Arial" w:cs="Arial"/>
          <w:b/>
          <w:bCs/>
          <w:sz w:val="28"/>
          <w:szCs w:val="28"/>
        </w:rPr>
      </w:pPr>
      <w:r w:rsidRPr="00A04C75">
        <w:rPr>
          <w:rFonts w:ascii="Arial" w:hAnsi="Arial" w:cs="Arial"/>
          <w:b/>
          <w:bCs/>
          <w:sz w:val="28"/>
          <w:szCs w:val="28"/>
        </w:rPr>
        <w:t>Part 2</w:t>
      </w:r>
    </w:p>
    <w:p w:rsidR="00A04C75" w:rsidRPr="00A04C75" w:rsidP="00A04C75" w14:paraId="0CFA50F6" w14:textId="77777777">
      <w:pPr>
        <w:rPr>
          <w:rFonts w:ascii="Arial" w:hAnsi="Arial" w:cs="Arial"/>
        </w:rPr>
      </w:pPr>
      <w:r w:rsidRPr="00A04C75">
        <w:rPr>
          <w:rFonts w:ascii="Arial" w:hAnsi="Arial" w:cs="Arial"/>
          <w:b/>
          <w:bCs/>
        </w:rPr>
        <w:t xml:space="preserve">Comparative usability tests </w:t>
      </w:r>
      <w:r w:rsidRPr="00A04C75">
        <w:rPr>
          <w:rFonts w:ascii="Arial" w:hAnsi="Arial" w:cs="Arial"/>
        </w:rPr>
        <w:t xml:space="preserve">[30 min] </w:t>
      </w:r>
    </w:p>
    <w:p w:rsidR="00A04C75" w:rsidRPr="00A04C75" w:rsidP="00A04C75" w14:paraId="7A00A2F0" w14:textId="77777777">
      <w:pPr>
        <w:rPr>
          <w:rFonts w:ascii="Arial" w:hAnsi="Arial" w:cs="Arial"/>
        </w:rPr>
      </w:pPr>
      <w:r w:rsidRPr="00A04C75">
        <w:rPr>
          <w:rFonts w:ascii="Arial" w:hAnsi="Arial" w:cs="Arial"/>
        </w:rPr>
        <w:t xml:space="preserve">These tests will compare different designs with users to measure performance (as best we can) and preference. </w:t>
      </w:r>
    </w:p>
    <w:p w:rsidR="00A04C75" w:rsidRPr="00A04C75" w:rsidP="00A04C75" w14:paraId="0577CC86" w14:textId="77777777">
      <w:pPr>
        <w:rPr>
          <w:rFonts w:ascii="Arial" w:hAnsi="Arial" w:cs="Arial"/>
        </w:rPr>
      </w:pPr>
      <w:r w:rsidRPr="00A04C75">
        <w:rPr>
          <w:rFonts w:ascii="Arial" w:hAnsi="Arial" w:cs="Arial"/>
        </w:rPr>
        <w:t>The designs we test will use the same content so that we can evaluate the effectiveness of the designs themselves.</w:t>
      </w:r>
    </w:p>
    <w:p w:rsidR="00A04C75" w:rsidRPr="00A04C75" w:rsidP="00A04C75" w14:paraId="5FEDE38E" w14:textId="77777777">
      <w:pPr>
        <w:rPr>
          <w:rFonts w:ascii="Arial" w:hAnsi="Arial" w:cs="Arial"/>
          <w:u w:val="single"/>
        </w:rPr>
      </w:pPr>
      <w:r w:rsidRPr="00A04C75">
        <w:rPr>
          <w:rFonts w:ascii="Arial" w:hAnsi="Arial" w:cs="Arial"/>
          <w:u w:val="single"/>
        </w:rPr>
        <w:t>Suggested menu of options for comparative usability tests:</w:t>
      </w:r>
    </w:p>
    <w:p w:rsidR="00A04C75" w:rsidRPr="00A04C75" w:rsidP="00A04C75" w14:paraId="443FA53D" w14:textId="77777777">
      <w:pPr>
        <w:numPr>
          <w:ilvl w:val="0"/>
          <w:numId w:val="18"/>
        </w:numPr>
        <w:contextualSpacing/>
        <w:rPr>
          <w:rFonts w:ascii="Arial" w:hAnsi="Arial" w:cs="Arial"/>
        </w:rPr>
      </w:pPr>
      <w:r w:rsidRPr="00A04C75">
        <w:rPr>
          <w:rFonts w:ascii="Arial" w:hAnsi="Arial" w:cs="Arial"/>
        </w:rPr>
        <w:t>Opportunity overview page</w:t>
      </w:r>
    </w:p>
    <w:p w:rsidR="00A04C75" w:rsidRPr="00A04C75" w:rsidP="00A04C75" w14:paraId="58B2E927" w14:textId="77777777">
      <w:pPr>
        <w:numPr>
          <w:ilvl w:val="0"/>
          <w:numId w:val="18"/>
        </w:numPr>
        <w:contextualSpacing/>
        <w:rPr>
          <w:rFonts w:ascii="Arial" w:hAnsi="Arial" w:cs="Arial"/>
        </w:rPr>
      </w:pPr>
      <w:r w:rsidRPr="00A04C75">
        <w:rPr>
          <w:rFonts w:ascii="Arial" w:hAnsi="Arial" w:cs="Arial"/>
        </w:rPr>
        <w:t xml:space="preserve">Submission instructions page </w:t>
      </w:r>
    </w:p>
    <w:p w:rsidR="00A04C75" w:rsidRPr="00A04C75" w:rsidP="00A04C75" w14:paraId="62A76EC2" w14:textId="77777777">
      <w:pPr>
        <w:numPr>
          <w:ilvl w:val="0"/>
          <w:numId w:val="18"/>
        </w:numPr>
        <w:contextualSpacing/>
        <w:rPr>
          <w:rFonts w:ascii="Arial" w:hAnsi="Arial" w:cs="Arial"/>
        </w:rPr>
      </w:pPr>
      <w:r w:rsidRPr="00A04C75">
        <w:rPr>
          <w:rFonts w:ascii="Arial" w:hAnsi="Arial" w:cs="Arial"/>
        </w:rPr>
        <w:t xml:space="preserve">Breadcrumb tools </w:t>
      </w:r>
    </w:p>
    <w:p w:rsidR="00A04C75" w:rsidRPr="00A04C75" w:rsidP="00A04C75" w14:paraId="4C50F067" w14:textId="77777777">
      <w:pPr>
        <w:numPr>
          <w:ilvl w:val="0"/>
          <w:numId w:val="18"/>
        </w:numPr>
        <w:contextualSpacing/>
        <w:rPr>
          <w:rFonts w:ascii="Arial" w:hAnsi="Arial" w:cs="Arial"/>
        </w:rPr>
      </w:pPr>
      <w:r w:rsidRPr="00A04C75">
        <w:rPr>
          <w:rFonts w:ascii="Arial" w:hAnsi="Arial" w:cs="Arial"/>
        </w:rPr>
        <w:t xml:space="preserve">Divider pages </w:t>
      </w:r>
    </w:p>
    <w:p w:rsidR="00A04C75" w:rsidRPr="00A04C75" w:rsidP="00A04C75" w14:paraId="582376C9" w14:textId="77777777">
      <w:pPr>
        <w:numPr>
          <w:ilvl w:val="0"/>
          <w:numId w:val="18"/>
        </w:numPr>
        <w:contextualSpacing/>
        <w:rPr>
          <w:rFonts w:ascii="Arial" w:hAnsi="Arial" w:cs="Arial"/>
        </w:rPr>
      </w:pPr>
      <w:r w:rsidRPr="00A04C75">
        <w:rPr>
          <w:rFonts w:ascii="Arial" w:hAnsi="Arial" w:cs="Arial"/>
        </w:rPr>
        <w:t xml:space="preserve">Matching requirement formulas </w:t>
      </w:r>
    </w:p>
    <w:p w:rsidR="00A04C75" w:rsidRPr="00A04C75" w:rsidP="00A04C75" w14:paraId="6390CEEA" w14:textId="77777777">
      <w:pPr>
        <w:numPr>
          <w:ilvl w:val="0"/>
          <w:numId w:val="18"/>
        </w:numPr>
        <w:contextualSpacing/>
        <w:rPr>
          <w:rFonts w:ascii="Arial" w:hAnsi="Arial" w:cs="Arial"/>
        </w:rPr>
      </w:pPr>
      <w:r w:rsidRPr="00A04C75">
        <w:rPr>
          <w:rFonts w:ascii="Arial" w:hAnsi="Arial" w:cs="Arial"/>
        </w:rPr>
        <w:t xml:space="preserve">Table designs </w:t>
      </w:r>
    </w:p>
    <w:p w:rsidR="00A04C75" w:rsidRPr="00A04C75" w:rsidP="00A04C75" w14:paraId="455ED54D" w14:textId="77777777">
      <w:pPr>
        <w:numPr>
          <w:ilvl w:val="0"/>
          <w:numId w:val="18"/>
        </w:numPr>
        <w:contextualSpacing/>
        <w:rPr>
          <w:rFonts w:ascii="Arial" w:hAnsi="Arial" w:cs="Arial"/>
        </w:rPr>
      </w:pPr>
      <w:r w:rsidRPr="00A04C75">
        <w:rPr>
          <w:rFonts w:ascii="Arial" w:hAnsi="Arial" w:cs="Arial"/>
        </w:rPr>
        <w:t>Page with iconography versus one without</w:t>
      </w:r>
    </w:p>
    <w:p w:rsidR="00A04C75" w:rsidRPr="00A04C75" w:rsidP="00A04C75" w14:paraId="6229D332" w14:textId="77777777">
      <w:pPr>
        <w:numPr>
          <w:ilvl w:val="0"/>
          <w:numId w:val="18"/>
        </w:numPr>
        <w:contextualSpacing/>
        <w:rPr>
          <w:rFonts w:ascii="Arial" w:hAnsi="Arial" w:cs="Arial"/>
        </w:rPr>
      </w:pPr>
      <w:r w:rsidRPr="00A04C75">
        <w:rPr>
          <w:rFonts w:ascii="Arial" w:hAnsi="Arial" w:cs="Arial"/>
        </w:rPr>
        <w:t>Formatting (landscape vs portrait)</w:t>
      </w:r>
    </w:p>
    <w:p w:rsidR="00A04C75" w:rsidRPr="00A04C75" w:rsidP="00A04C75" w14:paraId="79981867" w14:textId="77777777">
      <w:pPr>
        <w:rPr>
          <w:rFonts w:ascii="Arial" w:hAnsi="Arial" w:cs="Arial"/>
          <w:b/>
          <w:bCs/>
        </w:rPr>
      </w:pPr>
    </w:p>
    <w:p w:rsidR="00A04C75" w:rsidRPr="00A04C75" w:rsidP="00A04C75" w14:paraId="5AED0F31" w14:textId="77777777">
      <w:pPr>
        <w:rPr>
          <w:rFonts w:ascii="Arial" w:hAnsi="Arial" w:cs="Arial"/>
          <w:b/>
          <w:bCs/>
        </w:rPr>
      </w:pPr>
      <w:r w:rsidRPr="00A04C75">
        <w:rPr>
          <w:rFonts w:ascii="Arial" w:hAnsi="Arial" w:cs="Arial"/>
          <w:b/>
          <w:bCs/>
        </w:rPr>
        <w:t>Script:</w:t>
      </w:r>
    </w:p>
    <w:p w:rsidR="00A04C75" w:rsidRPr="00A04C75" w:rsidP="00A04C75" w14:paraId="536CBAAB" w14:textId="77777777">
      <w:pPr>
        <w:rPr>
          <w:rFonts w:ascii="Arial" w:hAnsi="Arial" w:cs="Arial"/>
        </w:rPr>
      </w:pPr>
      <w:r w:rsidRPr="00A04C75">
        <w:rPr>
          <w:rFonts w:ascii="Arial" w:hAnsi="Arial" w:cs="Arial"/>
        </w:rPr>
        <w:t>Let’s move on to the second part. I’m going to show you several different designs, one at a time, and ask you to complete tasks and answer questions.</w:t>
      </w:r>
    </w:p>
    <w:p w:rsidR="00A04C75" w:rsidRPr="00A04C75" w:rsidP="00A04C75" w14:paraId="0D42133B" w14:textId="77777777">
      <w:pPr>
        <w:rPr>
          <w:rFonts w:ascii="Arial" w:hAnsi="Arial" w:cs="Arial"/>
          <w:noProof/>
        </w:rPr>
      </w:pPr>
      <w:r w:rsidRPr="00A04C75">
        <w:rPr>
          <w:rFonts w:ascii="Arial" w:hAnsi="Arial" w:cs="Arial"/>
        </w:rPr>
        <w:t>This is an opportunity overview page for a federal grant announcement.</w:t>
      </w:r>
      <w:r w:rsidRPr="00A04C75">
        <w:rPr>
          <w:rFonts w:ascii="Arial" w:hAnsi="Arial" w:cs="Arial"/>
          <w:noProof/>
        </w:rPr>
        <w:t xml:space="preserve"> Take a few minutes to read it. </w:t>
      </w:r>
    </w:p>
    <w:p w:rsidR="00A04C75" w:rsidRPr="00A04C75" w:rsidP="00A04C75" w14:paraId="3AE8817F" w14:textId="77777777">
      <w:pPr>
        <w:rPr>
          <w:rFonts w:ascii="Arial" w:hAnsi="Arial" w:cs="Arial"/>
        </w:rPr>
      </w:pPr>
      <w:r w:rsidRPr="00A04C75">
        <w:rPr>
          <w:rFonts w:ascii="Arial" w:hAnsi="Arial" w:cs="Arial"/>
          <w:noProof/>
        </w:rPr>
        <w:drawing>
          <wp:inline distT="0" distB="0" distL="0" distR="0">
            <wp:extent cx="2629548" cy="2032000"/>
            <wp:effectExtent l="38100" t="38100" r="94615" b="10160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43152" cy="2042513"/>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A04C75" w:rsidRPr="00A04C75" w:rsidP="00A04C75" w14:paraId="04BCAE6C" w14:textId="77777777">
      <w:pPr>
        <w:rPr>
          <w:rFonts w:ascii="Arial" w:hAnsi="Arial" w:cs="Arial"/>
        </w:rPr>
      </w:pPr>
    </w:p>
    <w:p w:rsidR="00A04C75" w:rsidRPr="00A04C75" w:rsidP="00A04C75" w14:paraId="557C0B12" w14:textId="77777777">
      <w:pPr>
        <w:rPr>
          <w:rFonts w:ascii="Arial" w:hAnsi="Arial" w:cs="Arial"/>
          <w:i/>
          <w:iCs/>
        </w:rPr>
      </w:pPr>
      <w:r w:rsidRPr="00A04C75">
        <w:rPr>
          <w:rFonts w:ascii="Arial" w:hAnsi="Arial" w:cs="Arial"/>
          <w:i/>
          <w:iCs/>
        </w:rPr>
        <w:t xml:space="preserve">Watch for struggle points during tasks and ask </w:t>
      </w:r>
      <w:r w:rsidRPr="00A04C75">
        <w:rPr>
          <w:rFonts w:ascii="Arial" w:hAnsi="Arial" w:cs="Arial"/>
          <w:i/>
          <w:iCs/>
        </w:rPr>
        <w:t>follow</w:t>
      </w:r>
      <w:r w:rsidRPr="00A04C75">
        <w:rPr>
          <w:rFonts w:ascii="Arial" w:hAnsi="Arial" w:cs="Arial"/>
          <w:i/>
          <w:iCs/>
        </w:rPr>
        <w:t xml:space="preserve"> up questions.</w:t>
      </w:r>
    </w:p>
    <w:p w:rsidR="00A04C75" w:rsidRPr="00A04C75" w:rsidP="00A04C75" w14:paraId="12C1A754" w14:textId="77777777">
      <w:pPr>
        <w:numPr>
          <w:ilvl w:val="0"/>
          <w:numId w:val="21"/>
        </w:numPr>
        <w:contextualSpacing/>
        <w:rPr>
          <w:rFonts w:ascii="Arial" w:hAnsi="Arial" w:cs="Arial"/>
        </w:rPr>
      </w:pPr>
      <w:r w:rsidRPr="00A04C75">
        <w:rPr>
          <w:rFonts w:ascii="Arial" w:hAnsi="Arial" w:cs="Arial"/>
        </w:rPr>
        <w:t>Task 1: Find the title of this grant announcement.</w:t>
      </w:r>
    </w:p>
    <w:p w:rsidR="00A04C75" w:rsidRPr="00A04C75" w:rsidP="00A04C75" w14:paraId="2A3D09AC" w14:textId="77777777">
      <w:pPr>
        <w:numPr>
          <w:ilvl w:val="0"/>
          <w:numId w:val="21"/>
        </w:numPr>
        <w:contextualSpacing/>
        <w:rPr>
          <w:rFonts w:ascii="Arial" w:hAnsi="Arial" w:cs="Arial"/>
        </w:rPr>
      </w:pPr>
      <w:r w:rsidRPr="00A04C75">
        <w:rPr>
          <w:rFonts w:ascii="Arial" w:hAnsi="Arial" w:cs="Arial"/>
        </w:rPr>
        <w:t>Task 2: Find the opportunity number for this grant announcement.</w:t>
      </w:r>
    </w:p>
    <w:p w:rsidR="00A04C75" w:rsidRPr="00A04C75" w:rsidP="00A04C75" w14:paraId="02A8E241" w14:textId="77777777">
      <w:pPr>
        <w:numPr>
          <w:ilvl w:val="0"/>
          <w:numId w:val="21"/>
        </w:numPr>
        <w:contextualSpacing/>
        <w:rPr>
          <w:rFonts w:ascii="Arial" w:hAnsi="Arial" w:cs="Arial"/>
        </w:rPr>
      </w:pPr>
      <w:r w:rsidRPr="00A04C75">
        <w:rPr>
          <w:rFonts w:ascii="Arial" w:hAnsi="Arial" w:cs="Arial"/>
        </w:rPr>
        <w:t xml:space="preserve">Task 3: Find the eligibility information. </w:t>
      </w:r>
    </w:p>
    <w:p w:rsidR="00A04C75" w:rsidRPr="00A04C75" w:rsidP="00A04C75" w14:paraId="23FC9821" w14:textId="77777777">
      <w:pPr>
        <w:numPr>
          <w:ilvl w:val="0"/>
          <w:numId w:val="21"/>
        </w:numPr>
        <w:contextualSpacing/>
        <w:rPr>
          <w:rFonts w:ascii="Arial" w:hAnsi="Arial" w:cs="Arial"/>
        </w:rPr>
      </w:pPr>
      <w:r w:rsidRPr="00A04C75">
        <w:rPr>
          <w:rFonts w:ascii="Arial" w:hAnsi="Arial" w:cs="Arial"/>
        </w:rPr>
        <w:t xml:space="preserve">Task 4: Find the completion date. </w:t>
      </w:r>
    </w:p>
    <w:p w:rsidR="00A04C75" w:rsidRPr="00A04C75" w:rsidP="00A04C75" w14:paraId="2C64EC87" w14:textId="77777777">
      <w:pPr>
        <w:numPr>
          <w:ilvl w:val="0"/>
          <w:numId w:val="21"/>
        </w:numPr>
        <w:contextualSpacing/>
        <w:rPr>
          <w:rFonts w:ascii="Arial" w:hAnsi="Arial" w:cs="Arial"/>
        </w:rPr>
      </w:pPr>
      <w:r w:rsidRPr="00A04C75">
        <w:rPr>
          <w:rFonts w:ascii="Arial" w:hAnsi="Arial" w:cs="Arial"/>
        </w:rPr>
        <w:t>How would you rate this design on a scale from 1 to 10 with 1 being very poor and 10 being very good?</w:t>
      </w:r>
    </w:p>
    <w:p w:rsidR="00A04C75" w:rsidRPr="00A04C75" w:rsidP="00A04C75" w14:paraId="36D2CCE9" w14:textId="77777777">
      <w:pPr>
        <w:numPr>
          <w:ilvl w:val="0"/>
          <w:numId w:val="21"/>
        </w:numPr>
        <w:contextualSpacing/>
        <w:rPr>
          <w:rFonts w:ascii="Arial" w:hAnsi="Arial" w:cs="Arial"/>
        </w:rPr>
      </w:pPr>
      <w:r w:rsidRPr="00A04C75">
        <w:rPr>
          <w:rFonts w:ascii="Arial" w:hAnsi="Arial" w:cs="Arial"/>
        </w:rPr>
        <w:t>Why did you choose that rating?</w:t>
      </w:r>
    </w:p>
    <w:p w:rsidR="00A04C75" w:rsidRPr="00A04C75" w:rsidP="00A04C75" w14:paraId="500BE6A1" w14:textId="77777777">
      <w:pPr>
        <w:numPr>
          <w:ilvl w:val="0"/>
          <w:numId w:val="21"/>
        </w:numPr>
        <w:contextualSpacing/>
        <w:rPr>
          <w:rFonts w:ascii="Arial" w:hAnsi="Arial" w:cs="Arial"/>
        </w:rPr>
      </w:pPr>
      <w:r w:rsidRPr="00A04C75">
        <w:rPr>
          <w:rFonts w:ascii="Arial" w:hAnsi="Arial" w:cs="Arial"/>
        </w:rPr>
        <w:t>How would you describe this design?</w:t>
      </w:r>
    </w:p>
    <w:p w:rsidR="00A04C75" w:rsidRPr="00A04C75" w:rsidP="00A04C75" w14:paraId="739B7C1C" w14:textId="77777777">
      <w:pPr>
        <w:numPr>
          <w:ilvl w:val="0"/>
          <w:numId w:val="21"/>
        </w:numPr>
        <w:contextualSpacing/>
        <w:rPr>
          <w:rFonts w:ascii="Arial" w:hAnsi="Arial" w:cs="Arial"/>
        </w:rPr>
      </w:pPr>
      <w:r w:rsidRPr="00A04C75">
        <w:rPr>
          <w:rFonts w:ascii="Arial" w:hAnsi="Arial" w:cs="Arial"/>
        </w:rPr>
        <w:t>What’s working well?</w:t>
      </w:r>
    </w:p>
    <w:p w:rsidR="00A04C75" w:rsidRPr="00A04C75" w:rsidP="00A04C75" w14:paraId="2EF54545" w14:textId="77777777">
      <w:pPr>
        <w:numPr>
          <w:ilvl w:val="0"/>
          <w:numId w:val="21"/>
        </w:numPr>
        <w:contextualSpacing/>
        <w:rPr>
          <w:rFonts w:ascii="Arial" w:hAnsi="Arial" w:cs="Arial"/>
        </w:rPr>
      </w:pPr>
      <w:r w:rsidRPr="00A04C75">
        <w:rPr>
          <w:rFonts w:ascii="Arial" w:hAnsi="Arial" w:cs="Arial"/>
        </w:rPr>
        <w:t>What’s not working well?</w:t>
      </w:r>
    </w:p>
    <w:p w:rsidR="00A04C75" w:rsidRPr="00A04C75" w:rsidP="00A04C75" w14:paraId="126F2EBA" w14:textId="77777777">
      <w:pPr>
        <w:numPr>
          <w:ilvl w:val="0"/>
          <w:numId w:val="21"/>
        </w:numPr>
        <w:contextualSpacing/>
      </w:pPr>
      <w:r w:rsidRPr="00A04C75">
        <w:rPr>
          <w:rFonts w:ascii="Arial" w:hAnsi="Arial" w:cs="Arial"/>
        </w:rPr>
        <w:t>If you could improve one thing, what would it be?</w:t>
      </w:r>
    </w:p>
    <w:p w:rsidR="00A04C75" w:rsidRPr="00A04C75" w:rsidP="00A04C75" w14:paraId="4E60540F" w14:textId="77777777">
      <w:pPr>
        <w:ind w:left="720"/>
        <w:contextualSpacing/>
      </w:pPr>
    </w:p>
    <w:p w:rsidR="00A04C75" w:rsidRPr="00A04C75" w:rsidP="00A04C75" w14:paraId="6085B005" w14:textId="77777777">
      <w:pPr>
        <w:rPr>
          <w:rFonts w:ascii="Arial" w:hAnsi="Arial" w:cs="Arial"/>
        </w:rPr>
      </w:pPr>
      <w:r w:rsidRPr="00A04C75">
        <w:rPr>
          <w:rFonts w:ascii="Arial" w:hAnsi="Arial" w:cs="Arial"/>
        </w:rPr>
        <w:t>Repeat with additional designs:</w:t>
      </w:r>
    </w:p>
    <w:p w:rsidR="00A04C75" w:rsidRPr="00A04C75" w:rsidP="00A04C75" w14:paraId="03BE913A" w14:textId="77777777">
      <w:pPr>
        <w:rPr>
          <w:rFonts w:ascii="Arial" w:hAnsi="Arial" w:cs="Arial"/>
        </w:rPr>
      </w:pPr>
      <w:r w:rsidRPr="00A04C75">
        <w:rPr>
          <w:rFonts w:ascii="Arial" w:hAnsi="Arial" w:cs="Arial"/>
          <w:noProof/>
        </w:rPr>
        <w:drawing>
          <wp:inline distT="0" distB="0" distL="0" distR="0">
            <wp:extent cx="1648681" cy="2133600"/>
            <wp:effectExtent l="38100" t="38100" r="104140" b="9525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2453" cy="2151422"/>
                    </a:xfrm>
                    <a:prstGeom prst="rect">
                      <a:avLst/>
                    </a:prstGeom>
                    <a:effectLst>
                      <a:outerShdw blurRad="50800" dist="38100" dir="2700000" sx="100000" sy="100000" kx="0" ky="0" algn="tl" rotWithShape="0">
                        <a:prstClr val="black">
                          <a:alpha val="40000"/>
                        </a:prstClr>
                      </a:outerShdw>
                    </a:effectLst>
                  </pic:spPr>
                </pic:pic>
              </a:graphicData>
            </a:graphic>
          </wp:inline>
        </w:drawing>
      </w:r>
      <w:r w:rsidRPr="00A04C75">
        <w:rPr>
          <w:rFonts w:ascii="Arial" w:hAnsi="Arial" w:cs="Arial"/>
          <w:noProof/>
        </w:rPr>
        <w:drawing>
          <wp:inline distT="0" distB="0" distL="0" distR="0">
            <wp:extent cx="1657350" cy="2144816"/>
            <wp:effectExtent l="38100" t="38100" r="95250" b="10350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1271" cy="2149890"/>
                    </a:xfrm>
                    <a:prstGeom prst="rect">
                      <a:avLst/>
                    </a:prstGeom>
                    <a:effectLst>
                      <a:outerShdw blurRad="50800" dist="38100" dir="2700000" sx="100000" sy="100000" kx="0" ky="0" algn="tl" rotWithShape="0">
                        <a:prstClr val="black">
                          <a:alpha val="40000"/>
                        </a:prstClr>
                      </a:outerShdw>
                    </a:effectLst>
                  </pic:spPr>
                </pic:pic>
              </a:graphicData>
            </a:graphic>
          </wp:inline>
        </w:drawing>
      </w:r>
      <w:r w:rsidRPr="00A04C75">
        <w:rPr>
          <w:rFonts w:ascii="Arial" w:hAnsi="Arial" w:cs="Arial"/>
          <w:noProof/>
        </w:rPr>
        <w:drawing>
          <wp:inline distT="0" distB="0" distL="0" distR="0">
            <wp:extent cx="1657985" cy="2145639"/>
            <wp:effectExtent l="38100" t="38100" r="94615" b="102870"/>
            <wp:docPr id="3" name="Picture 3"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low confidenc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90901" cy="2188236"/>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A04C75" w:rsidRPr="00A04C75" w:rsidP="00A04C75" w14:paraId="40D616A4" w14:textId="77777777">
      <w:pPr>
        <w:rPr>
          <w:rFonts w:ascii="Arial" w:hAnsi="Arial" w:cs="Arial"/>
        </w:rPr>
      </w:pPr>
    </w:p>
    <w:p w:rsidR="00A04C75" w:rsidRPr="00A04C75" w:rsidP="00A04C75" w14:paraId="702F70BC" w14:textId="77777777">
      <w:pPr>
        <w:rPr>
          <w:rFonts w:ascii="Arial" w:hAnsi="Arial" w:cs="Arial"/>
        </w:rPr>
      </w:pPr>
      <w:r w:rsidRPr="00A04C75">
        <w:rPr>
          <w:rFonts w:ascii="Arial" w:hAnsi="Arial" w:cs="Arial"/>
        </w:rPr>
        <w:t>Continue comparative usability tests with additional design components.</w:t>
      </w:r>
    </w:p>
    <w:p w:rsidR="00A04C75" w:rsidRPr="00A04C75" w:rsidP="00A04C75" w14:paraId="6704D05C" w14:textId="77777777">
      <w:pPr>
        <w:rPr>
          <w:rFonts w:ascii="Arial" w:hAnsi="Arial" w:cs="Arial"/>
        </w:rPr>
      </w:pPr>
      <w:r w:rsidRPr="00A04C75">
        <w:rPr>
          <w:rFonts w:ascii="Arial" w:hAnsi="Arial" w:cs="Arial"/>
        </w:rPr>
        <w:t xml:space="preserve">Thank you again for your time. If you have any </w:t>
      </w:r>
      <w:r w:rsidRPr="00A04C75">
        <w:rPr>
          <w:rFonts w:ascii="Arial" w:hAnsi="Arial" w:cs="Arial"/>
        </w:rPr>
        <w:t>questions</w:t>
      </w:r>
      <w:r w:rsidRPr="00A04C75">
        <w:rPr>
          <w:rFonts w:ascii="Arial" w:hAnsi="Arial" w:cs="Arial"/>
        </w:rPr>
        <w:t xml:space="preserve"> you can email equityingrants@hhs.gov.</w:t>
      </w:r>
    </w:p>
    <w:p w:rsidR="00554F14" w:rsidRPr="0084013E" w:rsidP="0084013E" w14:paraId="3EBA4133" w14:textId="77777777"/>
    <w:sectPr w:rsidSect="001C376A">
      <w:head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59" w:rsidRPr="00A11759" w:rsidP="00A11759" w14:paraId="37EA8AF2" w14:textId="77777777">
    <w:pPr>
      <w:pStyle w:val="Header"/>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015F2"/>
    <w:multiLevelType w:val="hybridMultilevel"/>
    <w:tmpl w:val="7D0A58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A7D35"/>
    <w:multiLevelType w:val="hybridMultilevel"/>
    <w:tmpl w:val="C2721188"/>
    <w:lvl w:ilvl="0">
      <w:start w:val="1"/>
      <w:numFmt w:val="decimal"/>
      <w:lvlText w:val="%1."/>
      <w:lvlJc w:val="left"/>
      <w:pPr>
        <w:ind w:left="720" w:hanging="360"/>
      </w:pPr>
      <w:rPr>
        <w:rFonts w:ascii="Arial" w:hAnsi="Arial" w:eastAsiaTheme="minorHAnsi" w:cs="Arial"/>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C3D61"/>
    <w:multiLevelType w:val="hybridMultilevel"/>
    <w:tmpl w:val="D7D8F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6A07ED"/>
    <w:multiLevelType w:val="hybridMultilevel"/>
    <w:tmpl w:val="9322E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664E36"/>
    <w:multiLevelType w:val="hybridMultilevel"/>
    <w:tmpl w:val="359632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72323B"/>
    <w:multiLevelType w:val="hybridMultilevel"/>
    <w:tmpl w:val="5D9A3D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F975DDB"/>
    <w:multiLevelType w:val="hybridMultilevel"/>
    <w:tmpl w:val="DA1E57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DAC42C3"/>
    <w:multiLevelType w:val="hybridMultilevel"/>
    <w:tmpl w:val="FB548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4C34BE"/>
    <w:multiLevelType w:val="hybridMultilevel"/>
    <w:tmpl w:val="5C1C2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0D0AE8"/>
    <w:multiLevelType w:val="hybridMultilevel"/>
    <w:tmpl w:val="4FA28C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8D010B4"/>
    <w:multiLevelType w:val="hybridMultilevel"/>
    <w:tmpl w:val="DE667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A31E32"/>
    <w:multiLevelType w:val="hybridMultilevel"/>
    <w:tmpl w:val="28D01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64610E"/>
    <w:multiLevelType w:val="hybridMultilevel"/>
    <w:tmpl w:val="44864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573331"/>
    <w:multiLevelType w:val="hybridMultilevel"/>
    <w:tmpl w:val="4C08310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FE66FB"/>
    <w:multiLevelType w:val="hybridMultilevel"/>
    <w:tmpl w:val="6254C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6E2166"/>
    <w:multiLevelType w:val="hybridMultilevel"/>
    <w:tmpl w:val="F1A6F4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6E112E"/>
    <w:multiLevelType w:val="hybridMultilevel"/>
    <w:tmpl w:val="601ED7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4A2DDC"/>
    <w:multiLevelType w:val="hybridMultilevel"/>
    <w:tmpl w:val="19DE9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9A23C4"/>
    <w:multiLevelType w:val="hybridMultilevel"/>
    <w:tmpl w:val="E0C0D4F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F41A85"/>
    <w:multiLevelType w:val="hybridMultilevel"/>
    <w:tmpl w:val="FDF0752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6F73BD2"/>
    <w:multiLevelType w:val="hybridMultilevel"/>
    <w:tmpl w:val="7AB4E5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5841190">
    <w:abstractNumId w:val="17"/>
  </w:num>
  <w:num w:numId="2" w16cid:durableId="2017492545">
    <w:abstractNumId w:val="6"/>
  </w:num>
  <w:num w:numId="3" w16cid:durableId="1315571567">
    <w:abstractNumId w:val="4"/>
  </w:num>
  <w:num w:numId="4" w16cid:durableId="1350985517">
    <w:abstractNumId w:val="20"/>
  </w:num>
  <w:num w:numId="5" w16cid:durableId="1814757675">
    <w:abstractNumId w:val="1"/>
  </w:num>
  <w:num w:numId="6" w16cid:durableId="1829318532">
    <w:abstractNumId w:val="13"/>
  </w:num>
  <w:num w:numId="7" w16cid:durableId="470876554">
    <w:abstractNumId w:val="0"/>
  </w:num>
  <w:num w:numId="8" w16cid:durableId="1239629966">
    <w:abstractNumId w:val="12"/>
  </w:num>
  <w:num w:numId="9" w16cid:durableId="1227296625">
    <w:abstractNumId w:val="15"/>
  </w:num>
  <w:num w:numId="10" w16cid:durableId="34546134">
    <w:abstractNumId w:val="19"/>
  </w:num>
  <w:num w:numId="11" w16cid:durableId="926234052">
    <w:abstractNumId w:val="5"/>
  </w:num>
  <w:num w:numId="12" w16cid:durableId="1585798136">
    <w:abstractNumId w:val="18"/>
  </w:num>
  <w:num w:numId="13" w16cid:durableId="274868373">
    <w:abstractNumId w:val="9"/>
  </w:num>
  <w:num w:numId="14" w16cid:durableId="1182940684">
    <w:abstractNumId w:val="2"/>
  </w:num>
  <w:num w:numId="15" w16cid:durableId="18901326">
    <w:abstractNumId w:val="11"/>
  </w:num>
  <w:num w:numId="16" w16cid:durableId="1372681290">
    <w:abstractNumId w:val="16"/>
  </w:num>
  <w:num w:numId="17" w16cid:durableId="379791535">
    <w:abstractNumId w:val="14"/>
  </w:num>
  <w:num w:numId="18" w16cid:durableId="2071032302">
    <w:abstractNumId w:val="10"/>
  </w:num>
  <w:num w:numId="19" w16cid:durableId="76053816">
    <w:abstractNumId w:val="8"/>
  </w:num>
  <w:num w:numId="20" w16cid:durableId="838815146">
    <w:abstractNumId w:val="7"/>
  </w:num>
  <w:num w:numId="21" w16cid:durableId="663170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9"/>
    <w:rsid w:val="00052EA1"/>
    <w:rsid w:val="001C376A"/>
    <w:rsid w:val="00201919"/>
    <w:rsid w:val="00281232"/>
    <w:rsid w:val="003862B6"/>
    <w:rsid w:val="00554F14"/>
    <w:rsid w:val="0084013E"/>
    <w:rsid w:val="00931BBF"/>
    <w:rsid w:val="00A04C75"/>
    <w:rsid w:val="00A11759"/>
    <w:rsid w:val="00CA2B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8128A"/>
  <w15:chartTrackingRefBased/>
  <w15:docId w15:val="{8FE53FFB-7CB5-4695-A8EB-4D454336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759"/>
  </w:style>
  <w:style w:type="paragraph" w:styleId="Heading1">
    <w:name w:val="heading 1"/>
    <w:basedOn w:val="Normal"/>
    <w:next w:val="Normal"/>
    <w:link w:val="Heading1Char"/>
    <w:uiPriority w:val="9"/>
    <w:qFormat/>
    <w:rsid w:val="00A117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759"/>
  </w:style>
  <w:style w:type="paragraph" w:styleId="Footer">
    <w:name w:val="footer"/>
    <w:basedOn w:val="Normal"/>
    <w:link w:val="FooterChar"/>
    <w:uiPriority w:val="99"/>
    <w:unhideWhenUsed/>
    <w:rsid w:val="00A1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59"/>
  </w:style>
  <w:style w:type="character" w:customStyle="1" w:styleId="Heading1Char">
    <w:name w:val="Heading 1 Char"/>
    <w:basedOn w:val="DefaultParagraphFont"/>
    <w:link w:val="Heading1"/>
    <w:uiPriority w:val="9"/>
    <w:rsid w:val="00A117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11759"/>
    <w:pPr>
      <w:ind w:left="720"/>
      <w:contextualSpacing/>
    </w:pPr>
  </w:style>
  <w:style w:type="character" w:styleId="CommentReference">
    <w:name w:val="annotation reference"/>
    <w:basedOn w:val="DefaultParagraphFont"/>
    <w:uiPriority w:val="99"/>
    <w:semiHidden/>
    <w:unhideWhenUsed/>
    <w:rsid w:val="00A11759"/>
    <w:rPr>
      <w:sz w:val="16"/>
      <w:szCs w:val="16"/>
    </w:rPr>
  </w:style>
  <w:style w:type="table" w:styleId="TableGrid">
    <w:name w:val="Table Grid"/>
    <w:basedOn w:val="TableNormal"/>
    <w:uiPriority w:val="39"/>
    <w:rsid w:val="00A1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HHS/Office of Grants</dc:creator>
  <cp:lastModifiedBy>Musa, Sagal (HHS/ASFR)</cp:lastModifiedBy>
  <cp:revision>2</cp:revision>
  <dcterms:created xsi:type="dcterms:W3CDTF">2023-07-19T14:36:00Z</dcterms:created>
  <dcterms:modified xsi:type="dcterms:W3CDTF">2023-07-19T14:36:00Z</dcterms:modified>
</cp:coreProperties>
</file>