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D1268" w:rsidRPr="002D1268" w:rsidP="002D1268" w14:paraId="2EE20659" w14:textId="77777777">
      <w:pPr>
        <w:tabs>
          <w:tab w:val="center" w:pos="4680"/>
        </w:tabs>
        <w:autoSpaceDE/>
        <w:autoSpaceDN/>
        <w:jc w:val="center"/>
        <w:rPr>
          <w:b/>
          <w:snapToGrid w:val="0"/>
          <w:sz w:val="24"/>
          <w:szCs w:val="24"/>
        </w:rPr>
      </w:pPr>
      <w:r w:rsidRPr="002D1268">
        <w:rPr>
          <w:b/>
          <w:snapToGrid w:val="0"/>
          <w:sz w:val="24"/>
          <w:szCs w:val="24"/>
        </w:rPr>
        <w:t xml:space="preserve">Supporting </w:t>
      </w:r>
      <w:r w:rsidRPr="002D1268">
        <w:rPr>
          <w:b/>
          <w:snapToGrid w:val="0"/>
          <w:sz w:val="24"/>
          <w:szCs w:val="24"/>
        </w:rPr>
        <w:t>Statement</w:t>
      </w:r>
      <w:r w:rsidRPr="002D1268">
        <w:rPr>
          <w:b/>
          <w:snapToGrid w:val="0"/>
          <w:sz w:val="24"/>
          <w:szCs w:val="24"/>
        </w:rPr>
        <w:t xml:space="preserve"> A </w:t>
      </w:r>
    </w:p>
    <w:p w:rsidR="002D1268" w:rsidRPr="002D1268" w:rsidP="002D1268" w14:paraId="301A5ACD" w14:textId="77777777">
      <w:pPr>
        <w:autoSpaceDE/>
        <w:autoSpaceDN/>
        <w:jc w:val="center"/>
        <w:rPr>
          <w:b/>
          <w:snapToGrid w:val="0"/>
          <w:sz w:val="24"/>
          <w:szCs w:val="24"/>
        </w:rPr>
      </w:pPr>
      <w:r w:rsidRPr="002D1268">
        <w:rPr>
          <w:b/>
          <w:snapToGrid w:val="0"/>
          <w:sz w:val="24"/>
          <w:szCs w:val="24"/>
        </w:rPr>
        <w:t>Risk Management and Financial Assurance for OCS Lease and Grant Obligations</w:t>
      </w:r>
    </w:p>
    <w:p w:rsidR="002D1268" w:rsidRPr="002D1268" w:rsidP="002D1268" w14:paraId="7E1A3579" w14:textId="77777777">
      <w:pPr>
        <w:autoSpaceDE/>
        <w:autoSpaceDN/>
        <w:jc w:val="center"/>
        <w:rPr>
          <w:b/>
          <w:snapToGrid w:val="0"/>
          <w:sz w:val="24"/>
          <w:szCs w:val="20"/>
        </w:rPr>
      </w:pPr>
      <w:r w:rsidRPr="002D1268">
        <w:rPr>
          <w:b/>
          <w:snapToGrid w:val="0"/>
          <w:sz w:val="24"/>
          <w:szCs w:val="20"/>
        </w:rPr>
        <w:t>(Proposed Rulemaking 1010-AE14)</w:t>
      </w:r>
    </w:p>
    <w:p w:rsidR="002D1268" w:rsidRPr="002D1268" w:rsidP="002D1268" w14:paraId="4E825C57" w14:textId="77777777">
      <w:pPr>
        <w:autoSpaceDE/>
        <w:autoSpaceDN/>
        <w:jc w:val="center"/>
        <w:rPr>
          <w:b/>
          <w:snapToGrid w:val="0"/>
          <w:sz w:val="24"/>
          <w:szCs w:val="20"/>
        </w:rPr>
      </w:pPr>
    </w:p>
    <w:p w:rsidR="002D1268" w:rsidRPr="002D1268" w:rsidP="002D1268" w14:paraId="7A1D5955" w14:textId="77777777">
      <w:pPr>
        <w:autoSpaceDE/>
        <w:autoSpaceDN/>
        <w:jc w:val="center"/>
        <w:rPr>
          <w:b/>
          <w:snapToGrid w:val="0"/>
          <w:sz w:val="24"/>
          <w:szCs w:val="24"/>
        </w:rPr>
      </w:pPr>
      <w:r w:rsidRPr="002D1268">
        <w:rPr>
          <w:b/>
          <w:snapToGrid w:val="0"/>
          <w:sz w:val="24"/>
          <w:szCs w:val="24"/>
        </w:rPr>
        <w:t xml:space="preserve">30 CFR Part 556, Leasing of Sulfur or Oil and Gas in the OCS </w:t>
      </w:r>
    </w:p>
    <w:p w:rsidR="002D1268" w:rsidRPr="002D1268" w:rsidP="002D1268" w14:paraId="52F90904" w14:textId="77777777">
      <w:pPr>
        <w:autoSpaceDE/>
        <w:autoSpaceDN/>
        <w:jc w:val="center"/>
        <w:rPr>
          <w:b/>
          <w:snapToGrid w:val="0"/>
          <w:sz w:val="24"/>
          <w:szCs w:val="24"/>
        </w:rPr>
      </w:pPr>
      <w:r w:rsidRPr="002D1268">
        <w:rPr>
          <w:b/>
          <w:snapToGrid w:val="0"/>
          <w:sz w:val="24"/>
          <w:szCs w:val="24"/>
        </w:rPr>
        <w:t>30 CFR 550, Subpart J, Pipelines and Pipeline Rights-of-Way</w:t>
      </w:r>
    </w:p>
    <w:p w:rsidR="002D1268" w:rsidRPr="002D1268" w:rsidP="002D1268" w14:paraId="36DBB11A" w14:textId="77777777">
      <w:pPr>
        <w:autoSpaceDE/>
        <w:autoSpaceDN/>
        <w:jc w:val="center"/>
        <w:rPr>
          <w:b/>
          <w:snapToGrid w:val="0"/>
          <w:sz w:val="24"/>
          <w:szCs w:val="24"/>
        </w:rPr>
      </w:pPr>
      <w:r w:rsidRPr="002D1268">
        <w:rPr>
          <w:b/>
          <w:snapToGrid w:val="0"/>
          <w:sz w:val="24"/>
          <w:szCs w:val="24"/>
        </w:rPr>
        <w:t>30 CFR Part 560, OCS Oil and Gas Leasing</w:t>
      </w:r>
    </w:p>
    <w:p w:rsidR="002D1268" w:rsidRPr="002D1268" w:rsidP="002D1268" w14:paraId="2525F356" w14:textId="77777777">
      <w:pPr>
        <w:autoSpaceDE/>
        <w:autoSpaceDN/>
        <w:jc w:val="center"/>
        <w:rPr>
          <w:b/>
          <w:snapToGrid w:val="0"/>
          <w:sz w:val="24"/>
          <w:szCs w:val="24"/>
        </w:rPr>
      </w:pPr>
    </w:p>
    <w:p w:rsidR="002D1268" w:rsidRPr="002D1268" w:rsidP="002D1268" w14:paraId="3BF4E942" w14:textId="77777777">
      <w:pPr>
        <w:autoSpaceDE/>
        <w:autoSpaceDN/>
        <w:jc w:val="center"/>
        <w:rPr>
          <w:b/>
          <w:snapToGrid w:val="0"/>
          <w:sz w:val="24"/>
          <w:szCs w:val="20"/>
        </w:rPr>
      </w:pPr>
      <w:r w:rsidRPr="002D1268">
        <w:rPr>
          <w:b/>
          <w:snapToGrid w:val="0"/>
          <w:sz w:val="24"/>
          <w:szCs w:val="20"/>
        </w:rPr>
        <w:t>OMB Control Number 1010-0006</w:t>
      </w:r>
    </w:p>
    <w:p w:rsidR="002D1268" w:rsidRPr="002D1268" w:rsidP="002D1268" w14:paraId="3DA5599A" w14:textId="77777777">
      <w:pPr>
        <w:autoSpaceDE/>
        <w:autoSpaceDN/>
        <w:jc w:val="center"/>
        <w:rPr>
          <w:snapToGrid w:val="0"/>
          <w:sz w:val="24"/>
          <w:szCs w:val="20"/>
        </w:rPr>
      </w:pPr>
    </w:p>
    <w:p w:rsidR="002D1268" w:rsidRPr="002D1268" w:rsidP="002D1268" w14:paraId="0B6B2D82" w14:textId="77777777">
      <w:pPr>
        <w:autoSpaceDE/>
        <w:autoSpaceDN/>
        <w:rPr>
          <w:sz w:val="24"/>
          <w:szCs w:val="24"/>
        </w:rPr>
      </w:pPr>
      <w:r w:rsidRPr="002D1268">
        <w:rPr>
          <w:rFonts w:ascii="Arial" w:hAnsi="Arial" w:cs="Arial"/>
          <w:b/>
          <w:snapToGrid w:val="0"/>
        </w:rPr>
        <w:t xml:space="preserve">Terms of Clearance:  </w:t>
      </w:r>
      <w:r w:rsidRPr="002D1268">
        <w:rPr>
          <w:sz w:val="24"/>
          <w:szCs w:val="24"/>
        </w:rPr>
        <w:t>None.</w:t>
      </w:r>
    </w:p>
    <w:p w:rsidR="002D1268" w:rsidRPr="002D1268" w:rsidP="002D1268" w14:paraId="29BD8F6C" w14:textId="77777777">
      <w:pPr>
        <w:tabs>
          <w:tab w:val="center" w:pos="4680"/>
        </w:tabs>
        <w:autoSpaceDE/>
        <w:autoSpaceDN/>
        <w:rPr>
          <w:rFonts w:ascii="Arial" w:hAnsi="Arial" w:cs="Arial"/>
          <w:b/>
          <w:snapToGrid w:val="0"/>
        </w:rPr>
      </w:pPr>
    </w:p>
    <w:p w:rsidR="002D1268" w:rsidRPr="002D1268" w:rsidP="002D1268" w14:paraId="6833E8BD" w14:textId="77777777">
      <w:pPr>
        <w:tabs>
          <w:tab w:val="center" w:pos="4680"/>
        </w:tabs>
        <w:autoSpaceDE/>
        <w:autoSpaceDN/>
        <w:rPr>
          <w:rFonts w:ascii="Arial" w:hAnsi="Arial" w:cs="Arial"/>
          <w:b/>
          <w:snapToGrid w:val="0"/>
        </w:rPr>
      </w:pPr>
      <w:r w:rsidRPr="002D1268">
        <w:rPr>
          <w:rFonts w:ascii="Arial" w:hAnsi="Arial" w:cs="Arial"/>
          <w:b/>
          <w:snapToGrid w:val="0"/>
        </w:rPr>
        <w:t>General Instructions</w:t>
      </w:r>
    </w:p>
    <w:p w:rsidR="002D1268" w:rsidRPr="002D1268" w:rsidP="002D1268" w14:paraId="2A7497F1" w14:textId="77777777">
      <w:pPr>
        <w:tabs>
          <w:tab w:val="center" w:pos="4680"/>
        </w:tabs>
        <w:autoSpaceDE/>
        <w:autoSpaceDN/>
        <w:rPr>
          <w:rFonts w:ascii="Arial" w:hAnsi="Arial" w:cs="Arial"/>
          <w:b/>
          <w:snapToGrid w:val="0"/>
        </w:rPr>
      </w:pPr>
    </w:p>
    <w:p w:rsidR="002D1268" w:rsidRPr="002D1268" w:rsidP="002D1268" w14:paraId="55F5C7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rPr>
          <w:snapToGrid w:val="0"/>
          <w:sz w:val="24"/>
          <w:szCs w:val="24"/>
        </w:rPr>
      </w:pPr>
      <w:r w:rsidRPr="002D1268">
        <w:rPr>
          <w:snapToGrid w:val="0"/>
          <w:sz w:val="24"/>
          <w:szCs w:val="24"/>
        </w:rPr>
        <w:t xml:space="preserve">A completed Supporting Statement A must accompany each request for approval of a collection of information.  The Supporting Statement must be prepared in the format described </w:t>
      </w:r>
      <w:r w:rsidRPr="002D1268">
        <w:rPr>
          <w:snapToGrid w:val="0"/>
          <w:sz w:val="24"/>
          <w:szCs w:val="24"/>
        </w:rPr>
        <w:t>below, and</w:t>
      </w:r>
      <w:r w:rsidRPr="002D1268">
        <w:rPr>
          <w:snapToGrid w:val="0"/>
          <w:sz w:val="24"/>
          <w:szCs w:val="24"/>
        </w:rPr>
        <w:t xml:space="preserve">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2D1268" w:rsidRPr="002D1268" w:rsidP="002D1268" w14:paraId="50E02BA8" w14:textId="77777777">
      <w:pPr>
        <w:tabs>
          <w:tab w:val="center" w:pos="4680"/>
        </w:tabs>
        <w:autoSpaceDE/>
        <w:autoSpaceDN/>
        <w:rPr>
          <w:snapToGrid w:val="0"/>
          <w:sz w:val="24"/>
          <w:szCs w:val="20"/>
        </w:rPr>
      </w:pPr>
    </w:p>
    <w:p w:rsidR="002D1268" w:rsidRPr="002D1268" w:rsidP="002D1268" w14:paraId="42F7B202" w14:textId="77777777">
      <w:pPr>
        <w:tabs>
          <w:tab w:val="center" w:pos="4680"/>
        </w:tabs>
        <w:autoSpaceDE/>
        <w:autoSpaceDN/>
        <w:rPr>
          <w:snapToGrid w:val="0"/>
          <w:sz w:val="24"/>
          <w:szCs w:val="20"/>
        </w:rPr>
      </w:pPr>
      <w:r w:rsidRPr="002D1268">
        <w:rPr>
          <w:b/>
          <w:snapToGrid w:val="0"/>
          <w:sz w:val="24"/>
          <w:szCs w:val="20"/>
          <w:u w:val="single"/>
        </w:rPr>
        <w:t>Introduction</w:t>
      </w:r>
    </w:p>
    <w:p w:rsidR="002D1268" w:rsidRPr="002D1268" w:rsidP="002D1268" w14:paraId="3374D8BC" w14:textId="77777777">
      <w:pPr>
        <w:tabs>
          <w:tab w:val="center" w:pos="4680"/>
        </w:tabs>
        <w:autoSpaceDE/>
        <w:autoSpaceDN/>
        <w:rPr>
          <w:snapToGrid w:val="0"/>
          <w:sz w:val="24"/>
          <w:szCs w:val="20"/>
        </w:rPr>
      </w:pPr>
    </w:p>
    <w:p w:rsidR="002D1268" w:rsidRPr="002D1268" w:rsidP="002D1268" w14:paraId="24AB6E41" w14:textId="77777777">
      <w:pPr>
        <w:autoSpaceDE/>
        <w:autoSpaceDN/>
        <w:ind w:firstLine="720"/>
        <w:rPr>
          <w:snapToGrid w:val="0"/>
          <w:sz w:val="24"/>
          <w:szCs w:val="20"/>
        </w:rPr>
      </w:pPr>
      <w:r w:rsidRPr="002D1268">
        <w:rPr>
          <w:snapToGrid w:val="0"/>
          <w:sz w:val="24"/>
          <w:szCs w:val="20"/>
        </w:rPr>
        <w:t>The Department of the Interior (the Department or DOI), acting through BOEM, proposes to modify its criteria for determining whether oil, gas, and sulfur lessees, right-of-</w:t>
      </w:r>
      <w:r w:rsidRPr="002D1268">
        <w:rPr>
          <w:snapToGrid w:val="0"/>
          <w:sz w:val="24"/>
          <w:szCs w:val="20"/>
        </w:rPr>
        <w:t>use</w:t>
      </w:r>
      <w:r w:rsidRPr="002D1268">
        <w:rPr>
          <w:snapToGrid w:val="0"/>
          <w:sz w:val="24"/>
          <w:szCs w:val="20"/>
        </w:rPr>
        <w:t xml:space="preserve"> and easement (RUE) grant holders, and pipeline right-of-way (ROW) grant holders may be required to provide bonds or other financial assurance above the regulatorily prescribed base bonds to ensure compliance with their Outer Continental Shelf Lands Act (OCSLA) obligations.  This proposed rule would also remove existing restrictive provisions for third-party guarantees and decommissioning accounts and would add new criteria under which a bond or third-party guarantee that was provided as supplemental financial assurance may be cancelled.  Additionally, this proposed rule would clarify bonding requirements for RUEs serving Federal leases.  </w:t>
      </w:r>
    </w:p>
    <w:p w:rsidR="002D1268" w:rsidRPr="002D1268" w:rsidP="002D1268" w14:paraId="5FB171CD" w14:textId="77777777">
      <w:pPr>
        <w:autoSpaceDE/>
        <w:autoSpaceDN/>
        <w:ind w:firstLine="720"/>
        <w:rPr>
          <w:snapToGrid w:val="0"/>
          <w:sz w:val="24"/>
          <w:szCs w:val="20"/>
        </w:rPr>
      </w:pPr>
    </w:p>
    <w:p w:rsidR="00C66741" w:rsidRPr="002D1268" w:rsidP="002D1268" w14:paraId="717F8A92" w14:textId="66ED8593">
      <w:pPr>
        <w:autoSpaceDE/>
        <w:autoSpaceDN/>
        <w:ind w:firstLine="720"/>
        <w:rPr>
          <w:rFonts w:eastAsia="Calibri"/>
          <w:sz w:val="24"/>
          <w:szCs w:val="24"/>
        </w:rPr>
      </w:pPr>
      <w:r w:rsidRPr="002D1268">
        <w:rPr>
          <w:snapToGrid w:val="0"/>
          <w:sz w:val="24"/>
          <w:szCs w:val="20"/>
        </w:rPr>
        <w:t xml:space="preserve">BOEM is submitting this information collection clearance package to request OMB approval for revision of OMB control number 1010-0006. The information collection activities related to this rulemaking for 30 CFR parts 550 and 556 were approved under </w:t>
      </w:r>
      <w:r w:rsidRPr="002D1268">
        <w:rPr>
          <w:rFonts w:eastAsia="Calibri"/>
          <w:sz w:val="24"/>
          <w:szCs w:val="24"/>
        </w:rPr>
        <w:t xml:space="preserve">OMB Control Number 1010-0006 (expiration March 31, 2026), Leasing of Sulfur or Oil and Gas in the Outer Continental Shelf (30 CFR 550, 556 and 560); and OMB Control Number 1010-0114 (expiration May 31, 2026), 30 CFR 550, Subpart A, General, and Subpart K, Oil and Gas Production Requirements.  </w:t>
      </w:r>
    </w:p>
    <w:p w:rsidR="00C66741" w:rsidP="00C66741" w14:paraId="44F40471" w14:textId="77777777">
      <w:pPr>
        <w:pStyle w:val="BodyText"/>
      </w:pPr>
    </w:p>
    <w:p w:rsidR="00C66741" w:rsidP="00C66741" w14:paraId="605B3133" w14:textId="77777777">
      <w:pPr>
        <w:ind w:left="219"/>
        <w:rPr>
          <w:b/>
          <w:sz w:val="24"/>
        </w:rPr>
      </w:pPr>
      <w:r>
        <w:rPr>
          <w:b/>
          <w:sz w:val="24"/>
        </w:rPr>
        <w:t>Specific</w:t>
      </w:r>
      <w:r>
        <w:rPr>
          <w:b/>
          <w:spacing w:val="-5"/>
          <w:sz w:val="24"/>
        </w:rPr>
        <w:t xml:space="preserve"> </w:t>
      </w:r>
      <w:r>
        <w:rPr>
          <w:b/>
          <w:sz w:val="24"/>
        </w:rPr>
        <w:t>Instructions</w:t>
      </w:r>
    </w:p>
    <w:p w:rsidR="00C66741" w:rsidP="00C66741" w14:paraId="257B5CAD" w14:textId="77777777">
      <w:pPr>
        <w:pStyle w:val="BodyText"/>
        <w:rPr>
          <w:b/>
        </w:rPr>
      </w:pPr>
    </w:p>
    <w:p w:rsidR="00C66741" w:rsidP="00C66741" w14:paraId="089F28F3" w14:textId="77777777">
      <w:pPr>
        <w:spacing w:before="1"/>
        <w:ind w:left="220"/>
        <w:rPr>
          <w:b/>
          <w:sz w:val="24"/>
        </w:rPr>
      </w:pPr>
      <w:r>
        <w:rPr>
          <w:b/>
          <w:sz w:val="24"/>
        </w:rPr>
        <w:t>A.</w:t>
      </w:r>
      <w:r>
        <w:rPr>
          <w:b/>
          <w:spacing w:val="4"/>
          <w:sz w:val="24"/>
        </w:rPr>
        <w:t xml:space="preserve"> </w:t>
      </w:r>
      <w:r>
        <w:rPr>
          <w:b/>
          <w:sz w:val="24"/>
          <w:u w:val="single"/>
        </w:rPr>
        <w:t>Justification</w:t>
      </w:r>
    </w:p>
    <w:p w:rsidR="00C66741" w:rsidP="00C66741" w14:paraId="5CF2AC6C" w14:textId="77777777">
      <w:pPr>
        <w:pStyle w:val="BodyText"/>
        <w:spacing w:before="2"/>
        <w:rPr>
          <w:b/>
          <w:sz w:val="16"/>
        </w:rPr>
      </w:pPr>
    </w:p>
    <w:p w:rsidR="00C66741" w:rsidP="00C66741" w14:paraId="64CD8346" w14:textId="77777777">
      <w:pPr>
        <w:pStyle w:val="Heading1"/>
        <w:numPr>
          <w:ilvl w:val="0"/>
          <w:numId w:val="5"/>
        </w:numPr>
        <w:tabs>
          <w:tab w:val="left" w:pos="520"/>
        </w:tabs>
        <w:spacing w:before="90"/>
        <w:ind w:right="133" w:firstLine="0"/>
      </w:pPr>
      <w:r>
        <w:t>Explain</w:t>
      </w:r>
      <w:r>
        <w:rPr>
          <w:spacing w:val="-2"/>
        </w:rPr>
        <w:t xml:space="preserve"> </w:t>
      </w:r>
      <w:r>
        <w:t>the</w:t>
      </w:r>
      <w:r>
        <w:rPr>
          <w:spacing w:val="-3"/>
        </w:rPr>
        <w:t xml:space="preserve"> </w:t>
      </w:r>
      <w:r>
        <w:t>circumstances</w:t>
      </w:r>
      <w:r>
        <w:rPr>
          <w:spacing w:val="-1"/>
        </w:rPr>
        <w:t xml:space="preserve"> </w:t>
      </w:r>
      <w:r>
        <w:t>that</w:t>
      </w:r>
      <w:r>
        <w:rPr>
          <w:spacing w:val="-2"/>
        </w:rPr>
        <w:t xml:space="preserve"> </w:t>
      </w:r>
      <w:r>
        <w:t>make</w:t>
      </w:r>
      <w:r>
        <w:rPr>
          <w:spacing w:val="-2"/>
        </w:rPr>
        <w:t xml:space="preserve"> </w:t>
      </w:r>
      <w:r>
        <w:t>the</w:t>
      </w:r>
      <w:r>
        <w:rPr>
          <w:spacing w:val="-3"/>
        </w:rPr>
        <w:t xml:space="preserve"> </w:t>
      </w:r>
      <w:r>
        <w:t>collection</w:t>
      </w:r>
      <w:r>
        <w:rPr>
          <w:spacing w:val="-1"/>
        </w:rPr>
        <w:t xml:space="preserve"> </w:t>
      </w:r>
      <w:r>
        <w:t>of</w:t>
      </w:r>
      <w:r>
        <w:rPr>
          <w:spacing w:val="-3"/>
        </w:rPr>
        <w:t xml:space="preserve"> </w:t>
      </w:r>
      <w:r>
        <w:t>information</w:t>
      </w:r>
      <w:r>
        <w:rPr>
          <w:spacing w:val="-2"/>
        </w:rPr>
        <w:t xml:space="preserve"> </w:t>
      </w:r>
      <w:r>
        <w:t>necessary.</w:t>
      </w:r>
      <w:r>
        <w:rPr>
          <w:spacing w:val="57"/>
        </w:rPr>
        <w:t xml:space="preserve"> </w:t>
      </w:r>
      <w:r>
        <w:t>Identify</w:t>
      </w:r>
      <w:r>
        <w:rPr>
          <w:spacing w:val="-2"/>
        </w:rPr>
        <w:t xml:space="preserve"> </w:t>
      </w:r>
      <w:r>
        <w:t>any</w:t>
      </w:r>
      <w:r>
        <w:rPr>
          <w:spacing w:val="-3"/>
        </w:rPr>
        <w:t xml:space="preserve"> </w:t>
      </w:r>
      <w:r>
        <w:t>legal</w:t>
      </w:r>
      <w:r>
        <w:rPr>
          <w:spacing w:val="-1"/>
        </w:rPr>
        <w:t xml:space="preserve"> </w:t>
      </w:r>
      <w:r>
        <w:t>or</w:t>
      </w:r>
      <w:r>
        <w:rPr>
          <w:spacing w:val="-57"/>
        </w:rPr>
        <w:t xml:space="preserve"> </w:t>
      </w:r>
      <w:r>
        <w:t>administrative</w:t>
      </w:r>
      <w:r>
        <w:rPr>
          <w:spacing w:val="-2"/>
        </w:rPr>
        <w:t xml:space="preserve"> </w:t>
      </w:r>
      <w:r>
        <w:t>requirements that necessitate</w:t>
      </w:r>
      <w:r>
        <w:rPr>
          <w:spacing w:val="-1"/>
        </w:rPr>
        <w:t xml:space="preserve"> </w:t>
      </w:r>
      <w:r>
        <w:t>the</w:t>
      </w:r>
      <w:r>
        <w:rPr>
          <w:spacing w:val="-4"/>
        </w:rPr>
        <w:t xml:space="preserve"> </w:t>
      </w:r>
      <w:r>
        <w:t>collection.</w:t>
      </w:r>
    </w:p>
    <w:p w:rsidR="00C66741" w:rsidP="00C66741" w14:paraId="3B31FEAE" w14:textId="77777777">
      <w:pPr>
        <w:pStyle w:val="BodyText"/>
        <w:spacing w:before="11"/>
        <w:rPr>
          <w:b/>
          <w:i/>
          <w:sz w:val="23"/>
        </w:rPr>
      </w:pPr>
    </w:p>
    <w:p w:rsidR="002D1268" w:rsidRPr="002D1268" w:rsidP="002D1268" w14:paraId="6BCE8154" w14:textId="77777777">
      <w:pPr>
        <w:tabs>
          <w:tab w:val="left" w:pos="-1080"/>
          <w:tab w:val="left" w:pos="-720"/>
          <w:tab w:val="left" w:pos="360"/>
          <w:tab w:val="left" w:pos="720"/>
        </w:tabs>
        <w:autoSpaceDE/>
        <w:autoSpaceDN/>
        <w:rPr>
          <w:snapToGrid w:val="0"/>
          <w:sz w:val="24"/>
          <w:szCs w:val="20"/>
        </w:rPr>
      </w:pPr>
      <w:r w:rsidRPr="002D1268">
        <w:rPr>
          <w:snapToGrid w:val="0"/>
          <w:sz w:val="24"/>
          <w:szCs w:val="20"/>
        </w:rPr>
        <w:tab/>
        <w:t xml:space="preserve">The Outer Continental Shelf (OCS) Lands Act, as amended (43 U.S.C. 1331 </w:t>
      </w:r>
      <w:r w:rsidRPr="002D1268">
        <w:rPr>
          <w:i/>
          <w:snapToGrid w:val="0"/>
          <w:sz w:val="24"/>
          <w:szCs w:val="20"/>
        </w:rPr>
        <w:t>et seq</w:t>
      </w:r>
      <w:r w:rsidRPr="002D1268">
        <w:rPr>
          <w:snapToGrid w:val="0"/>
          <w:sz w:val="24"/>
          <w:szCs w:val="20"/>
        </w:rPr>
        <w:t xml:space="preserve">. and 43 U.S.C. 1801 </w:t>
      </w:r>
      <w:r w:rsidRPr="002D1268">
        <w:rPr>
          <w:i/>
          <w:snapToGrid w:val="0"/>
          <w:sz w:val="24"/>
          <w:szCs w:val="20"/>
        </w:rPr>
        <w:t>et seq</w:t>
      </w:r>
      <w:r w:rsidRPr="002D1268">
        <w:rPr>
          <w:snapToGrid w:val="0"/>
          <w:sz w:val="24"/>
          <w:szCs w:val="20"/>
        </w:rPr>
        <w:t xml:space="preserve">.), authorizes the Secretary of the Interior (Secretary) to prescribe rules and regulations to administer </w:t>
      </w:r>
      <w:r w:rsidRPr="002D1268">
        <w:rPr>
          <w:snapToGrid w:val="0"/>
          <w:sz w:val="24"/>
          <w:szCs w:val="20"/>
        </w:rPr>
        <w:t xml:space="preserve">leasing of the OCS.  Such rules and regulations will apply to all operations conducted under a lease.  Operations on the OCS must preserve, protect, and develop oil and natural gas resources in a manner that is consistent with the need to make such resources available to meet the Nation’s energy needs as rapidly as possible; to balance orderly energy resource development with protection of human, marine, and coastal environments; and to preserve and maintain free enterprise competition.  Also, the Energy Policy and Conservation Act of 1975 (EPCA) prohibits certain lease bidding arrangements (42 U.S.C. 6213(c)). </w:t>
      </w:r>
    </w:p>
    <w:p w:rsidR="002D1268" w:rsidRPr="002D1268" w:rsidP="002D1268" w14:paraId="6C445931" w14:textId="77777777">
      <w:pPr>
        <w:tabs>
          <w:tab w:val="left" w:pos="-1080"/>
          <w:tab w:val="left" w:pos="-720"/>
          <w:tab w:val="left" w:pos="360"/>
          <w:tab w:val="left" w:pos="720"/>
        </w:tabs>
        <w:autoSpaceDE/>
        <w:autoSpaceDN/>
        <w:rPr>
          <w:snapToGrid w:val="0"/>
          <w:sz w:val="24"/>
          <w:szCs w:val="20"/>
        </w:rPr>
      </w:pPr>
    </w:p>
    <w:p w:rsidR="002D1268" w:rsidRPr="002D1268" w:rsidP="002D1268" w14:paraId="151E9960" w14:textId="77777777">
      <w:pPr>
        <w:tabs>
          <w:tab w:val="left" w:pos="-1080"/>
          <w:tab w:val="left" w:pos="-720"/>
          <w:tab w:val="left" w:pos="360"/>
          <w:tab w:val="left" w:pos="720"/>
        </w:tabs>
        <w:autoSpaceDE/>
        <w:autoSpaceDN/>
        <w:rPr>
          <w:snapToGrid w:val="0"/>
          <w:sz w:val="24"/>
          <w:szCs w:val="20"/>
        </w:rPr>
      </w:pPr>
      <w:r w:rsidRPr="002D1268">
        <w:rPr>
          <w:snapToGrid w:val="0"/>
          <w:sz w:val="24"/>
          <w:szCs w:val="20"/>
        </w:rPr>
        <w:tab/>
        <w:t xml:space="preserve">The Independent Offices Appropriations Act (31 U.S.C. 9701), the Omnibus Appropriations Bill (P.L. 104-133, 110 Stat. 1321, April 26, 1996), and OMB Circular A-25, authorize Federal agencies to recover the full cost of services that provide special benefits.  Under the DOI’s policy implementing this Act, BOEM is required to charge the full cost for services that provide special benefits or privileges to an identifiable non-Federal recipient above and beyond those that accrue to the public at large.  </w:t>
      </w:r>
    </w:p>
    <w:p w:rsidR="002D1268" w:rsidRPr="002D1268" w:rsidP="002D1268" w14:paraId="51EEB2FE" w14:textId="77777777">
      <w:pPr>
        <w:tabs>
          <w:tab w:val="left" w:pos="-1080"/>
          <w:tab w:val="left" w:pos="-720"/>
          <w:tab w:val="left" w:pos="360"/>
          <w:tab w:val="left" w:pos="720"/>
        </w:tabs>
        <w:autoSpaceDE/>
        <w:autoSpaceDN/>
        <w:rPr>
          <w:snapToGrid w:val="0"/>
          <w:sz w:val="24"/>
          <w:szCs w:val="20"/>
        </w:rPr>
      </w:pPr>
    </w:p>
    <w:p w:rsidR="002D1268" w:rsidRPr="002D1268" w:rsidP="002D1268" w14:paraId="4D55A02D" w14:textId="77777777">
      <w:pPr>
        <w:tabs>
          <w:tab w:val="left" w:pos="-1080"/>
          <w:tab w:val="left" w:pos="-720"/>
          <w:tab w:val="left" w:pos="360"/>
          <w:tab w:val="left" w:pos="720"/>
        </w:tabs>
        <w:autoSpaceDE/>
        <w:autoSpaceDN/>
        <w:rPr>
          <w:snapToGrid w:val="0"/>
          <w:sz w:val="24"/>
          <w:szCs w:val="20"/>
        </w:rPr>
      </w:pPr>
      <w:r w:rsidRPr="002D1268">
        <w:rPr>
          <w:snapToGrid w:val="0"/>
          <w:sz w:val="24"/>
          <w:szCs w:val="20"/>
        </w:rPr>
        <w:tab/>
      </w:r>
      <w:r w:rsidRPr="002D1268">
        <w:rPr>
          <w:snapToGrid w:val="0"/>
          <w:sz w:val="24"/>
          <w:szCs w:val="20"/>
        </w:rPr>
        <w:t>In order to</w:t>
      </w:r>
      <w:r w:rsidRPr="002D1268">
        <w:rPr>
          <w:snapToGrid w:val="0"/>
          <w:sz w:val="24"/>
          <w:szCs w:val="20"/>
        </w:rPr>
        <w:t xml:space="preserve"> administer OCS leasing, BOEM’s regulations require bonds or other forms of financial assurance from OCS lessees and grant holders.  This financial assurance is to protect the public from nonperformance by lessees, right-of-use and easement grant holders and pipeline right-of-way grant holders.  </w:t>
      </w:r>
    </w:p>
    <w:p w:rsidR="002D1268" w:rsidRPr="002D1268" w:rsidP="002D1268" w14:paraId="68EEB962" w14:textId="77777777">
      <w:pPr>
        <w:tabs>
          <w:tab w:val="left" w:pos="-1080"/>
          <w:tab w:val="left" w:pos="-720"/>
          <w:tab w:val="left" w:pos="360"/>
          <w:tab w:val="left" w:pos="720"/>
        </w:tabs>
        <w:autoSpaceDE/>
        <w:autoSpaceDN/>
        <w:rPr>
          <w:snapToGrid w:val="0"/>
          <w:sz w:val="24"/>
          <w:szCs w:val="20"/>
        </w:rPr>
      </w:pPr>
    </w:p>
    <w:p w:rsidR="002D1268" w:rsidRPr="002D1268" w:rsidP="002D1268" w14:paraId="294AD90B" w14:textId="77777777">
      <w:pPr>
        <w:tabs>
          <w:tab w:val="left" w:pos="-1080"/>
          <w:tab w:val="left" w:pos="-720"/>
          <w:tab w:val="left" w:pos="360"/>
          <w:tab w:val="left" w:pos="720"/>
        </w:tabs>
        <w:autoSpaceDE/>
        <w:autoSpaceDN/>
        <w:rPr>
          <w:snapToGrid w:val="0"/>
          <w:sz w:val="24"/>
          <w:szCs w:val="20"/>
        </w:rPr>
      </w:pPr>
      <w:r w:rsidRPr="002D1268">
        <w:rPr>
          <w:snapToGrid w:val="0"/>
          <w:sz w:val="24"/>
          <w:szCs w:val="20"/>
        </w:rPr>
        <w:tab/>
        <w:t xml:space="preserve">The overall goal of ensuring that U.S. taxpayers do not have to pay for liabilities related to lessees’ and grant holders’ noncompliance with OCS obligations, including the obligation to decommission OCS facilities. The proposed changes reflect an interest in improving the risk mitigation provided by BOEM’s joint and several liability frameworks, while better aligning the evaluation criteria with banking and finance industry practices, providing greater flexibility for the use of decommissioning accounts and third-party guarantees, and continuing to protect taxpayers from exposure to financial liabilities associated with OCS exploration and development. The revised regulatory framework would provide BOEM with front-end risk management tools, improve business certainty, and leverage company strengths of OCS lessees and grant holders. </w:t>
      </w:r>
    </w:p>
    <w:p w:rsidR="002D1268" w:rsidRPr="002D1268" w:rsidP="002D1268" w14:paraId="377538D0" w14:textId="77777777">
      <w:pPr>
        <w:tabs>
          <w:tab w:val="left" w:pos="-1080"/>
          <w:tab w:val="left" w:pos="-720"/>
          <w:tab w:val="left" w:pos="360"/>
          <w:tab w:val="left" w:pos="720"/>
        </w:tabs>
        <w:autoSpaceDE/>
        <w:autoSpaceDN/>
        <w:rPr>
          <w:snapToGrid w:val="0"/>
          <w:sz w:val="24"/>
          <w:szCs w:val="20"/>
        </w:rPr>
      </w:pPr>
    </w:p>
    <w:p w:rsidR="00382A16" w:rsidP="00382A16" w14:paraId="4F1B791C" w14:textId="77777777">
      <w:pPr>
        <w:tabs>
          <w:tab w:val="left" w:pos="-1080"/>
          <w:tab w:val="left" w:pos="-720"/>
          <w:tab w:val="left" w:pos="360"/>
          <w:tab w:val="left" w:pos="720"/>
        </w:tabs>
        <w:autoSpaceDE/>
        <w:autoSpaceDN/>
        <w:rPr>
          <w:snapToGrid w:val="0"/>
          <w:sz w:val="24"/>
          <w:szCs w:val="24"/>
        </w:rPr>
      </w:pPr>
      <w:r w:rsidRPr="002D1268">
        <w:rPr>
          <w:snapToGrid w:val="0"/>
          <w:sz w:val="24"/>
          <w:szCs w:val="20"/>
        </w:rPr>
        <w:tab/>
      </w:r>
      <w:r w:rsidRPr="002D1268">
        <w:rPr>
          <w:snapToGrid w:val="0"/>
          <w:sz w:val="24"/>
          <w:szCs w:val="24"/>
        </w:rPr>
        <w:t xml:space="preserve">This information collection request (ICR) addresses the regulations at 30 CFR 556, Leasing of Sulphur or Oil and Gas and Bonding Requirements in the OCS; 30 CFR 550, Subpart J, Pipelines and Pipelines Rights-of-Way; and 30 CFR 560, Outer Continental Shelf Oil and Gas Leasing; and the associated supplementary Notices to Lessees and Operators (NTLs) intended to provide clarification, description, or explanation of these regulations. </w:t>
      </w:r>
    </w:p>
    <w:p w:rsidR="00382A16" w:rsidP="00382A16" w14:paraId="27407B7C" w14:textId="77777777">
      <w:pPr>
        <w:tabs>
          <w:tab w:val="left" w:pos="-1080"/>
          <w:tab w:val="left" w:pos="-720"/>
          <w:tab w:val="left" w:pos="360"/>
          <w:tab w:val="left" w:pos="720"/>
        </w:tabs>
        <w:autoSpaceDE/>
        <w:autoSpaceDN/>
        <w:rPr>
          <w:snapToGrid w:val="0"/>
          <w:sz w:val="24"/>
          <w:szCs w:val="24"/>
        </w:rPr>
      </w:pPr>
    </w:p>
    <w:p w:rsidR="00C66741" w:rsidRPr="00382A16" w:rsidP="00382A16" w14:paraId="6EFB2E4B" w14:textId="326F471C">
      <w:pPr>
        <w:pStyle w:val="ListParagraph"/>
        <w:numPr>
          <w:ilvl w:val="0"/>
          <w:numId w:val="5"/>
        </w:numPr>
        <w:tabs>
          <w:tab w:val="left" w:pos="-1080"/>
          <w:tab w:val="left" w:pos="-720"/>
          <w:tab w:val="left" w:pos="360"/>
          <w:tab w:val="left" w:pos="720"/>
        </w:tabs>
        <w:autoSpaceDE/>
        <w:autoSpaceDN/>
        <w:rPr>
          <w:b/>
          <w:bCs/>
          <w:sz w:val="24"/>
          <w:szCs w:val="24"/>
        </w:rPr>
      </w:pPr>
      <w:r w:rsidRPr="00382A16">
        <w:rPr>
          <w:b/>
          <w:bCs/>
          <w:sz w:val="24"/>
          <w:szCs w:val="24"/>
        </w:rPr>
        <w:t>Indicate how, by whom, and for what purpose the information is to be used.</w:t>
      </w:r>
      <w:r w:rsidRPr="00382A16">
        <w:rPr>
          <w:b/>
          <w:bCs/>
          <w:spacing w:val="1"/>
          <w:sz w:val="24"/>
          <w:szCs w:val="24"/>
        </w:rPr>
        <w:t xml:space="preserve"> </w:t>
      </w:r>
      <w:r w:rsidRPr="00382A16">
        <w:rPr>
          <w:b/>
          <w:bCs/>
          <w:sz w:val="24"/>
          <w:szCs w:val="24"/>
        </w:rPr>
        <w:t>Except for a new</w:t>
      </w:r>
      <w:r w:rsidRPr="00382A16">
        <w:rPr>
          <w:b/>
          <w:bCs/>
          <w:spacing w:val="1"/>
          <w:sz w:val="24"/>
          <w:szCs w:val="24"/>
        </w:rPr>
        <w:t xml:space="preserve"> </w:t>
      </w:r>
      <w:r w:rsidRPr="00382A16">
        <w:rPr>
          <w:b/>
          <w:bCs/>
          <w:sz w:val="24"/>
          <w:szCs w:val="24"/>
        </w:rPr>
        <w:t>collection,</w:t>
      </w:r>
      <w:r w:rsidRPr="00382A16">
        <w:rPr>
          <w:b/>
          <w:bCs/>
          <w:spacing w:val="-2"/>
          <w:sz w:val="24"/>
          <w:szCs w:val="24"/>
        </w:rPr>
        <w:t xml:space="preserve"> </w:t>
      </w:r>
      <w:r w:rsidRPr="00382A16">
        <w:rPr>
          <w:b/>
          <w:bCs/>
          <w:sz w:val="24"/>
          <w:szCs w:val="24"/>
        </w:rPr>
        <w:t>indicate</w:t>
      </w:r>
      <w:r w:rsidRPr="00382A16">
        <w:rPr>
          <w:b/>
          <w:bCs/>
          <w:spacing w:val="-2"/>
          <w:sz w:val="24"/>
          <w:szCs w:val="24"/>
        </w:rPr>
        <w:t xml:space="preserve"> </w:t>
      </w:r>
      <w:r w:rsidRPr="00382A16">
        <w:rPr>
          <w:b/>
          <w:bCs/>
          <w:sz w:val="24"/>
          <w:szCs w:val="24"/>
        </w:rPr>
        <w:t>the</w:t>
      </w:r>
      <w:r w:rsidRPr="00382A16">
        <w:rPr>
          <w:b/>
          <w:bCs/>
          <w:spacing w:val="-3"/>
          <w:sz w:val="24"/>
          <w:szCs w:val="24"/>
        </w:rPr>
        <w:t xml:space="preserve"> </w:t>
      </w:r>
      <w:r w:rsidRPr="00382A16">
        <w:rPr>
          <w:b/>
          <w:bCs/>
          <w:sz w:val="24"/>
          <w:szCs w:val="24"/>
        </w:rPr>
        <w:t>actual</w:t>
      </w:r>
      <w:r w:rsidRPr="00382A16">
        <w:rPr>
          <w:b/>
          <w:bCs/>
          <w:spacing w:val="-1"/>
          <w:sz w:val="24"/>
          <w:szCs w:val="24"/>
        </w:rPr>
        <w:t xml:space="preserve"> </w:t>
      </w:r>
      <w:r w:rsidRPr="00382A16">
        <w:rPr>
          <w:b/>
          <w:bCs/>
          <w:sz w:val="24"/>
          <w:szCs w:val="24"/>
        </w:rPr>
        <w:t>use</w:t>
      </w:r>
      <w:r w:rsidRPr="00382A16">
        <w:rPr>
          <w:b/>
          <w:bCs/>
          <w:spacing w:val="-3"/>
          <w:sz w:val="24"/>
          <w:szCs w:val="24"/>
        </w:rPr>
        <w:t xml:space="preserve"> </w:t>
      </w:r>
      <w:r w:rsidRPr="00382A16">
        <w:rPr>
          <w:b/>
          <w:bCs/>
          <w:sz w:val="24"/>
          <w:szCs w:val="24"/>
        </w:rPr>
        <w:t>the</w:t>
      </w:r>
      <w:r w:rsidRPr="00382A16">
        <w:rPr>
          <w:b/>
          <w:bCs/>
          <w:spacing w:val="-2"/>
          <w:sz w:val="24"/>
          <w:szCs w:val="24"/>
        </w:rPr>
        <w:t xml:space="preserve"> </w:t>
      </w:r>
      <w:r w:rsidRPr="00382A16">
        <w:rPr>
          <w:b/>
          <w:bCs/>
          <w:sz w:val="24"/>
          <w:szCs w:val="24"/>
        </w:rPr>
        <w:t>agency</w:t>
      </w:r>
      <w:r w:rsidRPr="00382A16">
        <w:rPr>
          <w:b/>
          <w:bCs/>
          <w:spacing w:val="-3"/>
          <w:sz w:val="24"/>
          <w:szCs w:val="24"/>
        </w:rPr>
        <w:t xml:space="preserve"> </w:t>
      </w:r>
      <w:r w:rsidRPr="00382A16">
        <w:rPr>
          <w:b/>
          <w:bCs/>
          <w:sz w:val="24"/>
          <w:szCs w:val="24"/>
        </w:rPr>
        <w:t>has</w:t>
      </w:r>
      <w:r w:rsidRPr="00382A16">
        <w:rPr>
          <w:b/>
          <w:bCs/>
          <w:spacing w:val="-1"/>
          <w:sz w:val="24"/>
          <w:szCs w:val="24"/>
        </w:rPr>
        <w:t xml:space="preserve"> </w:t>
      </w:r>
      <w:r w:rsidRPr="00382A16">
        <w:rPr>
          <w:b/>
          <w:bCs/>
          <w:sz w:val="24"/>
          <w:szCs w:val="24"/>
        </w:rPr>
        <w:t>made</w:t>
      </w:r>
      <w:r w:rsidRPr="00382A16">
        <w:rPr>
          <w:b/>
          <w:bCs/>
          <w:spacing w:val="-3"/>
          <w:sz w:val="24"/>
          <w:szCs w:val="24"/>
        </w:rPr>
        <w:t xml:space="preserve"> </w:t>
      </w:r>
      <w:r w:rsidRPr="00382A16">
        <w:rPr>
          <w:b/>
          <w:bCs/>
          <w:sz w:val="24"/>
          <w:szCs w:val="24"/>
        </w:rPr>
        <w:t>of</w:t>
      </w:r>
      <w:r w:rsidRPr="00382A16">
        <w:rPr>
          <w:b/>
          <w:bCs/>
          <w:spacing w:val="-2"/>
          <w:sz w:val="24"/>
          <w:szCs w:val="24"/>
        </w:rPr>
        <w:t xml:space="preserve"> </w:t>
      </w:r>
      <w:r w:rsidRPr="00382A16">
        <w:rPr>
          <w:b/>
          <w:bCs/>
          <w:sz w:val="24"/>
          <w:szCs w:val="24"/>
        </w:rPr>
        <w:t>the</w:t>
      </w:r>
      <w:r w:rsidRPr="00382A16">
        <w:rPr>
          <w:b/>
          <w:bCs/>
          <w:spacing w:val="-3"/>
          <w:sz w:val="24"/>
          <w:szCs w:val="24"/>
        </w:rPr>
        <w:t xml:space="preserve"> </w:t>
      </w:r>
      <w:r w:rsidRPr="00382A16">
        <w:rPr>
          <w:b/>
          <w:bCs/>
          <w:sz w:val="24"/>
          <w:szCs w:val="24"/>
        </w:rPr>
        <w:t>information</w:t>
      </w:r>
      <w:r w:rsidRPr="00382A16">
        <w:rPr>
          <w:b/>
          <w:bCs/>
          <w:spacing w:val="-1"/>
          <w:sz w:val="24"/>
          <w:szCs w:val="24"/>
        </w:rPr>
        <w:t xml:space="preserve"> </w:t>
      </w:r>
      <w:r w:rsidRPr="00382A16">
        <w:rPr>
          <w:b/>
          <w:bCs/>
          <w:sz w:val="24"/>
          <w:szCs w:val="24"/>
        </w:rPr>
        <w:t>received from</w:t>
      </w:r>
      <w:r w:rsidRPr="00382A16">
        <w:rPr>
          <w:b/>
          <w:bCs/>
          <w:spacing w:val="-1"/>
          <w:sz w:val="24"/>
          <w:szCs w:val="24"/>
        </w:rPr>
        <w:t xml:space="preserve"> </w:t>
      </w:r>
      <w:r w:rsidRPr="00382A16">
        <w:rPr>
          <w:b/>
          <w:bCs/>
          <w:sz w:val="24"/>
          <w:szCs w:val="24"/>
        </w:rPr>
        <w:t>the</w:t>
      </w:r>
      <w:r w:rsidRPr="00382A16">
        <w:rPr>
          <w:b/>
          <w:bCs/>
          <w:spacing w:val="-2"/>
          <w:sz w:val="24"/>
          <w:szCs w:val="24"/>
        </w:rPr>
        <w:t xml:space="preserve"> </w:t>
      </w:r>
      <w:r w:rsidRPr="00382A16">
        <w:rPr>
          <w:b/>
          <w:bCs/>
          <w:sz w:val="24"/>
          <w:szCs w:val="24"/>
        </w:rPr>
        <w:t>current</w:t>
      </w:r>
      <w:r w:rsidRPr="00382A16">
        <w:rPr>
          <w:b/>
          <w:bCs/>
          <w:spacing w:val="-57"/>
          <w:sz w:val="24"/>
          <w:szCs w:val="24"/>
        </w:rPr>
        <w:t xml:space="preserve"> </w:t>
      </w:r>
      <w:r w:rsidRPr="00382A16">
        <w:rPr>
          <w:b/>
          <w:bCs/>
          <w:sz w:val="24"/>
          <w:szCs w:val="24"/>
        </w:rPr>
        <w:t>collection.</w:t>
      </w:r>
      <w:r w:rsidRPr="00382A16">
        <w:rPr>
          <w:b/>
          <w:bCs/>
          <w:spacing w:val="1"/>
          <w:sz w:val="24"/>
          <w:szCs w:val="24"/>
        </w:rPr>
        <w:t xml:space="preserve"> </w:t>
      </w:r>
      <w:r w:rsidRPr="00382A16">
        <w:rPr>
          <w:b/>
          <w:bCs/>
          <w:sz w:val="24"/>
          <w:szCs w:val="24"/>
        </w:rPr>
        <w:t>Be specific.</w:t>
      </w:r>
      <w:r w:rsidRPr="00382A16">
        <w:rPr>
          <w:b/>
          <w:bCs/>
          <w:spacing w:val="1"/>
          <w:sz w:val="24"/>
          <w:szCs w:val="24"/>
        </w:rPr>
        <w:t xml:space="preserve"> </w:t>
      </w:r>
      <w:r w:rsidRPr="00382A16">
        <w:rPr>
          <w:b/>
          <w:bCs/>
          <w:sz w:val="24"/>
          <w:szCs w:val="24"/>
        </w:rPr>
        <w:t>If this collection is a form or a questionnaire, every question needs to be</w:t>
      </w:r>
      <w:r w:rsidRPr="00382A16">
        <w:rPr>
          <w:b/>
          <w:bCs/>
          <w:spacing w:val="1"/>
          <w:sz w:val="24"/>
          <w:szCs w:val="24"/>
        </w:rPr>
        <w:t xml:space="preserve"> </w:t>
      </w:r>
      <w:r w:rsidRPr="00382A16">
        <w:rPr>
          <w:b/>
          <w:bCs/>
          <w:sz w:val="24"/>
          <w:szCs w:val="24"/>
        </w:rPr>
        <w:t>justified.</w:t>
      </w:r>
    </w:p>
    <w:p w:rsidR="00C66741" w:rsidRPr="00382A16" w:rsidP="00C66741" w14:paraId="352BE31D" w14:textId="77777777">
      <w:pPr>
        <w:pStyle w:val="BodyText"/>
        <w:rPr>
          <w:b/>
          <w:bCs/>
          <w:i/>
        </w:rPr>
      </w:pPr>
    </w:p>
    <w:p w:rsidR="002D1268" w:rsidRPr="00382A16" w:rsidP="002D1268" w14:paraId="363BE941" w14:textId="77777777">
      <w:pPr>
        <w:tabs>
          <w:tab w:val="left" w:pos="-1080"/>
          <w:tab w:val="left" w:pos="-720"/>
          <w:tab w:val="left" w:pos="360"/>
          <w:tab w:val="left" w:pos="720"/>
        </w:tabs>
        <w:rPr>
          <w:sz w:val="24"/>
          <w:szCs w:val="24"/>
        </w:rPr>
      </w:pPr>
      <w:r w:rsidRPr="00382A16">
        <w:rPr>
          <w:sz w:val="24"/>
          <w:szCs w:val="24"/>
        </w:rPr>
        <w:tab/>
        <w:t xml:space="preserve">BOEM’s goal for its financial assurance program continues to be the protection of the American taxpayers from exposure to financial loss associated with OCS development, while ensuring that the financial assurance program does not detrimentally affect offshore investment or position the American offshore exploration and production companies at a competitive disadvantage.  </w:t>
      </w:r>
      <w:r w:rsidRPr="00382A16">
        <w:rPr>
          <w:sz w:val="24"/>
          <w:szCs w:val="24"/>
        </w:rPr>
        <w:tab/>
      </w:r>
    </w:p>
    <w:p w:rsidR="002D1268" w:rsidRPr="00382A16" w:rsidP="002D1268" w14:paraId="33704632" w14:textId="77777777">
      <w:pPr>
        <w:tabs>
          <w:tab w:val="left" w:pos="-1080"/>
          <w:tab w:val="left" w:pos="-720"/>
          <w:tab w:val="left" w:pos="360"/>
          <w:tab w:val="left" w:pos="720"/>
        </w:tabs>
        <w:rPr>
          <w:sz w:val="24"/>
          <w:szCs w:val="24"/>
        </w:rPr>
      </w:pPr>
    </w:p>
    <w:p w:rsidR="002D1268" w:rsidP="002D1268" w14:paraId="7541AEFF" w14:textId="3D7ED038">
      <w:pPr>
        <w:tabs>
          <w:tab w:val="left" w:pos="-1080"/>
          <w:tab w:val="left" w:pos="-720"/>
          <w:tab w:val="left" w:pos="360"/>
          <w:tab w:val="left" w:pos="720"/>
        </w:tabs>
        <w:rPr>
          <w:sz w:val="24"/>
          <w:szCs w:val="24"/>
        </w:rPr>
      </w:pPr>
      <w:r w:rsidRPr="00382A16">
        <w:rPr>
          <w:sz w:val="24"/>
          <w:szCs w:val="24"/>
        </w:rPr>
        <w:tab/>
        <w:t xml:space="preserve">This proposed rule would modify collections of information under 30 CFR part 550, subparts A and J, and 30 CFR part 556, subpart I, concerning financial assurance requirements (such as bonding) for leases, pipeline ROW grants, and RUE grants. OMB has reviewed and approved the information collection requirements associated with financial assurance regulations for leases (30 CFR 556.900-.907), pipeline ROW grants (30 CFR 550.1011), and RUE grants (30 CFR 550.160 and 550.166). </w:t>
      </w:r>
    </w:p>
    <w:p w:rsidR="00FE6D56" w:rsidRPr="00382A16" w:rsidP="002D1268" w14:paraId="4506D394" w14:textId="77777777">
      <w:pPr>
        <w:tabs>
          <w:tab w:val="left" w:pos="-1080"/>
          <w:tab w:val="left" w:pos="-720"/>
          <w:tab w:val="left" w:pos="360"/>
          <w:tab w:val="left" w:pos="720"/>
        </w:tabs>
        <w:rPr>
          <w:sz w:val="24"/>
          <w:szCs w:val="24"/>
        </w:rPr>
      </w:pPr>
    </w:p>
    <w:p w:rsidR="002D1268" w:rsidRPr="00382A16" w:rsidP="002D1268" w14:paraId="73E36DBC" w14:textId="31EFA970">
      <w:pPr>
        <w:tabs>
          <w:tab w:val="left" w:pos="-1080"/>
          <w:tab w:val="left" w:pos="-720"/>
          <w:tab w:val="left" w:pos="360"/>
          <w:tab w:val="left" w:pos="720"/>
        </w:tabs>
        <w:rPr>
          <w:sz w:val="24"/>
          <w:szCs w:val="24"/>
        </w:rPr>
      </w:pPr>
      <w:r>
        <w:rPr>
          <w:sz w:val="24"/>
          <w:szCs w:val="24"/>
        </w:rPr>
        <w:tab/>
      </w:r>
      <w:r w:rsidRPr="00382A16">
        <w:rPr>
          <w:sz w:val="24"/>
          <w:szCs w:val="24"/>
        </w:rPr>
        <w:t xml:space="preserve">BOEM estimates that the number of information collection burden hours for the proposed rule overall are close to the same as for the existing regulatory framework. </w:t>
      </w:r>
    </w:p>
    <w:p w:rsidR="002D1268" w:rsidRPr="00382A16" w:rsidP="002D1268" w14:paraId="76F5C44C" w14:textId="77777777">
      <w:pPr>
        <w:tabs>
          <w:tab w:val="left" w:pos="-1080"/>
          <w:tab w:val="left" w:pos="-720"/>
          <w:tab w:val="left" w:pos="360"/>
          <w:tab w:val="left" w:pos="720"/>
        </w:tabs>
        <w:rPr>
          <w:sz w:val="24"/>
          <w:szCs w:val="24"/>
        </w:rPr>
      </w:pPr>
    </w:p>
    <w:p w:rsidR="002D1268" w:rsidRPr="00382A16" w:rsidP="002D1268" w14:paraId="4D789351" w14:textId="77777777">
      <w:pPr>
        <w:tabs>
          <w:tab w:val="left" w:pos="-1080"/>
          <w:tab w:val="left" w:pos="-720"/>
          <w:tab w:val="left" w:pos="360"/>
          <w:tab w:val="left" w:pos="720"/>
        </w:tabs>
        <w:rPr>
          <w:sz w:val="24"/>
          <w:szCs w:val="24"/>
        </w:rPr>
      </w:pPr>
      <w:r w:rsidRPr="00382A16">
        <w:rPr>
          <w:sz w:val="24"/>
          <w:szCs w:val="24"/>
        </w:rPr>
        <w:tab/>
        <w:t xml:space="preserve">The following is a brief explanation of how the proposed regulatory changes would affect the various subparts’ hours and non-hour cost burdens: </w:t>
      </w:r>
    </w:p>
    <w:p w:rsidR="002D1268" w:rsidRPr="00382A16" w:rsidP="002D1268" w14:paraId="25B86012" w14:textId="77777777">
      <w:pPr>
        <w:tabs>
          <w:tab w:val="left" w:pos="-1080"/>
          <w:tab w:val="left" w:pos="-720"/>
          <w:tab w:val="left" w:pos="360"/>
          <w:tab w:val="left" w:pos="720"/>
        </w:tabs>
        <w:rPr>
          <w:sz w:val="24"/>
          <w:szCs w:val="24"/>
        </w:rPr>
      </w:pPr>
    </w:p>
    <w:p w:rsidR="002D1268" w:rsidRPr="00382A16" w:rsidP="002D1268" w14:paraId="2D4A5D9E" w14:textId="77777777">
      <w:pPr>
        <w:widowControl/>
        <w:tabs>
          <w:tab w:val="left" w:pos="720"/>
        </w:tabs>
        <w:rPr>
          <w:sz w:val="24"/>
          <w:szCs w:val="24"/>
        </w:rPr>
      </w:pPr>
      <w:r w:rsidRPr="00382A16">
        <w:rPr>
          <w:sz w:val="24"/>
          <w:szCs w:val="24"/>
        </w:rPr>
        <w:t>30 CFR 550, Subpart A (OMB Control Number 1010-0114):</w:t>
      </w:r>
    </w:p>
    <w:p w:rsidR="002D1268" w:rsidRPr="00382A16" w:rsidP="002D1268" w14:paraId="18F65064" w14:textId="77777777">
      <w:pPr>
        <w:widowControl/>
        <w:tabs>
          <w:tab w:val="left" w:pos="720"/>
        </w:tabs>
        <w:rPr>
          <w:sz w:val="24"/>
          <w:szCs w:val="24"/>
        </w:rPr>
      </w:pPr>
    </w:p>
    <w:p w:rsidR="002D1268" w:rsidRPr="00382A16" w:rsidP="002D1268" w14:paraId="3C76C593" w14:textId="77777777">
      <w:pPr>
        <w:widowControl/>
        <w:tabs>
          <w:tab w:val="left" w:pos="720"/>
        </w:tabs>
        <w:ind w:left="720"/>
        <w:rPr>
          <w:sz w:val="24"/>
          <w:szCs w:val="24"/>
          <w:u w:val="single"/>
        </w:rPr>
      </w:pPr>
      <w:r w:rsidRPr="00382A16">
        <w:rPr>
          <w:sz w:val="24"/>
          <w:szCs w:val="24"/>
          <w:u w:val="single"/>
        </w:rPr>
        <w:t>Right-of-Use and Easement</w:t>
      </w:r>
    </w:p>
    <w:p w:rsidR="002D1268" w:rsidRPr="00382A16" w:rsidP="002D1268" w14:paraId="3386698D" w14:textId="77777777">
      <w:pPr>
        <w:widowControl/>
        <w:tabs>
          <w:tab w:val="left" w:pos="720"/>
        </w:tabs>
        <w:rPr>
          <w:sz w:val="24"/>
          <w:szCs w:val="24"/>
          <w:u w:val="single"/>
        </w:rPr>
      </w:pPr>
    </w:p>
    <w:p w:rsidR="002D1268" w:rsidRPr="00382A16" w:rsidP="002D1268" w14:paraId="468C1532" w14:textId="77777777">
      <w:pPr>
        <w:widowControl/>
        <w:tabs>
          <w:tab w:val="left" w:pos="720"/>
        </w:tabs>
        <w:ind w:firstLine="720"/>
        <w:rPr>
          <w:sz w:val="24"/>
          <w:szCs w:val="24"/>
        </w:rPr>
      </w:pPr>
      <w:r w:rsidRPr="00382A16">
        <w:rPr>
          <w:sz w:val="24"/>
          <w:szCs w:val="24"/>
        </w:rPr>
        <w:t xml:space="preserve">BOEM’s existing regulations concerning RUE grants for an OCS lessee and a </w:t>
      </w:r>
      <w:r w:rsidRPr="00382A16">
        <w:rPr>
          <w:sz w:val="24"/>
          <w:szCs w:val="24"/>
        </w:rPr>
        <w:t>State</w:t>
      </w:r>
      <w:r w:rsidRPr="00382A16">
        <w:rPr>
          <w:sz w:val="24"/>
          <w:szCs w:val="24"/>
        </w:rPr>
        <w:t xml:space="preserve"> lessee are found in 30 CFR 550.160 - 550.166.  The burdens related to 30 CFR 550.160 and 550.166 are identified in OMB Control Number 1010-0114 but accounted for in OMB Control Number 1010-0006.</w:t>
      </w:r>
    </w:p>
    <w:p w:rsidR="002D1268" w:rsidRPr="00382A16" w:rsidP="002D1268" w14:paraId="07160A3E" w14:textId="77777777">
      <w:pPr>
        <w:widowControl/>
        <w:tabs>
          <w:tab w:val="left" w:pos="720"/>
        </w:tabs>
        <w:ind w:firstLine="720"/>
        <w:rPr>
          <w:sz w:val="24"/>
          <w:szCs w:val="24"/>
        </w:rPr>
      </w:pPr>
    </w:p>
    <w:p w:rsidR="002D1268" w:rsidRPr="00382A16" w:rsidP="002D1268" w14:paraId="73938F4A" w14:textId="5243EAE7">
      <w:pPr>
        <w:widowControl/>
        <w:tabs>
          <w:tab w:val="left" w:pos="720"/>
        </w:tabs>
        <w:ind w:firstLine="720"/>
        <w:rPr>
          <w:sz w:val="24"/>
          <w:szCs w:val="24"/>
        </w:rPr>
      </w:pPr>
      <w:r w:rsidRPr="00382A16">
        <w:rPr>
          <w:sz w:val="24"/>
          <w:szCs w:val="24"/>
        </w:rPr>
        <w:t>Section 550.160 provides that an applicant for a RUE that serves an OCS lease must meet bonding requirements, but the regulation does not prescribe a base surety bond amount.  The proposed rule would replace this requirement with a cross-reference to the specific criteria governing financial assurance demands in proposed § 550.166. Therefore, BOEM is proposing to establish a Federal RUE base financial assurance requirement matching the existing base surety bond requirement for State RUEs.  The annual burden hour likely would not change since RUEs that serve OCS leases are currently already meeting bonding requirements under BOEM’s agreement-specific conditions of approval.  The proposed regulations will be more specific and clarify the meaning of “meeting bonding requirements.”</w:t>
      </w:r>
    </w:p>
    <w:p w:rsidR="002D1268" w:rsidRPr="00382A16" w:rsidP="002D1268" w14:paraId="7EECEE82" w14:textId="77777777">
      <w:pPr>
        <w:widowControl/>
        <w:tabs>
          <w:tab w:val="left" w:pos="720"/>
        </w:tabs>
        <w:ind w:firstLine="720"/>
        <w:rPr>
          <w:sz w:val="24"/>
          <w:szCs w:val="24"/>
        </w:rPr>
      </w:pPr>
    </w:p>
    <w:p w:rsidR="002D1268" w:rsidRPr="00382A16" w:rsidP="002D1268" w14:paraId="6286EF54" w14:textId="77777777">
      <w:pPr>
        <w:widowControl/>
        <w:tabs>
          <w:tab w:val="left" w:pos="720"/>
        </w:tabs>
        <w:ind w:firstLine="720"/>
        <w:rPr>
          <w:sz w:val="24"/>
          <w:szCs w:val="24"/>
        </w:rPr>
      </w:pPr>
      <w:r w:rsidRPr="00382A16">
        <w:rPr>
          <w:sz w:val="24"/>
          <w:szCs w:val="24"/>
        </w:rPr>
        <w:t xml:space="preserve">BOEM is proposing to establish a $500,000 area-wide RUE financial assurance requirement for any RUE-holder that owns one or more RUEs, regardless of whether they serve a State or Federal lease.  BOEM is also proposing to allow any lessee that has posted an area-wide lease surety bond to modify that lease surety bond to also cover any RUE(s) held by the same entity. </w:t>
      </w:r>
    </w:p>
    <w:p w:rsidR="002D1268" w:rsidRPr="00382A16" w:rsidP="002D1268" w14:paraId="6D985E54" w14:textId="77777777">
      <w:pPr>
        <w:widowControl/>
        <w:tabs>
          <w:tab w:val="left" w:pos="720"/>
        </w:tabs>
        <w:ind w:firstLine="720"/>
        <w:rPr>
          <w:sz w:val="24"/>
          <w:szCs w:val="24"/>
        </w:rPr>
      </w:pPr>
    </w:p>
    <w:p w:rsidR="002D1268" w:rsidRPr="00382A16" w:rsidP="002D1268" w14:paraId="09679D2D" w14:textId="77777777">
      <w:pPr>
        <w:widowControl/>
        <w:tabs>
          <w:tab w:val="left" w:pos="720"/>
        </w:tabs>
        <w:ind w:firstLine="720"/>
        <w:rPr>
          <w:sz w:val="24"/>
          <w:szCs w:val="24"/>
        </w:rPr>
      </w:pPr>
      <w:r w:rsidRPr="00382A16">
        <w:rPr>
          <w:sz w:val="24"/>
          <w:szCs w:val="24"/>
        </w:rPr>
        <w:t>BOEM is also proposing to revise the RUE regulations to clarify that any RUE grant holder, whether the RUE serves a State or Federal lease, may be required to provide supplemental financial assurance for the RUE if the grant holders do not meet the credit rating or proxy credit rating criteria. The existing regulations authorized demands for supplemental financial assurance but specified no criteria. The annual burden hour would not change based on these clarifications.</w:t>
      </w:r>
    </w:p>
    <w:p w:rsidR="002D1268" w:rsidRPr="00382A16" w:rsidP="002D1268" w14:paraId="6705871C" w14:textId="77777777">
      <w:pPr>
        <w:widowControl/>
        <w:tabs>
          <w:tab w:val="left" w:pos="720"/>
        </w:tabs>
        <w:ind w:firstLine="720"/>
        <w:rPr>
          <w:sz w:val="24"/>
          <w:szCs w:val="24"/>
        </w:rPr>
      </w:pPr>
    </w:p>
    <w:p w:rsidR="002D1268" w:rsidRPr="00382A16" w:rsidP="002D1268" w14:paraId="5A1D2D1D" w14:textId="77777777">
      <w:pPr>
        <w:widowControl/>
        <w:tabs>
          <w:tab w:val="left" w:pos="720"/>
        </w:tabs>
        <w:rPr>
          <w:sz w:val="24"/>
          <w:szCs w:val="24"/>
        </w:rPr>
      </w:pPr>
      <w:r w:rsidRPr="00382A16">
        <w:rPr>
          <w:sz w:val="24"/>
          <w:szCs w:val="24"/>
        </w:rPr>
        <w:t>30 CFR 550, Subpart J (OMB Control Number 1010-0006):</w:t>
      </w:r>
    </w:p>
    <w:p w:rsidR="002D1268" w:rsidRPr="00382A16" w:rsidP="002D1268" w14:paraId="2C58999D" w14:textId="77777777">
      <w:pPr>
        <w:widowControl/>
        <w:tabs>
          <w:tab w:val="left" w:pos="720"/>
        </w:tabs>
        <w:rPr>
          <w:sz w:val="24"/>
          <w:szCs w:val="24"/>
        </w:rPr>
      </w:pPr>
    </w:p>
    <w:p w:rsidR="002D1268" w:rsidRPr="00382A16" w:rsidP="002D1268" w14:paraId="5E09DAF9" w14:textId="77777777">
      <w:pPr>
        <w:widowControl/>
        <w:tabs>
          <w:tab w:val="left" w:pos="720"/>
        </w:tabs>
        <w:ind w:left="720"/>
        <w:rPr>
          <w:sz w:val="24"/>
          <w:szCs w:val="24"/>
          <w:u w:val="single"/>
        </w:rPr>
      </w:pPr>
      <w:r w:rsidRPr="00382A16">
        <w:rPr>
          <w:sz w:val="24"/>
          <w:szCs w:val="24"/>
          <w:u w:val="single"/>
        </w:rPr>
        <w:t>Pipelines and Pipeline Right-of-Way Grants</w:t>
      </w:r>
    </w:p>
    <w:p w:rsidR="002D1268" w:rsidRPr="00382A16" w:rsidP="002D1268" w14:paraId="3B22727A" w14:textId="77777777">
      <w:pPr>
        <w:widowControl/>
        <w:tabs>
          <w:tab w:val="left" w:pos="720"/>
        </w:tabs>
        <w:rPr>
          <w:sz w:val="24"/>
          <w:szCs w:val="24"/>
          <w:u w:val="single"/>
        </w:rPr>
      </w:pPr>
    </w:p>
    <w:p w:rsidR="002D1268" w:rsidRPr="00382A16" w:rsidP="002D1268" w14:paraId="338E7B00" w14:textId="77777777">
      <w:pPr>
        <w:widowControl/>
        <w:tabs>
          <w:tab w:val="left" w:pos="720"/>
        </w:tabs>
        <w:ind w:firstLine="720"/>
        <w:rPr>
          <w:sz w:val="24"/>
          <w:szCs w:val="24"/>
        </w:rPr>
      </w:pPr>
      <w:r w:rsidRPr="00382A16">
        <w:rPr>
          <w:sz w:val="24"/>
          <w:szCs w:val="24"/>
        </w:rPr>
        <w:t xml:space="preserve">Proposed § 550.1011(d) relates to BOEM’s determination of whether supplemental financial assurance is necessary to ensure compliance with the obligations under a pipeline ROW grant.  This determination would be based on whether pipeline ROW grant holders </w:t>
      </w:r>
      <w:r w:rsidRPr="00382A16">
        <w:rPr>
          <w:sz w:val="24"/>
          <w:szCs w:val="24"/>
        </w:rPr>
        <w:t>have the ability to</w:t>
      </w:r>
      <w:r w:rsidRPr="00382A16">
        <w:rPr>
          <w:sz w:val="24"/>
          <w:szCs w:val="24"/>
        </w:rPr>
        <w:t xml:space="preserve"> carry out present and future obligations.  The criteria proposed for the financial determination include an issuer credit rating or a proxy credit rating.  The issuer credit rating and the audited financial information on which BOEM determines a proxy credit rating already exist.  The burden of determining a proxy credit rating </w:t>
      </w:r>
      <w:r w:rsidRPr="00382A16">
        <w:rPr>
          <w:sz w:val="24"/>
          <w:szCs w:val="24"/>
        </w:rPr>
        <w:t>falls</w:t>
      </w:r>
      <w:r w:rsidRPr="00382A16">
        <w:rPr>
          <w:sz w:val="24"/>
          <w:szCs w:val="24"/>
        </w:rPr>
        <w:t xml:space="preserve"> on BOEM.  The annual burdens placed on the grant holder would be minimal (providing to BOEM information the grant holder already has) and would be included in the burden estimates for 30 CFR 556.901(d). </w:t>
      </w:r>
    </w:p>
    <w:p w:rsidR="002D1268" w:rsidRPr="00382A16" w:rsidP="002D1268" w14:paraId="7C11902E" w14:textId="77777777">
      <w:pPr>
        <w:widowControl/>
        <w:tabs>
          <w:tab w:val="left" w:pos="720"/>
        </w:tabs>
        <w:ind w:firstLine="720"/>
        <w:rPr>
          <w:sz w:val="24"/>
          <w:szCs w:val="24"/>
        </w:rPr>
      </w:pPr>
    </w:p>
    <w:p w:rsidR="002D1268" w:rsidRPr="00382A16" w:rsidP="002D1268" w14:paraId="48D5251A" w14:textId="77777777">
      <w:pPr>
        <w:widowControl/>
        <w:tabs>
          <w:tab w:val="left" w:pos="720"/>
        </w:tabs>
        <w:ind w:firstLine="720"/>
        <w:rPr>
          <w:sz w:val="24"/>
          <w:szCs w:val="24"/>
        </w:rPr>
      </w:pPr>
      <w:r w:rsidRPr="00382A16">
        <w:rPr>
          <w:sz w:val="24"/>
          <w:szCs w:val="24"/>
        </w:rPr>
        <w:t xml:space="preserve">Proposed § 550.1011(d)(2) provides that BOEM would consider the issuer credit rating or proxy credit rating of a co-grant holder, because they are liable for accrued decommissioning obligations for facilities and pipelines on their ROW.  The burden for determining credit rating falls mostly on BOEM. The annual burdens placed on the grant holder would be minimal (providing to BOEM information the grant holder already has) and would be included in the burden estimates for 30 CFR 556.901(d).  </w:t>
      </w:r>
    </w:p>
    <w:p w:rsidR="002D1268" w:rsidRPr="00382A16" w:rsidP="002D1268" w14:paraId="33FD41F8" w14:textId="77777777">
      <w:pPr>
        <w:widowControl/>
        <w:tabs>
          <w:tab w:val="left" w:pos="720"/>
        </w:tabs>
        <w:ind w:firstLine="720"/>
        <w:rPr>
          <w:sz w:val="24"/>
          <w:szCs w:val="24"/>
        </w:rPr>
      </w:pPr>
    </w:p>
    <w:p w:rsidR="002D1268" w:rsidRPr="00382A16" w:rsidP="002D1268" w14:paraId="15D893AC" w14:textId="77777777">
      <w:pPr>
        <w:widowControl/>
        <w:tabs>
          <w:tab w:val="left" w:pos="720"/>
        </w:tabs>
        <w:ind w:firstLine="720"/>
        <w:rPr>
          <w:sz w:val="24"/>
          <w:szCs w:val="24"/>
        </w:rPr>
      </w:pPr>
      <w:r w:rsidRPr="00382A16">
        <w:rPr>
          <w:sz w:val="24"/>
          <w:szCs w:val="24"/>
        </w:rPr>
        <w:t>30 CFR 556, Subpart I (OMB Control Number 1010-0006):</w:t>
      </w:r>
    </w:p>
    <w:p w:rsidR="002D1268" w:rsidRPr="00382A16" w:rsidP="002D1268" w14:paraId="30A5F963" w14:textId="77777777">
      <w:pPr>
        <w:widowControl/>
        <w:tabs>
          <w:tab w:val="left" w:pos="720"/>
        </w:tabs>
        <w:ind w:firstLine="720"/>
        <w:rPr>
          <w:sz w:val="24"/>
          <w:szCs w:val="24"/>
        </w:rPr>
      </w:pPr>
    </w:p>
    <w:p w:rsidR="002D1268" w:rsidRPr="00382A16" w:rsidP="002D1268" w14:paraId="6A5D24E0" w14:textId="77777777">
      <w:pPr>
        <w:widowControl/>
        <w:tabs>
          <w:tab w:val="left" w:pos="720"/>
        </w:tabs>
        <w:ind w:firstLine="720"/>
        <w:rPr>
          <w:sz w:val="24"/>
          <w:szCs w:val="24"/>
          <w:u w:val="single"/>
        </w:rPr>
      </w:pPr>
      <w:r w:rsidRPr="00382A16">
        <w:rPr>
          <w:sz w:val="24"/>
          <w:szCs w:val="24"/>
          <w:u w:val="single"/>
        </w:rPr>
        <w:t>Bond or Other Financial Assurance Requirements for Leases</w:t>
      </w:r>
    </w:p>
    <w:p w:rsidR="002D1268" w:rsidRPr="00382A16" w:rsidP="002D1268" w14:paraId="125CA462" w14:textId="77777777">
      <w:pPr>
        <w:widowControl/>
        <w:tabs>
          <w:tab w:val="left" w:pos="720"/>
        </w:tabs>
        <w:ind w:firstLine="720"/>
        <w:rPr>
          <w:sz w:val="24"/>
          <w:szCs w:val="24"/>
        </w:rPr>
      </w:pPr>
    </w:p>
    <w:p w:rsidR="002D1268" w:rsidRPr="00382A16" w:rsidP="002D1268" w14:paraId="071AF283" w14:textId="77777777">
      <w:pPr>
        <w:widowControl/>
        <w:tabs>
          <w:tab w:val="left" w:pos="720"/>
        </w:tabs>
        <w:ind w:firstLine="720"/>
        <w:rPr>
          <w:sz w:val="24"/>
          <w:szCs w:val="24"/>
        </w:rPr>
      </w:pPr>
      <w:r w:rsidRPr="00382A16">
        <w:rPr>
          <w:sz w:val="24"/>
          <w:szCs w:val="24"/>
        </w:rPr>
        <w:t>Proposed § 556.900(a)(4) proposes to add that supplemental financial assurance required by the Regional Director must be provided before a new lease is issued or an assignment of a lease is approved. The burden increase for this requirement would be included in OMB Control Number 1010-0006. Supplemental financial assurance required by this provision would likely not significantly impact the burdens due to low occurrence, but BOEM would account for the change in the burden table.</w:t>
      </w:r>
    </w:p>
    <w:p w:rsidR="002D1268" w:rsidRPr="00382A16" w:rsidP="002D1268" w14:paraId="2FD633D4" w14:textId="77777777">
      <w:pPr>
        <w:widowControl/>
        <w:tabs>
          <w:tab w:val="left" w:pos="720"/>
        </w:tabs>
        <w:ind w:firstLine="720"/>
        <w:rPr>
          <w:sz w:val="24"/>
          <w:szCs w:val="24"/>
        </w:rPr>
      </w:pPr>
    </w:p>
    <w:p w:rsidR="002D1268" w:rsidRPr="00382A16" w:rsidP="002D1268" w14:paraId="478F143F" w14:textId="77777777">
      <w:pPr>
        <w:widowControl/>
        <w:tabs>
          <w:tab w:val="left" w:pos="720"/>
        </w:tabs>
        <w:ind w:firstLine="720"/>
        <w:rPr>
          <w:sz w:val="24"/>
          <w:szCs w:val="24"/>
          <w:u w:val="single"/>
        </w:rPr>
      </w:pPr>
      <w:r w:rsidRPr="00382A16">
        <w:rPr>
          <w:sz w:val="24"/>
          <w:szCs w:val="24"/>
          <w:u w:val="single"/>
        </w:rPr>
        <w:t>Base Financial Assurance and Supplemental Financial Assurance</w:t>
      </w:r>
    </w:p>
    <w:p w:rsidR="002D1268" w:rsidRPr="00382A16" w:rsidP="002D1268" w14:paraId="5708929F" w14:textId="77777777">
      <w:pPr>
        <w:widowControl/>
        <w:tabs>
          <w:tab w:val="left" w:pos="720"/>
        </w:tabs>
        <w:ind w:firstLine="720"/>
        <w:rPr>
          <w:sz w:val="24"/>
          <w:szCs w:val="24"/>
          <w:u w:val="single"/>
        </w:rPr>
      </w:pPr>
    </w:p>
    <w:p w:rsidR="002D1268" w:rsidRPr="00382A16" w:rsidP="002D1268" w14:paraId="7EEDC084" w14:textId="77777777">
      <w:pPr>
        <w:widowControl/>
        <w:tabs>
          <w:tab w:val="left" w:pos="720"/>
        </w:tabs>
        <w:ind w:firstLine="720"/>
        <w:rPr>
          <w:sz w:val="24"/>
          <w:szCs w:val="24"/>
        </w:rPr>
      </w:pPr>
      <w:r w:rsidRPr="00382A16">
        <w:rPr>
          <w:sz w:val="24"/>
          <w:szCs w:val="24"/>
        </w:rPr>
        <w:t>Proposed § 556.901(d) relates to BOEM’s determination of whether supplemental financial assurance is necessary to ensure compliance with the obligations under a lease.  New proposed § 556.901(d)(1) would base this determination on an issuer credit rating or a proxy credit rating determined by BOEM based on audited financial information.</w:t>
      </w:r>
    </w:p>
    <w:p w:rsidR="002D1268" w:rsidRPr="00382A16" w:rsidP="002D1268" w14:paraId="01FF713B" w14:textId="77777777">
      <w:pPr>
        <w:widowControl/>
        <w:tabs>
          <w:tab w:val="left" w:pos="720"/>
        </w:tabs>
        <w:ind w:firstLine="720"/>
        <w:rPr>
          <w:sz w:val="24"/>
          <w:szCs w:val="24"/>
        </w:rPr>
      </w:pPr>
    </w:p>
    <w:p w:rsidR="002D1268" w:rsidRPr="00382A16" w:rsidP="002D1268" w14:paraId="3FA79FDA" w14:textId="77777777">
      <w:pPr>
        <w:widowControl/>
        <w:tabs>
          <w:tab w:val="left" w:pos="720"/>
        </w:tabs>
        <w:ind w:firstLine="720"/>
        <w:rPr>
          <w:sz w:val="24"/>
          <w:szCs w:val="24"/>
        </w:rPr>
      </w:pPr>
      <w:r w:rsidRPr="00382A16">
        <w:rPr>
          <w:sz w:val="24"/>
          <w:szCs w:val="24"/>
        </w:rPr>
        <w:t xml:space="preserve">New § 556.901(d)(2) provides that BOEM would consider the issuer credit rating or proxy credit rating of a co-lessee, and new § 556.901(d)(3) provides that BOEM would consider the net present value of proved oil and gas reserves on the lease.  Lessees’ submission of information on proved reserves would account for additional annual burden hours. The lessee would not need to submit proved reserve information if supplemental financial assurance is not required based on its issuer credit rating or proxy credit rating, or those of its co-lessees.  </w:t>
      </w:r>
    </w:p>
    <w:p w:rsidR="002D1268" w:rsidRPr="00382A16" w:rsidP="002D1268" w14:paraId="1CAC499D" w14:textId="77777777">
      <w:pPr>
        <w:widowControl/>
        <w:tabs>
          <w:tab w:val="left" w:pos="720"/>
        </w:tabs>
        <w:ind w:firstLine="720"/>
        <w:rPr>
          <w:sz w:val="24"/>
          <w:szCs w:val="24"/>
        </w:rPr>
      </w:pPr>
    </w:p>
    <w:p w:rsidR="002D1268" w:rsidRPr="00382A16" w:rsidP="002D1268" w14:paraId="1890C73B" w14:textId="77777777">
      <w:pPr>
        <w:widowControl/>
        <w:tabs>
          <w:tab w:val="left" w:pos="720"/>
        </w:tabs>
        <w:ind w:firstLine="720"/>
        <w:rPr>
          <w:sz w:val="24"/>
          <w:szCs w:val="24"/>
        </w:rPr>
      </w:pPr>
      <w:r w:rsidRPr="00382A16">
        <w:rPr>
          <w:sz w:val="24"/>
          <w:szCs w:val="24"/>
        </w:rPr>
        <w:t>The existing OMB-approved hour burden for each respondent to prepare and submit the information for the existing evaluation criteria requirements is 3.5 hours.  In this proposed rule, the revision of the evaluation criteria would likely result in requiring less time for the respondents to prepare and submit the information, particularly for issuer credit rating.  If companies choose to demonstrate that the net present value of proved oil and gas reserves on the lease exceeds three times the decommissioning cost associated with production of those reserve, then the time necessary for companies to prepare and submit information on the proved oil and gas reserves would likely be greater than 3.5 hours. Therefore, BOEM proposes to retain the average 3.5-hour burden to reflect the decrease in time required to prepare and submit issuer credit ratings and audited financials and the increase in time required for preparing and submitting information on proved reserves.  When the final rule becomes effective, the related burden hours for all respondents (lessee, co-lessee, grant holder, and co-grant holder) would be included in OMB Control Number 1010-0006.</w:t>
      </w:r>
    </w:p>
    <w:p w:rsidR="002D1268" w:rsidRPr="00382A16" w:rsidP="002D1268" w14:paraId="0537E8F2" w14:textId="77777777">
      <w:pPr>
        <w:widowControl/>
        <w:tabs>
          <w:tab w:val="left" w:pos="720"/>
        </w:tabs>
        <w:ind w:firstLine="720"/>
        <w:rPr>
          <w:sz w:val="24"/>
          <w:szCs w:val="24"/>
        </w:rPr>
      </w:pPr>
    </w:p>
    <w:p w:rsidR="002D1268" w:rsidRPr="00382A16" w:rsidP="002D1268" w14:paraId="4CF03C78" w14:textId="77777777">
      <w:pPr>
        <w:widowControl/>
        <w:tabs>
          <w:tab w:val="left" w:pos="720"/>
        </w:tabs>
        <w:ind w:firstLine="720"/>
        <w:rPr>
          <w:sz w:val="24"/>
          <w:szCs w:val="24"/>
        </w:rPr>
      </w:pPr>
      <w:r w:rsidRPr="00382A16">
        <w:rPr>
          <w:sz w:val="24"/>
          <w:szCs w:val="24"/>
        </w:rPr>
        <w:t>The OMB-approved number of respondents who currently submit financial information under the existing provision is 166 respondents.  Recently, BOEM has seen the number of leases decrease in the Gulf of Mexico.  BOEM estimates the new number of respondents would be between 150 and 160 respondents.  For this request, BOEM will use the higher number of 160 respondents (-6 respondents).  This number will be reviewed during the next IC renewal process.  When the final rule becomes effective, BOEM will include the new number of respondents in OMB Control Number 1010-0006.</w:t>
      </w:r>
    </w:p>
    <w:p w:rsidR="002D1268" w:rsidRPr="00382A16" w:rsidP="002D1268" w14:paraId="374C960B" w14:textId="77777777">
      <w:pPr>
        <w:widowControl/>
        <w:tabs>
          <w:tab w:val="left" w:pos="720"/>
        </w:tabs>
        <w:ind w:firstLine="720"/>
        <w:rPr>
          <w:sz w:val="24"/>
          <w:szCs w:val="24"/>
        </w:rPr>
      </w:pPr>
    </w:p>
    <w:p w:rsidR="002D1268" w:rsidRPr="00074EC1" w:rsidP="002D1268" w14:paraId="102504A8" w14:textId="77777777">
      <w:pPr>
        <w:widowControl/>
        <w:tabs>
          <w:tab w:val="left" w:pos="720"/>
        </w:tabs>
        <w:ind w:firstLine="720"/>
        <w:rPr>
          <w:i/>
          <w:iCs/>
          <w:sz w:val="24"/>
          <w:szCs w:val="24"/>
        </w:rPr>
      </w:pPr>
      <w:r w:rsidRPr="00382A16">
        <w:rPr>
          <w:sz w:val="24"/>
          <w:szCs w:val="24"/>
        </w:rPr>
        <w:t>The existing OMB-approved annual burden hours for § 556.901 related to demonstrating financial worth/ability to carry out present and future financial obligations is 581 hours (166 respondents x 3.5 hours</w:t>
      </w:r>
      <w:r w:rsidRPr="00074EC1">
        <w:rPr>
          <w:i/>
          <w:iCs/>
          <w:sz w:val="24"/>
          <w:szCs w:val="24"/>
        </w:rPr>
        <w:t>).  With the changes provided in the proposed rule and described above,</w:t>
      </w:r>
      <w:r w:rsidRPr="00382A16">
        <w:rPr>
          <w:sz w:val="24"/>
          <w:szCs w:val="24"/>
        </w:rPr>
        <w:t xml:space="preserve"> </w:t>
      </w:r>
      <w:r w:rsidRPr="00074EC1">
        <w:rPr>
          <w:i/>
          <w:iCs/>
          <w:sz w:val="24"/>
          <w:szCs w:val="24"/>
        </w:rPr>
        <w:t>BOEM estimates that the annual hour burden would decrease by approximately 21 annual burden hours, and total annual burden hours would be 560 hours (160 respondents x 3.5 hours).  This decrease in annual burden hours would be reflected in OMB Control Number 1010-0006 when the final rule becomes effective.</w:t>
      </w:r>
    </w:p>
    <w:p w:rsidR="002D1268" w:rsidRPr="00382A16" w:rsidP="002D1268" w14:paraId="773060A4" w14:textId="77777777">
      <w:pPr>
        <w:widowControl/>
        <w:tabs>
          <w:tab w:val="left" w:pos="720"/>
        </w:tabs>
        <w:ind w:firstLine="720"/>
        <w:rPr>
          <w:sz w:val="24"/>
          <w:szCs w:val="24"/>
        </w:rPr>
      </w:pPr>
    </w:p>
    <w:p w:rsidR="002D1268" w:rsidRPr="00074EC1" w:rsidP="002D1268" w14:paraId="15F87BF3" w14:textId="77777777">
      <w:pPr>
        <w:widowControl/>
        <w:tabs>
          <w:tab w:val="left" w:pos="720"/>
        </w:tabs>
        <w:ind w:firstLine="720"/>
        <w:rPr>
          <w:i/>
          <w:iCs/>
          <w:sz w:val="24"/>
          <w:szCs w:val="24"/>
        </w:rPr>
      </w:pPr>
      <w:r w:rsidRPr="00382A16">
        <w:rPr>
          <w:sz w:val="24"/>
          <w:szCs w:val="24"/>
        </w:rPr>
        <w:t xml:space="preserve">BOEM proposes to add paragraph (h) to § 556.901 to establish the limited opportunity to provide the required supplemental financial assurance demanded in three installments during the first 3 years after the effective date of this regulation. This provision would establish the timing and proportions of phased supplemental financial assurance that would be required in each installment. The lessee would have the option to submit the supplemental financial assurance once or in installments.  If the lessee chooses to provide supplemental financial assurance in installments, the number of submissions of supplemental financial assurance would likely increase, but only for the first 3 years after the effective date of this regulation.  OMB has currently approved 45 annual burden hours for supplemental financial assurance submissions (135 submissions which take 20 minutes each to submit).  </w:t>
      </w:r>
      <w:r w:rsidRPr="00074EC1">
        <w:rPr>
          <w:i/>
          <w:iCs/>
          <w:sz w:val="24"/>
          <w:szCs w:val="24"/>
        </w:rPr>
        <w:t xml:space="preserve">BOEM estimates the burden hours for the proposed installment submissions provision to be 135 annual burden hours (405 submissions x 20 minutes), which is an increase of 90 hours over existing OMB approval. </w:t>
      </w:r>
    </w:p>
    <w:p w:rsidR="002D1268" w:rsidRPr="00382A16" w:rsidP="002D1268" w14:paraId="78B7E33A" w14:textId="77777777">
      <w:pPr>
        <w:widowControl/>
        <w:tabs>
          <w:tab w:val="left" w:pos="720"/>
        </w:tabs>
        <w:ind w:firstLine="720"/>
        <w:rPr>
          <w:sz w:val="24"/>
          <w:szCs w:val="24"/>
        </w:rPr>
      </w:pPr>
    </w:p>
    <w:p w:rsidR="002D1268" w:rsidRPr="00382A16" w:rsidP="002D1268" w14:paraId="419532FD" w14:textId="77777777">
      <w:pPr>
        <w:widowControl/>
        <w:tabs>
          <w:tab w:val="left" w:pos="720"/>
        </w:tabs>
        <w:ind w:firstLine="720"/>
        <w:rPr>
          <w:sz w:val="24"/>
          <w:szCs w:val="24"/>
          <w:u w:val="single"/>
        </w:rPr>
      </w:pPr>
      <w:r w:rsidRPr="00382A16">
        <w:rPr>
          <w:sz w:val="24"/>
          <w:szCs w:val="24"/>
          <w:u w:val="single"/>
        </w:rPr>
        <w:t>General Requirements for Bonds and Other Financial Assurance</w:t>
      </w:r>
    </w:p>
    <w:p w:rsidR="002D1268" w:rsidRPr="00382A16" w:rsidP="002D1268" w14:paraId="13D1E4C3" w14:textId="77777777">
      <w:pPr>
        <w:widowControl/>
        <w:tabs>
          <w:tab w:val="left" w:pos="720"/>
        </w:tabs>
        <w:ind w:firstLine="720"/>
        <w:rPr>
          <w:sz w:val="24"/>
          <w:szCs w:val="24"/>
          <w:u w:val="single"/>
        </w:rPr>
      </w:pPr>
    </w:p>
    <w:p w:rsidR="002D1268" w:rsidRPr="00382A16" w:rsidP="002D1268" w14:paraId="7641BFF0" w14:textId="77777777">
      <w:pPr>
        <w:widowControl/>
        <w:tabs>
          <w:tab w:val="left" w:pos="720"/>
        </w:tabs>
        <w:ind w:firstLine="720"/>
        <w:rPr>
          <w:sz w:val="24"/>
          <w:szCs w:val="24"/>
        </w:rPr>
      </w:pPr>
      <w:r w:rsidRPr="00382A16">
        <w:rPr>
          <w:sz w:val="24"/>
          <w:szCs w:val="24"/>
        </w:rPr>
        <w:t xml:space="preserve">The scope of proposed § 556.902(a) would include “grant holder” and financial assurance posted under the requirements of 30 CFR part 550. This change would clarify that the same general requirements for financial assurance provided by lessees, operating rights owners, or operators also apply to financial assurance provided by RUE and pipeline ROW grant holders.  BOEM proposes to keep the burdens the same as the existing OMB burdens. </w:t>
      </w:r>
    </w:p>
    <w:p w:rsidR="002D1268" w:rsidRPr="00382A16" w:rsidP="002D1268" w14:paraId="536D55BE" w14:textId="77777777">
      <w:pPr>
        <w:widowControl/>
        <w:tabs>
          <w:tab w:val="left" w:pos="720"/>
        </w:tabs>
        <w:ind w:firstLine="720"/>
        <w:rPr>
          <w:sz w:val="24"/>
          <w:szCs w:val="24"/>
        </w:rPr>
      </w:pPr>
      <w:r w:rsidRPr="00382A16">
        <w:rPr>
          <w:sz w:val="24"/>
          <w:szCs w:val="24"/>
        </w:rPr>
        <w:t xml:space="preserve"> </w:t>
      </w:r>
    </w:p>
    <w:p w:rsidR="002D1268" w:rsidRPr="00382A16" w:rsidP="002D1268" w14:paraId="247F4818" w14:textId="77777777">
      <w:pPr>
        <w:widowControl/>
        <w:tabs>
          <w:tab w:val="left" w:pos="720"/>
        </w:tabs>
        <w:ind w:firstLine="720"/>
        <w:rPr>
          <w:sz w:val="24"/>
          <w:szCs w:val="24"/>
          <w:u w:val="single"/>
        </w:rPr>
      </w:pPr>
      <w:r w:rsidRPr="00382A16">
        <w:rPr>
          <w:sz w:val="24"/>
          <w:szCs w:val="24"/>
          <w:u w:val="single"/>
        </w:rPr>
        <w:t>Decommissioning Accounts</w:t>
      </w:r>
    </w:p>
    <w:p w:rsidR="002D1268" w:rsidRPr="00382A16" w:rsidP="002D1268" w14:paraId="41FD940A" w14:textId="77777777">
      <w:pPr>
        <w:widowControl/>
        <w:tabs>
          <w:tab w:val="left" w:pos="720"/>
        </w:tabs>
        <w:ind w:firstLine="720"/>
        <w:rPr>
          <w:sz w:val="24"/>
          <w:szCs w:val="24"/>
          <w:u w:val="single"/>
        </w:rPr>
      </w:pPr>
    </w:p>
    <w:p w:rsidR="002D1268" w:rsidRPr="00382A16" w:rsidP="002D1268" w14:paraId="38251CE0" w14:textId="77777777">
      <w:pPr>
        <w:widowControl/>
        <w:tabs>
          <w:tab w:val="left" w:pos="720"/>
        </w:tabs>
        <w:ind w:firstLine="720"/>
        <w:rPr>
          <w:sz w:val="24"/>
          <w:szCs w:val="24"/>
        </w:rPr>
      </w:pPr>
      <w:r w:rsidRPr="00382A16">
        <w:rPr>
          <w:sz w:val="24"/>
          <w:szCs w:val="24"/>
        </w:rPr>
        <w:t>Proposed revisions to § 556.904 would allow the Regional Director to authorize a RUE grant holder and a pipeline ROW grant holder, as well as a lessee, to establish a decommissioning account as supplemental financial assurance required under § 556.901(d), or § 550.166(b) or § 550.1011(d).  Because this change represents a new opportunity for grant holders, there are no existing burdens related to this provision under the current OMB approval. BOEM is capturing the requirement to establish decommissioning accounts in the burden table. BOEM estimates 24 annual burden hours for grant holders and/or lessees to establish their decommissioning account.</w:t>
      </w:r>
    </w:p>
    <w:p w:rsidR="002D1268" w:rsidRPr="00382A16" w:rsidP="002D1268" w14:paraId="02D17DAB" w14:textId="77777777">
      <w:pPr>
        <w:widowControl/>
        <w:tabs>
          <w:tab w:val="left" w:pos="720"/>
        </w:tabs>
        <w:ind w:firstLine="720"/>
        <w:rPr>
          <w:sz w:val="24"/>
          <w:szCs w:val="24"/>
        </w:rPr>
      </w:pPr>
    </w:p>
    <w:p w:rsidR="002D1268" w:rsidRPr="00382A16" w:rsidP="002D1268" w14:paraId="39CEB6C1" w14:textId="77777777">
      <w:pPr>
        <w:widowControl/>
        <w:tabs>
          <w:tab w:val="left" w:pos="720"/>
        </w:tabs>
        <w:ind w:firstLine="720"/>
        <w:rPr>
          <w:sz w:val="24"/>
          <w:szCs w:val="24"/>
        </w:rPr>
      </w:pPr>
      <w:r w:rsidRPr="00382A16">
        <w:rPr>
          <w:sz w:val="24"/>
          <w:szCs w:val="24"/>
        </w:rPr>
        <w:t>A new provision is proposed under § 556.904(a)(3), which would require immediate submission of a surety bond or other financial assurance in the amount equal to the remaining unsecured portion of the supplemental financial assurance demand if the initial payment or any scheduled payment into the decommissioning account is not timely made.  In the context of paperwork-burden, this provision replaces the existing provision that requires submission of binding instructions. The annual burden hours will remain the same but will shift to the proposed requirement and would be reflected in OMB Control Number 1010-0006.</w:t>
      </w:r>
    </w:p>
    <w:p w:rsidR="002D1268" w:rsidRPr="00382A16" w:rsidP="002D1268" w14:paraId="4A45D558" w14:textId="77777777">
      <w:pPr>
        <w:widowControl/>
        <w:tabs>
          <w:tab w:val="left" w:pos="720"/>
        </w:tabs>
        <w:ind w:firstLine="720"/>
        <w:rPr>
          <w:sz w:val="24"/>
          <w:szCs w:val="24"/>
        </w:rPr>
      </w:pPr>
    </w:p>
    <w:p w:rsidR="002D1268" w:rsidRPr="00382A16" w:rsidP="002D1268" w14:paraId="74166988" w14:textId="77777777">
      <w:pPr>
        <w:widowControl/>
        <w:tabs>
          <w:tab w:val="left" w:pos="720"/>
        </w:tabs>
        <w:ind w:firstLine="720"/>
        <w:rPr>
          <w:sz w:val="24"/>
          <w:szCs w:val="24"/>
          <w:u w:val="single"/>
        </w:rPr>
      </w:pPr>
      <w:r w:rsidRPr="00382A16">
        <w:rPr>
          <w:sz w:val="24"/>
          <w:szCs w:val="24"/>
          <w:u w:val="single"/>
        </w:rPr>
        <w:t>Third-party Guarantees</w:t>
      </w:r>
    </w:p>
    <w:p w:rsidR="002D1268" w:rsidRPr="00382A16" w:rsidP="002D1268" w14:paraId="1ADB7B12" w14:textId="77777777">
      <w:pPr>
        <w:widowControl/>
        <w:tabs>
          <w:tab w:val="left" w:pos="720"/>
        </w:tabs>
        <w:ind w:firstLine="720"/>
        <w:rPr>
          <w:sz w:val="24"/>
          <w:szCs w:val="24"/>
          <w:u w:val="single"/>
        </w:rPr>
      </w:pPr>
    </w:p>
    <w:p w:rsidR="002D1268" w:rsidRPr="00382A16" w:rsidP="002D1268" w14:paraId="710D3455" w14:textId="77777777">
      <w:pPr>
        <w:widowControl/>
        <w:tabs>
          <w:tab w:val="left" w:pos="720"/>
        </w:tabs>
        <w:ind w:firstLine="720"/>
        <w:rPr>
          <w:sz w:val="24"/>
          <w:szCs w:val="24"/>
        </w:rPr>
      </w:pPr>
      <w:r w:rsidRPr="00382A16">
        <w:rPr>
          <w:sz w:val="24"/>
          <w:szCs w:val="24"/>
        </w:rPr>
        <w:t xml:space="preserve">Proposed § 556.905(a) relates to the guarantor’s ability to carry out present and future obligations. Proposed § 556.905(a)(2) would require the guarantor to submit a third-party </w:t>
      </w:r>
      <w:r w:rsidRPr="00382A16">
        <w:rPr>
          <w:sz w:val="24"/>
          <w:szCs w:val="24"/>
        </w:rPr>
        <w:t>guarantee</w:t>
      </w:r>
      <w:r w:rsidRPr="00382A16">
        <w:rPr>
          <w:sz w:val="24"/>
          <w:szCs w:val="24"/>
        </w:rPr>
        <w:t xml:space="preserve"> agreement.  Paragraph (d) would provide that the terms which the existing regulation requires for indemnity agreements must be included in a third-party </w:t>
      </w:r>
      <w:r w:rsidRPr="00382A16">
        <w:rPr>
          <w:sz w:val="24"/>
          <w:szCs w:val="24"/>
        </w:rPr>
        <w:t>guarantee</w:t>
      </w:r>
      <w:r w:rsidRPr="00382A16">
        <w:rPr>
          <w:sz w:val="24"/>
          <w:szCs w:val="24"/>
        </w:rPr>
        <w:t xml:space="preserve"> agreement.  This change is to avoid any inference that the government must incur the expenses of decommissioning before being indemnified by the guarantor.  It is a change of the name of the agreement and does not change the associated burden.</w:t>
      </w:r>
    </w:p>
    <w:p w:rsidR="002D1268" w:rsidRPr="00382A16" w:rsidP="002D1268" w14:paraId="229D9612" w14:textId="77777777">
      <w:pPr>
        <w:widowControl/>
        <w:tabs>
          <w:tab w:val="left" w:pos="720"/>
        </w:tabs>
        <w:ind w:firstLine="720"/>
        <w:rPr>
          <w:sz w:val="24"/>
          <w:szCs w:val="24"/>
        </w:rPr>
      </w:pPr>
    </w:p>
    <w:p w:rsidR="002D1268" w:rsidRPr="00074EC1" w:rsidP="002D1268" w14:paraId="1292E751" w14:textId="5635AE41">
      <w:pPr>
        <w:widowControl/>
        <w:tabs>
          <w:tab w:val="left" w:pos="720"/>
        </w:tabs>
        <w:ind w:firstLine="720"/>
        <w:rPr>
          <w:i/>
          <w:iCs/>
          <w:sz w:val="24"/>
          <w:szCs w:val="24"/>
        </w:rPr>
      </w:pPr>
      <w:r w:rsidRPr="00382A16">
        <w:rPr>
          <w:sz w:val="24"/>
          <w:szCs w:val="24"/>
        </w:rPr>
        <w:t xml:space="preserve">Proposed § 556.905(c)(2) would eliminate the requirement that a lessee must cease production until supplemental financial assurance coverage requirements are met when a guarantor becomes unqualified.  The regulatory provision would be replaced with a requirement to immediately submit and maintain a substitute surety bond or other financial assurance.  Both the existing and proposed provisions require the lessee to provide replacement surety bond coverage; however, BOEM’s current OMB Control Number 1010-0006 does not quantify </w:t>
      </w:r>
      <w:r w:rsidR="00074EC1">
        <w:rPr>
          <w:sz w:val="24"/>
          <w:szCs w:val="24"/>
        </w:rPr>
        <w:t>all of</w:t>
      </w:r>
      <w:r w:rsidR="00074EC1">
        <w:rPr>
          <w:sz w:val="24"/>
          <w:szCs w:val="24"/>
        </w:rPr>
        <w:t xml:space="preserve"> </w:t>
      </w:r>
      <w:r w:rsidRPr="00382A16">
        <w:rPr>
          <w:sz w:val="24"/>
          <w:szCs w:val="24"/>
        </w:rPr>
        <w:t xml:space="preserve">the burdens. </w:t>
      </w:r>
      <w:r w:rsidRPr="00074EC1">
        <w:rPr>
          <w:i/>
          <w:iCs/>
          <w:sz w:val="24"/>
          <w:szCs w:val="24"/>
        </w:rPr>
        <w:t xml:space="preserve">Therefore, BOEM would add approximately 8 annual burden hours to OMB Control Number 1010-0006 for any lessee whose guarantor became unqualified. </w:t>
      </w:r>
    </w:p>
    <w:p w:rsidR="002D1268" w:rsidRPr="00382A16" w:rsidP="002D1268" w14:paraId="28C0B970" w14:textId="77777777">
      <w:pPr>
        <w:widowControl/>
        <w:tabs>
          <w:tab w:val="left" w:pos="720"/>
        </w:tabs>
        <w:ind w:firstLine="720"/>
        <w:rPr>
          <w:sz w:val="24"/>
          <w:szCs w:val="24"/>
        </w:rPr>
      </w:pPr>
    </w:p>
    <w:p w:rsidR="002D1268" w:rsidRPr="00382A16" w:rsidP="002D1268" w14:paraId="0496BB35" w14:textId="77777777">
      <w:pPr>
        <w:widowControl/>
        <w:tabs>
          <w:tab w:val="left" w:pos="720"/>
        </w:tabs>
        <w:ind w:firstLine="720"/>
        <w:rPr>
          <w:sz w:val="24"/>
          <w:szCs w:val="24"/>
        </w:rPr>
      </w:pPr>
      <w:r w:rsidRPr="00382A16">
        <w:rPr>
          <w:sz w:val="24"/>
          <w:szCs w:val="24"/>
        </w:rPr>
        <w:t xml:space="preserve">Proposed § 556.905(b) would remove the requirement that a guarantee ensure compliance with all lessees’ or grant holders’ obligations and the obligations of all operators on the lease or grant.  This revision would allow a third-party guarantor to limit the obligations covered by the third-party guarantee.  In some situations, this change could result in additional paperwork burden due to additional surety bonds or other financial assurance that must be provided to BOEM to cover obligations previously covered by a third-party guarantee.  BOEM estimates the number of additional financial assurance demands resulting from this revision to be low and the annual burdens would be included in the existing burden estimates for OMB Control Number 1010-0006, and revised in future IC requests, if needed. </w:t>
      </w:r>
    </w:p>
    <w:p w:rsidR="002D1268" w:rsidRPr="00382A16" w:rsidP="002D1268" w14:paraId="2598989A" w14:textId="77777777">
      <w:pPr>
        <w:widowControl/>
        <w:tabs>
          <w:tab w:val="left" w:pos="720"/>
        </w:tabs>
        <w:ind w:firstLine="720"/>
        <w:rPr>
          <w:sz w:val="24"/>
          <w:szCs w:val="24"/>
        </w:rPr>
      </w:pPr>
    </w:p>
    <w:p w:rsidR="002D1268" w:rsidRPr="00382A16" w:rsidP="002D1268" w14:paraId="6A231632" w14:textId="77777777">
      <w:pPr>
        <w:widowControl/>
        <w:tabs>
          <w:tab w:val="left" w:pos="720"/>
        </w:tabs>
        <w:ind w:firstLine="720"/>
        <w:rPr>
          <w:sz w:val="24"/>
          <w:szCs w:val="24"/>
        </w:rPr>
      </w:pPr>
      <w:r w:rsidRPr="00382A16">
        <w:rPr>
          <w:sz w:val="24"/>
          <w:szCs w:val="24"/>
        </w:rPr>
        <w:t xml:space="preserve">Proposed § 556.905 would replace the indemnity agreement with a third-party </w:t>
      </w:r>
      <w:r w:rsidRPr="00382A16">
        <w:rPr>
          <w:sz w:val="24"/>
          <w:szCs w:val="24"/>
        </w:rPr>
        <w:t>guarantee</w:t>
      </w:r>
      <w:r w:rsidRPr="00382A16">
        <w:rPr>
          <w:sz w:val="24"/>
          <w:szCs w:val="24"/>
        </w:rPr>
        <w:t xml:space="preserve"> agreement with comparable provisions.  This change would not impact annual burden hours.  Proposed § 556.905(e) would provide that a lessee or grant holder and the guarantor under a third-party guarantee may request BOEM to cancel a third-party guarantee.  BOEM would cancel a third-party guarantee under the same terms and conditions provided for cancellation of additional surety bonds in proposed § 556.906(d)(2).  The current OMB-approved burden under § 556.905(d) and § 556.906 is 189 annual burden hours.  BOEM proposes to keep the burdens the same as the current OMB approved burdens at 189 annual burden hours. </w:t>
      </w:r>
    </w:p>
    <w:p w:rsidR="002D1268" w:rsidRPr="00382A16" w:rsidP="002D1268" w14:paraId="5F177C97" w14:textId="77777777">
      <w:pPr>
        <w:widowControl/>
        <w:tabs>
          <w:tab w:val="left" w:pos="720"/>
        </w:tabs>
        <w:ind w:firstLine="720"/>
        <w:rPr>
          <w:sz w:val="24"/>
          <w:szCs w:val="24"/>
          <w:u w:val="single"/>
        </w:rPr>
      </w:pPr>
    </w:p>
    <w:p w:rsidR="002D1268" w:rsidRPr="00382A16" w:rsidP="002D1268" w14:paraId="2313936F" w14:textId="77777777">
      <w:pPr>
        <w:widowControl/>
        <w:tabs>
          <w:tab w:val="left" w:pos="720"/>
        </w:tabs>
        <w:ind w:firstLine="720"/>
        <w:rPr>
          <w:sz w:val="24"/>
          <w:szCs w:val="24"/>
          <w:u w:val="single"/>
        </w:rPr>
      </w:pPr>
      <w:r w:rsidRPr="00382A16">
        <w:rPr>
          <w:sz w:val="24"/>
          <w:szCs w:val="24"/>
          <w:u w:val="single"/>
        </w:rPr>
        <w:t>Termination of the Period of Liability and Cancellation of Financial Assurance</w:t>
      </w:r>
    </w:p>
    <w:p w:rsidR="002D1268" w:rsidRPr="00382A16" w:rsidP="002D1268" w14:paraId="410BD65A" w14:textId="77777777">
      <w:pPr>
        <w:widowControl/>
        <w:tabs>
          <w:tab w:val="left" w:pos="720"/>
        </w:tabs>
        <w:ind w:firstLine="720"/>
        <w:rPr>
          <w:sz w:val="24"/>
          <w:szCs w:val="24"/>
          <w:u w:val="single"/>
        </w:rPr>
      </w:pPr>
    </w:p>
    <w:p w:rsidR="002D1268" w:rsidRPr="00382A16" w:rsidP="002D1268" w14:paraId="7E2B0A0A" w14:textId="77777777">
      <w:pPr>
        <w:widowControl/>
        <w:tabs>
          <w:tab w:val="left" w:pos="720"/>
        </w:tabs>
        <w:ind w:firstLine="720"/>
        <w:rPr>
          <w:sz w:val="24"/>
          <w:szCs w:val="24"/>
        </w:rPr>
      </w:pPr>
      <w:r w:rsidRPr="00382A16">
        <w:rPr>
          <w:sz w:val="24"/>
          <w:szCs w:val="24"/>
        </w:rPr>
        <w:t xml:space="preserve">Proposed § 556.906(d)(2) would be revised to add additional circumstances when BOEM may cancel supplemental financial assurance.  Proposed paragraph 556.906(d)(2) would require a cancellation request from the lessee or grant holder, or the surety, based on assertions that one of the stated circumstances is present.  BOEM already receives these types of requests and has approved the requests, where warranted, as a departure from the regulations.  These burdens are already counted in the existing OMB burden estimate for OMB Control Number 1010-0006. </w:t>
      </w:r>
    </w:p>
    <w:p w:rsidR="002D1268" w:rsidRPr="00382A16" w:rsidP="002D1268" w14:paraId="542D2F8C" w14:textId="77777777">
      <w:pPr>
        <w:widowControl/>
        <w:tabs>
          <w:tab w:val="left" w:pos="720"/>
        </w:tabs>
        <w:ind w:firstLine="720"/>
        <w:rPr>
          <w:sz w:val="24"/>
          <w:szCs w:val="24"/>
        </w:rPr>
      </w:pPr>
    </w:p>
    <w:p w:rsidR="002D1268" w:rsidRPr="00382A16" w:rsidP="002D1268" w14:paraId="6485E8E5" w14:textId="77777777">
      <w:pPr>
        <w:widowControl/>
        <w:tabs>
          <w:tab w:val="left" w:pos="720"/>
        </w:tabs>
        <w:ind w:firstLine="720"/>
        <w:rPr>
          <w:sz w:val="24"/>
          <w:szCs w:val="24"/>
        </w:rPr>
      </w:pPr>
      <w:r w:rsidRPr="00382A16">
        <w:rPr>
          <w:sz w:val="24"/>
          <w:szCs w:val="24"/>
        </w:rPr>
        <w:t xml:space="preserve">Proposed § 556.906(d)(2) would be revised to add three additional circumstances when BOEM may cancel an additional surety bond or other security.  Proposed paragraph 556.906(d)(2) would require a cancellation request from the lessee or grant holder, or the surety, based on assertions that one of these three circumstances is present.  BOEM already receives these types of requests and has approved the requests, where warranted, </w:t>
      </w:r>
      <w:r w:rsidRPr="00382A16">
        <w:rPr>
          <w:sz w:val="24"/>
          <w:szCs w:val="24"/>
        </w:rPr>
        <w:t>on the basis of</w:t>
      </w:r>
      <w:r w:rsidRPr="00382A16">
        <w:rPr>
          <w:sz w:val="24"/>
          <w:szCs w:val="24"/>
        </w:rPr>
        <w:t xml:space="preserve"> a departure from the regulations.  These burdens would be counted in the existing OMB burden estimate for OMB Control Number 1010-0006. </w:t>
      </w:r>
    </w:p>
    <w:p w:rsidR="002D1268" w:rsidRPr="00382A16" w:rsidP="002D1268" w14:paraId="00448DA2" w14:textId="77777777">
      <w:pPr>
        <w:tabs>
          <w:tab w:val="left" w:pos="-1080"/>
          <w:tab w:val="left" w:pos="-720"/>
          <w:tab w:val="left" w:pos="360"/>
          <w:tab w:val="left" w:pos="720"/>
        </w:tabs>
        <w:ind w:left="720"/>
        <w:rPr>
          <w:strike/>
          <w:sz w:val="24"/>
          <w:szCs w:val="24"/>
        </w:rPr>
      </w:pPr>
    </w:p>
    <w:p w:rsidR="002D1268" w:rsidRPr="00382A16" w:rsidP="002D1268" w14:paraId="60FA3DAA" w14:textId="77777777">
      <w:pPr>
        <w:tabs>
          <w:tab w:val="left" w:pos="-1080"/>
          <w:tab w:val="left" w:pos="-720"/>
          <w:tab w:val="left" w:pos="360"/>
          <w:tab w:val="left" w:pos="720"/>
        </w:tabs>
        <w:rPr>
          <w:sz w:val="24"/>
          <w:szCs w:val="24"/>
        </w:rPr>
      </w:pPr>
      <w:r w:rsidRPr="00382A16">
        <w:rPr>
          <w:sz w:val="24"/>
          <w:szCs w:val="24"/>
        </w:rPr>
        <w:tab/>
        <w:t xml:space="preserve">Regulations under 30 CFR 560 describes the bidding systems BOEM uses to offer and sell Federal </w:t>
      </w:r>
      <w:r w:rsidRPr="00382A16">
        <w:rPr>
          <w:sz w:val="24"/>
          <w:szCs w:val="24"/>
        </w:rPr>
        <w:t>leases for the exploration, development, and production of oil and gas resources on the OCS.  BOEM allows for submission of financial assurance data electronically, which contributes to streamlining the bonding process and facilitates a more efficient transfer of data and information. The notice of proposed rulemaking does not provide for any modification to this part.</w:t>
      </w:r>
    </w:p>
    <w:p w:rsidR="002D1268" w:rsidRPr="00382A16" w:rsidP="002D1268" w14:paraId="7B1C9D57" w14:textId="77777777">
      <w:pPr>
        <w:tabs>
          <w:tab w:val="left" w:pos="-1080"/>
          <w:tab w:val="left" w:pos="-720"/>
          <w:tab w:val="left" w:pos="360"/>
          <w:tab w:val="left" w:pos="720"/>
        </w:tabs>
        <w:rPr>
          <w:sz w:val="24"/>
          <w:szCs w:val="24"/>
        </w:rPr>
      </w:pPr>
      <w:r w:rsidRPr="00382A16">
        <w:rPr>
          <w:sz w:val="24"/>
          <w:szCs w:val="24"/>
        </w:rPr>
        <w:t xml:space="preserve"> </w:t>
      </w:r>
    </w:p>
    <w:p w:rsidR="002D1268" w:rsidRPr="00382A16" w:rsidP="002D1268" w14:paraId="13CD0121" w14:textId="77777777">
      <w:pPr>
        <w:tabs>
          <w:tab w:val="left" w:pos="-1080"/>
          <w:tab w:val="left" w:pos="-720"/>
          <w:tab w:val="left" w:pos="360"/>
          <w:tab w:val="left" w:pos="720"/>
        </w:tabs>
        <w:rPr>
          <w:sz w:val="24"/>
          <w:szCs w:val="24"/>
        </w:rPr>
      </w:pPr>
      <w:r w:rsidRPr="00382A16">
        <w:rPr>
          <w:sz w:val="24"/>
          <w:szCs w:val="24"/>
        </w:rPr>
        <w:tab/>
        <w:t>BOEM also uses various forms relating to this subpart.  The forms allow lessees to submit the required information in a standardized format that helps BOEM process the data in a more timely and efficient manner.  The following forms are currently approved under OMB control number 1010-0006, and no changes will be made to them through the rulemaking.</w:t>
      </w:r>
    </w:p>
    <w:p w:rsidR="002D1268" w:rsidRPr="00382A16" w:rsidP="002D1268" w14:paraId="3AB0FF78" w14:textId="77777777">
      <w:pPr>
        <w:tabs>
          <w:tab w:val="left" w:pos="-1080"/>
          <w:tab w:val="left" w:pos="-720"/>
          <w:tab w:val="left" w:pos="360"/>
          <w:tab w:val="left" w:pos="720"/>
        </w:tabs>
        <w:rPr>
          <w:sz w:val="24"/>
          <w:szCs w:val="24"/>
        </w:rPr>
      </w:pPr>
    </w:p>
    <w:p w:rsidR="002D1268" w:rsidRPr="00382A16" w:rsidP="002D1268" w14:paraId="33456614" w14:textId="77777777">
      <w:pPr>
        <w:numPr>
          <w:ilvl w:val="0"/>
          <w:numId w:val="24"/>
        </w:numPr>
        <w:tabs>
          <w:tab w:val="left" w:pos="360"/>
          <w:tab w:val="left" w:pos="720"/>
        </w:tabs>
        <w:rPr>
          <w:b/>
          <w:sz w:val="24"/>
          <w:szCs w:val="24"/>
        </w:rPr>
      </w:pPr>
      <w:r w:rsidRPr="00382A16">
        <w:rPr>
          <w:b/>
          <w:sz w:val="24"/>
          <w:szCs w:val="24"/>
        </w:rPr>
        <w:t>Form BOEM-0150 – Assignment of Record Title Interest in Federal OCS Oil and Gas Lease</w:t>
      </w:r>
    </w:p>
    <w:p w:rsidR="002D1268" w:rsidRPr="00382A16" w:rsidP="002D1268" w14:paraId="0869CBAF" w14:textId="77777777">
      <w:pPr>
        <w:numPr>
          <w:ilvl w:val="0"/>
          <w:numId w:val="24"/>
        </w:numPr>
        <w:tabs>
          <w:tab w:val="left" w:pos="360"/>
          <w:tab w:val="left" w:pos="720"/>
        </w:tabs>
        <w:rPr>
          <w:b/>
          <w:sz w:val="24"/>
          <w:szCs w:val="24"/>
        </w:rPr>
      </w:pPr>
      <w:r w:rsidRPr="00382A16">
        <w:rPr>
          <w:b/>
          <w:sz w:val="24"/>
          <w:szCs w:val="24"/>
        </w:rPr>
        <w:t>Form BOEM-0151 – Assignment of Operating Rights Interest in Federal OCS Oil and Gas Lease</w:t>
      </w:r>
    </w:p>
    <w:p w:rsidR="002D1268" w:rsidRPr="00382A16" w:rsidP="002D1268" w14:paraId="5DB7B7D0" w14:textId="77777777">
      <w:pPr>
        <w:numPr>
          <w:ilvl w:val="0"/>
          <w:numId w:val="24"/>
        </w:numPr>
        <w:tabs>
          <w:tab w:val="left" w:pos="360"/>
          <w:tab w:val="left" w:pos="720"/>
        </w:tabs>
        <w:rPr>
          <w:sz w:val="24"/>
          <w:szCs w:val="24"/>
        </w:rPr>
      </w:pPr>
      <w:r w:rsidRPr="00382A16">
        <w:rPr>
          <w:b/>
          <w:sz w:val="24"/>
          <w:szCs w:val="24"/>
        </w:rPr>
        <w:t>Form BOEM-0152</w:t>
      </w:r>
      <w:r w:rsidRPr="00382A16">
        <w:rPr>
          <w:sz w:val="24"/>
          <w:szCs w:val="24"/>
        </w:rPr>
        <w:t xml:space="preserve"> </w:t>
      </w:r>
      <w:r w:rsidRPr="00382A16">
        <w:rPr>
          <w:b/>
          <w:sz w:val="24"/>
          <w:szCs w:val="24"/>
        </w:rPr>
        <w:t>– Relinquishment of Federal OCS Oil and Gas Lease Form</w:t>
      </w:r>
    </w:p>
    <w:p w:rsidR="002D1268" w:rsidRPr="00382A16" w:rsidP="002D1268" w14:paraId="6C138C17" w14:textId="77777777">
      <w:pPr>
        <w:numPr>
          <w:ilvl w:val="0"/>
          <w:numId w:val="24"/>
        </w:numPr>
        <w:tabs>
          <w:tab w:val="left" w:pos="360"/>
        </w:tabs>
        <w:rPr>
          <w:b/>
          <w:sz w:val="24"/>
          <w:szCs w:val="24"/>
        </w:rPr>
      </w:pPr>
      <w:r w:rsidRPr="00382A16">
        <w:rPr>
          <w:b/>
          <w:sz w:val="24"/>
          <w:szCs w:val="24"/>
        </w:rPr>
        <w:t>Form BOEM-2028 – Outer Continental Shelf (OCS) Minerals Lessee’s and Operator’s Bond</w:t>
      </w:r>
    </w:p>
    <w:p w:rsidR="002D1268" w:rsidRPr="00382A16" w:rsidP="002D1268" w14:paraId="44F22CEA" w14:textId="77777777">
      <w:pPr>
        <w:numPr>
          <w:ilvl w:val="0"/>
          <w:numId w:val="24"/>
        </w:numPr>
        <w:tabs>
          <w:tab w:val="left" w:pos="360"/>
        </w:tabs>
        <w:rPr>
          <w:b/>
          <w:sz w:val="24"/>
          <w:szCs w:val="24"/>
        </w:rPr>
      </w:pPr>
      <w:r w:rsidRPr="00382A16">
        <w:rPr>
          <w:b/>
          <w:sz w:val="24"/>
          <w:szCs w:val="24"/>
        </w:rPr>
        <w:t>Form BOEM 2028A – Outer Continental Shelf (OCS) Mineral Lessee’s and Operator’s Supplemental Plugging and Abandonment Bond</w:t>
      </w:r>
    </w:p>
    <w:p w:rsidR="002D1268" w:rsidRPr="00382A16" w:rsidP="002D1268" w14:paraId="19B1EFD7" w14:textId="77777777">
      <w:pPr>
        <w:numPr>
          <w:ilvl w:val="0"/>
          <w:numId w:val="24"/>
        </w:numPr>
        <w:tabs>
          <w:tab w:val="left" w:pos="360"/>
        </w:tabs>
        <w:rPr>
          <w:sz w:val="24"/>
          <w:szCs w:val="24"/>
        </w:rPr>
      </w:pPr>
      <w:r w:rsidRPr="00382A16">
        <w:rPr>
          <w:b/>
          <w:sz w:val="24"/>
          <w:szCs w:val="24"/>
        </w:rPr>
        <w:t>Form BOEM 2030 – Outer Continental Shelf (OCS) Pipeline Right-of-Way Grant Bond</w:t>
      </w:r>
    </w:p>
    <w:p w:rsidR="00C66741" w:rsidP="00C66741" w14:paraId="68B3DD58" w14:textId="77777777">
      <w:pPr>
        <w:pStyle w:val="BodyText"/>
      </w:pPr>
    </w:p>
    <w:p w:rsidR="00C66741" w:rsidP="00C66741" w14:paraId="573F58CD" w14:textId="77777777">
      <w:pPr>
        <w:pStyle w:val="Heading1"/>
        <w:numPr>
          <w:ilvl w:val="0"/>
          <w:numId w:val="5"/>
        </w:numPr>
        <w:tabs>
          <w:tab w:val="left" w:pos="580"/>
        </w:tabs>
        <w:ind w:right="178" w:firstLine="0"/>
      </w:pPr>
      <w:bookmarkStart w:id="0" w:name="_Hlk129694723"/>
      <w:r>
        <w:t>Describe whether, and to what extent, the collection of information involves the use of automated,</w:t>
      </w:r>
      <w:r>
        <w:rPr>
          <w:spacing w:val="-58"/>
        </w:rPr>
        <w:t xml:space="preserve"> </w:t>
      </w:r>
      <w:r>
        <w:t>electronic, mechanical, or other technological collection techniques or other forms of information</w:t>
      </w:r>
      <w:r>
        <w:rPr>
          <w:spacing w:val="1"/>
        </w:rPr>
        <w:t xml:space="preserve"> </w:t>
      </w:r>
      <w:r>
        <w:t>technology, e.g., permitting electronic submission of responses, and the basis for the decision for</w:t>
      </w:r>
      <w:r>
        <w:rPr>
          <w:spacing w:val="1"/>
        </w:rPr>
        <w:t xml:space="preserve"> </w:t>
      </w:r>
      <w:r>
        <w:t>adopting this means of collection.</w:t>
      </w:r>
      <w:r>
        <w:rPr>
          <w:spacing w:val="60"/>
        </w:rPr>
        <w:t xml:space="preserve"> </w:t>
      </w:r>
      <w:r>
        <w:t>Also describe any consideration of using information technology</w:t>
      </w:r>
      <w:r>
        <w:rPr>
          <w:spacing w:val="1"/>
        </w:rPr>
        <w:t xml:space="preserve"> </w:t>
      </w:r>
      <w:r>
        <w:t>to</w:t>
      </w:r>
      <w:r>
        <w:rPr>
          <w:spacing w:val="-1"/>
        </w:rPr>
        <w:t xml:space="preserve"> </w:t>
      </w:r>
      <w:r>
        <w:t>reduce</w:t>
      </w:r>
      <w:r>
        <w:rPr>
          <w:spacing w:val="-1"/>
        </w:rPr>
        <w:t xml:space="preserve"> </w:t>
      </w:r>
      <w:r>
        <w:t>burden</w:t>
      </w:r>
      <w:r>
        <w:rPr>
          <w:spacing w:val="-1"/>
        </w:rPr>
        <w:t xml:space="preserve"> </w:t>
      </w:r>
      <w:r>
        <w:t>and specifically</w:t>
      </w:r>
      <w:r>
        <w:rPr>
          <w:spacing w:val="-2"/>
        </w:rPr>
        <w:t xml:space="preserve"> </w:t>
      </w:r>
      <w:r>
        <w:t>how this</w:t>
      </w:r>
      <w:r>
        <w:rPr>
          <w:spacing w:val="-1"/>
        </w:rPr>
        <w:t xml:space="preserve"> </w:t>
      </w:r>
      <w:r>
        <w:t>collection meets</w:t>
      </w:r>
      <w:r>
        <w:rPr>
          <w:spacing w:val="-1"/>
        </w:rPr>
        <w:t xml:space="preserve"> </w:t>
      </w:r>
      <w:r>
        <w:t>GPEA requirements.</w:t>
      </w:r>
    </w:p>
    <w:p w:rsidR="00C66741" w:rsidP="00C66741" w14:paraId="343E9687" w14:textId="77777777">
      <w:pPr>
        <w:pStyle w:val="BodyText"/>
        <w:rPr>
          <w:b/>
          <w:i/>
        </w:rPr>
      </w:pPr>
    </w:p>
    <w:p w:rsidR="004932EC" w:rsidP="00E34C54" w14:paraId="0EEE8E67" w14:textId="07C98DAA">
      <w:pPr>
        <w:pStyle w:val="BodyText"/>
        <w:ind w:left="220" w:right="719" w:firstLine="500"/>
      </w:pPr>
      <w:r>
        <w:t>Currently, BOEM uses the Technical Information Management System (TIMS) hosted by the Bureau of Safety and Environmental Enforcement to allow energy industries to electronically submit information about company, qualification, financial assurance, and bonding to BOEM.</w:t>
      </w:r>
    </w:p>
    <w:p w:rsidR="004932EC" w:rsidP="00C66741" w14:paraId="064BA0C6" w14:textId="10758061">
      <w:pPr>
        <w:pStyle w:val="BodyText"/>
        <w:ind w:left="220" w:right="719"/>
      </w:pPr>
    </w:p>
    <w:p w:rsidR="004932EC" w:rsidP="00E34C54" w14:paraId="06CACC9A" w14:textId="1815A74E">
      <w:pPr>
        <w:pStyle w:val="BodyText"/>
        <w:ind w:left="220" w:right="719" w:firstLine="500"/>
      </w:pPr>
      <w:r>
        <w:t xml:space="preserve">Electronic submittal of data provides a secure file transfer mechanism, eliminates data collection errors and inefficiencies, and allows TIMS to maintain current and most accurate data online. </w:t>
      </w:r>
    </w:p>
    <w:p w:rsidR="004932EC" w:rsidP="00C66741" w14:paraId="14D18914" w14:textId="77777777">
      <w:pPr>
        <w:pStyle w:val="BodyText"/>
        <w:ind w:left="220" w:right="719"/>
      </w:pPr>
    </w:p>
    <w:p w:rsidR="00C66741" w:rsidP="00E34C54" w14:paraId="60217BA7" w14:textId="3265A68B">
      <w:pPr>
        <w:pStyle w:val="BodyText"/>
        <w:ind w:left="220" w:right="719" w:firstLine="500"/>
      </w:pPr>
      <w:r>
        <w:t>30 CFR 560 allows for the eventual electronic submission of all financial</w:t>
      </w:r>
      <w:r>
        <w:rPr>
          <w:spacing w:val="1"/>
        </w:rPr>
        <w:t xml:space="preserve"> </w:t>
      </w:r>
      <w:r>
        <w:t>assurance</w:t>
      </w:r>
      <w:r>
        <w:rPr>
          <w:spacing w:val="-2"/>
        </w:rPr>
        <w:t xml:space="preserve"> </w:t>
      </w:r>
      <w:r>
        <w:t>data, which</w:t>
      </w:r>
      <w:r>
        <w:rPr>
          <w:spacing w:val="-1"/>
        </w:rPr>
        <w:t xml:space="preserve"> </w:t>
      </w:r>
      <w:r>
        <w:t>will streamline</w:t>
      </w:r>
      <w:r>
        <w:rPr>
          <w:spacing w:val="-1"/>
        </w:rPr>
        <w:t xml:space="preserve"> </w:t>
      </w:r>
      <w:r>
        <w:t>data</w:t>
      </w:r>
      <w:r>
        <w:rPr>
          <w:spacing w:val="-2"/>
        </w:rPr>
        <w:t xml:space="preserve"> </w:t>
      </w:r>
      <w:r>
        <w:t>submission and</w:t>
      </w:r>
      <w:r>
        <w:rPr>
          <w:spacing w:val="-1"/>
        </w:rPr>
        <w:t xml:space="preserve"> </w:t>
      </w:r>
      <w:r w:rsidR="004932EC">
        <w:rPr>
          <w:spacing w:val="-1"/>
        </w:rPr>
        <w:t xml:space="preserve">further </w:t>
      </w:r>
      <w:r>
        <w:t>reduce</w:t>
      </w:r>
      <w:r>
        <w:rPr>
          <w:spacing w:val="-1"/>
        </w:rPr>
        <w:t xml:space="preserve"> </w:t>
      </w:r>
      <w:r>
        <w:t>burden in</w:t>
      </w:r>
      <w:r>
        <w:rPr>
          <w:spacing w:val="-1"/>
        </w:rPr>
        <w:t xml:space="preserve"> </w:t>
      </w:r>
      <w:r>
        <w:t>the</w:t>
      </w:r>
      <w:r>
        <w:rPr>
          <w:spacing w:val="-1"/>
        </w:rPr>
        <w:t xml:space="preserve"> </w:t>
      </w:r>
      <w:r>
        <w:t>future.</w:t>
      </w:r>
    </w:p>
    <w:p w:rsidR="00C66741" w:rsidP="00C66741" w14:paraId="7F91A1DC" w14:textId="77777777">
      <w:pPr>
        <w:pStyle w:val="BodyText"/>
      </w:pPr>
    </w:p>
    <w:p w:rsidR="00C66741" w:rsidP="00E34C54" w14:paraId="10FB8037" w14:textId="4EED0C80">
      <w:pPr>
        <w:pStyle w:val="BodyText"/>
        <w:ind w:left="220" w:firstLine="500"/>
      </w:pPr>
      <w:r>
        <w:t xml:space="preserve">Because of the small number of </w:t>
      </w:r>
      <w:r>
        <w:t>responses</w:t>
      </w:r>
      <w:r>
        <w:t xml:space="preserve"> the Pacific Region receives, the Region is currently able to</w:t>
      </w:r>
      <w:r>
        <w:rPr>
          <w:spacing w:val="1"/>
        </w:rPr>
        <w:t xml:space="preserve"> </w:t>
      </w:r>
      <w:r>
        <w:t>collect about 85 percent of its information electronically.</w:t>
      </w:r>
      <w:r>
        <w:rPr>
          <w:spacing w:val="1"/>
        </w:rPr>
        <w:t xml:space="preserve"> </w:t>
      </w:r>
      <w:r>
        <w:t>Because the Gulf of Mexico (GOM)</w:t>
      </w:r>
      <w:r>
        <w:rPr>
          <w:spacing w:val="-57"/>
        </w:rPr>
        <w:t xml:space="preserve"> </w:t>
      </w:r>
      <w:r>
        <w:t>Region</w:t>
      </w:r>
      <w:r>
        <w:rPr>
          <w:spacing w:val="-2"/>
        </w:rPr>
        <w:t xml:space="preserve"> </w:t>
      </w:r>
      <w:r>
        <w:t>receives</w:t>
      </w:r>
      <w:r>
        <w:rPr>
          <w:spacing w:val="-1"/>
        </w:rPr>
        <w:t xml:space="preserve"> </w:t>
      </w:r>
      <w:r>
        <w:t>the</w:t>
      </w:r>
      <w:r>
        <w:rPr>
          <w:spacing w:val="-2"/>
        </w:rPr>
        <w:t xml:space="preserve"> </w:t>
      </w:r>
      <w:r>
        <w:t>majority</w:t>
      </w:r>
      <w:r>
        <w:rPr>
          <w:spacing w:val="-2"/>
        </w:rPr>
        <w:t xml:space="preserve"> </w:t>
      </w:r>
      <w:r>
        <w:t>of</w:t>
      </w:r>
      <w:r>
        <w:rPr>
          <w:spacing w:val="-2"/>
        </w:rPr>
        <w:t xml:space="preserve"> </w:t>
      </w:r>
      <w:r>
        <w:t>responses,</w:t>
      </w:r>
      <w:r>
        <w:rPr>
          <w:spacing w:val="-1"/>
        </w:rPr>
        <w:t xml:space="preserve"> </w:t>
      </w:r>
      <w:r>
        <w:t>the</w:t>
      </w:r>
      <w:r>
        <w:rPr>
          <w:spacing w:val="-2"/>
        </w:rPr>
        <w:t xml:space="preserve"> </w:t>
      </w:r>
      <w:r>
        <w:t>electronic</w:t>
      </w:r>
      <w:r>
        <w:rPr>
          <w:spacing w:val="-3"/>
        </w:rPr>
        <w:t xml:space="preserve"> </w:t>
      </w:r>
      <w:r>
        <w:t>submission</w:t>
      </w:r>
      <w:r>
        <w:rPr>
          <w:spacing w:val="-1"/>
        </w:rPr>
        <w:t xml:space="preserve"> </w:t>
      </w:r>
      <w:r>
        <w:t>systems</w:t>
      </w:r>
      <w:r w:rsidR="004932EC">
        <w:t xml:space="preserve"> do and will</w:t>
      </w:r>
      <w:r>
        <w:rPr>
          <w:spacing w:val="-1"/>
        </w:rPr>
        <w:t xml:space="preserve"> </w:t>
      </w:r>
      <w:r>
        <w:t>reduce</w:t>
      </w:r>
      <w:r w:rsidR="004932EC">
        <w:t xml:space="preserve"> </w:t>
      </w:r>
      <w:r>
        <w:rPr>
          <w:spacing w:val="-57"/>
        </w:rPr>
        <w:t xml:space="preserve"> </w:t>
      </w:r>
      <w:r>
        <w:t>the</w:t>
      </w:r>
      <w:r>
        <w:rPr>
          <w:spacing w:val="-2"/>
        </w:rPr>
        <w:t xml:space="preserve"> </w:t>
      </w:r>
      <w:r>
        <w:t>burden for</w:t>
      </w:r>
      <w:r>
        <w:rPr>
          <w:spacing w:val="1"/>
        </w:rPr>
        <w:t xml:space="preserve"> </w:t>
      </w:r>
      <w:r>
        <w:t>future</w:t>
      </w:r>
      <w:r>
        <w:rPr>
          <w:spacing w:val="1"/>
        </w:rPr>
        <w:t xml:space="preserve"> </w:t>
      </w:r>
      <w:r>
        <w:t>renewals of</w:t>
      </w:r>
      <w:r>
        <w:rPr>
          <w:spacing w:val="-1"/>
        </w:rPr>
        <w:t xml:space="preserve"> </w:t>
      </w:r>
      <w:r>
        <w:t>this</w:t>
      </w:r>
      <w:r>
        <w:rPr>
          <w:spacing w:val="-1"/>
        </w:rPr>
        <w:t xml:space="preserve"> </w:t>
      </w:r>
      <w:r>
        <w:t>collection of</w:t>
      </w:r>
      <w:r>
        <w:rPr>
          <w:spacing w:val="-1"/>
        </w:rPr>
        <w:t xml:space="preserve"> </w:t>
      </w:r>
      <w:r>
        <w:t>information.</w:t>
      </w:r>
    </w:p>
    <w:p w:rsidR="00C66741" w:rsidP="00C66741" w14:paraId="1B728B3C" w14:textId="77777777">
      <w:pPr>
        <w:pStyle w:val="BodyText"/>
      </w:pPr>
    </w:p>
    <w:bookmarkEnd w:id="0"/>
    <w:p w:rsidR="00C66741" w:rsidP="00C66741" w14:paraId="14543AB1" w14:textId="77777777">
      <w:pPr>
        <w:pStyle w:val="Heading1"/>
        <w:numPr>
          <w:ilvl w:val="0"/>
          <w:numId w:val="5"/>
        </w:numPr>
        <w:tabs>
          <w:tab w:val="left" w:pos="580"/>
        </w:tabs>
        <w:ind w:right="470" w:firstLine="0"/>
      </w:pPr>
      <w:r>
        <w:t>Describe efforts to identify duplication.</w:t>
      </w:r>
      <w:r>
        <w:rPr>
          <w:spacing w:val="1"/>
        </w:rPr>
        <w:t xml:space="preserve"> </w:t>
      </w:r>
      <w:r>
        <w:t>Show specifically why any similar information already</w:t>
      </w:r>
      <w:r>
        <w:rPr>
          <w:spacing w:val="-57"/>
        </w:rPr>
        <w:t xml:space="preserve"> </w:t>
      </w:r>
      <w:r>
        <w:t>available</w:t>
      </w:r>
      <w:r>
        <w:rPr>
          <w:spacing w:val="-2"/>
        </w:rPr>
        <w:t xml:space="preserve"> </w:t>
      </w:r>
      <w:r>
        <w:t>cannot be</w:t>
      </w:r>
      <w:r>
        <w:rPr>
          <w:spacing w:val="-2"/>
        </w:rPr>
        <w:t xml:space="preserve"> </w:t>
      </w:r>
      <w:r>
        <w:t>used or</w:t>
      </w:r>
      <w:r>
        <w:rPr>
          <w:spacing w:val="-1"/>
        </w:rPr>
        <w:t xml:space="preserve"> </w:t>
      </w:r>
      <w:r>
        <w:t>modified for</w:t>
      </w:r>
      <w:r>
        <w:rPr>
          <w:spacing w:val="-1"/>
        </w:rPr>
        <w:t xml:space="preserve"> </w:t>
      </w:r>
      <w:r>
        <w:t>use</w:t>
      </w:r>
      <w:r>
        <w:rPr>
          <w:spacing w:val="-1"/>
        </w:rPr>
        <w:t xml:space="preserve"> </w:t>
      </w:r>
      <w:r>
        <w:t>for the</w:t>
      </w:r>
      <w:r>
        <w:rPr>
          <w:spacing w:val="-2"/>
        </w:rPr>
        <w:t xml:space="preserve"> </w:t>
      </w:r>
      <w:r>
        <w:t>purposes described</w:t>
      </w:r>
      <w:r>
        <w:rPr>
          <w:spacing w:val="-1"/>
        </w:rPr>
        <w:t xml:space="preserve"> </w:t>
      </w:r>
      <w:r>
        <w:t>in Item</w:t>
      </w:r>
      <w:r>
        <w:rPr>
          <w:spacing w:val="-1"/>
        </w:rPr>
        <w:t xml:space="preserve"> </w:t>
      </w:r>
      <w:r>
        <w:t>2 above.</w:t>
      </w:r>
    </w:p>
    <w:p w:rsidR="00C66741" w:rsidP="00C66741" w14:paraId="7E5C4D1F" w14:textId="77777777">
      <w:pPr>
        <w:pStyle w:val="BodyText"/>
        <w:rPr>
          <w:b/>
          <w:i/>
        </w:rPr>
      </w:pPr>
    </w:p>
    <w:p w:rsidR="00C66741" w:rsidP="00E34C54" w14:paraId="3607A0A3" w14:textId="77777777">
      <w:pPr>
        <w:pStyle w:val="BodyText"/>
        <w:ind w:left="220" w:right="164" w:firstLine="500"/>
      </w:pPr>
      <w:r>
        <w:t>BOEM</w:t>
      </w:r>
      <w:r>
        <w:rPr>
          <w:spacing w:val="-2"/>
        </w:rPr>
        <w:t xml:space="preserve"> </w:t>
      </w:r>
      <w:r>
        <w:t>manages</w:t>
      </w:r>
      <w:r>
        <w:rPr>
          <w:spacing w:val="-2"/>
        </w:rPr>
        <w:t xml:space="preserve"> </w:t>
      </w:r>
      <w:r>
        <w:t>the</w:t>
      </w:r>
      <w:r>
        <w:rPr>
          <w:spacing w:val="-2"/>
        </w:rPr>
        <w:t xml:space="preserve"> </w:t>
      </w:r>
      <w:r>
        <w:t>federal</w:t>
      </w:r>
      <w:r>
        <w:rPr>
          <w:spacing w:val="-2"/>
        </w:rPr>
        <w:t xml:space="preserve"> </w:t>
      </w:r>
      <w:r>
        <w:t>OCS</w:t>
      </w:r>
      <w:r>
        <w:rPr>
          <w:spacing w:val="-1"/>
        </w:rPr>
        <w:t xml:space="preserve"> </w:t>
      </w:r>
      <w:r>
        <w:t>leasing</w:t>
      </w:r>
      <w:r>
        <w:rPr>
          <w:spacing w:val="-2"/>
        </w:rPr>
        <w:t xml:space="preserve"> </w:t>
      </w:r>
      <w:r>
        <w:t>programs.</w:t>
      </w:r>
      <w:r>
        <w:rPr>
          <w:spacing w:val="-2"/>
        </w:rPr>
        <w:t xml:space="preserve"> </w:t>
      </w:r>
      <w:r>
        <w:t>No</w:t>
      </w:r>
      <w:r>
        <w:rPr>
          <w:spacing w:val="-1"/>
        </w:rPr>
        <w:t xml:space="preserve"> </w:t>
      </w:r>
      <w:r>
        <w:t>similar</w:t>
      </w:r>
      <w:r>
        <w:rPr>
          <w:spacing w:val="-3"/>
        </w:rPr>
        <w:t xml:space="preserve"> </w:t>
      </w:r>
      <w:r>
        <w:t>information</w:t>
      </w:r>
      <w:r>
        <w:rPr>
          <w:spacing w:val="-1"/>
        </w:rPr>
        <w:t xml:space="preserve"> </w:t>
      </w:r>
      <w:r>
        <w:t>pertaining</w:t>
      </w:r>
      <w:r>
        <w:rPr>
          <w:spacing w:val="-2"/>
        </w:rPr>
        <w:t xml:space="preserve"> </w:t>
      </w:r>
      <w:r>
        <w:t>to</w:t>
      </w:r>
      <w:r>
        <w:rPr>
          <w:spacing w:val="-2"/>
        </w:rPr>
        <w:t xml:space="preserve"> </w:t>
      </w:r>
      <w:r>
        <w:t>leasing</w:t>
      </w:r>
      <w:r>
        <w:rPr>
          <w:spacing w:val="-1"/>
        </w:rPr>
        <w:t xml:space="preserve"> </w:t>
      </w:r>
      <w:r>
        <w:t>and</w:t>
      </w:r>
      <w:r>
        <w:rPr>
          <w:spacing w:val="-57"/>
        </w:rPr>
        <w:t xml:space="preserve"> </w:t>
      </w:r>
      <w:r>
        <w:t xml:space="preserve">bonding in the OCS is collected by the Department of the Interior, other Federal agencies, </w:t>
      </w:r>
      <w:r>
        <w:t>States</w:t>
      </w:r>
      <w:r>
        <w:t xml:space="preserve"> or</w:t>
      </w:r>
      <w:r>
        <w:rPr>
          <w:spacing w:val="1"/>
        </w:rPr>
        <w:t xml:space="preserve"> </w:t>
      </w:r>
      <w:r>
        <w:t>state/local agencies.</w:t>
      </w:r>
      <w:r>
        <w:rPr>
          <w:spacing w:val="1"/>
        </w:rPr>
        <w:t xml:space="preserve"> </w:t>
      </w:r>
      <w:r>
        <w:t>Qualification and application files are maintained in BOEM regional offices to</w:t>
      </w:r>
      <w:r>
        <w:rPr>
          <w:spacing w:val="1"/>
        </w:rPr>
        <w:t xml:space="preserve"> </w:t>
      </w:r>
      <w:r>
        <w:t>avoid duplicative information collection from respondents who have already filed evidence of their</w:t>
      </w:r>
      <w:r>
        <w:rPr>
          <w:spacing w:val="1"/>
        </w:rPr>
        <w:t xml:space="preserve"> </w:t>
      </w:r>
      <w:r>
        <w:t>qualifications.</w:t>
      </w:r>
    </w:p>
    <w:p w:rsidR="00C66741" w:rsidP="00C66741" w14:paraId="5DAA6926" w14:textId="77777777">
      <w:pPr>
        <w:pStyle w:val="BodyText"/>
      </w:pPr>
    </w:p>
    <w:p w:rsidR="00C66741" w:rsidP="00C66741" w14:paraId="6D90D222" w14:textId="77777777">
      <w:pPr>
        <w:pStyle w:val="Heading1"/>
        <w:numPr>
          <w:ilvl w:val="0"/>
          <w:numId w:val="5"/>
        </w:numPr>
        <w:tabs>
          <w:tab w:val="left" w:pos="580"/>
        </w:tabs>
        <w:spacing w:before="1"/>
        <w:ind w:right="688" w:firstLine="0"/>
      </w:pPr>
      <w:r>
        <w:t>If the collection of information impacts small businesses or other small entities, describe any</w:t>
      </w:r>
      <w:r>
        <w:rPr>
          <w:spacing w:val="-57"/>
        </w:rPr>
        <w:t xml:space="preserve"> </w:t>
      </w:r>
      <w:r>
        <w:t>methods</w:t>
      </w:r>
      <w:r>
        <w:rPr>
          <w:spacing w:val="-1"/>
        </w:rPr>
        <w:t xml:space="preserve"> </w:t>
      </w:r>
      <w:r>
        <w:t>used to minimize</w:t>
      </w:r>
      <w:r>
        <w:rPr>
          <w:spacing w:val="-1"/>
        </w:rPr>
        <w:t xml:space="preserve"> </w:t>
      </w:r>
      <w:r>
        <w:t>burden.</w:t>
      </w:r>
    </w:p>
    <w:p w:rsidR="00C66741" w:rsidP="00C66741" w14:paraId="67DA61CD" w14:textId="77777777">
      <w:pPr>
        <w:pStyle w:val="BodyText"/>
        <w:spacing w:before="11"/>
        <w:rPr>
          <w:b/>
          <w:i/>
          <w:sz w:val="23"/>
        </w:rPr>
      </w:pPr>
    </w:p>
    <w:p w:rsidR="00C66741" w:rsidP="00E34C54" w14:paraId="3FE6F4A0" w14:textId="31D39C49">
      <w:pPr>
        <w:pStyle w:val="BodyText"/>
        <w:ind w:left="219" w:right="249" w:firstLine="501"/>
      </w:pPr>
      <w:r>
        <w:t xml:space="preserve">This collection of information may have an economic </w:t>
      </w:r>
      <w:r w:rsidR="006179C3">
        <w:t xml:space="preserve">impact </w:t>
      </w:r>
      <w:r>
        <w:t xml:space="preserve">on </w:t>
      </w:r>
      <w:r>
        <w:t>a number of</w:t>
      </w:r>
      <w:r>
        <w:t xml:space="preserve"> small entities.</w:t>
      </w:r>
      <w:r>
        <w:rPr>
          <w:spacing w:val="1"/>
        </w:rPr>
        <w:t xml:space="preserve"> </w:t>
      </w:r>
      <w:r>
        <w:t>In general,</w:t>
      </w:r>
      <w:r>
        <w:rPr>
          <w:spacing w:val="1"/>
        </w:rPr>
        <w:t xml:space="preserve"> </w:t>
      </w:r>
      <w:r>
        <w:t>companies need large technical and financial resources and experience to conduct offshore activities</w:t>
      </w:r>
      <w:r>
        <w:rPr>
          <w:spacing w:val="1"/>
        </w:rPr>
        <w:t xml:space="preserve"> </w:t>
      </w:r>
      <w:r>
        <w:t>safely.</w:t>
      </w:r>
      <w:r>
        <w:rPr>
          <w:spacing w:val="1"/>
        </w:rPr>
        <w:t xml:space="preserve"> </w:t>
      </w:r>
      <w:r>
        <w:t>Any direct effects primarily impact the OCS lessees and operators.</w:t>
      </w:r>
      <w:r>
        <w:rPr>
          <w:spacing w:val="1"/>
        </w:rPr>
        <w:t xml:space="preserve"> </w:t>
      </w:r>
      <w:r>
        <w:t>Many of these OCS lessees</w:t>
      </w:r>
      <w:r>
        <w:rPr>
          <w:spacing w:val="-57"/>
        </w:rPr>
        <w:t xml:space="preserve"> </w:t>
      </w:r>
      <w:r>
        <w:t>and operators have fewer than 500 employees and are considered small businesses as defined by the</w:t>
      </w:r>
      <w:r>
        <w:rPr>
          <w:spacing w:val="1"/>
        </w:rPr>
        <w:t xml:space="preserve"> </w:t>
      </w:r>
      <w:r>
        <w:t>Small Business Administration.</w:t>
      </w:r>
      <w:r>
        <w:rPr>
          <w:spacing w:val="1"/>
        </w:rPr>
        <w:t xml:space="preserve"> </w:t>
      </w:r>
      <w:r>
        <w:t>Regulations require adequate bonding coverage and protection of the</w:t>
      </w:r>
      <w:r>
        <w:rPr>
          <w:spacing w:val="1"/>
        </w:rPr>
        <w:t xml:space="preserve"> </w:t>
      </w:r>
      <w:r>
        <w:t>environmental resources; therefore, the hour burden on any small entity subject to these regulations</w:t>
      </w:r>
      <w:r>
        <w:rPr>
          <w:spacing w:val="1"/>
        </w:rPr>
        <w:t xml:space="preserve"> </w:t>
      </w:r>
      <w:r>
        <w:t>cannot</w:t>
      </w:r>
      <w:r>
        <w:rPr>
          <w:spacing w:val="-2"/>
        </w:rPr>
        <w:t xml:space="preserve"> </w:t>
      </w:r>
      <w:r>
        <w:t>be</w:t>
      </w:r>
      <w:r>
        <w:rPr>
          <w:spacing w:val="-2"/>
        </w:rPr>
        <w:t xml:space="preserve"> </w:t>
      </w:r>
      <w:r>
        <w:t>reduced</w:t>
      </w:r>
      <w:r>
        <w:rPr>
          <w:spacing w:val="-1"/>
        </w:rPr>
        <w:t xml:space="preserve"> </w:t>
      </w:r>
      <w:r>
        <w:t>to</w:t>
      </w:r>
      <w:r>
        <w:rPr>
          <w:spacing w:val="1"/>
        </w:rPr>
        <w:t xml:space="preserve"> </w:t>
      </w:r>
      <w:r>
        <w:t>accommodate</w:t>
      </w:r>
      <w:r>
        <w:rPr>
          <w:spacing w:val="-2"/>
        </w:rPr>
        <w:t xml:space="preserve"> </w:t>
      </w:r>
      <w:r>
        <w:t>them,</w:t>
      </w:r>
      <w:r>
        <w:rPr>
          <w:spacing w:val="-1"/>
        </w:rPr>
        <w:t xml:space="preserve"> </w:t>
      </w:r>
      <w:r>
        <w:t>and</w:t>
      </w:r>
      <w:r>
        <w:rPr>
          <w:spacing w:val="-1"/>
        </w:rPr>
        <w:t xml:space="preserve"> </w:t>
      </w:r>
      <w:r>
        <w:t>the potential</w:t>
      </w:r>
      <w:r>
        <w:rPr>
          <w:spacing w:val="-1"/>
        </w:rPr>
        <w:t xml:space="preserve"> </w:t>
      </w:r>
      <w:r>
        <w:t>benefit</w:t>
      </w:r>
      <w:r>
        <w:rPr>
          <w:spacing w:val="-2"/>
        </w:rPr>
        <w:t xml:space="preserve"> </w:t>
      </w:r>
      <w:r>
        <w:t>of</w:t>
      </w:r>
      <w:r>
        <w:rPr>
          <w:spacing w:val="-2"/>
        </w:rPr>
        <w:t xml:space="preserve"> </w:t>
      </w:r>
      <w:r>
        <w:t>obtaining</w:t>
      </w:r>
      <w:r>
        <w:rPr>
          <w:spacing w:val="-1"/>
        </w:rPr>
        <w:t xml:space="preserve"> </w:t>
      </w:r>
      <w:r>
        <w:t>and</w:t>
      </w:r>
      <w:r>
        <w:rPr>
          <w:spacing w:val="-1"/>
        </w:rPr>
        <w:t xml:space="preserve"> </w:t>
      </w:r>
      <w:r>
        <w:t>retaining</w:t>
      </w:r>
      <w:r>
        <w:rPr>
          <w:spacing w:val="-1"/>
        </w:rPr>
        <w:t xml:space="preserve"> </w:t>
      </w:r>
      <w:r>
        <w:t>a</w:t>
      </w:r>
      <w:r>
        <w:rPr>
          <w:spacing w:val="-2"/>
        </w:rPr>
        <w:t xml:space="preserve"> </w:t>
      </w:r>
      <w:r>
        <w:t>lease far</w:t>
      </w:r>
      <w:r>
        <w:rPr>
          <w:spacing w:val="-57"/>
        </w:rPr>
        <w:t xml:space="preserve"> </w:t>
      </w:r>
      <w:r>
        <w:t>outweighs</w:t>
      </w:r>
      <w:r>
        <w:rPr>
          <w:spacing w:val="-1"/>
        </w:rPr>
        <w:t xml:space="preserve"> </w:t>
      </w:r>
      <w:r>
        <w:t>the</w:t>
      </w:r>
      <w:r>
        <w:rPr>
          <w:spacing w:val="-1"/>
        </w:rPr>
        <w:t xml:space="preserve"> </w:t>
      </w:r>
      <w:r>
        <w:t>burden.</w:t>
      </w:r>
    </w:p>
    <w:p w:rsidR="00C66741" w:rsidP="00C66741" w14:paraId="1A438155" w14:textId="77777777">
      <w:pPr>
        <w:pStyle w:val="BodyText"/>
      </w:pPr>
    </w:p>
    <w:p w:rsidR="00C66741" w:rsidP="00C66741" w14:paraId="2AC5603D" w14:textId="77777777">
      <w:pPr>
        <w:pStyle w:val="Heading1"/>
        <w:numPr>
          <w:ilvl w:val="0"/>
          <w:numId w:val="5"/>
        </w:numPr>
        <w:tabs>
          <w:tab w:val="left" w:pos="580"/>
        </w:tabs>
        <w:ind w:right="171" w:firstLine="0"/>
      </w:pPr>
      <w:r>
        <w:t>Describe the consequence to Federal program or policy activities if the collection is not conducted</w:t>
      </w:r>
      <w:r>
        <w:rPr>
          <w:spacing w:val="-57"/>
        </w:rPr>
        <w:t xml:space="preserve"> </w:t>
      </w:r>
      <w:r>
        <w:t>or</w:t>
      </w:r>
      <w:r>
        <w:rPr>
          <w:spacing w:val="-1"/>
        </w:rPr>
        <w:t xml:space="preserve"> </w:t>
      </w:r>
      <w:r>
        <w:t>is</w:t>
      </w:r>
      <w:r>
        <w:rPr>
          <w:spacing w:val="-1"/>
        </w:rPr>
        <w:t xml:space="preserve"> </w:t>
      </w:r>
      <w:r>
        <w:t>conducted less</w:t>
      </w:r>
      <w:r>
        <w:rPr>
          <w:spacing w:val="-1"/>
        </w:rPr>
        <w:t xml:space="preserve"> </w:t>
      </w:r>
      <w:r>
        <w:t>frequently,</w:t>
      </w:r>
      <w:r>
        <w:rPr>
          <w:spacing w:val="-1"/>
        </w:rPr>
        <w:t xml:space="preserve"> </w:t>
      </w:r>
      <w:r>
        <w:t>as well</w:t>
      </w:r>
      <w:r>
        <w:rPr>
          <w:spacing w:val="-1"/>
        </w:rPr>
        <w:t xml:space="preserve"> </w:t>
      </w:r>
      <w:r>
        <w:t>as</w:t>
      </w:r>
      <w:r>
        <w:rPr>
          <w:spacing w:val="-1"/>
        </w:rPr>
        <w:t xml:space="preserve"> </w:t>
      </w:r>
      <w:r>
        <w:t>any</w:t>
      </w:r>
      <w:r>
        <w:rPr>
          <w:spacing w:val="-1"/>
        </w:rPr>
        <w:t xml:space="preserve"> </w:t>
      </w:r>
      <w:r>
        <w:t>technical</w:t>
      </w:r>
      <w:r>
        <w:rPr>
          <w:spacing w:val="-1"/>
        </w:rPr>
        <w:t xml:space="preserve"> </w:t>
      </w:r>
      <w:r>
        <w:t>or</w:t>
      </w:r>
      <w:r>
        <w:rPr>
          <w:spacing w:val="-1"/>
        </w:rPr>
        <w:t xml:space="preserve"> </w:t>
      </w:r>
      <w:r>
        <w:t>legal obstacles</w:t>
      </w:r>
      <w:r>
        <w:rPr>
          <w:spacing w:val="-4"/>
        </w:rPr>
        <w:t xml:space="preserve"> </w:t>
      </w:r>
      <w:r>
        <w:t>to</w:t>
      </w:r>
      <w:r>
        <w:rPr>
          <w:spacing w:val="-1"/>
        </w:rPr>
        <w:t xml:space="preserve"> </w:t>
      </w:r>
      <w:r>
        <w:t>reducing burden.</w:t>
      </w:r>
    </w:p>
    <w:p w:rsidR="00C66741" w:rsidP="00C66741" w14:paraId="7109CD23" w14:textId="77777777">
      <w:pPr>
        <w:pStyle w:val="BodyText"/>
        <w:rPr>
          <w:b/>
          <w:i/>
        </w:rPr>
      </w:pPr>
    </w:p>
    <w:p w:rsidR="00954DC3" w:rsidP="00E34C54" w14:paraId="6AA8FAB1" w14:textId="77777777">
      <w:pPr>
        <w:pStyle w:val="BodyText"/>
        <w:ind w:left="220" w:right="190" w:firstLine="500"/>
      </w:pPr>
      <w:r>
        <w:t>If BOEM did not collect the information, we could not carry out the mandates of the OCS Lands Act</w:t>
      </w:r>
      <w:r>
        <w:rPr>
          <w:spacing w:val="-57"/>
        </w:rPr>
        <w:t xml:space="preserve"> </w:t>
      </w:r>
      <w:r>
        <w:t>and</w:t>
      </w:r>
      <w:r>
        <w:rPr>
          <w:spacing w:val="-1"/>
        </w:rPr>
        <w:t xml:space="preserve"> </w:t>
      </w:r>
      <w:r>
        <w:t>the</w:t>
      </w:r>
      <w:r>
        <w:rPr>
          <w:spacing w:val="-2"/>
        </w:rPr>
        <w:t xml:space="preserve"> </w:t>
      </w:r>
      <w:r>
        <w:t>Energy</w:t>
      </w:r>
      <w:r>
        <w:rPr>
          <w:spacing w:val="-1"/>
        </w:rPr>
        <w:t xml:space="preserve"> </w:t>
      </w:r>
      <w:r>
        <w:t>Policy</w:t>
      </w:r>
      <w:r>
        <w:rPr>
          <w:spacing w:val="-1"/>
        </w:rPr>
        <w:t xml:space="preserve"> </w:t>
      </w:r>
      <w:r>
        <w:t>and</w:t>
      </w:r>
      <w:r>
        <w:rPr>
          <w:spacing w:val="-1"/>
        </w:rPr>
        <w:t xml:space="preserve"> </w:t>
      </w:r>
      <w:r>
        <w:t>Conservation</w:t>
      </w:r>
      <w:r>
        <w:rPr>
          <w:spacing w:val="-1"/>
        </w:rPr>
        <w:t xml:space="preserve"> </w:t>
      </w:r>
      <w:r>
        <w:t>Act.</w:t>
      </w:r>
      <w:r>
        <w:rPr>
          <w:spacing w:val="1"/>
        </w:rPr>
        <w:t xml:space="preserve"> </w:t>
      </w:r>
      <w:r>
        <w:t>In</w:t>
      </w:r>
      <w:r>
        <w:rPr>
          <w:spacing w:val="-1"/>
        </w:rPr>
        <w:t xml:space="preserve"> </w:t>
      </w:r>
      <w:r>
        <w:t>the</w:t>
      </w:r>
      <w:r>
        <w:rPr>
          <w:spacing w:val="-2"/>
        </w:rPr>
        <w:t xml:space="preserve"> </w:t>
      </w:r>
      <w:r>
        <w:t>case</w:t>
      </w:r>
      <w:r>
        <w:rPr>
          <w:spacing w:val="-2"/>
        </w:rPr>
        <w:t xml:space="preserve"> </w:t>
      </w:r>
      <w:r>
        <w:t>of</w:t>
      </w:r>
      <w:r>
        <w:rPr>
          <w:spacing w:val="-2"/>
        </w:rPr>
        <w:t xml:space="preserve"> </w:t>
      </w:r>
      <w:r>
        <w:t>information</w:t>
      </w:r>
      <w:r>
        <w:rPr>
          <w:spacing w:val="-1"/>
        </w:rPr>
        <w:t xml:space="preserve"> </w:t>
      </w:r>
      <w:r>
        <w:t>regarding</w:t>
      </w:r>
      <w:r>
        <w:rPr>
          <w:spacing w:val="-1"/>
        </w:rPr>
        <w:t xml:space="preserve"> </w:t>
      </w:r>
      <w:r>
        <w:t>the</w:t>
      </w:r>
      <w:r>
        <w:rPr>
          <w:spacing w:val="-2"/>
        </w:rPr>
        <w:t xml:space="preserve"> </w:t>
      </w:r>
      <w:r>
        <w:t>individual sale proposals, the time lapse between actions is sufficient for circumstances to change and for new data to</w:t>
      </w:r>
      <w:r>
        <w:rPr>
          <w:spacing w:val="-57"/>
        </w:rPr>
        <w:t xml:space="preserve"> </w:t>
      </w:r>
      <w:r>
        <w:t>become</w:t>
      </w:r>
      <w:r>
        <w:rPr>
          <w:spacing w:val="-2"/>
        </w:rPr>
        <w:t xml:space="preserve"> </w:t>
      </w:r>
      <w:r>
        <w:t>applicable.</w:t>
      </w:r>
      <w:r>
        <w:rPr>
          <w:spacing w:val="59"/>
        </w:rPr>
        <w:t xml:space="preserve"> </w:t>
      </w:r>
      <w:r>
        <w:t>We</w:t>
      </w:r>
      <w:r>
        <w:rPr>
          <w:spacing w:val="-2"/>
        </w:rPr>
        <w:t xml:space="preserve"> </w:t>
      </w:r>
      <w:r>
        <w:t>request qualification</w:t>
      </w:r>
      <w:r>
        <w:rPr>
          <w:spacing w:val="-1"/>
        </w:rPr>
        <w:t xml:space="preserve"> </w:t>
      </w:r>
      <w:r>
        <w:t>papers only</w:t>
      </w:r>
      <w:r>
        <w:rPr>
          <w:spacing w:val="-1"/>
        </w:rPr>
        <w:t xml:space="preserve"> </w:t>
      </w:r>
      <w:r>
        <w:t>in</w:t>
      </w:r>
      <w:r>
        <w:rPr>
          <w:spacing w:val="-1"/>
        </w:rPr>
        <w:t xml:space="preserve"> </w:t>
      </w:r>
      <w:r>
        <w:t>conjunction with</w:t>
      </w:r>
      <w:r>
        <w:rPr>
          <w:spacing w:val="-1"/>
        </w:rPr>
        <w:t xml:space="preserve"> </w:t>
      </w:r>
      <w:r>
        <w:t>a</w:t>
      </w:r>
      <w:r>
        <w:rPr>
          <w:spacing w:val="-1"/>
        </w:rPr>
        <w:t xml:space="preserve"> </w:t>
      </w:r>
      <w:r>
        <w:t>scheduled</w:t>
      </w:r>
      <w:r>
        <w:rPr>
          <w:spacing w:val="-1"/>
        </w:rPr>
        <w:t xml:space="preserve"> </w:t>
      </w:r>
      <w:r>
        <w:t>sale.</w:t>
      </w:r>
    </w:p>
    <w:p w:rsidR="00954DC3" w:rsidP="00954DC3" w14:paraId="586243C8" w14:textId="77777777">
      <w:pPr>
        <w:pStyle w:val="BodyText"/>
        <w:ind w:left="220" w:right="190"/>
      </w:pPr>
    </w:p>
    <w:p w:rsidR="00C66741" w:rsidP="00E34C54" w14:paraId="3C9DAC91" w14:textId="6FA642EC">
      <w:pPr>
        <w:pStyle w:val="BodyText"/>
        <w:ind w:left="220" w:right="190" w:firstLine="500"/>
      </w:pPr>
      <w:r>
        <w:t xml:space="preserve">Corporate information must be </w:t>
      </w:r>
      <w:r>
        <w:t>up-to-date</w:t>
      </w:r>
      <w:r>
        <w:t xml:space="preserve"> for each action for BOEM to determine the qualification of</w:t>
      </w:r>
      <w:r>
        <w:rPr>
          <w:spacing w:val="-57"/>
        </w:rPr>
        <w:t xml:space="preserve"> </w:t>
      </w:r>
      <w:r>
        <w:t>bidders.</w:t>
      </w:r>
      <w:r>
        <w:rPr>
          <w:spacing w:val="1"/>
        </w:rPr>
        <w:t xml:space="preserve"> </w:t>
      </w:r>
      <w:r>
        <w:t>Information is not available to use in lieu of that supplied for each action.</w:t>
      </w:r>
      <w:r>
        <w:rPr>
          <w:spacing w:val="1"/>
        </w:rPr>
        <w:t xml:space="preserve"> </w:t>
      </w:r>
      <w:r>
        <w:t>Information</w:t>
      </w:r>
      <w:r>
        <w:rPr>
          <w:spacing w:val="1"/>
        </w:rPr>
        <w:t xml:space="preserve"> </w:t>
      </w:r>
      <w:r>
        <w:t>pertaining to the initiation of sales is requested annually in the central and western Gulf of Mexico</w:t>
      </w:r>
      <w:r>
        <w:rPr>
          <w:spacing w:val="1"/>
        </w:rPr>
        <w:t xml:space="preserve"> </w:t>
      </w:r>
      <w:r>
        <w:t>planning areas and every 2 to 5 years in the other regional planning areas.</w:t>
      </w:r>
      <w:r>
        <w:rPr>
          <w:spacing w:val="1"/>
        </w:rPr>
        <w:t xml:space="preserve"> </w:t>
      </w:r>
      <w:r>
        <w:t>If BOEM collected the</w:t>
      </w:r>
      <w:r>
        <w:rPr>
          <w:spacing w:val="1"/>
        </w:rPr>
        <w:t xml:space="preserve"> </w:t>
      </w:r>
      <w:r>
        <w:t>information</w:t>
      </w:r>
      <w:r>
        <w:rPr>
          <w:spacing w:val="-2"/>
        </w:rPr>
        <w:t xml:space="preserve"> </w:t>
      </w:r>
      <w:r>
        <w:t>less</w:t>
      </w:r>
      <w:r>
        <w:rPr>
          <w:spacing w:val="-1"/>
        </w:rPr>
        <w:t xml:space="preserve"> </w:t>
      </w:r>
      <w:r>
        <w:t>frequently,</w:t>
      </w:r>
      <w:r>
        <w:rPr>
          <w:spacing w:val="-1"/>
        </w:rPr>
        <w:t xml:space="preserve"> </w:t>
      </w:r>
      <w:r>
        <w:t>the</w:t>
      </w:r>
      <w:r>
        <w:rPr>
          <w:spacing w:val="-2"/>
        </w:rPr>
        <w:t xml:space="preserve"> </w:t>
      </w:r>
      <w:r>
        <w:t>OCS</w:t>
      </w:r>
      <w:r>
        <w:rPr>
          <w:spacing w:val="-1"/>
        </w:rPr>
        <w:t xml:space="preserve"> </w:t>
      </w:r>
      <w:r>
        <w:t>leasing</w:t>
      </w:r>
      <w:r>
        <w:rPr>
          <w:spacing w:val="-1"/>
        </w:rPr>
        <w:t xml:space="preserve"> </w:t>
      </w:r>
      <w:r>
        <w:t>program</w:t>
      </w:r>
      <w:r>
        <w:rPr>
          <w:spacing w:val="-1"/>
        </w:rPr>
        <w:t xml:space="preserve"> </w:t>
      </w:r>
      <w:r>
        <w:t>would</w:t>
      </w:r>
      <w:r>
        <w:rPr>
          <w:spacing w:val="-1"/>
        </w:rPr>
        <w:t xml:space="preserve"> </w:t>
      </w:r>
      <w:r>
        <w:t>not</w:t>
      </w:r>
      <w:r>
        <w:rPr>
          <w:spacing w:val="-1"/>
        </w:rPr>
        <w:t xml:space="preserve"> </w:t>
      </w:r>
      <w:r>
        <w:t>be</w:t>
      </w:r>
      <w:r>
        <w:rPr>
          <w:spacing w:val="-2"/>
        </w:rPr>
        <w:t xml:space="preserve"> </w:t>
      </w:r>
      <w:r>
        <w:t>able</w:t>
      </w:r>
      <w:r>
        <w:rPr>
          <w:spacing w:val="-2"/>
        </w:rPr>
        <w:t xml:space="preserve"> </w:t>
      </w:r>
      <w:r>
        <w:t>to</w:t>
      </w:r>
      <w:r>
        <w:rPr>
          <w:spacing w:val="1"/>
        </w:rPr>
        <w:t xml:space="preserve"> </w:t>
      </w:r>
      <w:r>
        <w:t>adequately</w:t>
      </w:r>
      <w:r>
        <w:rPr>
          <w:spacing w:val="-1"/>
        </w:rPr>
        <w:t xml:space="preserve"> </w:t>
      </w:r>
      <w:r>
        <w:t>provide</w:t>
      </w:r>
      <w:r>
        <w:rPr>
          <w:spacing w:val="-2"/>
        </w:rPr>
        <w:t xml:space="preserve"> </w:t>
      </w:r>
      <w:r>
        <w:t>for</w:t>
      </w:r>
      <w:r>
        <w:rPr>
          <w:spacing w:val="-2"/>
        </w:rPr>
        <w:t xml:space="preserve"> </w:t>
      </w:r>
      <w:r>
        <w:t>the</w:t>
      </w:r>
      <w:r>
        <w:rPr>
          <w:spacing w:val="-57"/>
        </w:rPr>
        <w:t xml:space="preserve"> </w:t>
      </w:r>
      <w:r>
        <w:t>interests</w:t>
      </w:r>
      <w:r>
        <w:rPr>
          <w:spacing w:val="-1"/>
        </w:rPr>
        <w:t xml:space="preserve"> </w:t>
      </w:r>
      <w:r>
        <w:t>of</w:t>
      </w:r>
      <w:r>
        <w:rPr>
          <w:spacing w:val="-1"/>
        </w:rPr>
        <w:t xml:space="preserve"> </w:t>
      </w:r>
      <w:r>
        <w:t>potential lessees and of</w:t>
      </w:r>
      <w:r>
        <w:rPr>
          <w:spacing w:val="-1"/>
        </w:rPr>
        <w:t xml:space="preserve"> </w:t>
      </w:r>
      <w:r>
        <w:t>other</w:t>
      </w:r>
      <w:r>
        <w:rPr>
          <w:spacing w:val="-1"/>
        </w:rPr>
        <w:t xml:space="preserve"> </w:t>
      </w:r>
      <w:r>
        <w:t>users of</w:t>
      </w:r>
      <w:r>
        <w:rPr>
          <w:spacing w:val="1"/>
        </w:rPr>
        <w:t xml:space="preserve"> </w:t>
      </w:r>
      <w:r>
        <w:t>the</w:t>
      </w:r>
      <w:r>
        <w:rPr>
          <w:spacing w:val="-1"/>
        </w:rPr>
        <w:t xml:space="preserve"> </w:t>
      </w:r>
      <w:r>
        <w:t>OCS.</w:t>
      </w:r>
    </w:p>
    <w:p w:rsidR="00C66741" w:rsidP="00C66741" w14:paraId="07F1FD43" w14:textId="77777777">
      <w:pPr>
        <w:pStyle w:val="BodyText"/>
      </w:pPr>
    </w:p>
    <w:p w:rsidR="00C66741" w:rsidP="00C66741" w14:paraId="698DAADC" w14:textId="6B609BF7">
      <w:pPr>
        <w:pStyle w:val="Heading1"/>
        <w:numPr>
          <w:ilvl w:val="0"/>
          <w:numId w:val="5"/>
        </w:numPr>
        <w:tabs>
          <w:tab w:val="left" w:pos="580"/>
        </w:tabs>
        <w:ind w:left="0" w:right="241" w:firstLine="0"/>
      </w:pPr>
      <w:r>
        <w:t xml:space="preserve">Explain any special circumstances that would cause an information collection to be conducted </w:t>
      </w:r>
      <w:r>
        <w:t>in</w:t>
      </w:r>
      <w:r w:rsidR="0026465B">
        <w:t xml:space="preserve"> </w:t>
      </w:r>
      <w:r>
        <w:rPr>
          <w:spacing w:val="-57"/>
        </w:rPr>
        <w:t xml:space="preserve"> </w:t>
      </w:r>
      <w:r>
        <w:t>a</w:t>
      </w:r>
      <w:r>
        <w:t xml:space="preserve"> manner:</w:t>
      </w:r>
    </w:p>
    <w:p w:rsidR="00C66741" w:rsidP="00C66741" w14:paraId="7AE0AA9C" w14:textId="77777777">
      <w:pPr>
        <w:pStyle w:val="BodyText"/>
        <w:rPr>
          <w:b/>
          <w:i/>
        </w:rPr>
      </w:pPr>
    </w:p>
    <w:p w:rsidR="00C66741" w:rsidP="00C66741" w14:paraId="17FE2A12" w14:textId="77777777">
      <w:pPr>
        <w:pStyle w:val="ListParagraph"/>
        <w:numPr>
          <w:ilvl w:val="0"/>
          <w:numId w:val="3"/>
        </w:numPr>
        <w:tabs>
          <w:tab w:val="left" w:pos="919"/>
        </w:tabs>
        <w:ind w:left="0" w:firstLine="0"/>
        <w:rPr>
          <w:b/>
          <w:i/>
          <w:sz w:val="24"/>
        </w:rPr>
      </w:pPr>
      <w:r>
        <w:rPr>
          <w:b/>
          <w:i/>
          <w:sz w:val="24"/>
        </w:rPr>
        <w:t>requiring</w:t>
      </w:r>
      <w:r>
        <w:rPr>
          <w:b/>
          <w:i/>
          <w:spacing w:val="-2"/>
          <w:sz w:val="24"/>
        </w:rPr>
        <w:t xml:space="preserve"> </w:t>
      </w:r>
      <w:r>
        <w:rPr>
          <w:b/>
          <w:i/>
          <w:sz w:val="24"/>
        </w:rPr>
        <w:t>respondents</w:t>
      </w:r>
      <w:r>
        <w:rPr>
          <w:b/>
          <w:i/>
          <w:spacing w:val="-2"/>
          <w:sz w:val="24"/>
        </w:rPr>
        <w:t xml:space="preserve"> </w:t>
      </w:r>
      <w:r>
        <w:rPr>
          <w:b/>
          <w:i/>
          <w:sz w:val="24"/>
        </w:rPr>
        <w:t>to</w:t>
      </w:r>
      <w:r>
        <w:rPr>
          <w:b/>
          <w:i/>
          <w:spacing w:val="-2"/>
          <w:sz w:val="24"/>
        </w:rPr>
        <w:t xml:space="preserve"> </w:t>
      </w:r>
      <w:r>
        <w:rPr>
          <w:b/>
          <w:i/>
          <w:sz w:val="24"/>
        </w:rPr>
        <w:t>report</w:t>
      </w:r>
      <w:r>
        <w:rPr>
          <w:b/>
          <w:i/>
          <w:spacing w:val="-2"/>
          <w:sz w:val="24"/>
        </w:rPr>
        <w:t xml:space="preserve"> </w:t>
      </w:r>
      <w:r>
        <w:rPr>
          <w:b/>
          <w:i/>
          <w:sz w:val="24"/>
        </w:rPr>
        <w:t>information</w:t>
      </w:r>
      <w:r>
        <w:rPr>
          <w:b/>
          <w:i/>
          <w:spacing w:val="-1"/>
          <w:sz w:val="24"/>
        </w:rPr>
        <w:t xml:space="preserve"> </w:t>
      </w:r>
      <w:r>
        <w:rPr>
          <w:b/>
          <w:i/>
          <w:sz w:val="24"/>
        </w:rPr>
        <w:t>to</w:t>
      </w:r>
      <w:r>
        <w:rPr>
          <w:b/>
          <w:i/>
          <w:spacing w:val="-2"/>
          <w:sz w:val="24"/>
        </w:rPr>
        <w:t xml:space="preserve"> </w:t>
      </w:r>
      <w:r>
        <w:rPr>
          <w:b/>
          <w:i/>
          <w:sz w:val="24"/>
        </w:rPr>
        <w:t>the</w:t>
      </w:r>
      <w:r>
        <w:rPr>
          <w:b/>
          <w:i/>
          <w:spacing w:val="-3"/>
          <w:sz w:val="24"/>
        </w:rPr>
        <w:t xml:space="preserve"> </w:t>
      </w:r>
      <w:r>
        <w:rPr>
          <w:b/>
          <w:i/>
          <w:sz w:val="24"/>
        </w:rPr>
        <w:t>agency</w:t>
      </w:r>
      <w:r>
        <w:rPr>
          <w:b/>
          <w:i/>
          <w:spacing w:val="-3"/>
          <w:sz w:val="24"/>
        </w:rPr>
        <w:t xml:space="preserve"> </w:t>
      </w:r>
      <w:r>
        <w:rPr>
          <w:b/>
          <w:i/>
          <w:sz w:val="24"/>
        </w:rPr>
        <w:t>more</w:t>
      </w:r>
      <w:r>
        <w:rPr>
          <w:b/>
          <w:i/>
          <w:spacing w:val="-2"/>
          <w:sz w:val="24"/>
        </w:rPr>
        <w:t xml:space="preserve"> </w:t>
      </w:r>
      <w:r>
        <w:rPr>
          <w:b/>
          <w:i/>
          <w:sz w:val="24"/>
        </w:rPr>
        <w:t>often</w:t>
      </w:r>
      <w:r>
        <w:rPr>
          <w:b/>
          <w:i/>
          <w:spacing w:val="1"/>
          <w:sz w:val="24"/>
        </w:rPr>
        <w:t xml:space="preserve"> </w:t>
      </w:r>
      <w:r>
        <w:rPr>
          <w:b/>
          <w:i/>
          <w:sz w:val="24"/>
        </w:rPr>
        <w:t>than</w:t>
      </w:r>
      <w:r>
        <w:rPr>
          <w:b/>
          <w:i/>
          <w:spacing w:val="-2"/>
          <w:sz w:val="24"/>
        </w:rPr>
        <w:t xml:space="preserve"> </w:t>
      </w:r>
      <w:r>
        <w:rPr>
          <w:b/>
          <w:i/>
          <w:sz w:val="24"/>
        </w:rPr>
        <w:t>quarterly;</w:t>
      </w:r>
    </w:p>
    <w:p w:rsidR="00C66741" w:rsidP="00E34C54" w14:paraId="0CA0B0B6" w14:textId="77777777">
      <w:pPr>
        <w:pStyle w:val="BodyText"/>
        <w:ind w:firstLine="720"/>
      </w:pPr>
      <w:r>
        <w:t>Not</w:t>
      </w:r>
      <w:r>
        <w:rPr>
          <w:spacing w:val="-2"/>
        </w:rPr>
        <w:t xml:space="preserve"> </w:t>
      </w:r>
      <w:r>
        <w:t>applicable</w:t>
      </w:r>
      <w:r>
        <w:rPr>
          <w:spacing w:val="-2"/>
        </w:rPr>
        <w:t xml:space="preserve"> </w:t>
      </w:r>
      <w:r>
        <w:t>in</w:t>
      </w:r>
      <w:r>
        <w:rPr>
          <w:spacing w:val="-1"/>
        </w:rPr>
        <w:t xml:space="preserve"> </w:t>
      </w:r>
      <w:r>
        <w:t>this</w:t>
      </w:r>
      <w:r>
        <w:rPr>
          <w:spacing w:val="-2"/>
        </w:rPr>
        <w:t xml:space="preserve"> </w:t>
      </w:r>
      <w:r>
        <w:t>collection.</w:t>
      </w:r>
    </w:p>
    <w:p w:rsidR="00C66741" w:rsidP="00C66741" w14:paraId="0BA7E420" w14:textId="77777777">
      <w:pPr>
        <w:pStyle w:val="BodyText"/>
      </w:pPr>
    </w:p>
    <w:p w:rsidR="00C66741" w:rsidP="00C66741" w14:paraId="42E76755" w14:textId="77777777">
      <w:pPr>
        <w:pStyle w:val="Heading1"/>
        <w:numPr>
          <w:ilvl w:val="0"/>
          <w:numId w:val="3"/>
        </w:numPr>
        <w:tabs>
          <w:tab w:val="left" w:pos="919"/>
        </w:tabs>
        <w:ind w:left="0" w:right="570" w:firstLine="0"/>
      </w:pPr>
      <w:r>
        <w:t>requiring respondents to prepare a written response to a collection of information in fewer</w:t>
      </w:r>
      <w:r>
        <w:rPr>
          <w:spacing w:val="-57"/>
        </w:rPr>
        <w:t xml:space="preserve"> </w:t>
      </w:r>
      <w:r>
        <w:t>than</w:t>
      </w:r>
      <w:r>
        <w:rPr>
          <w:spacing w:val="-1"/>
        </w:rPr>
        <w:t xml:space="preserve"> </w:t>
      </w:r>
      <w:r>
        <w:t>30 days after receipt of</w:t>
      </w:r>
      <w:r>
        <w:rPr>
          <w:spacing w:val="-1"/>
        </w:rPr>
        <w:t xml:space="preserve"> </w:t>
      </w:r>
      <w:r>
        <w:t>it;</w:t>
      </w:r>
    </w:p>
    <w:p w:rsidR="00C66741" w:rsidP="00E34C54" w14:paraId="4273FB33" w14:textId="77777777">
      <w:pPr>
        <w:pStyle w:val="BodyText"/>
        <w:ind w:right="150" w:firstLine="720"/>
      </w:pPr>
      <w:r>
        <w:t>Section 556.516 requires bidders to respond within 15 days of BOEM’s notification of tie bids to either</w:t>
      </w:r>
      <w:r>
        <w:rPr>
          <w:spacing w:val="1"/>
        </w:rPr>
        <w:t xml:space="preserve"> </w:t>
      </w:r>
      <w:r>
        <w:t>agree to accept the lease jointly or determine the lessee. Section 556.520(c) requires the return of an</w:t>
      </w:r>
      <w:r>
        <w:rPr>
          <w:spacing w:val="1"/>
        </w:rPr>
        <w:t xml:space="preserve"> </w:t>
      </w:r>
      <w:r>
        <w:t>executed lease, bond, and forms within 11 days of receipt of the lease document. BOEM needs this</w:t>
      </w:r>
      <w:r>
        <w:rPr>
          <w:spacing w:val="1"/>
        </w:rPr>
        <w:t xml:space="preserve"> </w:t>
      </w:r>
      <w:r>
        <w:t>information within these timeframes to ensure the lease is properly awarded or, if not, to award the lease</w:t>
      </w:r>
      <w:r>
        <w:rPr>
          <w:spacing w:val="-57"/>
        </w:rPr>
        <w:t xml:space="preserve"> </w:t>
      </w:r>
      <w:r>
        <w:t>to</w:t>
      </w:r>
      <w:r>
        <w:rPr>
          <w:spacing w:val="-1"/>
        </w:rPr>
        <w:t xml:space="preserve"> </w:t>
      </w:r>
      <w:r>
        <w:t>the</w:t>
      </w:r>
      <w:r>
        <w:rPr>
          <w:spacing w:val="-1"/>
        </w:rPr>
        <w:t xml:space="preserve"> </w:t>
      </w:r>
      <w:r>
        <w:t>next higher</w:t>
      </w:r>
      <w:r>
        <w:rPr>
          <w:spacing w:val="-1"/>
        </w:rPr>
        <w:t xml:space="preserve"> </w:t>
      </w:r>
      <w:r>
        <w:t>bidder,</w:t>
      </w:r>
      <w:r>
        <w:rPr>
          <w:spacing w:val="2"/>
        </w:rPr>
        <w:t xml:space="preserve"> </w:t>
      </w:r>
      <w:r>
        <w:t>while</w:t>
      </w:r>
      <w:r>
        <w:rPr>
          <w:spacing w:val="-2"/>
        </w:rPr>
        <w:t xml:space="preserve"> </w:t>
      </w:r>
      <w:r>
        <w:t>the</w:t>
      </w:r>
      <w:r>
        <w:rPr>
          <w:spacing w:val="-1"/>
        </w:rPr>
        <w:t xml:space="preserve"> </w:t>
      </w:r>
      <w:r>
        <w:t>bid deposits are</w:t>
      </w:r>
      <w:r>
        <w:rPr>
          <w:spacing w:val="-1"/>
        </w:rPr>
        <w:t xml:space="preserve"> </w:t>
      </w:r>
      <w:r>
        <w:t>still being</w:t>
      </w:r>
      <w:r>
        <w:rPr>
          <w:spacing w:val="-1"/>
        </w:rPr>
        <w:t xml:space="preserve"> </w:t>
      </w:r>
      <w:r>
        <w:t>held by BOEM.</w:t>
      </w:r>
    </w:p>
    <w:p w:rsidR="00C66741" w:rsidP="00C66741" w14:paraId="7678ACC4" w14:textId="77777777">
      <w:pPr>
        <w:pStyle w:val="BodyText"/>
      </w:pPr>
    </w:p>
    <w:p w:rsidR="00927321" w:rsidRPr="00927321" w:rsidP="00C66741" w14:paraId="05B2B16F" w14:textId="77777777">
      <w:pPr>
        <w:pStyle w:val="ListParagraph"/>
        <w:numPr>
          <w:ilvl w:val="0"/>
          <w:numId w:val="3"/>
        </w:numPr>
        <w:tabs>
          <w:tab w:val="left" w:pos="904"/>
        </w:tabs>
        <w:ind w:left="0" w:right="358" w:firstLine="0"/>
        <w:rPr>
          <w:sz w:val="24"/>
        </w:rPr>
      </w:pPr>
      <w:r>
        <w:rPr>
          <w:b/>
          <w:i/>
          <w:sz w:val="24"/>
        </w:rPr>
        <w:t xml:space="preserve">requiring respondents to submit more than an original and two copies of any </w:t>
      </w:r>
      <w:r>
        <w:rPr>
          <w:b/>
          <w:i/>
          <w:sz w:val="24"/>
        </w:rPr>
        <w:t>document;</w:t>
      </w:r>
      <w:r>
        <w:rPr>
          <w:b/>
          <w:i/>
          <w:spacing w:val="1"/>
          <w:sz w:val="24"/>
        </w:rPr>
        <w:t xml:space="preserve"> </w:t>
      </w:r>
    </w:p>
    <w:p w:rsidR="00C66741" w:rsidP="00927321" w14:paraId="0E88C1DC" w14:textId="09320A60">
      <w:pPr>
        <w:pStyle w:val="ListParagraph"/>
        <w:tabs>
          <w:tab w:val="left" w:pos="904"/>
        </w:tabs>
        <w:ind w:left="0" w:right="358" w:firstLine="0"/>
        <w:rPr>
          <w:sz w:val="24"/>
        </w:rPr>
      </w:pPr>
      <w:r>
        <w:rPr>
          <w:sz w:val="24"/>
        </w:rPr>
        <w:tab/>
        <w:t>Sections 556.701; 706-708; 801-804; and 1101 require 2-3 originals when transferring rights of lease</w:t>
      </w:r>
      <w:r>
        <w:rPr>
          <w:spacing w:val="1"/>
          <w:sz w:val="24"/>
        </w:rPr>
        <w:t xml:space="preserve"> </w:t>
      </w:r>
      <w:r>
        <w:rPr>
          <w:sz w:val="24"/>
        </w:rPr>
        <w:t>interest</w:t>
      </w:r>
      <w:r>
        <w:rPr>
          <w:spacing w:val="-2"/>
          <w:sz w:val="24"/>
        </w:rPr>
        <w:t xml:space="preserve"> </w:t>
      </w:r>
      <w:r>
        <w:rPr>
          <w:sz w:val="24"/>
        </w:rPr>
        <w:t>because</w:t>
      </w:r>
      <w:r>
        <w:rPr>
          <w:spacing w:val="-2"/>
          <w:sz w:val="24"/>
        </w:rPr>
        <w:t xml:space="preserve"> </w:t>
      </w:r>
      <w:r>
        <w:rPr>
          <w:sz w:val="24"/>
        </w:rPr>
        <w:t>each</w:t>
      </w:r>
      <w:r>
        <w:rPr>
          <w:spacing w:val="-1"/>
          <w:sz w:val="24"/>
        </w:rPr>
        <w:t xml:space="preserve"> </w:t>
      </w:r>
      <w:r>
        <w:rPr>
          <w:sz w:val="24"/>
        </w:rPr>
        <w:t>contracting</w:t>
      </w:r>
      <w:r>
        <w:rPr>
          <w:spacing w:val="-1"/>
          <w:sz w:val="24"/>
        </w:rPr>
        <w:t xml:space="preserve"> </w:t>
      </w:r>
      <w:r>
        <w:rPr>
          <w:sz w:val="24"/>
        </w:rPr>
        <w:t>party</w:t>
      </w:r>
      <w:r>
        <w:rPr>
          <w:spacing w:val="-1"/>
          <w:sz w:val="24"/>
        </w:rPr>
        <w:t xml:space="preserve"> </w:t>
      </w:r>
      <w:r>
        <w:rPr>
          <w:sz w:val="24"/>
        </w:rPr>
        <w:t>and</w:t>
      </w:r>
      <w:r>
        <w:rPr>
          <w:spacing w:val="-2"/>
          <w:sz w:val="24"/>
        </w:rPr>
        <w:t xml:space="preserve"> </w:t>
      </w:r>
      <w:r>
        <w:rPr>
          <w:sz w:val="24"/>
        </w:rPr>
        <w:t>the</w:t>
      </w:r>
      <w:r>
        <w:rPr>
          <w:spacing w:val="-2"/>
          <w:sz w:val="24"/>
        </w:rPr>
        <w:t xml:space="preserve"> </w:t>
      </w:r>
      <w:r>
        <w:rPr>
          <w:sz w:val="24"/>
        </w:rPr>
        <w:t>agent</w:t>
      </w:r>
      <w:r>
        <w:rPr>
          <w:spacing w:val="-1"/>
          <w:sz w:val="24"/>
        </w:rPr>
        <w:t xml:space="preserve"> </w:t>
      </w:r>
      <w:r>
        <w:rPr>
          <w:sz w:val="24"/>
        </w:rPr>
        <w:t>involved</w:t>
      </w:r>
      <w:r>
        <w:rPr>
          <w:spacing w:val="-1"/>
          <w:sz w:val="24"/>
        </w:rPr>
        <w:t xml:space="preserve"> </w:t>
      </w:r>
      <w:r>
        <w:rPr>
          <w:sz w:val="24"/>
        </w:rPr>
        <w:t>in</w:t>
      </w:r>
      <w:r>
        <w:rPr>
          <w:spacing w:val="-1"/>
          <w:sz w:val="24"/>
        </w:rPr>
        <w:t xml:space="preserve"> </w:t>
      </w:r>
      <w:r>
        <w:rPr>
          <w:sz w:val="24"/>
        </w:rPr>
        <w:t>a</w:t>
      </w:r>
      <w:r>
        <w:rPr>
          <w:spacing w:val="-2"/>
          <w:sz w:val="24"/>
        </w:rPr>
        <w:t xml:space="preserve"> </w:t>
      </w:r>
      <w:r>
        <w:rPr>
          <w:sz w:val="24"/>
        </w:rPr>
        <w:t>legal</w:t>
      </w:r>
      <w:r>
        <w:rPr>
          <w:spacing w:val="-2"/>
          <w:sz w:val="24"/>
        </w:rPr>
        <w:t xml:space="preserve"> </w:t>
      </w:r>
      <w:r>
        <w:rPr>
          <w:sz w:val="24"/>
        </w:rPr>
        <w:t>transaction</w:t>
      </w:r>
      <w:r>
        <w:rPr>
          <w:spacing w:val="-1"/>
          <w:sz w:val="24"/>
        </w:rPr>
        <w:t xml:space="preserve"> </w:t>
      </w:r>
      <w:r>
        <w:rPr>
          <w:sz w:val="24"/>
        </w:rPr>
        <w:t>require an</w:t>
      </w:r>
      <w:r>
        <w:rPr>
          <w:spacing w:val="-1"/>
          <w:sz w:val="24"/>
        </w:rPr>
        <w:t xml:space="preserve"> </w:t>
      </w:r>
      <w:r>
        <w:rPr>
          <w:sz w:val="24"/>
        </w:rPr>
        <w:t>original</w:t>
      </w:r>
      <w:r>
        <w:rPr>
          <w:spacing w:val="-57"/>
          <w:sz w:val="24"/>
        </w:rPr>
        <w:t xml:space="preserve"> </w:t>
      </w:r>
      <w:r>
        <w:rPr>
          <w:sz w:val="24"/>
        </w:rPr>
        <w:t>of</w:t>
      </w:r>
      <w:r>
        <w:rPr>
          <w:spacing w:val="-2"/>
          <w:sz w:val="24"/>
        </w:rPr>
        <w:t xml:space="preserve"> </w:t>
      </w:r>
      <w:r>
        <w:rPr>
          <w:sz w:val="24"/>
        </w:rPr>
        <w:t>the</w:t>
      </w:r>
      <w:r>
        <w:rPr>
          <w:spacing w:val="-1"/>
          <w:sz w:val="24"/>
        </w:rPr>
        <w:t xml:space="preserve"> </w:t>
      </w:r>
      <w:r>
        <w:rPr>
          <w:sz w:val="24"/>
        </w:rPr>
        <w:t>transaction.</w:t>
      </w:r>
    </w:p>
    <w:p w:rsidR="00C66741" w:rsidP="00C66741" w14:paraId="2F81C2B4" w14:textId="77777777">
      <w:pPr>
        <w:pStyle w:val="BodyText"/>
      </w:pPr>
    </w:p>
    <w:p w:rsidR="00C66741" w:rsidP="00C66741" w14:paraId="20174C8F" w14:textId="77777777">
      <w:pPr>
        <w:pStyle w:val="Heading1"/>
        <w:numPr>
          <w:ilvl w:val="0"/>
          <w:numId w:val="3"/>
        </w:numPr>
        <w:tabs>
          <w:tab w:val="left" w:pos="919"/>
        </w:tabs>
        <w:ind w:left="0" w:right="673" w:firstLine="0"/>
      </w:pPr>
      <w:r>
        <w:t>requiring</w:t>
      </w:r>
      <w:r>
        <w:rPr>
          <w:spacing w:val="-3"/>
        </w:rPr>
        <w:t xml:space="preserve"> </w:t>
      </w:r>
      <w:r>
        <w:t>respondents</w:t>
      </w:r>
      <w:r>
        <w:rPr>
          <w:spacing w:val="-2"/>
        </w:rPr>
        <w:t xml:space="preserve"> </w:t>
      </w:r>
      <w:r>
        <w:t>to</w:t>
      </w:r>
      <w:r>
        <w:rPr>
          <w:spacing w:val="-2"/>
        </w:rPr>
        <w:t xml:space="preserve"> </w:t>
      </w:r>
      <w:r>
        <w:t>retain</w:t>
      </w:r>
      <w:r>
        <w:rPr>
          <w:spacing w:val="-2"/>
        </w:rPr>
        <w:t xml:space="preserve"> </w:t>
      </w:r>
      <w:r>
        <w:t>records,</w:t>
      </w:r>
      <w:r>
        <w:rPr>
          <w:spacing w:val="-3"/>
        </w:rPr>
        <w:t xml:space="preserve"> </w:t>
      </w:r>
      <w:r>
        <w:t>other</w:t>
      </w:r>
      <w:r>
        <w:rPr>
          <w:spacing w:val="-5"/>
        </w:rPr>
        <w:t xml:space="preserve"> </w:t>
      </w:r>
      <w:r>
        <w:t>than</w:t>
      </w:r>
      <w:r>
        <w:rPr>
          <w:spacing w:val="-2"/>
        </w:rPr>
        <w:t xml:space="preserve"> </w:t>
      </w:r>
      <w:r>
        <w:t>health,</w:t>
      </w:r>
      <w:r>
        <w:rPr>
          <w:spacing w:val="-2"/>
        </w:rPr>
        <w:t xml:space="preserve"> </w:t>
      </w:r>
      <w:r>
        <w:t>medical,</w:t>
      </w:r>
      <w:r>
        <w:rPr>
          <w:spacing w:val="-2"/>
        </w:rPr>
        <w:t xml:space="preserve"> </w:t>
      </w:r>
      <w:r>
        <w:t>government</w:t>
      </w:r>
      <w:r>
        <w:rPr>
          <w:spacing w:val="-2"/>
        </w:rPr>
        <w:t xml:space="preserve"> </w:t>
      </w:r>
      <w:r>
        <w:t>contract,</w:t>
      </w:r>
      <w:r>
        <w:rPr>
          <w:spacing w:val="-57"/>
        </w:rPr>
        <w:t xml:space="preserve"> </w:t>
      </w:r>
      <w:r>
        <w:t>grant-in-aid,</w:t>
      </w:r>
      <w:r>
        <w:rPr>
          <w:spacing w:val="-1"/>
        </w:rPr>
        <w:t xml:space="preserve"> </w:t>
      </w:r>
      <w:r>
        <w:t>or tax records, for more</w:t>
      </w:r>
      <w:r>
        <w:rPr>
          <w:spacing w:val="-1"/>
        </w:rPr>
        <w:t xml:space="preserve"> </w:t>
      </w:r>
      <w:r>
        <w:t xml:space="preserve">than 3 </w:t>
      </w:r>
      <w:r>
        <w:t>years;</w:t>
      </w:r>
    </w:p>
    <w:p w:rsidR="00C66741" w:rsidP="00E34C54" w14:paraId="38E0C345" w14:textId="77777777">
      <w:pPr>
        <w:pStyle w:val="BodyText"/>
        <w:spacing w:before="1"/>
        <w:ind w:firstLine="720"/>
      </w:pPr>
      <w:r>
        <w:t>Not</w:t>
      </w:r>
      <w:r>
        <w:rPr>
          <w:spacing w:val="-2"/>
        </w:rPr>
        <w:t xml:space="preserve"> </w:t>
      </w:r>
      <w:r>
        <w:t>applicable</w:t>
      </w:r>
      <w:r>
        <w:rPr>
          <w:spacing w:val="-2"/>
        </w:rPr>
        <w:t xml:space="preserve"> </w:t>
      </w:r>
      <w:r>
        <w:t>in</w:t>
      </w:r>
      <w:r>
        <w:rPr>
          <w:spacing w:val="-1"/>
        </w:rPr>
        <w:t xml:space="preserve"> </w:t>
      </w:r>
      <w:r>
        <w:t>this</w:t>
      </w:r>
      <w:r>
        <w:rPr>
          <w:spacing w:val="-2"/>
        </w:rPr>
        <w:t xml:space="preserve"> </w:t>
      </w:r>
      <w:r>
        <w:t>collection.</w:t>
      </w:r>
    </w:p>
    <w:p w:rsidR="00C66741" w:rsidP="00C66741" w14:paraId="21B0062F" w14:textId="77777777">
      <w:pPr>
        <w:pStyle w:val="BodyText"/>
        <w:spacing w:before="11"/>
        <w:rPr>
          <w:sz w:val="23"/>
        </w:rPr>
      </w:pPr>
    </w:p>
    <w:p w:rsidR="00C66741" w:rsidP="00C66741" w14:paraId="78EA03ED" w14:textId="77777777">
      <w:pPr>
        <w:pStyle w:val="Heading1"/>
        <w:numPr>
          <w:ilvl w:val="0"/>
          <w:numId w:val="3"/>
        </w:numPr>
        <w:tabs>
          <w:tab w:val="left" w:pos="904"/>
        </w:tabs>
        <w:ind w:left="0" w:right="162" w:firstLine="0"/>
      </w:pPr>
      <w:r>
        <w:t>in connection with a statistical survey, that is not designed to produce valid and reliable results</w:t>
      </w:r>
      <w:r>
        <w:rPr>
          <w:spacing w:val="-57"/>
        </w:rPr>
        <w:t xml:space="preserve"> </w:t>
      </w:r>
      <w:r>
        <w:t>that</w:t>
      </w:r>
      <w:r>
        <w:rPr>
          <w:spacing w:val="-1"/>
        </w:rPr>
        <w:t xml:space="preserve"> </w:t>
      </w:r>
      <w:r>
        <w:t>can be</w:t>
      </w:r>
      <w:r>
        <w:rPr>
          <w:spacing w:val="-1"/>
        </w:rPr>
        <w:t xml:space="preserve"> </w:t>
      </w:r>
      <w:r>
        <w:t>generalized to the</w:t>
      </w:r>
      <w:r>
        <w:rPr>
          <w:spacing w:val="-1"/>
        </w:rPr>
        <w:t xml:space="preserve"> </w:t>
      </w:r>
      <w:r>
        <w:t>universe</w:t>
      </w:r>
      <w:r>
        <w:rPr>
          <w:spacing w:val="-1"/>
        </w:rPr>
        <w:t xml:space="preserve"> </w:t>
      </w:r>
      <w:r>
        <w:t>of</w:t>
      </w:r>
      <w:r>
        <w:rPr>
          <w:spacing w:val="-1"/>
        </w:rPr>
        <w:t xml:space="preserve"> </w:t>
      </w:r>
      <w:r>
        <w:t>study;</w:t>
      </w:r>
    </w:p>
    <w:p w:rsidR="00C66741" w:rsidP="00E34C54" w14:paraId="44A5868B" w14:textId="77777777">
      <w:pPr>
        <w:pStyle w:val="BodyText"/>
        <w:ind w:firstLine="720"/>
      </w:pPr>
      <w:r>
        <w:t>Not</w:t>
      </w:r>
      <w:r>
        <w:rPr>
          <w:spacing w:val="-2"/>
        </w:rPr>
        <w:t xml:space="preserve"> </w:t>
      </w:r>
      <w:r>
        <w:t>applicable</w:t>
      </w:r>
      <w:r>
        <w:rPr>
          <w:spacing w:val="-2"/>
        </w:rPr>
        <w:t xml:space="preserve"> </w:t>
      </w:r>
      <w:r>
        <w:t>in</w:t>
      </w:r>
      <w:r>
        <w:rPr>
          <w:spacing w:val="-1"/>
        </w:rPr>
        <w:t xml:space="preserve"> </w:t>
      </w:r>
      <w:r>
        <w:t>this</w:t>
      </w:r>
      <w:r>
        <w:rPr>
          <w:spacing w:val="-2"/>
        </w:rPr>
        <w:t xml:space="preserve"> </w:t>
      </w:r>
      <w:r>
        <w:t>collection.</w:t>
      </w:r>
    </w:p>
    <w:p w:rsidR="00C66741" w:rsidP="00C66741" w14:paraId="1D276E9F" w14:textId="77777777">
      <w:pPr>
        <w:pStyle w:val="BodyText"/>
      </w:pPr>
    </w:p>
    <w:p w:rsidR="00C66741" w:rsidP="00C66741" w14:paraId="0CCB815D" w14:textId="4E5CFE69">
      <w:pPr>
        <w:pStyle w:val="Heading1"/>
        <w:numPr>
          <w:ilvl w:val="0"/>
          <w:numId w:val="3"/>
        </w:numPr>
        <w:tabs>
          <w:tab w:val="left" w:pos="878"/>
        </w:tabs>
        <w:ind w:left="0" w:right="743" w:firstLine="0"/>
      </w:pPr>
      <w:r>
        <w:t>requiring the use of statistical data classification that has been reviewed and approved by</w:t>
      </w:r>
      <w:r>
        <w:rPr>
          <w:spacing w:val="-57"/>
        </w:rPr>
        <w:t xml:space="preserve"> </w:t>
      </w:r>
      <w:r w:rsidR="0026465B">
        <w:rPr>
          <w:spacing w:val="-57"/>
        </w:rPr>
        <w:t xml:space="preserve">    </w:t>
      </w:r>
      <w:r>
        <w:t>OMB;</w:t>
      </w:r>
    </w:p>
    <w:p w:rsidR="00C66741" w:rsidP="00E34C54" w14:paraId="762E77B7" w14:textId="77777777">
      <w:pPr>
        <w:pStyle w:val="BodyText"/>
        <w:ind w:firstLine="720"/>
      </w:pPr>
      <w:r>
        <w:t>Not</w:t>
      </w:r>
      <w:r>
        <w:rPr>
          <w:spacing w:val="-2"/>
        </w:rPr>
        <w:t xml:space="preserve"> </w:t>
      </w:r>
      <w:r>
        <w:t>applicable</w:t>
      </w:r>
      <w:r>
        <w:rPr>
          <w:spacing w:val="-2"/>
        </w:rPr>
        <w:t xml:space="preserve"> </w:t>
      </w:r>
      <w:r>
        <w:t>in</w:t>
      </w:r>
      <w:r>
        <w:rPr>
          <w:spacing w:val="-1"/>
        </w:rPr>
        <w:t xml:space="preserve"> </w:t>
      </w:r>
      <w:r>
        <w:t>this</w:t>
      </w:r>
      <w:r>
        <w:rPr>
          <w:spacing w:val="-2"/>
        </w:rPr>
        <w:t xml:space="preserve"> </w:t>
      </w:r>
      <w:r>
        <w:t>collection.</w:t>
      </w:r>
    </w:p>
    <w:p w:rsidR="00C66741" w:rsidP="00C66741" w14:paraId="6FB3AAC1" w14:textId="77777777">
      <w:pPr>
        <w:pStyle w:val="BodyText"/>
      </w:pPr>
    </w:p>
    <w:p w:rsidR="00C66741" w:rsidP="00C66741" w14:paraId="5AAA90F1" w14:textId="77777777">
      <w:pPr>
        <w:pStyle w:val="Heading1"/>
        <w:numPr>
          <w:ilvl w:val="0"/>
          <w:numId w:val="3"/>
        </w:numPr>
        <w:tabs>
          <w:tab w:val="left" w:pos="919"/>
        </w:tabs>
        <w:ind w:left="0" w:right="120" w:firstLine="0"/>
      </w:pPr>
      <w:r>
        <w:t>that includes a pledge of confidentiality that is not supported by authority established in statute</w:t>
      </w:r>
      <w:r>
        <w:rPr>
          <w:spacing w:val="-57"/>
        </w:rPr>
        <w:t xml:space="preserve"> </w:t>
      </w:r>
      <w:r>
        <w:t>or regulation, that is not supported by disclosure and data security policies that are consistent with the</w:t>
      </w:r>
      <w:r>
        <w:rPr>
          <w:spacing w:val="-57"/>
        </w:rPr>
        <w:t xml:space="preserve"> </w:t>
      </w:r>
      <w:r>
        <w:t>pledge, or which unnecessarily impedes sharing of data with other agencies for compatible</w:t>
      </w:r>
      <w:r>
        <w:rPr>
          <w:spacing w:val="1"/>
        </w:rPr>
        <w:t xml:space="preserve"> </w:t>
      </w:r>
      <w:r>
        <w:t>confidential</w:t>
      </w:r>
      <w:r>
        <w:rPr>
          <w:spacing w:val="-1"/>
        </w:rPr>
        <w:t xml:space="preserve"> </w:t>
      </w:r>
      <w:r>
        <w:t>use;</w:t>
      </w:r>
      <w:r>
        <w:rPr>
          <w:spacing w:val="-1"/>
        </w:rPr>
        <w:t xml:space="preserve"> </w:t>
      </w:r>
      <w:r>
        <w:t>or</w:t>
      </w:r>
    </w:p>
    <w:p w:rsidR="00C66741" w:rsidP="00E34C54" w14:paraId="5C875DDE" w14:textId="77777777">
      <w:pPr>
        <w:pStyle w:val="BodyText"/>
        <w:ind w:firstLine="720"/>
      </w:pPr>
      <w:r>
        <w:t>This</w:t>
      </w:r>
      <w:r>
        <w:rPr>
          <w:spacing w:val="-1"/>
        </w:rPr>
        <w:t xml:space="preserve"> </w:t>
      </w:r>
      <w:r>
        <w:t>collection</w:t>
      </w:r>
      <w:r>
        <w:rPr>
          <w:spacing w:val="-1"/>
        </w:rPr>
        <w:t xml:space="preserve"> </w:t>
      </w:r>
      <w:r>
        <w:t>does</w:t>
      </w:r>
      <w:r>
        <w:rPr>
          <w:spacing w:val="-1"/>
        </w:rPr>
        <w:t xml:space="preserve"> </w:t>
      </w:r>
      <w:r>
        <w:t>not</w:t>
      </w:r>
      <w:r>
        <w:rPr>
          <w:spacing w:val="-1"/>
        </w:rPr>
        <w:t xml:space="preserve"> </w:t>
      </w:r>
      <w:r>
        <w:t>include</w:t>
      </w:r>
      <w:r>
        <w:rPr>
          <w:spacing w:val="-2"/>
        </w:rPr>
        <w:t xml:space="preserve"> </w:t>
      </w:r>
      <w:r>
        <w:t>a</w:t>
      </w:r>
      <w:r>
        <w:rPr>
          <w:spacing w:val="-2"/>
        </w:rPr>
        <w:t xml:space="preserve"> </w:t>
      </w:r>
      <w:r>
        <w:t>pledge</w:t>
      </w:r>
      <w:r>
        <w:rPr>
          <w:spacing w:val="-1"/>
        </w:rPr>
        <w:t xml:space="preserve"> </w:t>
      </w:r>
      <w:r>
        <w:t>of</w:t>
      </w:r>
      <w:r>
        <w:rPr>
          <w:spacing w:val="-2"/>
        </w:rPr>
        <w:t xml:space="preserve"> </w:t>
      </w:r>
      <w:r>
        <w:t>confidentiality</w:t>
      </w:r>
      <w:r>
        <w:rPr>
          <w:spacing w:val="-1"/>
        </w:rPr>
        <w:t xml:space="preserve"> </w:t>
      </w:r>
      <w:r>
        <w:t>not</w:t>
      </w:r>
      <w:r>
        <w:rPr>
          <w:spacing w:val="-1"/>
        </w:rPr>
        <w:t xml:space="preserve"> </w:t>
      </w:r>
      <w:r>
        <w:t>supported</w:t>
      </w:r>
      <w:r>
        <w:rPr>
          <w:spacing w:val="-1"/>
        </w:rPr>
        <w:t xml:space="preserve"> </w:t>
      </w:r>
      <w:r>
        <w:t>by</w:t>
      </w:r>
      <w:r>
        <w:rPr>
          <w:spacing w:val="-1"/>
        </w:rPr>
        <w:t xml:space="preserve"> </w:t>
      </w:r>
      <w:r>
        <w:t>statute</w:t>
      </w:r>
      <w:r>
        <w:rPr>
          <w:spacing w:val="-2"/>
        </w:rPr>
        <w:t xml:space="preserve"> </w:t>
      </w:r>
      <w:r>
        <w:t>or</w:t>
      </w:r>
      <w:r>
        <w:rPr>
          <w:spacing w:val="-1"/>
        </w:rPr>
        <w:t xml:space="preserve"> </w:t>
      </w:r>
      <w:r>
        <w:t>regulation.</w:t>
      </w:r>
    </w:p>
    <w:p w:rsidR="00C66741" w:rsidP="00C66741" w14:paraId="5028F234" w14:textId="77777777">
      <w:pPr>
        <w:pStyle w:val="BodyText"/>
      </w:pPr>
    </w:p>
    <w:p w:rsidR="00C66741" w:rsidP="00C66741" w14:paraId="4DE08596" w14:textId="77777777">
      <w:pPr>
        <w:pStyle w:val="Heading1"/>
        <w:numPr>
          <w:ilvl w:val="0"/>
          <w:numId w:val="3"/>
        </w:numPr>
        <w:tabs>
          <w:tab w:val="left" w:pos="933"/>
        </w:tabs>
        <w:ind w:left="0" w:right="401" w:firstLine="0"/>
      </w:pPr>
      <w:r>
        <w:t>requiring respondents to submit proprietary trade secrets, or other confidential information,</w:t>
      </w:r>
      <w:r>
        <w:rPr>
          <w:spacing w:val="-57"/>
        </w:rPr>
        <w:t xml:space="preserve"> </w:t>
      </w:r>
      <w:r>
        <w:t>unless the agency can demonstrate that it has instituted procedures to protect the information’s</w:t>
      </w:r>
      <w:r>
        <w:rPr>
          <w:spacing w:val="1"/>
        </w:rPr>
        <w:t xml:space="preserve"> </w:t>
      </w:r>
      <w:r>
        <w:t>confidentiality</w:t>
      </w:r>
      <w:r>
        <w:rPr>
          <w:spacing w:val="-2"/>
        </w:rPr>
        <w:t xml:space="preserve"> </w:t>
      </w:r>
      <w:r>
        <w:t>to the</w:t>
      </w:r>
      <w:r>
        <w:rPr>
          <w:spacing w:val="-1"/>
        </w:rPr>
        <w:t xml:space="preserve"> </w:t>
      </w:r>
      <w:r>
        <w:t>extent permitted by</w:t>
      </w:r>
      <w:r>
        <w:rPr>
          <w:spacing w:val="-1"/>
        </w:rPr>
        <w:t xml:space="preserve"> </w:t>
      </w:r>
      <w:r>
        <w:t>law.</w:t>
      </w:r>
    </w:p>
    <w:p w:rsidR="00C66741" w:rsidP="00E34C54" w14:paraId="5B7B3609" w14:textId="4396890D">
      <w:pPr>
        <w:pStyle w:val="BodyText"/>
        <w:spacing w:before="79"/>
        <w:ind w:right="164" w:firstLine="720"/>
      </w:pPr>
      <w:r>
        <w:t>This</w:t>
      </w:r>
      <w:r>
        <w:rPr>
          <w:spacing w:val="-2"/>
        </w:rPr>
        <w:t xml:space="preserve"> </w:t>
      </w:r>
      <w:r>
        <w:t>collection</w:t>
      </w:r>
      <w:r>
        <w:rPr>
          <w:spacing w:val="-1"/>
        </w:rPr>
        <w:t xml:space="preserve"> </w:t>
      </w:r>
      <w:r>
        <w:t>does</w:t>
      </w:r>
      <w:r>
        <w:rPr>
          <w:spacing w:val="-2"/>
        </w:rPr>
        <w:t xml:space="preserve"> </w:t>
      </w:r>
      <w:r>
        <w:t>not</w:t>
      </w:r>
      <w:r>
        <w:rPr>
          <w:spacing w:val="-1"/>
        </w:rPr>
        <w:t xml:space="preserve"> </w:t>
      </w:r>
      <w:r>
        <w:t>require</w:t>
      </w:r>
      <w:r>
        <w:rPr>
          <w:spacing w:val="-3"/>
        </w:rPr>
        <w:t xml:space="preserve"> </w:t>
      </w:r>
      <w:r>
        <w:t>proprietary,</w:t>
      </w:r>
      <w:r>
        <w:rPr>
          <w:spacing w:val="-1"/>
        </w:rPr>
        <w:t xml:space="preserve"> </w:t>
      </w:r>
      <w:r>
        <w:t>trade</w:t>
      </w:r>
      <w:r>
        <w:rPr>
          <w:spacing w:val="-1"/>
        </w:rPr>
        <w:t xml:space="preserve"> </w:t>
      </w:r>
      <w:r>
        <w:t>secret,</w:t>
      </w:r>
      <w:r>
        <w:rPr>
          <w:spacing w:val="-1"/>
        </w:rPr>
        <w:t xml:space="preserve"> </w:t>
      </w:r>
      <w:r>
        <w:t>or</w:t>
      </w:r>
      <w:r>
        <w:rPr>
          <w:spacing w:val="-2"/>
        </w:rPr>
        <w:t xml:space="preserve"> </w:t>
      </w:r>
      <w:r>
        <w:t>other</w:t>
      </w:r>
      <w:r>
        <w:rPr>
          <w:spacing w:val="-3"/>
        </w:rPr>
        <w:t xml:space="preserve"> </w:t>
      </w:r>
      <w:r>
        <w:t>confidential</w:t>
      </w:r>
      <w:r>
        <w:rPr>
          <w:spacing w:val="-1"/>
        </w:rPr>
        <w:t xml:space="preserve"> </w:t>
      </w:r>
      <w:r>
        <w:t>information</w:t>
      </w:r>
      <w:r>
        <w:rPr>
          <w:spacing w:val="-2"/>
        </w:rPr>
        <w:t xml:space="preserve"> </w:t>
      </w:r>
      <w:r>
        <w:t>not</w:t>
      </w:r>
      <w:r>
        <w:rPr>
          <w:spacing w:val="-1"/>
        </w:rPr>
        <w:t xml:space="preserve"> </w:t>
      </w:r>
      <w:r>
        <w:t>protected</w:t>
      </w:r>
      <w:r>
        <w:rPr>
          <w:spacing w:val="-57"/>
        </w:rPr>
        <w:t xml:space="preserve"> </w:t>
      </w:r>
      <w:r>
        <w:t>by</w:t>
      </w:r>
      <w:r>
        <w:rPr>
          <w:spacing w:val="-1"/>
        </w:rPr>
        <w:t xml:space="preserve"> </w:t>
      </w:r>
      <w:r>
        <w:t>agency procedures.</w:t>
      </w:r>
    </w:p>
    <w:p w:rsidR="00C66741" w:rsidP="00C66741" w14:paraId="20D4E484" w14:textId="77777777">
      <w:pPr>
        <w:pStyle w:val="BodyText"/>
      </w:pPr>
    </w:p>
    <w:p w:rsidR="00C66741" w:rsidP="00C66741" w14:paraId="224F6F5A" w14:textId="77777777">
      <w:pPr>
        <w:pStyle w:val="ListParagraph"/>
        <w:numPr>
          <w:ilvl w:val="0"/>
          <w:numId w:val="5"/>
        </w:numPr>
        <w:tabs>
          <w:tab w:val="left" w:pos="580"/>
        </w:tabs>
        <w:ind w:left="0" w:right="188" w:firstLine="0"/>
        <w:rPr>
          <w:b/>
          <w:i/>
          <w:sz w:val="24"/>
        </w:rPr>
      </w:pPr>
      <w:r>
        <w:rPr>
          <w:b/>
          <w:i/>
          <w:sz w:val="24"/>
        </w:rPr>
        <w:t xml:space="preserve">If applicable, provide a copy and identify the date and page number of </w:t>
      </w:r>
      <w:r>
        <w:rPr>
          <w:b/>
          <w:i/>
          <w:sz w:val="24"/>
        </w:rPr>
        <w:t>publication</w:t>
      </w:r>
      <w:r>
        <w:rPr>
          <w:b/>
          <w:i/>
          <w:sz w:val="24"/>
        </w:rPr>
        <w:t xml:space="preserve"> in the Federal</w:t>
      </w:r>
      <w:r>
        <w:rPr>
          <w:b/>
          <w:i/>
          <w:spacing w:val="1"/>
          <w:sz w:val="24"/>
        </w:rPr>
        <w:t xml:space="preserve"> </w:t>
      </w:r>
      <w:r>
        <w:rPr>
          <w:b/>
          <w:i/>
          <w:sz w:val="24"/>
        </w:rPr>
        <w:t>Register of the agency’s notice, required by 5 CFR 1320.8(d), soliciting comments on the information</w:t>
      </w:r>
      <w:r>
        <w:rPr>
          <w:b/>
          <w:i/>
          <w:spacing w:val="-57"/>
          <w:sz w:val="24"/>
        </w:rPr>
        <w:t xml:space="preserve"> </w:t>
      </w:r>
      <w:r>
        <w:rPr>
          <w:b/>
          <w:i/>
          <w:sz w:val="24"/>
        </w:rPr>
        <w:t>collection prior to submission to OMB.</w:t>
      </w:r>
      <w:r>
        <w:rPr>
          <w:b/>
          <w:i/>
          <w:spacing w:val="1"/>
          <w:sz w:val="24"/>
        </w:rPr>
        <w:t xml:space="preserve"> </w:t>
      </w:r>
      <w:r>
        <w:rPr>
          <w:b/>
          <w:i/>
          <w:sz w:val="24"/>
        </w:rPr>
        <w:t>Summarize public comments received in response to that</w:t>
      </w:r>
      <w:r>
        <w:rPr>
          <w:b/>
          <w:i/>
          <w:spacing w:val="1"/>
          <w:sz w:val="24"/>
        </w:rPr>
        <w:t xml:space="preserve"> </w:t>
      </w:r>
      <w:r>
        <w:rPr>
          <w:b/>
          <w:i/>
          <w:sz w:val="24"/>
        </w:rPr>
        <w:t>notice and in response to the PRA statement associated with the collection over the past 3 years and</w:t>
      </w:r>
      <w:r>
        <w:rPr>
          <w:b/>
          <w:i/>
          <w:spacing w:val="1"/>
          <w:sz w:val="24"/>
        </w:rPr>
        <w:t xml:space="preserve"> </w:t>
      </w:r>
      <w:r>
        <w:rPr>
          <w:b/>
          <w:i/>
          <w:sz w:val="24"/>
        </w:rPr>
        <w:t>describe actions taken by the agency in response to these comments. Specifically address comments</w:t>
      </w:r>
      <w:r>
        <w:rPr>
          <w:b/>
          <w:i/>
          <w:spacing w:val="1"/>
          <w:sz w:val="24"/>
        </w:rPr>
        <w:t xml:space="preserve"> </w:t>
      </w:r>
      <w:r>
        <w:rPr>
          <w:b/>
          <w:i/>
          <w:sz w:val="24"/>
        </w:rPr>
        <w:t>received</w:t>
      </w:r>
      <w:r>
        <w:rPr>
          <w:b/>
          <w:i/>
          <w:spacing w:val="-1"/>
          <w:sz w:val="24"/>
        </w:rPr>
        <w:t xml:space="preserve"> </w:t>
      </w:r>
      <w:r>
        <w:rPr>
          <w:b/>
          <w:i/>
          <w:sz w:val="24"/>
        </w:rPr>
        <w:t>on cost and hour burden.</w:t>
      </w:r>
    </w:p>
    <w:p w:rsidR="00C66741" w:rsidP="00C66741" w14:paraId="5C6F898A" w14:textId="77777777">
      <w:pPr>
        <w:pStyle w:val="BodyText"/>
        <w:rPr>
          <w:b/>
          <w:i/>
        </w:rPr>
      </w:pPr>
    </w:p>
    <w:p w:rsidR="00C66741" w:rsidP="00C66741" w14:paraId="3DFC55AA" w14:textId="77777777">
      <w:pPr>
        <w:rPr>
          <w:b/>
          <w:i/>
          <w:sz w:val="24"/>
        </w:rPr>
      </w:pPr>
      <w:r>
        <w:rPr>
          <w:b/>
          <w:i/>
          <w:sz w:val="24"/>
        </w:rPr>
        <w:t>Describe</w:t>
      </w:r>
      <w:r>
        <w:rPr>
          <w:b/>
          <w:i/>
          <w:spacing w:val="-3"/>
          <w:sz w:val="24"/>
        </w:rPr>
        <w:t xml:space="preserve"> </w:t>
      </w:r>
      <w:r>
        <w:rPr>
          <w:b/>
          <w:i/>
          <w:sz w:val="24"/>
        </w:rPr>
        <w:t>efforts</w:t>
      </w:r>
      <w:r>
        <w:rPr>
          <w:b/>
          <w:i/>
          <w:spacing w:val="-1"/>
          <w:sz w:val="24"/>
        </w:rPr>
        <w:t xml:space="preserve"> </w:t>
      </w:r>
      <w:r>
        <w:rPr>
          <w:b/>
          <w:i/>
          <w:sz w:val="24"/>
        </w:rPr>
        <w:t>to</w:t>
      </w:r>
      <w:r>
        <w:rPr>
          <w:b/>
          <w:i/>
          <w:spacing w:val="-1"/>
          <w:sz w:val="24"/>
        </w:rPr>
        <w:t xml:space="preserve"> </w:t>
      </w:r>
      <w:r>
        <w:rPr>
          <w:b/>
          <w:i/>
          <w:sz w:val="24"/>
        </w:rPr>
        <w:t>consult</w:t>
      </w:r>
      <w:r>
        <w:rPr>
          <w:b/>
          <w:i/>
          <w:spacing w:val="-2"/>
          <w:sz w:val="24"/>
        </w:rPr>
        <w:t xml:space="preserve"> </w:t>
      </w:r>
      <w:r>
        <w:rPr>
          <w:b/>
          <w:i/>
          <w:sz w:val="24"/>
        </w:rPr>
        <w:t>with</w:t>
      </w:r>
      <w:r>
        <w:rPr>
          <w:b/>
          <w:i/>
          <w:spacing w:val="-1"/>
          <w:sz w:val="24"/>
        </w:rPr>
        <w:t xml:space="preserve"> </w:t>
      </w:r>
      <w:r>
        <w:rPr>
          <w:b/>
          <w:i/>
          <w:sz w:val="24"/>
        </w:rPr>
        <w:t>persons</w:t>
      </w:r>
      <w:r>
        <w:rPr>
          <w:b/>
          <w:i/>
          <w:spacing w:val="-1"/>
          <w:sz w:val="24"/>
        </w:rPr>
        <w:t xml:space="preserve"> </w:t>
      </w:r>
      <w:r>
        <w:rPr>
          <w:b/>
          <w:i/>
          <w:sz w:val="24"/>
        </w:rPr>
        <w:t>outside</w:t>
      </w:r>
      <w:r>
        <w:rPr>
          <w:b/>
          <w:i/>
          <w:spacing w:val="-5"/>
          <w:sz w:val="24"/>
        </w:rPr>
        <w:t xml:space="preserve"> </w:t>
      </w:r>
      <w:r>
        <w:rPr>
          <w:b/>
          <w:i/>
          <w:sz w:val="24"/>
        </w:rPr>
        <w:t>the</w:t>
      </w:r>
      <w:r>
        <w:rPr>
          <w:b/>
          <w:i/>
          <w:spacing w:val="-3"/>
          <w:sz w:val="24"/>
        </w:rPr>
        <w:t xml:space="preserve"> </w:t>
      </w:r>
      <w:r>
        <w:rPr>
          <w:b/>
          <w:i/>
          <w:sz w:val="24"/>
        </w:rPr>
        <w:t>agency</w:t>
      </w:r>
      <w:r>
        <w:rPr>
          <w:b/>
          <w:i/>
          <w:spacing w:val="-2"/>
          <w:sz w:val="24"/>
        </w:rPr>
        <w:t xml:space="preserve"> </w:t>
      </w:r>
      <w:r>
        <w:rPr>
          <w:b/>
          <w:i/>
          <w:sz w:val="24"/>
        </w:rPr>
        <w:t>to</w:t>
      </w:r>
      <w:r>
        <w:rPr>
          <w:b/>
          <w:i/>
          <w:spacing w:val="-1"/>
          <w:sz w:val="24"/>
        </w:rPr>
        <w:t xml:space="preserve"> </w:t>
      </w:r>
      <w:r>
        <w:rPr>
          <w:b/>
          <w:i/>
          <w:sz w:val="24"/>
        </w:rPr>
        <w:t>obtain</w:t>
      </w:r>
      <w:r>
        <w:rPr>
          <w:b/>
          <w:i/>
          <w:spacing w:val="-1"/>
          <w:sz w:val="24"/>
        </w:rPr>
        <w:t xml:space="preserve"> </w:t>
      </w:r>
      <w:r>
        <w:rPr>
          <w:b/>
          <w:i/>
          <w:sz w:val="24"/>
        </w:rPr>
        <w:t>their</w:t>
      </w:r>
      <w:r>
        <w:rPr>
          <w:b/>
          <w:i/>
          <w:spacing w:val="-2"/>
          <w:sz w:val="24"/>
        </w:rPr>
        <w:t xml:space="preserve"> </w:t>
      </w:r>
      <w:r>
        <w:rPr>
          <w:b/>
          <w:i/>
          <w:sz w:val="24"/>
        </w:rPr>
        <w:t>views</w:t>
      </w:r>
      <w:r>
        <w:rPr>
          <w:b/>
          <w:i/>
          <w:spacing w:val="-1"/>
          <w:sz w:val="24"/>
        </w:rPr>
        <w:t xml:space="preserve"> </w:t>
      </w:r>
      <w:r>
        <w:rPr>
          <w:b/>
          <w:i/>
          <w:sz w:val="24"/>
        </w:rPr>
        <w:t>on</w:t>
      </w:r>
      <w:r>
        <w:rPr>
          <w:b/>
          <w:i/>
          <w:spacing w:val="-1"/>
          <w:sz w:val="24"/>
        </w:rPr>
        <w:t xml:space="preserve"> </w:t>
      </w:r>
      <w:r>
        <w:rPr>
          <w:b/>
          <w:i/>
          <w:sz w:val="24"/>
        </w:rPr>
        <w:t>the</w:t>
      </w:r>
      <w:r>
        <w:rPr>
          <w:b/>
          <w:i/>
          <w:spacing w:val="-2"/>
          <w:sz w:val="24"/>
        </w:rPr>
        <w:t xml:space="preserve"> </w:t>
      </w:r>
      <w:r>
        <w:rPr>
          <w:b/>
          <w:i/>
          <w:sz w:val="24"/>
        </w:rPr>
        <w:t>availability</w:t>
      </w:r>
      <w:r>
        <w:rPr>
          <w:b/>
          <w:i/>
          <w:spacing w:val="-3"/>
          <w:sz w:val="24"/>
        </w:rPr>
        <w:t xml:space="preserve"> </w:t>
      </w:r>
      <w:r>
        <w:rPr>
          <w:b/>
          <w:i/>
          <w:sz w:val="24"/>
        </w:rPr>
        <w:t>of</w:t>
      </w:r>
      <w:r>
        <w:rPr>
          <w:b/>
          <w:i/>
          <w:spacing w:val="-57"/>
          <w:sz w:val="24"/>
        </w:rPr>
        <w:t xml:space="preserve"> </w:t>
      </w:r>
      <w:r>
        <w:rPr>
          <w:b/>
          <w:i/>
          <w:sz w:val="24"/>
        </w:rPr>
        <w:t>data, frequency of collection, the clarity of instructions and recordkeeping, disclosure, or reporting</w:t>
      </w:r>
      <w:r>
        <w:rPr>
          <w:b/>
          <w:i/>
          <w:spacing w:val="1"/>
          <w:sz w:val="24"/>
        </w:rPr>
        <w:t xml:space="preserve"> </w:t>
      </w:r>
      <w:r>
        <w:rPr>
          <w:b/>
          <w:i/>
          <w:sz w:val="24"/>
        </w:rPr>
        <w:t>format</w:t>
      </w:r>
      <w:r>
        <w:rPr>
          <w:b/>
          <w:i/>
          <w:spacing w:val="-1"/>
          <w:sz w:val="24"/>
        </w:rPr>
        <w:t xml:space="preserve"> </w:t>
      </w:r>
      <w:r>
        <w:rPr>
          <w:b/>
          <w:i/>
          <w:sz w:val="24"/>
        </w:rPr>
        <w:t>(if</w:t>
      </w:r>
      <w:r>
        <w:rPr>
          <w:b/>
          <w:i/>
          <w:spacing w:val="-1"/>
          <w:sz w:val="24"/>
        </w:rPr>
        <w:t xml:space="preserve"> </w:t>
      </w:r>
      <w:r>
        <w:rPr>
          <w:b/>
          <w:i/>
          <w:sz w:val="24"/>
        </w:rPr>
        <w:t>any), and</w:t>
      </w:r>
      <w:r>
        <w:rPr>
          <w:b/>
          <w:i/>
          <w:spacing w:val="-1"/>
          <w:sz w:val="24"/>
        </w:rPr>
        <w:t xml:space="preserve"> </w:t>
      </w:r>
      <w:r>
        <w:rPr>
          <w:b/>
          <w:i/>
          <w:sz w:val="24"/>
        </w:rPr>
        <w:t>on the</w:t>
      </w:r>
      <w:r>
        <w:rPr>
          <w:b/>
          <w:i/>
          <w:spacing w:val="-1"/>
          <w:sz w:val="24"/>
        </w:rPr>
        <w:t xml:space="preserve"> </w:t>
      </w:r>
      <w:r>
        <w:rPr>
          <w:b/>
          <w:i/>
          <w:sz w:val="24"/>
        </w:rPr>
        <w:t>data elements</w:t>
      </w:r>
      <w:r>
        <w:rPr>
          <w:b/>
          <w:i/>
          <w:spacing w:val="-1"/>
          <w:sz w:val="24"/>
        </w:rPr>
        <w:t xml:space="preserve"> </w:t>
      </w:r>
      <w:r>
        <w:rPr>
          <w:b/>
          <w:i/>
          <w:sz w:val="24"/>
        </w:rPr>
        <w:t>to be</w:t>
      </w:r>
      <w:r>
        <w:rPr>
          <w:b/>
          <w:i/>
          <w:spacing w:val="-1"/>
          <w:sz w:val="24"/>
        </w:rPr>
        <w:t xml:space="preserve"> </w:t>
      </w:r>
      <w:r>
        <w:rPr>
          <w:b/>
          <w:i/>
          <w:sz w:val="24"/>
        </w:rPr>
        <w:t>recorded, disclosed,</w:t>
      </w:r>
      <w:r>
        <w:rPr>
          <w:b/>
          <w:i/>
          <w:spacing w:val="-1"/>
          <w:sz w:val="24"/>
        </w:rPr>
        <w:t xml:space="preserve"> </w:t>
      </w:r>
      <w:r>
        <w:rPr>
          <w:b/>
          <w:i/>
          <w:sz w:val="24"/>
        </w:rPr>
        <w:t>or reported.</w:t>
      </w:r>
    </w:p>
    <w:p w:rsidR="00C66741" w:rsidP="00C66741" w14:paraId="146F2F21" w14:textId="77777777">
      <w:pPr>
        <w:pStyle w:val="BodyText"/>
        <w:rPr>
          <w:b/>
          <w:i/>
        </w:rPr>
      </w:pPr>
    </w:p>
    <w:p w:rsidR="00C66741" w:rsidP="00C66741" w14:paraId="086FCCB3" w14:textId="77777777">
      <w:pPr>
        <w:ind w:right="134"/>
        <w:rPr>
          <w:b/>
          <w:i/>
          <w:sz w:val="24"/>
        </w:rPr>
      </w:pPr>
      <w:r>
        <w:rPr>
          <w:b/>
          <w:i/>
          <w:sz w:val="24"/>
        </w:rPr>
        <w:t>Consultation with representatives of those from whom information is to be obtained or those who</w:t>
      </w:r>
      <w:r>
        <w:rPr>
          <w:b/>
          <w:i/>
          <w:spacing w:val="1"/>
          <w:sz w:val="24"/>
        </w:rPr>
        <w:t xml:space="preserve"> </w:t>
      </w:r>
      <w:r>
        <w:rPr>
          <w:b/>
          <w:i/>
          <w:sz w:val="24"/>
        </w:rPr>
        <w:t>must compile records should occur at least once every 3 years – even if the collection of information</w:t>
      </w:r>
      <w:r>
        <w:rPr>
          <w:b/>
          <w:i/>
          <w:spacing w:val="1"/>
          <w:sz w:val="24"/>
        </w:rPr>
        <w:t xml:space="preserve"> </w:t>
      </w:r>
      <w:r>
        <w:rPr>
          <w:b/>
          <w:i/>
          <w:sz w:val="24"/>
        </w:rPr>
        <w:t>activity is the same as in prior periods. There may be circumstances that may preclude consultation in</w:t>
      </w:r>
      <w:r>
        <w:rPr>
          <w:b/>
          <w:i/>
          <w:spacing w:val="-58"/>
          <w:sz w:val="24"/>
        </w:rPr>
        <w:t xml:space="preserve"> </w:t>
      </w:r>
      <w:r>
        <w:rPr>
          <w:b/>
          <w:i/>
          <w:sz w:val="24"/>
        </w:rPr>
        <w:t>a</w:t>
      </w:r>
      <w:r>
        <w:rPr>
          <w:b/>
          <w:i/>
          <w:spacing w:val="-1"/>
          <w:sz w:val="24"/>
        </w:rPr>
        <w:t xml:space="preserve"> </w:t>
      </w:r>
      <w:r>
        <w:rPr>
          <w:b/>
          <w:i/>
          <w:sz w:val="24"/>
        </w:rPr>
        <w:t>specific</w:t>
      </w:r>
      <w:r>
        <w:rPr>
          <w:b/>
          <w:i/>
          <w:spacing w:val="-1"/>
          <w:sz w:val="24"/>
        </w:rPr>
        <w:t xml:space="preserve"> </w:t>
      </w:r>
      <w:r>
        <w:rPr>
          <w:b/>
          <w:i/>
          <w:sz w:val="24"/>
        </w:rPr>
        <w:t>situation.  These</w:t>
      </w:r>
      <w:r>
        <w:rPr>
          <w:b/>
          <w:i/>
          <w:spacing w:val="-1"/>
          <w:sz w:val="24"/>
        </w:rPr>
        <w:t xml:space="preserve"> </w:t>
      </w:r>
      <w:r>
        <w:rPr>
          <w:b/>
          <w:i/>
          <w:sz w:val="24"/>
        </w:rPr>
        <w:t>circumstances</w:t>
      </w:r>
      <w:r>
        <w:rPr>
          <w:b/>
          <w:i/>
          <w:spacing w:val="-1"/>
          <w:sz w:val="24"/>
        </w:rPr>
        <w:t xml:space="preserve"> </w:t>
      </w:r>
      <w:r>
        <w:rPr>
          <w:b/>
          <w:i/>
          <w:sz w:val="24"/>
        </w:rPr>
        <w:t>should</w:t>
      </w:r>
      <w:r>
        <w:rPr>
          <w:b/>
          <w:i/>
          <w:spacing w:val="-3"/>
          <w:sz w:val="24"/>
        </w:rPr>
        <w:t xml:space="preserve"> </w:t>
      </w:r>
      <w:r>
        <w:rPr>
          <w:b/>
          <w:i/>
          <w:sz w:val="24"/>
        </w:rPr>
        <w:t>be</w:t>
      </w:r>
      <w:r>
        <w:rPr>
          <w:b/>
          <w:i/>
          <w:spacing w:val="-1"/>
          <w:sz w:val="24"/>
        </w:rPr>
        <w:t xml:space="preserve"> </w:t>
      </w:r>
      <w:r>
        <w:rPr>
          <w:b/>
          <w:i/>
          <w:sz w:val="24"/>
        </w:rPr>
        <w:t>explained.</w:t>
      </w:r>
    </w:p>
    <w:p w:rsidR="00C66741" w:rsidP="00C66741" w14:paraId="440C9BFC" w14:textId="77777777">
      <w:pPr>
        <w:pStyle w:val="BodyText"/>
        <w:rPr>
          <w:b/>
          <w:i/>
        </w:rPr>
      </w:pPr>
    </w:p>
    <w:p w:rsidR="00B3233F" w:rsidRPr="00B3233F" w:rsidP="00B3233F" w14:paraId="5DC8314D" w14:textId="0A232F63">
      <w:pPr>
        <w:tabs>
          <w:tab w:val="left" w:pos="360"/>
          <w:tab w:val="left" w:pos="720"/>
          <w:tab w:val="left" w:pos="1080"/>
        </w:tabs>
        <w:rPr>
          <w:sz w:val="24"/>
          <w:szCs w:val="24"/>
        </w:rPr>
      </w:pPr>
      <w:r w:rsidRPr="00B3233F">
        <w:rPr>
          <w:sz w:val="24"/>
          <w:szCs w:val="24"/>
        </w:rPr>
        <w:tab/>
        <w:t>As required in 5 CFR 1320.11, BOEM is providing for and has described the 60-day review and comment process in the preamble of the proposed rule. We will address comments received on the information collection in the final rulemaking.</w:t>
      </w:r>
    </w:p>
    <w:p w:rsidR="00C66741" w:rsidRPr="00B3233F" w:rsidP="00C66741" w14:paraId="3DE4D851" w14:textId="6A6E64E5">
      <w:pPr>
        <w:pStyle w:val="xmsonormal"/>
        <w:shd w:val="clear" w:color="auto" w:fill="FFFFFF"/>
        <w:spacing w:before="0" w:beforeAutospacing="0" w:after="0" w:afterAutospacing="0"/>
        <w:rPr>
          <w:color w:val="201F1E"/>
          <w:bdr w:val="none" w:sz="0" w:space="0" w:color="auto" w:frame="1"/>
        </w:rPr>
      </w:pPr>
    </w:p>
    <w:p w:rsidR="00C66741" w:rsidRPr="00C66741" w:rsidP="00C66741" w14:paraId="73878487" w14:textId="6EA8263D">
      <w:pPr>
        <w:pStyle w:val="Heading1"/>
        <w:numPr>
          <w:ilvl w:val="0"/>
          <w:numId w:val="5"/>
        </w:numPr>
      </w:pPr>
      <w:r>
        <w:t>Explain</w:t>
      </w:r>
      <w:r>
        <w:rPr>
          <w:spacing w:val="-2"/>
        </w:rPr>
        <w:t xml:space="preserve"> </w:t>
      </w:r>
      <w:r>
        <w:t>any</w:t>
      </w:r>
      <w:r>
        <w:rPr>
          <w:spacing w:val="-2"/>
        </w:rPr>
        <w:t xml:space="preserve"> </w:t>
      </w:r>
      <w:r>
        <w:t>decision</w:t>
      </w:r>
      <w:r>
        <w:rPr>
          <w:spacing w:val="-1"/>
        </w:rPr>
        <w:t xml:space="preserve"> </w:t>
      </w:r>
      <w:r>
        <w:t>to</w:t>
      </w:r>
      <w:r>
        <w:rPr>
          <w:spacing w:val="-4"/>
        </w:rPr>
        <w:t xml:space="preserve"> </w:t>
      </w:r>
      <w:r>
        <w:t>provide</w:t>
      </w:r>
      <w:r>
        <w:rPr>
          <w:spacing w:val="-2"/>
        </w:rPr>
        <w:t xml:space="preserve"> </w:t>
      </w:r>
      <w:r>
        <w:t>any</w:t>
      </w:r>
      <w:r>
        <w:rPr>
          <w:spacing w:val="-2"/>
        </w:rPr>
        <w:t xml:space="preserve"> </w:t>
      </w:r>
      <w:r>
        <w:t>payment</w:t>
      </w:r>
      <w:r>
        <w:rPr>
          <w:spacing w:val="-1"/>
        </w:rPr>
        <w:t xml:space="preserve"> </w:t>
      </w:r>
      <w:r>
        <w:t>or</w:t>
      </w:r>
      <w:r>
        <w:rPr>
          <w:spacing w:val="-1"/>
        </w:rPr>
        <w:t xml:space="preserve"> </w:t>
      </w:r>
      <w:r>
        <w:t>gift</w:t>
      </w:r>
      <w:r>
        <w:rPr>
          <w:spacing w:val="-1"/>
        </w:rPr>
        <w:t xml:space="preserve"> </w:t>
      </w:r>
      <w:r>
        <w:t>to</w:t>
      </w:r>
      <w:r>
        <w:rPr>
          <w:spacing w:val="-1"/>
        </w:rPr>
        <w:t xml:space="preserve"> </w:t>
      </w:r>
      <w:r>
        <w:t>respondents,</w:t>
      </w:r>
      <w:r>
        <w:rPr>
          <w:spacing w:val="-2"/>
        </w:rPr>
        <w:t xml:space="preserve"> </w:t>
      </w:r>
      <w:r>
        <w:t>other</w:t>
      </w:r>
      <w:r>
        <w:rPr>
          <w:spacing w:val="-1"/>
        </w:rPr>
        <w:t xml:space="preserve"> </w:t>
      </w:r>
      <w:r>
        <w:t>than</w:t>
      </w:r>
      <w:r>
        <w:rPr>
          <w:spacing w:val="-1"/>
        </w:rPr>
        <w:t xml:space="preserve"> </w:t>
      </w:r>
      <w:r>
        <w:t>remuneration</w:t>
      </w:r>
      <w:r>
        <w:rPr>
          <w:spacing w:val="-1"/>
        </w:rPr>
        <w:t xml:space="preserve"> </w:t>
      </w:r>
      <w:r>
        <w:t xml:space="preserve">of </w:t>
      </w:r>
      <w:r w:rsidRPr="00C66741">
        <w:t>contractors</w:t>
      </w:r>
      <w:r w:rsidRPr="00C66741">
        <w:rPr>
          <w:spacing w:val="-2"/>
        </w:rPr>
        <w:t xml:space="preserve"> </w:t>
      </w:r>
      <w:r w:rsidRPr="00C66741">
        <w:t>or</w:t>
      </w:r>
      <w:r w:rsidRPr="00C66741">
        <w:rPr>
          <w:spacing w:val="-1"/>
        </w:rPr>
        <w:t xml:space="preserve"> </w:t>
      </w:r>
      <w:r w:rsidRPr="00C66741">
        <w:t>grantees.</w:t>
      </w:r>
    </w:p>
    <w:p w:rsidR="00C66741" w:rsidP="00C66741" w14:paraId="30F41B77" w14:textId="77777777">
      <w:pPr>
        <w:pStyle w:val="BodyText"/>
        <w:rPr>
          <w:b/>
          <w:i/>
        </w:rPr>
      </w:pPr>
    </w:p>
    <w:p w:rsidR="00C66741" w:rsidP="00A00F59" w14:paraId="1FCE77C7" w14:textId="77777777">
      <w:pPr>
        <w:pStyle w:val="BodyText"/>
        <w:ind w:left="220" w:firstLine="80"/>
      </w:pPr>
      <w:r>
        <w:t>BOEM</w:t>
      </w:r>
      <w:r>
        <w:rPr>
          <w:spacing w:val="-1"/>
        </w:rPr>
        <w:t xml:space="preserve"> </w:t>
      </w:r>
      <w:r>
        <w:t>does</w:t>
      </w:r>
      <w:r>
        <w:rPr>
          <w:spacing w:val="-1"/>
        </w:rPr>
        <w:t xml:space="preserve"> </w:t>
      </w:r>
      <w:r>
        <w:t>not</w:t>
      </w:r>
      <w:r>
        <w:rPr>
          <w:spacing w:val="-1"/>
        </w:rPr>
        <w:t xml:space="preserve"> </w:t>
      </w:r>
      <w:r>
        <w:t>provide payments</w:t>
      </w:r>
      <w:r>
        <w:rPr>
          <w:spacing w:val="-1"/>
        </w:rPr>
        <w:t xml:space="preserve"> </w:t>
      </w:r>
      <w:r>
        <w:t>or</w:t>
      </w:r>
      <w:r>
        <w:rPr>
          <w:spacing w:val="-2"/>
        </w:rPr>
        <w:t xml:space="preserve"> </w:t>
      </w:r>
      <w:r>
        <w:t>gifts</w:t>
      </w:r>
      <w:r>
        <w:rPr>
          <w:spacing w:val="-1"/>
        </w:rPr>
        <w:t xml:space="preserve"> </w:t>
      </w:r>
      <w:r>
        <w:t>to</w:t>
      </w:r>
      <w:r>
        <w:rPr>
          <w:spacing w:val="-1"/>
        </w:rPr>
        <w:t xml:space="preserve"> </w:t>
      </w:r>
      <w:r>
        <w:t>respondents.</w:t>
      </w:r>
    </w:p>
    <w:p w:rsidR="00C66741" w:rsidP="00C66741" w14:paraId="4ED5D513" w14:textId="77777777">
      <w:pPr>
        <w:pStyle w:val="BodyText"/>
      </w:pPr>
    </w:p>
    <w:p w:rsidR="00C66741" w:rsidP="00C66741" w14:paraId="7C5C1430" w14:textId="77777777">
      <w:pPr>
        <w:pStyle w:val="Heading1"/>
        <w:numPr>
          <w:ilvl w:val="0"/>
          <w:numId w:val="5"/>
        </w:numPr>
        <w:tabs>
          <w:tab w:val="left" w:pos="580"/>
        </w:tabs>
        <w:ind w:right="201" w:firstLine="0"/>
      </w:pPr>
      <w:r>
        <w:t>Describe any assurance of confidentiality provided to respondents and the basis for the assurance</w:t>
      </w:r>
      <w:r>
        <w:rPr>
          <w:spacing w:val="-57"/>
        </w:rPr>
        <w:t xml:space="preserve"> </w:t>
      </w:r>
      <w:r>
        <w:t>in</w:t>
      </w:r>
      <w:r>
        <w:rPr>
          <w:spacing w:val="-1"/>
        </w:rPr>
        <w:t xml:space="preserve"> </w:t>
      </w:r>
      <w:r>
        <w:t>statute, regulation, or</w:t>
      </w:r>
      <w:r>
        <w:rPr>
          <w:spacing w:val="-3"/>
        </w:rPr>
        <w:t xml:space="preserve"> </w:t>
      </w:r>
      <w:r>
        <w:t>agency</w:t>
      </w:r>
      <w:r>
        <w:rPr>
          <w:spacing w:val="-1"/>
        </w:rPr>
        <w:t xml:space="preserve"> </w:t>
      </w:r>
      <w:r>
        <w:t>policy.</w:t>
      </w:r>
    </w:p>
    <w:p w:rsidR="00C66741" w:rsidP="00C66741" w14:paraId="737F70EB" w14:textId="77777777">
      <w:pPr>
        <w:pStyle w:val="BodyText"/>
        <w:rPr>
          <w:b/>
          <w:i/>
        </w:rPr>
      </w:pPr>
    </w:p>
    <w:p w:rsidR="00C66741" w:rsidP="00A00F59" w14:paraId="7B1BCE65" w14:textId="1E833B48">
      <w:pPr>
        <w:pStyle w:val="BodyText"/>
        <w:ind w:left="220" w:right="107" w:firstLine="500"/>
      </w:pPr>
      <w:r>
        <w:t>BOEM will protect specific individual responses from disclosure as proprietary information according to</w:t>
      </w:r>
      <w:r w:rsidR="0026465B">
        <w:t xml:space="preserve"> </w:t>
      </w:r>
      <w:r>
        <w:rPr>
          <w:spacing w:val="-57"/>
        </w:rPr>
        <w:t xml:space="preserve"> </w:t>
      </w:r>
      <w:r w:rsidR="00F22772">
        <w:rPr>
          <w:spacing w:val="-57"/>
        </w:rPr>
        <w:t xml:space="preserve"> </w:t>
      </w:r>
      <w:r>
        <w:t>section 26 of the OCS Lands Act; the Freedom of Information Act (5 U.S.C. 552) and it’s implementing</w:t>
      </w:r>
      <w:r>
        <w:rPr>
          <w:spacing w:val="1"/>
        </w:rPr>
        <w:t xml:space="preserve"> </w:t>
      </w:r>
      <w:r>
        <w:t>regulations (43 CFR part 2); 30 CFR 556.100(b); 30 CFR 560; and § 550.197, Data and information to</w:t>
      </w:r>
      <w:r>
        <w:rPr>
          <w:spacing w:val="1"/>
        </w:rPr>
        <w:t xml:space="preserve"> </w:t>
      </w:r>
      <w:r>
        <w:t>be</w:t>
      </w:r>
      <w:r>
        <w:rPr>
          <w:spacing w:val="-2"/>
        </w:rPr>
        <w:t xml:space="preserve"> </w:t>
      </w:r>
      <w:r>
        <w:t>made</w:t>
      </w:r>
      <w:r>
        <w:rPr>
          <w:spacing w:val="-1"/>
        </w:rPr>
        <w:t xml:space="preserve"> </w:t>
      </w:r>
      <w:r>
        <w:t>available</w:t>
      </w:r>
      <w:r>
        <w:rPr>
          <w:spacing w:val="-1"/>
        </w:rPr>
        <w:t xml:space="preserve"> </w:t>
      </w:r>
      <w:r>
        <w:t>to the</w:t>
      </w:r>
      <w:r>
        <w:rPr>
          <w:spacing w:val="1"/>
        </w:rPr>
        <w:t xml:space="preserve"> </w:t>
      </w:r>
      <w:r>
        <w:t>public</w:t>
      </w:r>
      <w:r>
        <w:rPr>
          <w:spacing w:val="-1"/>
        </w:rPr>
        <w:t xml:space="preserve"> </w:t>
      </w:r>
      <w:r>
        <w:t>or</w:t>
      </w:r>
      <w:r>
        <w:rPr>
          <w:spacing w:val="-1"/>
        </w:rPr>
        <w:t xml:space="preserve"> </w:t>
      </w:r>
      <w:r>
        <w:t>for</w:t>
      </w:r>
      <w:r>
        <w:rPr>
          <w:spacing w:val="-1"/>
        </w:rPr>
        <w:t xml:space="preserve"> </w:t>
      </w:r>
      <w:r>
        <w:t>limited inspection.</w:t>
      </w:r>
    </w:p>
    <w:p w:rsidR="00C66741" w:rsidP="00C66741" w14:paraId="74C9EF9A" w14:textId="77777777">
      <w:pPr>
        <w:pStyle w:val="BodyText"/>
      </w:pPr>
    </w:p>
    <w:p w:rsidR="00C66741" w:rsidP="00C66741" w14:paraId="01F9CAFB" w14:textId="77777777">
      <w:pPr>
        <w:pStyle w:val="Heading1"/>
        <w:numPr>
          <w:ilvl w:val="0"/>
          <w:numId w:val="5"/>
        </w:numPr>
        <w:tabs>
          <w:tab w:val="left" w:pos="580"/>
        </w:tabs>
        <w:ind w:right="462" w:firstLine="0"/>
      </w:pPr>
      <w:r>
        <w:t>Provide additional justification for any questions of a sensitive nature, such as sexual behavior</w:t>
      </w:r>
      <w:r>
        <w:rPr>
          <w:spacing w:val="-57"/>
        </w:rPr>
        <w:t xml:space="preserve"> </w:t>
      </w:r>
      <w:r>
        <w:t>and attitudes, religious beliefs, and other matters that are commonly considered private.</w:t>
      </w:r>
      <w:r>
        <w:rPr>
          <w:spacing w:val="1"/>
        </w:rPr>
        <w:t xml:space="preserve"> </w:t>
      </w:r>
      <w:r>
        <w:t>This</w:t>
      </w:r>
      <w:r>
        <w:rPr>
          <w:spacing w:val="1"/>
        </w:rPr>
        <w:t xml:space="preserve"> </w:t>
      </w:r>
      <w:r>
        <w:t>justification should include the reasons why the agency considers the questions necessary, the</w:t>
      </w:r>
      <w:r>
        <w:rPr>
          <w:spacing w:val="1"/>
        </w:rPr>
        <w:t xml:space="preserve"> </w:t>
      </w:r>
      <w:r>
        <w:t>specific uses to be made of the information, the explanation to be given to persons from whom the</w:t>
      </w:r>
      <w:r>
        <w:rPr>
          <w:spacing w:val="1"/>
        </w:rPr>
        <w:t xml:space="preserve"> </w:t>
      </w:r>
      <w:r>
        <w:t>information</w:t>
      </w:r>
      <w:r>
        <w:rPr>
          <w:spacing w:val="-3"/>
        </w:rPr>
        <w:t xml:space="preserve"> </w:t>
      </w:r>
      <w:r>
        <w:t>is requested, and</w:t>
      </w:r>
      <w:r>
        <w:rPr>
          <w:spacing w:val="-1"/>
        </w:rPr>
        <w:t xml:space="preserve"> </w:t>
      </w:r>
      <w:r>
        <w:t>any</w:t>
      </w:r>
      <w:r>
        <w:rPr>
          <w:spacing w:val="-1"/>
        </w:rPr>
        <w:t xml:space="preserve"> </w:t>
      </w:r>
      <w:r>
        <w:t>steps to be</w:t>
      </w:r>
      <w:r>
        <w:rPr>
          <w:spacing w:val="-2"/>
        </w:rPr>
        <w:t xml:space="preserve"> </w:t>
      </w:r>
      <w:r>
        <w:t>taken to obtain their</w:t>
      </w:r>
      <w:r>
        <w:rPr>
          <w:spacing w:val="-1"/>
        </w:rPr>
        <w:t xml:space="preserve"> </w:t>
      </w:r>
      <w:r>
        <w:t>consent.</w:t>
      </w:r>
    </w:p>
    <w:p w:rsidR="00C66741" w:rsidP="00C66741" w14:paraId="66EC9F2D" w14:textId="77777777">
      <w:pPr>
        <w:pStyle w:val="BodyText"/>
        <w:rPr>
          <w:b/>
          <w:i/>
        </w:rPr>
      </w:pPr>
    </w:p>
    <w:p w:rsidR="00C66741" w:rsidP="00A00F59" w14:paraId="1EA370B2" w14:textId="77777777">
      <w:pPr>
        <w:pStyle w:val="BodyText"/>
        <w:ind w:left="220" w:firstLine="360"/>
      </w:pPr>
      <w:r>
        <w:t>The</w:t>
      </w:r>
      <w:r>
        <w:rPr>
          <w:spacing w:val="-2"/>
        </w:rPr>
        <w:t xml:space="preserve"> </w:t>
      </w:r>
      <w:r>
        <w:t>collection</w:t>
      </w:r>
      <w:r>
        <w:rPr>
          <w:spacing w:val="-1"/>
        </w:rPr>
        <w:t xml:space="preserve"> </w:t>
      </w:r>
      <w:r>
        <w:t>does</w:t>
      </w:r>
      <w:r>
        <w:rPr>
          <w:spacing w:val="-1"/>
        </w:rPr>
        <w:t xml:space="preserve"> </w:t>
      </w:r>
      <w:r>
        <w:t>not include</w:t>
      </w:r>
      <w:r>
        <w:rPr>
          <w:spacing w:val="-2"/>
        </w:rPr>
        <w:t xml:space="preserve"> </w:t>
      </w:r>
      <w:r>
        <w:t>questions</w:t>
      </w:r>
      <w:r>
        <w:rPr>
          <w:spacing w:val="-1"/>
        </w:rPr>
        <w:t xml:space="preserve"> </w:t>
      </w:r>
      <w:r>
        <w:t>of</w:t>
      </w:r>
      <w:r>
        <w:rPr>
          <w:spacing w:val="-1"/>
        </w:rPr>
        <w:t xml:space="preserve"> </w:t>
      </w:r>
      <w:r>
        <w:t>a</w:t>
      </w:r>
      <w:r>
        <w:rPr>
          <w:spacing w:val="-2"/>
        </w:rPr>
        <w:t xml:space="preserve"> </w:t>
      </w:r>
      <w:r>
        <w:t>sensitive</w:t>
      </w:r>
      <w:r>
        <w:rPr>
          <w:spacing w:val="-2"/>
        </w:rPr>
        <w:t xml:space="preserve"> </w:t>
      </w:r>
      <w:r>
        <w:t>nature.</w:t>
      </w:r>
    </w:p>
    <w:p w:rsidR="00C66741" w:rsidP="00C66741" w14:paraId="7F2723FE" w14:textId="77777777">
      <w:pPr>
        <w:pStyle w:val="BodyText"/>
      </w:pPr>
    </w:p>
    <w:p w:rsidR="00C66741" w:rsidRPr="00E86D57" w:rsidP="00C66741" w14:paraId="1B9CC47B" w14:textId="77777777">
      <w:pPr>
        <w:pStyle w:val="ListParagraph"/>
        <w:numPr>
          <w:ilvl w:val="0"/>
          <w:numId w:val="5"/>
        </w:numPr>
        <w:tabs>
          <w:tab w:val="left" w:pos="580"/>
        </w:tabs>
        <w:ind w:left="580" w:hanging="360"/>
        <w:rPr>
          <w:b/>
          <w:i/>
          <w:sz w:val="24"/>
        </w:rPr>
      </w:pPr>
      <w:r w:rsidRPr="00E86D57">
        <w:rPr>
          <w:b/>
          <w:i/>
          <w:sz w:val="24"/>
          <w:shd w:val="clear" w:color="auto" w:fill="FFFFFF" w:themeFill="background1"/>
        </w:rPr>
        <w:t>Provide</w:t>
      </w:r>
      <w:r w:rsidRPr="00E86D57">
        <w:rPr>
          <w:b/>
          <w:i/>
          <w:spacing w:val="-3"/>
          <w:sz w:val="24"/>
          <w:shd w:val="clear" w:color="auto" w:fill="FFFFFF" w:themeFill="background1"/>
        </w:rPr>
        <w:t xml:space="preserve"> </w:t>
      </w:r>
      <w:r w:rsidRPr="00E86D57">
        <w:rPr>
          <w:b/>
          <w:i/>
          <w:sz w:val="24"/>
          <w:shd w:val="clear" w:color="auto" w:fill="FFFFFF" w:themeFill="background1"/>
        </w:rPr>
        <w:t>estimates</w:t>
      </w:r>
      <w:r w:rsidRPr="00E86D57">
        <w:rPr>
          <w:b/>
          <w:i/>
          <w:spacing w:val="-1"/>
          <w:sz w:val="24"/>
          <w:shd w:val="clear" w:color="auto" w:fill="FFFFFF" w:themeFill="background1"/>
        </w:rPr>
        <w:t xml:space="preserve"> </w:t>
      </w:r>
      <w:r w:rsidRPr="00E86D57">
        <w:rPr>
          <w:b/>
          <w:i/>
          <w:sz w:val="24"/>
          <w:shd w:val="clear" w:color="auto" w:fill="FFFFFF" w:themeFill="background1"/>
        </w:rPr>
        <w:t>of</w:t>
      </w:r>
      <w:r w:rsidRPr="00E86D57">
        <w:rPr>
          <w:b/>
          <w:i/>
          <w:spacing w:val="-2"/>
          <w:sz w:val="24"/>
          <w:shd w:val="clear" w:color="auto" w:fill="FFFFFF" w:themeFill="background1"/>
        </w:rPr>
        <w:t xml:space="preserve"> </w:t>
      </w:r>
      <w:r w:rsidRPr="00E86D57">
        <w:rPr>
          <w:b/>
          <w:i/>
          <w:sz w:val="24"/>
          <w:shd w:val="clear" w:color="auto" w:fill="FFFFFF" w:themeFill="background1"/>
        </w:rPr>
        <w:t>the</w:t>
      </w:r>
      <w:r w:rsidRPr="00E86D57">
        <w:rPr>
          <w:b/>
          <w:i/>
          <w:spacing w:val="-2"/>
          <w:sz w:val="24"/>
          <w:shd w:val="clear" w:color="auto" w:fill="FFFFFF" w:themeFill="background1"/>
        </w:rPr>
        <w:t xml:space="preserve"> </w:t>
      </w:r>
      <w:r w:rsidRPr="00E86D57">
        <w:rPr>
          <w:b/>
          <w:i/>
          <w:sz w:val="24"/>
          <w:shd w:val="clear" w:color="auto" w:fill="FFFFFF" w:themeFill="background1"/>
        </w:rPr>
        <w:t>hour</w:t>
      </w:r>
      <w:r w:rsidRPr="00E86D57">
        <w:rPr>
          <w:b/>
          <w:i/>
          <w:spacing w:val="-2"/>
          <w:sz w:val="24"/>
          <w:shd w:val="clear" w:color="auto" w:fill="FFFFFF" w:themeFill="background1"/>
        </w:rPr>
        <w:t xml:space="preserve"> </w:t>
      </w:r>
      <w:r w:rsidRPr="00E86D57">
        <w:rPr>
          <w:b/>
          <w:i/>
          <w:sz w:val="24"/>
          <w:shd w:val="clear" w:color="auto" w:fill="FFFFFF" w:themeFill="background1"/>
        </w:rPr>
        <w:t>burden</w:t>
      </w:r>
      <w:r w:rsidRPr="00E86D57">
        <w:rPr>
          <w:b/>
          <w:i/>
          <w:spacing w:val="-1"/>
          <w:sz w:val="24"/>
          <w:shd w:val="clear" w:color="auto" w:fill="FFFFFF" w:themeFill="background1"/>
        </w:rPr>
        <w:t xml:space="preserve"> </w:t>
      </w:r>
      <w:r w:rsidRPr="00E86D57">
        <w:rPr>
          <w:b/>
          <w:i/>
          <w:sz w:val="24"/>
          <w:shd w:val="clear" w:color="auto" w:fill="FFFFFF" w:themeFill="background1"/>
        </w:rPr>
        <w:t>of</w:t>
      </w:r>
      <w:r w:rsidRPr="00E86D57">
        <w:rPr>
          <w:b/>
          <w:i/>
          <w:spacing w:val="-2"/>
          <w:sz w:val="24"/>
          <w:shd w:val="clear" w:color="auto" w:fill="FFFFFF" w:themeFill="background1"/>
        </w:rPr>
        <w:t xml:space="preserve"> </w:t>
      </w:r>
      <w:r w:rsidRPr="00E86D57">
        <w:rPr>
          <w:b/>
          <w:i/>
          <w:sz w:val="24"/>
          <w:shd w:val="clear" w:color="auto" w:fill="FFFFFF" w:themeFill="background1"/>
        </w:rPr>
        <w:t>the</w:t>
      </w:r>
      <w:r w:rsidRPr="00E86D57">
        <w:rPr>
          <w:b/>
          <w:i/>
          <w:spacing w:val="-2"/>
          <w:sz w:val="24"/>
          <w:shd w:val="clear" w:color="auto" w:fill="FFFFFF" w:themeFill="background1"/>
        </w:rPr>
        <w:t xml:space="preserve"> </w:t>
      </w:r>
      <w:r w:rsidRPr="00E86D57">
        <w:rPr>
          <w:b/>
          <w:i/>
          <w:sz w:val="24"/>
          <w:shd w:val="clear" w:color="auto" w:fill="FFFFFF" w:themeFill="background1"/>
        </w:rPr>
        <w:t>collection</w:t>
      </w:r>
      <w:r w:rsidRPr="00E86D57">
        <w:rPr>
          <w:b/>
          <w:i/>
          <w:spacing w:val="-1"/>
          <w:sz w:val="24"/>
          <w:shd w:val="clear" w:color="auto" w:fill="FFFFFF" w:themeFill="background1"/>
        </w:rPr>
        <w:t xml:space="preserve"> </w:t>
      </w:r>
      <w:r w:rsidRPr="00E86D57">
        <w:rPr>
          <w:b/>
          <w:i/>
          <w:sz w:val="24"/>
          <w:shd w:val="clear" w:color="auto" w:fill="FFFFFF" w:themeFill="background1"/>
        </w:rPr>
        <w:t>of</w:t>
      </w:r>
      <w:r w:rsidRPr="00E86D57">
        <w:rPr>
          <w:b/>
          <w:i/>
          <w:spacing w:val="-3"/>
          <w:sz w:val="24"/>
          <w:shd w:val="clear" w:color="auto" w:fill="FFFFFF" w:themeFill="background1"/>
        </w:rPr>
        <w:t xml:space="preserve"> </w:t>
      </w:r>
      <w:r w:rsidRPr="00E86D57">
        <w:rPr>
          <w:b/>
          <w:i/>
          <w:sz w:val="24"/>
          <w:shd w:val="clear" w:color="auto" w:fill="FFFFFF" w:themeFill="background1"/>
        </w:rPr>
        <w:t>information.</w:t>
      </w:r>
      <w:r w:rsidRPr="00E86D57">
        <w:rPr>
          <w:b/>
          <w:i/>
          <w:spacing w:val="58"/>
          <w:sz w:val="24"/>
          <w:shd w:val="clear" w:color="auto" w:fill="FFFFFF" w:themeFill="background1"/>
        </w:rPr>
        <w:t xml:space="preserve"> </w:t>
      </w:r>
      <w:r w:rsidRPr="00E86D57">
        <w:rPr>
          <w:b/>
          <w:i/>
          <w:sz w:val="24"/>
          <w:shd w:val="clear" w:color="auto" w:fill="FFFFFF" w:themeFill="background1"/>
        </w:rPr>
        <w:t>T</w:t>
      </w:r>
      <w:r w:rsidRPr="00E86D57">
        <w:rPr>
          <w:b/>
          <w:i/>
          <w:sz w:val="24"/>
        </w:rPr>
        <w:t>he</w:t>
      </w:r>
      <w:r w:rsidRPr="00E86D57">
        <w:rPr>
          <w:b/>
          <w:i/>
          <w:spacing w:val="-2"/>
          <w:sz w:val="24"/>
        </w:rPr>
        <w:t xml:space="preserve"> </w:t>
      </w:r>
      <w:r w:rsidRPr="00E86D57">
        <w:rPr>
          <w:b/>
          <w:i/>
          <w:sz w:val="24"/>
        </w:rPr>
        <w:t>statement</w:t>
      </w:r>
      <w:r w:rsidRPr="00E86D57">
        <w:rPr>
          <w:b/>
          <w:i/>
          <w:spacing w:val="-2"/>
          <w:sz w:val="24"/>
        </w:rPr>
        <w:t xml:space="preserve"> </w:t>
      </w:r>
      <w:r w:rsidRPr="00E86D57">
        <w:rPr>
          <w:b/>
          <w:i/>
          <w:sz w:val="24"/>
        </w:rPr>
        <w:t>should:</w:t>
      </w:r>
    </w:p>
    <w:p w:rsidR="00C66741" w:rsidP="00C66741" w14:paraId="682A6A3D" w14:textId="77777777">
      <w:pPr>
        <w:pStyle w:val="BodyText"/>
        <w:rPr>
          <w:b/>
          <w:i/>
        </w:rPr>
      </w:pPr>
    </w:p>
    <w:p w:rsidR="00C66741" w:rsidP="00C66741" w14:paraId="3E3A91E8" w14:textId="77777777">
      <w:pPr>
        <w:pStyle w:val="ListParagraph"/>
        <w:numPr>
          <w:ilvl w:val="0"/>
          <w:numId w:val="2"/>
        </w:numPr>
        <w:tabs>
          <w:tab w:val="left" w:pos="919"/>
        </w:tabs>
        <w:ind w:right="292" w:firstLine="360"/>
        <w:jc w:val="left"/>
        <w:rPr>
          <w:b/>
          <w:i/>
          <w:sz w:val="24"/>
        </w:rPr>
      </w:pPr>
      <w:r>
        <w:rPr>
          <w:b/>
          <w:i/>
          <w:sz w:val="24"/>
        </w:rPr>
        <w:t>Indicate the number of respondents, frequency of response, annual hour burden, and an</w:t>
      </w:r>
      <w:r>
        <w:rPr>
          <w:b/>
          <w:i/>
          <w:spacing w:val="1"/>
          <w:sz w:val="24"/>
        </w:rPr>
        <w:t xml:space="preserve"> </w:t>
      </w:r>
      <w:r>
        <w:rPr>
          <w:b/>
          <w:i/>
          <w:sz w:val="24"/>
        </w:rPr>
        <w:t>explanation</w:t>
      </w:r>
      <w:r>
        <w:rPr>
          <w:b/>
          <w:i/>
          <w:spacing w:val="-2"/>
          <w:sz w:val="24"/>
        </w:rPr>
        <w:t xml:space="preserve"> </w:t>
      </w:r>
      <w:r>
        <w:rPr>
          <w:b/>
          <w:i/>
          <w:sz w:val="24"/>
        </w:rPr>
        <w:t>of</w:t>
      </w:r>
      <w:r>
        <w:rPr>
          <w:b/>
          <w:i/>
          <w:spacing w:val="-2"/>
          <w:sz w:val="24"/>
        </w:rPr>
        <w:t xml:space="preserve"> </w:t>
      </w:r>
      <w:r>
        <w:rPr>
          <w:b/>
          <w:i/>
          <w:sz w:val="24"/>
        </w:rPr>
        <w:t>how</w:t>
      </w:r>
      <w:r>
        <w:rPr>
          <w:b/>
          <w:i/>
          <w:spacing w:val="-4"/>
          <w:sz w:val="24"/>
        </w:rPr>
        <w:t xml:space="preserve"> </w:t>
      </w:r>
      <w:r>
        <w:rPr>
          <w:b/>
          <w:i/>
          <w:sz w:val="24"/>
        </w:rPr>
        <w:t>the</w:t>
      </w:r>
      <w:r>
        <w:rPr>
          <w:b/>
          <w:i/>
          <w:spacing w:val="-2"/>
          <w:sz w:val="24"/>
        </w:rPr>
        <w:t xml:space="preserve"> </w:t>
      </w:r>
      <w:r>
        <w:rPr>
          <w:b/>
          <w:i/>
          <w:sz w:val="24"/>
        </w:rPr>
        <w:t>burden</w:t>
      </w:r>
      <w:r>
        <w:rPr>
          <w:b/>
          <w:i/>
          <w:spacing w:val="-1"/>
          <w:sz w:val="24"/>
        </w:rPr>
        <w:t xml:space="preserve"> </w:t>
      </w:r>
      <w:r>
        <w:rPr>
          <w:b/>
          <w:i/>
          <w:sz w:val="24"/>
        </w:rPr>
        <w:t>was</w:t>
      </w:r>
      <w:r>
        <w:rPr>
          <w:b/>
          <w:i/>
          <w:spacing w:val="-2"/>
          <w:sz w:val="24"/>
        </w:rPr>
        <w:t xml:space="preserve"> </w:t>
      </w:r>
      <w:r>
        <w:rPr>
          <w:b/>
          <w:i/>
          <w:sz w:val="24"/>
        </w:rPr>
        <w:t>estimated.</w:t>
      </w:r>
      <w:r>
        <w:rPr>
          <w:b/>
          <w:i/>
          <w:spacing w:val="57"/>
          <w:sz w:val="24"/>
        </w:rPr>
        <w:t xml:space="preserve"> </w:t>
      </w:r>
      <w:r>
        <w:rPr>
          <w:b/>
          <w:i/>
          <w:sz w:val="24"/>
        </w:rPr>
        <w:t>Unless</w:t>
      </w:r>
      <w:r>
        <w:rPr>
          <w:b/>
          <w:i/>
          <w:spacing w:val="-1"/>
          <w:sz w:val="24"/>
        </w:rPr>
        <w:t xml:space="preserve"> </w:t>
      </w:r>
      <w:r>
        <w:rPr>
          <w:b/>
          <w:i/>
          <w:sz w:val="24"/>
        </w:rPr>
        <w:t>directed</w:t>
      </w:r>
      <w:r>
        <w:rPr>
          <w:b/>
          <w:i/>
          <w:spacing w:val="-1"/>
          <w:sz w:val="24"/>
        </w:rPr>
        <w:t xml:space="preserve"> </w:t>
      </w:r>
      <w:r>
        <w:rPr>
          <w:b/>
          <w:i/>
          <w:sz w:val="24"/>
        </w:rPr>
        <w:t>to</w:t>
      </w:r>
      <w:r>
        <w:rPr>
          <w:b/>
          <w:i/>
          <w:spacing w:val="-2"/>
          <w:sz w:val="24"/>
        </w:rPr>
        <w:t xml:space="preserve"> </w:t>
      </w:r>
      <w:r>
        <w:rPr>
          <w:b/>
          <w:i/>
          <w:sz w:val="24"/>
        </w:rPr>
        <w:t>do</w:t>
      </w:r>
      <w:r>
        <w:rPr>
          <w:b/>
          <w:i/>
          <w:spacing w:val="-1"/>
          <w:sz w:val="24"/>
        </w:rPr>
        <w:t xml:space="preserve"> </w:t>
      </w:r>
      <w:r>
        <w:rPr>
          <w:b/>
          <w:i/>
          <w:sz w:val="24"/>
        </w:rPr>
        <w:t>so,</w:t>
      </w:r>
      <w:r>
        <w:rPr>
          <w:b/>
          <w:i/>
          <w:spacing w:val="-2"/>
          <w:sz w:val="24"/>
        </w:rPr>
        <w:t xml:space="preserve"> </w:t>
      </w:r>
      <w:r>
        <w:rPr>
          <w:b/>
          <w:i/>
          <w:sz w:val="24"/>
        </w:rPr>
        <w:t>agencies</w:t>
      </w:r>
      <w:r>
        <w:rPr>
          <w:b/>
          <w:i/>
          <w:spacing w:val="-1"/>
          <w:sz w:val="24"/>
        </w:rPr>
        <w:t xml:space="preserve"> </w:t>
      </w:r>
      <w:r>
        <w:rPr>
          <w:b/>
          <w:i/>
          <w:sz w:val="24"/>
        </w:rPr>
        <w:t>should</w:t>
      </w:r>
      <w:r>
        <w:rPr>
          <w:b/>
          <w:i/>
          <w:spacing w:val="-1"/>
          <w:sz w:val="24"/>
        </w:rPr>
        <w:t xml:space="preserve"> </w:t>
      </w:r>
      <w:r>
        <w:rPr>
          <w:b/>
          <w:i/>
          <w:sz w:val="24"/>
        </w:rPr>
        <w:t>not</w:t>
      </w:r>
      <w:r>
        <w:rPr>
          <w:b/>
          <w:i/>
          <w:spacing w:val="-2"/>
          <w:sz w:val="24"/>
        </w:rPr>
        <w:t xml:space="preserve"> </w:t>
      </w:r>
      <w:r>
        <w:rPr>
          <w:b/>
          <w:i/>
          <w:sz w:val="24"/>
        </w:rPr>
        <w:t>conduct</w:t>
      </w:r>
      <w:r>
        <w:rPr>
          <w:b/>
          <w:i/>
          <w:spacing w:val="-57"/>
          <w:sz w:val="24"/>
        </w:rPr>
        <w:t xml:space="preserve"> </w:t>
      </w:r>
      <w:r>
        <w:rPr>
          <w:b/>
          <w:i/>
          <w:sz w:val="24"/>
        </w:rPr>
        <w:t>special surveys to obtain information on which to base hour burden estimates.</w:t>
      </w:r>
      <w:r>
        <w:rPr>
          <w:b/>
          <w:i/>
          <w:spacing w:val="1"/>
          <w:sz w:val="24"/>
        </w:rPr>
        <w:t xml:space="preserve"> </w:t>
      </w:r>
      <w:r>
        <w:rPr>
          <w:b/>
          <w:i/>
          <w:sz w:val="24"/>
        </w:rPr>
        <w:t>Consultation with a</w:t>
      </w:r>
      <w:r>
        <w:rPr>
          <w:b/>
          <w:i/>
          <w:spacing w:val="1"/>
          <w:sz w:val="24"/>
        </w:rPr>
        <w:t xml:space="preserve"> </w:t>
      </w:r>
      <w:r>
        <w:rPr>
          <w:b/>
          <w:i/>
          <w:sz w:val="24"/>
        </w:rPr>
        <w:t>sample (fewer than 10) of potential respondents is desirable.</w:t>
      </w:r>
      <w:r>
        <w:rPr>
          <w:b/>
          <w:i/>
          <w:spacing w:val="1"/>
          <w:sz w:val="24"/>
        </w:rPr>
        <w:t xml:space="preserve"> </w:t>
      </w:r>
      <w:r>
        <w:rPr>
          <w:b/>
          <w:i/>
          <w:sz w:val="24"/>
        </w:rPr>
        <w:t>If the hour burden on respondents is</w:t>
      </w:r>
      <w:r>
        <w:rPr>
          <w:b/>
          <w:i/>
          <w:spacing w:val="1"/>
          <w:sz w:val="24"/>
        </w:rPr>
        <w:t xml:space="preserve"> </w:t>
      </w:r>
      <w:r>
        <w:rPr>
          <w:b/>
          <w:i/>
          <w:sz w:val="24"/>
        </w:rPr>
        <w:t>expected to vary widely because of differences in activity, size, or complexity, show the range of</w:t>
      </w:r>
      <w:r>
        <w:rPr>
          <w:b/>
          <w:i/>
          <w:spacing w:val="1"/>
          <w:sz w:val="24"/>
        </w:rPr>
        <w:t xml:space="preserve"> </w:t>
      </w:r>
      <w:r>
        <w:rPr>
          <w:b/>
          <w:i/>
          <w:sz w:val="24"/>
        </w:rPr>
        <w:t>estimated hour burden, and explain the reasons for the variance.</w:t>
      </w:r>
      <w:r>
        <w:rPr>
          <w:b/>
          <w:i/>
          <w:spacing w:val="1"/>
          <w:sz w:val="24"/>
        </w:rPr>
        <w:t xml:space="preserve"> </w:t>
      </w:r>
      <w:r>
        <w:rPr>
          <w:b/>
          <w:i/>
          <w:sz w:val="24"/>
        </w:rPr>
        <w:t>Generally, estimates should not</w:t>
      </w:r>
      <w:r>
        <w:rPr>
          <w:b/>
          <w:i/>
          <w:spacing w:val="1"/>
          <w:sz w:val="24"/>
        </w:rPr>
        <w:t xml:space="preserve"> </w:t>
      </w:r>
      <w:r>
        <w:rPr>
          <w:b/>
          <w:i/>
          <w:sz w:val="24"/>
        </w:rPr>
        <w:t>include</w:t>
      </w:r>
      <w:r>
        <w:rPr>
          <w:b/>
          <w:i/>
          <w:spacing w:val="-2"/>
          <w:sz w:val="24"/>
        </w:rPr>
        <w:t xml:space="preserve"> </w:t>
      </w:r>
      <w:r>
        <w:rPr>
          <w:b/>
          <w:i/>
          <w:sz w:val="24"/>
        </w:rPr>
        <w:t>burden hours for</w:t>
      </w:r>
      <w:r>
        <w:rPr>
          <w:b/>
          <w:i/>
          <w:spacing w:val="-1"/>
          <w:sz w:val="24"/>
        </w:rPr>
        <w:t xml:space="preserve"> </w:t>
      </w:r>
      <w:r>
        <w:rPr>
          <w:b/>
          <w:i/>
          <w:sz w:val="24"/>
        </w:rPr>
        <w:t>customary</w:t>
      </w:r>
      <w:r>
        <w:rPr>
          <w:b/>
          <w:i/>
          <w:spacing w:val="-1"/>
          <w:sz w:val="24"/>
        </w:rPr>
        <w:t xml:space="preserve"> </w:t>
      </w:r>
      <w:r>
        <w:rPr>
          <w:b/>
          <w:i/>
          <w:sz w:val="24"/>
        </w:rPr>
        <w:t>and usual</w:t>
      </w:r>
      <w:r>
        <w:rPr>
          <w:b/>
          <w:i/>
          <w:spacing w:val="-1"/>
          <w:sz w:val="24"/>
        </w:rPr>
        <w:t xml:space="preserve"> </w:t>
      </w:r>
      <w:r>
        <w:rPr>
          <w:b/>
          <w:i/>
          <w:sz w:val="24"/>
        </w:rPr>
        <w:t>business practices.</w:t>
      </w:r>
    </w:p>
    <w:p w:rsidR="00C66741" w:rsidP="00C66741" w14:paraId="67FC52C3" w14:textId="77777777">
      <w:pPr>
        <w:pStyle w:val="BodyText"/>
        <w:rPr>
          <w:b/>
          <w:i/>
        </w:rPr>
      </w:pPr>
    </w:p>
    <w:p w:rsidR="00C66741" w:rsidP="00C66741" w14:paraId="55FFE8BE" w14:textId="77777777">
      <w:pPr>
        <w:pStyle w:val="ListParagraph"/>
        <w:numPr>
          <w:ilvl w:val="0"/>
          <w:numId w:val="2"/>
        </w:numPr>
        <w:tabs>
          <w:tab w:val="left" w:pos="919"/>
        </w:tabs>
        <w:spacing w:before="1"/>
        <w:ind w:right="1069" w:firstLine="360"/>
        <w:jc w:val="left"/>
        <w:rPr>
          <w:b/>
          <w:i/>
          <w:sz w:val="24"/>
        </w:rPr>
      </w:pPr>
      <w:r>
        <w:rPr>
          <w:b/>
          <w:i/>
          <w:sz w:val="24"/>
        </w:rPr>
        <w:t>If this request for approval covers more than one form, provide separate hour burden</w:t>
      </w:r>
      <w:r>
        <w:rPr>
          <w:b/>
          <w:i/>
          <w:spacing w:val="-57"/>
          <w:sz w:val="24"/>
        </w:rPr>
        <w:t xml:space="preserve"> </w:t>
      </w:r>
      <w:r>
        <w:rPr>
          <w:b/>
          <w:i/>
          <w:sz w:val="24"/>
        </w:rPr>
        <w:t>estimates</w:t>
      </w:r>
      <w:r>
        <w:rPr>
          <w:b/>
          <w:i/>
          <w:spacing w:val="-1"/>
          <w:sz w:val="24"/>
        </w:rPr>
        <w:t xml:space="preserve"> </w:t>
      </w:r>
      <w:r>
        <w:rPr>
          <w:b/>
          <w:i/>
          <w:sz w:val="24"/>
        </w:rPr>
        <w:t xml:space="preserve">for each </w:t>
      </w:r>
      <w:r>
        <w:rPr>
          <w:b/>
          <w:i/>
          <w:sz w:val="24"/>
        </w:rPr>
        <w:t>form</w:t>
      </w:r>
      <w:r>
        <w:rPr>
          <w:b/>
          <w:i/>
          <w:sz w:val="24"/>
        </w:rPr>
        <w:t xml:space="preserve"> and aggregate</w:t>
      </w:r>
      <w:r>
        <w:rPr>
          <w:b/>
          <w:i/>
          <w:spacing w:val="-1"/>
          <w:sz w:val="24"/>
        </w:rPr>
        <w:t xml:space="preserve"> </w:t>
      </w:r>
      <w:r>
        <w:rPr>
          <w:b/>
          <w:i/>
          <w:sz w:val="24"/>
        </w:rPr>
        <w:t>the</w:t>
      </w:r>
      <w:r>
        <w:rPr>
          <w:b/>
          <w:i/>
          <w:spacing w:val="-1"/>
          <w:sz w:val="24"/>
        </w:rPr>
        <w:t xml:space="preserve"> </w:t>
      </w:r>
      <w:r>
        <w:rPr>
          <w:b/>
          <w:i/>
          <w:sz w:val="24"/>
        </w:rPr>
        <w:t>hour</w:t>
      </w:r>
      <w:r>
        <w:rPr>
          <w:b/>
          <w:i/>
          <w:spacing w:val="-4"/>
          <w:sz w:val="24"/>
        </w:rPr>
        <w:t xml:space="preserve"> </w:t>
      </w:r>
      <w:r>
        <w:rPr>
          <w:b/>
          <w:i/>
          <w:sz w:val="24"/>
        </w:rPr>
        <w:t>burdens.</w:t>
      </w:r>
    </w:p>
    <w:p w:rsidR="00C66741" w:rsidP="00C66741" w14:paraId="55909C0F" w14:textId="77777777">
      <w:pPr>
        <w:pStyle w:val="BodyText"/>
        <w:spacing w:before="11"/>
        <w:rPr>
          <w:b/>
          <w:i/>
          <w:sz w:val="23"/>
        </w:rPr>
      </w:pPr>
    </w:p>
    <w:p w:rsidR="00E34C54" w:rsidRPr="00E34C54" w:rsidP="00E34C54" w14:paraId="249ADF9A" w14:textId="1EA84EC7">
      <w:pPr>
        <w:tabs>
          <w:tab w:val="left" w:pos="-1080"/>
          <w:tab w:val="left" w:pos="-720"/>
          <w:tab w:val="left" w:pos="360"/>
          <w:tab w:val="left" w:pos="720"/>
        </w:tabs>
        <w:autoSpaceDE/>
        <w:autoSpaceDN/>
        <w:rPr>
          <w:snapToGrid w:val="0"/>
          <w:sz w:val="24"/>
          <w:szCs w:val="20"/>
        </w:rPr>
      </w:pPr>
      <w:r>
        <w:rPr>
          <w:snapToGrid w:val="0"/>
          <w:sz w:val="24"/>
          <w:szCs w:val="20"/>
        </w:rPr>
        <w:tab/>
      </w:r>
      <w:r w:rsidRPr="00E34C54">
        <w:rPr>
          <w:snapToGrid w:val="0"/>
          <w:sz w:val="24"/>
          <w:szCs w:val="20"/>
        </w:rPr>
        <w:t xml:space="preserve">Potential respondents comprise Federal oil and gas or sulphur lessees and/or operators, and right-of-use and easement grant and pipeline right-of-way grant holders.  Responses to this collection of information are </w:t>
      </w:r>
      <w:r w:rsidRPr="00E34C54">
        <w:rPr>
          <w:snapToGrid w:val="0"/>
          <w:sz w:val="24"/>
          <w:szCs w:val="20"/>
        </w:rPr>
        <w:t>mandatory, or</w:t>
      </w:r>
      <w:r w:rsidRPr="00E34C54">
        <w:rPr>
          <w:snapToGrid w:val="0"/>
          <w:sz w:val="24"/>
          <w:szCs w:val="20"/>
        </w:rPr>
        <w:t xml:space="preserve"> are required to obtain or retain a benefit.  The frequency of response </w:t>
      </w:r>
      <w:r w:rsidRPr="00E34C54">
        <w:rPr>
          <w:snapToGrid w:val="0"/>
          <w:sz w:val="24"/>
          <w:szCs w:val="20"/>
        </w:rPr>
        <w:t>varies, but</w:t>
      </w:r>
      <w:r w:rsidRPr="00E34C54">
        <w:rPr>
          <w:snapToGrid w:val="0"/>
          <w:sz w:val="24"/>
          <w:szCs w:val="20"/>
        </w:rPr>
        <w:t xml:space="preserve"> is primarily on occasion or per the requirement.</w:t>
      </w:r>
    </w:p>
    <w:p w:rsidR="00E34C54" w:rsidRPr="00E34C54" w:rsidP="00E34C54" w14:paraId="6480DE46" w14:textId="77777777">
      <w:pPr>
        <w:tabs>
          <w:tab w:val="left" w:pos="-1080"/>
          <w:tab w:val="left" w:pos="-720"/>
          <w:tab w:val="left" w:pos="360"/>
          <w:tab w:val="left" w:pos="720"/>
        </w:tabs>
        <w:autoSpaceDE/>
        <w:autoSpaceDN/>
        <w:rPr>
          <w:snapToGrid w:val="0"/>
          <w:sz w:val="24"/>
          <w:szCs w:val="20"/>
        </w:rPr>
      </w:pPr>
    </w:p>
    <w:p w:rsidR="00E34C54" w:rsidRPr="00E34C54" w:rsidP="00E34C54" w14:paraId="3EDC20A3" w14:textId="39E2F35F">
      <w:pPr>
        <w:tabs>
          <w:tab w:val="left" w:pos="-1080"/>
          <w:tab w:val="left" w:pos="-720"/>
          <w:tab w:val="left" w:pos="360"/>
          <w:tab w:val="left" w:pos="720"/>
        </w:tabs>
        <w:autoSpaceDE/>
        <w:autoSpaceDN/>
        <w:rPr>
          <w:snapToGrid w:val="0"/>
          <w:sz w:val="24"/>
          <w:szCs w:val="20"/>
        </w:rPr>
      </w:pPr>
      <w:r>
        <w:rPr>
          <w:snapToGrid w:val="0"/>
          <w:sz w:val="24"/>
          <w:szCs w:val="20"/>
        </w:rPr>
        <w:tab/>
      </w:r>
      <w:r w:rsidRPr="00E34C54">
        <w:rPr>
          <w:snapToGrid w:val="0"/>
          <w:sz w:val="24"/>
          <w:szCs w:val="20"/>
        </w:rPr>
        <w:t xml:space="preserve">We estimate the total increase in annual burden is 77 hours for this rulemaking.  This increase is explained in item 15 of this supporting statement.  Refer to the table below for a breakdown of the burden.  </w:t>
      </w:r>
    </w:p>
    <w:p w:rsidR="00E34C54" w14:paraId="46D2D71C" w14:textId="74372ADF">
      <w:pPr>
        <w:widowControl/>
        <w:autoSpaceDE/>
        <w:autoSpaceDN/>
        <w:rPr>
          <w:b/>
          <w:snapToGrid w:val="0"/>
        </w:rPr>
      </w:pPr>
    </w:p>
    <w:p w:rsidR="006C3B0A" w14:paraId="1EE72EC9" w14:textId="25FA97A2">
      <w:pPr>
        <w:widowControl/>
        <w:autoSpaceDE/>
        <w:autoSpaceDN/>
        <w:rPr>
          <w:b/>
          <w:snapToGrid w:val="0"/>
        </w:rPr>
      </w:pPr>
    </w:p>
    <w:p w:rsidR="006C3B0A" w14:paraId="1997E7B0" w14:textId="77777777">
      <w:pPr>
        <w:widowControl/>
        <w:autoSpaceDE/>
        <w:autoSpaceDN/>
        <w:rPr>
          <w:b/>
          <w:snapToGrid w:val="0"/>
        </w:rPr>
      </w:pPr>
    </w:p>
    <w:p w:rsidR="00C66741" w:rsidP="00C66741" w14:paraId="2FE8ED2A" w14:textId="660C359F">
      <w:pPr>
        <w:tabs>
          <w:tab w:val="left" w:pos="360"/>
          <w:tab w:val="left" w:pos="720"/>
          <w:tab w:val="left" w:pos="1080"/>
        </w:tabs>
        <w:jc w:val="center"/>
        <w:rPr>
          <w:b/>
          <w:snapToGrid w:val="0"/>
        </w:rPr>
      </w:pPr>
      <w:r>
        <w:rPr>
          <w:b/>
          <w:snapToGrid w:val="0"/>
        </w:rPr>
        <w:t>BURDEN BREAKDOWN</w:t>
      </w:r>
    </w:p>
    <w:p w:rsidR="00267BEF" w:rsidP="00267BEF" w14:paraId="6EE3C640" w14:textId="77777777">
      <w:pPr>
        <w:tabs>
          <w:tab w:val="left" w:pos="-1080"/>
          <w:tab w:val="left" w:pos="-720"/>
          <w:tab w:val="left" w:pos="360"/>
          <w:tab w:val="left" w:pos="720"/>
        </w:tabs>
        <w:jc w:val="center"/>
      </w:pPr>
      <w:r>
        <w:t>[</w:t>
      </w:r>
      <w:r>
        <w:rPr>
          <w:i/>
        </w:rPr>
        <w:t>Italics show revision of existing requirements</w:t>
      </w:r>
      <w:r>
        <w:t xml:space="preserve">; </w:t>
      </w:r>
      <w:r>
        <w:rPr>
          <w:b/>
        </w:rPr>
        <w:t xml:space="preserve">bold indicates new </w:t>
      </w:r>
      <w:r>
        <w:rPr>
          <w:b/>
        </w:rPr>
        <w:t>requirements</w:t>
      </w:r>
      <w:r>
        <w:t>;</w:t>
      </w:r>
      <w:r>
        <w:t xml:space="preserve"> </w:t>
      </w:r>
    </w:p>
    <w:p w:rsidR="00267BEF" w:rsidP="00267BEF" w14:paraId="33397B30" w14:textId="77777777">
      <w:pPr>
        <w:tabs>
          <w:tab w:val="left" w:pos="-1080"/>
          <w:tab w:val="left" w:pos="-720"/>
          <w:tab w:val="left" w:pos="360"/>
          <w:tab w:val="left" w:pos="720"/>
        </w:tabs>
        <w:jc w:val="center"/>
      </w:pPr>
      <w:r>
        <w:t xml:space="preserve">regular font shows current requirements. Where applicable, updated estimates from the </w:t>
      </w:r>
    </w:p>
    <w:p w:rsidR="00267BEF" w:rsidP="00267BEF" w14:paraId="3F37B6AE" w14:textId="77777777">
      <w:pPr>
        <w:tabs>
          <w:tab w:val="left" w:pos="-1080"/>
          <w:tab w:val="left" w:pos="-720"/>
          <w:tab w:val="left" w:pos="360"/>
          <w:tab w:val="left" w:pos="720"/>
        </w:tabs>
        <w:jc w:val="center"/>
      </w:pPr>
      <w:r>
        <w:t xml:space="preserve">current collection </w:t>
      </w:r>
      <w:r>
        <w:t>are</w:t>
      </w:r>
      <w:r>
        <w:t xml:space="preserve"> being used instead of those in the proposed rulemaking.]</w:t>
      </w:r>
    </w:p>
    <w:p w:rsidR="00267BEF" w:rsidRPr="00367DB0" w:rsidP="00267BEF" w14:paraId="57680DAC" w14:textId="77777777">
      <w:pPr>
        <w:tabs>
          <w:tab w:val="left" w:pos="-1080"/>
          <w:tab w:val="left" w:pos="-720"/>
          <w:tab w:val="left" w:pos="360"/>
          <w:tab w:val="left" w:pos="720"/>
        </w:tabs>
        <w:jc w:val="center"/>
        <w:rPr>
          <w:szCs w:val="24"/>
        </w:rPr>
      </w:pPr>
    </w:p>
    <w:p w:rsidR="00267BEF" w:rsidP="00267BEF" w14:paraId="54BA68FD" w14:textId="77777777">
      <w:pPr>
        <w:tabs>
          <w:tab w:val="left" w:pos="360"/>
          <w:tab w:val="left" w:pos="720"/>
          <w:tab w:val="left" w:pos="1080"/>
        </w:tabs>
      </w:pPr>
      <w:r>
        <w:t xml:space="preserve">No changes to burdens or non-hour costs related to 30 CFR 556 Subpart A, B, C, D, E, F, G, H, or K.  No changes to the burden hours for 30 CFR 560.  </w:t>
      </w:r>
    </w:p>
    <w:p w:rsidR="00C66741" w:rsidP="00C66741" w14:paraId="15DF1E08" w14:textId="77777777">
      <w:pPr>
        <w:tabs>
          <w:tab w:val="left" w:pos="360"/>
          <w:tab w:val="left" w:pos="720"/>
          <w:tab w:val="left" w:pos="1080"/>
        </w:tabs>
        <w:jc w:val="center"/>
        <w:rPr>
          <w:b/>
          <w:snapToGrid w:val="0"/>
        </w:rPr>
      </w:pPr>
    </w:p>
    <w:tbl>
      <w:tblPr>
        <w:tblW w:w="96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60"/>
        <w:gridCol w:w="20"/>
        <w:gridCol w:w="4480"/>
        <w:gridCol w:w="23"/>
        <w:gridCol w:w="967"/>
        <w:gridCol w:w="23"/>
        <w:gridCol w:w="31"/>
        <w:gridCol w:w="1476"/>
        <w:gridCol w:w="25"/>
        <w:gridCol w:w="30"/>
        <w:gridCol w:w="1295"/>
      </w:tblGrid>
      <w:tr w14:paraId="6406F5BE" w14:textId="77777777" w:rsidTr="00764ACB">
        <w:tblPrEx>
          <w:tblW w:w="96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90"/>
        </w:trPr>
        <w:tc>
          <w:tcPr>
            <w:tcW w:w="1260" w:type="dxa"/>
            <w:vMerge w:val="restart"/>
            <w:tcBorders>
              <w:top w:val="single" w:sz="4" w:space="0" w:color="000000"/>
              <w:left w:val="single" w:sz="4" w:space="0" w:color="000000"/>
              <w:bottom w:val="single" w:sz="4" w:space="0" w:color="000000"/>
              <w:right w:val="single" w:sz="4" w:space="0" w:color="000000"/>
            </w:tcBorders>
            <w:shd w:val="clear" w:color="auto" w:fill="E6E6E6"/>
          </w:tcPr>
          <w:p w:rsidR="00C66741" w:rsidP="00CD6DA2" w14:paraId="2B8FCE1B" w14:textId="77777777">
            <w:pPr>
              <w:ind w:left="107"/>
              <w:rPr>
                <w:b/>
                <w:sz w:val="20"/>
              </w:rPr>
            </w:pPr>
          </w:p>
          <w:p w:rsidR="00C66741" w:rsidP="00CD6DA2" w14:paraId="46E2BA4C" w14:textId="77777777">
            <w:pPr>
              <w:ind w:left="107"/>
              <w:rPr>
                <w:b/>
                <w:sz w:val="20"/>
              </w:rPr>
            </w:pPr>
            <w:r>
              <w:rPr>
                <w:b/>
                <w:sz w:val="20"/>
              </w:rPr>
              <w:t>30 CFR</w:t>
            </w:r>
          </w:p>
          <w:p w:rsidR="00C66741" w:rsidP="00CD6DA2" w14:paraId="0311E34F" w14:textId="77777777">
            <w:pPr>
              <w:ind w:left="107"/>
              <w:rPr>
                <w:b/>
                <w:sz w:val="20"/>
              </w:rPr>
            </w:pPr>
            <w:r>
              <w:rPr>
                <w:b/>
                <w:sz w:val="20"/>
              </w:rPr>
              <w:t>Part</w:t>
            </w:r>
            <w:r>
              <w:rPr>
                <w:b/>
                <w:spacing w:val="1"/>
                <w:sz w:val="20"/>
              </w:rPr>
              <w:t xml:space="preserve"> </w:t>
            </w:r>
            <w:r>
              <w:rPr>
                <w:b/>
                <w:sz w:val="20"/>
              </w:rPr>
              <w:t>550</w:t>
            </w:r>
            <w:r>
              <w:rPr>
                <w:b/>
                <w:spacing w:val="1"/>
                <w:sz w:val="20"/>
              </w:rPr>
              <w:t xml:space="preserve"> </w:t>
            </w:r>
            <w:r>
              <w:rPr>
                <w:b/>
                <w:spacing w:val="-1"/>
                <w:sz w:val="20"/>
              </w:rPr>
              <w:t>Subpart</w:t>
            </w:r>
            <w:r>
              <w:rPr>
                <w:b/>
                <w:spacing w:val="-9"/>
                <w:sz w:val="20"/>
              </w:rPr>
              <w:t xml:space="preserve"> </w:t>
            </w:r>
            <w:r>
              <w:rPr>
                <w:b/>
                <w:sz w:val="20"/>
              </w:rPr>
              <w:t>J</w:t>
            </w:r>
          </w:p>
        </w:tc>
        <w:tc>
          <w:tcPr>
            <w:tcW w:w="4523" w:type="dxa"/>
            <w:gridSpan w:val="3"/>
            <w:vMerge w:val="restart"/>
            <w:tcBorders>
              <w:top w:val="single" w:sz="4" w:space="0" w:color="000000"/>
              <w:left w:val="single" w:sz="4" w:space="0" w:color="000000"/>
              <w:bottom w:val="single" w:sz="4" w:space="0" w:color="000000"/>
              <w:right w:val="single" w:sz="4" w:space="0" w:color="000000"/>
            </w:tcBorders>
            <w:shd w:val="clear" w:color="auto" w:fill="E6E6E6"/>
          </w:tcPr>
          <w:p w:rsidR="00C66741" w:rsidP="00CD6DA2" w14:paraId="6049FE2D" w14:textId="77777777">
            <w:pPr>
              <w:rPr>
                <w:b/>
              </w:rPr>
            </w:pPr>
          </w:p>
          <w:p w:rsidR="00C66741" w:rsidP="00CD6DA2" w14:paraId="11A8F233" w14:textId="77777777">
            <w:pPr>
              <w:spacing w:before="1"/>
              <w:rPr>
                <w:b/>
                <w:sz w:val="18"/>
              </w:rPr>
            </w:pPr>
          </w:p>
          <w:p w:rsidR="00C66741" w:rsidP="00CD6DA2" w14:paraId="19603D96" w14:textId="77777777">
            <w:pPr>
              <w:ind w:left="1178"/>
              <w:rPr>
                <w:b/>
                <w:sz w:val="20"/>
              </w:rPr>
            </w:pPr>
            <w:r>
              <w:rPr>
                <w:b/>
                <w:sz w:val="20"/>
              </w:rPr>
              <w:t>Reporting</w:t>
            </w:r>
            <w:r>
              <w:rPr>
                <w:b/>
                <w:spacing w:val="-5"/>
                <w:sz w:val="20"/>
              </w:rPr>
              <w:t xml:space="preserve"> </w:t>
            </w:r>
            <w:r>
              <w:rPr>
                <w:b/>
                <w:sz w:val="20"/>
              </w:rPr>
              <w:t>Requirement*</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1C2759AB" w14:textId="77777777">
            <w:pPr>
              <w:spacing w:before="115"/>
              <w:ind w:left="167" w:right="147" w:firstLine="96"/>
              <w:rPr>
                <w:b/>
                <w:sz w:val="20"/>
              </w:rPr>
            </w:pPr>
            <w:r>
              <w:rPr>
                <w:b/>
                <w:sz w:val="20"/>
              </w:rPr>
              <w:t>Hour</w:t>
            </w:r>
            <w:r>
              <w:rPr>
                <w:b/>
                <w:spacing w:val="1"/>
                <w:sz w:val="20"/>
              </w:rPr>
              <w:t xml:space="preserve"> </w:t>
            </w:r>
            <w:r>
              <w:rPr>
                <w:b/>
                <w:sz w:val="20"/>
              </w:rPr>
              <w:t>Burden</w:t>
            </w:r>
          </w:p>
        </w:tc>
        <w:tc>
          <w:tcPr>
            <w:tcW w:w="1532" w:type="dxa"/>
            <w:gridSpan w:val="3"/>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2CA7B51D" w14:textId="77777777">
            <w:pPr>
              <w:spacing w:line="230" w:lineRule="atLeast"/>
              <w:ind w:left="112" w:right="102"/>
              <w:jc w:val="center"/>
              <w:rPr>
                <w:b/>
                <w:sz w:val="20"/>
              </w:rPr>
            </w:pPr>
            <w:r>
              <w:rPr>
                <w:b/>
                <w:sz w:val="20"/>
              </w:rPr>
              <w:t>Average No. of</w:t>
            </w:r>
            <w:r>
              <w:rPr>
                <w:b/>
                <w:spacing w:val="-47"/>
                <w:sz w:val="20"/>
              </w:rPr>
              <w:t xml:space="preserve"> </w:t>
            </w:r>
            <w:r>
              <w:rPr>
                <w:b/>
                <w:sz w:val="20"/>
              </w:rPr>
              <w:t>Annual</w:t>
            </w:r>
            <w:r>
              <w:rPr>
                <w:b/>
                <w:spacing w:val="1"/>
                <w:sz w:val="20"/>
              </w:rPr>
              <w:t xml:space="preserve"> </w:t>
            </w:r>
            <w:r>
              <w:rPr>
                <w:b/>
                <w:sz w:val="20"/>
              </w:rPr>
              <w:t>Responses</w:t>
            </w:r>
          </w:p>
        </w:tc>
        <w:tc>
          <w:tcPr>
            <w:tcW w:w="1325" w:type="dxa"/>
            <w:gridSpan w:val="2"/>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14126ADA" w14:textId="77777777">
            <w:pPr>
              <w:spacing w:line="230" w:lineRule="atLeast"/>
              <w:ind w:left="124" w:right="119" w:firstLine="7"/>
              <w:jc w:val="both"/>
              <w:rPr>
                <w:b/>
                <w:sz w:val="20"/>
              </w:rPr>
            </w:pPr>
            <w:r>
              <w:rPr>
                <w:b/>
                <w:sz w:val="20"/>
              </w:rPr>
              <w:t>Annual</w:t>
            </w:r>
            <w:r>
              <w:rPr>
                <w:b/>
                <w:spacing w:val="-48"/>
                <w:sz w:val="20"/>
              </w:rPr>
              <w:t xml:space="preserve"> </w:t>
            </w:r>
            <w:r>
              <w:rPr>
                <w:b/>
                <w:sz w:val="20"/>
              </w:rPr>
              <w:t>Burden</w:t>
            </w:r>
            <w:r>
              <w:rPr>
                <w:b/>
                <w:spacing w:val="-49"/>
                <w:sz w:val="20"/>
              </w:rPr>
              <w:t xml:space="preserve"> </w:t>
            </w:r>
            <w:r>
              <w:rPr>
                <w:b/>
                <w:sz w:val="20"/>
              </w:rPr>
              <w:t>Hours</w:t>
            </w:r>
          </w:p>
          <w:p w:rsidR="00711187" w:rsidP="00CD6DA2" w14:paraId="38DBD1A8" w14:textId="42D686D3">
            <w:pPr>
              <w:spacing w:line="230" w:lineRule="atLeast"/>
              <w:ind w:left="124" w:right="119" w:firstLine="7"/>
              <w:jc w:val="both"/>
              <w:rPr>
                <w:b/>
                <w:sz w:val="20"/>
              </w:rPr>
            </w:pPr>
            <w:r>
              <w:rPr>
                <w:b/>
                <w:sz w:val="20"/>
              </w:rPr>
              <w:t>(Rounded)</w:t>
            </w:r>
          </w:p>
        </w:tc>
      </w:tr>
      <w:tr w14:paraId="0F3AE8BA" w14:textId="77777777" w:rsidTr="00764ACB">
        <w:tblPrEx>
          <w:tblW w:w="9630" w:type="dxa"/>
          <w:tblInd w:w="-5" w:type="dxa"/>
          <w:tblLayout w:type="fixed"/>
          <w:tblCellMar>
            <w:left w:w="0" w:type="dxa"/>
            <w:right w:w="0" w:type="dxa"/>
          </w:tblCellMar>
          <w:tblLook w:val="01E0"/>
        </w:tblPrEx>
        <w:trPr>
          <w:trHeight w:val="268"/>
        </w:trPr>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C66741" w:rsidP="00CD6DA2" w14:paraId="7A0E6072" w14:textId="77777777">
            <w:pPr>
              <w:rPr>
                <w:b/>
                <w:sz w:val="20"/>
              </w:rPr>
            </w:pPr>
          </w:p>
        </w:tc>
        <w:tc>
          <w:tcPr>
            <w:tcW w:w="4523" w:type="dxa"/>
            <w:gridSpan w:val="3"/>
            <w:vMerge/>
            <w:tcBorders>
              <w:top w:val="single" w:sz="4" w:space="0" w:color="000000"/>
              <w:left w:val="single" w:sz="4" w:space="0" w:color="000000"/>
              <w:bottom w:val="single" w:sz="4" w:space="0" w:color="000000"/>
              <w:right w:val="single" w:sz="4" w:space="0" w:color="000000"/>
            </w:tcBorders>
            <w:vAlign w:val="center"/>
            <w:hideMark/>
          </w:tcPr>
          <w:p w:rsidR="00C66741" w:rsidP="00CD6DA2" w14:paraId="1497013C" w14:textId="77777777">
            <w:pPr>
              <w:rPr>
                <w:b/>
                <w:sz w:val="20"/>
              </w:rPr>
            </w:pPr>
          </w:p>
        </w:tc>
        <w:tc>
          <w:tcPr>
            <w:tcW w:w="3847" w:type="dxa"/>
            <w:gridSpan w:val="7"/>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00170C2E" w14:textId="77777777">
            <w:pPr>
              <w:spacing w:before="19" w:line="229" w:lineRule="exact"/>
              <w:ind w:left="662"/>
              <w:rPr>
                <w:b/>
                <w:sz w:val="20"/>
              </w:rPr>
            </w:pPr>
            <w:r>
              <w:rPr>
                <w:b/>
                <w:sz w:val="20"/>
              </w:rPr>
              <w:t>Non-Hour</w:t>
            </w:r>
            <w:r>
              <w:rPr>
                <w:b/>
                <w:spacing w:val="-3"/>
                <w:sz w:val="20"/>
              </w:rPr>
              <w:t xml:space="preserve"> </w:t>
            </w:r>
            <w:r>
              <w:rPr>
                <w:b/>
                <w:sz w:val="20"/>
              </w:rPr>
              <w:t>Cost</w:t>
            </w:r>
            <w:r>
              <w:rPr>
                <w:b/>
                <w:spacing w:val="-1"/>
                <w:sz w:val="20"/>
              </w:rPr>
              <w:t xml:space="preserve"> </w:t>
            </w:r>
            <w:r>
              <w:rPr>
                <w:b/>
                <w:sz w:val="20"/>
              </w:rPr>
              <w:t>Burdens</w:t>
            </w:r>
          </w:p>
        </w:tc>
      </w:tr>
      <w:tr w14:paraId="0F4AA5D4" w14:textId="77777777" w:rsidTr="00764ACB">
        <w:tblPrEx>
          <w:tblW w:w="9630" w:type="dxa"/>
          <w:tblInd w:w="-5" w:type="dxa"/>
          <w:tblLayout w:type="fixed"/>
          <w:tblCellMar>
            <w:left w:w="0" w:type="dxa"/>
            <w:right w:w="0" w:type="dxa"/>
          </w:tblCellMar>
          <w:tblLook w:val="01E0"/>
        </w:tblPrEx>
        <w:trPr>
          <w:trHeight w:val="230"/>
        </w:trPr>
        <w:tc>
          <w:tcPr>
            <w:tcW w:w="1260" w:type="dxa"/>
            <w:vMerge w:val="restart"/>
            <w:tcBorders>
              <w:top w:val="single" w:sz="4" w:space="0" w:color="000000"/>
              <w:left w:val="single" w:sz="4" w:space="0" w:color="000000"/>
              <w:bottom w:val="single" w:sz="4" w:space="0" w:color="000000"/>
              <w:right w:val="single" w:sz="4" w:space="0" w:color="000000"/>
            </w:tcBorders>
          </w:tcPr>
          <w:p w:rsidR="00C66741" w:rsidRPr="00267BEF" w:rsidP="00CD6DA2" w14:paraId="61FEDAE5" w14:textId="055666EE">
            <w:pPr>
              <w:spacing w:line="207" w:lineRule="exact"/>
              <w:ind w:left="107"/>
              <w:rPr>
                <w:i/>
                <w:iCs/>
                <w:sz w:val="18"/>
              </w:rPr>
            </w:pPr>
            <w:r w:rsidRPr="00267BEF">
              <w:rPr>
                <w:i/>
                <w:iCs/>
                <w:sz w:val="18"/>
              </w:rPr>
              <w:t>1011(a)</w:t>
            </w:r>
          </w:p>
          <w:p w:rsidR="00C66741" w:rsidP="00CD6DA2" w14:paraId="09207AF3" w14:textId="77777777">
            <w:pPr>
              <w:rPr>
                <w:b/>
                <w:sz w:val="20"/>
              </w:rPr>
            </w:pPr>
          </w:p>
        </w:tc>
        <w:tc>
          <w:tcPr>
            <w:tcW w:w="4523" w:type="dxa"/>
            <w:gridSpan w:val="3"/>
            <w:vMerge w:val="restart"/>
            <w:tcBorders>
              <w:top w:val="single" w:sz="4" w:space="0" w:color="000000"/>
              <w:left w:val="single" w:sz="4" w:space="0" w:color="000000"/>
              <w:bottom w:val="single" w:sz="4" w:space="0" w:color="000000"/>
              <w:right w:val="single" w:sz="4" w:space="0" w:color="000000"/>
            </w:tcBorders>
            <w:hideMark/>
          </w:tcPr>
          <w:p w:rsidR="00C66741" w:rsidP="00CD6DA2" w14:paraId="71346D08" w14:textId="73EED265">
            <w:pPr>
              <w:rPr>
                <w:b/>
              </w:rPr>
            </w:pPr>
            <w:r w:rsidRPr="00267BEF">
              <w:rPr>
                <w:snapToGrid w:val="0"/>
                <w:sz w:val="18"/>
                <w:szCs w:val="18"/>
              </w:rPr>
              <w:t xml:space="preserve">Provide </w:t>
            </w:r>
            <w:r w:rsidRPr="00267BEF">
              <w:rPr>
                <w:i/>
                <w:iCs/>
                <w:snapToGrid w:val="0"/>
                <w:sz w:val="18"/>
                <w:szCs w:val="18"/>
              </w:rPr>
              <w:t>area-wide financial assurance</w:t>
            </w:r>
            <w:r w:rsidRPr="00267BEF">
              <w:rPr>
                <w:snapToGrid w:val="0"/>
                <w:sz w:val="18"/>
                <w:szCs w:val="18"/>
              </w:rPr>
              <w:t xml:space="preserve"> (form BOEM-2030) and if required, supplemental financial assurance, and required information.</w:t>
            </w:r>
          </w:p>
        </w:tc>
        <w:tc>
          <w:tcPr>
            <w:tcW w:w="990"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0347C73E" w14:textId="42104377">
            <w:pPr>
              <w:spacing w:before="115"/>
              <w:ind w:left="167" w:right="147"/>
              <w:jc w:val="center"/>
              <w:rPr>
                <w:b/>
                <w:sz w:val="20"/>
              </w:rPr>
            </w:pPr>
            <w:r>
              <w:rPr>
                <w:spacing w:val="-1"/>
                <w:sz w:val="18"/>
              </w:rPr>
              <w:t xml:space="preserve">Gulf of </w:t>
            </w:r>
            <w:r>
              <w:rPr>
                <w:spacing w:val="-1"/>
                <w:sz w:val="18"/>
              </w:rPr>
              <w:t xml:space="preserve">Mexico </w:t>
            </w:r>
            <w:r>
              <w:rPr>
                <w:spacing w:val="-43"/>
                <w:sz w:val="18"/>
              </w:rPr>
              <w:t xml:space="preserve"> </w:t>
            </w:r>
            <w:r w:rsidR="00954DC3">
              <w:rPr>
                <w:sz w:val="18"/>
              </w:rPr>
              <w:t>0</w:t>
            </w:r>
            <w:r>
              <w:rPr>
                <w:sz w:val="18"/>
              </w:rPr>
              <w:t>.25</w:t>
            </w:r>
          </w:p>
        </w:tc>
        <w:tc>
          <w:tcPr>
            <w:tcW w:w="1532" w:type="dxa"/>
            <w:gridSpan w:val="3"/>
            <w:tcBorders>
              <w:top w:val="single" w:sz="4" w:space="0" w:color="000000"/>
              <w:left w:val="single" w:sz="4" w:space="0" w:color="000000"/>
              <w:bottom w:val="single" w:sz="4" w:space="0" w:color="000000"/>
              <w:right w:val="single" w:sz="4" w:space="0" w:color="000000"/>
            </w:tcBorders>
            <w:hideMark/>
          </w:tcPr>
          <w:p w:rsidR="00C66741" w:rsidP="00CD6DA2" w14:paraId="73B34866" w14:textId="77777777">
            <w:pPr>
              <w:spacing w:line="230" w:lineRule="atLeast"/>
              <w:ind w:left="112" w:right="102"/>
              <w:jc w:val="center"/>
              <w:rPr>
                <w:b/>
                <w:sz w:val="20"/>
              </w:rPr>
            </w:pPr>
            <w:r>
              <w:rPr>
                <w:sz w:val="18"/>
              </w:rPr>
              <w:t>52</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66741" w:rsidP="00074EC1" w14:paraId="3FED57B6" w14:textId="77777777">
            <w:pPr>
              <w:spacing w:line="230" w:lineRule="atLeast"/>
              <w:ind w:left="124" w:right="119" w:firstLine="7"/>
              <w:jc w:val="right"/>
              <w:rPr>
                <w:b/>
                <w:sz w:val="20"/>
              </w:rPr>
            </w:pPr>
            <w:r>
              <w:rPr>
                <w:sz w:val="18"/>
              </w:rPr>
              <w:t>13</w:t>
            </w:r>
          </w:p>
        </w:tc>
      </w:tr>
      <w:tr w14:paraId="2A768E7D" w14:textId="77777777" w:rsidTr="00764ACB">
        <w:tblPrEx>
          <w:tblW w:w="9630" w:type="dxa"/>
          <w:tblInd w:w="-5" w:type="dxa"/>
          <w:tblLayout w:type="fixed"/>
          <w:tblCellMar>
            <w:left w:w="0" w:type="dxa"/>
            <w:right w:w="0" w:type="dxa"/>
          </w:tblCellMar>
          <w:tblLook w:val="01E0"/>
        </w:tblPrEx>
        <w:trPr>
          <w:trHeight w:val="230"/>
        </w:trPr>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C66741" w:rsidP="00CD6DA2" w14:paraId="3DC87F25" w14:textId="77777777">
            <w:pPr>
              <w:rPr>
                <w:b/>
                <w:sz w:val="20"/>
              </w:rPr>
            </w:pPr>
          </w:p>
        </w:tc>
        <w:tc>
          <w:tcPr>
            <w:tcW w:w="4523" w:type="dxa"/>
            <w:gridSpan w:val="3"/>
            <w:vMerge/>
            <w:tcBorders>
              <w:top w:val="single" w:sz="4" w:space="0" w:color="000000"/>
              <w:left w:val="single" w:sz="4" w:space="0" w:color="000000"/>
              <w:bottom w:val="single" w:sz="4" w:space="0" w:color="000000"/>
              <w:right w:val="single" w:sz="4" w:space="0" w:color="000000"/>
            </w:tcBorders>
            <w:vAlign w:val="center"/>
            <w:hideMark/>
          </w:tcPr>
          <w:p w:rsidR="00C66741" w:rsidP="00CD6DA2" w14:paraId="4FC29312" w14:textId="77777777">
            <w:pPr>
              <w:rPr>
                <w:b/>
              </w:rPr>
            </w:pPr>
          </w:p>
        </w:tc>
        <w:tc>
          <w:tcPr>
            <w:tcW w:w="990"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7690F134" w14:textId="77777777">
            <w:pPr>
              <w:spacing w:before="115"/>
              <w:ind w:left="167" w:right="147"/>
              <w:jc w:val="center"/>
              <w:rPr>
                <w:b/>
                <w:sz w:val="20"/>
              </w:rPr>
            </w:pPr>
            <w:r>
              <w:rPr>
                <w:sz w:val="18"/>
              </w:rPr>
              <w:t>Pacific</w:t>
            </w:r>
            <w:r>
              <w:rPr>
                <w:spacing w:val="-2"/>
                <w:sz w:val="18"/>
              </w:rPr>
              <w:t xml:space="preserve"> </w:t>
            </w:r>
            <w:r>
              <w:rPr>
                <w:sz w:val="18"/>
              </w:rPr>
              <w:t>3.5</w:t>
            </w:r>
          </w:p>
        </w:tc>
        <w:tc>
          <w:tcPr>
            <w:tcW w:w="1532" w:type="dxa"/>
            <w:gridSpan w:val="3"/>
            <w:tcBorders>
              <w:top w:val="single" w:sz="4" w:space="0" w:color="000000"/>
              <w:left w:val="single" w:sz="4" w:space="0" w:color="000000"/>
              <w:bottom w:val="single" w:sz="4" w:space="0" w:color="000000"/>
              <w:right w:val="single" w:sz="4" w:space="0" w:color="000000"/>
            </w:tcBorders>
            <w:hideMark/>
          </w:tcPr>
          <w:p w:rsidR="00C66741" w:rsidP="00CD6DA2" w14:paraId="318245A9" w14:textId="77777777">
            <w:pPr>
              <w:spacing w:line="230" w:lineRule="atLeast"/>
              <w:ind w:left="112" w:right="102"/>
              <w:jc w:val="center"/>
              <w:rPr>
                <w:b/>
                <w:sz w:val="20"/>
              </w:rPr>
            </w:pPr>
            <w:r>
              <w:rPr>
                <w:sz w:val="18"/>
              </w:rPr>
              <w:t>3</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66741" w:rsidP="00074EC1" w14:paraId="6DB74247" w14:textId="77777777">
            <w:pPr>
              <w:spacing w:line="230" w:lineRule="atLeast"/>
              <w:ind w:left="124" w:right="119" w:firstLine="7"/>
              <w:jc w:val="right"/>
              <w:rPr>
                <w:b/>
                <w:sz w:val="20"/>
              </w:rPr>
            </w:pPr>
            <w:r>
              <w:rPr>
                <w:sz w:val="18"/>
              </w:rPr>
              <w:t>11</w:t>
            </w:r>
          </w:p>
        </w:tc>
      </w:tr>
      <w:tr w14:paraId="63C1B010" w14:textId="77777777" w:rsidTr="00764ACB">
        <w:tblPrEx>
          <w:tblW w:w="9630" w:type="dxa"/>
          <w:tblInd w:w="-5" w:type="dxa"/>
          <w:tblLayout w:type="fixed"/>
          <w:tblCellMar>
            <w:left w:w="0" w:type="dxa"/>
            <w:right w:w="0" w:type="dxa"/>
          </w:tblCellMar>
          <w:tblLook w:val="01E0"/>
        </w:tblPrEx>
        <w:trPr>
          <w:trHeight w:val="230"/>
        </w:trPr>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C66741" w:rsidP="00CD6DA2" w14:paraId="21450C15" w14:textId="77777777">
            <w:pPr>
              <w:rPr>
                <w:b/>
                <w:sz w:val="20"/>
              </w:rPr>
            </w:pPr>
          </w:p>
        </w:tc>
        <w:tc>
          <w:tcPr>
            <w:tcW w:w="4523" w:type="dxa"/>
            <w:gridSpan w:val="3"/>
            <w:vMerge/>
            <w:tcBorders>
              <w:top w:val="single" w:sz="4" w:space="0" w:color="000000"/>
              <w:left w:val="single" w:sz="4" w:space="0" w:color="000000"/>
              <w:bottom w:val="single" w:sz="4" w:space="0" w:color="000000"/>
              <w:right w:val="single" w:sz="4" w:space="0" w:color="000000"/>
            </w:tcBorders>
            <w:vAlign w:val="center"/>
            <w:hideMark/>
          </w:tcPr>
          <w:p w:rsidR="00C66741" w:rsidP="00CD6DA2" w14:paraId="70ED3DB8" w14:textId="77777777">
            <w:pPr>
              <w:rPr>
                <w:b/>
              </w:rPr>
            </w:pPr>
          </w:p>
        </w:tc>
        <w:tc>
          <w:tcPr>
            <w:tcW w:w="990"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5865AF9B" w14:textId="77777777">
            <w:pPr>
              <w:spacing w:before="115"/>
              <w:ind w:left="167" w:right="147"/>
              <w:jc w:val="center"/>
              <w:rPr>
                <w:b/>
                <w:sz w:val="20"/>
              </w:rPr>
            </w:pPr>
            <w:r>
              <w:rPr>
                <w:sz w:val="18"/>
              </w:rPr>
              <w:t>Alaska 1</w:t>
            </w:r>
          </w:p>
        </w:tc>
        <w:tc>
          <w:tcPr>
            <w:tcW w:w="1532" w:type="dxa"/>
            <w:gridSpan w:val="3"/>
            <w:tcBorders>
              <w:top w:val="single" w:sz="4" w:space="0" w:color="000000"/>
              <w:left w:val="single" w:sz="4" w:space="0" w:color="000000"/>
              <w:bottom w:val="single" w:sz="4" w:space="0" w:color="000000"/>
              <w:right w:val="single" w:sz="4" w:space="0" w:color="000000"/>
            </w:tcBorders>
            <w:hideMark/>
          </w:tcPr>
          <w:p w:rsidR="00C66741" w:rsidP="00CD6DA2" w14:paraId="500EBF93" w14:textId="77777777">
            <w:pPr>
              <w:spacing w:line="230" w:lineRule="atLeast"/>
              <w:ind w:left="112" w:right="102"/>
              <w:jc w:val="center"/>
              <w:rPr>
                <w:b/>
                <w:sz w:val="20"/>
              </w:rPr>
            </w:pPr>
            <w:r>
              <w:rPr>
                <w:sz w:val="18"/>
              </w:rPr>
              <w:t>1</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66741" w:rsidP="00074EC1" w14:paraId="60D84451" w14:textId="77777777">
            <w:pPr>
              <w:spacing w:line="230" w:lineRule="atLeast"/>
              <w:ind w:left="124" w:right="119" w:firstLine="7"/>
              <w:jc w:val="right"/>
              <w:rPr>
                <w:b/>
                <w:sz w:val="20"/>
              </w:rPr>
            </w:pPr>
            <w:r>
              <w:rPr>
                <w:sz w:val="18"/>
              </w:rPr>
              <w:t>1</w:t>
            </w:r>
          </w:p>
        </w:tc>
      </w:tr>
      <w:tr w14:paraId="52F2A05D" w14:textId="77777777" w:rsidTr="00764ACB">
        <w:tblPrEx>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70"/>
        </w:trPr>
        <w:tc>
          <w:tcPr>
            <w:tcW w:w="1260" w:type="dxa"/>
            <w:tcBorders>
              <w:top w:val="single" w:sz="4" w:space="0" w:color="auto"/>
              <w:left w:val="single" w:sz="4" w:space="0" w:color="auto"/>
              <w:bottom w:val="single" w:sz="4" w:space="0" w:color="auto"/>
              <w:right w:val="single" w:sz="4" w:space="0" w:color="auto"/>
            </w:tcBorders>
            <w:vAlign w:val="center"/>
            <w:hideMark/>
          </w:tcPr>
          <w:p w:rsidR="00267BEF" w:rsidRPr="00367DB0" w:rsidP="000C3389" w14:paraId="0ED039BC" w14:textId="77777777">
            <w:pPr>
              <w:widowControl/>
              <w:rPr>
                <w:b/>
                <w:bCs/>
                <w:sz w:val="18"/>
                <w:szCs w:val="18"/>
              </w:rPr>
            </w:pPr>
            <w:r w:rsidRPr="00367DB0">
              <w:rPr>
                <w:b/>
                <w:bCs/>
                <w:sz w:val="18"/>
                <w:szCs w:val="18"/>
              </w:rPr>
              <w:t>1011(d)</w:t>
            </w:r>
          </w:p>
        </w:tc>
        <w:tc>
          <w:tcPr>
            <w:tcW w:w="4500" w:type="dxa"/>
            <w:gridSpan w:val="2"/>
            <w:tcBorders>
              <w:top w:val="single" w:sz="4" w:space="0" w:color="auto"/>
              <w:left w:val="single" w:sz="4" w:space="0" w:color="auto"/>
              <w:bottom w:val="single" w:sz="4" w:space="0" w:color="auto"/>
              <w:right w:val="single" w:sz="4" w:space="0" w:color="auto"/>
            </w:tcBorders>
            <w:vAlign w:val="center"/>
            <w:hideMark/>
          </w:tcPr>
          <w:p w:rsidR="00267BEF" w:rsidRPr="00367DB0" w:rsidP="000C3389" w14:paraId="6543AD6C" w14:textId="77777777">
            <w:pPr>
              <w:widowControl/>
              <w:rPr>
                <w:b/>
                <w:bCs/>
                <w:sz w:val="18"/>
                <w:szCs w:val="18"/>
              </w:rPr>
            </w:pPr>
            <w:r w:rsidRPr="00367DB0">
              <w:rPr>
                <w:rFonts w:eastAsia="Calibri"/>
                <w:b/>
                <w:bCs/>
                <w:sz w:val="18"/>
                <w:szCs w:val="18"/>
              </w:rPr>
              <w:t xml:space="preserve">Demonstrate financial worth/ability to carry out present and future financial obligations, request approval of another form of </w:t>
            </w:r>
            <w:r w:rsidRPr="00367DB0">
              <w:rPr>
                <w:rFonts w:eastAsia="Calibri"/>
                <w:b/>
                <w:bCs/>
                <w:i/>
                <w:iCs/>
                <w:sz w:val="18"/>
                <w:szCs w:val="18"/>
              </w:rPr>
              <w:t>financial assurance</w:t>
            </w:r>
            <w:r w:rsidRPr="00367DB0">
              <w:rPr>
                <w:rFonts w:eastAsia="Calibri"/>
                <w:b/>
                <w:bCs/>
                <w:sz w:val="18"/>
                <w:szCs w:val="18"/>
              </w:rPr>
              <w:t xml:space="preserve">, request reduction in amount of supplemental bond required on BOEM-approved </w:t>
            </w:r>
            <w:r w:rsidRPr="00367DB0">
              <w:rPr>
                <w:rFonts w:eastAsia="Calibri"/>
                <w:b/>
                <w:bCs/>
                <w:sz w:val="18"/>
                <w:szCs w:val="18"/>
              </w:rPr>
              <w:t xml:space="preserve">forms, </w:t>
            </w:r>
            <w:r w:rsidRPr="00367DB0">
              <w:rPr>
                <w:rFonts w:eastAsia="Calibri"/>
                <w:b/>
                <w:bCs/>
                <w:i/>
                <w:iCs/>
                <w:sz w:val="18"/>
                <w:szCs w:val="18"/>
              </w:rPr>
              <w:t>or</w:t>
            </w:r>
            <w:r w:rsidRPr="00367DB0">
              <w:rPr>
                <w:rFonts w:eastAsia="Calibri"/>
                <w:b/>
                <w:bCs/>
                <w:i/>
                <w:iCs/>
                <w:sz w:val="18"/>
                <w:szCs w:val="18"/>
              </w:rPr>
              <w:t xml:space="preserve"> requested phased financial assurance</w:t>
            </w:r>
            <w:r w:rsidRPr="00367DB0">
              <w:rPr>
                <w:rFonts w:eastAsia="Calibri"/>
                <w:b/>
                <w:bCs/>
                <w:sz w:val="18"/>
                <w:szCs w:val="18"/>
              </w:rPr>
              <w:t>. Monitor and submit required information.</w:t>
            </w:r>
          </w:p>
        </w:tc>
        <w:tc>
          <w:tcPr>
            <w:tcW w:w="3870" w:type="dxa"/>
            <w:gridSpan w:val="8"/>
            <w:tcBorders>
              <w:top w:val="single" w:sz="4" w:space="0" w:color="auto"/>
              <w:left w:val="single" w:sz="4" w:space="0" w:color="auto"/>
              <w:bottom w:val="single" w:sz="4" w:space="0" w:color="auto"/>
              <w:right w:val="single" w:sz="4" w:space="0" w:color="auto"/>
            </w:tcBorders>
            <w:hideMark/>
          </w:tcPr>
          <w:p w:rsidR="00267BEF" w:rsidRPr="00367DB0" w:rsidP="000C3389" w14:paraId="7060F70D" w14:textId="77777777">
            <w:pPr>
              <w:tabs>
                <w:tab w:val="left" w:pos="360"/>
                <w:tab w:val="left" w:pos="720"/>
              </w:tabs>
              <w:rPr>
                <w:sz w:val="18"/>
                <w:szCs w:val="18"/>
              </w:rPr>
            </w:pPr>
            <w:r w:rsidRPr="00367DB0">
              <w:rPr>
                <w:sz w:val="18"/>
                <w:szCs w:val="18"/>
              </w:rPr>
              <w:t>Burden included in 30 CFR 556.901(d).</w:t>
            </w:r>
          </w:p>
        </w:tc>
      </w:tr>
      <w:tr w14:paraId="403AED4F" w14:textId="77777777" w:rsidTr="00764ACB">
        <w:tblPrEx>
          <w:tblW w:w="9630" w:type="dxa"/>
          <w:tblInd w:w="-5" w:type="dxa"/>
          <w:tblLayout w:type="fixed"/>
          <w:tblCellMar>
            <w:left w:w="0" w:type="dxa"/>
            <w:right w:w="0" w:type="dxa"/>
          </w:tblCellMar>
          <w:tblLook w:val="01E0"/>
        </w:tblPrEx>
        <w:trPr>
          <w:trHeight w:val="690"/>
        </w:trPr>
        <w:tc>
          <w:tcPr>
            <w:tcW w:w="6773" w:type="dxa"/>
            <w:gridSpan w:val="6"/>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188C5172" w14:textId="77777777">
            <w:pPr>
              <w:spacing w:before="115"/>
              <w:ind w:left="167" w:right="147" w:firstLine="96"/>
              <w:jc w:val="right"/>
              <w:rPr>
                <w:b/>
                <w:sz w:val="20"/>
              </w:rPr>
            </w:pPr>
            <w:r>
              <w:rPr>
                <w:b/>
                <w:sz w:val="18"/>
              </w:rPr>
              <w:t>30</w:t>
            </w:r>
            <w:r>
              <w:rPr>
                <w:b/>
                <w:spacing w:val="-1"/>
                <w:sz w:val="18"/>
              </w:rPr>
              <w:t xml:space="preserve"> </w:t>
            </w:r>
            <w:r>
              <w:rPr>
                <w:b/>
                <w:sz w:val="18"/>
              </w:rPr>
              <w:t>CFR</w:t>
            </w:r>
            <w:r>
              <w:rPr>
                <w:b/>
                <w:spacing w:val="-3"/>
                <w:sz w:val="18"/>
              </w:rPr>
              <w:t xml:space="preserve"> </w:t>
            </w:r>
            <w:r>
              <w:rPr>
                <w:b/>
                <w:sz w:val="18"/>
              </w:rPr>
              <w:t>550,</w:t>
            </w:r>
            <w:r>
              <w:rPr>
                <w:b/>
                <w:spacing w:val="-3"/>
                <w:sz w:val="18"/>
              </w:rPr>
              <w:t xml:space="preserve"> </w:t>
            </w:r>
            <w:r>
              <w:rPr>
                <w:b/>
                <w:sz w:val="18"/>
              </w:rPr>
              <w:t>Subpart</w:t>
            </w:r>
            <w:r>
              <w:rPr>
                <w:b/>
                <w:spacing w:val="-1"/>
                <w:sz w:val="18"/>
              </w:rPr>
              <w:t xml:space="preserve"> </w:t>
            </w:r>
            <w:r>
              <w:rPr>
                <w:b/>
                <w:sz w:val="18"/>
              </w:rPr>
              <w:t>J, TOTAL</w:t>
            </w:r>
          </w:p>
        </w:tc>
        <w:tc>
          <w:tcPr>
            <w:tcW w:w="1532" w:type="dxa"/>
            <w:gridSpan w:val="3"/>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5A1D5103" w14:textId="77777777">
            <w:pPr>
              <w:spacing w:line="230" w:lineRule="atLeast"/>
              <w:ind w:left="112" w:right="102"/>
              <w:jc w:val="center"/>
              <w:rPr>
                <w:b/>
                <w:sz w:val="20"/>
              </w:rPr>
            </w:pPr>
            <w:r>
              <w:rPr>
                <w:sz w:val="18"/>
              </w:rPr>
              <w:t>56</w:t>
            </w:r>
            <w:r>
              <w:rPr>
                <w:spacing w:val="-1"/>
                <w:sz w:val="18"/>
              </w:rPr>
              <w:t xml:space="preserve"> </w:t>
            </w:r>
            <w:r>
              <w:rPr>
                <w:sz w:val="18"/>
              </w:rPr>
              <w:t>Responses</w:t>
            </w:r>
          </w:p>
        </w:tc>
        <w:tc>
          <w:tcPr>
            <w:tcW w:w="1325" w:type="dxa"/>
            <w:gridSpan w:val="2"/>
            <w:tcBorders>
              <w:top w:val="single" w:sz="4" w:space="0" w:color="000000"/>
              <w:left w:val="single" w:sz="4" w:space="0" w:color="000000"/>
              <w:bottom w:val="single" w:sz="4" w:space="0" w:color="000000"/>
              <w:right w:val="single" w:sz="4" w:space="0" w:color="000000"/>
            </w:tcBorders>
            <w:shd w:val="clear" w:color="auto" w:fill="E6E6E6"/>
            <w:hideMark/>
          </w:tcPr>
          <w:p w:rsidR="00C66741" w:rsidP="00074EC1" w14:paraId="31B9CEAF" w14:textId="77777777">
            <w:pPr>
              <w:spacing w:line="230" w:lineRule="atLeast"/>
              <w:ind w:left="124" w:right="119" w:firstLine="7"/>
              <w:jc w:val="right"/>
              <w:rPr>
                <w:b/>
                <w:sz w:val="20"/>
              </w:rPr>
            </w:pPr>
            <w:r>
              <w:rPr>
                <w:sz w:val="18"/>
              </w:rPr>
              <w:t>25 hours</w:t>
            </w:r>
          </w:p>
        </w:tc>
      </w:tr>
      <w:tr w14:paraId="00FC6860" w14:textId="77777777" w:rsidTr="00764ACB">
        <w:tblPrEx>
          <w:tblW w:w="9630" w:type="dxa"/>
          <w:tblInd w:w="-5" w:type="dxa"/>
          <w:tblLayout w:type="fixed"/>
          <w:tblCellMar>
            <w:left w:w="0" w:type="dxa"/>
            <w:right w:w="0" w:type="dxa"/>
          </w:tblCellMar>
          <w:tblLook w:val="01E0"/>
        </w:tblPrEx>
        <w:trPr>
          <w:trHeight w:val="690"/>
        </w:trPr>
        <w:tc>
          <w:tcPr>
            <w:tcW w:w="1260" w:type="dxa"/>
            <w:vMerge w:val="restart"/>
            <w:tcBorders>
              <w:top w:val="single" w:sz="4" w:space="0" w:color="000000"/>
              <w:left w:val="single" w:sz="4" w:space="0" w:color="000000"/>
              <w:bottom w:val="single" w:sz="4" w:space="0" w:color="000000"/>
              <w:right w:val="single" w:sz="4" w:space="0" w:color="000000"/>
            </w:tcBorders>
            <w:shd w:val="clear" w:color="auto" w:fill="E6E6E6"/>
          </w:tcPr>
          <w:p w:rsidR="00C66741" w:rsidP="00CD6DA2" w14:paraId="2FAED275" w14:textId="77777777">
            <w:pPr>
              <w:rPr>
                <w:b/>
                <w:sz w:val="20"/>
              </w:rPr>
            </w:pPr>
            <w:bookmarkStart w:id="1" w:name="_Hlk102741561"/>
          </w:p>
          <w:p w:rsidR="00C66741" w:rsidP="00CD6DA2" w14:paraId="60CC956A" w14:textId="77777777">
            <w:pPr>
              <w:ind w:left="306"/>
              <w:rPr>
                <w:b/>
                <w:sz w:val="20"/>
              </w:rPr>
            </w:pPr>
            <w:r>
              <w:rPr>
                <w:b/>
                <w:sz w:val="20"/>
              </w:rPr>
              <w:t>30 CFR</w:t>
            </w:r>
          </w:p>
          <w:p w:rsidR="00C66741" w:rsidP="00CD6DA2" w14:paraId="238CE537" w14:textId="77777777">
            <w:pPr>
              <w:spacing w:before="1"/>
              <w:ind w:left="208" w:right="194" w:firstLine="72"/>
              <w:rPr>
                <w:b/>
                <w:sz w:val="20"/>
              </w:rPr>
            </w:pPr>
            <w:r>
              <w:rPr>
                <w:b/>
                <w:sz w:val="20"/>
              </w:rPr>
              <w:t>Part</w:t>
            </w:r>
            <w:r>
              <w:rPr>
                <w:b/>
                <w:spacing w:val="1"/>
                <w:sz w:val="20"/>
              </w:rPr>
              <w:t xml:space="preserve"> </w:t>
            </w:r>
            <w:r>
              <w:rPr>
                <w:b/>
                <w:sz w:val="20"/>
              </w:rPr>
              <w:t>556</w:t>
            </w:r>
            <w:r>
              <w:rPr>
                <w:b/>
                <w:spacing w:val="1"/>
                <w:sz w:val="20"/>
              </w:rPr>
              <w:t xml:space="preserve"> </w:t>
            </w:r>
            <w:r>
              <w:rPr>
                <w:b/>
                <w:spacing w:val="-1"/>
                <w:sz w:val="20"/>
              </w:rPr>
              <w:t>and</w:t>
            </w:r>
            <w:r>
              <w:rPr>
                <w:b/>
                <w:spacing w:val="-12"/>
                <w:sz w:val="20"/>
              </w:rPr>
              <w:t xml:space="preserve"> </w:t>
            </w:r>
            <w:r>
              <w:rPr>
                <w:b/>
                <w:sz w:val="20"/>
              </w:rPr>
              <w:t>NTLs</w:t>
            </w:r>
          </w:p>
        </w:tc>
        <w:tc>
          <w:tcPr>
            <w:tcW w:w="4523" w:type="dxa"/>
            <w:gridSpan w:val="3"/>
            <w:vMerge w:val="restart"/>
            <w:tcBorders>
              <w:top w:val="single" w:sz="4" w:space="0" w:color="000000"/>
              <w:left w:val="single" w:sz="4" w:space="0" w:color="000000"/>
              <w:bottom w:val="single" w:sz="4" w:space="0" w:color="000000"/>
              <w:right w:val="single" w:sz="4" w:space="0" w:color="000000"/>
            </w:tcBorders>
            <w:shd w:val="clear" w:color="auto" w:fill="E6E6E6"/>
          </w:tcPr>
          <w:p w:rsidR="00C66741" w:rsidP="00CD6DA2" w14:paraId="6F42436C" w14:textId="77777777">
            <w:pPr>
              <w:rPr>
                <w:b/>
              </w:rPr>
            </w:pPr>
          </w:p>
          <w:p w:rsidR="00C66741" w:rsidP="00CD6DA2" w14:paraId="5C217B45" w14:textId="77777777">
            <w:pPr>
              <w:spacing w:before="1"/>
              <w:rPr>
                <w:b/>
                <w:sz w:val="18"/>
              </w:rPr>
            </w:pPr>
          </w:p>
          <w:p w:rsidR="00C66741" w:rsidP="00CD6DA2" w14:paraId="0B82FBC8" w14:textId="77777777">
            <w:pPr>
              <w:ind w:left="1178"/>
              <w:rPr>
                <w:b/>
                <w:sz w:val="20"/>
              </w:rPr>
            </w:pPr>
            <w:r>
              <w:rPr>
                <w:b/>
                <w:sz w:val="20"/>
              </w:rPr>
              <w:t>Reporting</w:t>
            </w:r>
            <w:r>
              <w:rPr>
                <w:b/>
                <w:spacing w:val="-5"/>
                <w:sz w:val="20"/>
              </w:rPr>
              <w:t xml:space="preserve"> </w:t>
            </w:r>
            <w:r>
              <w:rPr>
                <w:b/>
                <w:sz w:val="20"/>
              </w:rPr>
              <w:t>Requirement*</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3B01E8D8" w14:textId="77777777">
            <w:pPr>
              <w:spacing w:before="115"/>
              <w:ind w:left="167" w:right="147" w:firstLine="96"/>
              <w:rPr>
                <w:b/>
                <w:sz w:val="20"/>
              </w:rPr>
            </w:pPr>
            <w:r>
              <w:rPr>
                <w:b/>
                <w:sz w:val="20"/>
              </w:rPr>
              <w:t>Hour</w:t>
            </w:r>
            <w:r>
              <w:rPr>
                <w:b/>
                <w:spacing w:val="1"/>
                <w:sz w:val="20"/>
              </w:rPr>
              <w:t xml:space="preserve"> </w:t>
            </w:r>
            <w:r>
              <w:rPr>
                <w:b/>
                <w:sz w:val="20"/>
              </w:rPr>
              <w:t>Burden</w:t>
            </w:r>
          </w:p>
        </w:tc>
        <w:tc>
          <w:tcPr>
            <w:tcW w:w="1532" w:type="dxa"/>
            <w:gridSpan w:val="3"/>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534E815B" w14:textId="77777777">
            <w:pPr>
              <w:spacing w:line="230" w:lineRule="atLeast"/>
              <w:ind w:left="112" w:right="102"/>
              <w:jc w:val="center"/>
              <w:rPr>
                <w:b/>
                <w:sz w:val="20"/>
              </w:rPr>
            </w:pPr>
            <w:r>
              <w:rPr>
                <w:b/>
                <w:sz w:val="20"/>
              </w:rPr>
              <w:t>Average No. of</w:t>
            </w:r>
            <w:r>
              <w:rPr>
                <w:b/>
                <w:spacing w:val="-47"/>
                <w:sz w:val="20"/>
              </w:rPr>
              <w:t xml:space="preserve"> </w:t>
            </w:r>
            <w:r>
              <w:rPr>
                <w:b/>
                <w:sz w:val="20"/>
              </w:rPr>
              <w:t>Annual</w:t>
            </w:r>
            <w:r>
              <w:rPr>
                <w:b/>
                <w:spacing w:val="1"/>
                <w:sz w:val="20"/>
              </w:rPr>
              <w:t xml:space="preserve"> </w:t>
            </w:r>
            <w:r>
              <w:rPr>
                <w:b/>
                <w:sz w:val="20"/>
              </w:rPr>
              <w:t>Responses</w:t>
            </w:r>
          </w:p>
        </w:tc>
        <w:tc>
          <w:tcPr>
            <w:tcW w:w="1325" w:type="dxa"/>
            <w:gridSpan w:val="2"/>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05C56690" w14:textId="77777777">
            <w:pPr>
              <w:spacing w:line="230" w:lineRule="atLeast"/>
              <w:ind w:left="124" w:right="119" w:firstLine="7"/>
              <w:jc w:val="both"/>
              <w:rPr>
                <w:b/>
                <w:sz w:val="20"/>
              </w:rPr>
            </w:pPr>
            <w:r>
              <w:rPr>
                <w:b/>
                <w:sz w:val="20"/>
              </w:rPr>
              <w:t>Annual</w:t>
            </w:r>
            <w:r>
              <w:rPr>
                <w:b/>
                <w:spacing w:val="-48"/>
                <w:sz w:val="20"/>
              </w:rPr>
              <w:t xml:space="preserve"> </w:t>
            </w:r>
            <w:r>
              <w:rPr>
                <w:b/>
                <w:sz w:val="20"/>
              </w:rPr>
              <w:t>Burden</w:t>
            </w:r>
            <w:r>
              <w:rPr>
                <w:b/>
                <w:spacing w:val="-49"/>
                <w:sz w:val="20"/>
              </w:rPr>
              <w:t xml:space="preserve"> </w:t>
            </w:r>
            <w:r>
              <w:rPr>
                <w:b/>
                <w:sz w:val="20"/>
              </w:rPr>
              <w:t>Hours</w:t>
            </w:r>
          </w:p>
        </w:tc>
      </w:tr>
      <w:tr w14:paraId="70A8CE13" w14:textId="77777777" w:rsidTr="00764ACB">
        <w:tblPrEx>
          <w:tblW w:w="9630" w:type="dxa"/>
          <w:tblInd w:w="-5" w:type="dxa"/>
          <w:tblLayout w:type="fixed"/>
          <w:tblCellMar>
            <w:left w:w="0" w:type="dxa"/>
            <w:right w:w="0" w:type="dxa"/>
          </w:tblCellMar>
          <w:tblLook w:val="01E0"/>
        </w:tblPrEx>
        <w:trPr>
          <w:trHeight w:val="268"/>
        </w:trPr>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C66741" w:rsidP="00CD6DA2" w14:paraId="6E3CD7FB" w14:textId="77777777">
            <w:pPr>
              <w:rPr>
                <w:b/>
                <w:sz w:val="20"/>
              </w:rPr>
            </w:pPr>
          </w:p>
        </w:tc>
        <w:tc>
          <w:tcPr>
            <w:tcW w:w="4523" w:type="dxa"/>
            <w:gridSpan w:val="3"/>
            <w:vMerge/>
            <w:tcBorders>
              <w:top w:val="single" w:sz="4" w:space="0" w:color="000000"/>
              <w:left w:val="single" w:sz="4" w:space="0" w:color="000000"/>
              <w:bottom w:val="single" w:sz="4" w:space="0" w:color="000000"/>
              <w:right w:val="single" w:sz="4" w:space="0" w:color="000000"/>
            </w:tcBorders>
            <w:vAlign w:val="center"/>
            <w:hideMark/>
          </w:tcPr>
          <w:p w:rsidR="00C66741" w:rsidP="00CD6DA2" w14:paraId="2F369F5D" w14:textId="77777777">
            <w:pPr>
              <w:rPr>
                <w:b/>
                <w:sz w:val="20"/>
              </w:rPr>
            </w:pPr>
          </w:p>
        </w:tc>
        <w:tc>
          <w:tcPr>
            <w:tcW w:w="3847" w:type="dxa"/>
            <w:gridSpan w:val="7"/>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5D8C7672" w14:textId="77777777">
            <w:pPr>
              <w:spacing w:before="19" w:line="229" w:lineRule="exact"/>
              <w:ind w:left="662"/>
              <w:rPr>
                <w:b/>
                <w:sz w:val="20"/>
              </w:rPr>
            </w:pPr>
            <w:r>
              <w:rPr>
                <w:b/>
                <w:sz w:val="20"/>
              </w:rPr>
              <w:t>Non-Hour</w:t>
            </w:r>
            <w:r>
              <w:rPr>
                <w:b/>
                <w:spacing w:val="-3"/>
                <w:sz w:val="20"/>
              </w:rPr>
              <w:t xml:space="preserve"> </w:t>
            </w:r>
            <w:r>
              <w:rPr>
                <w:b/>
                <w:sz w:val="20"/>
              </w:rPr>
              <w:t>Cost</w:t>
            </w:r>
            <w:r>
              <w:rPr>
                <w:b/>
                <w:spacing w:val="-1"/>
                <w:sz w:val="20"/>
              </w:rPr>
              <w:t xml:space="preserve"> </w:t>
            </w:r>
            <w:r>
              <w:rPr>
                <w:b/>
                <w:sz w:val="20"/>
              </w:rPr>
              <w:t>Burdens</w:t>
            </w:r>
          </w:p>
        </w:tc>
        <w:bookmarkEnd w:id="1"/>
      </w:tr>
      <w:tr w14:paraId="0F6C3EC9" w14:textId="77777777" w:rsidTr="00764ACB">
        <w:tblPrEx>
          <w:tblW w:w="9630" w:type="dxa"/>
          <w:tblInd w:w="-5" w:type="dxa"/>
          <w:tblLayout w:type="fixed"/>
          <w:tblCellMar>
            <w:left w:w="0" w:type="dxa"/>
            <w:right w:w="0" w:type="dxa"/>
          </w:tblCellMar>
          <w:tblLook w:val="01E0"/>
        </w:tblPrEx>
        <w:trPr>
          <w:trHeight w:val="359"/>
        </w:trPr>
        <w:tc>
          <w:tcPr>
            <w:tcW w:w="9630" w:type="dxa"/>
            <w:gridSpan w:val="11"/>
            <w:tcBorders>
              <w:top w:val="single" w:sz="4" w:space="0" w:color="000000"/>
              <w:left w:val="single" w:sz="4" w:space="0" w:color="000000"/>
              <w:bottom w:val="single" w:sz="4" w:space="0" w:color="000000"/>
              <w:right w:val="single" w:sz="4" w:space="0" w:color="000000"/>
            </w:tcBorders>
            <w:hideMark/>
          </w:tcPr>
          <w:p w:rsidR="00C66741" w:rsidP="00CD6DA2" w14:paraId="16F6A6DE" w14:textId="77777777">
            <w:pPr>
              <w:spacing w:before="76"/>
              <w:ind w:left="4170" w:right="4163"/>
              <w:jc w:val="center"/>
              <w:rPr>
                <w:b/>
                <w:sz w:val="18"/>
              </w:rPr>
            </w:pPr>
            <w:r>
              <w:rPr>
                <w:b/>
                <w:sz w:val="18"/>
              </w:rPr>
              <w:t>Subpart</w:t>
            </w:r>
            <w:r>
              <w:rPr>
                <w:b/>
                <w:spacing w:val="-1"/>
                <w:sz w:val="18"/>
              </w:rPr>
              <w:t xml:space="preserve"> </w:t>
            </w:r>
            <w:r>
              <w:rPr>
                <w:b/>
                <w:sz w:val="18"/>
              </w:rPr>
              <w:t>A</w:t>
            </w:r>
          </w:p>
        </w:tc>
      </w:tr>
      <w:tr w14:paraId="770E523B" w14:textId="77777777" w:rsidTr="00764ACB">
        <w:tblPrEx>
          <w:tblW w:w="9630" w:type="dxa"/>
          <w:tblInd w:w="-5" w:type="dxa"/>
          <w:tblLayout w:type="fixed"/>
          <w:tblCellMar>
            <w:left w:w="0" w:type="dxa"/>
            <w:right w:w="0" w:type="dxa"/>
          </w:tblCellMar>
          <w:tblLook w:val="01E0"/>
        </w:tblPrEx>
        <w:trPr>
          <w:trHeight w:val="206"/>
        </w:trPr>
        <w:tc>
          <w:tcPr>
            <w:tcW w:w="1260" w:type="dxa"/>
            <w:tcBorders>
              <w:top w:val="single" w:sz="4" w:space="0" w:color="000000"/>
              <w:left w:val="single" w:sz="4" w:space="0" w:color="000000"/>
              <w:bottom w:val="single" w:sz="4" w:space="0" w:color="000000"/>
              <w:right w:val="single" w:sz="4" w:space="0" w:color="000000"/>
            </w:tcBorders>
            <w:hideMark/>
          </w:tcPr>
          <w:p w:rsidR="00C66741" w:rsidP="00CD6DA2" w14:paraId="46B157F8" w14:textId="77777777">
            <w:pPr>
              <w:spacing w:line="186" w:lineRule="exact"/>
              <w:ind w:left="107"/>
              <w:rPr>
                <w:sz w:val="18"/>
              </w:rPr>
            </w:pPr>
            <w:r>
              <w:rPr>
                <w:sz w:val="18"/>
              </w:rPr>
              <w:t>104(b)</w:t>
            </w:r>
          </w:p>
        </w:tc>
        <w:tc>
          <w:tcPr>
            <w:tcW w:w="4523" w:type="dxa"/>
            <w:gridSpan w:val="3"/>
            <w:tcBorders>
              <w:top w:val="single" w:sz="4" w:space="0" w:color="000000"/>
              <w:left w:val="single" w:sz="4" w:space="0" w:color="000000"/>
              <w:bottom w:val="single" w:sz="4" w:space="0" w:color="000000"/>
              <w:right w:val="single" w:sz="4" w:space="0" w:color="000000"/>
            </w:tcBorders>
            <w:hideMark/>
          </w:tcPr>
          <w:p w:rsidR="00C66741" w:rsidP="00CD6DA2" w14:paraId="1C88B2B7" w14:textId="77777777">
            <w:pPr>
              <w:spacing w:line="186" w:lineRule="exact"/>
              <w:ind w:left="105"/>
              <w:rPr>
                <w:sz w:val="18"/>
              </w:rPr>
            </w:pPr>
            <w:r>
              <w:rPr>
                <w:sz w:val="18"/>
              </w:rPr>
              <w:t>Submit</w:t>
            </w:r>
            <w:r>
              <w:rPr>
                <w:spacing w:val="-5"/>
                <w:sz w:val="18"/>
              </w:rPr>
              <w:t xml:space="preserve"> </w:t>
            </w:r>
            <w:r>
              <w:rPr>
                <w:sz w:val="18"/>
              </w:rPr>
              <w:t>confidentiality</w:t>
            </w:r>
            <w:r>
              <w:rPr>
                <w:spacing w:val="-2"/>
                <w:sz w:val="18"/>
              </w:rPr>
              <w:t xml:space="preserve"> </w:t>
            </w:r>
            <w:r>
              <w:rPr>
                <w:sz w:val="18"/>
              </w:rPr>
              <w:t>agreement.</w:t>
            </w:r>
          </w:p>
        </w:tc>
        <w:tc>
          <w:tcPr>
            <w:tcW w:w="990"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433CE65B" w14:textId="77777777">
            <w:pPr>
              <w:spacing w:line="186" w:lineRule="exact"/>
              <w:ind w:left="194" w:right="192"/>
              <w:jc w:val="center"/>
              <w:rPr>
                <w:sz w:val="18"/>
              </w:rPr>
            </w:pPr>
            <w:r>
              <w:rPr>
                <w:sz w:val="18"/>
              </w:rPr>
              <w:t>0.25</w:t>
            </w:r>
          </w:p>
        </w:tc>
        <w:tc>
          <w:tcPr>
            <w:tcW w:w="1532" w:type="dxa"/>
            <w:gridSpan w:val="3"/>
            <w:tcBorders>
              <w:top w:val="single" w:sz="4" w:space="0" w:color="000000"/>
              <w:left w:val="single" w:sz="4" w:space="0" w:color="000000"/>
              <w:bottom w:val="single" w:sz="4" w:space="0" w:color="000000"/>
              <w:right w:val="single" w:sz="4" w:space="0" w:color="000000"/>
            </w:tcBorders>
            <w:hideMark/>
          </w:tcPr>
          <w:p w:rsidR="00C66741" w:rsidP="00CD6DA2" w14:paraId="125DFCAA" w14:textId="77777777">
            <w:pPr>
              <w:spacing w:line="186" w:lineRule="exact"/>
              <w:ind w:right="616"/>
              <w:jc w:val="right"/>
              <w:rPr>
                <w:sz w:val="18"/>
              </w:rPr>
            </w:pPr>
            <w:r>
              <w:rPr>
                <w:sz w:val="18"/>
              </w:rPr>
              <w:t>500</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3AB2C3CD" w14:textId="77777777">
            <w:pPr>
              <w:spacing w:line="186" w:lineRule="exact"/>
              <w:ind w:right="95"/>
              <w:jc w:val="right"/>
              <w:rPr>
                <w:sz w:val="18"/>
              </w:rPr>
            </w:pPr>
            <w:r>
              <w:rPr>
                <w:sz w:val="18"/>
              </w:rPr>
              <w:t>125</w:t>
            </w:r>
          </w:p>
        </w:tc>
      </w:tr>
      <w:tr w14:paraId="73F32BE3" w14:textId="77777777" w:rsidTr="00764ACB">
        <w:tblPrEx>
          <w:tblW w:w="9630" w:type="dxa"/>
          <w:tblInd w:w="-5" w:type="dxa"/>
          <w:tblLayout w:type="fixed"/>
          <w:tblCellMar>
            <w:left w:w="0" w:type="dxa"/>
            <w:right w:w="0" w:type="dxa"/>
          </w:tblCellMar>
          <w:tblLook w:val="01E0"/>
        </w:tblPrEx>
        <w:trPr>
          <w:trHeight w:val="830"/>
        </w:trPr>
        <w:tc>
          <w:tcPr>
            <w:tcW w:w="1260" w:type="dxa"/>
            <w:tcBorders>
              <w:top w:val="single" w:sz="4" w:space="0" w:color="000000"/>
              <w:left w:val="single" w:sz="4" w:space="0" w:color="000000"/>
              <w:bottom w:val="single" w:sz="4" w:space="0" w:color="000000"/>
              <w:right w:val="single" w:sz="4" w:space="0" w:color="000000"/>
            </w:tcBorders>
            <w:hideMark/>
          </w:tcPr>
          <w:p w:rsidR="00C66741" w:rsidP="00CD6DA2" w14:paraId="7B759B90" w14:textId="77777777">
            <w:pPr>
              <w:spacing w:before="2"/>
              <w:ind w:left="107"/>
              <w:rPr>
                <w:sz w:val="18"/>
              </w:rPr>
            </w:pPr>
            <w:r>
              <w:rPr>
                <w:sz w:val="18"/>
              </w:rPr>
              <w:t>106</w:t>
            </w:r>
          </w:p>
        </w:tc>
        <w:tc>
          <w:tcPr>
            <w:tcW w:w="4523" w:type="dxa"/>
            <w:gridSpan w:val="3"/>
            <w:tcBorders>
              <w:top w:val="single" w:sz="4" w:space="0" w:color="000000"/>
              <w:left w:val="single" w:sz="4" w:space="0" w:color="000000"/>
              <w:bottom w:val="single" w:sz="4" w:space="0" w:color="000000"/>
              <w:right w:val="single" w:sz="4" w:space="0" w:color="000000"/>
            </w:tcBorders>
            <w:hideMark/>
          </w:tcPr>
          <w:p w:rsidR="00C66741" w:rsidP="00CD6DA2" w14:paraId="69DDE682" w14:textId="77777777">
            <w:pPr>
              <w:spacing w:before="2"/>
              <w:ind w:left="105"/>
              <w:rPr>
                <w:sz w:val="18"/>
              </w:rPr>
            </w:pPr>
            <w:r>
              <w:rPr>
                <w:sz w:val="18"/>
              </w:rPr>
              <w:t>Cost</w:t>
            </w:r>
            <w:r>
              <w:rPr>
                <w:spacing w:val="-3"/>
                <w:sz w:val="18"/>
              </w:rPr>
              <w:t xml:space="preserve"> </w:t>
            </w:r>
            <w:r>
              <w:rPr>
                <w:sz w:val="18"/>
              </w:rPr>
              <w:t>recovery and service</w:t>
            </w:r>
            <w:r>
              <w:rPr>
                <w:spacing w:val="-4"/>
                <w:sz w:val="18"/>
              </w:rPr>
              <w:t xml:space="preserve"> </w:t>
            </w:r>
            <w:r>
              <w:rPr>
                <w:sz w:val="18"/>
              </w:rPr>
              <w:t>fees;</w:t>
            </w:r>
            <w:r>
              <w:rPr>
                <w:spacing w:val="-2"/>
                <w:sz w:val="18"/>
              </w:rPr>
              <w:t xml:space="preserve"> </w:t>
            </w:r>
            <w:r>
              <w:rPr>
                <w:sz w:val="18"/>
              </w:rPr>
              <w:t>confirmation</w:t>
            </w:r>
            <w:r>
              <w:rPr>
                <w:spacing w:val="-2"/>
                <w:sz w:val="18"/>
              </w:rPr>
              <w:t xml:space="preserve"> </w:t>
            </w:r>
            <w:r>
              <w:rPr>
                <w:sz w:val="18"/>
              </w:rPr>
              <w:t>receipt.</w:t>
            </w:r>
          </w:p>
        </w:tc>
        <w:tc>
          <w:tcPr>
            <w:tcW w:w="2522" w:type="dxa"/>
            <w:gridSpan w:val="5"/>
            <w:tcBorders>
              <w:top w:val="single" w:sz="4" w:space="0" w:color="000000"/>
              <w:left w:val="single" w:sz="4" w:space="0" w:color="000000"/>
              <w:bottom w:val="single" w:sz="4" w:space="0" w:color="000000"/>
              <w:right w:val="single" w:sz="4" w:space="0" w:color="000000"/>
            </w:tcBorders>
            <w:hideMark/>
          </w:tcPr>
          <w:p w:rsidR="00C66741" w:rsidP="00CD6DA2" w14:paraId="00E10B88" w14:textId="77777777">
            <w:pPr>
              <w:spacing w:line="206" w:lineRule="exact"/>
              <w:ind w:left="105" w:right="145"/>
              <w:rPr>
                <w:sz w:val="18"/>
              </w:rPr>
            </w:pPr>
            <w:r>
              <w:rPr>
                <w:sz w:val="18"/>
              </w:rPr>
              <w:t xml:space="preserve">Cost recovery and service fees </w:t>
            </w:r>
            <w:r>
              <w:rPr>
                <w:sz w:val="18"/>
              </w:rPr>
              <w:t xml:space="preserve">and </w:t>
            </w:r>
            <w:r>
              <w:rPr>
                <w:spacing w:val="-42"/>
                <w:sz w:val="18"/>
              </w:rPr>
              <w:t xml:space="preserve"> </w:t>
            </w:r>
            <w:r>
              <w:rPr>
                <w:sz w:val="18"/>
              </w:rPr>
              <w:t>associated</w:t>
            </w:r>
            <w:r>
              <w:rPr>
                <w:sz w:val="18"/>
              </w:rPr>
              <w:t xml:space="preserve"> documentation are</w:t>
            </w:r>
            <w:r>
              <w:rPr>
                <w:spacing w:val="1"/>
                <w:sz w:val="18"/>
              </w:rPr>
              <w:t xml:space="preserve"> </w:t>
            </w:r>
            <w:r>
              <w:rPr>
                <w:sz w:val="18"/>
              </w:rPr>
              <w:t xml:space="preserve">covered under individual requirements </w:t>
            </w:r>
            <w:r>
              <w:rPr>
                <w:spacing w:val="-42"/>
                <w:sz w:val="18"/>
              </w:rPr>
              <w:t xml:space="preserve"> </w:t>
            </w:r>
            <w:r>
              <w:rPr>
                <w:sz w:val="18"/>
              </w:rPr>
              <w:t>throughout</w:t>
            </w:r>
            <w:r>
              <w:rPr>
                <w:spacing w:val="-3"/>
                <w:sz w:val="18"/>
              </w:rPr>
              <w:t xml:space="preserve"> </w:t>
            </w:r>
            <w:r>
              <w:rPr>
                <w:sz w:val="18"/>
              </w:rPr>
              <w:t>part.**</w:t>
            </w:r>
          </w:p>
        </w:tc>
        <w:tc>
          <w:tcPr>
            <w:tcW w:w="1325" w:type="dxa"/>
            <w:gridSpan w:val="2"/>
            <w:tcBorders>
              <w:top w:val="single" w:sz="4" w:space="0" w:color="000000"/>
              <w:left w:val="single" w:sz="4" w:space="0" w:color="000000"/>
              <w:bottom w:val="single" w:sz="4" w:space="0" w:color="000000"/>
              <w:right w:val="single" w:sz="4" w:space="0" w:color="000000"/>
            </w:tcBorders>
          </w:tcPr>
          <w:p w:rsidR="00C66741" w:rsidP="00CD6DA2" w14:paraId="54840F03" w14:textId="77777777">
            <w:pPr>
              <w:spacing w:before="1"/>
              <w:rPr>
                <w:b/>
                <w:sz w:val="27"/>
              </w:rPr>
            </w:pPr>
          </w:p>
          <w:p w:rsidR="00C66741" w:rsidP="00CD6DA2" w14:paraId="6940BF2E" w14:textId="77777777">
            <w:pPr>
              <w:ind w:right="99"/>
              <w:jc w:val="right"/>
              <w:rPr>
                <w:sz w:val="18"/>
              </w:rPr>
            </w:pPr>
            <w:r>
              <w:rPr>
                <w:sz w:val="18"/>
              </w:rPr>
              <w:t>0</w:t>
            </w:r>
          </w:p>
        </w:tc>
      </w:tr>
      <w:tr w14:paraId="362FA85D" w14:textId="77777777" w:rsidTr="00764ACB">
        <w:tblPrEx>
          <w:tblW w:w="9630" w:type="dxa"/>
          <w:tblInd w:w="-5" w:type="dxa"/>
          <w:tblLayout w:type="fixed"/>
          <w:tblCellMar>
            <w:left w:w="0" w:type="dxa"/>
            <w:right w:w="0" w:type="dxa"/>
          </w:tblCellMar>
          <w:tblLook w:val="01E0"/>
        </w:tblPrEx>
        <w:trPr>
          <w:trHeight w:val="827"/>
        </w:trPr>
        <w:tc>
          <w:tcPr>
            <w:tcW w:w="1260" w:type="dxa"/>
            <w:tcBorders>
              <w:top w:val="single" w:sz="4" w:space="0" w:color="000000"/>
              <w:left w:val="single" w:sz="4" w:space="0" w:color="000000"/>
              <w:bottom w:val="single" w:sz="4" w:space="0" w:color="000000"/>
              <w:right w:val="single" w:sz="4" w:space="0" w:color="000000"/>
            </w:tcBorders>
            <w:hideMark/>
          </w:tcPr>
          <w:p w:rsidR="00C66741" w:rsidP="00CD6DA2" w14:paraId="52E79E0C" w14:textId="77777777">
            <w:pPr>
              <w:spacing w:line="207" w:lineRule="exact"/>
              <w:ind w:left="107"/>
              <w:rPr>
                <w:sz w:val="18"/>
              </w:rPr>
            </w:pPr>
            <w:r>
              <w:rPr>
                <w:sz w:val="18"/>
              </w:rPr>
              <w:t>107</w:t>
            </w:r>
          </w:p>
        </w:tc>
        <w:tc>
          <w:tcPr>
            <w:tcW w:w="4523" w:type="dxa"/>
            <w:gridSpan w:val="3"/>
            <w:tcBorders>
              <w:top w:val="single" w:sz="4" w:space="0" w:color="000000"/>
              <w:left w:val="single" w:sz="4" w:space="0" w:color="000000"/>
              <w:bottom w:val="single" w:sz="4" w:space="0" w:color="000000"/>
              <w:right w:val="single" w:sz="4" w:space="0" w:color="000000"/>
            </w:tcBorders>
            <w:hideMark/>
          </w:tcPr>
          <w:p w:rsidR="00C66741" w:rsidP="00CD6DA2" w14:paraId="1AA7127F" w14:textId="77777777">
            <w:pPr>
              <w:spacing w:line="206" w:lineRule="exact"/>
              <w:ind w:left="105" w:right="109"/>
              <w:rPr>
                <w:sz w:val="18"/>
              </w:rPr>
            </w:pPr>
            <w:r>
              <w:rPr>
                <w:sz w:val="18"/>
              </w:rPr>
              <w:t>Submit required documentation electronically through</w:t>
            </w:r>
            <w:r>
              <w:rPr>
                <w:spacing w:val="1"/>
                <w:sz w:val="18"/>
              </w:rPr>
              <w:t xml:space="preserve"> </w:t>
            </w:r>
            <w:r>
              <w:rPr>
                <w:sz w:val="18"/>
              </w:rPr>
              <w:t>BOEM-approved</w:t>
            </w:r>
            <w:r>
              <w:rPr>
                <w:spacing w:val="3"/>
                <w:sz w:val="18"/>
              </w:rPr>
              <w:t xml:space="preserve"> </w:t>
            </w:r>
            <w:r>
              <w:rPr>
                <w:sz w:val="18"/>
              </w:rPr>
              <w:t>system;</w:t>
            </w:r>
            <w:r>
              <w:rPr>
                <w:spacing w:val="3"/>
                <w:sz w:val="18"/>
              </w:rPr>
              <w:t xml:space="preserve"> </w:t>
            </w:r>
            <w:r>
              <w:rPr>
                <w:sz w:val="18"/>
              </w:rPr>
              <w:t>comply</w:t>
            </w:r>
            <w:r>
              <w:rPr>
                <w:spacing w:val="2"/>
                <w:sz w:val="18"/>
              </w:rPr>
              <w:t xml:space="preserve"> </w:t>
            </w:r>
            <w:r>
              <w:rPr>
                <w:sz w:val="18"/>
              </w:rPr>
              <w:t>with</w:t>
            </w:r>
            <w:r>
              <w:rPr>
                <w:spacing w:val="3"/>
                <w:sz w:val="18"/>
              </w:rPr>
              <w:t xml:space="preserve"> </w:t>
            </w:r>
            <w:r>
              <w:rPr>
                <w:sz w:val="18"/>
              </w:rPr>
              <w:t>filing</w:t>
            </w:r>
            <w:r>
              <w:rPr>
                <w:spacing w:val="1"/>
                <w:sz w:val="18"/>
              </w:rPr>
              <w:t xml:space="preserve"> </w:t>
            </w:r>
            <w:r>
              <w:rPr>
                <w:sz w:val="18"/>
              </w:rPr>
              <w:t xml:space="preserve">specifications, as directed by notice in the </w:t>
            </w:r>
            <w:r>
              <w:rPr>
                <w:i/>
                <w:sz w:val="18"/>
              </w:rPr>
              <w:t>Federal Register</w:t>
            </w:r>
            <w:r>
              <w:rPr>
                <w:i/>
                <w:spacing w:val="-43"/>
                <w:sz w:val="18"/>
              </w:rPr>
              <w:t xml:space="preserve"> </w:t>
            </w:r>
            <w:r>
              <w:rPr>
                <w:sz w:val="18"/>
              </w:rPr>
              <w:t>in accordance</w:t>
            </w:r>
            <w:r>
              <w:rPr>
                <w:spacing w:val="-1"/>
                <w:sz w:val="18"/>
              </w:rPr>
              <w:t xml:space="preserve"> </w:t>
            </w:r>
            <w:r>
              <w:rPr>
                <w:sz w:val="18"/>
              </w:rPr>
              <w:t>with</w:t>
            </w:r>
            <w:r>
              <w:rPr>
                <w:spacing w:val="1"/>
                <w:sz w:val="18"/>
              </w:rPr>
              <w:t xml:space="preserve"> 30 CFR </w:t>
            </w:r>
            <w:r>
              <w:rPr>
                <w:sz w:val="18"/>
              </w:rPr>
              <w:t>560.500.</w:t>
            </w:r>
          </w:p>
        </w:tc>
        <w:tc>
          <w:tcPr>
            <w:tcW w:w="2522" w:type="dxa"/>
            <w:gridSpan w:val="5"/>
            <w:tcBorders>
              <w:top w:val="single" w:sz="4" w:space="0" w:color="000000"/>
              <w:left w:val="single" w:sz="4" w:space="0" w:color="000000"/>
              <w:bottom w:val="single" w:sz="4" w:space="0" w:color="000000"/>
              <w:right w:val="single" w:sz="4" w:space="0" w:color="000000"/>
            </w:tcBorders>
          </w:tcPr>
          <w:p w:rsidR="00C66741" w:rsidP="00CD6DA2" w14:paraId="167D4757" w14:textId="77777777">
            <w:pPr>
              <w:spacing w:before="10"/>
              <w:rPr>
                <w:b/>
                <w:sz w:val="26"/>
              </w:rPr>
            </w:pPr>
          </w:p>
          <w:p w:rsidR="00C66741" w:rsidP="00CD6DA2" w14:paraId="5F2686BB" w14:textId="77777777">
            <w:pPr>
              <w:ind w:left="105"/>
              <w:rPr>
                <w:sz w:val="18"/>
              </w:rPr>
            </w:pPr>
            <w:r>
              <w:rPr>
                <w:sz w:val="18"/>
              </w:rPr>
              <w:t>Burden</w:t>
            </w:r>
            <w:r>
              <w:rPr>
                <w:spacing w:val="-2"/>
                <w:sz w:val="18"/>
              </w:rPr>
              <w:t xml:space="preserve"> </w:t>
            </w:r>
            <w:r>
              <w:rPr>
                <w:sz w:val="18"/>
              </w:rPr>
              <w:t>covered</w:t>
            </w:r>
            <w:r>
              <w:rPr>
                <w:spacing w:val="-1"/>
                <w:sz w:val="18"/>
              </w:rPr>
              <w:t xml:space="preserve"> </w:t>
            </w:r>
            <w:r>
              <w:rPr>
                <w:sz w:val="18"/>
              </w:rPr>
              <w:t>in</w:t>
            </w:r>
            <w:r>
              <w:rPr>
                <w:spacing w:val="-3"/>
                <w:sz w:val="18"/>
              </w:rPr>
              <w:t xml:space="preserve"> 30 CFR </w:t>
            </w:r>
            <w:r>
              <w:rPr>
                <w:sz w:val="18"/>
              </w:rPr>
              <w:t>560.500.</w:t>
            </w:r>
          </w:p>
        </w:tc>
        <w:tc>
          <w:tcPr>
            <w:tcW w:w="1325" w:type="dxa"/>
            <w:gridSpan w:val="2"/>
            <w:tcBorders>
              <w:top w:val="single" w:sz="4" w:space="0" w:color="000000"/>
              <w:left w:val="single" w:sz="4" w:space="0" w:color="000000"/>
              <w:bottom w:val="single" w:sz="4" w:space="0" w:color="000000"/>
              <w:right w:val="single" w:sz="4" w:space="0" w:color="000000"/>
            </w:tcBorders>
          </w:tcPr>
          <w:p w:rsidR="00C66741" w:rsidP="00CD6DA2" w14:paraId="640BA1A0" w14:textId="77777777">
            <w:pPr>
              <w:spacing w:before="10"/>
              <w:rPr>
                <w:b/>
                <w:sz w:val="26"/>
              </w:rPr>
            </w:pPr>
          </w:p>
          <w:p w:rsidR="00C66741" w:rsidP="00CD6DA2" w14:paraId="2D447455" w14:textId="77777777">
            <w:pPr>
              <w:ind w:right="99"/>
              <w:jc w:val="right"/>
              <w:rPr>
                <w:sz w:val="18"/>
              </w:rPr>
            </w:pPr>
            <w:r>
              <w:rPr>
                <w:sz w:val="18"/>
              </w:rPr>
              <w:t>0</w:t>
            </w:r>
          </w:p>
        </w:tc>
      </w:tr>
      <w:tr w14:paraId="6783D3D5" w14:textId="77777777" w:rsidTr="00764ACB">
        <w:tblPrEx>
          <w:tblW w:w="9630" w:type="dxa"/>
          <w:tblInd w:w="-5" w:type="dxa"/>
          <w:tblLayout w:type="fixed"/>
          <w:tblCellMar>
            <w:left w:w="0" w:type="dxa"/>
            <w:right w:w="0" w:type="dxa"/>
          </w:tblCellMar>
          <w:tblLook w:val="01E0"/>
        </w:tblPrEx>
        <w:trPr>
          <w:trHeight w:val="621"/>
        </w:trPr>
        <w:tc>
          <w:tcPr>
            <w:tcW w:w="1260" w:type="dxa"/>
            <w:tcBorders>
              <w:top w:val="single" w:sz="4" w:space="0" w:color="000000"/>
              <w:left w:val="single" w:sz="4" w:space="0" w:color="000000"/>
              <w:bottom w:val="single" w:sz="4" w:space="0" w:color="000000"/>
              <w:right w:val="single" w:sz="4" w:space="0" w:color="000000"/>
            </w:tcBorders>
            <w:hideMark/>
          </w:tcPr>
          <w:p w:rsidR="00C66741" w:rsidP="00CD6DA2" w14:paraId="5D5AB633" w14:textId="77777777">
            <w:pPr>
              <w:spacing w:line="207" w:lineRule="exact"/>
              <w:ind w:left="107"/>
              <w:rPr>
                <w:sz w:val="18"/>
              </w:rPr>
            </w:pPr>
            <w:r>
              <w:rPr>
                <w:sz w:val="18"/>
              </w:rPr>
              <w:t>107</w:t>
            </w:r>
          </w:p>
        </w:tc>
        <w:tc>
          <w:tcPr>
            <w:tcW w:w="4523" w:type="dxa"/>
            <w:gridSpan w:val="3"/>
            <w:tcBorders>
              <w:top w:val="single" w:sz="4" w:space="0" w:color="000000"/>
              <w:left w:val="single" w:sz="4" w:space="0" w:color="000000"/>
              <w:bottom w:val="single" w:sz="4" w:space="0" w:color="000000"/>
              <w:right w:val="single" w:sz="4" w:space="0" w:color="000000"/>
            </w:tcBorders>
            <w:hideMark/>
          </w:tcPr>
          <w:p w:rsidR="00C66741" w:rsidP="00CD6DA2" w14:paraId="7C0CA820" w14:textId="77777777">
            <w:pPr>
              <w:spacing w:line="206" w:lineRule="exact"/>
              <w:ind w:left="105" w:right="576"/>
              <w:jc w:val="both"/>
              <w:rPr>
                <w:sz w:val="18"/>
              </w:rPr>
            </w:pPr>
            <w:r>
              <w:rPr>
                <w:sz w:val="18"/>
              </w:rPr>
              <w:t>File seals, documents, statements, signatures, etc., to</w:t>
            </w:r>
            <w:r>
              <w:rPr>
                <w:spacing w:val="-42"/>
                <w:sz w:val="18"/>
              </w:rPr>
              <w:t xml:space="preserve"> </w:t>
            </w:r>
            <w:r>
              <w:rPr>
                <w:sz w:val="18"/>
              </w:rPr>
              <w:t>establish legal status of all future submissions (paper</w:t>
            </w:r>
            <w:r>
              <w:rPr>
                <w:spacing w:val="-42"/>
                <w:sz w:val="18"/>
              </w:rPr>
              <w:t xml:space="preserve"> </w:t>
            </w:r>
            <w:r>
              <w:rPr>
                <w:sz w:val="18"/>
              </w:rPr>
              <w:t>or</w:t>
            </w:r>
            <w:r>
              <w:rPr>
                <w:spacing w:val="-2"/>
                <w:sz w:val="18"/>
              </w:rPr>
              <w:t xml:space="preserve"> </w:t>
            </w:r>
            <w:r>
              <w:rPr>
                <w:sz w:val="18"/>
              </w:rPr>
              <w:t>electronic).</w:t>
            </w:r>
          </w:p>
        </w:tc>
        <w:tc>
          <w:tcPr>
            <w:tcW w:w="990" w:type="dxa"/>
            <w:gridSpan w:val="2"/>
            <w:tcBorders>
              <w:top w:val="single" w:sz="4" w:space="0" w:color="000000"/>
              <w:left w:val="single" w:sz="4" w:space="0" w:color="000000"/>
              <w:bottom w:val="single" w:sz="4" w:space="0" w:color="000000"/>
              <w:right w:val="single" w:sz="4" w:space="0" w:color="000000"/>
            </w:tcBorders>
          </w:tcPr>
          <w:p w:rsidR="00C66741" w:rsidP="00CD6DA2" w14:paraId="0C9ADF85" w14:textId="77777777">
            <w:pPr>
              <w:spacing w:before="10"/>
              <w:rPr>
                <w:b/>
                <w:sz w:val="17"/>
              </w:rPr>
            </w:pPr>
          </w:p>
          <w:p w:rsidR="00C66741" w:rsidP="00CD6DA2" w14:paraId="2C7DA997" w14:textId="2010AB05">
            <w:pPr>
              <w:ind w:left="197" w:right="192"/>
              <w:jc w:val="center"/>
              <w:rPr>
                <w:sz w:val="18"/>
              </w:rPr>
            </w:pPr>
            <w:r>
              <w:rPr>
                <w:sz w:val="18"/>
              </w:rPr>
              <w:t>0.17</w:t>
            </w:r>
          </w:p>
        </w:tc>
        <w:tc>
          <w:tcPr>
            <w:tcW w:w="1532" w:type="dxa"/>
            <w:gridSpan w:val="3"/>
            <w:tcBorders>
              <w:top w:val="single" w:sz="4" w:space="0" w:color="000000"/>
              <w:left w:val="single" w:sz="4" w:space="0" w:color="000000"/>
              <w:bottom w:val="single" w:sz="4" w:space="0" w:color="000000"/>
              <w:right w:val="single" w:sz="4" w:space="0" w:color="000000"/>
            </w:tcBorders>
          </w:tcPr>
          <w:p w:rsidR="00C66741" w:rsidP="00CD6DA2" w14:paraId="6BDFC924" w14:textId="77777777">
            <w:pPr>
              <w:spacing w:before="10"/>
              <w:rPr>
                <w:b/>
                <w:sz w:val="17"/>
              </w:rPr>
            </w:pPr>
          </w:p>
          <w:p w:rsidR="00C66741" w:rsidP="00CD6DA2" w14:paraId="03344844" w14:textId="77777777">
            <w:pPr>
              <w:ind w:right="616"/>
              <w:jc w:val="right"/>
              <w:rPr>
                <w:sz w:val="18"/>
              </w:rPr>
            </w:pPr>
            <w:r>
              <w:rPr>
                <w:sz w:val="18"/>
              </w:rPr>
              <w:t>400</w:t>
            </w:r>
          </w:p>
        </w:tc>
        <w:tc>
          <w:tcPr>
            <w:tcW w:w="1325" w:type="dxa"/>
            <w:gridSpan w:val="2"/>
            <w:tcBorders>
              <w:top w:val="single" w:sz="4" w:space="0" w:color="000000"/>
              <w:left w:val="single" w:sz="4" w:space="0" w:color="000000"/>
              <w:bottom w:val="single" w:sz="4" w:space="0" w:color="000000"/>
              <w:right w:val="single" w:sz="4" w:space="0" w:color="000000"/>
            </w:tcBorders>
          </w:tcPr>
          <w:p w:rsidR="00C66741" w:rsidP="00CD6DA2" w14:paraId="07C5189F" w14:textId="77777777">
            <w:pPr>
              <w:spacing w:before="10"/>
              <w:rPr>
                <w:b/>
                <w:sz w:val="17"/>
              </w:rPr>
            </w:pPr>
          </w:p>
          <w:p w:rsidR="00C66741" w:rsidP="00CD6DA2" w14:paraId="2F4E3CEB" w14:textId="77777777">
            <w:pPr>
              <w:ind w:right="97"/>
              <w:jc w:val="right"/>
              <w:rPr>
                <w:sz w:val="18"/>
              </w:rPr>
            </w:pPr>
            <w:r>
              <w:rPr>
                <w:sz w:val="18"/>
              </w:rPr>
              <w:t>67</w:t>
            </w:r>
          </w:p>
        </w:tc>
      </w:tr>
      <w:tr w14:paraId="7EA5B2D1" w14:textId="77777777" w:rsidTr="00764ACB">
        <w:tblPrEx>
          <w:tblW w:w="9630" w:type="dxa"/>
          <w:tblInd w:w="-5" w:type="dxa"/>
          <w:tblLayout w:type="fixed"/>
          <w:tblCellMar>
            <w:left w:w="0" w:type="dxa"/>
            <w:right w:w="0" w:type="dxa"/>
          </w:tblCellMar>
          <w:tblLook w:val="01E0"/>
        </w:tblPrEx>
        <w:trPr>
          <w:trHeight w:val="321"/>
        </w:trPr>
        <w:tc>
          <w:tcPr>
            <w:tcW w:w="6773" w:type="dxa"/>
            <w:gridSpan w:val="6"/>
            <w:tcBorders>
              <w:top w:val="single" w:sz="4" w:space="0" w:color="000000"/>
              <w:left w:val="single" w:sz="4" w:space="0" w:color="000000"/>
              <w:bottom w:val="single" w:sz="4" w:space="0" w:color="000000"/>
              <w:right w:val="single" w:sz="4" w:space="0" w:color="000000"/>
            </w:tcBorders>
            <w:shd w:val="clear" w:color="auto" w:fill="E0E0E0"/>
            <w:hideMark/>
          </w:tcPr>
          <w:p w:rsidR="00C66741" w:rsidP="00CD6DA2" w14:paraId="4762867B" w14:textId="77777777">
            <w:pPr>
              <w:spacing w:line="207" w:lineRule="exact"/>
              <w:ind w:right="94"/>
              <w:jc w:val="right"/>
              <w:rPr>
                <w:b/>
                <w:sz w:val="18"/>
              </w:rPr>
            </w:pPr>
            <w:r>
              <w:rPr>
                <w:b/>
                <w:sz w:val="18"/>
              </w:rPr>
              <w:t>Subtotal</w:t>
            </w:r>
          </w:p>
        </w:tc>
        <w:tc>
          <w:tcPr>
            <w:tcW w:w="1532" w:type="dxa"/>
            <w:gridSpan w:val="3"/>
            <w:tcBorders>
              <w:top w:val="single" w:sz="4" w:space="0" w:color="000000"/>
              <w:left w:val="single" w:sz="4" w:space="0" w:color="000000"/>
              <w:bottom w:val="single" w:sz="4" w:space="0" w:color="000000"/>
              <w:right w:val="single" w:sz="4" w:space="0" w:color="000000"/>
            </w:tcBorders>
            <w:shd w:val="clear" w:color="auto" w:fill="E0E0E0"/>
            <w:hideMark/>
          </w:tcPr>
          <w:p w:rsidR="00C66741" w:rsidP="00CD6DA2" w14:paraId="29CDF4A7" w14:textId="77777777">
            <w:pPr>
              <w:spacing w:before="57"/>
              <w:ind w:right="616"/>
              <w:jc w:val="right"/>
              <w:rPr>
                <w:sz w:val="18"/>
              </w:rPr>
            </w:pPr>
            <w:r>
              <w:rPr>
                <w:sz w:val="18"/>
              </w:rPr>
              <w:t>900</w:t>
            </w:r>
          </w:p>
        </w:tc>
        <w:tc>
          <w:tcPr>
            <w:tcW w:w="1325" w:type="dxa"/>
            <w:gridSpan w:val="2"/>
            <w:tcBorders>
              <w:top w:val="single" w:sz="4" w:space="0" w:color="000000"/>
              <w:left w:val="single" w:sz="4" w:space="0" w:color="000000"/>
              <w:bottom w:val="single" w:sz="4" w:space="0" w:color="000000"/>
              <w:right w:val="single" w:sz="4" w:space="0" w:color="000000"/>
            </w:tcBorders>
            <w:shd w:val="clear" w:color="auto" w:fill="E0E0E0"/>
            <w:hideMark/>
          </w:tcPr>
          <w:p w:rsidR="00C66741" w:rsidP="00CD6DA2" w14:paraId="5D2F6795" w14:textId="77777777">
            <w:pPr>
              <w:spacing w:before="57"/>
              <w:ind w:right="95"/>
              <w:jc w:val="right"/>
              <w:rPr>
                <w:sz w:val="18"/>
              </w:rPr>
            </w:pPr>
            <w:r>
              <w:rPr>
                <w:sz w:val="18"/>
              </w:rPr>
              <w:t>192</w:t>
            </w:r>
          </w:p>
        </w:tc>
      </w:tr>
      <w:tr w14:paraId="1DB573F3" w14:textId="77777777" w:rsidTr="00764ACB">
        <w:tblPrEx>
          <w:tblW w:w="9630" w:type="dxa"/>
          <w:tblInd w:w="-5" w:type="dxa"/>
          <w:tblLayout w:type="fixed"/>
          <w:tblCellMar>
            <w:left w:w="0" w:type="dxa"/>
            <w:right w:w="0" w:type="dxa"/>
          </w:tblCellMar>
          <w:tblLook w:val="01E0"/>
        </w:tblPrEx>
        <w:trPr>
          <w:trHeight w:val="378"/>
        </w:trPr>
        <w:tc>
          <w:tcPr>
            <w:tcW w:w="9630" w:type="dxa"/>
            <w:gridSpan w:val="11"/>
            <w:tcBorders>
              <w:top w:val="single" w:sz="4" w:space="0" w:color="000000"/>
              <w:left w:val="single" w:sz="4" w:space="0" w:color="000000"/>
              <w:bottom w:val="single" w:sz="4" w:space="0" w:color="000000"/>
              <w:right w:val="single" w:sz="4" w:space="0" w:color="000000"/>
            </w:tcBorders>
            <w:hideMark/>
          </w:tcPr>
          <w:p w:rsidR="00C66741" w:rsidP="00CD6DA2" w14:paraId="35C9E726" w14:textId="77777777">
            <w:pPr>
              <w:spacing w:before="86"/>
              <w:ind w:left="4171" w:right="4159"/>
              <w:jc w:val="center"/>
              <w:rPr>
                <w:b/>
                <w:sz w:val="18"/>
              </w:rPr>
            </w:pPr>
            <w:r>
              <w:rPr>
                <w:b/>
                <w:sz w:val="18"/>
              </w:rPr>
              <w:t>Subpart</w:t>
            </w:r>
            <w:r>
              <w:rPr>
                <w:b/>
                <w:spacing w:val="-1"/>
                <w:sz w:val="18"/>
              </w:rPr>
              <w:t xml:space="preserve"> </w:t>
            </w:r>
            <w:r>
              <w:rPr>
                <w:b/>
                <w:sz w:val="18"/>
              </w:rPr>
              <w:t>B</w:t>
            </w:r>
          </w:p>
        </w:tc>
      </w:tr>
      <w:tr w14:paraId="30BB5F7F" w14:textId="77777777" w:rsidTr="00764ACB">
        <w:tblPrEx>
          <w:tblW w:w="9630" w:type="dxa"/>
          <w:tblInd w:w="-5" w:type="dxa"/>
          <w:tblLayout w:type="fixed"/>
          <w:tblCellMar>
            <w:left w:w="0" w:type="dxa"/>
            <w:right w:w="0" w:type="dxa"/>
          </w:tblCellMar>
          <w:tblLook w:val="01E0"/>
        </w:tblPrEx>
        <w:trPr>
          <w:trHeight w:val="1240"/>
        </w:trPr>
        <w:tc>
          <w:tcPr>
            <w:tcW w:w="1260" w:type="dxa"/>
            <w:tcBorders>
              <w:top w:val="single" w:sz="4" w:space="0" w:color="000000"/>
              <w:left w:val="single" w:sz="4" w:space="0" w:color="000000"/>
              <w:bottom w:val="single" w:sz="4" w:space="0" w:color="000000"/>
              <w:right w:val="single" w:sz="4" w:space="0" w:color="000000"/>
            </w:tcBorders>
            <w:hideMark/>
          </w:tcPr>
          <w:p w:rsidR="00C66741" w:rsidP="00CD6DA2" w14:paraId="552DEE45" w14:textId="77777777">
            <w:pPr>
              <w:spacing w:line="207" w:lineRule="exact"/>
              <w:ind w:left="107"/>
              <w:rPr>
                <w:sz w:val="18"/>
              </w:rPr>
            </w:pPr>
            <w:r>
              <w:rPr>
                <w:sz w:val="18"/>
              </w:rPr>
              <w:t>201-204</w:t>
            </w:r>
          </w:p>
        </w:tc>
        <w:tc>
          <w:tcPr>
            <w:tcW w:w="4523" w:type="dxa"/>
            <w:gridSpan w:val="3"/>
            <w:tcBorders>
              <w:top w:val="single" w:sz="4" w:space="0" w:color="000000"/>
              <w:left w:val="single" w:sz="4" w:space="0" w:color="000000"/>
              <w:bottom w:val="single" w:sz="4" w:space="0" w:color="000000"/>
              <w:right w:val="single" w:sz="4" w:space="0" w:color="000000"/>
            </w:tcBorders>
            <w:hideMark/>
          </w:tcPr>
          <w:p w:rsidR="00C66741" w:rsidP="00CD6DA2" w14:paraId="5E1AA15C" w14:textId="77777777">
            <w:pPr>
              <w:ind w:left="105" w:right="425"/>
              <w:rPr>
                <w:sz w:val="18"/>
              </w:rPr>
            </w:pPr>
            <w:r>
              <w:rPr>
                <w:sz w:val="18"/>
              </w:rPr>
              <w:t>Submit nominations, suggestions, comments, and</w:t>
            </w:r>
            <w:r>
              <w:rPr>
                <w:spacing w:val="1"/>
                <w:sz w:val="18"/>
              </w:rPr>
              <w:t xml:space="preserve"> </w:t>
            </w:r>
            <w:r>
              <w:rPr>
                <w:sz w:val="18"/>
              </w:rPr>
              <w:t>information in response to requests for</w:t>
            </w:r>
            <w:r>
              <w:rPr>
                <w:spacing w:val="1"/>
                <w:sz w:val="18"/>
              </w:rPr>
              <w:t xml:space="preserve"> </w:t>
            </w:r>
            <w:r>
              <w:rPr>
                <w:sz w:val="18"/>
              </w:rPr>
              <w:t>information or comments, draft or proposed 5-year</w:t>
            </w:r>
            <w:r>
              <w:rPr>
                <w:spacing w:val="1"/>
                <w:sz w:val="18"/>
              </w:rPr>
              <w:t xml:space="preserve"> </w:t>
            </w:r>
            <w:r>
              <w:rPr>
                <w:sz w:val="18"/>
              </w:rPr>
              <w:t>leasing program, etc.,</w:t>
            </w:r>
            <w:r>
              <w:rPr>
                <w:spacing w:val="-3"/>
                <w:sz w:val="18"/>
              </w:rPr>
              <w:t xml:space="preserve"> </w:t>
            </w:r>
            <w:r>
              <w:rPr>
                <w:sz w:val="18"/>
              </w:rPr>
              <w:t>including</w:t>
            </w:r>
            <w:r>
              <w:rPr>
                <w:spacing w:val="-2"/>
                <w:sz w:val="18"/>
              </w:rPr>
              <w:t xml:space="preserve"> </w:t>
            </w:r>
            <w:r>
              <w:rPr>
                <w:sz w:val="18"/>
              </w:rPr>
              <w:t xml:space="preserve">information from States and local governments, Federal agencies, industry, </w:t>
            </w:r>
            <w:r>
              <w:rPr>
                <w:sz w:val="18"/>
              </w:rPr>
              <w:t xml:space="preserve">and </w:t>
            </w:r>
            <w:r>
              <w:rPr>
                <w:spacing w:val="-42"/>
                <w:sz w:val="18"/>
              </w:rPr>
              <w:t xml:space="preserve"> </w:t>
            </w:r>
            <w:r>
              <w:rPr>
                <w:sz w:val="18"/>
              </w:rPr>
              <w:t>others</w:t>
            </w:r>
            <w:r>
              <w:rPr>
                <w:sz w:val="18"/>
              </w:rPr>
              <w:t>.</w:t>
            </w:r>
          </w:p>
        </w:tc>
        <w:tc>
          <w:tcPr>
            <w:tcW w:w="2522" w:type="dxa"/>
            <w:gridSpan w:val="5"/>
            <w:tcBorders>
              <w:top w:val="single" w:sz="4" w:space="0" w:color="000000"/>
              <w:left w:val="single" w:sz="4" w:space="0" w:color="000000"/>
              <w:bottom w:val="single" w:sz="4" w:space="0" w:color="000000"/>
              <w:right w:val="single" w:sz="4" w:space="0" w:color="000000"/>
            </w:tcBorders>
          </w:tcPr>
          <w:p w:rsidR="00C66741" w:rsidP="00CD6DA2" w14:paraId="3EAD2D86" w14:textId="77777777">
            <w:pPr>
              <w:rPr>
                <w:b/>
                <w:sz w:val="20"/>
              </w:rPr>
            </w:pPr>
          </w:p>
          <w:p w:rsidR="00C66741" w:rsidP="00CD6DA2" w14:paraId="14B84520" w14:textId="77777777">
            <w:pPr>
              <w:spacing w:before="10"/>
              <w:rPr>
                <w:b/>
                <w:sz w:val="15"/>
              </w:rPr>
            </w:pPr>
          </w:p>
          <w:p w:rsidR="00C66741" w:rsidP="00CD6DA2" w14:paraId="7C408F20" w14:textId="77777777">
            <w:pPr>
              <w:ind w:left="516" w:right="93" w:hanging="404"/>
              <w:rPr>
                <w:sz w:val="18"/>
              </w:rPr>
            </w:pPr>
            <w:r>
              <w:rPr>
                <w:sz w:val="18"/>
              </w:rPr>
              <w:t>Not considered an information</w:t>
            </w:r>
          </w:p>
          <w:p w:rsidR="00C66741" w:rsidP="00CD6DA2" w14:paraId="53BFA8CC" w14:textId="77777777">
            <w:pPr>
              <w:ind w:left="112" w:right="93"/>
              <w:rPr>
                <w:sz w:val="18"/>
              </w:rPr>
            </w:pPr>
            <w:r>
              <w:rPr>
                <w:sz w:val="18"/>
              </w:rPr>
              <w:t>collection (IC) as defined in 5 CFR 1320.3(h)(4).</w:t>
            </w:r>
          </w:p>
        </w:tc>
        <w:tc>
          <w:tcPr>
            <w:tcW w:w="1325" w:type="dxa"/>
            <w:gridSpan w:val="2"/>
            <w:tcBorders>
              <w:top w:val="single" w:sz="4" w:space="0" w:color="000000"/>
              <w:left w:val="single" w:sz="4" w:space="0" w:color="000000"/>
              <w:bottom w:val="single" w:sz="4" w:space="0" w:color="000000"/>
              <w:right w:val="single" w:sz="4" w:space="0" w:color="000000"/>
            </w:tcBorders>
          </w:tcPr>
          <w:p w:rsidR="00C66741" w:rsidP="00CD6DA2" w14:paraId="7ABB82C8" w14:textId="77777777">
            <w:pPr>
              <w:rPr>
                <w:b/>
                <w:sz w:val="20"/>
              </w:rPr>
            </w:pPr>
          </w:p>
          <w:p w:rsidR="00C66741" w:rsidP="00CD6DA2" w14:paraId="06952959" w14:textId="77777777">
            <w:pPr>
              <w:spacing w:before="9"/>
              <w:rPr>
                <w:b/>
              </w:rPr>
            </w:pPr>
          </w:p>
          <w:p w:rsidR="00C66741" w:rsidP="00CD6DA2" w14:paraId="235FE405" w14:textId="77777777">
            <w:pPr>
              <w:ind w:right="99"/>
              <w:jc w:val="right"/>
              <w:rPr>
                <w:sz w:val="18"/>
              </w:rPr>
            </w:pPr>
            <w:r>
              <w:rPr>
                <w:sz w:val="18"/>
              </w:rPr>
              <w:t>0</w:t>
            </w:r>
          </w:p>
        </w:tc>
      </w:tr>
      <w:tr w14:paraId="05711216" w14:textId="77777777" w:rsidTr="00764ACB">
        <w:tblPrEx>
          <w:tblW w:w="9630" w:type="dxa"/>
          <w:tblInd w:w="-5" w:type="dxa"/>
          <w:tblLayout w:type="fixed"/>
          <w:tblCellMar>
            <w:left w:w="0" w:type="dxa"/>
            <w:right w:w="0" w:type="dxa"/>
          </w:tblCellMar>
          <w:tblLook w:val="01E0"/>
        </w:tblPrEx>
        <w:trPr>
          <w:trHeight w:val="621"/>
        </w:trPr>
        <w:tc>
          <w:tcPr>
            <w:tcW w:w="1260" w:type="dxa"/>
            <w:tcBorders>
              <w:top w:val="single" w:sz="4" w:space="0" w:color="000000"/>
              <w:left w:val="single" w:sz="4" w:space="0" w:color="000000"/>
              <w:bottom w:val="single" w:sz="4" w:space="0" w:color="000000"/>
              <w:right w:val="single" w:sz="4" w:space="0" w:color="000000"/>
            </w:tcBorders>
            <w:hideMark/>
          </w:tcPr>
          <w:p w:rsidR="00C66741" w:rsidP="00CD6DA2" w14:paraId="1F4B5026" w14:textId="77777777">
            <w:pPr>
              <w:spacing w:line="207" w:lineRule="exact"/>
              <w:ind w:left="107"/>
              <w:rPr>
                <w:sz w:val="18"/>
              </w:rPr>
            </w:pPr>
            <w:r>
              <w:rPr>
                <w:sz w:val="18"/>
              </w:rPr>
              <w:t>202-204</w:t>
            </w:r>
          </w:p>
        </w:tc>
        <w:tc>
          <w:tcPr>
            <w:tcW w:w="4523" w:type="dxa"/>
            <w:gridSpan w:val="3"/>
            <w:tcBorders>
              <w:top w:val="single" w:sz="4" w:space="0" w:color="000000"/>
              <w:left w:val="single" w:sz="4" w:space="0" w:color="000000"/>
              <w:bottom w:val="single" w:sz="4" w:space="0" w:color="000000"/>
              <w:right w:val="single" w:sz="4" w:space="0" w:color="000000"/>
            </w:tcBorders>
            <w:hideMark/>
          </w:tcPr>
          <w:p w:rsidR="00C66741" w:rsidP="00CD6DA2" w14:paraId="274E8072" w14:textId="77777777">
            <w:pPr>
              <w:spacing w:line="207" w:lineRule="exact"/>
              <w:ind w:left="105"/>
              <w:rPr>
                <w:sz w:val="18"/>
              </w:rPr>
            </w:pPr>
            <w:r>
              <w:rPr>
                <w:sz w:val="18"/>
              </w:rPr>
              <w:t>Submit</w:t>
            </w:r>
            <w:r>
              <w:rPr>
                <w:spacing w:val="-4"/>
                <w:sz w:val="18"/>
              </w:rPr>
              <w:t xml:space="preserve"> </w:t>
            </w:r>
            <w:r>
              <w:rPr>
                <w:sz w:val="18"/>
              </w:rPr>
              <w:t>nominations</w:t>
            </w:r>
            <w:r>
              <w:rPr>
                <w:spacing w:val="-2"/>
                <w:sz w:val="18"/>
              </w:rPr>
              <w:t xml:space="preserve"> </w:t>
            </w:r>
            <w:r>
              <w:rPr>
                <w:sz w:val="18"/>
              </w:rPr>
              <w:t>&amp;</w:t>
            </w:r>
            <w:r>
              <w:rPr>
                <w:spacing w:val="-3"/>
                <w:sz w:val="18"/>
              </w:rPr>
              <w:t xml:space="preserve"> </w:t>
            </w:r>
            <w:r>
              <w:rPr>
                <w:sz w:val="18"/>
              </w:rPr>
              <w:t>specific</w:t>
            </w:r>
            <w:r>
              <w:rPr>
                <w:spacing w:val="-3"/>
                <w:sz w:val="18"/>
              </w:rPr>
              <w:t xml:space="preserve"> </w:t>
            </w:r>
            <w:r>
              <w:rPr>
                <w:sz w:val="18"/>
              </w:rPr>
              <w:t>information</w:t>
            </w:r>
            <w:r>
              <w:rPr>
                <w:spacing w:val="-1"/>
                <w:sz w:val="18"/>
              </w:rPr>
              <w:t xml:space="preserve"> </w:t>
            </w:r>
            <w:r>
              <w:rPr>
                <w:sz w:val="18"/>
              </w:rPr>
              <w:t>requested</w:t>
            </w:r>
            <w:r>
              <w:rPr>
                <w:spacing w:val="-1"/>
                <w:sz w:val="18"/>
              </w:rPr>
              <w:t xml:space="preserve"> </w:t>
            </w:r>
            <w:r>
              <w:rPr>
                <w:sz w:val="18"/>
              </w:rPr>
              <w:t>in</w:t>
            </w:r>
          </w:p>
          <w:p w:rsidR="00C66741" w:rsidP="00CD6DA2" w14:paraId="09A26990" w14:textId="77777777">
            <w:pPr>
              <w:spacing w:line="206" w:lineRule="exact"/>
              <w:ind w:left="105" w:right="291"/>
              <w:rPr>
                <w:sz w:val="18"/>
              </w:rPr>
            </w:pPr>
            <w:r>
              <w:rPr>
                <w:sz w:val="18"/>
              </w:rPr>
              <w:t xml:space="preserve">draft proposed 5-year leasing program, from States and </w:t>
            </w:r>
            <w:r>
              <w:rPr>
                <w:sz w:val="18"/>
              </w:rPr>
              <w:t xml:space="preserve">local </w:t>
            </w:r>
            <w:r>
              <w:rPr>
                <w:spacing w:val="-42"/>
                <w:sz w:val="18"/>
              </w:rPr>
              <w:t xml:space="preserve"> </w:t>
            </w:r>
            <w:r>
              <w:rPr>
                <w:sz w:val="18"/>
              </w:rPr>
              <w:t>governments</w:t>
            </w:r>
            <w:r>
              <w:rPr>
                <w:sz w:val="18"/>
              </w:rPr>
              <w:t>.</w:t>
            </w:r>
          </w:p>
        </w:tc>
        <w:tc>
          <w:tcPr>
            <w:tcW w:w="990" w:type="dxa"/>
            <w:gridSpan w:val="2"/>
            <w:tcBorders>
              <w:top w:val="single" w:sz="4" w:space="0" w:color="000000"/>
              <w:left w:val="single" w:sz="4" w:space="0" w:color="000000"/>
              <w:bottom w:val="single" w:sz="4" w:space="0" w:color="000000"/>
              <w:right w:val="single" w:sz="4" w:space="0" w:color="000000"/>
            </w:tcBorders>
          </w:tcPr>
          <w:p w:rsidR="00C66741" w:rsidP="00CD6DA2" w14:paraId="36B86C1D" w14:textId="77777777">
            <w:pPr>
              <w:spacing w:before="1"/>
              <w:rPr>
                <w:b/>
                <w:sz w:val="18"/>
              </w:rPr>
            </w:pPr>
          </w:p>
          <w:p w:rsidR="00C66741" w:rsidP="00CD6DA2" w14:paraId="5C187438" w14:textId="77777777">
            <w:pPr>
              <w:ind w:left="3"/>
              <w:jc w:val="center"/>
              <w:rPr>
                <w:sz w:val="18"/>
              </w:rPr>
            </w:pPr>
            <w:r>
              <w:rPr>
                <w:sz w:val="18"/>
              </w:rPr>
              <w:t>4</w:t>
            </w:r>
          </w:p>
        </w:tc>
        <w:tc>
          <w:tcPr>
            <w:tcW w:w="1532" w:type="dxa"/>
            <w:gridSpan w:val="3"/>
            <w:tcBorders>
              <w:top w:val="single" w:sz="4" w:space="0" w:color="000000"/>
              <w:left w:val="single" w:sz="4" w:space="0" w:color="000000"/>
              <w:bottom w:val="single" w:sz="4" w:space="0" w:color="000000"/>
              <w:right w:val="single" w:sz="4" w:space="0" w:color="000000"/>
            </w:tcBorders>
          </w:tcPr>
          <w:p w:rsidR="00C66741" w:rsidP="00CD6DA2" w14:paraId="312F6076" w14:textId="77777777">
            <w:pPr>
              <w:spacing w:before="1"/>
              <w:rPr>
                <w:b/>
                <w:sz w:val="18"/>
              </w:rPr>
            </w:pPr>
          </w:p>
          <w:p w:rsidR="00C66741" w:rsidP="00CD6DA2" w14:paraId="019459BA" w14:textId="77777777">
            <w:pPr>
              <w:ind w:right="662"/>
              <w:jc w:val="right"/>
              <w:rPr>
                <w:sz w:val="18"/>
              </w:rPr>
            </w:pPr>
            <w:r>
              <w:rPr>
                <w:sz w:val="18"/>
              </w:rPr>
              <w:t>69</w:t>
            </w:r>
          </w:p>
        </w:tc>
        <w:tc>
          <w:tcPr>
            <w:tcW w:w="1325" w:type="dxa"/>
            <w:gridSpan w:val="2"/>
            <w:tcBorders>
              <w:top w:val="single" w:sz="4" w:space="0" w:color="000000"/>
              <w:left w:val="single" w:sz="4" w:space="0" w:color="000000"/>
              <w:bottom w:val="single" w:sz="4" w:space="0" w:color="000000"/>
              <w:right w:val="single" w:sz="4" w:space="0" w:color="000000"/>
            </w:tcBorders>
          </w:tcPr>
          <w:p w:rsidR="00C66741" w:rsidP="00CD6DA2" w14:paraId="3342D34B" w14:textId="77777777">
            <w:pPr>
              <w:spacing w:before="1"/>
              <w:rPr>
                <w:b/>
                <w:sz w:val="18"/>
              </w:rPr>
            </w:pPr>
          </w:p>
          <w:p w:rsidR="00C66741" w:rsidP="00CD6DA2" w14:paraId="25B0A9DC" w14:textId="77777777">
            <w:pPr>
              <w:ind w:right="95"/>
              <w:jc w:val="right"/>
              <w:rPr>
                <w:sz w:val="18"/>
              </w:rPr>
            </w:pPr>
            <w:r>
              <w:rPr>
                <w:sz w:val="18"/>
              </w:rPr>
              <w:t>276</w:t>
            </w:r>
          </w:p>
        </w:tc>
      </w:tr>
      <w:tr w14:paraId="741D39D6" w14:textId="77777777" w:rsidTr="00764ACB">
        <w:tblPrEx>
          <w:tblW w:w="9630" w:type="dxa"/>
          <w:tblInd w:w="-5" w:type="dxa"/>
          <w:tblLayout w:type="fixed"/>
          <w:tblCellMar>
            <w:left w:w="0" w:type="dxa"/>
            <w:right w:w="0" w:type="dxa"/>
          </w:tblCellMar>
          <w:tblLook w:val="01E0"/>
        </w:tblPrEx>
        <w:trPr>
          <w:trHeight w:val="297"/>
        </w:trPr>
        <w:tc>
          <w:tcPr>
            <w:tcW w:w="6773" w:type="dxa"/>
            <w:gridSpan w:val="6"/>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5DCF97D1" w14:textId="77777777">
            <w:pPr>
              <w:spacing w:before="45"/>
              <w:ind w:right="94"/>
              <w:jc w:val="right"/>
              <w:rPr>
                <w:b/>
                <w:sz w:val="18"/>
              </w:rPr>
            </w:pPr>
            <w:r>
              <w:rPr>
                <w:b/>
                <w:sz w:val="18"/>
              </w:rPr>
              <w:t>Subtotal</w:t>
            </w:r>
          </w:p>
        </w:tc>
        <w:tc>
          <w:tcPr>
            <w:tcW w:w="1532" w:type="dxa"/>
            <w:gridSpan w:val="3"/>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00000981" w14:textId="77777777">
            <w:pPr>
              <w:spacing w:before="45"/>
              <w:ind w:right="662"/>
              <w:jc w:val="right"/>
              <w:rPr>
                <w:sz w:val="18"/>
              </w:rPr>
            </w:pPr>
            <w:r>
              <w:rPr>
                <w:sz w:val="18"/>
              </w:rPr>
              <w:t>69</w:t>
            </w:r>
          </w:p>
        </w:tc>
        <w:tc>
          <w:tcPr>
            <w:tcW w:w="1325" w:type="dxa"/>
            <w:gridSpan w:val="2"/>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1C794A1F" w14:textId="77777777">
            <w:pPr>
              <w:spacing w:before="45"/>
              <w:ind w:right="95"/>
              <w:jc w:val="right"/>
              <w:rPr>
                <w:sz w:val="18"/>
              </w:rPr>
            </w:pPr>
            <w:r>
              <w:rPr>
                <w:sz w:val="18"/>
              </w:rPr>
              <w:t>276</w:t>
            </w:r>
          </w:p>
        </w:tc>
      </w:tr>
      <w:tr w14:paraId="6FEC25EF" w14:textId="77777777" w:rsidTr="00764ACB">
        <w:tblPrEx>
          <w:tblW w:w="9630" w:type="dxa"/>
          <w:tblInd w:w="-5" w:type="dxa"/>
          <w:tblLayout w:type="fixed"/>
          <w:tblCellMar>
            <w:left w:w="0" w:type="dxa"/>
            <w:right w:w="0" w:type="dxa"/>
          </w:tblCellMar>
          <w:tblLook w:val="01E0"/>
        </w:tblPrEx>
        <w:trPr>
          <w:trHeight w:val="330"/>
        </w:trPr>
        <w:tc>
          <w:tcPr>
            <w:tcW w:w="9630" w:type="dxa"/>
            <w:gridSpan w:val="11"/>
            <w:tcBorders>
              <w:top w:val="single" w:sz="4" w:space="0" w:color="000000"/>
              <w:left w:val="single" w:sz="4" w:space="0" w:color="000000"/>
              <w:bottom w:val="single" w:sz="4" w:space="0" w:color="000000"/>
              <w:right w:val="single" w:sz="4" w:space="0" w:color="000000"/>
            </w:tcBorders>
            <w:hideMark/>
          </w:tcPr>
          <w:p w:rsidR="00C66741" w:rsidP="00CD6DA2" w14:paraId="2040C5AC" w14:textId="77777777">
            <w:pPr>
              <w:spacing w:before="62"/>
              <w:ind w:left="4170" w:right="4163"/>
              <w:jc w:val="center"/>
              <w:rPr>
                <w:b/>
                <w:sz w:val="18"/>
              </w:rPr>
            </w:pPr>
            <w:r>
              <w:rPr>
                <w:b/>
                <w:sz w:val="18"/>
              </w:rPr>
              <w:t>Subpart</w:t>
            </w:r>
            <w:r>
              <w:rPr>
                <w:b/>
                <w:spacing w:val="-1"/>
                <w:sz w:val="18"/>
              </w:rPr>
              <w:t xml:space="preserve"> </w:t>
            </w:r>
            <w:r>
              <w:rPr>
                <w:b/>
                <w:sz w:val="18"/>
              </w:rPr>
              <w:t>C</w:t>
            </w:r>
          </w:p>
        </w:tc>
      </w:tr>
      <w:tr w14:paraId="5F86AFB7" w14:textId="77777777" w:rsidTr="00764ACB">
        <w:tblPrEx>
          <w:tblW w:w="9630" w:type="dxa"/>
          <w:tblInd w:w="-5" w:type="dxa"/>
          <w:tblLayout w:type="fixed"/>
          <w:tblCellMar>
            <w:left w:w="0" w:type="dxa"/>
            <w:right w:w="0" w:type="dxa"/>
          </w:tblCellMar>
          <w:tblLook w:val="01E0"/>
        </w:tblPrEx>
        <w:trPr>
          <w:trHeight w:val="827"/>
        </w:trPr>
        <w:tc>
          <w:tcPr>
            <w:tcW w:w="1260" w:type="dxa"/>
            <w:tcBorders>
              <w:top w:val="single" w:sz="4" w:space="0" w:color="000000"/>
              <w:left w:val="single" w:sz="4" w:space="0" w:color="000000"/>
              <w:bottom w:val="single" w:sz="4" w:space="0" w:color="000000"/>
              <w:right w:val="single" w:sz="4" w:space="0" w:color="000000"/>
            </w:tcBorders>
            <w:hideMark/>
          </w:tcPr>
          <w:p w:rsidR="00C66741" w:rsidP="00CD6DA2" w14:paraId="5178227B" w14:textId="77777777">
            <w:pPr>
              <w:spacing w:line="207" w:lineRule="exact"/>
              <w:ind w:left="107"/>
              <w:rPr>
                <w:sz w:val="18"/>
              </w:rPr>
            </w:pPr>
            <w:r>
              <w:rPr>
                <w:sz w:val="18"/>
              </w:rPr>
              <w:t>301;</w:t>
            </w:r>
            <w:r>
              <w:rPr>
                <w:spacing w:val="-1"/>
                <w:sz w:val="18"/>
              </w:rPr>
              <w:t xml:space="preserve"> </w:t>
            </w:r>
            <w:r>
              <w:rPr>
                <w:sz w:val="18"/>
              </w:rPr>
              <w:t>302</w:t>
            </w:r>
          </w:p>
        </w:tc>
        <w:tc>
          <w:tcPr>
            <w:tcW w:w="4523" w:type="dxa"/>
            <w:gridSpan w:val="3"/>
            <w:tcBorders>
              <w:top w:val="single" w:sz="4" w:space="0" w:color="000000"/>
              <w:left w:val="single" w:sz="4" w:space="0" w:color="000000"/>
              <w:bottom w:val="single" w:sz="4" w:space="0" w:color="000000"/>
              <w:right w:val="single" w:sz="4" w:space="0" w:color="000000"/>
            </w:tcBorders>
            <w:hideMark/>
          </w:tcPr>
          <w:p w:rsidR="00C66741" w:rsidP="00CD6DA2" w14:paraId="08CFAED1" w14:textId="77777777">
            <w:pPr>
              <w:ind w:left="105"/>
              <w:rPr>
                <w:sz w:val="18"/>
              </w:rPr>
            </w:pPr>
            <w:r>
              <w:rPr>
                <w:sz w:val="18"/>
              </w:rPr>
              <w:t>Submit response &amp; specific information requested in</w:t>
            </w:r>
            <w:r>
              <w:rPr>
                <w:spacing w:val="1"/>
                <w:sz w:val="18"/>
              </w:rPr>
              <w:t xml:space="preserve"> </w:t>
            </w:r>
            <w:r>
              <w:rPr>
                <w:sz w:val="18"/>
              </w:rPr>
              <w:t>requests</w:t>
            </w:r>
            <w:r>
              <w:rPr>
                <w:spacing w:val="-3"/>
                <w:sz w:val="18"/>
              </w:rPr>
              <w:t xml:space="preserve"> </w:t>
            </w:r>
            <w:r>
              <w:rPr>
                <w:sz w:val="18"/>
              </w:rPr>
              <w:t>for</w:t>
            </w:r>
            <w:r>
              <w:rPr>
                <w:spacing w:val="-3"/>
                <w:sz w:val="18"/>
              </w:rPr>
              <w:t xml:space="preserve"> </w:t>
            </w:r>
            <w:r>
              <w:rPr>
                <w:sz w:val="18"/>
              </w:rPr>
              <w:t>industry</w:t>
            </w:r>
            <w:r>
              <w:rPr>
                <w:spacing w:val="-1"/>
                <w:sz w:val="18"/>
              </w:rPr>
              <w:t xml:space="preserve"> </w:t>
            </w:r>
            <w:r>
              <w:rPr>
                <w:sz w:val="18"/>
              </w:rPr>
              <w:t>interest</w:t>
            </w:r>
            <w:r>
              <w:rPr>
                <w:spacing w:val="-3"/>
                <w:sz w:val="18"/>
              </w:rPr>
              <w:t xml:space="preserve"> </w:t>
            </w:r>
            <w:r>
              <w:rPr>
                <w:sz w:val="18"/>
              </w:rPr>
              <w:t>and</w:t>
            </w:r>
            <w:r>
              <w:rPr>
                <w:spacing w:val="-3"/>
                <w:sz w:val="18"/>
              </w:rPr>
              <w:t xml:space="preserve"> </w:t>
            </w:r>
            <w:r>
              <w:rPr>
                <w:sz w:val="18"/>
              </w:rPr>
              <w:t>calls</w:t>
            </w:r>
            <w:r>
              <w:rPr>
                <w:spacing w:val="-3"/>
                <w:sz w:val="18"/>
              </w:rPr>
              <w:t xml:space="preserve"> </w:t>
            </w:r>
            <w:r>
              <w:rPr>
                <w:sz w:val="18"/>
              </w:rPr>
              <w:t>for</w:t>
            </w:r>
            <w:r>
              <w:rPr>
                <w:spacing w:val="-2"/>
                <w:sz w:val="18"/>
              </w:rPr>
              <w:t xml:space="preserve"> </w:t>
            </w:r>
            <w:r>
              <w:rPr>
                <w:sz w:val="18"/>
              </w:rPr>
              <w:t>information</w:t>
            </w:r>
          </w:p>
          <w:p w:rsidR="00C66741" w:rsidP="00CD6DA2" w14:paraId="22722B25" w14:textId="77777777">
            <w:pPr>
              <w:spacing w:line="206" w:lineRule="exact"/>
              <w:ind w:left="105"/>
              <w:rPr>
                <w:sz w:val="18"/>
              </w:rPr>
            </w:pPr>
            <w:r>
              <w:rPr>
                <w:sz w:val="18"/>
              </w:rPr>
              <w:t>and nominations, etc., on areas proposed for leasing;</w:t>
            </w:r>
            <w:r>
              <w:rPr>
                <w:spacing w:val="-42"/>
                <w:sz w:val="18"/>
              </w:rPr>
              <w:t xml:space="preserve"> </w:t>
            </w:r>
            <w:r>
              <w:rPr>
                <w:sz w:val="18"/>
              </w:rPr>
              <w:t>including</w:t>
            </w:r>
            <w:r>
              <w:rPr>
                <w:spacing w:val="-3"/>
                <w:sz w:val="18"/>
              </w:rPr>
              <w:t xml:space="preserve"> </w:t>
            </w:r>
            <w:r>
              <w:rPr>
                <w:sz w:val="18"/>
              </w:rPr>
              <w:t>information</w:t>
            </w:r>
            <w:r>
              <w:rPr>
                <w:spacing w:val="-3"/>
                <w:sz w:val="18"/>
              </w:rPr>
              <w:t xml:space="preserve"> </w:t>
            </w:r>
            <w:r>
              <w:rPr>
                <w:sz w:val="18"/>
              </w:rPr>
              <w:t>from</w:t>
            </w:r>
            <w:r>
              <w:rPr>
                <w:spacing w:val="-4"/>
                <w:sz w:val="18"/>
              </w:rPr>
              <w:t xml:space="preserve"> </w:t>
            </w:r>
            <w:r>
              <w:rPr>
                <w:sz w:val="18"/>
              </w:rPr>
              <w:t>States and local</w:t>
            </w:r>
            <w:r>
              <w:rPr>
                <w:spacing w:val="-4"/>
                <w:sz w:val="18"/>
              </w:rPr>
              <w:t xml:space="preserve"> </w:t>
            </w:r>
            <w:r>
              <w:rPr>
                <w:sz w:val="18"/>
              </w:rPr>
              <w:t>governments.</w:t>
            </w:r>
          </w:p>
        </w:tc>
        <w:tc>
          <w:tcPr>
            <w:tcW w:w="2522" w:type="dxa"/>
            <w:gridSpan w:val="5"/>
            <w:tcBorders>
              <w:top w:val="single" w:sz="4" w:space="0" w:color="000000"/>
              <w:left w:val="single" w:sz="4" w:space="0" w:color="000000"/>
              <w:bottom w:val="single" w:sz="4" w:space="0" w:color="000000"/>
              <w:right w:val="single" w:sz="4" w:space="0" w:color="000000"/>
            </w:tcBorders>
            <w:hideMark/>
          </w:tcPr>
          <w:p w:rsidR="00C66741" w:rsidP="00CD6DA2" w14:paraId="10EDEC28" w14:textId="77777777">
            <w:pPr>
              <w:spacing w:before="115"/>
              <w:ind w:left="516" w:right="93" w:hanging="404"/>
              <w:rPr>
                <w:sz w:val="18"/>
              </w:rPr>
            </w:pPr>
            <w:r>
              <w:rPr>
                <w:sz w:val="18"/>
              </w:rPr>
              <w:t>Not considered IC as defined in</w:t>
            </w:r>
            <w:r>
              <w:rPr>
                <w:spacing w:val="-42"/>
                <w:sz w:val="18"/>
              </w:rPr>
              <w:t xml:space="preserve"> </w:t>
            </w:r>
            <w:r>
              <w:rPr>
                <w:sz w:val="18"/>
              </w:rPr>
              <w:t>5 CFR</w:t>
            </w:r>
            <w:r>
              <w:rPr>
                <w:spacing w:val="-2"/>
                <w:sz w:val="18"/>
              </w:rPr>
              <w:t xml:space="preserve"> </w:t>
            </w:r>
            <w:r>
              <w:rPr>
                <w:sz w:val="18"/>
              </w:rPr>
              <w:t>1320.3(h)(4).</w:t>
            </w:r>
          </w:p>
        </w:tc>
        <w:tc>
          <w:tcPr>
            <w:tcW w:w="1325" w:type="dxa"/>
            <w:gridSpan w:val="2"/>
            <w:tcBorders>
              <w:top w:val="single" w:sz="4" w:space="0" w:color="000000"/>
              <w:left w:val="single" w:sz="4" w:space="0" w:color="000000"/>
              <w:bottom w:val="single" w:sz="4" w:space="0" w:color="000000"/>
              <w:right w:val="single" w:sz="4" w:space="0" w:color="000000"/>
            </w:tcBorders>
          </w:tcPr>
          <w:p w:rsidR="00C66741" w:rsidP="00CD6DA2" w14:paraId="12897979" w14:textId="77777777">
            <w:pPr>
              <w:spacing w:before="1"/>
              <w:rPr>
                <w:b/>
                <w:sz w:val="27"/>
              </w:rPr>
            </w:pPr>
          </w:p>
          <w:p w:rsidR="00C66741" w:rsidP="00CD6DA2" w14:paraId="3F05E09D" w14:textId="77777777">
            <w:pPr>
              <w:ind w:right="99"/>
              <w:jc w:val="right"/>
              <w:rPr>
                <w:sz w:val="18"/>
              </w:rPr>
            </w:pPr>
            <w:r>
              <w:rPr>
                <w:sz w:val="18"/>
              </w:rPr>
              <w:t>0</w:t>
            </w:r>
          </w:p>
        </w:tc>
      </w:tr>
      <w:tr w14:paraId="05CB4497" w14:textId="77777777" w:rsidTr="00764ACB">
        <w:tblPrEx>
          <w:tblW w:w="9630" w:type="dxa"/>
          <w:tblInd w:w="-5" w:type="dxa"/>
          <w:tblLayout w:type="fixed"/>
          <w:tblCellMar>
            <w:left w:w="0" w:type="dxa"/>
            <w:right w:w="0" w:type="dxa"/>
          </w:tblCellMar>
          <w:tblLook w:val="01E0"/>
        </w:tblPrEx>
        <w:trPr>
          <w:trHeight w:val="414"/>
        </w:trPr>
        <w:tc>
          <w:tcPr>
            <w:tcW w:w="1260" w:type="dxa"/>
            <w:tcBorders>
              <w:top w:val="single" w:sz="4" w:space="0" w:color="000000"/>
              <w:left w:val="single" w:sz="4" w:space="0" w:color="000000"/>
              <w:bottom w:val="single" w:sz="4" w:space="0" w:color="000000"/>
              <w:right w:val="single" w:sz="4" w:space="0" w:color="000000"/>
            </w:tcBorders>
            <w:hideMark/>
          </w:tcPr>
          <w:p w:rsidR="00C66741" w:rsidP="00CD6DA2" w14:paraId="4D0FE0A9" w14:textId="77777777">
            <w:pPr>
              <w:spacing w:line="207" w:lineRule="exact"/>
              <w:ind w:left="107"/>
              <w:rPr>
                <w:sz w:val="18"/>
              </w:rPr>
            </w:pPr>
            <w:r>
              <w:rPr>
                <w:sz w:val="18"/>
              </w:rPr>
              <w:t>302(d)</w:t>
            </w:r>
          </w:p>
        </w:tc>
        <w:tc>
          <w:tcPr>
            <w:tcW w:w="4523" w:type="dxa"/>
            <w:gridSpan w:val="3"/>
            <w:tcBorders>
              <w:top w:val="single" w:sz="4" w:space="0" w:color="000000"/>
              <w:left w:val="single" w:sz="4" w:space="0" w:color="000000"/>
              <w:bottom w:val="single" w:sz="4" w:space="0" w:color="000000"/>
              <w:right w:val="single" w:sz="4" w:space="0" w:color="000000"/>
            </w:tcBorders>
            <w:hideMark/>
          </w:tcPr>
          <w:p w:rsidR="00C66741" w:rsidP="00CD6DA2" w14:paraId="752AA3C9" w14:textId="77777777">
            <w:pPr>
              <w:spacing w:line="208" w:lineRule="exact"/>
              <w:ind w:left="105" w:right="171"/>
              <w:rPr>
                <w:sz w:val="18"/>
              </w:rPr>
            </w:pPr>
            <w:r>
              <w:rPr>
                <w:sz w:val="18"/>
              </w:rPr>
              <w:t>Request summary of interest (nonproprietary information)</w:t>
            </w:r>
            <w:r>
              <w:rPr>
                <w:spacing w:val="-42"/>
                <w:sz w:val="18"/>
              </w:rPr>
              <w:t xml:space="preserve"> </w:t>
            </w:r>
            <w:r>
              <w:rPr>
                <w:sz w:val="18"/>
              </w:rPr>
              <w:t>for</w:t>
            </w:r>
            <w:r>
              <w:rPr>
                <w:spacing w:val="-1"/>
                <w:sz w:val="18"/>
              </w:rPr>
              <w:t xml:space="preserve"> </w:t>
            </w:r>
            <w:r>
              <w:rPr>
                <w:sz w:val="18"/>
              </w:rPr>
              <w:t>calls</w:t>
            </w:r>
            <w:r>
              <w:rPr>
                <w:spacing w:val="-1"/>
                <w:sz w:val="18"/>
              </w:rPr>
              <w:t xml:space="preserve"> </w:t>
            </w:r>
            <w:r>
              <w:rPr>
                <w:sz w:val="18"/>
              </w:rPr>
              <w:t>for</w:t>
            </w:r>
            <w:r>
              <w:rPr>
                <w:spacing w:val="-3"/>
                <w:sz w:val="18"/>
              </w:rPr>
              <w:t xml:space="preserve"> </w:t>
            </w:r>
            <w:r>
              <w:rPr>
                <w:sz w:val="18"/>
              </w:rPr>
              <w:t>information and requests for</w:t>
            </w:r>
            <w:r>
              <w:rPr>
                <w:spacing w:val="-1"/>
                <w:sz w:val="18"/>
              </w:rPr>
              <w:t xml:space="preserve"> </w:t>
            </w:r>
            <w:r>
              <w:rPr>
                <w:sz w:val="18"/>
              </w:rPr>
              <w:t>interest, etc.</w:t>
            </w:r>
          </w:p>
        </w:tc>
        <w:tc>
          <w:tcPr>
            <w:tcW w:w="990"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7FDA418A" w14:textId="77777777">
            <w:pPr>
              <w:spacing w:before="105"/>
              <w:ind w:left="3"/>
              <w:jc w:val="center"/>
              <w:rPr>
                <w:sz w:val="18"/>
              </w:rPr>
            </w:pPr>
            <w:r>
              <w:rPr>
                <w:sz w:val="18"/>
              </w:rPr>
              <w:t>1</w:t>
            </w:r>
          </w:p>
        </w:tc>
        <w:tc>
          <w:tcPr>
            <w:tcW w:w="1532" w:type="dxa"/>
            <w:gridSpan w:val="3"/>
            <w:tcBorders>
              <w:top w:val="single" w:sz="4" w:space="0" w:color="000000"/>
              <w:left w:val="single" w:sz="4" w:space="0" w:color="000000"/>
              <w:bottom w:val="single" w:sz="4" w:space="0" w:color="000000"/>
              <w:right w:val="single" w:sz="4" w:space="0" w:color="000000"/>
            </w:tcBorders>
            <w:hideMark/>
          </w:tcPr>
          <w:p w:rsidR="00C66741" w:rsidP="00CD6DA2" w14:paraId="73113E25" w14:textId="77777777">
            <w:pPr>
              <w:spacing w:before="105"/>
              <w:ind w:right="711"/>
              <w:jc w:val="right"/>
              <w:rPr>
                <w:sz w:val="18"/>
              </w:rPr>
            </w:pPr>
            <w:r>
              <w:rPr>
                <w:sz w:val="18"/>
              </w:rPr>
              <w:t>5</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778A0ABF" w14:textId="77777777">
            <w:pPr>
              <w:spacing w:before="105"/>
              <w:ind w:right="99"/>
              <w:jc w:val="right"/>
              <w:rPr>
                <w:sz w:val="18"/>
              </w:rPr>
            </w:pPr>
            <w:r>
              <w:rPr>
                <w:sz w:val="18"/>
              </w:rPr>
              <w:t>5</w:t>
            </w:r>
          </w:p>
        </w:tc>
      </w:tr>
      <w:tr w14:paraId="52CD3B7E" w14:textId="77777777" w:rsidTr="00764ACB">
        <w:tblPrEx>
          <w:tblW w:w="9630" w:type="dxa"/>
          <w:tblInd w:w="-5" w:type="dxa"/>
          <w:tblLayout w:type="fixed"/>
          <w:tblCellMar>
            <w:left w:w="0" w:type="dxa"/>
            <w:right w:w="0" w:type="dxa"/>
          </w:tblCellMar>
          <w:tblLook w:val="01E0"/>
        </w:tblPrEx>
        <w:trPr>
          <w:trHeight w:val="826"/>
        </w:trPr>
        <w:tc>
          <w:tcPr>
            <w:tcW w:w="1260" w:type="dxa"/>
            <w:tcBorders>
              <w:top w:val="single" w:sz="4" w:space="0" w:color="000000"/>
              <w:left w:val="single" w:sz="4" w:space="0" w:color="000000"/>
              <w:bottom w:val="single" w:sz="4" w:space="0" w:color="000000"/>
              <w:right w:val="single" w:sz="4" w:space="0" w:color="000000"/>
            </w:tcBorders>
            <w:hideMark/>
          </w:tcPr>
          <w:p w:rsidR="00C66741" w:rsidP="00CD6DA2" w14:paraId="62130A6D" w14:textId="77777777">
            <w:pPr>
              <w:spacing w:line="206" w:lineRule="exact"/>
              <w:ind w:left="107"/>
              <w:rPr>
                <w:sz w:val="18"/>
              </w:rPr>
            </w:pPr>
            <w:r>
              <w:rPr>
                <w:sz w:val="18"/>
              </w:rPr>
              <w:t>305;</w:t>
            </w:r>
            <w:r>
              <w:rPr>
                <w:spacing w:val="-1"/>
                <w:sz w:val="18"/>
              </w:rPr>
              <w:t xml:space="preserve"> </w:t>
            </w:r>
            <w:r>
              <w:rPr>
                <w:sz w:val="18"/>
              </w:rPr>
              <w:t>306</w:t>
            </w:r>
          </w:p>
        </w:tc>
        <w:tc>
          <w:tcPr>
            <w:tcW w:w="4523" w:type="dxa"/>
            <w:gridSpan w:val="3"/>
            <w:tcBorders>
              <w:top w:val="single" w:sz="4" w:space="0" w:color="000000"/>
              <w:left w:val="single" w:sz="4" w:space="0" w:color="000000"/>
              <w:bottom w:val="single" w:sz="4" w:space="0" w:color="000000"/>
              <w:right w:val="single" w:sz="4" w:space="0" w:color="000000"/>
            </w:tcBorders>
            <w:hideMark/>
          </w:tcPr>
          <w:p w:rsidR="00C66741" w:rsidP="00CD6DA2" w14:paraId="0F83F2EF" w14:textId="77777777">
            <w:pPr>
              <w:ind w:left="105"/>
              <w:rPr>
                <w:sz w:val="18"/>
              </w:rPr>
            </w:pPr>
            <w:r>
              <w:rPr>
                <w:sz w:val="18"/>
              </w:rPr>
              <w:t>States or local governments submit comments,</w:t>
            </w:r>
            <w:r>
              <w:rPr>
                <w:spacing w:val="1"/>
                <w:sz w:val="18"/>
              </w:rPr>
              <w:t xml:space="preserve"> </w:t>
            </w:r>
            <w:r>
              <w:rPr>
                <w:sz w:val="18"/>
              </w:rPr>
              <w:t>recommendations, other responses on size, timing, or</w:t>
            </w:r>
            <w:r>
              <w:rPr>
                <w:spacing w:val="1"/>
                <w:sz w:val="18"/>
              </w:rPr>
              <w:t xml:space="preserve"> </w:t>
            </w:r>
            <w:r>
              <w:rPr>
                <w:sz w:val="18"/>
              </w:rPr>
              <w:t>location</w:t>
            </w:r>
            <w:r>
              <w:rPr>
                <w:spacing w:val="-3"/>
                <w:sz w:val="18"/>
              </w:rPr>
              <w:t xml:space="preserve"> </w:t>
            </w:r>
            <w:r>
              <w:rPr>
                <w:sz w:val="18"/>
              </w:rPr>
              <w:t>of</w:t>
            </w:r>
            <w:r>
              <w:rPr>
                <w:spacing w:val="-4"/>
                <w:sz w:val="18"/>
              </w:rPr>
              <w:t xml:space="preserve"> </w:t>
            </w:r>
            <w:r>
              <w:rPr>
                <w:sz w:val="18"/>
              </w:rPr>
              <w:t>proposed</w:t>
            </w:r>
            <w:r>
              <w:rPr>
                <w:spacing w:val="-2"/>
                <w:sz w:val="18"/>
              </w:rPr>
              <w:t xml:space="preserve"> </w:t>
            </w:r>
            <w:r>
              <w:rPr>
                <w:sz w:val="18"/>
              </w:rPr>
              <w:t>lease</w:t>
            </w:r>
            <w:r>
              <w:rPr>
                <w:spacing w:val="-3"/>
                <w:sz w:val="18"/>
              </w:rPr>
              <w:t xml:space="preserve"> </w:t>
            </w:r>
            <w:r>
              <w:rPr>
                <w:sz w:val="18"/>
              </w:rPr>
              <w:t>sale.</w:t>
            </w:r>
            <w:r>
              <w:rPr>
                <w:spacing w:val="-1"/>
                <w:sz w:val="18"/>
              </w:rPr>
              <w:t xml:space="preserve"> </w:t>
            </w:r>
            <w:r>
              <w:rPr>
                <w:sz w:val="18"/>
              </w:rPr>
              <w:t>Request</w:t>
            </w:r>
            <w:r>
              <w:rPr>
                <w:spacing w:val="-1"/>
                <w:sz w:val="18"/>
              </w:rPr>
              <w:t xml:space="preserve"> </w:t>
            </w:r>
            <w:r>
              <w:rPr>
                <w:sz w:val="18"/>
              </w:rPr>
              <w:t>extension;</w:t>
            </w:r>
            <w:r>
              <w:rPr>
                <w:spacing w:val="-4"/>
                <w:sz w:val="18"/>
              </w:rPr>
              <w:t xml:space="preserve"> </w:t>
            </w:r>
            <w:r>
              <w:rPr>
                <w:sz w:val="18"/>
              </w:rPr>
              <w:t>enter</w:t>
            </w:r>
          </w:p>
          <w:p w:rsidR="00C66741" w:rsidP="00CD6DA2" w14:paraId="540B6D8D" w14:textId="77777777">
            <w:pPr>
              <w:spacing w:line="186" w:lineRule="exact"/>
              <w:ind w:left="105"/>
              <w:rPr>
                <w:sz w:val="18"/>
              </w:rPr>
            </w:pPr>
            <w:r>
              <w:rPr>
                <w:sz w:val="18"/>
              </w:rPr>
              <w:t>agreement.</w:t>
            </w:r>
          </w:p>
        </w:tc>
        <w:tc>
          <w:tcPr>
            <w:tcW w:w="990" w:type="dxa"/>
            <w:gridSpan w:val="2"/>
            <w:tcBorders>
              <w:top w:val="single" w:sz="4" w:space="0" w:color="000000"/>
              <w:left w:val="single" w:sz="4" w:space="0" w:color="000000"/>
              <w:bottom w:val="single" w:sz="4" w:space="0" w:color="000000"/>
              <w:right w:val="single" w:sz="4" w:space="0" w:color="000000"/>
            </w:tcBorders>
          </w:tcPr>
          <w:p w:rsidR="00C66741" w:rsidP="00CD6DA2" w14:paraId="557692F0" w14:textId="77777777">
            <w:pPr>
              <w:spacing w:before="9"/>
              <w:rPr>
                <w:b/>
                <w:sz w:val="26"/>
              </w:rPr>
            </w:pPr>
          </w:p>
          <w:p w:rsidR="00C66741" w:rsidP="00CD6DA2" w14:paraId="40EFDD6D" w14:textId="77777777">
            <w:pPr>
              <w:ind w:left="3"/>
              <w:jc w:val="center"/>
              <w:rPr>
                <w:sz w:val="18"/>
              </w:rPr>
            </w:pPr>
            <w:r>
              <w:rPr>
                <w:sz w:val="18"/>
              </w:rPr>
              <w:t>4</w:t>
            </w:r>
          </w:p>
        </w:tc>
        <w:tc>
          <w:tcPr>
            <w:tcW w:w="1532" w:type="dxa"/>
            <w:gridSpan w:val="3"/>
            <w:tcBorders>
              <w:top w:val="single" w:sz="4" w:space="0" w:color="000000"/>
              <w:left w:val="single" w:sz="4" w:space="0" w:color="000000"/>
              <w:bottom w:val="single" w:sz="4" w:space="0" w:color="000000"/>
              <w:right w:val="single" w:sz="4" w:space="0" w:color="000000"/>
            </w:tcBorders>
          </w:tcPr>
          <w:p w:rsidR="00C66741" w:rsidP="00CD6DA2" w14:paraId="4D0E6913" w14:textId="77777777">
            <w:pPr>
              <w:spacing w:before="9"/>
              <w:rPr>
                <w:b/>
                <w:sz w:val="26"/>
              </w:rPr>
            </w:pPr>
          </w:p>
          <w:p w:rsidR="00C66741" w:rsidP="00CD6DA2" w14:paraId="3CE1ECDF" w14:textId="77777777">
            <w:pPr>
              <w:ind w:right="662"/>
              <w:jc w:val="right"/>
              <w:rPr>
                <w:sz w:val="18"/>
              </w:rPr>
            </w:pPr>
            <w:r>
              <w:rPr>
                <w:sz w:val="18"/>
              </w:rPr>
              <w:t>25</w:t>
            </w:r>
          </w:p>
        </w:tc>
        <w:tc>
          <w:tcPr>
            <w:tcW w:w="1325" w:type="dxa"/>
            <w:gridSpan w:val="2"/>
            <w:tcBorders>
              <w:top w:val="single" w:sz="4" w:space="0" w:color="000000"/>
              <w:left w:val="single" w:sz="4" w:space="0" w:color="000000"/>
              <w:bottom w:val="single" w:sz="4" w:space="0" w:color="000000"/>
              <w:right w:val="single" w:sz="4" w:space="0" w:color="000000"/>
            </w:tcBorders>
          </w:tcPr>
          <w:p w:rsidR="00C66741" w:rsidP="00CD6DA2" w14:paraId="4249013A" w14:textId="77777777">
            <w:pPr>
              <w:spacing w:before="9"/>
              <w:rPr>
                <w:b/>
                <w:sz w:val="26"/>
              </w:rPr>
            </w:pPr>
          </w:p>
          <w:p w:rsidR="00C66741" w:rsidP="00CD6DA2" w14:paraId="05C0DC39" w14:textId="77777777">
            <w:pPr>
              <w:ind w:right="95"/>
              <w:jc w:val="right"/>
              <w:rPr>
                <w:sz w:val="18"/>
              </w:rPr>
            </w:pPr>
            <w:r>
              <w:rPr>
                <w:sz w:val="18"/>
              </w:rPr>
              <w:t>100</w:t>
            </w:r>
          </w:p>
        </w:tc>
      </w:tr>
      <w:tr w14:paraId="064EFE50" w14:textId="77777777" w:rsidTr="00764ACB">
        <w:tblPrEx>
          <w:tblW w:w="9630" w:type="dxa"/>
          <w:tblInd w:w="-5" w:type="dxa"/>
          <w:tblLayout w:type="fixed"/>
          <w:tblCellMar>
            <w:left w:w="0" w:type="dxa"/>
            <w:right w:w="0" w:type="dxa"/>
          </w:tblCellMar>
          <w:tblLook w:val="01E0"/>
        </w:tblPrEx>
        <w:trPr>
          <w:trHeight w:val="359"/>
        </w:trPr>
        <w:tc>
          <w:tcPr>
            <w:tcW w:w="6773" w:type="dxa"/>
            <w:gridSpan w:val="6"/>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267020E0" w14:textId="77777777">
            <w:pPr>
              <w:spacing w:before="76"/>
              <w:ind w:right="94"/>
              <w:jc w:val="right"/>
              <w:rPr>
                <w:b/>
                <w:sz w:val="18"/>
              </w:rPr>
            </w:pPr>
            <w:r>
              <w:rPr>
                <w:b/>
                <w:sz w:val="18"/>
              </w:rPr>
              <w:t>Subtotal</w:t>
            </w:r>
          </w:p>
        </w:tc>
        <w:tc>
          <w:tcPr>
            <w:tcW w:w="1532" w:type="dxa"/>
            <w:gridSpan w:val="3"/>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36A9EB85" w14:textId="77777777">
            <w:pPr>
              <w:spacing w:before="76"/>
              <w:ind w:right="662"/>
              <w:jc w:val="right"/>
              <w:rPr>
                <w:sz w:val="18"/>
              </w:rPr>
            </w:pPr>
            <w:r>
              <w:rPr>
                <w:sz w:val="18"/>
              </w:rPr>
              <w:t>30</w:t>
            </w:r>
          </w:p>
        </w:tc>
        <w:tc>
          <w:tcPr>
            <w:tcW w:w="1325" w:type="dxa"/>
            <w:gridSpan w:val="2"/>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2FBD255C" w14:textId="77777777">
            <w:pPr>
              <w:spacing w:before="76"/>
              <w:ind w:right="95"/>
              <w:jc w:val="right"/>
              <w:rPr>
                <w:sz w:val="18"/>
              </w:rPr>
            </w:pPr>
            <w:r>
              <w:rPr>
                <w:sz w:val="18"/>
              </w:rPr>
              <w:t>105</w:t>
            </w:r>
          </w:p>
        </w:tc>
      </w:tr>
      <w:tr w14:paraId="6246BA83" w14:textId="77777777" w:rsidTr="00764ACB">
        <w:tblPrEx>
          <w:tblW w:w="9630" w:type="dxa"/>
          <w:tblInd w:w="-5" w:type="dxa"/>
          <w:tblLayout w:type="fixed"/>
          <w:tblCellMar>
            <w:left w:w="0" w:type="dxa"/>
            <w:right w:w="0" w:type="dxa"/>
          </w:tblCellMar>
          <w:tblLook w:val="01E0"/>
        </w:tblPrEx>
        <w:trPr>
          <w:trHeight w:val="323"/>
        </w:trPr>
        <w:tc>
          <w:tcPr>
            <w:tcW w:w="9630" w:type="dxa"/>
            <w:gridSpan w:val="11"/>
            <w:tcBorders>
              <w:top w:val="single" w:sz="4" w:space="0" w:color="000000"/>
              <w:left w:val="single" w:sz="4" w:space="0" w:color="000000"/>
              <w:bottom w:val="single" w:sz="4" w:space="0" w:color="000000"/>
              <w:right w:val="single" w:sz="4" w:space="0" w:color="000000"/>
            </w:tcBorders>
            <w:hideMark/>
          </w:tcPr>
          <w:p w:rsidR="00C66741" w:rsidP="00CD6DA2" w14:paraId="1F7EE5E8" w14:textId="77777777">
            <w:pPr>
              <w:spacing w:before="57"/>
              <w:ind w:left="4170" w:right="4163"/>
              <w:jc w:val="center"/>
              <w:rPr>
                <w:b/>
                <w:sz w:val="18"/>
              </w:rPr>
            </w:pPr>
            <w:r>
              <w:br w:type="page"/>
            </w:r>
            <w:r>
              <w:rPr>
                <w:b/>
                <w:sz w:val="18"/>
              </w:rPr>
              <w:t>Subpart</w:t>
            </w:r>
            <w:r>
              <w:rPr>
                <w:b/>
                <w:spacing w:val="-1"/>
                <w:sz w:val="18"/>
              </w:rPr>
              <w:t xml:space="preserve"> </w:t>
            </w:r>
            <w:r>
              <w:rPr>
                <w:b/>
                <w:sz w:val="18"/>
              </w:rPr>
              <w:t>D</w:t>
            </w:r>
          </w:p>
        </w:tc>
      </w:tr>
      <w:tr w14:paraId="1D8A7AFC" w14:textId="77777777" w:rsidTr="00764ACB">
        <w:tblPrEx>
          <w:tblW w:w="9630" w:type="dxa"/>
          <w:tblInd w:w="-5" w:type="dxa"/>
          <w:tblLayout w:type="fixed"/>
          <w:tblCellMar>
            <w:left w:w="0" w:type="dxa"/>
            <w:right w:w="0" w:type="dxa"/>
          </w:tblCellMar>
          <w:tblLook w:val="01E0"/>
        </w:tblPrEx>
        <w:trPr>
          <w:trHeight w:val="827"/>
        </w:trPr>
        <w:tc>
          <w:tcPr>
            <w:tcW w:w="1260" w:type="dxa"/>
            <w:tcBorders>
              <w:top w:val="single" w:sz="4" w:space="0" w:color="000000"/>
              <w:left w:val="single" w:sz="4" w:space="0" w:color="000000"/>
              <w:bottom w:val="single" w:sz="4" w:space="0" w:color="000000"/>
              <w:right w:val="single" w:sz="4" w:space="0" w:color="000000"/>
            </w:tcBorders>
            <w:hideMark/>
          </w:tcPr>
          <w:p w:rsidR="00C66741" w:rsidP="00CD6DA2" w14:paraId="4E6E2D7F" w14:textId="77777777">
            <w:pPr>
              <w:spacing w:line="207" w:lineRule="exact"/>
              <w:ind w:left="107"/>
              <w:rPr>
                <w:sz w:val="18"/>
              </w:rPr>
            </w:pPr>
            <w:r>
              <w:rPr>
                <w:sz w:val="18"/>
              </w:rPr>
              <w:t>400-402;</w:t>
            </w:r>
            <w:r>
              <w:rPr>
                <w:spacing w:val="-3"/>
                <w:sz w:val="18"/>
              </w:rPr>
              <w:t xml:space="preserve"> </w:t>
            </w:r>
            <w:r>
              <w:rPr>
                <w:sz w:val="18"/>
              </w:rPr>
              <w:t>405</w:t>
            </w:r>
          </w:p>
        </w:tc>
        <w:tc>
          <w:tcPr>
            <w:tcW w:w="4523" w:type="dxa"/>
            <w:gridSpan w:val="3"/>
            <w:tcBorders>
              <w:top w:val="single" w:sz="4" w:space="0" w:color="000000"/>
              <w:left w:val="single" w:sz="4" w:space="0" w:color="000000"/>
              <w:bottom w:val="single" w:sz="4" w:space="0" w:color="000000"/>
              <w:right w:val="single" w:sz="4" w:space="0" w:color="000000"/>
            </w:tcBorders>
            <w:hideMark/>
          </w:tcPr>
          <w:p w:rsidR="00C66741" w:rsidP="00CD6DA2" w14:paraId="73D44F47" w14:textId="77777777">
            <w:pPr>
              <w:spacing w:line="206" w:lineRule="exact"/>
              <w:ind w:left="105" w:right="285"/>
              <w:rPr>
                <w:sz w:val="18"/>
              </w:rPr>
            </w:pPr>
            <w:r>
              <w:rPr>
                <w:sz w:val="18"/>
              </w:rPr>
              <w:t>Establish file for qualification; submit</w:t>
            </w:r>
            <w:r>
              <w:rPr>
                <w:spacing w:val="1"/>
                <w:sz w:val="18"/>
              </w:rPr>
              <w:t xml:space="preserve"> </w:t>
            </w:r>
            <w:r>
              <w:rPr>
                <w:sz w:val="18"/>
              </w:rPr>
              <w:t>evidence and certification for lessee and bidder qualification.</w:t>
            </w:r>
            <w:r>
              <w:rPr>
                <w:spacing w:val="1"/>
                <w:sz w:val="18"/>
              </w:rPr>
              <w:t xml:space="preserve"> </w:t>
            </w:r>
            <w:r>
              <w:rPr>
                <w:sz w:val="18"/>
              </w:rPr>
              <w:t>Provide updates; obtain BOEM approval &amp; qualification number.</w:t>
            </w:r>
          </w:p>
        </w:tc>
        <w:tc>
          <w:tcPr>
            <w:tcW w:w="990" w:type="dxa"/>
            <w:gridSpan w:val="2"/>
            <w:tcBorders>
              <w:top w:val="single" w:sz="4" w:space="0" w:color="000000"/>
              <w:left w:val="single" w:sz="4" w:space="0" w:color="000000"/>
              <w:bottom w:val="single" w:sz="4" w:space="0" w:color="000000"/>
              <w:right w:val="single" w:sz="4" w:space="0" w:color="000000"/>
            </w:tcBorders>
          </w:tcPr>
          <w:p w:rsidR="00C66741" w:rsidP="00CD6DA2" w14:paraId="32F25772" w14:textId="77777777">
            <w:pPr>
              <w:spacing w:before="10"/>
              <w:rPr>
                <w:b/>
                <w:sz w:val="26"/>
              </w:rPr>
            </w:pPr>
          </w:p>
          <w:p w:rsidR="00C66741" w:rsidP="00CD6DA2" w14:paraId="1611859C" w14:textId="77777777">
            <w:pPr>
              <w:ind w:left="3"/>
              <w:jc w:val="center"/>
              <w:rPr>
                <w:sz w:val="18"/>
              </w:rPr>
            </w:pPr>
            <w:r>
              <w:rPr>
                <w:sz w:val="18"/>
              </w:rPr>
              <w:t>2</w:t>
            </w:r>
          </w:p>
        </w:tc>
        <w:tc>
          <w:tcPr>
            <w:tcW w:w="1532" w:type="dxa"/>
            <w:gridSpan w:val="3"/>
            <w:tcBorders>
              <w:top w:val="single" w:sz="4" w:space="0" w:color="000000"/>
              <w:left w:val="single" w:sz="4" w:space="0" w:color="000000"/>
              <w:bottom w:val="single" w:sz="4" w:space="0" w:color="000000"/>
              <w:right w:val="single" w:sz="4" w:space="0" w:color="000000"/>
            </w:tcBorders>
          </w:tcPr>
          <w:p w:rsidR="00C66741" w:rsidP="00CD6DA2" w14:paraId="393F794E" w14:textId="77777777">
            <w:pPr>
              <w:spacing w:before="10"/>
              <w:rPr>
                <w:b/>
                <w:sz w:val="26"/>
              </w:rPr>
            </w:pPr>
          </w:p>
          <w:p w:rsidR="00C66741" w:rsidP="00CD6DA2" w14:paraId="531D71B0" w14:textId="77777777">
            <w:pPr>
              <w:ind w:right="616"/>
              <w:jc w:val="right"/>
              <w:rPr>
                <w:sz w:val="18"/>
              </w:rPr>
            </w:pPr>
            <w:r>
              <w:rPr>
                <w:sz w:val="18"/>
              </w:rPr>
              <w:t>107</w:t>
            </w:r>
          </w:p>
        </w:tc>
        <w:tc>
          <w:tcPr>
            <w:tcW w:w="1325" w:type="dxa"/>
            <w:gridSpan w:val="2"/>
            <w:tcBorders>
              <w:top w:val="single" w:sz="4" w:space="0" w:color="000000"/>
              <w:left w:val="single" w:sz="4" w:space="0" w:color="000000"/>
              <w:bottom w:val="single" w:sz="4" w:space="0" w:color="000000"/>
              <w:right w:val="single" w:sz="4" w:space="0" w:color="000000"/>
            </w:tcBorders>
          </w:tcPr>
          <w:p w:rsidR="00C66741" w:rsidP="00CD6DA2" w14:paraId="2B9F4A4D" w14:textId="77777777">
            <w:pPr>
              <w:spacing w:before="10"/>
              <w:rPr>
                <w:b/>
                <w:sz w:val="26"/>
              </w:rPr>
            </w:pPr>
          </w:p>
          <w:p w:rsidR="00C66741" w:rsidP="00CD6DA2" w14:paraId="18F22BE4" w14:textId="77777777">
            <w:pPr>
              <w:ind w:right="95"/>
              <w:jc w:val="right"/>
              <w:rPr>
                <w:sz w:val="18"/>
              </w:rPr>
            </w:pPr>
            <w:r>
              <w:rPr>
                <w:sz w:val="18"/>
              </w:rPr>
              <w:t>214</w:t>
            </w:r>
          </w:p>
        </w:tc>
      </w:tr>
      <w:tr w14:paraId="1F3C03FD" w14:textId="77777777" w:rsidTr="00764ACB">
        <w:tblPrEx>
          <w:tblW w:w="9630" w:type="dxa"/>
          <w:tblInd w:w="-5" w:type="dxa"/>
          <w:tblLayout w:type="fixed"/>
          <w:tblCellMar>
            <w:left w:w="0" w:type="dxa"/>
            <w:right w:w="0" w:type="dxa"/>
          </w:tblCellMar>
          <w:tblLook w:val="01E0"/>
        </w:tblPrEx>
        <w:trPr>
          <w:trHeight w:val="412"/>
        </w:trPr>
        <w:tc>
          <w:tcPr>
            <w:tcW w:w="1260" w:type="dxa"/>
            <w:tcBorders>
              <w:top w:val="single" w:sz="4" w:space="0" w:color="000000"/>
              <w:left w:val="single" w:sz="4" w:space="0" w:color="000000"/>
              <w:bottom w:val="single" w:sz="4" w:space="0" w:color="000000"/>
              <w:right w:val="single" w:sz="4" w:space="0" w:color="000000"/>
            </w:tcBorders>
            <w:hideMark/>
          </w:tcPr>
          <w:p w:rsidR="00C66741" w:rsidP="00CD6DA2" w14:paraId="649CCF04" w14:textId="77777777">
            <w:pPr>
              <w:spacing w:line="207" w:lineRule="exact"/>
              <w:ind w:left="107"/>
              <w:rPr>
                <w:sz w:val="18"/>
              </w:rPr>
            </w:pPr>
            <w:r>
              <w:rPr>
                <w:sz w:val="18"/>
              </w:rPr>
              <w:t>403(c)</w:t>
            </w:r>
          </w:p>
        </w:tc>
        <w:tc>
          <w:tcPr>
            <w:tcW w:w="4523" w:type="dxa"/>
            <w:gridSpan w:val="3"/>
            <w:tcBorders>
              <w:top w:val="single" w:sz="4" w:space="0" w:color="000000"/>
              <w:left w:val="single" w:sz="4" w:space="0" w:color="000000"/>
              <w:bottom w:val="single" w:sz="4" w:space="0" w:color="000000"/>
              <w:right w:val="single" w:sz="4" w:space="0" w:color="000000"/>
            </w:tcBorders>
            <w:hideMark/>
          </w:tcPr>
          <w:p w:rsidR="00C66741" w:rsidP="00CD6DA2" w14:paraId="6EBEB281" w14:textId="77777777">
            <w:pPr>
              <w:spacing w:line="207" w:lineRule="exact"/>
              <w:ind w:left="105"/>
              <w:rPr>
                <w:sz w:val="18"/>
              </w:rPr>
            </w:pPr>
            <w:r>
              <w:rPr>
                <w:sz w:val="18"/>
              </w:rPr>
              <w:t>Request</w:t>
            </w:r>
            <w:r>
              <w:rPr>
                <w:spacing w:val="-3"/>
                <w:sz w:val="18"/>
              </w:rPr>
              <w:t xml:space="preserve"> </w:t>
            </w:r>
            <w:r>
              <w:rPr>
                <w:sz w:val="18"/>
              </w:rPr>
              <w:t>hearing</w:t>
            </w:r>
            <w:r>
              <w:rPr>
                <w:spacing w:val="-2"/>
                <w:sz w:val="18"/>
              </w:rPr>
              <w:t xml:space="preserve"> </w:t>
            </w:r>
            <w:r>
              <w:rPr>
                <w:sz w:val="18"/>
              </w:rPr>
              <w:t>on</w:t>
            </w:r>
            <w:r>
              <w:rPr>
                <w:spacing w:val="-3"/>
                <w:sz w:val="18"/>
              </w:rPr>
              <w:t xml:space="preserve"> </w:t>
            </w:r>
            <w:r>
              <w:rPr>
                <w:sz w:val="18"/>
              </w:rPr>
              <w:t>disqualification.</w:t>
            </w:r>
          </w:p>
        </w:tc>
        <w:tc>
          <w:tcPr>
            <w:tcW w:w="2522" w:type="dxa"/>
            <w:gridSpan w:val="5"/>
            <w:tcBorders>
              <w:top w:val="single" w:sz="4" w:space="0" w:color="000000"/>
              <w:left w:val="single" w:sz="4" w:space="0" w:color="000000"/>
              <w:bottom w:val="single" w:sz="4" w:space="0" w:color="000000"/>
              <w:right w:val="single" w:sz="4" w:space="0" w:color="000000"/>
            </w:tcBorders>
            <w:hideMark/>
          </w:tcPr>
          <w:p w:rsidR="00C66741" w:rsidP="00CD6DA2" w14:paraId="24D2E7D7" w14:textId="77777777">
            <w:pPr>
              <w:spacing w:line="206" w:lineRule="exact"/>
              <w:ind w:left="105" w:right="130"/>
              <w:rPr>
                <w:sz w:val="18"/>
              </w:rPr>
            </w:pPr>
            <w:r>
              <w:rPr>
                <w:sz w:val="18"/>
              </w:rPr>
              <w:t>Requirement not considered IC</w:t>
            </w:r>
            <w:r>
              <w:rPr>
                <w:spacing w:val="-42"/>
                <w:sz w:val="18"/>
              </w:rPr>
              <w:t xml:space="preserve"> </w:t>
            </w:r>
            <w:r>
              <w:rPr>
                <w:sz w:val="18"/>
              </w:rPr>
              <w:t>under</w:t>
            </w:r>
            <w:r>
              <w:rPr>
                <w:spacing w:val="-3"/>
                <w:sz w:val="18"/>
              </w:rPr>
              <w:t xml:space="preserve"> </w:t>
            </w:r>
            <w:r>
              <w:rPr>
                <w:sz w:val="18"/>
              </w:rPr>
              <w:t>5</w:t>
            </w:r>
            <w:r>
              <w:rPr>
                <w:spacing w:val="1"/>
                <w:sz w:val="18"/>
              </w:rPr>
              <w:t xml:space="preserve"> </w:t>
            </w:r>
            <w:r>
              <w:rPr>
                <w:sz w:val="18"/>
              </w:rPr>
              <w:t>CFR</w:t>
            </w:r>
            <w:r>
              <w:rPr>
                <w:spacing w:val="-3"/>
                <w:sz w:val="18"/>
              </w:rPr>
              <w:t xml:space="preserve"> </w:t>
            </w:r>
            <w:r>
              <w:rPr>
                <w:sz w:val="18"/>
              </w:rPr>
              <w:t>1320.3(h)(9).</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4A14E903" w14:textId="77777777">
            <w:pPr>
              <w:spacing w:before="103"/>
              <w:ind w:right="99"/>
              <w:jc w:val="right"/>
              <w:rPr>
                <w:sz w:val="18"/>
              </w:rPr>
            </w:pPr>
            <w:r>
              <w:rPr>
                <w:sz w:val="18"/>
              </w:rPr>
              <w:t>0</w:t>
            </w:r>
          </w:p>
        </w:tc>
      </w:tr>
      <w:tr w14:paraId="05C38DBC" w14:textId="77777777" w:rsidTr="00764ACB">
        <w:tblPrEx>
          <w:tblW w:w="9630" w:type="dxa"/>
          <w:tblInd w:w="-5" w:type="dxa"/>
          <w:tblLayout w:type="fixed"/>
          <w:tblCellMar>
            <w:left w:w="0" w:type="dxa"/>
            <w:right w:w="0" w:type="dxa"/>
          </w:tblCellMar>
          <w:tblLook w:val="01E0"/>
        </w:tblPrEx>
        <w:trPr>
          <w:trHeight w:val="827"/>
        </w:trPr>
        <w:tc>
          <w:tcPr>
            <w:tcW w:w="1260" w:type="dxa"/>
            <w:tcBorders>
              <w:top w:val="single" w:sz="4" w:space="0" w:color="000000"/>
              <w:left w:val="single" w:sz="4" w:space="0" w:color="000000"/>
              <w:bottom w:val="single" w:sz="4" w:space="0" w:color="000000"/>
              <w:right w:val="single" w:sz="4" w:space="0" w:color="000000"/>
            </w:tcBorders>
            <w:hideMark/>
          </w:tcPr>
          <w:p w:rsidR="00C66741" w:rsidP="00CD6DA2" w14:paraId="5C71C9F7" w14:textId="77777777">
            <w:pPr>
              <w:spacing w:before="2"/>
              <w:ind w:left="107"/>
              <w:rPr>
                <w:sz w:val="18"/>
              </w:rPr>
            </w:pPr>
            <w:r>
              <w:rPr>
                <w:sz w:val="18"/>
              </w:rPr>
              <w:t>403; 404</w:t>
            </w:r>
          </w:p>
        </w:tc>
        <w:tc>
          <w:tcPr>
            <w:tcW w:w="4523" w:type="dxa"/>
            <w:gridSpan w:val="3"/>
            <w:tcBorders>
              <w:top w:val="single" w:sz="4" w:space="0" w:color="000000"/>
              <w:left w:val="single" w:sz="4" w:space="0" w:color="000000"/>
              <w:bottom w:val="single" w:sz="4" w:space="0" w:color="000000"/>
              <w:right w:val="single" w:sz="4" w:space="0" w:color="000000"/>
            </w:tcBorders>
            <w:hideMark/>
          </w:tcPr>
          <w:p w:rsidR="00C66741" w:rsidP="00CD6DA2" w14:paraId="145DE665" w14:textId="77777777">
            <w:pPr>
              <w:spacing w:line="206" w:lineRule="exact"/>
              <w:ind w:left="105" w:right="476"/>
              <w:rPr>
                <w:sz w:val="18"/>
              </w:rPr>
            </w:pPr>
            <w:r>
              <w:rPr>
                <w:sz w:val="18"/>
              </w:rPr>
              <w:t>Notify BOEM if you or your principals are excluded,</w:t>
            </w:r>
            <w:r>
              <w:rPr>
                <w:spacing w:val="1"/>
                <w:sz w:val="18"/>
              </w:rPr>
              <w:t xml:space="preserve"> </w:t>
            </w:r>
            <w:r>
              <w:rPr>
                <w:sz w:val="18"/>
              </w:rPr>
              <w:t>disqualified, or convicted of a crime—Federal non-</w:t>
            </w:r>
            <w:r>
              <w:rPr>
                <w:spacing w:val="1"/>
                <w:sz w:val="18"/>
              </w:rPr>
              <w:t xml:space="preserve"> </w:t>
            </w:r>
            <w:r>
              <w:rPr>
                <w:sz w:val="18"/>
              </w:rPr>
              <w:t>procurement debarment and suspension requirements;</w:t>
            </w:r>
            <w:r>
              <w:rPr>
                <w:spacing w:val="-42"/>
                <w:sz w:val="18"/>
              </w:rPr>
              <w:t xml:space="preserve"> </w:t>
            </w:r>
            <w:r>
              <w:rPr>
                <w:sz w:val="18"/>
              </w:rPr>
              <w:t>request</w:t>
            </w:r>
            <w:r>
              <w:rPr>
                <w:spacing w:val="-1"/>
                <w:sz w:val="18"/>
              </w:rPr>
              <w:t xml:space="preserve"> </w:t>
            </w:r>
            <w:r>
              <w:rPr>
                <w:sz w:val="18"/>
              </w:rPr>
              <w:t>exception;</w:t>
            </w:r>
            <w:r>
              <w:rPr>
                <w:spacing w:val="-2"/>
                <w:sz w:val="18"/>
              </w:rPr>
              <w:t xml:space="preserve"> </w:t>
            </w:r>
            <w:r>
              <w:rPr>
                <w:sz w:val="18"/>
              </w:rPr>
              <w:t>enter transaction.</w:t>
            </w:r>
          </w:p>
        </w:tc>
        <w:tc>
          <w:tcPr>
            <w:tcW w:w="990" w:type="dxa"/>
            <w:gridSpan w:val="2"/>
            <w:tcBorders>
              <w:top w:val="single" w:sz="4" w:space="0" w:color="000000"/>
              <w:left w:val="single" w:sz="4" w:space="0" w:color="000000"/>
              <w:bottom w:val="single" w:sz="4" w:space="0" w:color="000000"/>
              <w:right w:val="single" w:sz="4" w:space="0" w:color="000000"/>
            </w:tcBorders>
          </w:tcPr>
          <w:p w:rsidR="00C66741" w:rsidP="00CD6DA2" w14:paraId="715C661D" w14:textId="77777777">
            <w:pPr>
              <w:spacing w:before="1"/>
              <w:rPr>
                <w:b/>
                <w:sz w:val="27"/>
              </w:rPr>
            </w:pPr>
          </w:p>
          <w:p w:rsidR="00C66741" w:rsidP="00CD6DA2" w14:paraId="00C653EF" w14:textId="77777777">
            <w:pPr>
              <w:ind w:left="197" w:right="191"/>
              <w:jc w:val="center"/>
              <w:rPr>
                <w:sz w:val="18"/>
              </w:rPr>
            </w:pPr>
            <w:r>
              <w:rPr>
                <w:sz w:val="18"/>
              </w:rPr>
              <w:t>1.5</w:t>
            </w:r>
          </w:p>
        </w:tc>
        <w:tc>
          <w:tcPr>
            <w:tcW w:w="1532" w:type="dxa"/>
            <w:gridSpan w:val="3"/>
            <w:tcBorders>
              <w:top w:val="single" w:sz="4" w:space="0" w:color="000000"/>
              <w:left w:val="single" w:sz="4" w:space="0" w:color="000000"/>
              <w:bottom w:val="single" w:sz="4" w:space="0" w:color="000000"/>
              <w:right w:val="single" w:sz="4" w:space="0" w:color="000000"/>
            </w:tcBorders>
          </w:tcPr>
          <w:p w:rsidR="00C66741" w:rsidP="00CD6DA2" w14:paraId="538EB2CB" w14:textId="77777777">
            <w:pPr>
              <w:spacing w:before="1"/>
              <w:rPr>
                <w:b/>
                <w:sz w:val="27"/>
              </w:rPr>
            </w:pPr>
          </w:p>
          <w:p w:rsidR="00C66741" w:rsidP="00CD6DA2" w14:paraId="246DEDB7" w14:textId="77777777">
            <w:pPr>
              <w:ind w:right="662"/>
              <w:jc w:val="right"/>
              <w:rPr>
                <w:sz w:val="18"/>
              </w:rPr>
            </w:pPr>
            <w:r>
              <w:rPr>
                <w:sz w:val="18"/>
              </w:rPr>
              <w:t>50</w:t>
            </w:r>
          </w:p>
        </w:tc>
        <w:tc>
          <w:tcPr>
            <w:tcW w:w="1325" w:type="dxa"/>
            <w:gridSpan w:val="2"/>
            <w:tcBorders>
              <w:top w:val="single" w:sz="4" w:space="0" w:color="000000"/>
              <w:left w:val="single" w:sz="4" w:space="0" w:color="000000"/>
              <w:bottom w:val="single" w:sz="4" w:space="0" w:color="000000"/>
              <w:right w:val="single" w:sz="4" w:space="0" w:color="000000"/>
            </w:tcBorders>
          </w:tcPr>
          <w:p w:rsidR="00C66741" w:rsidP="00CD6DA2" w14:paraId="28454DDD" w14:textId="77777777">
            <w:pPr>
              <w:spacing w:before="1"/>
              <w:rPr>
                <w:b/>
                <w:sz w:val="27"/>
              </w:rPr>
            </w:pPr>
          </w:p>
          <w:p w:rsidR="00C66741" w:rsidP="00CD6DA2" w14:paraId="05C8DC99" w14:textId="77777777">
            <w:pPr>
              <w:ind w:right="98"/>
              <w:jc w:val="right"/>
              <w:rPr>
                <w:sz w:val="18"/>
              </w:rPr>
            </w:pPr>
            <w:r>
              <w:rPr>
                <w:sz w:val="18"/>
              </w:rPr>
              <w:t>75</w:t>
            </w:r>
          </w:p>
        </w:tc>
      </w:tr>
      <w:tr w14:paraId="09C6EA0E" w14:textId="77777777" w:rsidTr="00764ACB">
        <w:tblPrEx>
          <w:tblW w:w="9630" w:type="dxa"/>
          <w:tblInd w:w="-5" w:type="dxa"/>
          <w:tblLayout w:type="fixed"/>
          <w:tblCellMar>
            <w:left w:w="0" w:type="dxa"/>
            <w:right w:w="0" w:type="dxa"/>
          </w:tblCellMar>
          <w:tblLook w:val="01E0"/>
        </w:tblPrEx>
        <w:trPr>
          <w:trHeight w:val="414"/>
        </w:trPr>
        <w:tc>
          <w:tcPr>
            <w:tcW w:w="1260" w:type="dxa"/>
            <w:tcBorders>
              <w:top w:val="single" w:sz="4" w:space="0" w:color="000000"/>
              <w:left w:val="single" w:sz="4" w:space="0" w:color="000000"/>
              <w:bottom w:val="single" w:sz="4" w:space="0" w:color="000000"/>
              <w:right w:val="single" w:sz="4" w:space="0" w:color="000000"/>
            </w:tcBorders>
            <w:hideMark/>
          </w:tcPr>
          <w:p w:rsidR="00C66741" w:rsidP="00CD6DA2" w14:paraId="3A2128F5" w14:textId="77777777">
            <w:pPr>
              <w:spacing w:before="2"/>
              <w:ind w:left="107"/>
              <w:rPr>
                <w:sz w:val="18"/>
              </w:rPr>
            </w:pPr>
            <w:r>
              <w:rPr>
                <w:sz w:val="18"/>
              </w:rPr>
              <w:t>405</w:t>
            </w:r>
          </w:p>
        </w:tc>
        <w:tc>
          <w:tcPr>
            <w:tcW w:w="4523" w:type="dxa"/>
            <w:gridSpan w:val="3"/>
            <w:tcBorders>
              <w:top w:val="single" w:sz="4" w:space="0" w:color="000000"/>
              <w:left w:val="single" w:sz="4" w:space="0" w:color="000000"/>
              <w:bottom w:val="single" w:sz="4" w:space="0" w:color="000000"/>
              <w:right w:val="single" w:sz="4" w:space="0" w:color="000000"/>
            </w:tcBorders>
            <w:hideMark/>
          </w:tcPr>
          <w:p w:rsidR="00C66741" w:rsidP="00CD6DA2" w14:paraId="252D19AB" w14:textId="77777777">
            <w:pPr>
              <w:spacing w:line="206" w:lineRule="exact"/>
              <w:ind w:left="105" w:right="191"/>
              <w:rPr>
                <w:sz w:val="18"/>
              </w:rPr>
            </w:pPr>
            <w:r>
              <w:rPr>
                <w:sz w:val="18"/>
              </w:rPr>
              <w:t>Notify BOEM of all mergers, name changes, or change of</w:t>
            </w:r>
            <w:r>
              <w:rPr>
                <w:spacing w:val="-42"/>
                <w:sz w:val="18"/>
              </w:rPr>
              <w:t xml:space="preserve"> </w:t>
            </w:r>
            <w:r>
              <w:rPr>
                <w:sz w:val="18"/>
              </w:rPr>
              <w:t>business.</w:t>
            </w:r>
          </w:p>
        </w:tc>
        <w:tc>
          <w:tcPr>
            <w:tcW w:w="2522" w:type="dxa"/>
            <w:gridSpan w:val="5"/>
            <w:tcBorders>
              <w:top w:val="single" w:sz="4" w:space="0" w:color="000000"/>
              <w:left w:val="single" w:sz="4" w:space="0" w:color="000000"/>
              <w:bottom w:val="single" w:sz="4" w:space="0" w:color="000000"/>
              <w:right w:val="single" w:sz="4" w:space="0" w:color="000000"/>
            </w:tcBorders>
            <w:hideMark/>
          </w:tcPr>
          <w:p w:rsidR="00C66741" w:rsidP="00CD6DA2" w14:paraId="4E3E86B8" w14:textId="77777777">
            <w:pPr>
              <w:spacing w:line="206" w:lineRule="exact"/>
              <w:ind w:left="105" w:right="130"/>
              <w:rPr>
                <w:sz w:val="18"/>
              </w:rPr>
            </w:pPr>
            <w:r>
              <w:rPr>
                <w:sz w:val="18"/>
              </w:rPr>
              <w:t>Requirement not considered IC</w:t>
            </w:r>
            <w:r>
              <w:rPr>
                <w:spacing w:val="-42"/>
                <w:sz w:val="18"/>
              </w:rPr>
              <w:t xml:space="preserve"> </w:t>
            </w:r>
            <w:r>
              <w:rPr>
                <w:sz w:val="18"/>
              </w:rPr>
              <w:t>under</w:t>
            </w:r>
            <w:r>
              <w:rPr>
                <w:spacing w:val="-3"/>
                <w:sz w:val="18"/>
              </w:rPr>
              <w:t xml:space="preserve"> </w:t>
            </w:r>
            <w:r>
              <w:rPr>
                <w:sz w:val="18"/>
              </w:rPr>
              <w:t>5</w:t>
            </w:r>
            <w:r>
              <w:rPr>
                <w:spacing w:val="1"/>
                <w:sz w:val="18"/>
              </w:rPr>
              <w:t xml:space="preserve"> </w:t>
            </w:r>
            <w:r>
              <w:rPr>
                <w:sz w:val="18"/>
              </w:rPr>
              <w:t>CFR</w:t>
            </w:r>
            <w:r>
              <w:rPr>
                <w:spacing w:val="-3"/>
                <w:sz w:val="18"/>
              </w:rPr>
              <w:t xml:space="preserve"> </w:t>
            </w:r>
            <w:r>
              <w:rPr>
                <w:sz w:val="18"/>
              </w:rPr>
              <w:t>1320.3(h)(1).</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4FC31344" w14:textId="77777777">
            <w:pPr>
              <w:spacing w:before="105"/>
              <w:ind w:right="99"/>
              <w:jc w:val="right"/>
              <w:rPr>
                <w:sz w:val="18"/>
              </w:rPr>
            </w:pPr>
            <w:r>
              <w:rPr>
                <w:sz w:val="18"/>
              </w:rPr>
              <w:t>0</w:t>
            </w:r>
          </w:p>
        </w:tc>
      </w:tr>
      <w:tr w14:paraId="0EFA4D48" w14:textId="77777777" w:rsidTr="00764ACB">
        <w:tblPrEx>
          <w:tblW w:w="9630" w:type="dxa"/>
          <w:tblInd w:w="-5" w:type="dxa"/>
          <w:tblLayout w:type="fixed"/>
          <w:tblCellMar>
            <w:left w:w="0" w:type="dxa"/>
            <w:right w:w="0" w:type="dxa"/>
          </w:tblCellMar>
          <w:tblLook w:val="01E0"/>
        </w:tblPrEx>
        <w:trPr>
          <w:trHeight w:val="270"/>
        </w:trPr>
        <w:tc>
          <w:tcPr>
            <w:tcW w:w="6773" w:type="dxa"/>
            <w:gridSpan w:val="6"/>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2F0DC01A" w14:textId="77777777">
            <w:pPr>
              <w:spacing w:line="207" w:lineRule="exact"/>
              <w:ind w:right="94"/>
              <w:jc w:val="right"/>
              <w:rPr>
                <w:b/>
                <w:sz w:val="18"/>
              </w:rPr>
            </w:pPr>
            <w:r>
              <w:rPr>
                <w:b/>
                <w:sz w:val="18"/>
              </w:rPr>
              <w:t>Subtotal</w:t>
            </w:r>
          </w:p>
        </w:tc>
        <w:tc>
          <w:tcPr>
            <w:tcW w:w="1532" w:type="dxa"/>
            <w:gridSpan w:val="3"/>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3D8F74F2" w14:textId="77777777">
            <w:pPr>
              <w:spacing w:before="31"/>
              <w:ind w:right="616"/>
              <w:jc w:val="right"/>
              <w:rPr>
                <w:sz w:val="18"/>
              </w:rPr>
            </w:pPr>
            <w:r>
              <w:rPr>
                <w:sz w:val="18"/>
              </w:rPr>
              <w:t>157</w:t>
            </w:r>
          </w:p>
        </w:tc>
        <w:tc>
          <w:tcPr>
            <w:tcW w:w="1325" w:type="dxa"/>
            <w:gridSpan w:val="2"/>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4386370A" w14:textId="77777777">
            <w:pPr>
              <w:spacing w:before="31"/>
              <w:ind w:right="95"/>
              <w:jc w:val="right"/>
              <w:rPr>
                <w:sz w:val="18"/>
              </w:rPr>
            </w:pPr>
            <w:r>
              <w:rPr>
                <w:sz w:val="18"/>
              </w:rPr>
              <w:t>289</w:t>
            </w:r>
          </w:p>
        </w:tc>
      </w:tr>
      <w:tr w14:paraId="719D7F5F" w14:textId="77777777" w:rsidTr="00764ACB">
        <w:tblPrEx>
          <w:tblW w:w="9630" w:type="dxa"/>
          <w:tblInd w:w="-5" w:type="dxa"/>
          <w:tblLayout w:type="fixed"/>
          <w:tblCellMar>
            <w:left w:w="0" w:type="dxa"/>
            <w:right w:w="0" w:type="dxa"/>
          </w:tblCellMar>
          <w:tblLook w:val="01E0"/>
        </w:tblPrEx>
        <w:trPr>
          <w:trHeight w:val="342"/>
        </w:trPr>
        <w:tc>
          <w:tcPr>
            <w:tcW w:w="9630" w:type="dxa"/>
            <w:gridSpan w:val="11"/>
            <w:tcBorders>
              <w:top w:val="single" w:sz="4" w:space="0" w:color="000000"/>
              <w:left w:val="single" w:sz="4" w:space="0" w:color="000000"/>
              <w:bottom w:val="single" w:sz="4" w:space="0" w:color="000000"/>
              <w:right w:val="single" w:sz="4" w:space="0" w:color="000000"/>
            </w:tcBorders>
            <w:hideMark/>
          </w:tcPr>
          <w:p w:rsidR="00C66741" w:rsidP="00CD6DA2" w14:paraId="3373840C" w14:textId="77777777">
            <w:pPr>
              <w:spacing w:before="2"/>
              <w:ind w:left="3922" w:right="3908"/>
              <w:jc w:val="center"/>
              <w:rPr>
                <w:b/>
                <w:sz w:val="18"/>
              </w:rPr>
            </w:pPr>
            <w:r>
              <w:rPr>
                <w:b/>
                <w:sz w:val="18"/>
              </w:rPr>
              <w:t>Subpart</w:t>
            </w:r>
            <w:r>
              <w:rPr>
                <w:b/>
                <w:spacing w:val="-1"/>
                <w:sz w:val="18"/>
              </w:rPr>
              <w:t xml:space="preserve"> </w:t>
            </w:r>
            <w:r>
              <w:rPr>
                <w:b/>
                <w:sz w:val="18"/>
              </w:rPr>
              <w:t>E</w:t>
            </w:r>
          </w:p>
        </w:tc>
      </w:tr>
      <w:tr w14:paraId="37B7B520" w14:textId="77777777" w:rsidTr="00764ACB">
        <w:tblPrEx>
          <w:tblW w:w="9630" w:type="dxa"/>
          <w:tblInd w:w="-5" w:type="dxa"/>
          <w:tblLayout w:type="fixed"/>
          <w:tblCellMar>
            <w:left w:w="0" w:type="dxa"/>
            <w:right w:w="0" w:type="dxa"/>
          </w:tblCellMar>
          <w:tblLook w:val="01E0"/>
        </w:tblPrEx>
        <w:trPr>
          <w:trHeight w:val="621"/>
        </w:trPr>
        <w:tc>
          <w:tcPr>
            <w:tcW w:w="1260" w:type="dxa"/>
            <w:tcBorders>
              <w:top w:val="single" w:sz="4" w:space="0" w:color="000000"/>
              <w:left w:val="single" w:sz="4" w:space="0" w:color="000000"/>
              <w:bottom w:val="single" w:sz="4" w:space="0" w:color="000000"/>
              <w:right w:val="single" w:sz="4" w:space="0" w:color="000000"/>
            </w:tcBorders>
            <w:hideMark/>
          </w:tcPr>
          <w:p w:rsidR="00C66741" w:rsidP="00CD6DA2" w14:paraId="422C567F" w14:textId="77777777">
            <w:pPr>
              <w:spacing w:line="207" w:lineRule="exact"/>
              <w:ind w:left="107"/>
              <w:rPr>
                <w:sz w:val="18"/>
              </w:rPr>
            </w:pPr>
            <w:r>
              <w:rPr>
                <w:sz w:val="18"/>
              </w:rPr>
              <w:t>500; 501</w:t>
            </w:r>
          </w:p>
        </w:tc>
        <w:tc>
          <w:tcPr>
            <w:tcW w:w="4523" w:type="dxa"/>
            <w:gridSpan w:val="3"/>
            <w:tcBorders>
              <w:top w:val="single" w:sz="4" w:space="0" w:color="000000"/>
              <w:left w:val="single" w:sz="4" w:space="0" w:color="000000"/>
              <w:bottom w:val="single" w:sz="4" w:space="0" w:color="000000"/>
              <w:right w:val="single" w:sz="4" w:space="0" w:color="000000"/>
            </w:tcBorders>
            <w:hideMark/>
          </w:tcPr>
          <w:p w:rsidR="00C66741" w:rsidP="00CD6DA2" w14:paraId="39FF310F" w14:textId="77777777">
            <w:pPr>
              <w:spacing w:line="206" w:lineRule="exact"/>
              <w:ind w:left="105" w:right="160"/>
              <w:rPr>
                <w:sz w:val="18"/>
              </w:rPr>
            </w:pPr>
            <w:r>
              <w:rPr>
                <w:sz w:val="18"/>
              </w:rPr>
              <w:t>Submit bids, deposits, and required information, including</w:t>
            </w:r>
            <w:r>
              <w:rPr>
                <w:spacing w:val="-42"/>
                <w:sz w:val="18"/>
              </w:rPr>
              <w:t xml:space="preserve"> </w:t>
            </w:r>
            <w:r>
              <w:rPr>
                <w:sz w:val="18"/>
              </w:rPr>
              <w:t>GDIS &amp; maps; in manner specified.</w:t>
            </w:r>
            <w:r>
              <w:rPr>
                <w:spacing w:val="1"/>
                <w:sz w:val="18"/>
              </w:rPr>
              <w:t xml:space="preserve"> </w:t>
            </w:r>
            <w:r>
              <w:rPr>
                <w:sz w:val="18"/>
              </w:rPr>
              <w:t>Make data available</w:t>
            </w:r>
            <w:r>
              <w:rPr>
                <w:spacing w:val="1"/>
                <w:sz w:val="18"/>
              </w:rPr>
              <w:t xml:space="preserve"> </w:t>
            </w:r>
            <w:r>
              <w:rPr>
                <w:sz w:val="18"/>
              </w:rPr>
              <w:t>to BOEM.</w:t>
            </w:r>
          </w:p>
        </w:tc>
        <w:tc>
          <w:tcPr>
            <w:tcW w:w="990" w:type="dxa"/>
            <w:gridSpan w:val="2"/>
            <w:tcBorders>
              <w:top w:val="single" w:sz="4" w:space="0" w:color="000000"/>
              <w:left w:val="single" w:sz="4" w:space="0" w:color="000000"/>
              <w:bottom w:val="single" w:sz="4" w:space="0" w:color="000000"/>
              <w:right w:val="single" w:sz="4" w:space="0" w:color="000000"/>
            </w:tcBorders>
          </w:tcPr>
          <w:p w:rsidR="00C66741" w:rsidP="00CD6DA2" w14:paraId="0E09EE02" w14:textId="77777777">
            <w:pPr>
              <w:spacing w:before="10"/>
              <w:rPr>
                <w:b/>
                <w:sz w:val="17"/>
              </w:rPr>
            </w:pPr>
          </w:p>
          <w:p w:rsidR="00C66741" w:rsidP="00CD6DA2" w14:paraId="2DFC893C" w14:textId="77777777">
            <w:pPr>
              <w:ind w:left="7"/>
              <w:jc w:val="center"/>
              <w:rPr>
                <w:sz w:val="18"/>
              </w:rPr>
            </w:pPr>
            <w:r>
              <w:rPr>
                <w:sz w:val="18"/>
              </w:rPr>
              <w:t>5</w:t>
            </w:r>
          </w:p>
        </w:tc>
        <w:tc>
          <w:tcPr>
            <w:tcW w:w="1532" w:type="dxa"/>
            <w:gridSpan w:val="3"/>
            <w:tcBorders>
              <w:top w:val="single" w:sz="4" w:space="0" w:color="000000"/>
              <w:left w:val="single" w:sz="4" w:space="0" w:color="000000"/>
              <w:bottom w:val="single" w:sz="4" w:space="0" w:color="000000"/>
              <w:right w:val="single" w:sz="4" w:space="0" w:color="000000"/>
            </w:tcBorders>
          </w:tcPr>
          <w:p w:rsidR="00C66741" w:rsidP="00CD6DA2" w14:paraId="4C2999B7" w14:textId="77777777">
            <w:pPr>
              <w:spacing w:before="10"/>
              <w:rPr>
                <w:b/>
                <w:sz w:val="17"/>
              </w:rPr>
            </w:pPr>
          </w:p>
          <w:p w:rsidR="00C66741" w:rsidP="00CD6DA2" w14:paraId="72FACFED" w14:textId="77777777">
            <w:pPr>
              <w:ind w:left="542" w:right="527"/>
              <w:jc w:val="center"/>
              <w:rPr>
                <w:sz w:val="18"/>
              </w:rPr>
            </w:pPr>
            <w:r>
              <w:rPr>
                <w:sz w:val="18"/>
              </w:rPr>
              <w:t>2,000</w:t>
            </w:r>
          </w:p>
        </w:tc>
        <w:tc>
          <w:tcPr>
            <w:tcW w:w="1325" w:type="dxa"/>
            <w:gridSpan w:val="2"/>
            <w:tcBorders>
              <w:top w:val="single" w:sz="4" w:space="0" w:color="000000"/>
              <w:left w:val="single" w:sz="4" w:space="0" w:color="000000"/>
              <w:bottom w:val="single" w:sz="4" w:space="0" w:color="000000"/>
              <w:right w:val="single" w:sz="4" w:space="0" w:color="000000"/>
            </w:tcBorders>
          </w:tcPr>
          <w:p w:rsidR="00C66741" w:rsidP="00CD6DA2" w14:paraId="1B07BE1F" w14:textId="77777777">
            <w:pPr>
              <w:spacing w:before="10"/>
              <w:rPr>
                <w:b/>
                <w:sz w:val="17"/>
              </w:rPr>
            </w:pPr>
          </w:p>
          <w:p w:rsidR="00C66741" w:rsidP="00CD6DA2" w14:paraId="13156B07" w14:textId="77777777">
            <w:pPr>
              <w:ind w:right="95"/>
              <w:jc w:val="right"/>
              <w:rPr>
                <w:sz w:val="18"/>
              </w:rPr>
            </w:pPr>
            <w:r>
              <w:rPr>
                <w:sz w:val="18"/>
              </w:rPr>
              <w:t>10,000</w:t>
            </w:r>
          </w:p>
        </w:tc>
      </w:tr>
      <w:tr w14:paraId="1361D1FB" w14:textId="77777777" w:rsidTr="00764ACB">
        <w:tblPrEx>
          <w:tblW w:w="9630" w:type="dxa"/>
          <w:tblInd w:w="-5" w:type="dxa"/>
          <w:tblLayout w:type="fixed"/>
          <w:tblCellMar>
            <w:left w:w="0" w:type="dxa"/>
            <w:right w:w="0" w:type="dxa"/>
          </w:tblCellMar>
          <w:tblLook w:val="01E0"/>
        </w:tblPrEx>
        <w:trPr>
          <w:trHeight w:val="412"/>
        </w:trPr>
        <w:tc>
          <w:tcPr>
            <w:tcW w:w="1260" w:type="dxa"/>
            <w:tcBorders>
              <w:top w:val="single" w:sz="4" w:space="0" w:color="000000"/>
              <w:left w:val="single" w:sz="4" w:space="0" w:color="000000"/>
              <w:bottom w:val="single" w:sz="4" w:space="0" w:color="000000"/>
              <w:right w:val="single" w:sz="4" w:space="0" w:color="000000"/>
            </w:tcBorders>
            <w:hideMark/>
          </w:tcPr>
          <w:p w:rsidR="00C66741" w:rsidP="00CD6DA2" w14:paraId="1DAC4E57" w14:textId="77777777">
            <w:pPr>
              <w:spacing w:line="207" w:lineRule="exact"/>
              <w:ind w:left="107"/>
              <w:rPr>
                <w:sz w:val="18"/>
              </w:rPr>
            </w:pPr>
            <w:r>
              <w:rPr>
                <w:sz w:val="18"/>
              </w:rPr>
              <w:t>500(e);</w:t>
            </w:r>
            <w:r>
              <w:rPr>
                <w:spacing w:val="-1"/>
                <w:sz w:val="18"/>
              </w:rPr>
              <w:t xml:space="preserve"> </w:t>
            </w:r>
            <w:r>
              <w:rPr>
                <w:sz w:val="18"/>
              </w:rPr>
              <w:t>517</w:t>
            </w:r>
          </w:p>
        </w:tc>
        <w:tc>
          <w:tcPr>
            <w:tcW w:w="4523" w:type="dxa"/>
            <w:gridSpan w:val="3"/>
            <w:tcBorders>
              <w:top w:val="single" w:sz="4" w:space="0" w:color="000000"/>
              <w:left w:val="single" w:sz="4" w:space="0" w:color="000000"/>
              <w:bottom w:val="single" w:sz="4" w:space="0" w:color="000000"/>
              <w:right w:val="single" w:sz="4" w:space="0" w:color="000000"/>
            </w:tcBorders>
            <w:hideMark/>
          </w:tcPr>
          <w:p w:rsidR="00C66741" w:rsidP="00CD6DA2" w14:paraId="76461E8B" w14:textId="77777777">
            <w:pPr>
              <w:spacing w:line="207" w:lineRule="exact"/>
              <w:ind w:left="105"/>
              <w:rPr>
                <w:sz w:val="18"/>
              </w:rPr>
            </w:pPr>
            <w:r>
              <w:rPr>
                <w:sz w:val="18"/>
              </w:rPr>
              <w:t>Request</w:t>
            </w:r>
            <w:r>
              <w:rPr>
                <w:spacing w:val="-2"/>
                <w:sz w:val="18"/>
              </w:rPr>
              <w:t xml:space="preserve"> </w:t>
            </w:r>
            <w:r>
              <w:rPr>
                <w:sz w:val="18"/>
              </w:rPr>
              <w:t>reconsideration</w:t>
            </w:r>
            <w:r>
              <w:rPr>
                <w:spacing w:val="-2"/>
                <w:sz w:val="18"/>
              </w:rPr>
              <w:t xml:space="preserve"> </w:t>
            </w:r>
            <w:r>
              <w:rPr>
                <w:sz w:val="18"/>
              </w:rPr>
              <w:t>of</w:t>
            </w:r>
            <w:r>
              <w:rPr>
                <w:spacing w:val="-3"/>
                <w:sz w:val="18"/>
              </w:rPr>
              <w:t xml:space="preserve"> </w:t>
            </w:r>
            <w:r>
              <w:rPr>
                <w:sz w:val="18"/>
              </w:rPr>
              <w:t>bid</w:t>
            </w:r>
            <w:r>
              <w:rPr>
                <w:spacing w:val="-2"/>
                <w:sz w:val="18"/>
              </w:rPr>
              <w:t xml:space="preserve"> </w:t>
            </w:r>
            <w:r>
              <w:rPr>
                <w:sz w:val="18"/>
              </w:rPr>
              <w:t>decision.</w:t>
            </w:r>
          </w:p>
        </w:tc>
        <w:tc>
          <w:tcPr>
            <w:tcW w:w="2522" w:type="dxa"/>
            <w:gridSpan w:val="5"/>
            <w:tcBorders>
              <w:top w:val="single" w:sz="4" w:space="0" w:color="000000"/>
              <w:left w:val="single" w:sz="4" w:space="0" w:color="000000"/>
              <w:bottom w:val="single" w:sz="4" w:space="0" w:color="000000"/>
              <w:right w:val="single" w:sz="4" w:space="0" w:color="000000"/>
            </w:tcBorders>
            <w:hideMark/>
          </w:tcPr>
          <w:p w:rsidR="00C66741" w:rsidP="00CD6DA2" w14:paraId="7B0EAA83" w14:textId="77777777">
            <w:pPr>
              <w:spacing w:line="206" w:lineRule="exact"/>
              <w:ind w:left="105" w:right="124"/>
              <w:rPr>
                <w:sz w:val="18"/>
              </w:rPr>
            </w:pPr>
            <w:r>
              <w:rPr>
                <w:sz w:val="18"/>
              </w:rPr>
              <w:t>Requirement not considered IC</w:t>
            </w:r>
            <w:r>
              <w:rPr>
                <w:spacing w:val="-42"/>
                <w:sz w:val="18"/>
              </w:rPr>
              <w:t xml:space="preserve"> </w:t>
            </w:r>
            <w:r>
              <w:rPr>
                <w:sz w:val="18"/>
              </w:rPr>
              <w:t>under</w:t>
            </w:r>
            <w:r>
              <w:rPr>
                <w:spacing w:val="-3"/>
                <w:sz w:val="18"/>
              </w:rPr>
              <w:t xml:space="preserve"> </w:t>
            </w:r>
            <w:r>
              <w:rPr>
                <w:sz w:val="18"/>
              </w:rPr>
              <w:t>5</w:t>
            </w:r>
            <w:r>
              <w:rPr>
                <w:spacing w:val="1"/>
                <w:sz w:val="18"/>
              </w:rPr>
              <w:t xml:space="preserve"> </w:t>
            </w:r>
            <w:r>
              <w:rPr>
                <w:sz w:val="18"/>
              </w:rPr>
              <w:t>CFR</w:t>
            </w:r>
            <w:r>
              <w:rPr>
                <w:spacing w:val="-3"/>
                <w:sz w:val="18"/>
              </w:rPr>
              <w:t xml:space="preserve"> </w:t>
            </w:r>
            <w:r>
              <w:rPr>
                <w:sz w:val="18"/>
              </w:rPr>
              <w:t>1320.3(h)(9).</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7CB052B5" w14:textId="77777777">
            <w:pPr>
              <w:spacing w:before="103"/>
              <w:ind w:right="97"/>
              <w:jc w:val="right"/>
              <w:rPr>
                <w:sz w:val="18"/>
              </w:rPr>
            </w:pPr>
            <w:r>
              <w:rPr>
                <w:sz w:val="18"/>
              </w:rPr>
              <w:t>0</w:t>
            </w:r>
          </w:p>
        </w:tc>
      </w:tr>
      <w:tr w14:paraId="7724AE20" w14:textId="77777777" w:rsidTr="00764ACB">
        <w:tblPrEx>
          <w:tblW w:w="9630" w:type="dxa"/>
          <w:tblInd w:w="-5" w:type="dxa"/>
          <w:tblLayout w:type="fixed"/>
          <w:tblCellMar>
            <w:left w:w="0" w:type="dxa"/>
            <w:right w:w="0" w:type="dxa"/>
          </w:tblCellMar>
          <w:tblLook w:val="01E0"/>
        </w:tblPrEx>
        <w:trPr>
          <w:trHeight w:val="414"/>
        </w:trPr>
        <w:tc>
          <w:tcPr>
            <w:tcW w:w="1260" w:type="dxa"/>
            <w:tcBorders>
              <w:top w:val="single" w:sz="4" w:space="0" w:color="000000"/>
              <w:left w:val="single" w:sz="4" w:space="0" w:color="000000"/>
              <w:bottom w:val="single" w:sz="4" w:space="0" w:color="000000"/>
              <w:right w:val="single" w:sz="4" w:space="0" w:color="000000"/>
            </w:tcBorders>
            <w:hideMark/>
          </w:tcPr>
          <w:p w:rsidR="00C66741" w:rsidP="00CD6DA2" w14:paraId="2AC15723" w14:textId="77777777">
            <w:pPr>
              <w:spacing w:line="207" w:lineRule="exact"/>
              <w:ind w:left="107"/>
              <w:rPr>
                <w:sz w:val="18"/>
              </w:rPr>
            </w:pPr>
            <w:r>
              <w:rPr>
                <w:sz w:val="18"/>
              </w:rPr>
              <w:t>501(e)</w:t>
            </w:r>
          </w:p>
        </w:tc>
        <w:tc>
          <w:tcPr>
            <w:tcW w:w="4523" w:type="dxa"/>
            <w:gridSpan w:val="3"/>
            <w:tcBorders>
              <w:top w:val="single" w:sz="4" w:space="0" w:color="000000"/>
              <w:left w:val="single" w:sz="4" w:space="0" w:color="000000"/>
              <w:bottom w:val="single" w:sz="4" w:space="0" w:color="000000"/>
              <w:right w:val="single" w:sz="4" w:space="0" w:color="000000"/>
            </w:tcBorders>
            <w:hideMark/>
          </w:tcPr>
          <w:p w:rsidR="00C66741" w:rsidP="00CD6DA2" w14:paraId="5638A218" w14:textId="77777777">
            <w:pPr>
              <w:spacing w:line="207" w:lineRule="exact"/>
              <w:ind w:left="105"/>
              <w:rPr>
                <w:sz w:val="18"/>
              </w:rPr>
            </w:pPr>
            <w:r>
              <w:rPr>
                <w:sz w:val="18"/>
              </w:rPr>
              <w:t>Apply</w:t>
            </w:r>
            <w:r>
              <w:rPr>
                <w:spacing w:val="-2"/>
                <w:sz w:val="18"/>
              </w:rPr>
              <w:t xml:space="preserve"> </w:t>
            </w:r>
            <w:r>
              <w:rPr>
                <w:sz w:val="18"/>
              </w:rPr>
              <w:t>for</w:t>
            </w:r>
            <w:r>
              <w:rPr>
                <w:spacing w:val="-2"/>
                <w:sz w:val="18"/>
              </w:rPr>
              <w:t xml:space="preserve"> </w:t>
            </w:r>
            <w:r>
              <w:rPr>
                <w:sz w:val="18"/>
              </w:rPr>
              <w:t>reimbursement.</w:t>
            </w:r>
          </w:p>
        </w:tc>
        <w:tc>
          <w:tcPr>
            <w:tcW w:w="2522" w:type="dxa"/>
            <w:gridSpan w:val="5"/>
            <w:tcBorders>
              <w:top w:val="single" w:sz="4" w:space="0" w:color="000000"/>
              <w:left w:val="single" w:sz="4" w:space="0" w:color="000000"/>
              <w:bottom w:val="single" w:sz="4" w:space="0" w:color="000000"/>
              <w:right w:val="single" w:sz="4" w:space="0" w:color="000000"/>
            </w:tcBorders>
            <w:hideMark/>
          </w:tcPr>
          <w:p w:rsidR="00C66741" w:rsidP="00CD6DA2" w14:paraId="55AF5E64" w14:textId="77777777">
            <w:pPr>
              <w:spacing w:line="208" w:lineRule="exact"/>
              <w:ind w:left="105" w:right="179"/>
              <w:rPr>
                <w:sz w:val="18"/>
              </w:rPr>
            </w:pPr>
            <w:r>
              <w:rPr>
                <w:sz w:val="18"/>
              </w:rPr>
              <w:t>Burden covered in OMB Control Number 1010-0048,</w:t>
            </w:r>
            <w:r>
              <w:rPr>
                <w:spacing w:val="-42"/>
                <w:sz w:val="18"/>
              </w:rPr>
              <w:t xml:space="preserve"> </w:t>
            </w:r>
            <w:r>
              <w:rPr>
                <w:sz w:val="18"/>
              </w:rPr>
              <w:t>30</w:t>
            </w:r>
            <w:r>
              <w:rPr>
                <w:spacing w:val="1"/>
                <w:sz w:val="18"/>
              </w:rPr>
              <w:t xml:space="preserve"> </w:t>
            </w:r>
            <w:r>
              <w:rPr>
                <w:sz w:val="18"/>
              </w:rPr>
              <w:t>CFR</w:t>
            </w:r>
            <w:r>
              <w:rPr>
                <w:spacing w:val="-2"/>
                <w:sz w:val="18"/>
              </w:rPr>
              <w:t xml:space="preserve"> </w:t>
            </w:r>
            <w:r>
              <w:rPr>
                <w:sz w:val="18"/>
              </w:rPr>
              <w:t>551.</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43C4FCD7" w14:textId="77777777">
            <w:pPr>
              <w:spacing w:before="103"/>
              <w:ind w:right="97"/>
              <w:jc w:val="right"/>
              <w:rPr>
                <w:sz w:val="18"/>
              </w:rPr>
            </w:pPr>
            <w:r>
              <w:rPr>
                <w:sz w:val="18"/>
              </w:rPr>
              <w:t>0</w:t>
            </w:r>
          </w:p>
        </w:tc>
      </w:tr>
      <w:tr w14:paraId="779CFA3D" w14:textId="77777777" w:rsidTr="00764ACB">
        <w:tblPrEx>
          <w:tblW w:w="9630" w:type="dxa"/>
          <w:tblInd w:w="-5" w:type="dxa"/>
          <w:tblLayout w:type="fixed"/>
          <w:tblCellMar>
            <w:left w:w="0" w:type="dxa"/>
            <w:right w:w="0" w:type="dxa"/>
          </w:tblCellMar>
          <w:tblLook w:val="01E0"/>
        </w:tblPrEx>
        <w:trPr>
          <w:trHeight w:val="411"/>
        </w:trPr>
        <w:tc>
          <w:tcPr>
            <w:tcW w:w="1260" w:type="dxa"/>
            <w:tcBorders>
              <w:top w:val="single" w:sz="4" w:space="0" w:color="000000"/>
              <w:left w:val="single" w:sz="4" w:space="0" w:color="000000"/>
              <w:bottom w:val="single" w:sz="4" w:space="0" w:color="000000"/>
              <w:right w:val="single" w:sz="4" w:space="0" w:color="000000"/>
            </w:tcBorders>
            <w:hideMark/>
          </w:tcPr>
          <w:p w:rsidR="00C66741" w:rsidP="00CD6DA2" w14:paraId="553902A7" w14:textId="77777777">
            <w:pPr>
              <w:spacing w:line="206" w:lineRule="exact"/>
              <w:ind w:left="107"/>
              <w:rPr>
                <w:sz w:val="18"/>
              </w:rPr>
            </w:pPr>
            <w:r>
              <w:rPr>
                <w:sz w:val="18"/>
              </w:rPr>
              <w:t>511(b);</w:t>
            </w:r>
            <w:r>
              <w:rPr>
                <w:spacing w:val="-2"/>
                <w:sz w:val="18"/>
              </w:rPr>
              <w:t xml:space="preserve"> </w:t>
            </w:r>
            <w:r>
              <w:rPr>
                <w:sz w:val="18"/>
              </w:rPr>
              <w:t>517</w:t>
            </w:r>
          </w:p>
        </w:tc>
        <w:tc>
          <w:tcPr>
            <w:tcW w:w="4523" w:type="dxa"/>
            <w:gridSpan w:val="3"/>
            <w:tcBorders>
              <w:top w:val="single" w:sz="4" w:space="0" w:color="000000"/>
              <w:left w:val="single" w:sz="4" w:space="0" w:color="000000"/>
              <w:bottom w:val="single" w:sz="4" w:space="0" w:color="000000"/>
              <w:right w:val="single" w:sz="4" w:space="0" w:color="000000"/>
            </w:tcBorders>
            <w:hideMark/>
          </w:tcPr>
          <w:p w:rsidR="00C66741" w:rsidP="00CD6DA2" w14:paraId="0727926B" w14:textId="77777777">
            <w:pPr>
              <w:spacing w:line="206" w:lineRule="exact"/>
              <w:ind w:left="105" w:right="435"/>
              <w:rPr>
                <w:sz w:val="18"/>
              </w:rPr>
            </w:pPr>
            <w:r>
              <w:rPr>
                <w:sz w:val="18"/>
              </w:rPr>
              <w:t>Submit appeal of listing on restricted joint bidders list;</w:t>
            </w:r>
            <w:r>
              <w:rPr>
                <w:spacing w:val="-42"/>
                <w:sz w:val="18"/>
              </w:rPr>
              <w:t xml:space="preserve"> </w:t>
            </w:r>
            <w:r>
              <w:rPr>
                <w:sz w:val="18"/>
              </w:rPr>
              <w:t>appeal</w:t>
            </w:r>
            <w:r>
              <w:rPr>
                <w:spacing w:val="-1"/>
                <w:sz w:val="18"/>
              </w:rPr>
              <w:t xml:space="preserve"> </w:t>
            </w:r>
            <w:r>
              <w:rPr>
                <w:sz w:val="18"/>
              </w:rPr>
              <w:t>bid</w:t>
            </w:r>
            <w:r>
              <w:rPr>
                <w:spacing w:val="1"/>
                <w:sz w:val="18"/>
              </w:rPr>
              <w:t xml:space="preserve"> </w:t>
            </w:r>
            <w:r>
              <w:rPr>
                <w:sz w:val="18"/>
              </w:rPr>
              <w:t>decision.</w:t>
            </w:r>
          </w:p>
        </w:tc>
        <w:tc>
          <w:tcPr>
            <w:tcW w:w="2522" w:type="dxa"/>
            <w:gridSpan w:val="5"/>
            <w:tcBorders>
              <w:top w:val="single" w:sz="4" w:space="0" w:color="000000"/>
              <w:left w:val="single" w:sz="4" w:space="0" w:color="000000"/>
              <w:bottom w:val="single" w:sz="4" w:space="0" w:color="000000"/>
              <w:right w:val="single" w:sz="4" w:space="0" w:color="000000"/>
            </w:tcBorders>
            <w:hideMark/>
          </w:tcPr>
          <w:p w:rsidR="00C66741" w:rsidP="00CD6DA2" w14:paraId="1428CCDE" w14:textId="77777777">
            <w:pPr>
              <w:spacing w:line="206" w:lineRule="exact"/>
              <w:ind w:left="105" w:right="124"/>
              <w:rPr>
                <w:sz w:val="18"/>
              </w:rPr>
            </w:pPr>
            <w:r>
              <w:rPr>
                <w:sz w:val="18"/>
              </w:rPr>
              <w:t>Requirement not considered IC</w:t>
            </w:r>
            <w:r>
              <w:rPr>
                <w:spacing w:val="-42"/>
                <w:sz w:val="18"/>
              </w:rPr>
              <w:t xml:space="preserve"> </w:t>
            </w:r>
            <w:r>
              <w:rPr>
                <w:sz w:val="18"/>
              </w:rPr>
              <w:t>under</w:t>
            </w:r>
            <w:r>
              <w:rPr>
                <w:spacing w:val="-3"/>
                <w:sz w:val="18"/>
              </w:rPr>
              <w:t xml:space="preserve"> </w:t>
            </w:r>
            <w:r>
              <w:rPr>
                <w:sz w:val="18"/>
              </w:rPr>
              <w:t>5</w:t>
            </w:r>
            <w:r>
              <w:rPr>
                <w:spacing w:val="1"/>
                <w:sz w:val="18"/>
              </w:rPr>
              <w:t xml:space="preserve"> </w:t>
            </w:r>
            <w:r>
              <w:rPr>
                <w:sz w:val="18"/>
              </w:rPr>
              <w:t>CFR</w:t>
            </w:r>
            <w:r>
              <w:rPr>
                <w:spacing w:val="-3"/>
                <w:sz w:val="18"/>
              </w:rPr>
              <w:t xml:space="preserve"> </w:t>
            </w:r>
            <w:r>
              <w:rPr>
                <w:sz w:val="18"/>
              </w:rPr>
              <w:t>1320.3(h)(9).</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7C482AC0" w14:textId="77777777">
            <w:pPr>
              <w:spacing w:before="101"/>
              <w:ind w:right="97"/>
              <w:jc w:val="right"/>
              <w:rPr>
                <w:sz w:val="18"/>
              </w:rPr>
            </w:pPr>
            <w:r>
              <w:rPr>
                <w:sz w:val="18"/>
              </w:rPr>
              <w:t>0</w:t>
            </w:r>
          </w:p>
        </w:tc>
      </w:tr>
      <w:tr w14:paraId="0D316A20" w14:textId="77777777" w:rsidTr="00764ACB">
        <w:tblPrEx>
          <w:tblW w:w="9630" w:type="dxa"/>
          <w:tblInd w:w="-5" w:type="dxa"/>
          <w:tblLayout w:type="fixed"/>
          <w:tblCellMar>
            <w:left w:w="0" w:type="dxa"/>
            <w:right w:w="0" w:type="dxa"/>
          </w:tblCellMar>
          <w:tblLook w:val="01E0"/>
        </w:tblPrEx>
        <w:trPr>
          <w:trHeight w:val="413"/>
        </w:trPr>
        <w:tc>
          <w:tcPr>
            <w:tcW w:w="1260" w:type="dxa"/>
            <w:tcBorders>
              <w:top w:val="single" w:sz="4" w:space="0" w:color="000000"/>
              <w:left w:val="single" w:sz="4" w:space="0" w:color="000000"/>
              <w:bottom w:val="single" w:sz="4" w:space="0" w:color="000000"/>
              <w:right w:val="single" w:sz="4" w:space="0" w:color="000000"/>
            </w:tcBorders>
            <w:hideMark/>
          </w:tcPr>
          <w:p w:rsidR="00C66741" w:rsidP="00CD6DA2" w14:paraId="5C38E4FA" w14:textId="77777777">
            <w:pPr>
              <w:spacing w:before="1"/>
              <w:ind w:left="107"/>
              <w:rPr>
                <w:sz w:val="18"/>
              </w:rPr>
            </w:pPr>
            <w:r>
              <w:rPr>
                <w:sz w:val="18"/>
              </w:rPr>
              <w:t>513; 514</w:t>
            </w:r>
          </w:p>
        </w:tc>
        <w:tc>
          <w:tcPr>
            <w:tcW w:w="4523" w:type="dxa"/>
            <w:gridSpan w:val="3"/>
            <w:tcBorders>
              <w:top w:val="single" w:sz="4" w:space="0" w:color="000000"/>
              <w:left w:val="single" w:sz="4" w:space="0" w:color="000000"/>
              <w:bottom w:val="single" w:sz="4" w:space="0" w:color="000000"/>
              <w:right w:val="single" w:sz="4" w:space="0" w:color="000000"/>
            </w:tcBorders>
            <w:hideMark/>
          </w:tcPr>
          <w:p w:rsidR="00C66741" w:rsidP="00CD6DA2" w14:paraId="0DB53D8A" w14:textId="77777777">
            <w:pPr>
              <w:spacing w:line="206" w:lineRule="exact"/>
              <w:ind w:left="105"/>
              <w:rPr>
                <w:sz w:val="18"/>
              </w:rPr>
            </w:pPr>
            <w:r>
              <w:rPr>
                <w:sz w:val="18"/>
              </w:rPr>
              <w:t>File statement and detailed report of production.</w:t>
            </w:r>
            <w:r>
              <w:rPr>
                <w:spacing w:val="1"/>
                <w:sz w:val="18"/>
              </w:rPr>
              <w:t xml:space="preserve"> </w:t>
            </w:r>
            <w:r>
              <w:rPr>
                <w:sz w:val="18"/>
              </w:rPr>
              <w:t>Make</w:t>
            </w:r>
            <w:r>
              <w:rPr>
                <w:spacing w:val="-42"/>
                <w:sz w:val="18"/>
              </w:rPr>
              <w:t xml:space="preserve"> </w:t>
            </w:r>
            <w:r>
              <w:rPr>
                <w:sz w:val="18"/>
              </w:rPr>
              <w:t>documents</w:t>
            </w:r>
            <w:r>
              <w:rPr>
                <w:spacing w:val="-1"/>
                <w:sz w:val="18"/>
              </w:rPr>
              <w:t xml:space="preserve"> </w:t>
            </w:r>
            <w:r>
              <w:rPr>
                <w:sz w:val="18"/>
              </w:rPr>
              <w:t>available</w:t>
            </w:r>
            <w:r>
              <w:rPr>
                <w:spacing w:val="-1"/>
                <w:sz w:val="18"/>
              </w:rPr>
              <w:t xml:space="preserve"> </w:t>
            </w:r>
            <w:r>
              <w:rPr>
                <w:sz w:val="18"/>
              </w:rPr>
              <w:t>to</w:t>
            </w:r>
            <w:r>
              <w:rPr>
                <w:spacing w:val="1"/>
                <w:sz w:val="18"/>
              </w:rPr>
              <w:t xml:space="preserve"> </w:t>
            </w:r>
            <w:r>
              <w:rPr>
                <w:sz w:val="18"/>
              </w:rPr>
              <w:t>BOEM.</w:t>
            </w:r>
          </w:p>
        </w:tc>
        <w:tc>
          <w:tcPr>
            <w:tcW w:w="990"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7D068E20" w14:textId="77777777">
            <w:pPr>
              <w:spacing w:before="104"/>
              <w:ind w:left="7"/>
              <w:jc w:val="center"/>
              <w:rPr>
                <w:sz w:val="18"/>
              </w:rPr>
            </w:pPr>
            <w:r>
              <w:rPr>
                <w:sz w:val="18"/>
              </w:rPr>
              <w:t>2</w:t>
            </w:r>
          </w:p>
        </w:tc>
        <w:tc>
          <w:tcPr>
            <w:tcW w:w="1532" w:type="dxa"/>
            <w:gridSpan w:val="3"/>
            <w:tcBorders>
              <w:top w:val="single" w:sz="4" w:space="0" w:color="000000"/>
              <w:left w:val="single" w:sz="4" w:space="0" w:color="000000"/>
              <w:bottom w:val="single" w:sz="4" w:space="0" w:color="000000"/>
              <w:right w:val="single" w:sz="4" w:space="0" w:color="000000"/>
            </w:tcBorders>
            <w:hideMark/>
          </w:tcPr>
          <w:p w:rsidR="00C66741" w:rsidP="00CD6DA2" w14:paraId="7F876E43" w14:textId="77777777">
            <w:pPr>
              <w:spacing w:before="104"/>
              <w:ind w:left="544" w:right="524"/>
              <w:jc w:val="center"/>
              <w:rPr>
                <w:sz w:val="18"/>
              </w:rPr>
            </w:pPr>
            <w:r>
              <w:rPr>
                <w:sz w:val="18"/>
              </w:rPr>
              <w:t>100</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099DFE4C" w14:textId="77777777">
            <w:pPr>
              <w:spacing w:before="104"/>
              <w:ind w:right="93"/>
              <w:jc w:val="right"/>
              <w:rPr>
                <w:sz w:val="18"/>
              </w:rPr>
            </w:pPr>
            <w:r>
              <w:rPr>
                <w:sz w:val="18"/>
              </w:rPr>
              <w:t>200</w:t>
            </w:r>
          </w:p>
        </w:tc>
      </w:tr>
      <w:tr w14:paraId="64E683D5" w14:textId="77777777" w:rsidTr="00764ACB">
        <w:tblPrEx>
          <w:tblW w:w="9630" w:type="dxa"/>
          <w:tblInd w:w="-5" w:type="dxa"/>
          <w:tblLayout w:type="fixed"/>
          <w:tblCellMar>
            <w:left w:w="0" w:type="dxa"/>
            <w:right w:w="0" w:type="dxa"/>
          </w:tblCellMar>
          <w:tblLook w:val="01E0"/>
        </w:tblPrEx>
        <w:trPr>
          <w:trHeight w:val="414"/>
        </w:trPr>
        <w:tc>
          <w:tcPr>
            <w:tcW w:w="1260" w:type="dxa"/>
            <w:tcBorders>
              <w:top w:val="single" w:sz="4" w:space="0" w:color="000000"/>
              <w:left w:val="single" w:sz="4" w:space="0" w:color="000000"/>
              <w:bottom w:val="single" w:sz="4" w:space="0" w:color="000000"/>
              <w:right w:val="single" w:sz="4" w:space="0" w:color="000000"/>
            </w:tcBorders>
            <w:hideMark/>
          </w:tcPr>
          <w:p w:rsidR="00C66741" w:rsidP="00CD6DA2" w14:paraId="3BC11029" w14:textId="77777777">
            <w:pPr>
              <w:spacing w:line="207" w:lineRule="exact"/>
              <w:ind w:left="107"/>
              <w:rPr>
                <w:sz w:val="18"/>
              </w:rPr>
            </w:pPr>
            <w:r>
              <w:rPr>
                <w:sz w:val="18"/>
              </w:rPr>
              <w:t>515</w:t>
            </w:r>
          </w:p>
        </w:tc>
        <w:tc>
          <w:tcPr>
            <w:tcW w:w="4523" w:type="dxa"/>
            <w:gridSpan w:val="3"/>
            <w:tcBorders>
              <w:top w:val="single" w:sz="4" w:space="0" w:color="000000"/>
              <w:left w:val="single" w:sz="4" w:space="0" w:color="000000"/>
              <w:bottom w:val="single" w:sz="4" w:space="0" w:color="000000"/>
              <w:right w:val="single" w:sz="4" w:space="0" w:color="000000"/>
            </w:tcBorders>
            <w:hideMark/>
          </w:tcPr>
          <w:p w:rsidR="00C66741" w:rsidP="00CD6DA2" w14:paraId="7895DA1F" w14:textId="77777777">
            <w:pPr>
              <w:spacing w:line="208" w:lineRule="exact"/>
              <w:ind w:left="105" w:right="560"/>
              <w:rPr>
                <w:sz w:val="18"/>
              </w:rPr>
            </w:pPr>
            <w:r>
              <w:rPr>
                <w:sz w:val="18"/>
              </w:rPr>
              <w:t>Request exemption from bidding restrictions; submit</w:t>
            </w:r>
            <w:r>
              <w:rPr>
                <w:spacing w:val="-42"/>
                <w:sz w:val="18"/>
              </w:rPr>
              <w:t xml:space="preserve"> </w:t>
            </w:r>
            <w:r>
              <w:rPr>
                <w:sz w:val="18"/>
              </w:rPr>
              <w:t>appropriate</w:t>
            </w:r>
            <w:r>
              <w:rPr>
                <w:spacing w:val="-2"/>
                <w:sz w:val="18"/>
              </w:rPr>
              <w:t xml:space="preserve"> </w:t>
            </w:r>
            <w:r>
              <w:rPr>
                <w:sz w:val="18"/>
              </w:rPr>
              <w:t>information.</w:t>
            </w:r>
          </w:p>
        </w:tc>
        <w:tc>
          <w:tcPr>
            <w:tcW w:w="2522" w:type="dxa"/>
            <w:gridSpan w:val="5"/>
            <w:tcBorders>
              <w:top w:val="single" w:sz="4" w:space="0" w:color="000000"/>
              <w:left w:val="single" w:sz="4" w:space="0" w:color="000000"/>
              <w:bottom w:val="single" w:sz="4" w:space="0" w:color="000000"/>
              <w:right w:val="single" w:sz="4" w:space="0" w:color="000000"/>
            </w:tcBorders>
            <w:hideMark/>
          </w:tcPr>
          <w:p w:rsidR="00C66741" w:rsidP="00CD6DA2" w14:paraId="27DDC050" w14:textId="77777777">
            <w:pPr>
              <w:spacing w:line="208" w:lineRule="exact"/>
              <w:ind w:left="105" w:right="124"/>
              <w:rPr>
                <w:sz w:val="18"/>
              </w:rPr>
            </w:pPr>
            <w:r>
              <w:rPr>
                <w:sz w:val="18"/>
              </w:rPr>
              <w:t>Requirement not considered IC</w:t>
            </w:r>
            <w:r>
              <w:rPr>
                <w:spacing w:val="-42"/>
                <w:sz w:val="18"/>
              </w:rPr>
              <w:t xml:space="preserve"> </w:t>
            </w:r>
            <w:r>
              <w:rPr>
                <w:sz w:val="18"/>
              </w:rPr>
              <w:t>under</w:t>
            </w:r>
            <w:r>
              <w:rPr>
                <w:spacing w:val="-3"/>
                <w:sz w:val="18"/>
              </w:rPr>
              <w:t xml:space="preserve"> </w:t>
            </w:r>
            <w:r>
              <w:rPr>
                <w:sz w:val="18"/>
              </w:rPr>
              <w:t>5</w:t>
            </w:r>
            <w:r>
              <w:rPr>
                <w:spacing w:val="1"/>
                <w:sz w:val="18"/>
              </w:rPr>
              <w:t xml:space="preserve"> </w:t>
            </w:r>
            <w:r>
              <w:rPr>
                <w:sz w:val="18"/>
              </w:rPr>
              <w:t>CFR</w:t>
            </w:r>
            <w:r>
              <w:rPr>
                <w:spacing w:val="-3"/>
                <w:sz w:val="18"/>
              </w:rPr>
              <w:t xml:space="preserve"> </w:t>
            </w:r>
            <w:r>
              <w:rPr>
                <w:sz w:val="18"/>
              </w:rPr>
              <w:t>1320.3(h)(9).</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01278A05" w14:textId="77777777">
            <w:pPr>
              <w:spacing w:before="103"/>
              <w:ind w:right="97"/>
              <w:jc w:val="right"/>
              <w:rPr>
                <w:sz w:val="18"/>
              </w:rPr>
            </w:pPr>
            <w:r>
              <w:rPr>
                <w:sz w:val="18"/>
              </w:rPr>
              <w:t>0</w:t>
            </w:r>
          </w:p>
        </w:tc>
      </w:tr>
      <w:tr w14:paraId="2725B051" w14:textId="77777777" w:rsidTr="00764ACB">
        <w:tblPrEx>
          <w:tblW w:w="9630" w:type="dxa"/>
          <w:tblInd w:w="-5" w:type="dxa"/>
          <w:tblLayout w:type="fixed"/>
          <w:tblCellMar>
            <w:left w:w="0" w:type="dxa"/>
            <w:right w:w="0" w:type="dxa"/>
          </w:tblCellMar>
          <w:tblLook w:val="01E0"/>
        </w:tblPrEx>
        <w:trPr>
          <w:trHeight w:val="411"/>
        </w:trPr>
        <w:tc>
          <w:tcPr>
            <w:tcW w:w="1260" w:type="dxa"/>
            <w:tcBorders>
              <w:top w:val="single" w:sz="4" w:space="0" w:color="000000"/>
              <w:left w:val="single" w:sz="4" w:space="0" w:color="000000"/>
              <w:bottom w:val="single" w:sz="4" w:space="0" w:color="000000"/>
              <w:right w:val="single" w:sz="4" w:space="0" w:color="000000"/>
            </w:tcBorders>
            <w:hideMark/>
          </w:tcPr>
          <w:p w:rsidR="00C66741" w:rsidP="00CD6DA2" w14:paraId="7A5C6E0C" w14:textId="77777777">
            <w:pPr>
              <w:spacing w:line="206" w:lineRule="exact"/>
              <w:ind w:left="107"/>
              <w:rPr>
                <w:sz w:val="18"/>
              </w:rPr>
            </w:pPr>
            <w:r>
              <w:rPr>
                <w:sz w:val="18"/>
              </w:rPr>
              <w:t>516</w:t>
            </w:r>
          </w:p>
        </w:tc>
        <w:tc>
          <w:tcPr>
            <w:tcW w:w="4523" w:type="dxa"/>
            <w:gridSpan w:val="3"/>
            <w:tcBorders>
              <w:top w:val="single" w:sz="4" w:space="0" w:color="000000"/>
              <w:left w:val="single" w:sz="4" w:space="0" w:color="000000"/>
              <w:bottom w:val="single" w:sz="4" w:space="0" w:color="000000"/>
              <w:right w:val="single" w:sz="4" w:space="0" w:color="000000"/>
            </w:tcBorders>
            <w:hideMark/>
          </w:tcPr>
          <w:p w:rsidR="00C66741" w:rsidP="00CD6DA2" w14:paraId="46F6CEB3" w14:textId="77777777">
            <w:pPr>
              <w:spacing w:line="206" w:lineRule="exact"/>
              <w:ind w:left="105" w:right="606"/>
              <w:rPr>
                <w:sz w:val="18"/>
              </w:rPr>
            </w:pPr>
            <w:r>
              <w:rPr>
                <w:sz w:val="18"/>
              </w:rPr>
              <w:t>File agreement on determination of lessee following</w:t>
            </w:r>
            <w:r>
              <w:rPr>
                <w:spacing w:val="-42"/>
                <w:sz w:val="18"/>
              </w:rPr>
              <w:t xml:space="preserve"> </w:t>
            </w:r>
            <w:r>
              <w:rPr>
                <w:sz w:val="18"/>
              </w:rPr>
              <w:t>BOEM’s</w:t>
            </w:r>
            <w:r>
              <w:rPr>
                <w:spacing w:val="-1"/>
                <w:sz w:val="18"/>
              </w:rPr>
              <w:t xml:space="preserve"> </w:t>
            </w:r>
            <w:r>
              <w:rPr>
                <w:sz w:val="18"/>
              </w:rPr>
              <w:t>notice</w:t>
            </w:r>
            <w:r>
              <w:rPr>
                <w:spacing w:val="-1"/>
                <w:sz w:val="18"/>
              </w:rPr>
              <w:t xml:space="preserve"> </w:t>
            </w:r>
            <w:r>
              <w:rPr>
                <w:sz w:val="18"/>
              </w:rPr>
              <w:t>of tie</w:t>
            </w:r>
            <w:r>
              <w:rPr>
                <w:spacing w:val="-3"/>
                <w:sz w:val="18"/>
              </w:rPr>
              <w:t xml:space="preserve"> </w:t>
            </w:r>
            <w:r>
              <w:rPr>
                <w:sz w:val="18"/>
              </w:rPr>
              <w:t>bid.</w:t>
            </w:r>
          </w:p>
        </w:tc>
        <w:tc>
          <w:tcPr>
            <w:tcW w:w="990"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05648B1D" w14:textId="77777777">
            <w:pPr>
              <w:spacing w:before="101"/>
              <w:ind w:right="366"/>
              <w:jc w:val="right"/>
              <w:rPr>
                <w:sz w:val="18"/>
              </w:rPr>
            </w:pPr>
            <w:r>
              <w:rPr>
                <w:sz w:val="18"/>
              </w:rPr>
              <w:t>3.5</w:t>
            </w:r>
          </w:p>
        </w:tc>
        <w:tc>
          <w:tcPr>
            <w:tcW w:w="1532" w:type="dxa"/>
            <w:gridSpan w:val="3"/>
            <w:tcBorders>
              <w:top w:val="single" w:sz="4" w:space="0" w:color="000000"/>
              <w:left w:val="single" w:sz="4" w:space="0" w:color="000000"/>
              <w:bottom w:val="single" w:sz="4" w:space="0" w:color="000000"/>
              <w:right w:val="single" w:sz="4" w:space="0" w:color="000000"/>
            </w:tcBorders>
            <w:hideMark/>
          </w:tcPr>
          <w:p w:rsidR="00C66741" w:rsidP="00CD6DA2" w14:paraId="7D398217" w14:textId="77777777">
            <w:pPr>
              <w:spacing w:before="101"/>
              <w:ind w:left="13"/>
              <w:jc w:val="center"/>
              <w:rPr>
                <w:sz w:val="18"/>
              </w:rPr>
            </w:pPr>
            <w:r>
              <w:rPr>
                <w:sz w:val="18"/>
              </w:rPr>
              <w:t>2</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2240B327" w14:textId="77777777">
            <w:pPr>
              <w:spacing w:before="101"/>
              <w:ind w:right="97"/>
              <w:jc w:val="right"/>
              <w:rPr>
                <w:sz w:val="18"/>
              </w:rPr>
            </w:pPr>
            <w:r>
              <w:rPr>
                <w:sz w:val="18"/>
              </w:rPr>
              <w:t>7</w:t>
            </w:r>
          </w:p>
        </w:tc>
      </w:tr>
      <w:tr w14:paraId="08B46ADF" w14:textId="77777777" w:rsidTr="00764ACB">
        <w:tblPrEx>
          <w:tblW w:w="9630" w:type="dxa"/>
          <w:tblInd w:w="-5" w:type="dxa"/>
          <w:tblLayout w:type="fixed"/>
          <w:tblCellMar>
            <w:left w:w="0" w:type="dxa"/>
            <w:right w:w="0" w:type="dxa"/>
          </w:tblCellMar>
          <w:tblLook w:val="01E0"/>
        </w:tblPrEx>
        <w:trPr>
          <w:trHeight w:val="620"/>
        </w:trPr>
        <w:tc>
          <w:tcPr>
            <w:tcW w:w="1260" w:type="dxa"/>
            <w:tcBorders>
              <w:top w:val="single" w:sz="4" w:space="0" w:color="000000"/>
              <w:left w:val="single" w:sz="4" w:space="0" w:color="000000"/>
              <w:bottom w:val="single" w:sz="4" w:space="0" w:color="000000"/>
              <w:right w:val="single" w:sz="4" w:space="0" w:color="000000"/>
            </w:tcBorders>
            <w:hideMark/>
          </w:tcPr>
          <w:p w:rsidR="00C66741" w:rsidP="00CD6DA2" w14:paraId="6BE9E266" w14:textId="77777777">
            <w:pPr>
              <w:spacing w:before="1" w:line="207" w:lineRule="exact"/>
              <w:ind w:left="107"/>
              <w:rPr>
                <w:sz w:val="18"/>
              </w:rPr>
            </w:pPr>
            <w:r>
              <w:rPr>
                <w:sz w:val="18"/>
              </w:rPr>
              <w:t>520;</w:t>
            </w:r>
            <w:r>
              <w:rPr>
                <w:spacing w:val="-3"/>
                <w:sz w:val="18"/>
              </w:rPr>
              <w:t xml:space="preserve"> </w:t>
            </w:r>
            <w:r>
              <w:rPr>
                <w:sz w:val="18"/>
              </w:rPr>
              <w:t>521;</w:t>
            </w:r>
          </w:p>
          <w:p w:rsidR="00C66741" w:rsidP="00CD6DA2" w14:paraId="069F4E22" w14:textId="77777777">
            <w:pPr>
              <w:spacing w:line="207" w:lineRule="exact"/>
              <w:ind w:left="107"/>
              <w:rPr>
                <w:sz w:val="18"/>
              </w:rPr>
            </w:pPr>
            <w:r>
              <w:rPr>
                <w:sz w:val="18"/>
              </w:rPr>
              <w:t>600(c)</w:t>
            </w:r>
          </w:p>
        </w:tc>
        <w:tc>
          <w:tcPr>
            <w:tcW w:w="4523" w:type="dxa"/>
            <w:gridSpan w:val="3"/>
            <w:tcBorders>
              <w:top w:val="single" w:sz="4" w:space="0" w:color="000000"/>
              <w:left w:val="single" w:sz="4" w:space="0" w:color="000000"/>
              <w:bottom w:val="single" w:sz="4" w:space="0" w:color="000000"/>
              <w:right w:val="single" w:sz="4" w:space="0" w:color="000000"/>
            </w:tcBorders>
            <w:hideMark/>
          </w:tcPr>
          <w:p w:rsidR="00C66741" w:rsidP="00CD6DA2" w14:paraId="28851132" w14:textId="77777777">
            <w:pPr>
              <w:spacing w:line="206" w:lineRule="exact"/>
              <w:ind w:left="105" w:right="226"/>
              <w:rPr>
                <w:sz w:val="18"/>
              </w:rPr>
            </w:pPr>
            <w:r>
              <w:rPr>
                <w:sz w:val="18"/>
              </w:rPr>
              <w:t>Execute lease (includes submission of evidence of</w:t>
            </w:r>
            <w:r>
              <w:rPr>
                <w:spacing w:val="1"/>
                <w:sz w:val="18"/>
              </w:rPr>
              <w:t xml:space="preserve"> </w:t>
            </w:r>
            <w:r>
              <w:rPr>
                <w:sz w:val="18"/>
              </w:rPr>
              <w:t xml:space="preserve">authorized agent, completion of steps leading to lease execution, and request adjusted effective date </w:t>
            </w:r>
            <w:r>
              <w:rPr>
                <w:sz w:val="18"/>
              </w:rPr>
              <w:t xml:space="preserve">of </w:t>
            </w:r>
            <w:r>
              <w:rPr>
                <w:spacing w:val="-42"/>
                <w:sz w:val="18"/>
              </w:rPr>
              <w:t xml:space="preserve"> </w:t>
            </w:r>
            <w:r>
              <w:rPr>
                <w:sz w:val="18"/>
              </w:rPr>
              <w:t>lease</w:t>
            </w:r>
            <w:r>
              <w:rPr>
                <w:sz w:val="18"/>
              </w:rPr>
              <w:t>);</w:t>
            </w:r>
            <w:r>
              <w:rPr>
                <w:spacing w:val="-1"/>
                <w:sz w:val="18"/>
              </w:rPr>
              <w:t xml:space="preserve"> </w:t>
            </w:r>
            <w:r>
              <w:rPr>
                <w:sz w:val="18"/>
              </w:rPr>
              <w:t>submit required data</w:t>
            </w:r>
            <w:r>
              <w:rPr>
                <w:spacing w:val="-1"/>
                <w:sz w:val="18"/>
              </w:rPr>
              <w:t xml:space="preserve"> </w:t>
            </w:r>
            <w:r>
              <w:rPr>
                <w:sz w:val="18"/>
              </w:rPr>
              <w:t>and</w:t>
            </w:r>
            <w:r>
              <w:rPr>
                <w:spacing w:val="1"/>
                <w:sz w:val="18"/>
              </w:rPr>
              <w:t xml:space="preserve"> </w:t>
            </w:r>
            <w:r>
              <w:rPr>
                <w:sz w:val="18"/>
              </w:rPr>
              <w:t>rental.</w:t>
            </w:r>
          </w:p>
        </w:tc>
        <w:tc>
          <w:tcPr>
            <w:tcW w:w="990" w:type="dxa"/>
            <w:gridSpan w:val="2"/>
            <w:tcBorders>
              <w:top w:val="single" w:sz="4" w:space="0" w:color="000000"/>
              <w:left w:val="single" w:sz="4" w:space="0" w:color="000000"/>
              <w:bottom w:val="single" w:sz="4" w:space="0" w:color="000000"/>
              <w:right w:val="single" w:sz="4" w:space="0" w:color="000000"/>
            </w:tcBorders>
          </w:tcPr>
          <w:p w:rsidR="00C66741" w:rsidP="00CD6DA2" w14:paraId="13F17067" w14:textId="77777777">
            <w:pPr>
              <w:rPr>
                <w:b/>
                <w:sz w:val="18"/>
              </w:rPr>
            </w:pPr>
          </w:p>
          <w:p w:rsidR="00C66741" w:rsidP="00CD6DA2" w14:paraId="3071CC9A" w14:textId="77777777">
            <w:pPr>
              <w:ind w:left="7"/>
              <w:jc w:val="center"/>
              <w:rPr>
                <w:sz w:val="18"/>
              </w:rPr>
            </w:pPr>
            <w:r>
              <w:rPr>
                <w:sz w:val="18"/>
              </w:rPr>
              <w:t>1</w:t>
            </w:r>
          </w:p>
        </w:tc>
        <w:tc>
          <w:tcPr>
            <w:tcW w:w="1532" w:type="dxa"/>
            <w:gridSpan w:val="3"/>
            <w:tcBorders>
              <w:top w:val="single" w:sz="4" w:space="0" w:color="000000"/>
              <w:left w:val="single" w:sz="4" w:space="0" w:color="000000"/>
              <w:bottom w:val="single" w:sz="4" w:space="0" w:color="000000"/>
              <w:right w:val="single" w:sz="4" w:space="0" w:color="000000"/>
            </w:tcBorders>
          </w:tcPr>
          <w:p w:rsidR="00C66741" w:rsidP="00CD6DA2" w14:paraId="18C2F7BB" w14:textId="77777777">
            <w:pPr>
              <w:rPr>
                <w:b/>
                <w:sz w:val="18"/>
              </w:rPr>
            </w:pPr>
          </w:p>
          <w:p w:rsidR="00C66741" w:rsidP="00CD6DA2" w14:paraId="0AA674DD" w14:textId="77777777">
            <w:pPr>
              <w:ind w:left="544" w:right="524"/>
              <w:jc w:val="center"/>
              <w:rPr>
                <w:sz w:val="18"/>
              </w:rPr>
            </w:pPr>
            <w:r>
              <w:rPr>
                <w:sz w:val="18"/>
              </w:rPr>
              <w:t>852</w:t>
            </w:r>
          </w:p>
        </w:tc>
        <w:tc>
          <w:tcPr>
            <w:tcW w:w="1325" w:type="dxa"/>
            <w:gridSpan w:val="2"/>
            <w:tcBorders>
              <w:top w:val="single" w:sz="4" w:space="0" w:color="000000"/>
              <w:left w:val="single" w:sz="4" w:space="0" w:color="000000"/>
              <w:bottom w:val="single" w:sz="4" w:space="0" w:color="000000"/>
              <w:right w:val="single" w:sz="4" w:space="0" w:color="000000"/>
            </w:tcBorders>
          </w:tcPr>
          <w:p w:rsidR="00C66741" w:rsidP="00CD6DA2" w14:paraId="2EDDF10B" w14:textId="77777777">
            <w:pPr>
              <w:rPr>
                <w:b/>
                <w:sz w:val="18"/>
              </w:rPr>
            </w:pPr>
          </w:p>
          <w:p w:rsidR="00C66741" w:rsidP="00CD6DA2" w14:paraId="1374F3AA" w14:textId="77777777">
            <w:pPr>
              <w:ind w:right="93"/>
              <w:jc w:val="right"/>
              <w:rPr>
                <w:sz w:val="18"/>
              </w:rPr>
            </w:pPr>
            <w:r>
              <w:rPr>
                <w:sz w:val="18"/>
              </w:rPr>
              <w:t>852</w:t>
            </w:r>
          </w:p>
        </w:tc>
      </w:tr>
      <w:tr w14:paraId="2C369890" w14:textId="77777777" w:rsidTr="00764ACB">
        <w:tblPrEx>
          <w:tblW w:w="9630" w:type="dxa"/>
          <w:tblInd w:w="-5" w:type="dxa"/>
          <w:tblLayout w:type="fixed"/>
          <w:tblCellMar>
            <w:left w:w="0" w:type="dxa"/>
            <w:right w:w="0" w:type="dxa"/>
          </w:tblCellMar>
          <w:tblLook w:val="01E0"/>
        </w:tblPrEx>
        <w:trPr>
          <w:trHeight w:val="208"/>
        </w:trPr>
        <w:tc>
          <w:tcPr>
            <w:tcW w:w="1260" w:type="dxa"/>
            <w:tcBorders>
              <w:top w:val="single" w:sz="4" w:space="0" w:color="000000"/>
              <w:left w:val="single" w:sz="4" w:space="0" w:color="000000"/>
              <w:bottom w:val="single" w:sz="4" w:space="0" w:color="000000"/>
              <w:right w:val="single" w:sz="4" w:space="0" w:color="000000"/>
            </w:tcBorders>
            <w:hideMark/>
          </w:tcPr>
          <w:p w:rsidR="00C66741" w:rsidP="00CD6DA2" w14:paraId="0C74A3A3" w14:textId="77777777">
            <w:pPr>
              <w:spacing w:before="2" w:line="186" w:lineRule="exact"/>
              <w:ind w:left="107"/>
              <w:rPr>
                <w:sz w:val="18"/>
              </w:rPr>
            </w:pPr>
            <w:r>
              <w:rPr>
                <w:sz w:val="18"/>
              </w:rPr>
              <w:t>520(b)</w:t>
            </w:r>
          </w:p>
        </w:tc>
        <w:tc>
          <w:tcPr>
            <w:tcW w:w="4523" w:type="dxa"/>
            <w:gridSpan w:val="3"/>
            <w:tcBorders>
              <w:top w:val="single" w:sz="4" w:space="0" w:color="000000"/>
              <w:left w:val="single" w:sz="4" w:space="0" w:color="000000"/>
              <w:bottom w:val="single" w:sz="4" w:space="0" w:color="000000"/>
              <w:right w:val="single" w:sz="4" w:space="0" w:color="000000"/>
            </w:tcBorders>
            <w:hideMark/>
          </w:tcPr>
          <w:p w:rsidR="00C66741" w:rsidP="00CD6DA2" w14:paraId="71B667A6" w14:textId="77777777">
            <w:pPr>
              <w:spacing w:before="2" w:line="186" w:lineRule="exact"/>
              <w:ind w:left="105"/>
              <w:rPr>
                <w:sz w:val="18"/>
              </w:rPr>
            </w:pPr>
            <w:r>
              <w:rPr>
                <w:sz w:val="18"/>
              </w:rPr>
              <w:t>Provide</w:t>
            </w:r>
            <w:r>
              <w:rPr>
                <w:spacing w:val="-3"/>
                <w:sz w:val="18"/>
              </w:rPr>
              <w:t xml:space="preserve"> </w:t>
            </w:r>
            <w:r>
              <w:rPr>
                <w:sz w:val="18"/>
              </w:rPr>
              <w:t>acceptable</w:t>
            </w:r>
            <w:r>
              <w:rPr>
                <w:spacing w:val="-2"/>
                <w:sz w:val="18"/>
              </w:rPr>
              <w:t xml:space="preserve"> </w:t>
            </w:r>
            <w:r>
              <w:rPr>
                <w:sz w:val="18"/>
              </w:rPr>
              <w:t>bond for</w:t>
            </w:r>
            <w:r>
              <w:rPr>
                <w:spacing w:val="-2"/>
                <w:sz w:val="18"/>
              </w:rPr>
              <w:t xml:space="preserve"> </w:t>
            </w:r>
            <w:r>
              <w:rPr>
                <w:sz w:val="18"/>
              </w:rPr>
              <w:t>payment</w:t>
            </w:r>
            <w:r>
              <w:rPr>
                <w:spacing w:val="-1"/>
                <w:sz w:val="18"/>
              </w:rPr>
              <w:t xml:space="preserve"> </w:t>
            </w:r>
            <w:r>
              <w:rPr>
                <w:sz w:val="18"/>
              </w:rPr>
              <w:t>of</w:t>
            </w:r>
            <w:r>
              <w:rPr>
                <w:spacing w:val="-1"/>
                <w:sz w:val="18"/>
              </w:rPr>
              <w:t xml:space="preserve"> </w:t>
            </w:r>
            <w:r>
              <w:rPr>
                <w:sz w:val="18"/>
              </w:rPr>
              <w:t>a</w:t>
            </w:r>
            <w:r>
              <w:rPr>
                <w:spacing w:val="-3"/>
                <w:sz w:val="18"/>
              </w:rPr>
              <w:t xml:space="preserve"> </w:t>
            </w:r>
            <w:r>
              <w:rPr>
                <w:sz w:val="18"/>
              </w:rPr>
              <w:t>deferred</w:t>
            </w:r>
            <w:r>
              <w:rPr>
                <w:spacing w:val="-2"/>
                <w:sz w:val="18"/>
              </w:rPr>
              <w:t xml:space="preserve"> </w:t>
            </w:r>
            <w:r>
              <w:rPr>
                <w:sz w:val="18"/>
              </w:rPr>
              <w:t>bonus.</w:t>
            </w:r>
          </w:p>
        </w:tc>
        <w:tc>
          <w:tcPr>
            <w:tcW w:w="990"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7DB3376C" w14:textId="77777777">
            <w:pPr>
              <w:spacing w:before="2" w:line="186" w:lineRule="exact"/>
              <w:ind w:right="325"/>
              <w:jc w:val="right"/>
              <w:rPr>
                <w:sz w:val="18"/>
              </w:rPr>
            </w:pPr>
            <w:r>
              <w:rPr>
                <w:sz w:val="18"/>
              </w:rPr>
              <w:t>0.25</w:t>
            </w:r>
          </w:p>
        </w:tc>
        <w:tc>
          <w:tcPr>
            <w:tcW w:w="1532" w:type="dxa"/>
            <w:gridSpan w:val="3"/>
            <w:tcBorders>
              <w:top w:val="single" w:sz="4" w:space="0" w:color="000000"/>
              <w:left w:val="single" w:sz="4" w:space="0" w:color="000000"/>
              <w:bottom w:val="single" w:sz="4" w:space="0" w:color="000000"/>
              <w:right w:val="single" w:sz="4" w:space="0" w:color="000000"/>
            </w:tcBorders>
            <w:hideMark/>
          </w:tcPr>
          <w:p w:rsidR="00C66741" w:rsidP="00CD6DA2" w14:paraId="5F622EA2" w14:textId="77777777">
            <w:pPr>
              <w:spacing w:before="2" w:line="186" w:lineRule="exact"/>
              <w:ind w:left="13"/>
              <w:jc w:val="center"/>
              <w:rPr>
                <w:sz w:val="18"/>
              </w:rPr>
            </w:pPr>
            <w:r>
              <w:rPr>
                <w:sz w:val="18"/>
              </w:rPr>
              <w:t>1</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54A3D531" w14:textId="77777777">
            <w:pPr>
              <w:spacing w:before="2" w:line="186" w:lineRule="exact"/>
              <w:ind w:right="97"/>
              <w:jc w:val="right"/>
              <w:rPr>
                <w:sz w:val="18"/>
              </w:rPr>
            </w:pPr>
            <w:r>
              <w:rPr>
                <w:sz w:val="18"/>
              </w:rPr>
              <w:t>1</w:t>
            </w:r>
          </w:p>
        </w:tc>
      </w:tr>
      <w:tr w14:paraId="400478D0" w14:textId="77777777" w:rsidTr="00764ACB">
        <w:tblPrEx>
          <w:tblW w:w="9630" w:type="dxa"/>
          <w:tblInd w:w="-5" w:type="dxa"/>
          <w:tblLayout w:type="fixed"/>
          <w:tblCellMar>
            <w:left w:w="0" w:type="dxa"/>
            <w:right w:w="0" w:type="dxa"/>
          </w:tblCellMar>
          <w:tblLook w:val="01E0"/>
        </w:tblPrEx>
        <w:trPr>
          <w:trHeight w:val="350"/>
        </w:trPr>
        <w:tc>
          <w:tcPr>
            <w:tcW w:w="6773" w:type="dxa"/>
            <w:gridSpan w:val="6"/>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45878509" w14:textId="77777777">
            <w:pPr>
              <w:spacing w:before="71"/>
              <w:ind w:right="90"/>
              <w:jc w:val="right"/>
              <w:rPr>
                <w:b/>
                <w:sz w:val="18"/>
              </w:rPr>
            </w:pPr>
            <w:r>
              <w:rPr>
                <w:b/>
                <w:sz w:val="18"/>
              </w:rPr>
              <w:t>Subtotal</w:t>
            </w:r>
          </w:p>
        </w:tc>
        <w:tc>
          <w:tcPr>
            <w:tcW w:w="1532" w:type="dxa"/>
            <w:gridSpan w:val="3"/>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7B077100" w14:textId="77777777">
            <w:pPr>
              <w:spacing w:before="71"/>
              <w:ind w:left="544" w:right="525"/>
              <w:jc w:val="center"/>
              <w:rPr>
                <w:sz w:val="18"/>
              </w:rPr>
            </w:pPr>
            <w:r>
              <w:rPr>
                <w:sz w:val="18"/>
              </w:rPr>
              <w:t>2,955</w:t>
            </w:r>
          </w:p>
        </w:tc>
        <w:tc>
          <w:tcPr>
            <w:tcW w:w="1325" w:type="dxa"/>
            <w:gridSpan w:val="2"/>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6786F8D2" w14:textId="77777777">
            <w:pPr>
              <w:spacing w:before="71"/>
              <w:ind w:right="95"/>
              <w:jc w:val="right"/>
              <w:rPr>
                <w:sz w:val="18"/>
              </w:rPr>
            </w:pPr>
            <w:r>
              <w:rPr>
                <w:sz w:val="18"/>
              </w:rPr>
              <w:t>11,060</w:t>
            </w:r>
          </w:p>
        </w:tc>
      </w:tr>
      <w:tr w14:paraId="1D2E505B" w14:textId="77777777" w:rsidTr="00764ACB">
        <w:tblPrEx>
          <w:tblW w:w="9630" w:type="dxa"/>
          <w:tblInd w:w="-5" w:type="dxa"/>
          <w:tblLayout w:type="fixed"/>
          <w:tblCellMar>
            <w:left w:w="0" w:type="dxa"/>
            <w:right w:w="0" w:type="dxa"/>
          </w:tblCellMar>
          <w:tblLook w:val="01E0"/>
        </w:tblPrEx>
        <w:trPr>
          <w:trHeight w:val="304"/>
        </w:trPr>
        <w:tc>
          <w:tcPr>
            <w:tcW w:w="9630" w:type="dxa"/>
            <w:gridSpan w:val="11"/>
            <w:tcBorders>
              <w:top w:val="single" w:sz="4" w:space="0" w:color="000000"/>
              <w:left w:val="single" w:sz="4" w:space="0" w:color="000000"/>
              <w:bottom w:val="single" w:sz="4" w:space="0" w:color="000000"/>
              <w:right w:val="single" w:sz="4" w:space="0" w:color="000000"/>
            </w:tcBorders>
            <w:hideMark/>
          </w:tcPr>
          <w:p w:rsidR="00C66741" w:rsidP="00CD6DA2" w14:paraId="069BAC51" w14:textId="77777777">
            <w:pPr>
              <w:spacing w:before="47"/>
              <w:ind w:left="3922" w:right="3910"/>
              <w:jc w:val="center"/>
              <w:rPr>
                <w:b/>
                <w:sz w:val="18"/>
              </w:rPr>
            </w:pPr>
            <w:r>
              <w:rPr>
                <w:b/>
                <w:sz w:val="18"/>
              </w:rPr>
              <w:t>Subparts</w:t>
            </w:r>
            <w:r>
              <w:rPr>
                <w:b/>
                <w:spacing w:val="-1"/>
                <w:sz w:val="18"/>
              </w:rPr>
              <w:t xml:space="preserve"> </w:t>
            </w:r>
            <w:r>
              <w:rPr>
                <w:b/>
                <w:sz w:val="18"/>
              </w:rPr>
              <w:t>F, G, H</w:t>
            </w:r>
          </w:p>
        </w:tc>
      </w:tr>
      <w:tr w14:paraId="04BD4BF9" w14:textId="77777777" w:rsidTr="00764ACB">
        <w:tblPrEx>
          <w:tblW w:w="9630" w:type="dxa"/>
          <w:tblInd w:w="-5" w:type="dxa"/>
          <w:tblLayout w:type="fixed"/>
          <w:tblCellMar>
            <w:left w:w="0" w:type="dxa"/>
            <w:right w:w="0" w:type="dxa"/>
          </w:tblCellMar>
          <w:tblLook w:val="01E0"/>
        </w:tblPrEx>
        <w:trPr>
          <w:trHeight w:val="318"/>
        </w:trPr>
        <w:tc>
          <w:tcPr>
            <w:tcW w:w="1260" w:type="dxa"/>
            <w:vMerge w:val="restart"/>
            <w:tcBorders>
              <w:top w:val="single" w:sz="4" w:space="0" w:color="000000"/>
              <w:left w:val="single" w:sz="4" w:space="0" w:color="000000"/>
              <w:bottom w:val="single" w:sz="4" w:space="0" w:color="000000"/>
              <w:right w:val="single" w:sz="4" w:space="0" w:color="000000"/>
            </w:tcBorders>
            <w:hideMark/>
          </w:tcPr>
          <w:p w:rsidR="00C66741" w:rsidP="00CD6DA2" w14:paraId="14CD7DFD" w14:textId="77777777">
            <w:pPr>
              <w:spacing w:line="207" w:lineRule="exact"/>
              <w:ind w:left="107"/>
              <w:rPr>
                <w:sz w:val="18"/>
              </w:rPr>
            </w:pPr>
            <w:r>
              <w:rPr>
                <w:sz w:val="18"/>
              </w:rPr>
              <w:t>700-716</w:t>
            </w:r>
          </w:p>
        </w:tc>
        <w:tc>
          <w:tcPr>
            <w:tcW w:w="4523" w:type="dxa"/>
            <w:gridSpan w:val="3"/>
            <w:vMerge w:val="restart"/>
            <w:tcBorders>
              <w:top w:val="single" w:sz="4" w:space="0" w:color="000000"/>
              <w:left w:val="single" w:sz="4" w:space="0" w:color="000000"/>
              <w:bottom w:val="single" w:sz="4" w:space="0" w:color="000000"/>
              <w:right w:val="single" w:sz="4" w:space="0" w:color="000000"/>
            </w:tcBorders>
            <w:hideMark/>
          </w:tcPr>
          <w:p w:rsidR="00C66741" w:rsidP="00CD6DA2" w14:paraId="2A671EF7" w14:textId="77777777">
            <w:pPr>
              <w:ind w:left="105" w:right="219"/>
              <w:rPr>
                <w:sz w:val="18"/>
              </w:rPr>
            </w:pPr>
            <w:r>
              <w:rPr>
                <w:sz w:val="18"/>
              </w:rPr>
              <w:t>File application and required information for</w:t>
            </w:r>
            <w:r>
              <w:rPr>
                <w:spacing w:val="1"/>
                <w:sz w:val="18"/>
              </w:rPr>
              <w:t xml:space="preserve"> </w:t>
            </w:r>
            <w:r>
              <w:rPr>
                <w:sz w:val="18"/>
              </w:rPr>
              <w:t>assignment or transfer of record title or any other lease interest (Form</w:t>
            </w:r>
            <w:r>
              <w:rPr>
                <w:spacing w:val="1"/>
                <w:sz w:val="18"/>
              </w:rPr>
              <w:t xml:space="preserve"> </w:t>
            </w:r>
            <w:r>
              <w:rPr>
                <w:sz w:val="18"/>
              </w:rPr>
              <w:t>BOEM-0150)</w:t>
            </w:r>
            <w:r>
              <w:rPr>
                <w:spacing w:val="-3"/>
                <w:sz w:val="18"/>
              </w:rPr>
              <w:t xml:space="preserve"> </w:t>
            </w:r>
            <w:r>
              <w:rPr>
                <w:sz w:val="18"/>
              </w:rPr>
              <w:t>(includes</w:t>
            </w:r>
            <w:r>
              <w:rPr>
                <w:spacing w:val="-1"/>
                <w:sz w:val="18"/>
              </w:rPr>
              <w:t xml:space="preserve"> </w:t>
            </w:r>
            <w:r>
              <w:rPr>
                <w:sz w:val="18"/>
              </w:rPr>
              <w:t>sale, sublease, segregation</w:t>
            </w:r>
          </w:p>
          <w:p w:rsidR="00C66741" w:rsidP="00CD6DA2" w14:paraId="511BAB38" w14:textId="77777777">
            <w:pPr>
              <w:spacing w:line="206" w:lineRule="exact"/>
              <w:ind w:left="105" w:right="202"/>
              <w:rPr>
                <w:sz w:val="18"/>
              </w:rPr>
            </w:pPr>
            <w:r>
              <w:rPr>
                <w:sz w:val="18"/>
              </w:rPr>
              <w:t xml:space="preserve">exchange, transfer); request effective date and </w:t>
            </w:r>
            <w:r>
              <w:rPr>
                <w:sz w:val="18"/>
              </w:rPr>
              <w:t xml:space="preserve">confidentiality; </w:t>
            </w:r>
            <w:r>
              <w:rPr>
                <w:spacing w:val="-42"/>
                <w:sz w:val="18"/>
              </w:rPr>
              <w:t xml:space="preserve"> </w:t>
            </w:r>
            <w:r>
              <w:rPr>
                <w:sz w:val="18"/>
              </w:rPr>
              <w:t>provide</w:t>
            </w:r>
            <w:r>
              <w:rPr>
                <w:spacing w:val="-4"/>
                <w:sz w:val="18"/>
              </w:rPr>
              <w:t xml:space="preserve"> </w:t>
            </w:r>
            <w:r>
              <w:rPr>
                <w:sz w:val="18"/>
              </w:rPr>
              <w:t>notifications.**</w:t>
            </w:r>
          </w:p>
        </w:tc>
        <w:tc>
          <w:tcPr>
            <w:tcW w:w="990"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2D8453BE" w14:textId="77777777">
            <w:pPr>
              <w:spacing w:before="55"/>
              <w:ind w:left="7"/>
              <w:jc w:val="center"/>
              <w:rPr>
                <w:sz w:val="18"/>
              </w:rPr>
            </w:pPr>
            <w:r>
              <w:rPr>
                <w:sz w:val="18"/>
              </w:rPr>
              <w:t>1</w:t>
            </w:r>
          </w:p>
        </w:tc>
        <w:tc>
          <w:tcPr>
            <w:tcW w:w="1532" w:type="dxa"/>
            <w:gridSpan w:val="3"/>
            <w:tcBorders>
              <w:top w:val="single" w:sz="4" w:space="0" w:color="000000"/>
              <w:left w:val="single" w:sz="4" w:space="0" w:color="000000"/>
              <w:bottom w:val="single" w:sz="4" w:space="0" w:color="000000"/>
              <w:right w:val="single" w:sz="4" w:space="0" w:color="000000"/>
            </w:tcBorders>
            <w:hideMark/>
          </w:tcPr>
          <w:p w:rsidR="00C66741" w:rsidP="00CD6DA2" w14:paraId="488D760A" w14:textId="77777777">
            <w:pPr>
              <w:spacing w:before="55"/>
              <w:ind w:left="544" w:right="524"/>
              <w:jc w:val="center"/>
              <w:rPr>
                <w:sz w:val="18"/>
              </w:rPr>
            </w:pPr>
            <w:r>
              <w:rPr>
                <w:sz w:val="18"/>
              </w:rPr>
              <w:t>1,414</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75F64B8D" w14:textId="77777777">
            <w:pPr>
              <w:spacing w:before="55"/>
              <w:ind w:right="93"/>
              <w:jc w:val="right"/>
              <w:rPr>
                <w:sz w:val="18"/>
              </w:rPr>
            </w:pPr>
            <w:r>
              <w:rPr>
                <w:sz w:val="18"/>
              </w:rPr>
              <w:t>1,414</w:t>
            </w:r>
          </w:p>
        </w:tc>
      </w:tr>
      <w:tr w14:paraId="3F556EFA" w14:textId="77777777" w:rsidTr="00764ACB">
        <w:tblPrEx>
          <w:tblW w:w="9630" w:type="dxa"/>
          <w:tblInd w:w="-5" w:type="dxa"/>
          <w:tblLayout w:type="fixed"/>
          <w:tblCellMar>
            <w:left w:w="0" w:type="dxa"/>
            <w:right w:w="0" w:type="dxa"/>
          </w:tblCellMar>
          <w:tblLook w:val="01E0"/>
        </w:tblPrEx>
        <w:trPr>
          <w:trHeight w:val="705"/>
        </w:trPr>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C66741" w:rsidP="00CD6DA2" w14:paraId="6D184AB9" w14:textId="77777777">
            <w:pPr>
              <w:rPr>
                <w:sz w:val="18"/>
              </w:rPr>
            </w:pPr>
          </w:p>
        </w:tc>
        <w:tc>
          <w:tcPr>
            <w:tcW w:w="4523" w:type="dxa"/>
            <w:gridSpan w:val="3"/>
            <w:vMerge/>
            <w:tcBorders>
              <w:top w:val="single" w:sz="4" w:space="0" w:color="000000"/>
              <w:left w:val="single" w:sz="4" w:space="0" w:color="000000"/>
              <w:bottom w:val="single" w:sz="4" w:space="0" w:color="000000"/>
              <w:right w:val="single" w:sz="4" w:space="0" w:color="000000"/>
            </w:tcBorders>
            <w:vAlign w:val="center"/>
            <w:hideMark/>
          </w:tcPr>
          <w:p w:rsidR="00C66741" w:rsidP="00CD6DA2" w14:paraId="57F78F0C" w14:textId="77777777">
            <w:pPr>
              <w:rPr>
                <w:sz w:val="18"/>
              </w:rPr>
            </w:pPr>
          </w:p>
        </w:tc>
        <w:tc>
          <w:tcPr>
            <w:tcW w:w="3847" w:type="dxa"/>
            <w:gridSpan w:val="7"/>
            <w:tcBorders>
              <w:top w:val="single" w:sz="4" w:space="0" w:color="000000"/>
              <w:left w:val="single" w:sz="4" w:space="0" w:color="000000"/>
              <w:bottom w:val="single" w:sz="4" w:space="0" w:color="000000"/>
              <w:right w:val="single" w:sz="4" w:space="0" w:color="000000"/>
            </w:tcBorders>
          </w:tcPr>
          <w:p w:rsidR="00C66741" w:rsidP="00CD6DA2" w14:paraId="4F37924E" w14:textId="77777777">
            <w:pPr>
              <w:spacing w:before="7"/>
              <w:rPr>
                <w:b/>
                <w:sz w:val="21"/>
              </w:rPr>
            </w:pPr>
          </w:p>
          <w:p w:rsidR="00C66741" w:rsidP="00CD6DA2" w14:paraId="21F49719" w14:textId="77777777">
            <w:pPr>
              <w:spacing w:before="1"/>
              <w:ind w:left="436"/>
              <w:rPr>
                <w:sz w:val="18"/>
              </w:rPr>
            </w:pPr>
            <w:r>
              <w:rPr>
                <w:sz w:val="18"/>
              </w:rPr>
              <w:t>$198</w:t>
            </w:r>
            <w:r>
              <w:rPr>
                <w:spacing w:val="-1"/>
                <w:sz w:val="18"/>
              </w:rPr>
              <w:t xml:space="preserve"> </w:t>
            </w:r>
            <w:r>
              <w:rPr>
                <w:sz w:val="18"/>
              </w:rPr>
              <w:t>fee</w:t>
            </w:r>
            <w:r>
              <w:rPr>
                <w:spacing w:val="-3"/>
                <w:sz w:val="18"/>
              </w:rPr>
              <w:t xml:space="preserve"> </w:t>
            </w:r>
            <w:r>
              <w:rPr>
                <w:sz w:val="18"/>
              </w:rPr>
              <w:t>x</w:t>
            </w:r>
            <w:r>
              <w:rPr>
                <w:spacing w:val="-3"/>
                <w:sz w:val="18"/>
              </w:rPr>
              <w:t xml:space="preserve"> </w:t>
            </w:r>
            <w:r>
              <w:rPr>
                <w:sz w:val="18"/>
              </w:rPr>
              <w:t>1,414</w:t>
            </w:r>
            <w:r>
              <w:rPr>
                <w:spacing w:val="-1"/>
                <w:sz w:val="18"/>
              </w:rPr>
              <w:t xml:space="preserve"> </w:t>
            </w:r>
            <w:r>
              <w:rPr>
                <w:sz w:val="18"/>
              </w:rPr>
              <w:t>forms</w:t>
            </w:r>
            <w:r>
              <w:rPr>
                <w:spacing w:val="-2"/>
                <w:sz w:val="18"/>
              </w:rPr>
              <w:t xml:space="preserve"> </w:t>
            </w:r>
            <w:r>
              <w:rPr>
                <w:sz w:val="18"/>
              </w:rPr>
              <w:t>=</w:t>
            </w:r>
            <w:r>
              <w:rPr>
                <w:spacing w:val="-3"/>
                <w:sz w:val="18"/>
              </w:rPr>
              <w:t xml:space="preserve"> </w:t>
            </w:r>
            <w:r>
              <w:rPr>
                <w:sz w:val="18"/>
              </w:rPr>
              <w:t>$279,972</w:t>
            </w:r>
          </w:p>
        </w:tc>
      </w:tr>
      <w:tr w14:paraId="579D9019" w14:textId="77777777" w:rsidTr="00764ACB">
        <w:tblPrEx>
          <w:tblW w:w="9630" w:type="dxa"/>
          <w:tblInd w:w="-5" w:type="dxa"/>
          <w:tblLayout w:type="fixed"/>
          <w:tblCellMar>
            <w:left w:w="0" w:type="dxa"/>
            <w:right w:w="0" w:type="dxa"/>
          </w:tblCellMar>
          <w:tblLook w:val="01E0"/>
        </w:tblPrEx>
        <w:trPr>
          <w:trHeight w:val="342"/>
        </w:trPr>
        <w:tc>
          <w:tcPr>
            <w:tcW w:w="1260" w:type="dxa"/>
            <w:vMerge w:val="restart"/>
            <w:tcBorders>
              <w:top w:val="single" w:sz="4" w:space="0" w:color="000000"/>
              <w:left w:val="single" w:sz="4" w:space="0" w:color="000000"/>
              <w:bottom w:val="single" w:sz="4" w:space="0" w:color="000000"/>
              <w:right w:val="single" w:sz="4" w:space="0" w:color="000000"/>
            </w:tcBorders>
            <w:hideMark/>
          </w:tcPr>
          <w:p w:rsidR="00C66741" w:rsidP="00CD6DA2" w14:paraId="4B8F3EF1" w14:textId="77777777">
            <w:pPr>
              <w:spacing w:before="2"/>
              <w:ind w:left="107"/>
              <w:rPr>
                <w:sz w:val="18"/>
              </w:rPr>
            </w:pPr>
            <w:r>
              <w:rPr>
                <w:sz w:val="18"/>
              </w:rPr>
              <w:t>715(a);</w:t>
            </w:r>
            <w:r>
              <w:rPr>
                <w:spacing w:val="-1"/>
                <w:sz w:val="18"/>
              </w:rPr>
              <w:t xml:space="preserve"> </w:t>
            </w:r>
            <w:r>
              <w:rPr>
                <w:sz w:val="18"/>
              </w:rPr>
              <w:t>808(a)</w:t>
            </w:r>
          </w:p>
        </w:tc>
        <w:tc>
          <w:tcPr>
            <w:tcW w:w="4523" w:type="dxa"/>
            <w:gridSpan w:val="3"/>
            <w:vMerge w:val="restart"/>
            <w:tcBorders>
              <w:top w:val="single" w:sz="4" w:space="0" w:color="000000"/>
              <w:left w:val="single" w:sz="4" w:space="0" w:color="000000"/>
              <w:bottom w:val="single" w:sz="4" w:space="0" w:color="000000"/>
              <w:right w:val="single" w:sz="4" w:space="0" w:color="000000"/>
            </w:tcBorders>
            <w:hideMark/>
          </w:tcPr>
          <w:p w:rsidR="00C66741" w:rsidP="00CD6DA2" w14:paraId="516E8063" w14:textId="77777777">
            <w:pPr>
              <w:spacing w:before="2"/>
              <w:ind w:left="105" w:right="206"/>
              <w:rPr>
                <w:sz w:val="18"/>
              </w:rPr>
            </w:pPr>
            <w:r>
              <w:rPr>
                <w:sz w:val="18"/>
              </w:rPr>
              <w:t>File required instruments creating or transferring working</w:t>
            </w:r>
            <w:r>
              <w:rPr>
                <w:spacing w:val="-42"/>
                <w:sz w:val="18"/>
              </w:rPr>
              <w:t xml:space="preserve"> </w:t>
            </w:r>
            <w:r>
              <w:rPr>
                <w:sz w:val="18"/>
              </w:rPr>
              <w:t>interests, etc.,</w:t>
            </w:r>
            <w:r>
              <w:rPr>
                <w:spacing w:val="1"/>
                <w:sz w:val="18"/>
              </w:rPr>
              <w:t xml:space="preserve"> </w:t>
            </w:r>
            <w:r>
              <w:rPr>
                <w:sz w:val="18"/>
              </w:rPr>
              <w:t>for</w:t>
            </w:r>
            <w:r>
              <w:rPr>
                <w:spacing w:val="-2"/>
                <w:sz w:val="18"/>
              </w:rPr>
              <w:t xml:space="preserve"> </w:t>
            </w:r>
            <w:r>
              <w:rPr>
                <w:sz w:val="18"/>
              </w:rPr>
              <w:t>record</w:t>
            </w:r>
            <w:r>
              <w:rPr>
                <w:spacing w:val="-1"/>
                <w:sz w:val="18"/>
              </w:rPr>
              <w:t xml:space="preserve"> </w:t>
            </w:r>
            <w:r>
              <w:rPr>
                <w:sz w:val="18"/>
              </w:rPr>
              <w:t>purposes.*</w:t>
            </w:r>
            <w:r>
              <w:rPr>
                <w:sz w:val="18"/>
              </w:rPr>
              <w:t>*</w:t>
            </w:r>
          </w:p>
        </w:tc>
        <w:tc>
          <w:tcPr>
            <w:tcW w:w="990"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174031D4" w14:textId="77777777">
            <w:pPr>
              <w:spacing w:before="69"/>
              <w:ind w:left="7"/>
              <w:jc w:val="center"/>
              <w:rPr>
                <w:sz w:val="18"/>
              </w:rPr>
            </w:pPr>
            <w:r>
              <w:rPr>
                <w:sz w:val="18"/>
              </w:rPr>
              <w:t>1</w:t>
            </w:r>
          </w:p>
        </w:tc>
        <w:tc>
          <w:tcPr>
            <w:tcW w:w="1532" w:type="dxa"/>
            <w:gridSpan w:val="3"/>
            <w:tcBorders>
              <w:top w:val="single" w:sz="4" w:space="0" w:color="000000"/>
              <w:left w:val="single" w:sz="4" w:space="0" w:color="000000"/>
              <w:bottom w:val="single" w:sz="4" w:space="0" w:color="000000"/>
              <w:right w:val="single" w:sz="4" w:space="0" w:color="000000"/>
            </w:tcBorders>
            <w:hideMark/>
          </w:tcPr>
          <w:p w:rsidR="00C66741" w:rsidP="00CD6DA2" w14:paraId="14C46005" w14:textId="77777777">
            <w:pPr>
              <w:spacing w:before="69"/>
              <w:ind w:left="542" w:right="527"/>
              <w:jc w:val="center"/>
              <w:rPr>
                <w:sz w:val="18"/>
              </w:rPr>
            </w:pPr>
            <w:r>
              <w:rPr>
                <w:sz w:val="18"/>
              </w:rPr>
              <w:t>2,369</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4CA456AA" w14:textId="77777777">
            <w:pPr>
              <w:spacing w:before="69"/>
              <w:ind w:right="93"/>
              <w:jc w:val="right"/>
              <w:rPr>
                <w:sz w:val="18"/>
              </w:rPr>
            </w:pPr>
            <w:r>
              <w:rPr>
                <w:sz w:val="18"/>
              </w:rPr>
              <w:t>2,369</w:t>
            </w:r>
          </w:p>
        </w:tc>
      </w:tr>
      <w:tr w14:paraId="33608D19" w14:textId="77777777" w:rsidTr="00764ACB">
        <w:tblPrEx>
          <w:tblW w:w="9630" w:type="dxa"/>
          <w:tblInd w:w="-5" w:type="dxa"/>
          <w:tblLayout w:type="fixed"/>
          <w:tblCellMar>
            <w:left w:w="0" w:type="dxa"/>
            <w:right w:w="0" w:type="dxa"/>
          </w:tblCellMar>
          <w:tblLook w:val="01E0"/>
        </w:tblPrEx>
        <w:trPr>
          <w:trHeight w:val="206"/>
        </w:trPr>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C66741" w:rsidP="00CD6DA2" w14:paraId="52ADEED7" w14:textId="77777777">
            <w:pPr>
              <w:rPr>
                <w:sz w:val="18"/>
              </w:rPr>
            </w:pPr>
          </w:p>
        </w:tc>
        <w:tc>
          <w:tcPr>
            <w:tcW w:w="4523" w:type="dxa"/>
            <w:gridSpan w:val="3"/>
            <w:vMerge/>
            <w:tcBorders>
              <w:top w:val="single" w:sz="4" w:space="0" w:color="000000"/>
              <w:left w:val="single" w:sz="4" w:space="0" w:color="000000"/>
              <w:bottom w:val="single" w:sz="4" w:space="0" w:color="000000"/>
              <w:right w:val="single" w:sz="4" w:space="0" w:color="000000"/>
            </w:tcBorders>
            <w:vAlign w:val="center"/>
            <w:hideMark/>
          </w:tcPr>
          <w:p w:rsidR="00C66741" w:rsidP="00CD6DA2" w14:paraId="75B08D30" w14:textId="77777777">
            <w:pPr>
              <w:rPr>
                <w:sz w:val="18"/>
              </w:rPr>
            </w:pPr>
          </w:p>
        </w:tc>
        <w:tc>
          <w:tcPr>
            <w:tcW w:w="3847" w:type="dxa"/>
            <w:gridSpan w:val="7"/>
            <w:tcBorders>
              <w:top w:val="single" w:sz="4" w:space="0" w:color="000000"/>
              <w:left w:val="single" w:sz="4" w:space="0" w:color="000000"/>
              <w:bottom w:val="single" w:sz="4" w:space="0" w:color="000000"/>
              <w:right w:val="single" w:sz="4" w:space="0" w:color="000000"/>
            </w:tcBorders>
          </w:tcPr>
          <w:p w:rsidR="00C66741" w:rsidP="00CD6DA2" w14:paraId="11255789" w14:textId="77777777">
            <w:pPr>
              <w:spacing w:line="186" w:lineRule="exact"/>
              <w:ind w:left="506"/>
              <w:rPr>
                <w:sz w:val="18"/>
              </w:rPr>
            </w:pPr>
          </w:p>
          <w:p w:rsidR="00C66741" w:rsidP="00CD6DA2" w14:paraId="609BE83A" w14:textId="77777777">
            <w:pPr>
              <w:spacing w:line="186" w:lineRule="exact"/>
              <w:ind w:left="506"/>
              <w:rPr>
                <w:sz w:val="18"/>
              </w:rPr>
            </w:pPr>
            <w:r>
              <w:rPr>
                <w:sz w:val="18"/>
              </w:rPr>
              <w:t>$29</w:t>
            </w:r>
            <w:r>
              <w:rPr>
                <w:spacing w:val="-1"/>
                <w:sz w:val="18"/>
              </w:rPr>
              <w:t xml:space="preserve"> </w:t>
            </w:r>
            <w:r>
              <w:rPr>
                <w:sz w:val="18"/>
              </w:rPr>
              <w:t>fee</w:t>
            </w:r>
            <w:r>
              <w:rPr>
                <w:spacing w:val="-1"/>
                <w:sz w:val="18"/>
              </w:rPr>
              <w:t xml:space="preserve"> </w:t>
            </w:r>
            <w:r>
              <w:rPr>
                <w:sz w:val="18"/>
              </w:rPr>
              <w:t>x</w:t>
            </w:r>
            <w:r>
              <w:rPr>
                <w:spacing w:val="-2"/>
                <w:sz w:val="18"/>
              </w:rPr>
              <w:t xml:space="preserve"> </w:t>
            </w:r>
            <w:r>
              <w:rPr>
                <w:sz w:val="18"/>
              </w:rPr>
              <w:t>2,369</w:t>
            </w:r>
            <w:r>
              <w:rPr>
                <w:spacing w:val="-1"/>
                <w:sz w:val="18"/>
              </w:rPr>
              <w:t xml:space="preserve"> </w:t>
            </w:r>
            <w:r>
              <w:rPr>
                <w:sz w:val="18"/>
              </w:rPr>
              <w:t>filings =</w:t>
            </w:r>
            <w:r>
              <w:rPr>
                <w:spacing w:val="-3"/>
                <w:sz w:val="18"/>
              </w:rPr>
              <w:t xml:space="preserve"> </w:t>
            </w:r>
            <w:r>
              <w:rPr>
                <w:sz w:val="18"/>
              </w:rPr>
              <w:t>$68,701</w:t>
            </w:r>
          </w:p>
          <w:p w:rsidR="00C66741" w:rsidP="00CD6DA2" w14:paraId="5828E185" w14:textId="77777777">
            <w:pPr>
              <w:spacing w:line="186" w:lineRule="exact"/>
              <w:ind w:left="506"/>
              <w:rPr>
                <w:sz w:val="18"/>
              </w:rPr>
            </w:pPr>
          </w:p>
        </w:tc>
      </w:tr>
      <w:tr w14:paraId="6A700B9C" w14:textId="77777777" w:rsidTr="00764ACB">
        <w:tblPrEx>
          <w:tblW w:w="9630" w:type="dxa"/>
          <w:tblInd w:w="-5" w:type="dxa"/>
          <w:tblLayout w:type="fixed"/>
          <w:tblCellMar>
            <w:left w:w="0" w:type="dxa"/>
            <w:right w:w="0" w:type="dxa"/>
          </w:tblCellMar>
          <w:tblLook w:val="01E0"/>
        </w:tblPrEx>
        <w:trPr>
          <w:trHeight w:val="206"/>
        </w:trPr>
        <w:tc>
          <w:tcPr>
            <w:tcW w:w="1260" w:type="dxa"/>
            <w:vMerge w:val="restart"/>
            <w:tcBorders>
              <w:top w:val="nil"/>
              <w:left w:val="single" w:sz="4" w:space="0" w:color="000000"/>
              <w:bottom w:val="single" w:sz="4" w:space="0" w:color="000000"/>
              <w:right w:val="single" w:sz="4" w:space="0" w:color="000000"/>
            </w:tcBorders>
            <w:hideMark/>
          </w:tcPr>
          <w:p w:rsidR="00C66741" w:rsidP="00CD6DA2" w14:paraId="1A11D37F" w14:textId="77777777">
            <w:pPr>
              <w:spacing w:line="207" w:lineRule="exact"/>
              <w:ind w:left="107"/>
              <w:rPr>
                <w:sz w:val="2"/>
                <w:szCs w:val="2"/>
              </w:rPr>
            </w:pPr>
            <w:r>
              <w:rPr>
                <w:sz w:val="18"/>
              </w:rPr>
              <w:t>715(b);</w:t>
            </w:r>
            <w:r>
              <w:rPr>
                <w:spacing w:val="-1"/>
                <w:sz w:val="18"/>
              </w:rPr>
              <w:t xml:space="preserve"> </w:t>
            </w:r>
            <w:r>
              <w:rPr>
                <w:sz w:val="18"/>
              </w:rPr>
              <w:t>808(b)</w:t>
            </w:r>
          </w:p>
        </w:tc>
        <w:tc>
          <w:tcPr>
            <w:tcW w:w="4523" w:type="dxa"/>
            <w:gridSpan w:val="3"/>
            <w:vMerge w:val="restart"/>
            <w:tcBorders>
              <w:top w:val="nil"/>
              <w:left w:val="single" w:sz="4" w:space="0" w:color="000000"/>
              <w:bottom w:val="single" w:sz="4" w:space="0" w:color="auto"/>
              <w:right w:val="single" w:sz="4" w:space="0" w:color="000000"/>
            </w:tcBorders>
            <w:hideMark/>
          </w:tcPr>
          <w:p w:rsidR="00C66741" w:rsidP="00CD6DA2" w14:paraId="38EB79B1" w14:textId="77777777">
            <w:pPr>
              <w:ind w:left="105" w:right="81"/>
              <w:rPr>
                <w:i/>
                <w:sz w:val="18"/>
              </w:rPr>
            </w:pPr>
            <w:r>
              <w:rPr>
                <w:sz w:val="18"/>
              </w:rPr>
              <w:t>Submit “non-required” documents, for record purposes that</w:t>
            </w:r>
            <w:r>
              <w:rPr>
                <w:spacing w:val="-42"/>
                <w:sz w:val="18"/>
              </w:rPr>
              <w:t xml:space="preserve"> </w:t>
            </w:r>
            <w:r>
              <w:rPr>
                <w:sz w:val="18"/>
              </w:rPr>
              <w:t>respondents want BOEM to file with the lease document.</w:t>
            </w:r>
            <w:r>
              <w:rPr>
                <w:spacing w:val="1"/>
                <w:sz w:val="18"/>
              </w:rPr>
              <w:t xml:space="preserve"> </w:t>
            </w:r>
            <w:r>
              <w:rPr>
                <w:i/>
                <w:sz w:val="18"/>
              </w:rPr>
              <w:t>(Accepted</w:t>
            </w:r>
            <w:r>
              <w:rPr>
                <w:i/>
                <w:spacing w:val="-1"/>
                <w:sz w:val="18"/>
              </w:rPr>
              <w:t xml:space="preserve"> </w:t>
            </w:r>
            <w:r>
              <w:rPr>
                <w:i/>
                <w:sz w:val="18"/>
              </w:rPr>
              <w:t>on</w:t>
            </w:r>
            <w:r>
              <w:rPr>
                <w:i/>
                <w:spacing w:val="-2"/>
                <w:sz w:val="18"/>
              </w:rPr>
              <w:t xml:space="preserve"> </w:t>
            </w:r>
            <w:r>
              <w:rPr>
                <w:i/>
                <w:sz w:val="18"/>
              </w:rPr>
              <w:t>behalf</w:t>
            </w:r>
            <w:r>
              <w:rPr>
                <w:i/>
                <w:spacing w:val="-3"/>
                <w:sz w:val="18"/>
              </w:rPr>
              <w:t xml:space="preserve"> </w:t>
            </w:r>
            <w:r>
              <w:rPr>
                <w:i/>
                <w:sz w:val="18"/>
              </w:rPr>
              <w:t>of</w:t>
            </w:r>
            <w:r>
              <w:rPr>
                <w:i/>
                <w:spacing w:val="-3"/>
                <w:sz w:val="18"/>
              </w:rPr>
              <w:t xml:space="preserve"> </w:t>
            </w:r>
            <w:r>
              <w:rPr>
                <w:i/>
                <w:sz w:val="18"/>
              </w:rPr>
              <w:t>lessees</w:t>
            </w:r>
            <w:r>
              <w:rPr>
                <w:i/>
                <w:spacing w:val="-1"/>
                <w:sz w:val="18"/>
              </w:rPr>
              <w:t xml:space="preserve"> </w:t>
            </w:r>
            <w:r>
              <w:rPr>
                <w:i/>
                <w:sz w:val="18"/>
              </w:rPr>
              <w:t>as</w:t>
            </w:r>
            <w:r>
              <w:rPr>
                <w:i/>
                <w:spacing w:val="-1"/>
                <w:sz w:val="18"/>
              </w:rPr>
              <w:t xml:space="preserve"> </w:t>
            </w:r>
            <w:r>
              <w:rPr>
                <w:i/>
                <w:sz w:val="18"/>
              </w:rPr>
              <w:t>a service;</w:t>
            </w:r>
            <w:r>
              <w:rPr>
                <w:i/>
                <w:spacing w:val="-1"/>
                <w:sz w:val="18"/>
              </w:rPr>
              <w:t xml:space="preserve"> </w:t>
            </w:r>
            <w:r>
              <w:rPr>
                <w:i/>
                <w:sz w:val="18"/>
              </w:rPr>
              <w:t>BOEM does</w:t>
            </w:r>
          </w:p>
          <w:p w:rsidR="00C66741" w:rsidP="00CD6DA2" w14:paraId="3CA84AE0" w14:textId="77777777">
            <w:pPr>
              <w:ind w:left="105"/>
              <w:rPr>
                <w:sz w:val="2"/>
                <w:szCs w:val="2"/>
              </w:rPr>
            </w:pPr>
            <w:r>
              <w:rPr>
                <w:i/>
                <w:sz w:val="18"/>
              </w:rPr>
              <w:t>not</w:t>
            </w:r>
            <w:r>
              <w:rPr>
                <w:i/>
                <w:spacing w:val="-1"/>
                <w:sz w:val="18"/>
              </w:rPr>
              <w:t xml:space="preserve"> </w:t>
            </w:r>
            <w:r>
              <w:rPr>
                <w:i/>
                <w:sz w:val="18"/>
              </w:rPr>
              <w:t>require</w:t>
            </w:r>
            <w:r>
              <w:rPr>
                <w:i/>
                <w:spacing w:val="-2"/>
                <w:sz w:val="18"/>
              </w:rPr>
              <w:t xml:space="preserve"> </w:t>
            </w:r>
            <w:r>
              <w:rPr>
                <w:i/>
                <w:sz w:val="18"/>
              </w:rPr>
              <w:t>nor</w:t>
            </w:r>
            <w:r>
              <w:rPr>
                <w:i/>
                <w:spacing w:val="-1"/>
                <w:sz w:val="18"/>
              </w:rPr>
              <w:t xml:space="preserve"> </w:t>
            </w:r>
            <w:r>
              <w:rPr>
                <w:i/>
                <w:sz w:val="18"/>
              </w:rPr>
              <w:t>need</w:t>
            </w:r>
            <w:r>
              <w:rPr>
                <w:i/>
                <w:spacing w:val="-2"/>
                <w:sz w:val="18"/>
              </w:rPr>
              <w:t xml:space="preserve"> </w:t>
            </w:r>
            <w:r>
              <w:rPr>
                <w:i/>
                <w:sz w:val="18"/>
              </w:rPr>
              <w:t>them.)</w:t>
            </w:r>
          </w:p>
        </w:tc>
        <w:tc>
          <w:tcPr>
            <w:tcW w:w="1021" w:type="dxa"/>
            <w:gridSpan w:val="3"/>
            <w:tcBorders>
              <w:top w:val="single" w:sz="4" w:space="0" w:color="000000"/>
              <w:left w:val="single" w:sz="4" w:space="0" w:color="000000"/>
              <w:bottom w:val="single" w:sz="4" w:space="0" w:color="000000"/>
              <w:right w:val="single" w:sz="4" w:space="0" w:color="000000"/>
            </w:tcBorders>
            <w:hideMark/>
          </w:tcPr>
          <w:p w:rsidR="00C66741" w:rsidP="00CD6DA2" w14:paraId="1F4D4978" w14:textId="77777777">
            <w:pPr>
              <w:spacing w:line="186" w:lineRule="exact"/>
              <w:jc w:val="center"/>
              <w:rPr>
                <w:sz w:val="18"/>
              </w:rPr>
            </w:pPr>
            <w:r>
              <w:rPr>
                <w:sz w:val="18"/>
              </w:rPr>
              <w:t>.25</w:t>
            </w:r>
          </w:p>
        </w:tc>
        <w:tc>
          <w:tcPr>
            <w:tcW w:w="1531" w:type="dxa"/>
            <w:gridSpan w:val="3"/>
            <w:tcBorders>
              <w:top w:val="single" w:sz="4" w:space="0" w:color="000000"/>
              <w:left w:val="single" w:sz="4" w:space="0" w:color="000000"/>
              <w:bottom w:val="single" w:sz="4" w:space="0" w:color="000000"/>
              <w:right w:val="single" w:sz="4" w:space="0" w:color="000000"/>
            </w:tcBorders>
            <w:hideMark/>
          </w:tcPr>
          <w:p w:rsidR="00C66741" w:rsidP="00CD6DA2" w14:paraId="73084F1E" w14:textId="77777777">
            <w:pPr>
              <w:spacing w:line="186" w:lineRule="exact"/>
              <w:ind w:left="506"/>
              <w:rPr>
                <w:sz w:val="18"/>
              </w:rPr>
            </w:pPr>
            <w:r>
              <w:rPr>
                <w:sz w:val="18"/>
              </w:rPr>
              <w:t>11,518</w:t>
            </w:r>
          </w:p>
        </w:tc>
        <w:tc>
          <w:tcPr>
            <w:tcW w:w="1295" w:type="dxa"/>
            <w:tcBorders>
              <w:top w:val="single" w:sz="4" w:space="0" w:color="000000"/>
              <w:left w:val="single" w:sz="4" w:space="0" w:color="000000"/>
              <w:bottom w:val="single" w:sz="4" w:space="0" w:color="000000"/>
              <w:right w:val="single" w:sz="4" w:space="0" w:color="000000"/>
            </w:tcBorders>
            <w:hideMark/>
          </w:tcPr>
          <w:p w:rsidR="00C66741" w:rsidP="00CD6DA2" w14:paraId="20D01987" w14:textId="77777777">
            <w:pPr>
              <w:spacing w:line="186" w:lineRule="exact"/>
              <w:jc w:val="right"/>
              <w:rPr>
                <w:sz w:val="18"/>
              </w:rPr>
            </w:pPr>
            <w:r>
              <w:rPr>
                <w:sz w:val="18"/>
              </w:rPr>
              <w:t>2,880</w:t>
            </w:r>
          </w:p>
        </w:tc>
      </w:tr>
      <w:tr w14:paraId="5E2F1D1A" w14:textId="77777777" w:rsidTr="00764ACB">
        <w:tblPrEx>
          <w:tblW w:w="9630" w:type="dxa"/>
          <w:tblInd w:w="-5" w:type="dxa"/>
          <w:tblLayout w:type="fixed"/>
          <w:tblCellMar>
            <w:left w:w="0" w:type="dxa"/>
            <w:right w:w="0" w:type="dxa"/>
          </w:tblCellMar>
          <w:tblLook w:val="01E0"/>
        </w:tblPrEx>
        <w:trPr>
          <w:trHeight w:val="827"/>
        </w:trPr>
        <w:tc>
          <w:tcPr>
            <w:tcW w:w="1260" w:type="dxa"/>
            <w:vMerge/>
            <w:tcBorders>
              <w:top w:val="nil"/>
              <w:left w:val="single" w:sz="4" w:space="0" w:color="000000"/>
              <w:bottom w:val="single" w:sz="4" w:space="0" w:color="000000"/>
              <w:right w:val="single" w:sz="4" w:space="0" w:color="000000"/>
            </w:tcBorders>
            <w:vAlign w:val="center"/>
            <w:hideMark/>
          </w:tcPr>
          <w:p w:rsidR="00C66741" w:rsidP="00CD6DA2" w14:paraId="677A4905" w14:textId="77777777">
            <w:pPr>
              <w:rPr>
                <w:sz w:val="2"/>
                <w:szCs w:val="2"/>
              </w:rPr>
            </w:pPr>
          </w:p>
        </w:tc>
        <w:tc>
          <w:tcPr>
            <w:tcW w:w="4523" w:type="dxa"/>
            <w:gridSpan w:val="3"/>
            <w:vMerge/>
            <w:tcBorders>
              <w:top w:val="nil"/>
              <w:left w:val="single" w:sz="4" w:space="0" w:color="000000"/>
              <w:bottom w:val="single" w:sz="4" w:space="0" w:color="auto"/>
              <w:right w:val="single" w:sz="4" w:space="0" w:color="000000"/>
            </w:tcBorders>
            <w:vAlign w:val="center"/>
            <w:hideMark/>
          </w:tcPr>
          <w:p w:rsidR="00C66741" w:rsidP="00CD6DA2" w14:paraId="59502D7D" w14:textId="77777777">
            <w:pPr>
              <w:rPr>
                <w:sz w:val="2"/>
                <w:szCs w:val="2"/>
              </w:rPr>
            </w:pPr>
          </w:p>
        </w:tc>
        <w:tc>
          <w:tcPr>
            <w:tcW w:w="3847" w:type="dxa"/>
            <w:gridSpan w:val="7"/>
            <w:tcBorders>
              <w:top w:val="single" w:sz="4" w:space="0" w:color="000000"/>
              <w:left w:val="single" w:sz="4" w:space="0" w:color="000000"/>
              <w:bottom w:val="single" w:sz="4" w:space="0" w:color="000000"/>
              <w:right w:val="single" w:sz="4" w:space="0" w:color="000000"/>
            </w:tcBorders>
          </w:tcPr>
          <w:p w:rsidR="00C66741" w:rsidP="00CD6DA2" w14:paraId="73EE0B18" w14:textId="77777777">
            <w:pPr>
              <w:spacing w:before="1"/>
              <w:rPr>
                <w:b/>
                <w:sz w:val="27"/>
              </w:rPr>
            </w:pPr>
          </w:p>
          <w:p w:rsidR="00C66741" w:rsidP="00CD6DA2" w14:paraId="0E2C8D22" w14:textId="77777777">
            <w:pPr>
              <w:ind w:left="415"/>
              <w:rPr>
                <w:sz w:val="18"/>
              </w:rPr>
            </w:pPr>
            <w:r>
              <w:rPr>
                <w:sz w:val="18"/>
              </w:rPr>
              <w:t>$29</w:t>
            </w:r>
            <w:r>
              <w:rPr>
                <w:spacing w:val="-2"/>
                <w:sz w:val="18"/>
              </w:rPr>
              <w:t xml:space="preserve"> </w:t>
            </w:r>
            <w:r>
              <w:rPr>
                <w:sz w:val="18"/>
              </w:rPr>
              <w:t>fee</w:t>
            </w:r>
            <w:r>
              <w:rPr>
                <w:spacing w:val="-2"/>
                <w:sz w:val="18"/>
              </w:rPr>
              <w:t xml:space="preserve"> </w:t>
            </w:r>
            <w:r>
              <w:rPr>
                <w:sz w:val="18"/>
              </w:rPr>
              <w:t>x</w:t>
            </w:r>
            <w:r>
              <w:rPr>
                <w:spacing w:val="-2"/>
                <w:sz w:val="18"/>
              </w:rPr>
              <w:t xml:space="preserve"> </w:t>
            </w:r>
            <w:r>
              <w:rPr>
                <w:sz w:val="18"/>
              </w:rPr>
              <w:t>11,518 filings</w:t>
            </w:r>
            <w:r>
              <w:rPr>
                <w:spacing w:val="-1"/>
                <w:sz w:val="18"/>
              </w:rPr>
              <w:t xml:space="preserve"> </w:t>
            </w:r>
            <w:r>
              <w:rPr>
                <w:sz w:val="18"/>
              </w:rPr>
              <w:t>=</w:t>
            </w:r>
            <w:r>
              <w:rPr>
                <w:spacing w:val="-1"/>
                <w:sz w:val="18"/>
              </w:rPr>
              <w:t xml:space="preserve"> </w:t>
            </w:r>
            <w:r>
              <w:rPr>
                <w:sz w:val="18"/>
              </w:rPr>
              <w:t>$334,022</w:t>
            </w:r>
          </w:p>
        </w:tc>
      </w:tr>
      <w:tr w14:paraId="7647C10C" w14:textId="77777777" w:rsidTr="00764ACB">
        <w:tblPrEx>
          <w:tblW w:w="9630" w:type="dxa"/>
          <w:tblInd w:w="-5" w:type="dxa"/>
          <w:tblLayout w:type="fixed"/>
          <w:tblCellMar>
            <w:left w:w="0" w:type="dxa"/>
            <w:right w:w="0" w:type="dxa"/>
          </w:tblCellMar>
          <w:tblLook w:val="01E0"/>
        </w:tblPrEx>
        <w:trPr>
          <w:trHeight w:val="518"/>
        </w:trPr>
        <w:tc>
          <w:tcPr>
            <w:tcW w:w="1280" w:type="dxa"/>
            <w:gridSpan w:val="2"/>
            <w:vMerge w:val="restart"/>
            <w:tcBorders>
              <w:top w:val="single" w:sz="4" w:space="0" w:color="000000"/>
              <w:left w:val="single" w:sz="4" w:space="0" w:color="000000"/>
              <w:bottom w:val="single" w:sz="4" w:space="0" w:color="000000"/>
              <w:right w:val="single" w:sz="4" w:space="0" w:color="000000"/>
            </w:tcBorders>
            <w:hideMark/>
          </w:tcPr>
          <w:p w:rsidR="00C66741" w:rsidP="00CD6DA2" w14:paraId="4E99DFE7" w14:textId="77777777">
            <w:pPr>
              <w:spacing w:line="207" w:lineRule="exact"/>
              <w:ind w:left="107"/>
              <w:rPr>
                <w:sz w:val="18"/>
              </w:rPr>
            </w:pPr>
            <w:r>
              <w:rPr>
                <w:sz w:val="18"/>
              </w:rPr>
              <w:t>800-810</w:t>
            </w:r>
          </w:p>
        </w:tc>
        <w:tc>
          <w:tcPr>
            <w:tcW w:w="4503" w:type="dxa"/>
            <w:gridSpan w:val="2"/>
            <w:vMerge w:val="restart"/>
            <w:tcBorders>
              <w:top w:val="single" w:sz="4" w:space="0" w:color="auto"/>
              <w:left w:val="single" w:sz="4" w:space="0" w:color="000000"/>
              <w:bottom w:val="single" w:sz="4" w:space="0" w:color="000000"/>
              <w:right w:val="single" w:sz="4" w:space="0" w:color="000000"/>
            </w:tcBorders>
            <w:hideMark/>
          </w:tcPr>
          <w:p w:rsidR="00C66741" w:rsidP="00CD6DA2" w14:paraId="002F7571" w14:textId="77777777">
            <w:pPr>
              <w:ind w:left="105" w:right="340"/>
              <w:rPr>
                <w:sz w:val="18"/>
              </w:rPr>
            </w:pPr>
            <w:r>
              <w:rPr>
                <w:sz w:val="18"/>
              </w:rPr>
              <w:t>File application and required information for</w:t>
            </w:r>
            <w:r>
              <w:rPr>
                <w:spacing w:val="1"/>
                <w:sz w:val="18"/>
              </w:rPr>
              <w:t xml:space="preserve"> </w:t>
            </w:r>
            <w:r>
              <w:rPr>
                <w:sz w:val="18"/>
              </w:rPr>
              <w:t>assignment or transfer of operating interest (Form BOEM-</w:t>
            </w:r>
            <w:r>
              <w:rPr>
                <w:spacing w:val="-42"/>
                <w:sz w:val="18"/>
              </w:rPr>
              <w:t xml:space="preserve"> </w:t>
            </w:r>
            <w:r>
              <w:rPr>
                <w:sz w:val="18"/>
              </w:rPr>
              <w:t>0151)</w:t>
            </w:r>
            <w:r>
              <w:rPr>
                <w:spacing w:val="-2"/>
                <w:sz w:val="18"/>
              </w:rPr>
              <w:t xml:space="preserve"> </w:t>
            </w:r>
            <w:r>
              <w:rPr>
                <w:sz w:val="18"/>
              </w:rPr>
              <w:t>(includes</w:t>
            </w:r>
            <w:r>
              <w:rPr>
                <w:spacing w:val="-2"/>
                <w:sz w:val="18"/>
              </w:rPr>
              <w:t xml:space="preserve"> </w:t>
            </w:r>
            <w:r>
              <w:rPr>
                <w:sz w:val="18"/>
              </w:rPr>
              <w:t>sale,</w:t>
            </w:r>
            <w:r>
              <w:rPr>
                <w:spacing w:val="-1"/>
                <w:sz w:val="18"/>
              </w:rPr>
              <w:t xml:space="preserve"> </w:t>
            </w:r>
            <w:r>
              <w:rPr>
                <w:sz w:val="18"/>
              </w:rPr>
              <w:t>sublease,</w:t>
            </w:r>
            <w:r>
              <w:rPr>
                <w:spacing w:val="-1"/>
                <w:sz w:val="18"/>
              </w:rPr>
              <w:t xml:space="preserve"> </w:t>
            </w:r>
            <w:r>
              <w:rPr>
                <w:sz w:val="18"/>
              </w:rPr>
              <w:t>segregation</w:t>
            </w:r>
            <w:r>
              <w:rPr>
                <w:spacing w:val="-1"/>
                <w:sz w:val="18"/>
              </w:rPr>
              <w:t xml:space="preserve"> </w:t>
            </w:r>
            <w:r>
              <w:rPr>
                <w:sz w:val="18"/>
              </w:rPr>
              <w:t>exchange, severance, transfer); request effective date; provide</w:t>
            </w:r>
            <w:r>
              <w:rPr>
                <w:spacing w:val="-42"/>
                <w:sz w:val="18"/>
              </w:rPr>
              <w:t xml:space="preserve"> </w:t>
            </w:r>
            <w:r>
              <w:rPr>
                <w:sz w:val="18"/>
              </w:rPr>
              <w:t>notifications.*</w:t>
            </w:r>
            <w:r>
              <w:rPr>
                <w:sz w:val="18"/>
              </w:rPr>
              <w:t>*</w:t>
            </w:r>
          </w:p>
        </w:tc>
        <w:tc>
          <w:tcPr>
            <w:tcW w:w="990" w:type="dxa"/>
            <w:gridSpan w:val="2"/>
            <w:tcBorders>
              <w:top w:val="single" w:sz="4" w:space="0" w:color="000000"/>
              <w:left w:val="single" w:sz="4" w:space="0" w:color="000000"/>
              <w:bottom w:val="single" w:sz="4" w:space="0" w:color="auto"/>
              <w:right w:val="single" w:sz="4" w:space="0" w:color="000000"/>
            </w:tcBorders>
            <w:hideMark/>
          </w:tcPr>
          <w:p w:rsidR="00C66741" w:rsidP="00CD6DA2" w14:paraId="37B91F55" w14:textId="77777777">
            <w:pPr>
              <w:spacing w:before="155"/>
              <w:ind w:right="14"/>
              <w:jc w:val="center"/>
              <w:rPr>
                <w:sz w:val="18"/>
              </w:rPr>
            </w:pPr>
            <w:r>
              <w:rPr>
                <w:sz w:val="18"/>
              </w:rPr>
              <w:t>1</w:t>
            </w:r>
          </w:p>
        </w:tc>
        <w:tc>
          <w:tcPr>
            <w:tcW w:w="1532" w:type="dxa"/>
            <w:gridSpan w:val="3"/>
            <w:tcBorders>
              <w:top w:val="single" w:sz="4" w:space="0" w:color="000000"/>
              <w:left w:val="single" w:sz="4" w:space="0" w:color="000000"/>
              <w:bottom w:val="single" w:sz="4" w:space="0" w:color="auto"/>
              <w:right w:val="single" w:sz="4" w:space="0" w:color="000000"/>
            </w:tcBorders>
            <w:hideMark/>
          </w:tcPr>
          <w:p w:rsidR="00C66741" w:rsidP="00CD6DA2" w14:paraId="53F3CAF5" w14:textId="77777777">
            <w:pPr>
              <w:spacing w:before="155"/>
              <w:ind w:left="501" w:right="527"/>
              <w:jc w:val="center"/>
              <w:rPr>
                <w:sz w:val="18"/>
              </w:rPr>
            </w:pPr>
            <w:r>
              <w:rPr>
                <w:sz w:val="18"/>
              </w:rPr>
              <w:t>421</w:t>
            </w:r>
          </w:p>
        </w:tc>
        <w:tc>
          <w:tcPr>
            <w:tcW w:w="1325" w:type="dxa"/>
            <w:gridSpan w:val="2"/>
            <w:tcBorders>
              <w:top w:val="single" w:sz="4" w:space="0" w:color="000000"/>
              <w:left w:val="single" w:sz="4" w:space="0" w:color="000000"/>
              <w:bottom w:val="single" w:sz="4" w:space="0" w:color="auto"/>
              <w:right w:val="single" w:sz="4" w:space="0" w:color="000000"/>
            </w:tcBorders>
            <w:hideMark/>
          </w:tcPr>
          <w:p w:rsidR="00C66741" w:rsidP="00CD6DA2" w14:paraId="4ABE0161" w14:textId="77777777">
            <w:pPr>
              <w:spacing w:before="155"/>
              <w:ind w:left="291" w:right="292"/>
              <w:jc w:val="center"/>
              <w:rPr>
                <w:sz w:val="18"/>
              </w:rPr>
            </w:pPr>
            <w:r>
              <w:rPr>
                <w:sz w:val="18"/>
              </w:rPr>
              <w:t>421</w:t>
            </w:r>
          </w:p>
        </w:tc>
      </w:tr>
      <w:tr w14:paraId="402184DD" w14:textId="77777777" w:rsidTr="00764ACB">
        <w:tblPrEx>
          <w:tblW w:w="9630" w:type="dxa"/>
          <w:tblInd w:w="-5" w:type="dxa"/>
          <w:tblLayout w:type="fixed"/>
          <w:tblCellMar>
            <w:left w:w="0" w:type="dxa"/>
            <w:right w:w="0" w:type="dxa"/>
          </w:tblCellMar>
          <w:tblLook w:val="01E0"/>
        </w:tblPrEx>
        <w:trPr>
          <w:trHeight w:val="517"/>
        </w:trPr>
        <w:tc>
          <w:tcPr>
            <w:tcW w:w="1280" w:type="dxa"/>
            <w:gridSpan w:val="2"/>
            <w:vMerge/>
            <w:tcBorders>
              <w:top w:val="single" w:sz="4" w:space="0" w:color="000000"/>
              <w:left w:val="single" w:sz="4" w:space="0" w:color="000000"/>
              <w:bottom w:val="single" w:sz="4" w:space="0" w:color="000000"/>
              <w:right w:val="single" w:sz="4" w:space="0" w:color="000000"/>
            </w:tcBorders>
            <w:vAlign w:val="center"/>
            <w:hideMark/>
          </w:tcPr>
          <w:p w:rsidR="00C66741" w:rsidP="00CD6DA2" w14:paraId="39C5EF42" w14:textId="77777777">
            <w:pPr>
              <w:rPr>
                <w:sz w:val="18"/>
              </w:rPr>
            </w:pPr>
          </w:p>
        </w:tc>
        <w:tc>
          <w:tcPr>
            <w:tcW w:w="4503" w:type="dxa"/>
            <w:gridSpan w:val="2"/>
            <w:vMerge/>
            <w:tcBorders>
              <w:top w:val="single" w:sz="4" w:space="0" w:color="auto"/>
              <w:left w:val="single" w:sz="4" w:space="0" w:color="000000"/>
              <w:bottom w:val="single" w:sz="4" w:space="0" w:color="000000"/>
              <w:right w:val="single" w:sz="4" w:space="0" w:color="000000"/>
            </w:tcBorders>
            <w:vAlign w:val="center"/>
            <w:hideMark/>
          </w:tcPr>
          <w:p w:rsidR="00C66741" w:rsidP="00CD6DA2" w14:paraId="7978813A" w14:textId="77777777">
            <w:pPr>
              <w:rPr>
                <w:sz w:val="18"/>
              </w:rPr>
            </w:pPr>
          </w:p>
        </w:tc>
        <w:tc>
          <w:tcPr>
            <w:tcW w:w="3847" w:type="dxa"/>
            <w:gridSpan w:val="7"/>
            <w:tcBorders>
              <w:top w:val="single" w:sz="4" w:space="0" w:color="auto"/>
              <w:left w:val="single" w:sz="4" w:space="0" w:color="000000"/>
              <w:bottom w:val="single" w:sz="4" w:space="0" w:color="000000"/>
              <w:right w:val="single" w:sz="4" w:space="0" w:color="000000"/>
            </w:tcBorders>
            <w:hideMark/>
          </w:tcPr>
          <w:p w:rsidR="00C66741" w:rsidP="00CD6DA2" w14:paraId="1F028E80" w14:textId="77777777">
            <w:pPr>
              <w:spacing w:before="155"/>
              <w:ind w:left="549"/>
              <w:rPr>
                <w:sz w:val="18"/>
              </w:rPr>
            </w:pPr>
            <w:r>
              <w:rPr>
                <w:sz w:val="18"/>
              </w:rPr>
              <w:t>$198</w:t>
            </w:r>
            <w:r>
              <w:rPr>
                <w:spacing w:val="-1"/>
                <w:sz w:val="18"/>
              </w:rPr>
              <w:t xml:space="preserve"> </w:t>
            </w:r>
            <w:r>
              <w:rPr>
                <w:sz w:val="18"/>
              </w:rPr>
              <w:t>fee</w:t>
            </w:r>
            <w:r>
              <w:rPr>
                <w:spacing w:val="-2"/>
                <w:sz w:val="18"/>
              </w:rPr>
              <w:t xml:space="preserve"> </w:t>
            </w:r>
            <w:r>
              <w:rPr>
                <w:sz w:val="18"/>
              </w:rPr>
              <w:t>x</w:t>
            </w:r>
            <w:r>
              <w:rPr>
                <w:spacing w:val="-2"/>
                <w:sz w:val="18"/>
              </w:rPr>
              <w:t xml:space="preserve"> </w:t>
            </w:r>
            <w:r>
              <w:rPr>
                <w:sz w:val="18"/>
              </w:rPr>
              <w:t>421 forms</w:t>
            </w:r>
            <w:r>
              <w:rPr>
                <w:spacing w:val="-1"/>
                <w:sz w:val="18"/>
              </w:rPr>
              <w:t xml:space="preserve"> </w:t>
            </w:r>
            <w:r>
              <w:rPr>
                <w:sz w:val="18"/>
              </w:rPr>
              <w:t>=</w:t>
            </w:r>
            <w:r>
              <w:rPr>
                <w:spacing w:val="-2"/>
                <w:sz w:val="18"/>
              </w:rPr>
              <w:t xml:space="preserve"> </w:t>
            </w:r>
            <w:r>
              <w:rPr>
                <w:sz w:val="18"/>
              </w:rPr>
              <w:t>$83,358</w:t>
            </w:r>
          </w:p>
        </w:tc>
      </w:tr>
      <w:tr w14:paraId="7B14935B" w14:textId="77777777" w:rsidTr="00764ACB">
        <w:tblPrEx>
          <w:tblW w:w="9630" w:type="dxa"/>
          <w:tblInd w:w="-5" w:type="dxa"/>
          <w:tblLayout w:type="fixed"/>
          <w:tblCellMar>
            <w:left w:w="0" w:type="dxa"/>
            <w:right w:w="0" w:type="dxa"/>
          </w:tblCellMar>
          <w:tblLook w:val="01E0"/>
        </w:tblPrEx>
        <w:trPr>
          <w:trHeight w:val="313"/>
        </w:trPr>
        <w:tc>
          <w:tcPr>
            <w:tcW w:w="6773" w:type="dxa"/>
            <w:gridSpan w:val="6"/>
            <w:vMerge w:val="restart"/>
            <w:tcBorders>
              <w:top w:val="nil"/>
              <w:left w:val="single" w:sz="4" w:space="0" w:color="000000"/>
              <w:bottom w:val="single" w:sz="4" w:space="0" w:color="000000"/>
              <w:right w:val="single" w:sz="4" w:space="0" w:color="000000"/>
            </w:tcBorders>
            <w:shd w:val="clear" w:color="auto" w:fill="E6E6E6"/>
          </w:tcPr>
          <w:p w:rsidR="00C66741" w:rsidP="00CD6DA2" w14:paraId="60F2ED3F" w14:textId="77777777">
            <w:pPr>
              <w:spacing w:before="2"/>
              <w:rPr>
                <w:b/>
                <w:sz w:val="20"/>
              </w:rPr>
            </w:pPr>
          </w:p>
          <w:p w:rsidR="00C66741" w:rsidP="00CD6DA2" w14:paraId="6284775B" w14:textId="77777777">
            <w:pPr>
              <w:ind w:right="88"/>
              <w:jc w:val="right"/>
              <w:rPr>
                <w:b/>
                <w:sz w:val="18"/>
              </w:rPr>
            </w:pPr>
            <w:r>
              <w:rPr>
                <w:b/>
                <w:sz w:val="18"/>
              </w:rPr>
              <w:t>Subtotal</w:t>
            </w:r>
          </w:p>
        </w:tc>
        <w:tc>
          <w:tcPr>
            <w:tcW w:w="1532" w:type="dxa"/>
            <w:gridSpan w:val="3"/>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0EE3C65D" w14:textId="77777777">
            <w:pPr>
              <w:spacing w:before="52"/>
              <w:ind w:right="525"/>
              <w:jc w:val="right"/>
              <w:rPr>
                <w:sz w:val="18"/>
              </w:rPr>
            </w:pPr>
            <w:r>
              <w:rPr>
                <w:sz w:val="18"/>
              </w:rPr>
              <w:t>15,722</w:t>
            </w:r>
          </w:p>
        </w:tc>
        <w:tc>
          <w:tcPr>
            <w:tcW w:w="1325" w:type="dxa"/>
            <w:gridSpan w:val="2"/>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533D8B44" w14:textId="77777777">
            <w:pPr>
              <w:spacing w:before="52"/>
              <w:ind w:right="93"/>
              <w:jc w:val="right"/>
              <w:rPr>
                <w:sz w:val="18"/>
              </w:rPr>
            </w:pPr>
            <w:r>
              <w:rPr>
                <w:sz w:val="18"/>
              </w:rPr>
              <w:t>7,084</w:t>
            </w:r>
          </w:p>
        </w:tc>
      </w:tr>
      <w:tr w14:paraId="5AA96DBF" w14:textId="77777777" w:rsidTr="00764ACB">
        <w:tblPrEx>
          <w:tblW w:w="9630" w:type="dxa"/>
          <w:tblInd w:w="-5" w:type="dxa"/>
          <w:tblLayout w:type="fixed"/>
          <w:tblCellMar>
            <w:left w:w="0" w:type="dxa"/>
            <w:right w:w="0" w:type="dxa"/>
          </w:tblCellMar>
          <w:tblLook w:val="01E0"/>
        </w:tblPrEx>
        <w:trPr>
          <w:trHeight w:val="350"/>
        </w:trPr>
        <w:tc>
          <w:tcPr>
            <w:tcW w:w="6773" w:type="dxa"/>
            <w:gridSpan w:val="6"/>
            <w:vMerge/>
            <w:tcBorders>
              <w:top w:val="nil"/>
              <w:left w:val="single" w:sz="4" w:space="0" w:color="000000"/>
              <w:bottom w:val="single" w:sz="4" w:space="0" w:color="000000"/>
              <w:right w:val="single" w:sz="4" w:space="0" w:color="000000"/>
            </w:tcBorders>
            <w:vAlign w:val="center"/>
            <w:hideMark/>
          </w:tcPr>
          <w:p w:rsidR="00C66741" w:rsidP="00CD6DA2" w14:paraId="5F65FA3A" w14:textId="77777777">
            <w:pPr>
              <w:rPr>
                <w:b/>
                <w:sz w:val="18"/>
              </w:rPr>
            </w:pPr>
          </w:p>
        </w:tc>
        <w:tc>
          <w:tcPr>
            <w:tcW w:w="2857" w:type="dxa"/>
            <w:gridSpan w:val="5"/>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663D59C3" w14:textId="77777777">
            <w:pPr>
              <w:spacing w:before="71"/>
              <w:ind w:left="860" w:right="848"/>
              <w:jc w:val="center"/>
              <w:rPr>
                <w:sz w:val="18"/>
              </w:rPr>
            </w:pPr>
            <w:r>
              <w:rPr>
                <w:sz w:val="18"/>
              </w:rPr>
              <w:t>$766,053</w:t>
            </w:r>
          </w:p>
        </w:tc>
      </w:tr>
      <w:tr w14:paraId="3B7BEBA3" w14:textId="77777777" w:rsidTr="00764ACB">
        <w:tblPrEx>
          <w:tblW w:w="9630" w:type="dxa"/>
          <w:tblInd w:w="-5" w:type="dxa"/>
          <w:tblLayout w:type="fixed"/>
          <w:tblCellMar>
            <w:left w:w="0" w:type="dxa"/>
            <w:right w:w="0" w:type="dxa"/>
          </w:tblCellMar>
          <w:tblLook w:val="01E0"/>
        </w:tblPrEx>
        <w:trPr>
          <w:trHeight w:val="278"/>
        </w:trPr>
        <w:tc>
          <w:tcPr>
            <w:tcW w:w="9630" w:type="dxa"/>
            <w:gridSpan w:val="11"/>
            <w:tcBorders>
              <w:top w:val="single" w:sz="4" w:space="0" w:color="000000"/>
              <w:left w:val="single" w:sz="4" w:space="0" w:color="000000"/>
              <w:bottom w:val="single" w:sz="4" w:space="0" w:color="000000"/>
              <w:right w:val="single" w:sz="4" w:space="0" w:color="000000"/>
            </w:tcBorders>
            <w:hideMark/>
          </w:tcPr>
          <w:p w:rsidR="00C66741" w:rsidP="00CD6DA2" w14:paraId="30E42569" w14:textId="77777777">
            <w:pPr>
              <w:spacing w:line="207" w:lineRule="exact"/>
              <w:ind w:left="4171" w:right="4161"/>
              <w:jc w:val="center"/>
              <w:rPr>
                <w:b/>
                <w:sz w:val="18"/>
              </w:rPr>
            </w:pPr>
            <w:r>
              <w:rPr>
                <w:b/>
                <w:sz w:val="18"/>
              </w:rPr>
              <w:t>Subpart</w:t>
            </w:r>
            <w:r>
              <w:rPr>
                <w:b/>
                <w:spacing w:val="-1"/>
                <w:sz w:val="18"/>
              </w:rPr>
              <w:t xml:space="preserve"> </w:t>
            </w:r>
            <w:r>
              <w:rPr>
                <w:b/>
                <w:sz w:val="18"/>
              </w:rPr>
              <w:t>I</w:t>
            </w:r>
          </w:p>
        </w:tc>
      </w:tr>
      <w:tr w14:paraId="145BF395" w14:textId="77777777" w:rsidTr="00764ACB">
        <w:tblPrEx>
          <w:tblW w:w="9630" w:type="dxa"/>
          <w:tblInd w:w="-5" w:type="dxa"/>
          <w:tblLayout w:type="fixed"/>
          <w:tblCellMar>
            <w:left w:w="0" w:type="dxa"/>
            <w:right w:w="0" w:type="dxa"/>
          </w:tblCellMar>
          <w:tblLook w:val="01E0"/>
        </w:tblPrEx>
        <w:trPr>
          <w:trHeight w:val="414"/>
        </w:trPr>
        <w:tc>
          <w:tcPr>
            <w:tcW w:w="1260" w:type="dxa"/>
            <w:tcBorders>
              <w:top w:val="single" w:sz="4" w:space="0" w:color="000000"/>
              <w:left w:val="single" w:sz="4" w:space="0" w:color="000000"/>
              <w:bottom w:val="single" w:sz="4" w:space="0" w:color="000000"/>
              <w:right w:val="single" w:sz="4" w:space="0" w:color="000000"/>
            </w:tcBorders>
            <w:hideMark/>
          </w:tcPr>
          <w:p w:rsidR="00C66741" w:rsidRPr="00267BEF" w:rsidP="00CD6DA2" w14:paraId="1C0B926D" w14:textId="77777777">
            <w:pPr>
              <w:spacing w:line="207" w:lineRule="exact"/>
              <w:ind w:left="107"/>
              <w:rPr>
                <w:sz w:val="18"/>
              </w:rPr>
            </w:pPr>
            <w:r w:rsidRPr="00267BEF">
              <w:rPr>
                <w:sz w:val="18"/>
              </w:rPr>
              <w:t xml:space="preserve">900(a)-(e); </w:t>
            </w:r>
            <w:r w:rsidRPr="00267BEF">
              <w:rPr>
                <w:b/>
                <w:bCs/>
                <w:sz w:val="18"/>
              </w:rPr>
              <w:t>901;</w:t>
            </w:r>
          </w:p>
          <w:p w:rsidR="00C66741" w:rsidRPr="00267BEF" w:rsidP="00CD6DA2" w14:paraId="02FD1AA5" w14:textId="54C32249">
            <w:pPr>
              <w:spacing w:before="2" w:line="186" w:lineRule="exact"/>
              <w:ind w:left="107"/>
              <w:rPr>
                <w:b/>
                <w:bCs/>
                <w:sz w:val="18"/>
              </w:rPr>
            </w:pPr>
            <w:r w:rsidRPr="00267BEF">
              <w:rPr>
                <w:sz w:val="18"/>
              </w:rPr>
              <w:t>902;</w:t>
            </w:r>
            <w:r w:rsidRPr="00267BEF">
              <w:rPr>
                <w:spacing w:val="-1"/>
                <w:sz w:val="18"/>
              </w:rPr>
              <w:t xml:space="preserve"> </w:t>
            </w:r>
            <w:r w:rsidRPr="00267BEF">
              <w:rPr>
                <w:sz w:val="18"/>
              </w:rPr>
              <w:t>903(a)</w:t>
            </w:r>
            <w:r w:rsidR="00267BEF">
              <w:rPr>
                <w:sz w:val="18"/>
              </w:rPr>
              <w:t xml:space="preserve">; </w:t>
            </w:r>
            <w:r w:rsidR="00267BEF">
              <w:rPr>
                <w:b/>
                <w:bCs/>
                <w:sz w:val="18"/>
              </w:rPr>
              <w:t>905</w:t>
            </w:r>
          </w:p>
        </w:tc>
        <w:tc>
          <w:tcPr>
            <w:tcW w:w="4523" w:type="dxa"/>
            <w:gridSpan w:val="3"/>
            <w:tcBorders>
              <w:top w:val="single" w:sz="4" w:space="0" w:color="000000"/>
              <w:left w:val="single" w:sz="4" w:space="0" w:color="000000"/>
              <w:bottom w:val="single" w:sz="4" w:space="0" w:color="000000"/>
              <w:right w:val="single" w:sz="4" w:space="0" w:color="000000"/>
            </w:tcBorders>
            <w:hideMark/>
          </w:tcPr>
          <w:p w:rsidR="00C66741" w:rsidRPr="00267BEF" w:rsidP="00CD6DA2" w14:paraId="42F3E483" w14:textId="4DEC90BC">
            <w:pPr>
              <w:spacing w:line="208" w:lineRule="exact"/>
              <w:ind w:left="107" w:right="344"/>
              <w:rPr>
                <w:sz w:val="18"/>
              </w:rPr>
            </w:pPr>
            <w:r w:rsidRPr="00367DB0">
              <w:rPr>
                <w:sz w:val="18"/>
                <w:szCs w:val="18"/>
              </w:rPr>
              <w:t xml:space="preserve">Submit OCS Mineral Lessee’s and Operator’s Bond (Form BOEM-2028) </w:t>
            </w:r>
            <w:r w:rsidRPr="00367DB0">
              <w:rPr>
                <w:i/>
                <w:iCs/>
                <w:sz w:val="18"/>
                <w:szCs w:val="18"/>
              </w:rPr>
              <w:t>and, if required, provide supplemental financial assurance</w:t>
            </w:r>
            <w:r w:rsidRPr="00367DB0">
              <w:rPr>
                <w:sz w:val="18"/>
                <w:szCs w:val="18"/>
              </w:rPr>
              <w:t>; execute bond.</w:t>
            </w:r>
          </w:p>
        </w:tc>
        <w:tc>
          <w:tcPr>
            <w:tcW w:w="990" w:type="dxa"/>
            <w:gridSpan w:val="2"/>
            <w:tcBorders>
              <w:top w:val="single" w:sz="4" w:space="0" w:color="000000"/>
              <w:left w:val="single" w:sz="4" w:space="0" w:color="000000"/>
              <w:bottom w:val="single" w:sz="4" w:space="0" w:color="000000"/>
              <w:right w:val="single" w:sz="4" w:space="0" w:color="000000"/>
            </w:tcBorders>
            <w:hideMark/>
          </w:tcPr>
          <w:p w:rsidR="00C66741" w:rsidRPr="00267BEF" w:rsidP="00CD6DA2" w14:paraId="219254C1" w14:textId="77777777">
            <w:pPr>
              <w:spacing w:line="207" w:lineRule="exact"/>
              <w:ind w:right="329"/>
              <w:jc w:val="right"/>
              <w:rPr>
                <w:sz w:val="18"/>
              </w:rPr>
            </w:pPr>
            <w:r w:rsidRPr="00267BEF">
              <w:rPr>
                <w:sz w:val="18"/>
              </w:rPr>
              <w:t>0.33</w:t>
            </w:r>
          </w:p>
        </w:tc>
        <w:tc>
          <w:tcPr>
            <w:tcW w:w="1532" w:type="dxa"/>
            <w:gridSpan w:val="3"/>
            <w:tcBorders>
              <w:top w:val="single" w:sz="4" w:space="0" w:color="000000"/>
              <w:left w:val="single" w:sz="4" w:space="0" w:color="000000"/>
              <w:bottom w:val="single" w:sz="4" w:space="0" w:color="000000"/>
              <w:right w:val="single" w:sz="4" w:space="0" w:color="000000"/>
            </w:tcBorders>
            <w:hideMark/>
          </w:tcPr>
          <w:p w:rsidR="00C66741" w:rsidRPr="00267BEF" w:rsidP="00CD6DA2" w14:paraId="05CA2E75" w14:textId="103C2985">
            <w:pPr>
              <w:spacing w:line="207" w:lineRule="exact"/>
              <w:ind w:left="112" w:right="103"/>
              <w:jc w:val="center"/>
              <w:rPr>
                <w:sz w:val="18"/>
              </w:rPr>
            </w:pPr>
            <w:r w:rsidRPr="00267BEF">
              <w:rPr>
                <w:sz w:val="18"/>
              </w:rPr>
              <w:t>405</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66741" w:rsidRPr="00267BEF" w:rsidP="00CD6DA2" w14:paraId="3864F6C7" w14:textId="482D5FE3">
            <w:pPr>
              <w:spacing w:line="207" w:lineRule="exact"/>
              <w:ind w:right="95"/>
              <w:jc w:val="right"/>
              <w:rPr>
                <w:sz w:val="18"/>
              </w:rPr>
            </w:pPr>
            <w:r w:rsidRPr="00267BEF">
              <w:rPr>
                <w:sz w:val="18"/>
              </w:rPr>
              <w:t>135</w:t>
            </w:r>
          </w:p>
        </w:tc>
      </w:tr>
      <w:tr w14:paraId="2E2F4558" w14:textId="77777777" w:rsidTr="00764ACB">
        <w:tblPrEx>
          <w:tblW w:w="9630" w:type="dxa"/>
          <w:tblInd w:w="-5" w:type="dxa"/>
          <w:tblLayout w:type="fixed"/>
          <w:tblCellMar>
            <w:left w:w="0" w:type="dxa"/>
            <w:right w:w="0" w:type="dxa"/>
          </w:tblCellMar>
          <w:tblLook w:val="01E0"/>
        </w:tblPrEx>
        <w:trPr>
          <w:trHeight w:val="1239"/>
        </w:trPr>
        <w:tc>
          <w:tcPr>
            <w:tcW w:w="1260" w:type="dxa"/>
            <w:tcBorders>
              <w:top w:val="single" w:sz="4" w:space="0" w:color="000000"/>
              <w:left w:val="single" w:sz="4" w:space="0" w:color="000000"/>
              <w:bottom w:val="single" w:sz="4" w:space="0" w:color="000000"/>
              <w:right w:val="single" w:sz="4" w:space="0" w:color="000000"/>
            </w:tcBorders>
            <w:hideMark/>
          </w:tcPr>
          <w:p w:rsidR="00C66741" w:rsidRPr="00267BEF" w:rsidP="00CD6DA2" w14:paraId="56271A7A" w14:textId="7145D5A8">
            <w:pPr>
              <w:ind w:left="107" w:right="291"/>
              <w:rPr>
                <w:sz w:val="18"/>
              </w:rPr>
            </w:pPr>
            <w:r w:rsidRPr="00367DB0">
              <w:rPr>
                <w:rFonts w:eastAsia="Calibri"/>
                <w:sz w:val="18"/>
                <w:szCs w:val="18"/>
              </w:rPr>
              <w:t xml:space="preserve">900(c), (d), (f), </w:t>
            </w:r>
            <w:r w:rsidRPr="00367DB0">
              <w:rPr>
                <w:rFonts w:eastAsia="Calibri"/>
                <w:i/>
                <w:iCs/>
                <w:sz w:val="18"/>
                <w:szCs w:val="18"/>
              </w:rPr>
              <w:t>(g)</w:t>
            </w:r>
            <w:r w:rsidRPr="00367DB0">
              <w:rPr>
                <w:rFonts w:eastAsia="Calibri"/>
                <w:sz w:val="18"/>
                <w:szCs w:val="18"/>
              </w:rPr>
              <w:t xml:space="preserve">; 901(c), </w:t>
            </w:r>
            <w:r w:rsidRPr="00367DB0">
              <w:rPr>
                <w:rFonts w:eastAsia="Calibri"/>
                <w:i/>
                <w:iCs/>
                <w:sz w:val="18"/>
                <w:szCs w:val="18"/>
              </w:rPr>
              <w:t>(h),</w:t>
            </w:r>
            <w:r w:rsidRPr="00367DB0">
              <w:rPr>
                <w:rFonts w:eastAsia="Calibri"/>
                <w:strike/>
                <w:sz w:val="18"/>
                <w:szCs w:val="18"/>
              </w:rPr>
              <w:t xml:space="preserve"> </w:t>
            </w:r>
            <w:r w:rsidRPr="00367DB0">
              <w:rPr>
                <w:rFonts w:eastAsia="Calibri"/>
                <w:b/>
                <w:bCs/>
                <w:sz w:val="18"/>
                <w:szCs w:val="18"/>
              </w:rPr>
              <w:t>901(d)</w:t>
            </w:r>
            <w:r w:rsidRPr="00367DB0">
              <w:rPr>
                <w:rFonts w:eastAsia="Calibri"/>
                <w:sz w:val="18"/>
                <w:szCs w:val="18"/>
              </w:rPr>
              <w:t xml:space="preserve">, (f); 902; </w:t>
            </w:r>
            <w:r w:rsidRPr="00367DB0">
              <w:rPr>
                <w:rFonts w:eastAsia="Calibri"/>
                <w:b/>
                <w:bCs/>
                <w:sz w:val="18"/>
                <w:szCs w:val="18"/>
              </w:rPr>
              <w:t>904</w:t>
            </w:r>
          </w:p>
        </w:tc>
        <w:tc>
          <w:tcPr>
            <w:tcW w:w="4523" w:type="dxa"/>
            <w:gridSpan w:val="3"/>
            <w:tcBorders>
              <w:top w:val="single" w:sz="4" w:space="0" w:color="000000"/>
              <w:left w:val="single" w:sz="4" w:space="0" w:color="000000"/>
              <w:bottom w:val="single" w:sz="4" w:space="0" w:color="000000"/>
              <w:right w:val="single" w:sz="4" w:space="0" w:color="000000"/>
            </w:tcBorders>
            <w:hideMark/>
          </w:tcPr>
          <w:p w:rsidR="00C66741" w:rsidRPr="00267BEF" w:rsidP="00CD6DA2" w14:paraId="352FB13C" w14:textId="460BF7C2">
            <w:pPr>
              <w:ind w:left="107" w:right="99"/>
              <w:rPr>
                <w:sz w:val="18"/>
              </w:rPr>
            </w:pPr>
            <w:r w:rsidRPr="00367DB0">
              <w:rPr>
                <w:rFonts w:eastAsia="Calibri"/>
                <w:sz w:val="18"/>
                <w:szCs w:val="18"/>
              </w:rPr>
              <w:t xml:space="preserve">Demonstrate financial worth/ability to carry out present and future financial obligations, request approval of another form of </w:t>
            </w:r>
            <w:r w:rsidRPr="00367DB0">
              <w:rPr>
                <w:rFonts w:eastAsia="Calibri"/>
                <w:i/>
                <w:iCs/>
                <w:sz w:val="18"/>
                <w:szCs w:val="18"/>
              </w:rPr>
              <w:t>financial assurance</w:t>
            </w:r>
            <w:r w:rsidRPr="00367DB0">
              <w:rPr>
                <w:rFonts w:eastAsia="Calibri"/>
                <w:sz w:val="18"/>
                <w:szCs w:val="18"/>
              </w:rPr>
              <w:t xml:space="preserve">, request reduction in amount of supplemental bond required on BOEM-approved </w:t>
            </w:r>
            <w:r w:rsidRPr="00367DB0">
              <w:rPr>
                <w:rFonts w:eastAsia="Calibri"/>
                <w:sz w:val="18"/>
                <w:szCs w:val="18"/>
              </w:rPr>
              <w:t xml:space="preserve">forms, </w:t>
            </w:r>
            <w:r w:rsidRPr="00367DB0">
              <w:rPr>
                <w:rFonts w:eastAsia="Calibri"/>
                <w:i/>
                <w:iCs/>
                <w:sz w:val="18"/>
                <w:szCs w:val="18"/>
              </w:rPr>
              <w:t>or</w:t>
            </w:r>
            <w:r w:rsidRPr="00367DB0">
              <w:rPr>
                <w:rFonts w:eastAsia="Calibri"/>
                <w:i/>
                <w:iCs/>
                <w:sz w:val="18"/>
                <w:szCs w:val="18"/>
              </w:rPr>
              <w:t xml:space="preserve"> requested phased financial assurance</w:t>
            </w:r>
            <w:r w:rsidRPr="00367DB0">
              <w:rPr>
                <w:rFonts w:eastAsia="Calibri"/>
                <w:sz w:val="18"/>
                <w:szCs w:val="18"/>
              </w:rPr>
              <w:t>. Monitor and submit required information.</w:t>
            </w:r>
          </w:p>
        </w:tc>
        <w:tc>
          <w:tcPr>
            <w:tcW w:w="990" w:type="dxa"/>
            <w:gridSpan w:val="2"/>
            <w:tcBorders>
              <w:top w:val="single" w:sz="4" w:space="0" w:color="000000"/>
              <w:left w:val="single" w:sz="4" w:space="0" w:color="000000"/>
              <w:bottom w:val="single" w:sz="4" w:space="0" w:color="000000"/>
              <w:right w:val="single" w:sz="4" w:space="0" w:color="000000"/>
            </w:tcBorders>
            <w:hideMark/>
          </w:tcPr>
          <w:p w:rsidR="00C66741" w:rsidRPr="00267BEF" w:rsidP="00CD6DA2" w14:paraId="01AF0864" w14:textId="77777777">
            <w:pPr>
              <w:spacing w:line="206" w:lineRule="exact"/>
              <w:ind w:right="370"/>
              <w:jc w:val="right"/>
              <w:rPr>
                <w:sz w:val="18"/>
              </w:rPr>
            </w:pPr>
            <w:r w:rsidRPr="00267BEF">
              <w:rPr>
                <w:sz w:val="18"/>
              </w:rPr>
              <w:t>3.5</w:t>
            </w:r>
          </w:p>
        </w:tc>
        <w:tc>
          <w:tcPr>
            <w:tcW w:w="1532" w:type="dxa"/>
            <w:gridSpan w:val="3"/>
            <w:tcBorders>
              <w:top w:val="single" w:sz="4" w:space="0" w:color="000000"/>
              <w:left w:val="single" w:sz="4" w:space="0" w:color="000000"/>
              <w:bottom w:val="single" w:sz="4" w:space="0" w:color="000000"/>
              <w:right w:val="single" w:sz="4" w:space="0" w:color="000000"/>
            </w:tcBorders>
            <w:hideMark/>
          </w:tcPr>
          <w:p w:rsidR="00C66741" w:rsidRPr="00267BEF" w:rsidP="00CD6DA2" w14:paraId="32E1A3A5" w14:textId="4B09FDD8">
            <w:pPr>
              <w:spacing w:line="206" w:lineRule="exact"/>
              <w:ind w:left="112" w:right="103"/>
              <w:jc w:val="center"/>
              <w:rPr>
                <w:sz w:val="18"/>
              </w:rPr>
            </w:pPr>
            <w:r w:rsidRPr="00267BEF">
              <w:rPr>
                <w:sz w:val="18"/>
              </w:rPr>
              <w:t>16</w:t>
            </w:r>
            <w:r w:rsidRPr="00267BEF" w:rsidR="00074EC1">
              <w:rPr>
                <w:sz w:val="18"/>
              </w:rPr>
              <w:t>0</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66741" w:rsidRPr="00267BEF" w:rsidP="00CD6DA2" w14:paraId="154FB714" w14:textId="74861E2D">
            <w:pPr>
              <w:spacing w:line="206" w:lineRule="exact"/>
              <w:ind w:right="95"/>
              <w:jc w:val="right"/>
              <w:rPr>
                <w:sz w:val="18"/>
              </w:rPr>
            </w:pPr>
            <w:r w:rsidRPr="00267BEF">
              <w:rPr>
                <w:sz w:val="18"/>
              </w:rPr>
              <w:t>5</w:t>
            </w:r>
            <w:r w:rsidRPr="00267BEF" w:rsidR="00074EC1">
              <w:rPr>
                <w:sz w:val="18"/>
              </w:rPr>
              <w:t>60</w:t>
            </w:r>
          </w:p>
        </w:tc>
      </w:tr>
      <w:tr w14:paraId="5F82A6F8" w14:textId="77777777" w:rsidTr="00764ACB">
        <w:tblPrEx>
          <w:tblW w:w="9630" w:type="dxa"/>
          <w:tblInd w:w="-5" w:type="dxa"/>
          <w:tblLayout w:type="fixed"/>
          <w:tblCellMar>
            <w:left w:w="0" w:type="dxa"/>
            <w:right w:w="0" w:type="dxa"/>
          </w:tblCellMar>
          <w:tblLook w:val="01E0"/>
        </w:tblPrEx>
        <w:trPr>
          <w:trHeight w:val="620"/>
        </w:trPr>
        <w:tc>
          <w:tcPr>
            <w:tcW w:w="1260" w:type="dxa"/>
            <w:tcBorders>
              <w:top w:val="single" w:sz="4" w:space="0" w:color="000000"/>
              <w:left w:val="single" w:sz="4" w:space="0" w:color="000000"/>
              <w:bottom w:val="single" w:sz="4" w:space="0" w:color="000000"/>
              <w:right w:val="single" w:sz="4" w:space="0" w:color="000000"/>
            </w:tcBorders>
            <w:hideMark/>
          </w:tcPr>
          <w:p w:rsidR="00C66741" w:rsidP="00CD6DA2" w14:paraId="66841AF5" w14:textId="77777777">
            <w:pPr>
              <w:spacing w:before="1" w:line="207" w:lineRule="exact"/>
              <w:ind w:left="107"/>
              <w:rPr>
                <w:sz w:val="18"/>
              </w:rPr>
            </w:pPr>
            <w:r>
              <w:rPr>
                <w:sz w:val="18"/>
              </w:rPr>
              <w:t>900(e); 901;</w:t>
            </w:r>
            <w:r>
              <w:rPr>
                <w:spacing w:val="-2"/>
                <w:sz w:val="18"/>
              </w:rPr>
              <w:t xml:space="preserve"> </w:t>
            </w:r>
            <w:r>
              <w:rPr>
                <w:sz w:val="18"/>
              </w:rPr>
              <w:t>902;</w:t>
            </w:r>
          </w:p>
          <w:p w:rsidR="00C66741" w:rsidP="00CD6DA2" w14:paraId="750B089C" w14:textId="77777777">
            <w:pPr>
              <w:spacing w:line="207" w:lineRule="exact"/>
              <w:ind w:left="107"/>
              <w:rPr>
                <w:sz w:val="18"/>
              </w:rPr>
            </w:pPr>
            <w:r>
              <w:rPr>
                <w:sz w:val="18"/>
              </w:rPr>
              <w:t>903(a)</w:t>
            </w:r>
          </w:p>
        </w:tc>
        <w:tc>
          <w:tcPr>
            <w:tcW w:w="4523" w:type="dxa"/>
            <w:gridSpan w:val="3"/>
            <w:tcBorders>
              <w:top w:val="single" w:sz="4" w:space="0" w:color="000000"/>
              <w:left w:val="single" w:sz="4" w:space="0" w:color="000000"/>
              <w:bottom w:val="single" w:sz="4" w:space="0" w:color="000000"/>
              <w:right w:val="single" w:sz="4" w:space="0" w:color="000000"/>
            </w:tcBorders>
            <w:hideMark/>
          </w:tcPr>
          <w:p w:rsidR="00C66741" w:rsidP="00CD6DA2" w14:paraId="4356402F" w14:textId="77777777">
            <w:pPr>
              <w:spacing w:line="206" w:lineRule="exact"/>
              <w:ind w:left="107" w:right="243"/>
              <w:rPr>
                <w:sz w:val="18"/>
              </w:rPr>
            </w:pPr>
            <w:r>
              <w:rPr>
                <w:sz w:val="18"/>
              </w:rPr>
              <w:t>Submit form for OCS mineral lessee’s and operator’s</w:t>
            </w:r>
            <w:r>
              <w:rPr>
                <w:spacing w:val="1"/>
                <w:sz w:val="18"/>
              </w:rPr>
              <w:t xml:space="preserve"> </w:t>
            </w:r>
            <w:r>
              <w:rPr>
                <w:sz w:val="18"/>
              </w:rPr>
              <w:t>supplemental plugging &amp; abandonment bond (Form</w:t>
            </w:r>
            <w:r>
              <w:rPr>
                <w:spacing w:val="-42"/>
                <w:sz w:val="18"/>
              </w:rPr>
              <w:t xml:space="preserve"> </w:t>
            </w:r>
            <w:r>
              <w:rPr>
                <w:sz w:val="18"/>
              </w:rPr>
              <w:t>BOEM-2028A);</w:t>
            </w:r>
            <w:r>
              <w:rPr>
                <w:spacing w:val="-3"/>
                <w:sz w:val="18"/>
              </w:rPr>
              <w:t xml:space="preserve"> </w:t>
            </w:r>
            <w:r>
              <w:rPr>
                <w:sz w:val="18"/>
              </w:rPr>
              <w:t>execute</w:t>
            </w:r>
            <w:r>
              <w:rPr>
                <w:spacing w:val="-1"/>
                <w:sz w:val="18"/>
              </w:rPr>
              <w:t xml:space="preserve"> </w:t>
            </w:r>
            <w:r>
              <w:rPr>
                <w:sz w:val="18"/>
              </w:rPr>
              <w:t>bond.</w:t>
            </w:r>
          </w:p>
        </w:tc>
        <w:tc>
          <w:tcPr>
            <w:tcW w:w="990"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5EE91A1F" w14:textId="77777777">
            <w:pPr>
              <w:spacing w:before="1"/>
              <w:ind w:right="329"/>
              <w:jc w:val="right"/>
              <w:rPr>
                <w:sz w:val="18"/>
              </w:rPr>
            </w:pPr>
            <w:r>
              <w:rPr>
                <w:sz w:val="18"/>
              </w:rPr>
              <w:t>0.25</w:t>
            </w:r>
          </w:p>
        </w:tc>
        <w:tc>
          <w:tcPr>
            <w:tcW w:w="1532" w:type="dxa"/>
            <w:gridSpan w:val="3"/>
            <w:tcBorders>
              <w:top w:val="single" w:sz="4" w:space="0" w:color="000000"/>
              <w:left w:val="single" w:sz="4" w:space="0" w:color="000000"/>
              <w:bottom w:val="single" w:sz="4" w:space="0" w:color="000000"/>
              <w:right w:val="single" w:sz="4" w:space="0" w:color="000000"/>
            </w:tcBorders>
            <w:hideMark/>
          </w:tcPr>
          <w:p w:rsidR="00C66741" w:rsidP="00CD6DA2" w14:paraId="2F9C094E" w14:textId="77777777">
            <w:pPr>
              <w:spacing w:before="1"/>
              <w:ind w:left="112" w:right="103"/>
              <w:jc w:val="center"/>
              <w:rPr>
                <w:sz w:val="18"/>
              </w:rPr>
            </w:pPr>
            <w:r>
              <w:rPr>
                <w:sz w:val="18"/>
              </w:rPr>
              <w:t>141</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101DBA59" w14:textId="77777777">
            <w:pPr>
              <w:spacing w:before="1"/>
              <w:ind w:right="95"/>
              <w:jc w:val="right"/>
              <w:rPr>
                <w:sz w:val="18"/>
              </w:rPr>
            </w:pPr>
            <w:r>
              <w:rPr>
                <w:sz w:val="18"/>
              </w:rPr>
              <w:t>35</w:t>
            </w:r>
          </w:p>
        </w:tc>
      </w:tr>
      <w:tr w14:paraId="27CB467A" w14:textId="77777777" w:rsidTr="00764ACB">
        <w:tblPrEx>
          <w:tblW w:w="9630" w:type="dxa"/>
          <w:tblInd w:w="-5" w:type="dxa"/>
          <w:tblLayout w:type="fixed"/>
          <w:tblCellMar>
            <w:left w:w="0" w:type="dxa"/>
            <w:right w:w="0" w:type="dxa"/>
          </w:tblCellMar>
          <w:tblLook w:val="01E0"/>
        </w:tblPrEx>
        <w:trPr>
          <w:trHeight w:val="414"/>
        </w:trPr>
        <w:tc>
          <w:tcPr>
            <w:tcW w:w="1260" w:type="dxa"/>
            <w:tcBorders>
              <w:top w:val="single" w:sz="4" w:space="0" w:color="000000"/>
              <w:left w:val="single" w:sz="4" w:space="0" w:color="000000"/>
              <w:bottom w:val="single" w:sz="4" w:space="0" w:color="000000"/>
              <w:right w:val="single" w:sz="4" w:space="0" w:color="000000"/>
            </w:tcBorders>
            <w:hideMark/>
          </w:tcPr>
          <w:p w:rsidR="00C66741" w:rsidP="00CD6DA2" w14:paraId="324C729A" w14:textId="77777777">
            <w:pPr>
              <w:spacing w:line="207" w:lineRule="exact"/>
              <w:ind w:left="107"/>
              <w:rPr>
                <w:sz w:val="18"/>
              </w:rPr>
            </w:pPr>
            <w:r>
              <w:rPr>
                <w:sz w:val="18"/>
              </w:rPr>
              <w:t>900(f), (g)</w:t>
            </w:r>
          </w:p>
        </w:tc>
        <w:tc>
          <w:tcPr>
            <w:tcW w:w="4523" w:type="dxa"/>
            <w:gridSpan w:val="3"/>
            <w:tcBorders>
              <w:top w:val="single" w:sz="4" w:space="0" w:color="000000"/>
              <w:left w:val="single" w:sz="4" w:space="0" w:color="000000"/>
              <w:bottom w:val="single" w:sz="4" w:space="0" w:color="000000"/>
              <w:right w:val="single" w:sz="4" w:space="0" w:color="000000"/>
            </w:tcBorders>
            <w:hideMark/>
          </w:tcPr>
          <w:p w:rsidR="00C66741" w:rsidRPr="00267BEF" w:rsidP="00CD6DA2" w14:paraId="39D5571C" w14:textId="2007FCFA">
            <w:pPr>
              <w:spacing w:line="208" w:lineRule="exact"/>
              <w:ind w:left="107" w:right="119"/>
              <w:rPr>
                <w:i/>
                <w:iCs/>
                <w:sz w:val="18"/>
              </w:rPr>
            </w:pPr>
            <w:r>
              <w:rPr>
                <w:sz w:val="18"/>
              </w:rPr>
              <w:t>Submit authority for Regional Director to sell Treasury</w:t>
            </w:r>
            <w:r>
              <w:rPr>
                <w:spacing w:val="-42"/>
                <w:sz w:val="18"/>
              </w:rPr>
              <w:t xml:space="preserve"> </w:t>
            </w:r>
            <w:r>
              <w:rPr>
                <w:sz w:val="18"/>
              </w:rPr>
              <w:t>or</w:t>
            </w:r>
            <w:r>
              <w:rPr>
                <w:spacing w:val="-1"/>
                <w:sz w:val="18"/>
              </w:rPr>
              <w:t xml:space="preserve"> </w:t>
            </w:r>
            <w:r>
              <w:rPr>
                <w:sz w:val="18"/>
              </w:rPr>
              <w:t>alternate</w:t>
            </w:r>
            <w:r>
              <w:rPr>
                <w:spacing w:val="-1"/>
                <w:sz w:val="18"/>
              </w:rPr>
              <w:t xml:space="preserve"> </w:t>
            </w:r>
            <w:r>
              <w:rPr>
                <w:sz w:val="18"/>
              </w:rPr>
              <w:t>type</w:t>
            </w:r>
            <w:r>
              <w:rPr>
                <w:spacing w:val="-1"/>
                <w:sz w:val="18"/>
              </w:rPr>
              <w:t xml:space="preserve"> </w:t>
            </w:r>
            <w:r>
              <w:rPr>
                <w:sz w:val="18"/>
              </w:rPr>
              <w:t>of</w:t>
            </w:r>
            <w:r>
              <w:rPr>
                <w:spacing w:val="-2"/>
                <w:sz w:val="18"/>
              </w:rPr>
              <w:t xml:space="preserve"> </w:t>
            </w:r>
            <w:r>
              <w:rPr>
                <w:sz w:val="18"/>
              </w:rPr>
              <w:t>securities</w:t>
            </w:r>
            <w:r w:rsidR="00267BEF">
              <w:rPr>
                <w:sz w:val="18"/>
              </w:rPr>
              <w:t xml:space="preserve"> </w:t>
            </w:r>
            <w:r w:rsidR="00267BEF">
              <w:rPr>
                <w:i/>
                <w:iCs/>
                <w:sz w:val="18"/>
              </w:rPr>
              <w:t>or financial assurance.</w:t>
            </w:r>
          </w:p>
        </w:tc>
        <w:tc>
          <w:tcPr>
            <w:tcW w:w="990"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487BACDB" w14:textId="77777777">
            <w:pPr>
              <w:spacing w:line="207" w:lineRule="exact"/>
              <w:ind w:left="3"/>
              <w:jc w:val="center"/>
              <w:rPr>
                <w:sz w:val="18"/>
              </w:rPr>
            </w:pPr>
            <w:r>
              <w:rPr>
                <w:sz w:val="18"/>
              </w:rPr>
              <w:t>2</w:t>
            </w:r>
          </w:p>
        </w:tc>
        <w:tc>
          <w:tcPr>
            <w:tcW w:w="1532" w:type="dxa"/>
            <w:gridSpan w:val="3"/>
            <w:tcBorders>
              <w:top w:val="single" w:sz="4" w:space="0" w:color="000000"/>
              <w:left w:val="single" w:sz="4" w:space="0" w:color="000000"/>
              <w:bottom w:val="single" w:sz="4" w:space="0" w:color="000000"/>
              <w:right w:val="single" w:sz="4" w:space="0" w:color="000000"/>
            </w:tcBorders>
            <w:hideMark/>
          </w:tcPr>
          <w:p w:rsidR="00C66741" w:rsidP="00CD6DA2" w14:paraId="4BA325AD" w14:textId="77777777">
            <w:pPr>
              <w:spacing w:line="207" w:lineRule="exact"/>
              <w:ind w:left="112" w:right="103"/>
              <w:jc w:val="center"/>
              <w:rPr>
                <w:sz w:val="18"/>
              </w:rPr>
            </w:pPr>
            <w:r>
              <w:rPr>
                <w:sz w:val="18"/>
              </w:rPr>
              <w:t>12</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4CE928B3" w14:textId="77777777">
            <w:pPr>
              <w:spacing w:line="207" w:lineRule="exact"/>
              <w:ind w:right="95"/>
              <w:jc w:val="right"/>
              <w:rPr>
                <w:sz w:val="18"/>
              </w:rPr>
            </w:pPr>
            <w:r>
              <w:rPr>
                <w:sz w:val="18"/>
              </w:rPr>
              <w:t>24</w:t>
            </w:r>
          </w:p>
        </w:tc>
      </w:tr>
      <w:tr w14:paraId="3212598B" w14:textId="77777777" w:rsidTr="00764ACB">
        <w:tblPrEx>
          <w:tblW w:w="9630" w:type="dxa"/>
          <w:tblInd w:w="-5" w:type="dxa"/>
          <w:tblLayout w:type="fixed"/>
          <w:tblCellMar>
            <w:left w:w="0" w:type="dxa"/>
            <w:right w:w="0" w:type="dxa"/>
          </w:tblCellMar>
          <w:tblLook w:val="01E0"/>
        </w:tblPrEx>
        <w:trPr>
          <w:trHeight w:val="413"/>
        </w:trPr>
        <w:tc>
          <w:tcPr>
            <w:tcW w:w="1260" w:type="dxa"/>
            <w:tcBorders>
              <w:top w:val="single" w:sz="4" w:space="0" w:color="000000"/>
              <w:left w:val="single" w:sz="4" w:space="0" w:color="000000"/>
              <w:bottom w:val="single" w:sz="4" w:space="0" w:color="000000"/>
              <w:right w:val="single" w:sz="4" w:space="0" w:color="000000"/>
            </w:tcBorders>
            <w:hideMark/>
          </w:tcPr>
          <w:p w:rsidR="00C66741" w:rsidP="00CD6DA2" w14:paraId="3C5B7BEE" w14:textId="77777777">
            <w:pPr>
              <w:spacing w:line="206" w:lineRule="exact"/>
              <w:ind w:left="107"/>
              <w:rPr>
                <w:sz w:val="18"/>
              </w:rPr>
            </w:pPr>
            <w:r>
              <w:rPr>
                <w:sz w:val="18"/>
              </w:rPr>
              <w:t>901</w:t>
            </w:r>
          </w:p>
        </w:tc>
        <w:tc>
          <w:tcPr>
            <w:tcW w:w="4523" w:type="dxa"/>
            <w:gridSpan w:val="3"/>
            <w:tcBorders>
              <w:top w:val="single" w:sz="4" w:space="0" w:color="000000"/>
              <w:left w:val="single" w:sz="4" w:space="0" w:color="000000"/>
              <w:bottom w:val="single" w:sz="4" w:space="0" w:color="000000"/>
              <w:right w:val="single" w:sz="4" w:space="0" w:color="000000"/>
            </w:tcBorders>
            <w:hideMark/>
          </w:tcPr>
          <w:p w:rsidR="00C66741" w:rsidP="00CD6DA2" w14:paraId="1CAE297D" w14:textId="77777777">
            <w:pPr>
              <w:spacing w:line="206" w:lineRule="exact"/>
              <w:ind w:left="107"/>
              <w:rPr>
                <w:sz w:val="18"/>
              </w:rPr>
            </w:pPr>
            <w:r>
              <w:rPr>
                <w:sz w:val="18"/>
              </w:rPr>
              <w:t>Submit</w:t>
            </w:r>
            <w:r>
              <w:rPr>
                <w:spacing w:val="-4"/>
                <w:sz w:val="18"/>
              </w:rPr>
              <w:t xml:space="preserve"> exploration plan</w:t>
            </w:r>
            <w:r>
              <w:rPr>
                <w:sz w:val="18"/>
              </w:rPr>
              <w:t>,</w:t>
            </w:r>
            <w:r>
              <w:rPr>
                <w:spacing w:val="-1"/>
                <w:sz w:val="18"/>
              </w:rPr>
              <w:t xml:space="preserve"> development and production plan</w:t>
            </w:r>
            <w:r>
              <w:rPr>
                <w:sz w:val="18"/>
              </w:rPr>
              <w:t>,</w:t>
            </w:r>
            <w:r>
              <w:rPr>
                <w:spacing w:val="-1"/>
                <w:sz w:val="18"/>
              </w:rPr>
              <w:t xml:space="preserve"> development operations coordination document</w:t>
            </w:r>
            <w:r>
              <w:rPr>
                <w:sz w:val="18"/>
              </w:rPr>
              <w:t>.</w:t>
            </w:r>
          </w:p>
        </w:tc>
        <w:tc>
          <w:tcPr>
            <w:tcW w:w="2522" w:type="dxa"/>
            <w:gridSpan w:val="5"/>
            <w:tcBorders>
              <w:top w:val="single" w:sz="4" w:space="0" w:color="000000"/>
              <w:left w:val="single" w:sz="4" w:space="0" w:color="000000"/>
              <w:bottom w:val="single" w:sz="4" w:space="0" w:color="000000"/>
              <w:right w:val="single" w:sz="4" w:space="0" w:color="000000"/>
            </w:tcBorders>
            <w:hideMark/>
          </w:tcPr>
          <w:p w:rsidR="00C66741" w:rsidP="00CD6DA2" w14:paraId="607A5396" w14:textId="77777777">
            <w:pPr>
              <w:spacing w:line="206" w:lineRule="exact"/>
              <w:ind w:left="105" w:right="201"/>
              <w:rPr>
                <w:sz w:val="18"/>
              </w:rPr>
            </w:pPr>
            <w:r>
              <w:rPr>
                <w:sz w:val="18"/>
              </w:rPr>
              <w:t>IC burden covered in separate approved collection for 1010-</w:t>
            </w:r>
            <w:r>
              <w:rPr>
                <w:spacing w:val="1"/>
                <w:sz w:val="18"/>
              </w:rPr>
              <w:t xml:space="preserve"> </w:t>
            </w:r>
            <w:r>
              <w:rPr>
                <w:sz w:val="18"/>
              </w:rPr>
              <w:t>0151,</w:t>
            </w:r>
            <w:r>
              <w:rPr>
                <w:spacing w:val="-3"/>
                <w:sz w:val="18"/>
              </w:rPr>
              <w:t xml:space="preserve"> </w:t>
            </w:r>
            <w:r>
              <w:rPr>
                <w:sz w:val="18"/>
              </w:rPr>
              <w:t>30</w:t>
            </w:r>
            <w:r>
              <w:rPr>
                <w:spacing w:val="-2"/>
                <w:sz w:val="18"/>
              </w:rPr>
              <w:t xml:space="preserve"> </w:t>
            </w:r>
            <w:r>
              <w:rPr>
                <w:sz w:val="18"/>
              </w:rPr>
              <w:t>CFR</w:t>
            </w:r>
            <w:r>
              <w:rPr>
                <w:spacing w:val="-2"/>
                <w:sz w:val="18"/>
              </w:rPr>
              <w:t xml:space="preserve"> part </w:t>
            </w:r>
            <w:r>
              <w:rPr>
                <w:sz w:val="18"/>
              </w:rPr>
              <w:t>550, subpart B.</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4FE57DA7" w14:textId="77777777">
            <w:pPr>
              <w:spacing w:line="206" w:lineRule="exact"/>
              <w:ind w:right="99"/>
              <w:jc w:val="right"/>
              <w:rPr>
                <w:sz w:val="18"/>
              </w:rPr>
            </w:pPr>
            <w:r>
              <w:rPr>
                <w:sz w:val="18"/>
              </w:rPr>
              <w:t>0</w:t>
            </w:r>
          </w:p>
        </w:tc>
      </w:tr>
      <w:tr w14:paraId="241D6856" w14:textId="77777777" w:rsidTr="00764ACB">
        <w:tblPrEx>
          <w:tblW w:w="9630" w:type="dxa"/>
          <w:tblInd w:w="-5" w:type="dxa"/>
          <w:tblLayout w:type="fixed"/>
          <w:tblCellMar>
            <w:left w:w="0" w:type="dxa"/>
            <w:right w:w="0" w:type="dxa"/>
          </w:tblCellMar>
          <w:tblLook w:val="01E0"/>
        </w:tblPrEx>
        <w:trPr>
          <w:trHeight w:val="412"/>
        </w:trPr>
        <w:tc>
          <w:tcPr>
            <w:tcW w:w="1260" w:type="dxa"/>
            <w:tcBorders>
              <w:top w:val="single" w:sz="4" w:space="0" w:color="000000"/>
              <w:left w:val="single" w:sz="4" w:space="0" w:color="000000"/>
              <w:bottom w:val="single" w:sz="4" w:space="0" w:color="000000"/>
              <w:right w:val="single" w:sz="4" w:space="0" w:color="000000"/>
            </w:tcBorders>
            <w:hideMark/>
          </w:tcPr>
          <w:p w:rsidR="00C66741" w:rsidP="00CD6DA2" w14:paraId="0501F63A" w14:textId="77777777">
            <w:pPr>
              <w:spacing w:line="207" w:lineRule="exact"/>
              <w:ind w:left="107"/>
              <w:rPr>
                <w:sz w:val="18"/>
              </w:rPr>
            </w:pPr>
            <w:r>
              <w:rPr>
                <w:sz w:val="18"/>
              </w:rPr>
              <w:t>901(f)</w:t>
            </w:r>
          </w:p>
        </w:tc>
        <w:tc>
          <w:tcPr>
            <w:tcW w:w="4523" w:type="dxa"/>
            <w:gridSpan w:val="3"/>
            <w:tcBorders>
              <w:top w:val="single" w:sz="4" w:space="0" w:color="000000"/>
              <w:left w:val="single" w:sz="4" w:space="0" w:color="000000"/>
              <w:bottom w:val="single" w:sz="4" w:space="0" w:color="000000"/>
              <w:right w:val="single" w:sz="4" w:space="0" w:color="000000"/>
            </w:tcBorders>
            <w:hideMark/>
          </w:tcPr>
          <w:p w:rsidR="00C66741" w:rsidP="00CD6DA2" w14:paraId="374FC28C" w14:textId="77777777">
            <w:pPr>
              <w:spacing w:line="206" w:lineRule="exact"/>
              <w:ind w:left="107" w:right="114"/>
              <w:rPr>
                <w:sz w:val="18"/>
              </w:rPr>
            </w:pPr>
            <w:r>
              <w:rPr>
                <w:sz w:val="18"/>
              </w:rPr>
              <w:t>Submit oral/written comment on adjusted bond amount</w:t>
            </w:r>
            <w:r>
              <w:rPr>
                <w:spacing w:val="-42"/>
                <w:sz w:val="18"/>
              </w:rPr>
              <w:t xml:space="preserve"> </w:t>
            </w:r>
            <w:r>
              <w:rPr>
                <w:sz w:val="18"/>
              </w:rPr>
              <w:t>and information.</w:t>
            </w:r>
          </w:p>
        </w:tc>
        <w:tc>
          <w:tcPr>
            <w:tcW w:w="2522" w:type="dxa"/>
            <w:gridSpan w:val="5"/>
            <w:tcBorders>
              <w:top w:val="single" w:sz="4" w:space="0" w:color="000000"/>
              <w:left w:val="single" w:sz="4" w:space="0" w:color="000000"/>
              <w:bottom w:val="single" w:sz="4" w:space="0" w:color="000000"/>
              <w:right w:val="single" w:sz="4" w:space="0" w:color="000000"/>
            </w:tcBorders>
            <w:hideMark/>
          </w:tcPr>
          <w:p w:rsidR="00C66741" w:rsidP="00CD6DA2" w14:paraId="09E74689" w14:textId="77777777">
            <w:pPr>
              <w:spacing w:line="206" w:lineRule="exact"/>
              <w:ind w:left="105" w:right="130"/>
              <w:rPr>
                <w:sz w:val="18"/>
              </w:rPr>
            </w:pPr>
            <w:r>
              <w:rPr>
                <w:sz w:val="18"/>
              </w:rPr>
              <w:t>Requirement not considered IC</w:t>
            </w:r>
            <w:r>
              <w:rPr>
                <w:spacing w:val="-42"/>
                <w:sz w:val="18"/>
              </w:rPr>
              <w:t xml:space="preserve"> </w:t>
            </w:r>
            <w:r>
              <w:rPr>
                <w:sz w:val="18"/>
              </w:rPr>
              <w:t>under</w:t>
            </w:r>
            <w:r>
              <w:rPr>
                <w:spacing w:val="-3"/>
                <w:sz w:val="18"/>
              </w:rPr>
              <w:t xml:space="preserve"> </w:t>
            </w:r>
            <w:r>
              <w:rPr>
                <w:sz w:val="18"/>
              </w:rPr>
              <w:t>5</w:t>
            </w:r>
            <w:r>
              <w:rPr>
                <w:spacing w:val="1"/>
                <w:sz w:val="18"/>
              </w:rPr>
              <w:t xml:space="preserve"> </w:t>
            </w:r>
            <w:r>
              <w:rPr>
                <w:sz w:val="18"/>
              </w:rPr>
              <w:t>CFR</w:t>
            </w:r>
            <w:r>
              <w:rPr>
                <w:spacing w:val="-3"/>
                <w:sz w:val="18"/>
              </w:rPr>
              <w:t xml:space="preserve"> </w:t>
            </w:r>
            <w:r>
              <w:rPr>
                <w:sz w:val="18"/>
              </w:rPr>
              <w:t>1320.3(h)(9).</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0889A8CD" w14:textId="77777777">
            <w:pPr>
              <w:spacing w:line="207" w:lineRule="exact"/>
              <w:ind w:right="99"/>
              <w:jc w:val="right"/>
              <w:rPr>
                <w:sz w:val="18"/>
              </w:rPr>
            </w:pPr>
            <w:r>
              <w:rPr>
                <w:sz w:val="18"/>
              </w:rPr>
              <w:t>0</w:t>
            </w:r>
          </w:p>
        </w:tc>
      </w:tr>
      <w:tr w14:paraId="13238F51" w14:textId="77777777" w:rsidTr="00764ACB">
        <w:tblPrEx>
          <w:tblW w:w="9630" w:type="dxa"/>
          <w:tblInd w:w="-5" w:type="dxa"/>
          <w:tblLayout w:type="fixed"/>
          <w:tblCellMar>
            <w:left w:w="0" w:type="dxa"/>
            <w:right w:w="0" w:type="dxa"/>
          </w:tblCellMar>
          <w:tblLook w:val="01E0"/>
        </w:tblPrEx>
        <w:trPr>
          <w:trHeight w:val="412"/>
        </w:trPr>
        <w:tc>
          <w:tcPr>
            <w:tcW w:w="1260" w:type="dxa"/>
            <w:tcBorders>
              <w:top w:val="single" w:sz="4" w:space="0" w:color="000000"/>
              <w:left w:val="single" w:sz="4" w:space="0" w:color="000000"/>
              <w:bottom w:val="single" w:sz="4" w:space="0" w:color="000000"/>
              <w:right w:val="single" w:sz="4" w:space="0" w:color="000000"/>
            </w:tcBorders>
          </w:tcPr>
          <w:p w:rsidR="00267BEF" w:rsidP="00267BEF" w14:paraId="772951ED" w14:textId="241B1924">
            <w:pPr>
              <w:spacing w:line="207" w:lineRule="exact"/>
              <w:ind w:left="107"/>
              <w:rPr>
                <w:sz w:val="18"/>
              </w:rPr>
            </w:pPr>
            <w:r w:rsidRPr="00367DB0">
              <w:rPr>
                <w:b/>
                <w:bCs/>
                <w:sz w:val="18"/>
                <w:szCs w:val="18"/>
              </w:rPr>
              <w:t>902 (g), (h) NEW</w:t>
            </w:r>
          </w:p>
        </w:tc>
        <w:tc>
          <w:tcPr>
            <w:tcW w:w="4523" w:type="dxa"/>
            <w:gridSpan w:val="3"/>
            <w:tcBorders>
              <w:top w:val="single" w:sz="4" w:space="0" w:color="000000"/>
              <w:left w:val="single" w:sz="4" w:space="0" w:color="000000"/>
              <w:bottom w:val="single" w:sz="4" w:space="0" w:color="000000"/>
              <w:right w:val="single" w:sz="4" w:space="0" w:color="000000"/>
            </w:tcBorders>
          </w:tcPr>
          <w:p w:rsidR="00267BEF" w:rsidP="00267BEF" w14:paraId="0738E9A9" w14:textId="3EA03605">
            <w:pPr>
              <w:spacing w:line="206" w:lineRule="exact"/>
              <w:ind w:left="107" w:right="114"/>
              <w:rPr>
                <w:sz w:val="18"/>
              </w:rPr>
            </w:pPr>
            <w:r w:rsidRPr="00367DB0">
              <w:rPr>
                <w:b/>
                <w:bCs/>
                <w:sz w:val="18"/>
                <w:szCs w:val="18"/>
              </w:rPr>
              <w:t>Request informal resolution or file an appeal of supplemental financial assurance demand</w:t>
            </w:r>
            <w:r w:rsidRPr="00367DB0">
              <w:rPr>
                <w:sz w:val="18"/>
                <w:szCs w:val="18"/>
              </w:rPr>
              <w:t>.</w:t>
            </w:r>
          </w:p>
        </w:tc>
        <w:tc>
          <w:tcPr>
            <w:tcW w:w="2522" w:type="dxa"/>
            <w:gridSpan w:val="5"/>
            <w:tcBorders>
              <w:top w:val="single" w:sz="4" w:space="0" w:color="000000"/>
              <w:left w:val="single" w:sz="4" w:space="0" w:color="000000"/>
              <w:bottom w:val="single" w:sz="4" w:space="0" w:color="000000"/>
              <w:right w:val="single" w:sz="4" w:space="0" w:color="000000"/>
            </w:tcBorders>
          </w:tcPr>
          <w:p w:rsidR="00267BEF" w:rsidP="00267BEF" w14:paraId="2D68B5EA" w14:textId="234543A5">
            <w:pPr>
              <w:spacing w:line="206" w:lineRule="exact"/>
              <w:ind w:left="105" w:right="130"/>
              <w:rPr>
                <w:sz w:val="18"/>
              </w:rPr>
            </w:pPr>
            <w:r w:rsidRPr="00367DB0">
              <w:rPr>
                <w:sz w:val="18"/>
                <w:szCs w:val="18"/>
              </w:rPr>
              <w:t>Requirement not considered IC under 5 CFR 1320.3(h)(9).</w:t>
            </w:r>
          </w:p>
        </w:tc>
        <w:tc>
          <w:tcPr>
            <w:tcW w:w="1325" w:type="dxa"/>
            <w:gridSpan w:val="2"/>
            <w:tcBorders>
              <w:top w:val="single" w:sz="4" w:space="0" w:color="000000"/>
              <w:left w:val="single" w:sz="4" w:space="0" w:color="000000"/>
              <w:bottom w:val="single" w:sz="4" w:space="0" w:color="000000"/>
              <w:right w:val="single" w:sz="4" w:space="0" w:color="000000"/>
            </w:tcBorders>
          </w:tcPr>
          <w:p w:rsidR="00267BEF" w:rsidP="00267BEF" w14:paraId="25178A5B" w14:textId="3340E503">
            <w:pPr>
              <w:spacing w:line="207" w:lineRule="exact"/>
              <w:ind w:right="99"/>
              <w:jc w:val="right"/>
              <w:rPr>
                <w:sz w:val="18"/>
              </w:rPr>
            </w:pPr>
            <w:r w:rsidRPr="00367DB0">
              <w:rPr>
                <w:sz w:val="18"/>
                <w:szCs w:val="18"/>
              </w:rPr>
              <w:t>0</w:t>
            </w:r>
          </w:p>
        </w:tc>
      </w:tr>
      <w:tr w14:paraId="5C714A76" w14:textId="77777777" w:rsidTr="00764ACB">
        <w:tblPrEx>
          <w:tblW w:w="9630" w:type="dxa"/>
          <w:tblInd w:w="-5" w:type="dxa"/>
          <w:tblLayout w:type="fixed"/>
          <w:tblCellMar>
            <w:left w:w="0" w:type="dxa"/>
            <w:right w:w="0" w:type="dxa"/>
          </w:tblCellMar>
          <w:tblLook w:val="01E0"/>
        </w:tblPrEx>
        <w:trPr>
          <w:trHeight w:val="621"/>
        </w:trPr>
        <w:tc>
          <w:tcPr>
            <w:tcW w:w="1260" w:type="dxa"/>
            <w:tcBorders>
              <w:top w:val="single" w:sz="4" w:space="0" w:color="000000"/>
              <w:left w:val="single" w:sz="4" w:space="0" w:color="000000"/>
              <w:bottom w:val="single" w:sz="4" w:space="0" w:color="000000"/>
              <w:right w:val="single" w:sz="4" w:space="0" w:color="000000"/>
            </w:tcBorders>
            <w:hideMark/>
          </w:tcPr>
          <w:p w:rsidR="00267BEF" w:rsidRPr="00267BEF" w:rsidP="00267BEF" w14:paraId="173876FF" w14:textId="72C1F1E4">
            <w:pPr>
              <w:spacing w:line="207" w:lineRule="exact"/>
              <w:ind w:left="107"/>
              <w:rPr>
                <w:sz w:val="18"/>
              </w:rPr>
            </w:pPr>
            <w:r w:rsidRPr="00367DB0">
              <w:rPr>
                <w:sz w:val="18"/>
                <w:szCs w:val="18"/>
              </w:rPr>
              <w:t>903 (</w:t>
            </w:r>
            <w:r w:rsidRPr="00367DB0">
              <w:rPr>
                <w:i/>
                <w:iCs/>
                <w:sz w:val="18"/>
                <w:szCs w:val="18"/>
              </w:rPr>
              <w:t xml:space="preserve">a), (b); </w:t>
            </w:r>
            <w:r w:rsidRPr="00367DB0">
              <w:rPr>
                <w:sz w:val="18"/>
                <w:szCs w:val="18"/>
              </w:rPr>
              <w:t>905 (c)</w:t>
            </w:r>
          </w:p>
        </w:tc>
        <w:tc>
          <w:tcPr>
            <w:tcW w:w="4523" w:type="dxa"/>
            <w:gridSpan w:val="3"/>
            <w:tcBorders>
              <w:top w:val="single" w:sz="4" w:space="0" w:color="000000"/>
              <w:left w:val="single" w:sz="4" w:space="0" w:color="000000"/>
              <w:bottom w:val="single" w:sz="4" w:space="0" w:color="000000"/>
              <w:right w:val="single" w:sz="4" w:space="0" w:color="000000"/>
            </w:tcBorders>
            <w:hideMark/>
          </w:tcPr>
          <w:p w:rsidR="00267BEF" w:rsidRPr="00267BEF" w:rsidP="00267BEF" w14:paraId="036AC7EC" w14:textId="6DBEC18D">
            <w:pPr>
              <w:spacing w:line="206" w:lineRule="exact"/>
              <w:ind w:left="107" w:right="95"/>
              <w:rPr>
                <w:sz w:val="18"/>
              </w:rPr>
            </w:pPr>
            <w:r w:rsidRPr="00367DB0">
              <w:rPr>
                <w:color w:val="000000"/>
                <w:sz w:val="18"/>
                <w:szCs w:val="18"/>
              </w:rPr>
              <w:t xml:space="preserve">Notify BOEM of any lapse in </w:t>
            </w:r>
            <w:r w:rsidRPr="00367DB0">
              <w:rPr>
                <w:i/>
                <w:iCs/>
                <w:color w:val="000000"/>
                <w:sz w:val="18"/>
                <w:szCs w:val="18"/>
              </w:rPr>
              <w:t xml:space="preserve">financial assurance </w:t>
            </w:r>
            <w:r w:rsidRPr="00367DB0">
              <w:rPr>
                <w:color w:val="000000"/>
                <w:sz w:val="18"/>
                <w:szCs w:val="18"/>
              </w:rPr>
              <w:t xml:space="preserve">coverage/action filed alleging lessee, surety, </w:t>
            </w:r>
            <w:r w:rsidRPr="00367DB0">
              <w:rPr>
                <w:color w:val="000000"/>
                <w:sz w:val="18"/>
                <w:szCs w:val="18"/>
              </w:rPr>
              <w:t>guarantor</w:t>
            </w:r>
            <w:r w:rsidRPr="00367DB0">
              <w:rPr>
                <w:color w:val="000000"/>
                <w:sz w:val="18"/>
                <w:szCs w:val="18"/>
              </w:rPr>
              <w:t xml:space="preserve"> or financial institution is insolvent or bankrupt or had its charter or license suspended or revoked.</w:t>
            </w:r>
          </w:p>
        </w:tc>
        <w:tc>
          <w:tcPr>
            <w:tcW w:w="990" w:type="dxa"/>
            <w:gridSpan w:val="2"/>
            <w:tcBorders>
              <w:top w:val="single" w:sz="4" w:space="0" w:color="000000"/>
              <w:left w:val="single" w:sz="4" w:space="0" w:color="000000"/>
              <w:bottom w:val="single" w:sz="4" w:space="0" w:color="000000"/>
              <w:right w:val="single" w:sz="4" w:space="0" w:color="000000"/>
            </w:tcBorders>
            <w:hideMark/>
          </w:tcPr>
          <w:p w:rsidR="00267BEF" w:rsidRPr="00267BEF" w:rsidP="00267BEF" w14:paraId="328456F7" w14:textId="2D7D818F">
            <w:pPr>
              <w:spacing w:line="207" w:lineRule="exact"/>
              <w:ind w:left="3"/>
              <w:jc w:val="center"/>
              <w:rPr>
                <w:sz w:val="18"/>
              </w:rPr>
            </w:pPr>
            <w:r w:rsidRPr="00267BEF">
              <w:rPr>
                <w:sz w:val="18"/>
              </w:rPr>
              <w:t>3</w:t>
            </w:r>
          </w:p>
        </w:tc>
        <w:tc>
          <w:tcPr>
            <w:tcW w:w="1532" w:type="dxa"/>
            <w:gridSpan w:val="3"/>
            <w:tcBorders>
              <w:top w:val="single" w:sz="4" w:space="0" w:color="000000"/>
              <w:left w:val="single" w:sz="4" w:space="0" w:color="000000"/>
              <w:bottom w:val="single" w:sz="4" w:space="0" w:color="000000"/>
              <w:right w:val="single" w:sz="4" w:space="0" w:color="000000"/>
            </w:tcBorders>
            <w:hideMark/>
          </w:tcPr>
          <w:p w:rsidR="00267BEF" w:rsidRPr="00267BEF" w:rsidP="00267BEF" w14:paraId="1A091E58" w14:textId="77777777">
            <w:pPr>
              <w:spacing w:line="207" w:lineRule="exact"/>
              <w:ind w:left="3"/>
              <w:jc w:val="center"/>
              <w:rPr>
                <w:sz w:val="18"/>
              </w:rPr>
            </w:pPr>
            <w:r w:rsidRPr="00267BEF">
              <w:rPr>
                <w:sz w:val="18"/>
              </w:rPr>
              <w:t>4</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267BEF" w:rsidRPr="00267BEF" w:rsidP="00267BEF" w14:paraId="6ADDDCEC" w14:textId="10EC118F">
            <w:pPr>
              <w:spacing w:line="207" w:lineRule="exact"/>
              <w:ind w:right="99"/>
              <w:jc w:val="right"/>
              <w:rPr>
                <w:sz w:val="18"/>
              </w:rPr>
            </w:pPr>
            <w:r w:rsidRPr="00267BEF">
              <w:rPr>
                <w:sz w:val="18"/>
              </w:rPr>
              <w:t>12</w:t>
            </w:r>
          </w:p>
        </w:tc>
      </w:tr>
      <w:tr w14:paraId="4FD8184B" w14:textId="77777777" w:rsidTr="00764ACB">
        <w:tblPrEx>
          <w:tblW w:w="9630" w:type="dxa"/>
          <w:tblInd w:w="-5" w:type="dxa"/>
          <w:tblLayout w:type="fixed"/>
          <w:tblCellMar>
            <w:left w:w="0" w:type="dxa"/>
            <w:right w:w="0" w:type="dxa"/>
          </w:tblCellMar>
          <w:tblLook w:val="01E0"/>
        </w:tblPrEx>
        <w:trPr>
          <w:trHeight w:val="621"/>
        </w:trPr>
        <w:tc>
          <w:tcPr>
            <w:tcW w:w="1260" w:type="dxa"/>
            <w:tcBorders>
              <w:top w:val="single" w:sz="4" w:space="0" w:color="000000"/>
              <w:left w:val="single" w:sz="4" w:space="0" w:color="000000"/>
              <w:bottom w:val="single" w:sz="4" w:space="0" w:color="000000"/>
              <w:right w:val="single" w:sz="4" w:space="0" w:color="000000"/>
            </w:tcBorders>
            <w:hideMark/>
          </w:tcPr>
          <w:p w:rsidR="00267BEF" w:rsidRPr="00267BEF" w:rsidP="00267BEF" w14:paraId="01426D1C" w14:textId="77777777">
            <w:pPr>
              <w:spacing w:line="207" w:lineRule="exact"/>
              <w:ind w:left="107"/>
              <w:rPr>
                <w:i/>
                <w:iCs/>
                <w:sz w:val="18"/>
              </w:rPr>
            </w:pPr>
            <w:r w:rsidRPr="00267BEF">
              <w:rPr>
                <w:i/>
                <w:iCs/>
                <w:sz w:val="18"/>
              </w:rPr>
              <w:t>904</w:t>
            </w:r>
          </w:p>
        </w:tc>
        <w:tc>
          <w:tcPr>
            <w:tcW w:w="4523" w:type="dxa"/>
            <w:gridSpan w:val="3"/>
            <w:tcBorders>
              <w:top w:val="single" w:sz="4" w:space="0" w:color="000000"/>
              <w:left w:val="single" w:sz="4" w:space="0" w:color="000000"/>
              <w:bottom w:val="single" w:sz="4" w:space="0" w:color="000000"/>
              <w:right w:val="single" w:sz="4" w:space="0" w:color="000000"/>
            </w:tcBorders>
            <w:hideMark/>
          </w:tcPr>
          <w:p w:rsidR="00267BEF" w:rsidP="00267BEF" w14:paraId="4A9A327D" w14:textId="6831C232">
            <w:pPr>
              <w:spacing w:line="206" w:lineRule="exact"/>
              <w:ind w:left="107" w:right="170"/>
              <w:rPr>
                <w:sz w:val="18"/>
              </w:rPr>
            </w:pPr>
            <w:r w:rsidRPr="00367DB0">
              <w:rPr>
                <w:i/>
                <w:iCs/>
                <w:color w:val="000000"/>
                <w:sz w:val="18"/>
                <w:szCs w:val="18"/>
              </w:rPr>
              <w:t>Establish decommissioning account proportional to estimated decommissioning obligation</w:t>
            </w:r>
            <w:r w:rsidRPr="00367DB0">
              <w:rPr>
                <w:color w:val="000000"/>
                <w:sz w:val="18"/>
                <w:szCs w:val="18"/>
              </w:rPr>
              <w:t>.</w:t>
            </w:r>
          </w:p>
        </w:tc>
        <w:tc>
          <w:tcPr>
            <w:tcW w:w="990" w:type="dxa"/>
            <w:gridSpan w:val="2"/>
            <w:tcBorders>
              <w:top w:val="single" w:sz="4" w:space="0" w:color="000000"/>
              <w:left w:val="single" w:sz="4" w:space="0" w:color="000000"/>
              <w:bottom w:val="single" w:sz="4" w:space="0" w:color="000000"/>
              <w:right w:val="single" w:sz="4" w:space="0" w:color="000000"/>
            </w:tcBorders>
            <w:hideMark/>
          </w:tcPr>
          <w:p w:rsidR="00267BEF" w:rsidP="00267BEF" w14:paraId="188FCB3E" w14:textId="77777777">
            <w:pPr>
              <w:spacing w:line="207" w:lineRule="exact"/>
              <w:ind w:right="393"/>
              <w:jc w:val="right"/>
              <w:rPr>
                <w:sz w:val="18"/>
              </w:rPr>
            </w:pPr>
            <w:r>
              <w:rPr>
                <w:sz w:val="18"/>
              </w:rPr>
              <w:t>12</w:t>
            </w:r>
          </w:p>
        </w:tc>
        <w:tc>
          <w:tcPr>
            <w:tcW w:w="1532" w:type="dxa"/>
            <w:gridSpan w:val="3"/>
            <w:tcBorders>
              <w:top w:val="single" w:sz="4" w:space="0" w:color="000000"/>
              <w:left w:val="single" w:sz="4" w:space="0" w:color="000000"/>
              <w:bottom w:val="single" w:sz="4" w:space="0" w:color="000000"/>
              <w:right w:val="single" w:sz="4" w:space="0" w:color="000000"/>
            </w:tcBorders>
            <w:hideMark/>
          </w:tcPr>
          <w:p w:rsidR="00267BEF" w:rsidP="00267BEF" w14:paraId="5F74B73A" w14:textId="77777777">
            <w:pPr>
              <w:spacing w:line="207" w:lineRule="exact"/>
              <w:ind w:left="3"/>
              <w:jc w:val="center"/>
              <w:rPr>
                <w:sz w:val="18"/>
              </w:rPr>
            </w:pPr>
            <w:r>
              <w:rPr>
                <w:sz w:val="18"/>
              </w:rPr>
              <w:t>2</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267BEF" w:rsidP="00267BEF" w14:paraId="1BA624A2" w14:textId="77777777">
            <w:pPr>
              <w:spacing w:line="207" w:lineRule="exact"/>
              <w:ind w:right="95"/>
              <w:jc w:val="right"/>
              <w:rPr>
                <w:sz w:val="18"/>
              </w:rPr>
            </w:pPr>
            <w:r>
              <w:rPr>
                <w:sz w:val="18"/>
              </w:rPr>
              <w:t>24</w:t>
            </w:r>
          </w:p>
        </w:tc>
      </w:tr>
      <w:tr w14:paraId="303A1D12" w14:textId="77777777" w:rsidTr="00764ACB">
        <w:tblPrEx>
          <w:tblW w:w="9630" w:type="dxa"/>
          <w:tblInd w:w="-5" w:type="dxa"/>
          <w:tblLayout w:type="fixed"/>
          <w:tblCellMar>
            <w:left w:w="0" w:type="dxa"/>
            <w:right w:w="0" w:type="dxa"/>
          </w:tblCellMar>
          <w:tblLook w:val="01E0"/>
        </w:tblPrEx>
        <w:trPr>
          <w:trHeight w:val="827"/>
        </w:trPr>
        <w:tc>
          <w:tcPr>
            <w:tcW w:w="1260" w:type="dxa"/>
            <w:tcBorders>
              <w:top w:val="single" w:sz="4" w:space="0" w:color="000000"/>
              <w:left w:val="single" w:sz="4" w:space="0" w:color="000000"/>
              <w:bottom w:val="single" w:sz="4" w:space="0" w:color="000000"/>
              <w:right w:val="single" w:sz="4" w:space="0" w:color="000000"/>
            </w:tcBorders>
            <w:hideMark/>
          </w:tcPr>
          <w:p w:rsidR="00267BEF" w:rsidP="00267BEF" w14:paraId="3028CCFD" w14:textId="77777777">
            <w:pPr>
              <w:spacing w:line="207" w:lineRule="exact"/>
              <w:ind w:left="107"/>
              <w:rPr>
                <w:sz w:val="18"/>
              </w:rPr>
            </w:pPr>
            <w:r>
              <w:rPr>
                <w:sz w:val="18"/>
              </w:rPr>
              <w:t>905</w:t>
            </w:r>
          </w:p>
        </w:tc>
        <w:tc>
          <w:tcPr>
            <w:tcW w:w="4523" w:type="dxa"/>
            <w:gridSpan w:val="3"/>
            <w:tcBorders>
              <w:top w:val="single" w:sz="4" w:space="0" w:color="000000"/>
              <w:left w:val="single" w:sz="4" w:space="0" w:color="000000"/>
              <w:bottom w:val="single" w:sz="4" w:space="0" w:color="000000"/>
              <w:right w:val="single" w:sz="4" w:space="0" w:color="000000"/>
            </w:tcBorders>
            <w:hideMark/>
          </w:tcPr>
          <w:p w:rsidR="00267BEF" w:rsidP="00267BEF" w14:paraId="284CD449" w14:textId="77777777">
            <w:pPr>
              <w:ind w:left="107" w:right="119"/>
              <w:rPr>
                <w:sz w:val="18"/>
              </w:rPr>
            </w:pPr>
            <w:r>
              <w:rPr>
                <w:sz w:val="18"/>
              </w:rPr>
              <w:t>Provide third-party guarantee, indemnity agreement,</w:t>
            </w:r>
            <w:r>
              <w:rPr>
                <w:spacing w:val="1"/>
                <w:sz w:val="18"/>
              </w:rPr>
              <w:t xml:space="preserve"> </w:t>
            </w:r>
            <w:r>
              <w:rPr>
                <w:sz w:val="18"/>
              </w:rPr>
              <w:t>financial and required information, related notices,</w:t>
            </w:r>
            <w:r>
              <w:rPr>
                <w:spacing w:val="1"/>
                <w:sz w:val="18"/>
              </w:rPr>
              <w:t xml:space="preserve"> </w:t>
            </w:r>
            <w:r>
              <w:rPr>
                <w:sz w:val="18"/>
              </w:rPr>
              <w:t>reports,</w:t>
            </w:r>
            <w:r>
              <w:rPr>
                <w:spacing w:val="-1"/>
                <w:sz w:val="18"/>
              </w:rPr>
              <w:t xml:space="preserve"> </w:t>
            </w:r>
            <w:r>
              <w:rPr>
                <w:sz w:val="18"/>
              </w:rPr>
              <w:t>and</w:t>
            </w:r>
            <w:r>
              <w:rPr>
                <w:spacing w:val="-1"/>
                <w:sz w:val="18"/>
              </w:rPr>
              <w:t xml:space="preserve"> </w:t>
            </w:r>
            <w:r>
              <w:rPr>
                <w:sz w:val="18"/>
              </w:rPr>
              <w:t>annual</w:t>
            </w:r>
            <w:r>
              <w:rPr>
                <w:spacing w:val="-4"/>
                <w:sz w:val="18"/>
              </w:rPr>
              <w:t xml:space="preserve"> </w:t>
            </w:r>
            <w:r>
              <w:rPr>
                <w:sz w:val="18"/>
              </w:rPr>
              <w:t>update;</w:t>
            </w:r>
            <w:r>
              <w:rPr>
                <w:spacing w:val="-2"/>
                <w:sz w:val="18"/>
              </w:rPr>
              <w:t xml:space="preserve"> </w:t>
            </w:r>
            <w:r>
              <w:rPr>
                <w:sz w:val="18"/>
              </w:rPr>
              <w:t>notify</w:t>
            </w:r>
            <w:r>
              <w:rPr>
                <w:spacing w:val="-2"/>
                <w:sz w:val="18"/>
              </w:rPr>
              <w:t xml:space="preserve"> </w:t>
            </w:r>
            <w:r>
              <w:rPr>
                <w:sz w:val="18"/>
              </w:rPr>
              <w:t>BOEM</w:t>
            </w:r>
            <w:r>
              <w:rPr>
                <w:spacing w:val="-1"/>
                <w:sz w:val="18"/>
              </w:rPr>
              <w:t xml:space="preserve"> </w:t>
            </w:r>
            <w:r>
              <w:rPr>
                <w:sz w:val="18"/>
              </w:rPr>
              <w:t>if</w:t>
            </w:r>
            <w:r>
              <w:rPr>
                <w:spacing w:val="-4"/>
                <w:sz w:val="18"/>
              </w:rPr>
              <w:t xml:space="preserve"> </w:t>
            </w:r>
            <w:r>
              <w:rPr>
                <w:sz w:val="18"/>
              </w:rPr>
              <w:t>guarantor</w:t>
            </w:r>
          </w:p>
          <w:p w:rsidR="00267BEF" w:rsidP="00267BEF" w14:paraId="2678CE36" w14:textId="77777777">
            <w:pPr>
              <w:spacing w:line="186" w:lineRule="exact"/>
              <w:ind w:left="107"/>
              <w:rPr>
                <w:sz w:val="18"/>
              </w:rPr>
            </w:pPr>
            <w:r>
              <w:rPr>
                <w:sz w:val="18"/>
              </w:rPr>
              <w:t>becomes</w:t>
            </w:r>
            <w:r>
              <w:rPr>
                <w:spacing w:val="-1"/>
                <w:sz w:val="18"/>
              </w:rPr>
              <w:t xml:space="preserve"> </w:t>
            </w:r>
            <w:r>
              <w:rPr>
                <w:sz w:val="18"/>
              </w:rPr>
              <w:t>unqualified.</w:t>
            </w:r>
          </w:p>
        </w:tc>
        <w:tc>
          <w:tcPr>
            <w:tcW w:w="990" w:type="dxa"/>
            <w:gridSpan w:val="2"/>
            <w:tcBorders>
              <w:top w:val="single" w:sz="4" w:space="0" w:color="000000"/>
              <w:left w:val="single" w:sz="4" w:space="0" w:color="000000"/>
              <w:bottom w:val="single" w:sz="4" w:space="0" w:color="000000"/>
              <w:right w:val="single" w:sz="4" w:space="0" w:color="000000"/>
            </w:tcBorders>
            <w:hideMark/>
          </w:tcPr>
          <w:p w:rsidR="00267BEF" w:rsidP="00267BEF" w14:paraId="038BB15B" w14:textId="77777777">
            <w:pPr>
              <w:spacing w:line="207" w:lineRule="exact"/>
              <w:ind w:right="393"/>
              <w:jc w:val="right"/>
              <w:rPr>
                <w:sz w:val="18"/>
              </w:rPr>
            </w:pPr>
            <w:r>
              <w:rPr>
                <w:sz w:val="18"/>
              </w:rPr>
              <w:t>19</w:t>
            </w:r>
          </w:p>
        </w:tc>
        <w:tc>
          <w:tcPr>
            <w:tcW w:w="1532" w:type="dxa"/>
            <w:gridSpan w:val="3"/>
            <w:tcBorders>
              <w:top w:val="single" w:sz="4" w:space="0" w:color="000000"/>
              <w:left w:val="single" w:sz="4" w:space="0" w:color="000000"/>
              <w:bottom w:val="single" w:sz="4" w:space="0" w:color="000000"/>
              <w:right w:val="single" w:sz="4" w:space="0" w:color="000000"/>
            </w:tcBorders>
            <w:hideMark/>
          </w:tcPr>
          <w:p w:rsidR="00267BEF" w:rsidP="00267BEF" w14:paraId="211FAB54" w14:textId="77777777">
            <w:pPr>
              <w:spacing w:line="207" w:lineRule="exact"/>
              <w:ind w:left="112" w:right="103"/>
              <w:jc w:val="center"/>
              <w:rPr>
                <w:sz w:val="18"/>
              </w:rPr>
            </w:pPr>
            <w:r>
              <w:rPr>
                <w:sz w:val="18"/>
              </w:rPr>
              <w:t>46</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267BEF" w:rsidP="00267BEF" w14:paraId="56FC82FE" w14:textId="77777777">
            <w:pPr>
              <w:spacing w:line="207" w:lineRule="exact"/>
              <w:ind w:right="95"/>
              <w:jc w:val="right"/>
              <w:rPr>
                <w:sz w:val="18"/>
              </w:rPr>
            </w:pPr>
            <w:r>
              <w:rPr>
                <w:sz w:val="18"/>
              </w:rPr>
              <w:t>874</w:t>
            </w:r>
          </w:p>
        </w:tc>
      </w:tr>
      <w:tr w14:paraId="63989803" w14:textId="77777777" w:rsidTr="00764ACB">
        <w:tblPrEx>
          <w:tblW w:w="9630" w:type="dxa"/>
          <w:tblInd w:w="-5" w:type="dxa"/>
          <w:tblLayout w:type="fixed"/>
          <w:tblCellMar>
            <w:left w:w="0" w:type="dxa"/>
            <w:right w:w="0" w:type="dxa"/>
          </w:tblCellMar>
          <w:tblLook w:val="01E0"/>
        </w:tblPrEx>
        <w:trPr>
          <w:trHeight w:val="621"/>
        </w:trPr>
        <w:tc>
          <w:tcPr>
            <w:tcW w:w="1260" w:type="dxa"/>
            <w:tcBorders>
              <w:top w:val="single" w:sz="4" w:space="0" w:color="auto"/>
              <w:left w:val="single" w:sz="4" w:space="0" w:color="auto"/>
              <w:bottom w:val="single" w:sz="4" w:space="0" w:color="auto"/>
              <w:right w:val="single" w:sz="4" w:space="0" w:color="auto"/>
            </w:tcBorders>
            <w:hideMark/>
          </w:tcPr>
          <w:p w:rsidR="00267BEF" w:rsidP="00267BEF" w14:paraId="407A0A5D" w14:textId="59D09785">
            <w:pPr>
              <w:spacing w:line="207" w:lineRule="exact"/>
              <w:ind w:left="107"/>
              <w:rPr>
                <w:sz w:val="18"/>
              </w:rPr>
            </w:pPr>
            <w:r w:rsidRPr="00367DB0">
              <w:rPr>
                <w:i/>
                <w:iCs/>
                <w:sz w:val="18"/>
                <w:szCs w:val="18"/>
              </w:rPr>
              <w:t>905(d); 906</w:t>
            </w:r>
          </w:p>
        </w:tc>
        <w:tc>
          <w:tcPr>
            <w:tcW w:w="4523" w:type="dxa"/>
            <w:gridSpan w:val="3"/>
            <w:tcBorders>
              <w:top w:val="single" w:sz="4" w:space="0" w:color="auto"/>
              <w:left w:val="single" w:sz="4" w:space="0" w:color="auto"/>
              <w:bottom w:val="single" w:sz="4" w:space="0" w:color="auto"/>
              <w:right w:val="single" w:sz="4" w:space="0" w:color="auto"/>
            </w:tcBorders>
            <w:hideMark/>
          </w:tcPr>
          <w:p w:rsidR="00267BEF" w:rsidP="00267BEF" w14:paraId="1D68251C" w14:textId="0290B453">
            <w:pPr>
              <w:spacing w:line="206" w:lineRule="exact"/>
              <w:ind w:left="107" w:right="560"/>
              <w:rPr>
                <w:sz w:val="18"/>
              </w:rPr>
            </w:pPr>
            <w:r w:rsidRPr="00367DB0">
              <w:rPr>
                <w:sz w:val="18"/>
                <w:szCs w:val="18"/>
              </w:rPr>
              <w:t xml:space="preserve">Provide notice of and request approval to terminate period of liability, cancel </w:t>
            </w:r>
            <w:r w:rsidRPr="00367DB0">
              <w:rPr>
                <w:i/>
                <w:iCs/>
                <w:sz w:val="18"/>
                <w:szCs w:val="18"/>
              </w:rPr>
              <w:t>financial assurance</w:t>
            </w:r>
            <w:r w:rsidRPr="00367DB0">
              <w:rPr>
                <w:sz w:val="18"/>
                <w:szCs w:val="18"/>
              </w:rPr>
              <w:t>; provide required information.</w:t>
            </w:r>
          </w:p>
        </w:tc>
        <w:tc>
          <w:tcPr>
            <w:tcW w:w="990" w:type="dxa"/>
            <w:gridSpan w:val="2"/>
            <w:tcBorders>
              <w:top w:val="single" w:sz="4" w:space="0" w:color="000000"/>
              <w:left w:val="single" w:sz="4" w:space="0" w:color="000000"/>
              <w:bottom w:val="single" w:sz="4" w:space="0" w:color="000000"/>
              <w:right w:val="single" w:sz="4" w:space="0" w:color="000000"/>
            </w:tcBorders>
            <w:hideMark/>
          </w:tcPr>
          <w:p w:rsidR="00267BEF" w:rsidP="00267BEF" w14:paraId="3F6460B0" w14:textId="77777777">
            <w:pPr>
              <w:spacing w:line="207" w:lineRule="exact"/>
              <w:ind w:right="370"/>
              <w:jc w:val="right"/>
              <w:rPr>
                <w:sz w:val="18"/>
              </w:rPr>
            </w:pPr>
            <w:r>
              <w:rPr>
                <w:sz w:val="18"/>
              </w:rPr>
              <w:t>0.5</w:t>
            </w:r>
          </w:p>
        </w:tc>
        <w:tc>
          <w:tcPr>
            <w:tcW w:w="1532" w:type="dxa"/>
            <w:gridSpan w:val="3"/>
            <w:tcBorders>
              <w:top w:val="single" w:sz="4" w:space="0" w:color="000000"/>
              <w:left w:val="single" w:sz="4" w:space="0" w:color="000000"/>
              <w:bottom w:val="single" w:sz="4" w:space="0" w:color="000000"/>
              <w:right w:val="single" w:sz="4" w:space="0" w:color="000000"/>
            </w:tcBorders>
            <w:hideMark/>
          </w:tcPr>
          <w:p w:rsidR="00267BEF" w:rsidP="00267BEF" w14:paraId="08DE1EA7" w14:textId="77777777">
            <w:pPr>
              <w:spacing w:line="207" w:lineRule="exact"/>
              <w:ind w:left="112" w:right="103"/>
              <w:jc w:val="center"/>
              <w:rPr>
                <w:sz w:val="18"/>
              </w:rPr>
            </w:pPr>
            <w:r>
              <w:rPr>
                <w:sz w:val="18"/>
              </w:rPr>
              <w:t>378</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267BEF" w:rsidP="00267BEF" w14:paraId="4C4A908F" w14:textId="77777777">
            <w:pPr>
              <w:spacing w:line="207" w:lineRule="exact"/>
              <w:ind w:right="95"/>
              <w:jc w:val="right"/>
              <w:rPr>
                <w:sz w:val="18"/>
              </w:rPr>
            </w:pPr>
            <w:r>
              <w:rPr>
                <w:sz w:val="18"/>
              </w:rPr>
              <w:t>189</w:t>
            </w:r>
          </w:p>
        </w:tc>
      </w:tr>
      <w:tr w14:paraId="263E3B70" w14:textId="77777777" w:rsidTr="00764ACB">
        <w:tblPrEx>
          <w:tblW w:w="9630" w:type="dxa"/>
          <w:tblInd w:w="-5" w:type="dxa"/>
          <w:tblLayout w:type="fixed"/>
          <w:tblCellMar>
            <w:left w:w="0" w:type="dxa"/>
            <w:right w:w="0" w:type="dxa"/>
          </w:tblCellMar>
          <w:tblLook w:val="01E0"/>
        </w:tblPrEx>
        <w:trPr>
          <w:trHeight w:val="414"/>
        </w:trPr>
        <w:tc>
          <w:tcPr>
            <w:tcW w:w="1260" w:type="dxa"/>
            <w:tcBorders>
              <w:top w:val="single" w:sz="4" w:space="0" w:color="000000"/>
              <w:left w:val="single" w:sz="4" w:space="0" w:color="000000"/>
              <w:bottom w:val="single" w:sz="4" w:space="0" w:color="000000"/>
              <w:right w:val="single" w:sz="4" w:space="0" w:color="000000"/>
            </w:tcBorders>
            <w:hideMark/>
          </w:tcPr>
          <w:p w:rsidR="00267BEF" w:rsidP="00267BEF" w14:paraId="700C91AA" w14:textId="77777777">
            <w:pPr>
              <w:spacing w:line="207" w:lineRule="exact"/>
              <w:ind w:left="107"/>
              <w:rPr>
                <w:sz w:val="18"/>
              </w:rPr>
            </w:pPr>
            <w:r>
              <w:rPr>
                <w:sz w:val="18"/>
              </w:rPr>
              <w:t>907(c)(2)</w:t>
            </w:r>
          </w:p>
        </w:tc>
        <w:tc>
          <w:tcPr>
            <w:tcW w:w="4523" w:type="dxa"/>
            <w:gridSpan w:val="3"/>
            <w:tcBorders>
              <w:top w:val="single" w:sz="4" w:space="0" w:color="000000"/>
              <w:left w:val="single" w:sz="4" w:space="0" w:color="000000"/>
              <w:bottom w:val="single" w:sz="4" w:space="0" w:color="000000"/>
              <w:right w:val="single" w:sz="4" w:space="0" w:color="000000"/>
            </w:tcBorders>
            <w:hideMark/>
          </w:tcPr>
          <w:p w:rsidR="00267BEF" w:rsidP="00267BEF" w14:paraId="2D3D1A26" w14:textId="77777777">
            <w:pPr>
              <w:spacing w:line="206" w:lineRule="exact"/>
              <w:ind w:left="107" w:right="584"/>
              <w:rPr>
                <w:sz w:val="18"/>
              </w:rPr>
            </w:pPr>
            <w:r>
              <w:rPr>
                <w:sz w:val="18"/>
              </w:rPr>
              <w:t>Provide information to demonstrate lease will be</w:t>
            </w:r>
            <w:r>
              <w:rPr>
                <w:spacing w:val="-43"/>
                <w:sz w:val="18"/>
              </w:rPr>
              <w:t xml:space="preserve"> </w:t>
            </w:r>
            <w:r>
              <w:rPr>
                <w:sz w:val="18"/>
              </w:rPr>
              <w:t>brought</w:t>
            </w:r>
            <w:r>
              <w:rPr>
                <w:spacing w:val="-1"/>
                <w:sz w:val="18"/>
              </w:rPr>
              <w:t xml:space="preserve"> </w:t>
            </w:r>
            <w:r>
              <w:rPr>
                <w:sz w:val="18"/>
              </w:rPr>
              <w:t>into</w:t>
            </w:r>
            <w:r>
              <w:rPr>
                <w:spacing w:val="1"/>
                <w:sz w:val="18"/>
              </w:rPr>
              <w:t xml:space="preserve"> </w:t>
            </w:r>
            <w:r>
              <w:rPr>
                <w:sz w:val="18"/>
              </w:rPr>
              <w:t>compliance.</w:t>
            </w:r>
          </w:p>
        </w:tc>
        <w:tc>
          <w:tcPr>
            <w:tcW w:w="990" w:type="dxa"/>
            <w:gridSpan w:val="2"/>
            <w:tcBorders>
              <w:top w:val="single" w:sz="4" w:space="0" w:color="000000"/>
              <w:left w:val="single" w:sz="4" w:space="0" w:color="000000"/>
              <w:bottom w:val="single" w:sz="4" w:space="0" w:color="000000"/>
              <w:right w:val="single" w:sz="4" w:space="0" w:color="000000"/>
            </w:tcBorders>
            <w:hideMark/>
          </w:tcPr>
          <w:p w:rsidR="00267BEF" w:rsidP="00267BEF" w14:paraId="1C20F328" w14:textId="77777777">
            <w:pPr>
              <w:spacing w:line="207" w:lineRule="exact"/>
              <w:ind w:right="393"/>
              <w:jc w:val="right"/>
              <w:rPr>
                <w:sz w:val="18"/>
              </w:rPr>
            </w:pPr>
            <w:r>
              <w:rPr>
                <w:sz w:val="18"/>
              </w:rPr>
              <w:t>16</w:t>
            </w:r>
          </w:p>
        </w:tc>
        <w:tc>
          <w:tcPr>
            <w:tcW w:w="1532" w:type="dxa"/>
            <w:gridSpan w:val="3"/>
            <w:tcBorders>
              <w:top w:val="single" w:sz="4" w:space="0" w:color="000000"/>
              <w:left w:val="single" w:sz="4" w:space="0" w:color="000000"/>
              <w:bottom w:val="single" w:sz="4" w:space="0" w:color="000000"/>
              <w:right w:val="single" w:sz="4" w:space="0" w:color="000000"/>
            </w:tcBorders>
            <w:hideMark/>
          </w:tcPr>
          <w:p w:rsidR="00267BEF" w:rsidP="00267BEF" w14:paraId="371D06B8" w14:textId="77777777">
            <w:pPr>
              <w:spacing w:line="207" w:lineRule="exact"/>
              <w:ind w:left="3"/>
              <w:jc w:val="center"/>
              <w:rPr>
                <w:sz w:val="18"/>
              </w:rPr>
            </w:pPr>
            <w:r>
              <w:rPr>
                <w:sz w:val="18"/>
              </w:rPr>
              <w:t>5</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267BEF" w:rsidP="00267BEF" w14:paraId="6F979BBB" w14:textId="77777777">
            <w:pPr>
              <w:spacing w:line="207" w:lineRule="exact"/>
              <w:ind w:right="95"/>
              <w:jc w:val="right"/>
              <w:rPr>
                <w:sz w:val="18"/>
              </w:rPr>
            </w:pPr>
            <w:r>
              <w:rPr>
                <w:sz w:val="18"/>
              </w:rPr>
              <w:t>80</w:t>
            </w:r>
          </w:p>
        </w:tc>
      </w:tr>
      <w:tr w14:paraId="09D855B6" w14:textId="77777777" w:rsidTr="00764ACB">
        <w:tblPrEx>
          <w:tblW w:w="9630" w:type="dxa"/>
          <w:tblInd w:w="-5" w:type="dxa"/>
          <w:tblLayout w:type="fixed"/>
          <w:tblCellMar>
            <w:left w:w="0" w:type="dxa"/>
            <w:right w:w="0" w:type="dxa"/>
          </w:tblCellMar>
          <w:tblLook w:val="01E0"/>
        </w:tblPrEx>
        <w:trPr>
          <w:trHeight w:val="285"/>
        </w:trPr>
        <w:tc>
          <w:tcPr>
            <w:tcW w:w="6773" w:type="dxa"/>
            <w:gridSpan w:val="6"/>
            <w:tcBorders>
              <w:top w:val="single" w:sz="4" w:space="0" w:color="000000"/>
              <w:left w:val="single" w:sz="4" w:space="0" w:color="000000"/>
              <w:bottom w:val="single" w:sz="4" w:space="0" w:color="000000"/>
              <w:right w:val="single" w:sz="4" w:space="0" w:color="000000"/>
            </w:tcBorders>
            <w:shd w:val="clear" w:color="auto" w:fill="E6E6E6"/>
            <w:hideMark/>
          </w:tcPr>
          <w:p w:rsidR="00267BEF" w:rsidP="00267BEF" w14:paraId="3C7AFDBF" w14:textId="77777777">
            <w:pPr>
              <w:spacing w:before="40"/>
              <w:ind w:right="94"/>
              <w:jc w:val="right"/>
              <w:rPr>
                <w:b/>
                <w:sz w:val="18"/>
              </w:rPr>
            </w:pPr>
            <w:r>
              <w:rPr>
                <w:b/>
                <w:sz w:val="18"/>
              </w:rPr>
              <w:t>Subtotal</w:t>
            </w:r>
          </w:p>
        </w:tc>
        <w:tc>
          <w:tcPr>
            <w:tcW w:w="1532" w:type="dxa"/>
            <w:gridSpan w:val="3"/>
            <w:tcBorders>
              <w:top w:val="single" w:sz="4" w:space="0" w:color="000000"/>
              <w:left w:val="single" w:sz="4" w:space="0" w:color="000000"/>
              <w:bottom w:val="single" w:sz="4" w:space="0" w:color="000000"/>
              <w:right w:val="single" w:sz="4" w:space="0" w:color="000000"/>
            </w:tcBorders>
            <w:shd w:val="clear" w:color="auto" w:fill="E6E6E6"/>
            <w:hideMark/>
          </w:tcPr>
          <w:p w:rsidR="00267BEF" w:rsidP="00267BEF" w14:paraId="55655BDB" w14:textId="099744EE">
            <w:pPr>
              <w:spacing w:before="40"/>
              <w:ind w:left="112" w:right="103"/>
              <w:jc w:val="center"/>
              <w:rPr>
                <w:sz w:val="18"/>
              </w:rPr>
            </w:pPr>
            <w:r>
              <w:rPr>
                <w:sz w:val="18"/>
              </w:rPr>
              <w:t>1153</w:t>
            </w:r>
          </w:p>
        </w:tc>
        <w:tc>
          <w:tcPr>
            <w:tcW w:w="1325" w:type="dxa"/>
            <w:gridSpan w:val="2"/>
            <w:tcBorders>
              <w:top w:val="single" w:sz="4" w:space="0" w:color="000000"/>
              <w:left w:val="single" w:sz="4" w:space="0" w:color="000000"/>
              <w:bottom w:val="single" w:sz="4" w:space="0" w:color="000000"/>
              <w:right w:val="single" w:sz="4" w:space="0" w:color="000000"/>
            </w:tcBorders>
            <w:shd w:val="clear" w:color="auto" w:fill="E6E6E6"/>
            <w:hideMark/>
          </w:tcPr>
          <w:p w:rsidR="00267BEF" w:rsidP="00267BEF" w14:paraId="2C81C7BD" w14:textId="0BE6E277">
            <w:pPr>
              <w:spacing w:before="40"/>
              <w:ind w:right="98"/>
              <w:jc w:val="right"/>
              <w:rPr>
                <w:sz w:val="18"/>
              </w:rPr>
            </w:pPr>
            <w:r>
              <w:rPr>
                <w:sz w:val="18"/>
              </w:rPr>
              <w:t>1,933</w:t>
            </w:r>
          </w:p>
        </w:tc>
      </w:tr>
      <w:tr w14:paraId="437753AF" w14:textId="77777777" w:rsidTr="00764ACB">
        <w:tblPrEx>
          <w:tblW w:w="9630" w:type="dxa"/>
          <w:tblInd w:w="-5" w:type="dxa"/>
          <w:tblLayout w:type="fixed"/>
          <w:tblCellMar>
            <w:left w:w="0" w:type="dxa"/>
            <w:right w:w="0" w:type="dxa"/>
          </w:tblCellMar>
          <w:tblLook w:val="01E0"/>
        </w:tblPrEx>
        <w:trPr>
          <w:trHeight w:val="323"/>
        </w:trPr>
        <w:tc>
          <w:tcPr>
            <w:tcW w:w="9630" w:type="dxa"/>
            <w:gridSpan w:val="11"/>
            <w:tcBorders>
              <w:top w:val="single" w:sz="4" w:space="0" w:color="000000"/>
              <w:left w:val="single" w:sz="4" w:space="0" w:color="000000"/>
              <w:bottom w:val="single" w:sz="4" w:space="0" w:color="000000"/>
              <w:right w:val="single" w:sz="4" w:space="0" w:color="000000"/>
            </w:tcBorders>
            <w:hideMark/>
          </w:tcPr>
          <w:p w:rsidR="00267BEF" w:rsidP="00267BEF" w14:paraId="4B5CD57F" w14:textId="77777777">
            <w:pPr>
              <w:spacing w:before="59"/>
              <w:ind w:left="4171" w:right="4163"/>
              <w:jc w:val="center"/>
              <w:rPr>
                <w:b/>
                <w:sz w:val="18"/>
              </w:rPr>
            </w:pPr>
            <w:r>
              <w:rPr>
                <w:b/>
                <w:sz w:val="18"/>
              </w:rPr>
              <w:t>Subpart</w:t>
            </w:r>
            <w:r>
              <w:rPr>
                <w:b/>
                <w:spacing w:val="-1"/>
                <w:sz w:val="18"/>
              </w:rPr>
              <w:t xml:space="preserve"> </w:t>
            </w:r>
            <w:r>
              <w:rPr>
                <w:b/>
                <w:sz w:val="18"/>
              </w:rPr>
              <w:t>K</w:t>
            </w:r>
          </w:p>
        </w:tc>
      </w:tr>
      <w:tr w14:paraId="63D9151A" w14:textId="77777777" w:rsidTr="00764ACB">
        <w:tblPrEx>
          <w:tblW w:w="9630" w:type="dxa"/>
          <w:tblInd w:w="-5" w:type="dxa"/>
          <w:tblLayout w:type="fixed"/>
          <w:tblCellMar>
            <w:left w:w="0" w:type="dxa"/>
            <w:right w:w="0" w:type="dxa"/>
          </w:tblCellMar>
          <w:tblLook w:val="01E0"/>
        </w:tblPrEx>
        <w:trPr>
          <w:trHeight w:val="414"/>
        </w:trPr>
        <w:tc>
          <w:tcPr>
            <w:tcW w:w="1260" w:type="dxa"/>
            <w:tcBorders>
              <w:top w:val="single" w:sz="4" w:space="0" w:color="000000"/>
              <w:left w:val="single" w:sz="4" w:space="0" w:color="000000"/>
              <w:bottom w:val="single" w:sz="4" w:space="0" w:color="000000"/>
              <w:right w:val="single" w:sz="4" w:space="0" w:color="000000"/>
            </w:tcBorders>
            <w:hideMark/>
          </w:tcPr>
          <w:p w:rsidR="00267BEF" w:rsidP="00267BEF" w14:paraId="53D245A7" w14:textId="77777777">
            <w:pPr>
              <w:spacing w:line="207" w:lineRule="exact"/>
              <w:ind w:left="107"/>
              <w:rPr>
                <w:sz w:val="18"/>
              </w:rPr>
            </w:pPr>
            <w:r>
              <w:rPr>
                <w:sz w:val="18"/>
              </w:rPr>
              <w:t>1101</w:t>
            </w:r>
          </w:p>
        </w:tc>
        <w:tc>
          <w:tcPr>
            <w:tcW w:w="4523" w:type="dxa"/>
            <w:gridSpan w:val="3"/>
            <w:tcBorders>
              <w:top w:val="single" w:sz="4" w:space="0" w:color="000000"/>
              <w:left w:val="single" w:sz="4" w:space="0" w:color="000000"/>
              <w:bottom w:val="single" w:sz="4" w:space="0" w:color="000000"/>
              <w:right w:val="single" w:sz="4" w:space="0" w:color="000000"/>
            </w:tcBorders>
            <w:hideMark/>
          </w:tcPr>
          <w:p w:rsidR="00267BEF" w:rsidP="00267BEF" w14:paraId="44C6F2C8" w14:textId="77777777">
            <w:pPr>
              <w:spacing w:line="208" w:lineRule="exact"/>
              <w:ind w:left="107" w:right="217"/>
              <w:rPr>
                <w:sz w:val="18"/>
              </w:rPr>
            </w:pPr>
            <w:r>
              <w:rPr>
                <w:sz w:val="18"/>
              </w:rPr>
              <w:t>Request</w:t>
            </w:r>
            <w:r>
              <w:rPr>
                <w:spacing w:val="-3"/>
                <w:sz w:val="18"/>
              </w:rPr>
              <w:t xml:space="preserve"> </w:t>
            </w:r>
            <w:r>
              <w:rPr>
                <w:sz w:val="18"/>
              </w:rPr>
              <w:t>relinquishment</w:t>
            </w:r>
            <w:r>
              <w:rPr>
                <w:spacing w:val="-2"/>
                <w:sz w:val="18"/>
              </w:rPr>
              <w:t xml:space="preserve"> </w:t>
            </w:r>
            <w:r>
              <w:rPr>
                <w:sz w:val="18"/>
              </w:rPr>
              <w:t>(Form</w:t>
            </w:r>
            <w:r>
              <w:rPr>
                <w:spacing w:val="-4"/>
                <w:sz w:val="18"/>
              </w:rPr>
              <w:t xml:space="preserve"> </w:t>
            </w:r>
            <w:r>
              <w:rPr>
                <w:sz w:val="18"/>
              </w:rPr>
              <w:t>BOEM-0152)</w:t>
            </w:r>
            <w:r>
              <w:rPr>
                <w:spacing w:val="-4"/>
                <w:sz w:val="18"/>
              </w:rPr>
              <w:t xml:space="preserve"> </w:t>
            </w:r>
            <w:r>
              <w:rPr>
                <w:sz w:val="18"/>
              </w:rPr>
              <w:t>of</w:t>
            </w:r>
            <w:r>
              <w:rPr>
                <w:spacing w:val="-5"/>
                <w:sz w:val="18"/>
              </w:rPr>
              <w:t xml:space="preserve"> </w:t>
            </w:r>
            <w:r>
              <w:rPr>
                <w:sz w:val="18"/>
              </w:rPr>
              <w:t>lease;</w:t>
            </w:r>
            <w:r>
              <w:rPr>
                <w:spacing w:val="-42"/>
                <w:sz w:val="18"/>
              </w:rPr>
              <w:t xml:space="preserve"> </w:t>
            </w:r>
            <w:r>
              <w:rPr>
                <w:sz w:val="18"/>
              </w:rPr>
              <w:t>submit</w:t>
            </w:r>
            <w:r>
              <w:rPr>
                <w:spacing w:val="-1"/>
                <w:sz w:val="18"/>
              </w:rPr>
              <w:t xml:space="preserve"> </w:t>
            </w:r>
            <w:r>
              <w:rPr>
                <w:sz w:val="18"/>
              </w:rPr>
              <w:t>required</w:t>
            </w:r>
            <w:r>
              <w:rPr>
                <w:spacing w:val="-1"/>
                <w:sz w:val="18"/>
              </w:rPr>
              <w:t xml:space="preserve"> </w:t>
            </w:r>
            <w:r>
              <w:rPr>
                <w:sz w:val="18"/>
              </w:rPr>
              <w:t>information.</w:t>
            </w:r>
          </w:p>
        </w:tc>
        <w:tc>
          <w:tcPr>
            <w:tcW w:w="990" w:type="dxa"/>
            <w:gridSpan w:val="2"/>
            <w:tcBorders>
              <w:top w:val="single" w:sz="4" w:space="0" w:color="000000"/>
              <w:left w:val="single" w:sz="4" w:space="0" w:color="000000"/>
              <w:bottom w:val="single" w:sz="4" w:space="0" w:color="000000"/>
              <w:right w:val="single" w:sz="4" w:space="0" w:color="000000"/>
            </w:tcBorders>
            <w:hideMark/>
          </w:tcPr>
          <w:p w:rsidR="00267BEF" w:rsidP="00267BEF" w14:paraId="1F5CB7B4" w14:textId="77777777">
            <w:pPr>
              <w:spacing w:before="105"/>
              <w:ind w:left="3"/>
              <w:jc w:val="center"/>
              <w:rPr>
                <w:sz w:val="18"/>
              </w:rPr>
            </w:pPr>
            <w:r>
              <w:rPr>
                <w:sz w:val="18"/>
              </w:rPr>
              <w:t>1</w:t>
            </w:r>
          </w:p>
        </w:tc>
        <w:tc>
          <w:tcPr>
            <w:tcW w:w="1532" w:type="dxa"/>
            <w:gridSpan w:val="3"/>
            <w:tcBorders>
              <w:top w:val="single" w:sz="4" w:space="0" w:color="000000"/>
              <w:left w:val="single" w:sz="4" w:space="0" w:color="000000"/>
              <w:bottom w:val="single" w:sz="4" w:space="0" w:color="000000"/>
              <w:right w:val="single" w:sz="4" w:space="0" w:color="000000"/>
            </w:tcBorders>
            <w:hideMark/>
          </w:tcPr>
          <w:p w:rsidR="00267BEF" w:rsidP="00267BEF" w14:paraId="43002E16" w14:textId="77777777">
            <w:pPr>
              <w:spacing w:before="105"/>
              <w:ind w:left="112" w:right="102"/>
              <w:jc w:val="center"/>
              <w:rPr>
                <w:sz w:val="18"/>
              </w:rPr>
            </w:pPr>
            <w:r>
              <w:rPr>
                <w:sz w:val="18"/>
              </w:rPr>
              <w:t>247</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267BEF" w:rsidP="00267BEF" w14:paraId="78F4D695" w14:textId="77777777">
            <w:pPr>
              <w:spacing w:before="105"/>
              <w:ind w:right="95"/>
              <w:jc w:val="right"/>
              <w:rPr>
                <w:sz w:val="18"/>
              </w:rPr>
            </w:pPr>
            <w:r>
              <w:rPr>
                <w:sz w:val="18"/>
              </w:rPr>
              <w:t>247</w:t>
            </w:r>
          </w:p>
        </w:tc>
      </w:tr>
      <w:tr w14:paraId="5713A843" w14:textId="77777777" w:rsidTr="00764ACB">
        <w:tblPrEx>
          <w:tblW w:w="9630" w:type="dxa"/>
          <w:tblInd w:w="-5" w:type="dxa"/>
          <w:tblLayout w:type="fixed"/>
          <w:tblCellMar>
            <w:left w:w="0" w:type="dxa"/>
            <w:right w:w="0" w:type="dxa"/>
          </w:tblCellMar>
          <w:tblLook w:val="01E0"/>
        </w:tblPrEx>
        <w:trPr>
          <w:trHeight w:val="205"/>
        </w:trPr>
        <w:tc>
          <w:tcPr>
            <w:tcW w:w="1260" w:type="dxa"/>
            <w:tcBorders>
              <w:top w:val="single" w:sz="4" w:space="0" w:color="000000"/>
              <w:left w:val="single" w:sz="4" w:space="0" w:color="000000"/>
              <w:bottom w:val="single" w:sz="4" w:space="0" w:color="000000"/>
              <w:right w:val="single" w:sz="4" w:space="0" w:color="000000"/>
            </w:tcBorders>
            <w:hideMark/>
          </w:tcPr>
          <w:p w:rsidR="00267BEF" w:rsidP="00267BEF" w14:paraId="1A0B73C5" w14:textId="77777777">
            <w:pPr>
              <w:spacing w:line="185" w:lineRule="exact"/>
              <w:ind w:left="107"/>
              <w:rPr>
                <w:sz w:val="18"/>
              </w:rPr>
            </w:pPr>
            <w:r>
              <w:rPr>
                <w:sz w:val="18"/>
              </w:rPr>
              <w:t>1102</w:t>
            </w:r>
          </w:p>
        </w:tc>
        <w:tc>
          <w:tcPr>
            <w:tcW w:w="4523" w:type="dxa"/>
            <w:gridSpan w:val="3"/>
            <w:tcBorders>
              <w:top w:val="single" w:sz="4" w:space="0" w:color="000000"/>
              <w:left w:val="single" w:sz="4" w:space="0" w:color="000000"/>
              <w:bottom w:val="single" w:sz="4" w:space="0" w:color="000000"/>
              <w:right w:val="single" w:sz="4" w:space="0" w:color="000000"/>
            </w:tcBorders>
            <w:hideMark/>
          </w:tcPr>
          <w:p w:rsidR="00267BEF" w:rsidP="00267BEF" w14:paraId="44650091" w14:textId="77777777">
            <w:pPr>
              <w:spacing w:line="185" w:lineRule="exact"/>
              <w:ind w:left="107"/>
              <w:rPr>
                <w:sz w:val="18"/>
              </w:rPr>
            </w:pPr>
            <w:r>
              <w:rPr>
                <w:sz w:val="18"/>
              </w:rPr>
              <w:t>Request</w:t>
            </w:r>
            <w:r>
              <w:rPr>
                <w:spacing w:val="-3"/>
                <w:sz w:val="18"/>
              </w:rPr>
              <w:t xml:space="preserve"> </w:t>
            </w:r>
            <w:r>
              <w:rPr>
                <w:sz w:val="18"/>
              </w:rPr>
              <w:t>additional</w:t>
            </w:r>
            <w:r>
              <w:rPr>
                <w:spacing w:val="-2"/>
                <w:sz w:val="18"/>
              </w:rPr>
              <w:t xml:space="preserve"> </w:t>
            </w:r>
            <w:r>
              <w:rPr>
                <w:sz w:val="18"/>
              </w:rPr>
              <w:t>time</w:t>
            </w:r>
            <w:r>
              <w:rPr>
                <w:spacing w:val="-3"/>
                <w:sz w:val="18"/>
              </w:rPr>
              <w:t xml:space="preserve"> </w:t>
            </w:r>
            <w:r>
              <w:rPr>
                <w:sz w:val="18"/>
              </w:rPr>
              <w:t>to</w:t>
            </w:r>
            <w:r>
              <w:rPr>
                <w:spacing w:val="-4"/>
                <w:sz w:val="18"/>
              </w:rPr>
              <w:t xml:space="preserve"> </w:t>
            </w:r>
            <w:r>
              <w:rPr>
                <w:sz w:val="18"/>
              </w:rPr>
              <w:t>bring</w:t>
            </w:r>
            <w:r>
              <w:rPr>
                <w:spacing w:val="-3"/>
                <w:sz w:val="18"/>
              </w:rPr>
              <w:t xml:space="preserve"> </w:t>
            </w:r>
            <w:r>
              <w:rPr>
                <w:sz w:val="18"/>
              </w:rPr>
              <w:t>lease</w:t>
            </w:r>
            <w:r>
              <w:rPr>
                <w:spacing w:val="-3"/>
                <w:sz w:val="18"/>
              </w:rPr>
              <w:t xml:space="preserve"> </w:t>
            </w:r>
            <w:r>
              <w:rPr>
                <w:sz w:val="18"/>
              </w:rPr>
              <w:t>into</w:t>
            </w:r>
            <w:r>
              <w:rPr>
                <w:spacing w:val="-1"/>
                <w:sz w:val="18"/>
              </w:rPr>
              <w:t xml:space="preserve"> </w:t>
            </w:r>
            <w:r>
              <w:rPr>
                <w:sz w:val="18"/>
              </w:rPr>
              <w:t>compliance.</w:t>
            </w:r>
          </w:p>
        </w:tc>
        <w:tc>
          <w:tcPr>
            <w:tcW w:w="990" w:type="dxa"/>
            <w:gridSpan w:val="2"/>
            <w:tcBorders>
              <w:top w:val="single" w:sz="4" w:space="0" w:color="000000"/>
              <w:left w:val="single" w:sz="4" w:space="0" w:color="000000"/>
              <w:bottom w:val="single" w:sz="4" w:space="0" w:color="000000"/>
              <w:right w:val="single" w:sz="4" w:space="0" w:color="000000"/>
            </w:tcBorders>
            <w:hideMark/>
          </w:tcPr>
          <w:p w:rsidR="00267BEF" w:rsidP="00267BEF" w14:paraId="71D396C3" w14:textId="77777777">
            <w:pPr>
              <w:spacing w:line="185" w:lineRule="exact"/>
              <w:ind w:left="3"/>
              <w:jc w:val="center"/>
              <w:rPr>
                <w:sz w:val="18"/>
              </w:rPr>
            </w:pPr>
            <w:r>
              <w:rPr>
                <w:sz w:val="18"/>
              </w:rPr>
              <w:t>1</w:t>
            </w:r>
          </w:p>
        </w:tc>
        <w:tc>
          <w:tcPr>
            <w:tcW w:w="1532" w:type="dxa"/>
            <w:gridSpan w:val="3"/>
            <w:tcBorders>
              <w:top w:val="single" w:sz="4" w:space="0" w:color="000000"/>
              <w:left w:val="single" w:sz="4" w:space="0" w:color="000000"/>
              <w:bottom w:val="single" w:sz="4" w:space="0" w:color="000000"/>
              <w:right w:val="single" w:sz="4" w:space="0" w:color="000000"/>
            </w:tcBorders>
            <w:hideMark/>
          </w:tcPr>
          <w:p w:rsidR="00267BEF" w:rsidP="00267BEF" w14:paraId="5D4B99BE" w14:textId="77777777">
            <w:pPr>
              <w:spacing w:line="185" w:lineRule="exact"/>
              <w:ind w:left="3"/>
              <w:jc w:val="center"/>
              <w:rPr>
                <w:sz w:val="18"/>
              </w:rPr>
            </w:pPr>
            <w:r>
              <w:rPr>
                <w:sz w:val="18"/>
              </w:rPr>
              <w:t>1</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267BEF" w:rsidP="00267BEF" w14:paraId="3856053C" w14:textId="77777777">
            <w:pPr>
              <w:spacing w:line="185" w:lineRule="exact"/>
              <w:ind w:right="99"/>
              <w:jc w:val="right"/>
              <w:rPr>
                <w:sz w:val="18"/>
              </w:rPr>
            </w:pPr>
            <w:r>
              <w:rPr>
                <w:sz w:val="18"/>
              </w:rPr>
              <w:t>1</w:t>
            </w:r>
          </w:p>
        </w:tc>
      </w:tr>
      <w:tr w14:paraId="02317987" w14:textId="77777777" w:rsidTr="00764ACB">
        <w:tblPrEx>
          <w:tblW w:w="9630" w:type="dxa"/>
          <w:tblInd w:w="-5" w:type="dxa"/>
          <w:tblLayout w:type="fixed"/>
          <w:tblCellMar>
            <w:left w:w="0" w:type="dxa"/>
            <w:right w:w="0" w:type="dxa"/>
          </w:tblCellMar>
          <w:tblLook w:val="01E0"/>
        </w:tblPrEx>
        <w:trPr>
          <w:trHeight w:val="414"/>
        </w:trPr>
        <w:tc>
          <w:tcPr>
            <w:tcW w:w="1260" w:type="dxa"/>
            <w:tcBorders>
              <w:top w:val="single" w:sz="4" w:space="0" w:color="000000"/>
              <w:left w:val="single" w:sz="4" w:space="0" w:color="000000"/>
              <w:bottom w:val="single" w:sz="4" w:space="0" w:color="000000"/>
              <w:right w:val="single" w:sz="4" w:space="0" w:color="000000"/>
            </w:tcBorders>
            <w:hideMark/>
          </w:tcPr>
          <w:p w:rsidR="00267BEF" w:rsidP="00267BEF" w14:paraId="282AE789" w14:textId="77777777">
            <w:pPr>
              <w:spacing w:line="207" w:lineRule="exact"/>
              <w:ind w:left="107"/>
              <w:rPr>
                <w:sz w:val="18"/>
              </w:rPr>
            </w:pPr>
            <w:r>
              <w:rPr>
                <w:sz w:val="18"/>
              </w:rPr>
              <w:t>1102(c)</w:t>
            </w:r>
          </w:p>
        </w:tc>
        <w:tc>
          <w:tcPr>
            <w:tcW w:w="4523" w:type="dxa"/>
            <w:gridSpan w:val="3"/>
            <w:tcBorders>
              <w:top w:val="single" w:sz="4" w:space="0" w:color="000000"/>
              <w:left w:val="single" w:sz="4" w:space="0" w:color="000000"/>
              <w:bottom w:val="single" w:sz="4" w:space="0" w:color="000000"/>
              <w:right w:val="single" w:sz="4" w:space="0" w:color="000000"/>
            </w:tcBorders>
            <w:hideMark/>
          </w:tcPr>
          <w:p w:rsidR="00267BEF" w:rsidP="00267BEF" w14:paraId="11013A67" w14:textId="77777777">
            <w:pPr>
              <w:spacing w:line="207" w:lineRule="exact"/>
              <w:ind w:left="107"/>
              <w:rPr>
                <w:sz w:val="18"/>
              </w:rPr>
            </w:pPr>
            <w:r>
              <w:rPr>
                <w:sz w:val="18"/>
              </w:rPr>
              <w:t>Comment</w:t>
            </w:r>
            <w:r>
              <w:rPr>
                <w:spacing w:val="-2"/>
                <w:sz w:val="18"/>
              </w:rPr>
              <w:t xml:space="preserve"> </w:t>
            </w:r>
            <w:r>
              <w:rPr>
                <w:sz w:val="18"/>
              </w:rPr>
              <w:t>on</w:t>
            </w:r>
            <w:r>
              <w:rPr>
                <w:spacing w:val="-3"/>
                <w:sz w:val="18"/>
              </w:rPr>
              <w:t xml:space="preserve"> </w:t>
            </w:r>
            <w:r>
              <w:rPr>
                <w:sz w:val="18"/>
              </w:rPr>
              <w:t>cancellation.</w:t>
            </w:r>
          </w:p>
        </w:tc>
        <w:tc>
          <w:tcPr>
            <w:tcW w:w="2522" w:type="dxa"/>
            <w:gridSpan w:val="5"/>
            <w:tcBorders>
              <w:top w:val="single" w:sz="4" w:space="0" w:color="000000"/>
              <w:left w:val="single" w:sz="4" w:space="0" w:color="000000"/>
              <w:bottom w:val="single" w:sz="4" w:space="0" w:color="000000"/>
              <w:right w:val="single" w:sz="4" w:space="0" w:color="000000"/>
            </w:tcBorders>
            <w:hideMark/>
          </w:tcPr>
          <w:p w:rsidR="00267BEF" w:rsidP="00267BEF" w14:paraId="772A4DC4" w14:textId="77777777">
            <w:pPr>
              <w:spacing w:line="208" w:lineRule="exact"/>
              <w:ind w:left="105" w:right="130"/>
              <w:rPr>
                <w:sz w:val="18"/>
              </w:rPr>
            </w:pPr>
            <w:r>
              <w:rPr>
                <w:sz w:val="18"/>
              </w:rPr>
              <w:t>Requirement not considered IC</w:t>
            </w:r>
            <w:r>
              <w:rPr>
                <w:spacing w:val="-42"/>
                <w:sz w:val="18"/>
              </w:rPr>
              <w:t xml:space="preserve"> </w:t>
            </w:r>
            <w:r>
              <w:rPr>
                <w:sz w:val="18"/>
              </w:rPr>
              <w:t>under</w:t>
            </w:r>
            <w:r>
              <w:rPr>
                <w:spacing w:val="-3"/>
                <w:sz w:val="18"/>
              </w:rPr>
              <w:t xml:space="preserve"> </w:t>
            </w:r>
            <w:r>
              <w:rPr>
                <w:sz w:val="18"/>
              </w:rPr>
              <w:t>5</w:t>
            </w:r>
            <w:r>
              <w:rPr>
                <w:spacing w:val="1"/>
                <w:sz w:val="18"/>
              </w:rPr>
              <w:t xml:space="preserve"> </w:t>
            </w:r>
            <w:r>
              <w:rPr>
                <w:sz w:val="18"/>
              </w:rPr>
              <w:t>CFR</w:t>
            </w:r>
            <w:r>
              <w:rPr>
                <w:spacing w:val="-3"/>
                <w:sz w:val="18"/>
              </w:rPr>
              <w:t xml:space="preserve"> </w:t>
            </w:r>
            <w:r>
              <w:rPr>
                <w:sz w:val="18"/>
              </w:rPr>
              <w:t>1320.3(h)(9).</w:t>
            </w:r>
          </w:p>
        </w:tc>
        <w:tc>
          <w:tcPr>
            <w:tcW w:w="1325" w:type="dxa"/>
            <w:gridSpan w:val="2"/>
            <w:tcBorders>
              <w:top w:val="single" w:sz="4" w:space="0" w:color="000000"/>
              <w:left w:val="single" w:sz="4" w:space="0" w:color="000000"/>
              <w:bottom w:val="single" w:sz="4" w:space="0" w:color="000000"/>
              <w:right w:val="single" w:sz="4" w:space="0" w:color="000000"/>
            </w:tcBorders>
            <w:hideMark/>
          </w:tcPr>
          <w:p w:rsidR="00267BEF" w:rsidP="00267BEF" w14:paraId="2CF65BEE" w14:textId="77777777">
            <w:pPr>
              <w:spacing w:before="105"/>
              <w:ind w:right="99"/>
              <w:jc w:val="right"/>
              <w:rPr>
                <w:sz w:val="18"/>
              </w:rPr>
            </w:pPr>
            <w:r>
              <w:rPr>
                <w:sz w:val="18"/>
              </w:rPr>
              <w:t>0</w:t>
            </w:r>
          </w:p>
        </w:tc>
      </w:tr>
      <w:tr w14:paraId="40829CED" w14:textId="77777777" w:rsidTr="00764ACB">
        <w:tblPrEx>
          <w:tblW w:w="9630" w:type="dxa"/>
          <w:tblInd w:w="-5" w:type="dxa"/>
          <w:tblLayout w:type="fixed"/>
          <w:tblCellMar>
            <w:left w:w="0" w:type="dxa"/>
            <w:right w:w="0" w:type="dxa"/>
          </w:tblCellMar>
          <w:tblLook w:val="01E0"/>
        </w:tblPrEx>
        <w:trPr>
          <w:trHeight w:val="286"/>
        </w:trPr>
        <w:tc>
          <w:tcPr>
            <w:tcW w:w="6773" w:type="dxa"/>
            <w:gridSpan w:val="6"/>
            <w:tcBorders>
              <w:top w:val="single" w:sz="4" w:space="0" w:color="000000"/>
              <w:left w:val="single" w:sz="4" w:space="0" w:color="000000"/>
              <w:bottom w:val="single" w:sz="4" w:space="0" w:color="000000"/>
              <w:right w:val="single" w:sz="4" w:space="0" w:color="000000"/>
            </w:tcBorders>
            <w:shd w:val="clear" w:color="auto" w:fill="E0E0E0"/>
            <w:hideMark/>
          </w:tcPr>
          <w:p w:rsidR="00267BEF" w:rsidP="00267BEF" w14:paraId="3F0FEF22" w14:textId="77777777">
            <w:pPr>
              <w:spacing w:before="39"/>
              <w:ind w:right="94"/>
              <w:jc w:val="right"/>
              <w:rPr>
                <w:b/>
                <w:sz w:val="18"/>
              </w:rPr>
            </w:pPr>
            <w:r>
              <w:rPr>
                <w:b/>
                <w:sz w:val="18"/>
              </w:rPr>
              <w:t>Subtotal</w:t>
            </w:r>
          </w:p>
        </w:tc>
        <w:tc>
          <w:tcPr>
            <w:tcW w:w="1532" w:type="dxa"/>
            <w:gridSpan w:val="3"/>
            <w:tcBorders>
              <w:top w:val="single" w:sz="4" w:space="0" w:color="000000"/>
              <w:left w:val="single" w:sz="4" w:space="0" w:color="000000"/>
              <w:bottom w:val="single" w:sz="4" w:space="0" w:color="000000"/>
              <w:right w:val="single" w:sz="4" w:space="0" w:color="000000"/>
            </w:tcBorders>
            <w:shd w:val="clear" w:color="auto" w:fill="E0E0E0"/>
            <w:hideMark/>
          </w:tcPr>
          <w:p w:rsidR="00267BEF" w:rsidP="00267BEF" w14:paraId="6155C2F2" w14:textId="77777777">
            <w:pPr>
              <w:spacing w:line="206" w:lineRule="exact"/>
              <w:ind w:left="112" w:right="103"/>
              <w:jc w:val="center"/>
              <w:rPr>
                <w:sz w:val="18"/>
              </w:rPr>
            </w:pPr>
            <w:r>
              <w:rPr>
                <w:sz w:val="18"/>
              </w:rPr>
              <w:t>248</w:t>
            </w:r>
          </w:p>
        </w:tc>
        <w:tc>
          <w:tcPr>
            <w:tcW w:w="1325" w:type="dxa"/>
            <w:gridSpan w:val="2"/>
            <w:tcBorders>
              <w:top w:val="single" w:sz="4" w:space="0" w:color="000000"/>
              <w:left w:val="single" w:sz="4" w:space="0" w:color="000000"/>
              <w:bottom w:val="single" w:sz="4" w:space="0" w:color="000000"/>
              <w:right w:val="single" w:sz="4" w:space="0" w:color="000000"/>
            </w:tcBorders>
            <w:shd w:val="clear" w:color="auto" w:fill="E0E0E0"/>
            <w:hideMark/>
          </w:tcPr>
          <w:p w:rsidR="00267BEF" w:rsidP="00267BEF" w14:paraId="3224955B" w14:textId="77777777">
            <w:pPr>
              <w:spacing w:line="206" w:lineRule="exact"/>
              <w:ind w:right="95"/>
              <w:jc w:val="right"/>
              <w:rPr>
                <w:sz w:val="18"/>
              </w:rPr>
            </w:pPr>
            <w:r>
              <w:rPr>
                <w:sz w:val="18"/>
              </w:rPr>
              <w:t>248</w:t>
            </w:r>
          </w:p>
        </w:tc>
      </w:tr>
      <w:tr w14:paraId="294F91B3" w14:textId="77777777" w:rsidTr="00764ACB">
        <w:tblPrEx>
          <w:tblW w:w="9630" w:type="dxa"/>
          <w:tblInd w:w="-5" w:type="dxa"/>
          <w:tblLayout w:type="fixed"/>
          <w:tblCellMar>
            <w:left w:w="0" w:type="dxa"/>
            <w:right w:w="0" w:type="dxa"/>
          </w:tblCellMar>
          <w:tblLook w:val="01E0"/>
        </w:tblPrEx>
        <w:trPr>
          <w:trHeight w:val="412"/>
        </w:trPr>
        <w:tc>
          <w:tcPr>
            <w:tcW w:w="6773" w:type="dxa"/>
            <w:gridSpan w:val="6"/>
            <w:vMerge w:val="restart"/>
            <w:tcBorders>
              <w:top w:val="single" w:sz="4" w:space="0" w:color="000000"/>
              <w:left w:val="single" w:sz="4" w:space="0" w:color="000000"/>
              <w:bottom w:val="single" w:sz="4" w:space="0" w:color="000000"/>
              <w:right w:val="single" w:sz="4" w:space="0" w:color="000000"/>
            </w:tcBorders>
            <w:shd w:val="clear" w:color="auto" w:fill="E6E6E6"/>
          </w:tcPr>
          <w:p w:rsidR="00267BEF" w:rsidP="00267BEF" w14:paraId="6DCAF3E8" w14:textId="77777777">
            <w:pPr>
              <w:spacing w:before="3"/>
              <w:rPr>
                <w:b/>
                <w:sz w:val="27"/>
              </w:rPr>
            </w:pPr>
          </w:p>
          <w:p w:rsidR="00267BEF" w:rsidP="00267BEF" w14:paraId="1DFBF3E2" w14:textId="77777777">
            <w:pPr>
              <w:ind w:right="96"/>
              <w:jc w:val="right"/>
              <w:rPr>
                <w:b/>
                <w:sz w:val="18"/>
              </w:rPr>
            </w:pPr>
            <w:r>
              <w:rPr>
                <w:b/>
                <w:sz w:val="18"/>
              </w:rPr>
              <w:t>30</w:t>
            </w:r>
            <w:r>
              <w:rPr>
                <w:b/>
                <w:spacing w:val="-1"/>
                <w:sz w:val="18"/>
              </w:rPr>
              <w:t xml:space="preserve"> </w:t>
            </w:r>
            <w:r>
              <w:rPr>
                <w:b/>
                <w:sz w:val="18"/>
              </w:rPr>
              <w:t>CFR</w:t>
            </w:r>
            <w:r>
              <w:rPr>
                <w:b/>
                <w:spacing w:val="-4"/>
                <w:sz w:val="18"/>
              </w:rPr>
              <w:t xml:space="preserve"> </w:t>
            </w:r>
            <w:r>
              <w:rPr>
                <w:b/>
                <w:sz w:val="18"/>
              </w:rPr>
              <w:t>556 TOTAL</w:t>
            </w:r>
          </w:p>
        </w:tc>
        <w:tc>
          <w:tcPr>
            <w:tcW w:w="1532" w:type="dxa"/>
            <w:gridSpan w:val="3"/>
            <w:tcBorders>
              <w:top w:val="single" w:sz="4" w:space="0" w:color="000000"/>
              <w:left w:val="single" w:sz="4" w:space="0" w:color="000000"/>
              <w:bottom w:val="single" w:sz="4" w:space="0" w:color="000000"/>
              <w:right w:val="single" w:sz="4" w:space="0" w:color="000000"/>
            </w:tcBorders>
            <w:shd w:val="clear" w:color="auto" w:fill="E6E6E6"/>
            <w:hideMark/>
          </w:tcPr>
          <w:p w:rsidR="00267BEF" w:rsidP="00267BEF" w14:paraId="65C7EE74" w14:textId="36396A30">
            <w:pPr>
              <w:spacing w:before="103"/>
              <w:ind w:left="112" w:right="104"/>
              <w:jc w:val="center"/>
              <w:rPr>
                <w:sz w:val="18"/>
              </w:rPr>
            </w:pPr>
            <w:r>
              <w:rPr>
                <w:sz w:val="18"/>
              </w:rPr>
              <w:t>21,234</w:t>
            </w:r>
            <w:r>
              <w:rPr>
                <w:spacing w:val="-2"/>
                <w:sz w:val="18"/>
              </w:rPr>
              <w:t xml:space="preserve"> </w:t>
            </w:r>
            <w:r>
              <w:rPr>
                <w:sz w:val="18"/>
              </w:rPr>
              <w:t>Responses</w:t>
            </w:r>
          </w:p>
        </w:tc>
        <w:tc>
          <w:tcPr>
            <w:tcW w:w="1325" w:type="dxa"/>
            <w:gridSpan w:val="2"/>
            <w:tcBorders>
              <w:top w:val="single" w:sz="4" w:space="0" w:color="000000"/>
              <w:left w:val="single" w:sz="4" w:space="0" w:color="000000"/>
              <w:bottom w:val="single" w:sz="4" w:space="0" w:color="000000"/>
              <w:right w:val="single" w:sz="4" w:space="0" w:color="000000"/>
            </w:tcBorders>
            <w:shd w:val="clear" w:color="auto" w:fill="E6E6E6"/>
            <w:hideMark/>
          </w:tcPr>
          <w:p w:rsidR="00267BEF" w:rsidP="00DC487F" w14:paraId="4213D1AD" w14:textId="43ABD07A">
            <w:pPr>
              <w:spacing w:line="206" w:lineRule="exact"/>
              <w:ind w:left="292"/>
              <w:jc w:val="right"/>
              <w:rPr>
                <w:sz w:val="18"/>
              </w:rPr>
            </w:pPr>
            <w:r>
              <w:rPr>
                <w:sz w:val="18"/>
              </w:rPr>
              <w:t>21,187</w:t>
            </w:r>
          </w:p>
          <w:p w:rsidR="00267BEF" w:rsidP="00DC487F" w14:paraId="0D5FA527" w14:textId="77777777">
            <w:pPr>
              <w:spacing w:line="186" w:lineRule="exact"/>
              <w:ind w:left="350"/>
              <w:jc w:val="right"/>
              <w:rPr>
                <w:sz w:val="18"/>
              </w:rPr>
            </w:pPr>
            <w:r>
              <w:rPr>
                <w:sz w:val="18"/>
              </w:rPr>
              <w:t>Hours</w:t>
            </w:r>
          </w:p>
        </w:tc>
      </w:tr>
      <w:tr w14:paraId="54DE9BF3" w14:textId="77777777" w:rsidTr="00764ACB">
        <w:tblPrEx>
          <w:tblW w:w="9630" w:type="dxa"/>
          <w:tblInd w:w="-5" w:type="dxa"/>
          <w:tblLayout w:type="fixed"/>
          <w:tblCellMar>
            <w:left w:w="0" w:type="dxa"/>
            <w:right w:w="0" w:type="dxa"/>
          </w:tblCellMar>
          <w:tblLook w:val="01E0"/>
        </w:tblPrEx>
        <w:trPr>
          <w:trHeight w:val="414"/>
        </w:trPr>
        <w:tc>
          <w:tcPr>
            <w:tcW w:w="6773" w:type="dxa"/>
            <w:gridSpan w:val="6"/>
            <w:vMerge/>
            <w:tcBorders>
              <w:top w:val="single" w:sz="4" w:space="0" w:color="000000"/>
              <w:left w:val="single" w:sz="4" w:space="0" w:color="000000"/>
              <w:bottom w:val="single" w:sz="4" w:space="0" w:color="000000"/>
              <w:right w:val="single" w:sz="4" w:space="0" w:color="000000"/>
            </w:tcBorders>
            <w:vAlign w:val="center"/>
            <w:hideMark/>
          </w:tcPr>
          <w:p w:rsidR="00267BEF" w:rsidP="00267BEF" w14:paraId="6C955345" w14:textId="77777777">
            <w:pPr>
              <w:rPr>
                <w:b/>
                <w:sz w:val="18"/>
              </w:rPr>
            </w:pPr>
          </w:p>
        </w:tc>
        <w:tc>
          <w:tcPr>
            <w:tcW w:w="2857" w:type="dxa"/>
            <w:gridSpan w:val="5"/>
            <w:tcBorders>
              <w:top w:val="single" w:sz="4" w:space="0" w:color="000000"/>
              <w:left w:val="single" w:sz="4" w:space="0" w:color="000000"/>
              <w:bottom w:val="single" w:sz="4" w:space="0" w:color="000000"/>
              <w:right w:val="single" w:sz="4" w:space="0" w:color="000000"/>
            </w:tcBorders>
            <w:shd w:val="clear" w:color="auto" w:fill="E6E6E6"/>
            <w:hideMark/>
          </w:tcPr>
          <w:p w:rsidR="00267BEF" w:rsidP="00267BEF" w14:paraId="37A876B4" w14:textId="77777777">
            <w:pPr>
              <w:spacing w:line="208" w:lineRule="exact"/>
              <w:ind w:left="914" w:right="272" w:hanging="620"/>
              <w:rPr>
                <w:sz w:val="18"/>
              </w:rPr>
            </w:pPr>
            <w:r>
              <w:rPr>
                <w:sz w:val="18"/>
              </w:rPr>
              <w:t>$766,053 Non-Hour Cost</w:t>
            </w:r>
            <w:r>
              <w:rPr>
                <w:spacing w:val="-42"/>
                <w:sz w:val="18"/>
              </w:rPr>
              <w:t xml:space="preserve"> </w:t>
            </w:r>
            <w:r>
              <w:rPr>
                <w:sz w:val="18"/>
              </w:rPr>
              <w:t>Burdens</w:t>
            </w:r>
          </w:p>
        </w:tc>
      </w:tr>
      <w:tr w14:paraId="3F6AAC5F" w14:textId="77777777" w:rsidTr="00764ACB">
        <w:tblPrEx>
          <w:tblW w:w="9630" w:type="dxa"/>
          <w:tblInd w:w="-5" w:type="dxa"/>
          <w:tblLayout w:type="fixed"/>
          <w:tblCellMar>
            <w:left w:w="0" w:type="dxa"/>
            <w:right w:w="0" w:type="dxa"/>
          </w:tblCellMar>
          <w:tblLook w:val="01E0"/>
        </w:tblPrEx>
        <w:trPr>
          <w:trHeight w:val="880"/>
        </w:trPr>
        <w:tc>
          <w:tcPr>
            <w:tcW w:w="1260" w:type="dxa"/>
            <w:tcBorders>
              <w:top w:val="single" w:sz="4" w:space="0" w:color="000000"/>
              <w:left w:val="single" w:sz="4" w:space="0" w:color="000000"/>
              <w:bottom w:val="single" w:sz="4" w:space="0" w:color="000000"/>
              <w:right w:val="single" w:sz="4" w:space="0" w:color="000000"/>
            </w:tcBorders>
            <w:shd w:val="clear" w:color="auto" w:fill="E6E6E6"/>
          </w:tcPr>
          <w:p w:rsidR="00C66741" w:rsidP="00CD6DA2" w14:paraId="6D6DCA3F" w14:textId="77777777">
            <w:pPr>
              <w:rPr>
                <w:b/>
              </w:rPr>
            </w:pPr>
          </w:p>
          <w:p w:rsidR="00C66741" w:rsidP="00CD6DA2" w14:paraId="27F4D03E" w14:textId="77777777">
            <w:pPr>
              <w:spacing w:before="189"/>
              <w:ind w:left="268"/>
              <w:rPr>
                <w:b/>
                <w:sz w:val="20"/>
              </w:rPr>
            </w:pPr>
            <w:r>
              <w:rPr>
                <w:b/>
                <w:sz w:val="20"/>
              </w:rPr>
              <w:t>30</w:t>
            </w:r>
            <w:r>
              <w:rPr>
                <w:b/>
                <w:spacing w:val="-1"/>
                <w:sz w:val="20"/>
              </w:rPr>
              <w:t xml:space="preserve"> </w:t>
            </w:r>
            <w:r>
              <w:rPr>
                <w:b/>
                <w:sz w:val="20"/>
              </w:rPr>
              <w:t>CFR</w:t>
            </w:r>
            <w:r>
              <w:rPr>
                <w:b/>
                <w:spacing w:val="-2"/>
                <w:sz w:val="20"/>
              </w:rPr>
              <w:t xml:space="preserve">      Part </w:t>
            </w:r>
            <w:r>
              <w:rPr>
                <w:b/>
                <w:sz w:val="20"/>
              </w:rPr>
              <w:t>560</w:t>
            </w:r>
          </w:p>
        </w:tc>
        <w:tc>
          <w:tcPr>
            <w:tcW w:w="4500" w:type="dxa"/>
            <w:gridSpan w:val="2"/>
            <w:tcBorders>
              <w:top w:val="single" w:sz="4" w:space="0" w:color="000000"/>
              <w:left w:val="single" w:sz="4" w:space="0" w:color="000000"/>
              <w:bottom w:val="single" w:sz="4" w:space="0" w:color="000000"/>
              <w:right w:val="single" w:sz="4" w:space="0" w:color="000000"/>
            </w:tcBorders>
            <w:shd w:val="clear" w:color="auto" w:fill="E6E6E6"/>
          </w:tcPr>
          <w:p w:rsidR="00C66741" w:rsidP="00CD6DA2" w14:paraId="75E5B003" w14:textId="77777777">
            <w:pPr>
              <w:spacing w:before="4"/>
              <w:rPr>
                <w:b/>
                <w:sz w:val="28"/>
              </w:rPr>
            </w:pPr>
          </w:p>
          <w:p w:rsidR="00C66741" w:rsidP="00CD6DA2" w14:paraId="079E6CF6" w14:textId="77777777">
            <w:pPr>
              <w:ind w:left="1043"/>
              <w:rPr>
                <w:b/>
                <w:sz w:val="20"/>
              </w:rPr>
            </w:pPr>
            <w:r>
              <w:rPr>
                <w:b/>
                <w:sz w:val="20"/>
              </w:rPr>
              <w:t>Reporting</w:t>
            </w:r>
            <w:r>
              <w:rPr>
                <w:b/>
                <w:spacing w:val="-5"/>
                <w:sz w:val="20"/>
              </w:rPr>
              <w:t xml:space="preserve"> </w:t>
            </w:r>
            <w:r>
              <w:rPr>
                <w:b/>
                <w:sz w:val="20"/>
              </w:rPr>
              <w:t>Requirement*</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E6E6E6"/>
          </w:tcPr>
          <w:p w:rsidR="00C66741" w:rsidP="00CD6DA2" w14:paraId="63C6D53C" w14:textId="77777777">
            <w:pPr>
              <w:spacing w:before="4"/>
              <w:rPr>
                <w:b/>
                <w:sz w:val="18"/>
              </w:rPr>
            </w:pPr>
          </w:p>
          <w:p w:rsidR="00C66741" w:rsidP="00CD6DA2" w14:paraId="5DEF3DA8" w14:textId="77777777">
            <w:pPr>
              <w:ind w:left="167" w:right="147" w:firstLine="96"/>
              <w:rPr>
                <w:b/>
                <w:sz w:val="20"/>
              </w:rPr>
            </w:pPr>
            <w:r>
              <w:rPr>
                <w:b/>
                <w:sz w:val="20"/>
              </w:rPr>
              <w:t>Hour</w:t>
            </w:r>
            <w:r>
              <w:rPr>
                <w:b/>
                <w:spacing w:val="1"/>
                <w:sz w:val="20"/>
              </w:rPr>
              <w:t xml:space="preserve"> </w:t>
            </w:r>
            <w:r>
              <w:rPr>
                <w:b/>
                <w:sz w:val="20"/>
              </w:rPr>
              <w:t>Burden</w:t>
            </w:r>
          </w:p>
        </w:tc>
        <w:tc>
          <w:tcPr>
            <w:tcW w:w="1530" w:type="dxa"/>
            <w:gridSpan w:val="3"/>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3E1D2E39" w14:textId="77777777">
            <w:pPr>
              <w:spacing w:before="96"/>
              <w:ind w:left="112" w:right="102"/>
              <w:jc w:val="center"/>
              <w:rPr>
                <w:b/>
                <w:sz w:val="20"/>
              </w:rPr>
            </w:pPr>
            <w:r>
              <w:rPr>
                <w:b/>
                <w:sz w:val="20"/>
              </w:rPr>
              <w:t>Average No. of</w:t>
            </w:r>
            <w:r>
              <w:rPr>
                <w:b/>
                <w:spacing w:val="-47"/>
                <w:sz w:val="20"/>
              </w:rPr>
              <w:t xml:space="preserve"> </w:t>
            </w:r>
            <w:r>
              <w:rPr>
                <w:b/>
                <w:sz w:val="20"/>
              </w:rPr>
              <w:t>Annual</w:t>
            </w:r>
            <w:r>
              <w:rPr>
                <w:b/>
                <w:spacing w:val="1"/>
                <w:sz w:val="20"/>
              </w:rPr>
              <w:t xml:space="preserve"> </w:t>
            </w:r>
            <w:r>
              <w:rPr>
                <w:b/>
                <w:sz w:val="20"/>
              </w:rPr>
              <w:t>Responses</w:t>
            </w:r>
          </w:p>
        </w:tc>
        <w:tc>
          <w:tcPr>
            <w:tcW w:w="1350" w:type="dxa"/>
            <w:gridSpan w:val="3"/>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00831288" w14:textId="77777777">
            <w:pPr>
              <w:spacing w:before="96"/>
              <w:ind w:left="124" w:right="119" w:firstLine="7"/>
              <w:jc w:val="both"/>
              <w:rPr>
                <w:b/>
                <w:sz w:val="20"/>
              </w:rPr>
            </w:pPr>
            <w:r>
              <w:rPr>
                <w:b/>
                <w:sz w:val="20"/>
              </w:rPr>
              <w:t>Annual</w:t>
            </w:r>
            <w:r>
              <w:rPr>
                <w:b/>
                <w:spacing w:val="-48"/>
                <w:sz w:val="20"/>
              </w:rPr>
              <w:t xml:space="preserve"> </w:t>
            </w:r>
            <w:r>
              <w:rPr>
                <w:b/>
                <w:sz w:val="20"/>
              </w:rPr>
              <w:t>Burden</w:t>
            </w:r>
            <w:r>
              <w:rPr>
                <w:b/>
                <w:spacing w:val="-49"/>
                <w:sz w:val="20"/>
              </w:rPr>
              <w:t xml:space="preserve"> </w:t>
            </w:r>
            <w:r>
              <w:rPr>
                <w:b/>
                <w:sz w:val="20"/>
              </w:rPr>
              <w:t>Hours</w:t>
            </w:r>
          </w:p>
        </w:tc>
      </w:tr>
      <w:tr w14:paraId="7C6AD231" w14:textId="77777777" w:rsidTr="00764ACB">
        <w:tblPrEx>
          <w:tblW w:w="9630" w:type="dxa"/>
          <w:tblInd w:w="-5" w:type="dxa"/>
          <w:tblLayout w:type="fixed"/>
          <w:tblCellMar>
            <w:left w:w="0" w:type="dxa"/>
            <w:right w:w="0" w:type="dxa"/>
          </w:tblCellMar>
          <w:tblLook w:val="01E0"/>
        </w:tblPrEx>
        <w:trPr>
          <w:trHeight w:val="414"/>
        </w:trPr>
        <w:tc>
          <w:tcPr>
            <w:tcW w:w="1260" w:type="dxa"/>
            <w:tcBorders>
              <w:top w:val="single" w:sz="4" w:space="0" w:color="000000"/>
              <w:left w:val="single" w:sz="4" w:space="0" w:color="000000"/>
              <w:bottom w:val="single" w:sz="4" w:space="0" w:color="000000"/>
              <w:right w:val="single" w:sz="4" w:space="0" w:color="000000"/>
            </w:tcBorders>
            <w:hideMark/>
          </w:tcPr>
          <w:p w:rsidR="00C66741" w:rsidP="00CD6DA2" w14:paraId="7A637E7E" w14:textId="77777777">
            <w:pPr>
              <w:spacing w:before="2"/>
              <w:ind w:left="107"/>
              <w:rPr>
                <w:sz w:val="18"/>
              </w:rPr>
            </w:pPr>
            <w:r>
              <w:rPr>
                <w:sz w:val="18"/>
              </w:rPr>
              <w:t>560.224(a)</w:t>
            </w:r>
          </w:p>
        </w:tc>
        <w:tc>
          <w:tcPr>
            <w:tcW w:w="4500"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55F8A61A" w14:textId="77777777">
            <w:pPr>
              <w:spacing w:line="206" w:lineRule="exact"/>
              <w:ind w:left="107" w:right="419"/>
              <w:rPr>
                <w:sz w:val="18"/>
              </w:rPr>
            </w:pPr>
            <w:r>
              <w:rPr>
                <w:sz w:val="18"/>
              </w:rPr>
              <w:t>Request BOEM to reconsider field assignment of a</w:t>
            </w:r>
            <w:r>
              <w:rPr>
                <w:spacing w:val="-42"/>
                <w:sz w:val="18"/>
              </w:rPr>
              <w:t xml:space="preserve"> </w:t>
            </w:r>
            <w:r>
              <w:rPr>
                <w:sz w:val="18"/>
              </w:rPr>
              <w:t>lease.</w:t>
            </w:r>
          </w:p>
        </w:tc>
        <w:tc>
          <w:tcPr>
            <w:tcW w:w="2520" w:type="dxa"/>
            <w:gridSpan w:val="5"/>
            <w:tcBorders>
              <w:top w:val="single" w:sz="4" w:space="0" w:color="000000"/>
              <w:left w:val="single" w:sz="4" w:space="0" w:color="000000"/>
              <w:bottom w:val="single" w:sz="4" w:space="0" w:color="000000"/>
              <w:right w:val="single" w:sz="4" w:space="0" w:color="000000"/>
            </w:tcBorders>
            <w:hideMark/>
          </w:tcPr>
          <w:p w:rsidR="00C66741" w:rsidP="00CD6DA2" w14:paraId="3F0916E0" w14:textId="77777777">
            <w:pPr>
              <w:spacing w:before="25"/>
              <w:ind w:left="105" w:right="318"/>
              <w:rPr>
                <w:sz w:val="18"/>
                <w:szCs w:val="18"/>
              </w:rPr>
            </w:pPr>
            <w:r>
              <w:rPr>
                <w:sz w:val="18"/>
                <w:szCs w:val="18"/>
              </w:rPr>
              <w:t>Requirement not considered IC</w:t>
            </w:r>
            <w:r>
              <w:rPr>
                <w:spacing w:val="1"/>
                <w:sz w:val="18"/>
                <w:szCs w:val="18"/>
              </w:rPr>
              <w:t xml:space="preserve"> </w:t>
            </w:r>
            <w:r>
              <w:rPr>
                <w:sz w:val="18"/>
                <w:szCs w:val="18"/>
              </w:rPr>
              <w:t>under</w:t>
            </w:r>
            <w:r>
              <w:rPr>
                <w:spacing w:val="-5"/>
                <w:sz w:val="18"/>
                <w:szCs w:val="18"/>
              </w:rPr>
              <w:t xml:space="preserve"> </w:t>
            </w:r>
            <w:r>
              <w:rPr>
                <w:sz w:val="18"/>
                <w:szCs w:val="18"/>
              </w:rPr>
              <w:t>5</w:t>
            </w:r>
            <w:r>
              <w:rPr>
                <w:spacing w:val="-5"/>
                <w:sz w:val="18"/>
                <w:szCs w:val="18"/>
              </w:rPr>
              <w:t xml:space="preserve"> </w:t>
            </w:r>
            <w:r>
              <w:rPr>
                <w:sz w:val="18"/>
                <w:szCs w:val="18"/>
              </w:rPr>
              <w:t>CFR</w:t>
            </w:r>
            <w:r>
              <w:rPr>
                <w:spacing w:val="-4"/>
                <w:sz w:val="18"/>
                <w:szCs w:val="18"/>
              </w:rPr>
              <w:t xml:space="preserve"> </w:t>
            </w:r>
            <w:r>
              <w:rPr>
                <w:sz w:val="18"/>
                <w:szCs w:val="18"/>
              </w:rPr>
              <w:t>1320.3(h)(9)</w:t>
            </w:r>
          </w:p>
        </w:tc>
        <w:tc>
          <w:tcPr>
            <w:tcW w:w="1350" w:type="dxa"/>
            <w:gridSpan w:val="3"/>
            <w:tcBorders>
              <w:top w:val="single" w:sz="4" w:space="0" w:color="000000"/>
              <w:left w:val="single" w:sz="4" w:space="0" w:color="000000"/>
              <w:bottom w:val="single" w:sz="4" w:space="0" w:color="000000"/>
              <w:right w:val="single" w:sz="4" w:space="0" w:color="000000"/>
            </w:tcBorders>
            <w:hideMark/>
          </w:tcPr>
          <w:p w:rsidR="00C66741" w:rsidP="00CD6DA2" w14:paraId="5ABF6AA3" w14:textId="77777777">
            <w:pPr>
              <w:spacing w:before="105"/>
              <w:ind w:right="99"/>
              <w:jc w:val="right"/>
              <w:rPr>
                <w:sz w:val="18"/>
              </w:rPr>
            </w:pPr>
            <w:r>
              <w:rPr>
                <w:sz w:val="18"/>
              </w:rPr>
              <w:t>0</w:t>
            </w:r>
          </w:p>
        </w:tc>
      </w:tr>
      <w:tr w14:paraId="52107654" w14:textId="77777777" w:rsidTr="00764ACB">
        <w:tblPrEx>
          <w:tblW w:w="9630" w:type="dxa"/>
          <w:tblInd w:w="-5" w:type="dxa"/>
          <w:tblLayout w:type="fixed"/>
          <w:tblCellMar>
            <w:left w:w="0" w:type="dxa"/>
            <w:right w:w="0" w:type="dxa"/>
          </w:tblCellMar>
          <w:tblLook w:val="01E0"/>
        </w:tblPrEx>
        <w:trPr>
          <w:trHeight w:val="827"/>
        </w:trPr>
        <w:tc>
          <w:tcPr>
            <w:tcW w:w="1260" w:type="dxa"/>
            <w:tcBorders>
              <w:top w:val="single" w:sz="4" w:space="0" w:color="000000"/>
              <w:left w:val="single" w:sz="4" w:space="0" w:color="000000"/>
              <w:bottom w:val="single" w:sz="4" w:space="0" w:color="000000"/>
              <w:right w:val="single" w:sz="4" w:space="0" w:color="000000"/>
            </w:tcBorders>
            <w:hideMark/>
          </w:tcPr>
          <w:p w:rsidR="00C66741" w:rsidP="00CD6DA2" w14:paraId="290E9FFB" w14:textId="77777777">
            <w:pPr>
              <w:spacing w:line="207" w:lineRule="exact"/>
              <w:ind w:left="107"/>
              <w:rPr>
                <w:sz w:val="18"/>
              </w:rPr>
            </w:pPr>
            <w:r>
              <w:rPr>
                <w:sz w:val="18"/>
              </w:rPr>
              <w:t>560.500</w:t>
            </w:r>
          </w:p>
        </w:tc>
        <w:tc>
          <w:tcPr>
            <w:tcW w:w="4500"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311C3587" w14:textId="77777777">
            <w:pPr>
              <w:ind w:left="107" w:right="200"/>
              <w:rPr>
                <w:i/>
                <w:sz w:val="18"/>
              </w:rPr>
            </w:pPr>
            <w:r>
              <w:rPr>
                <w:sz w:val="18"/>
              </w:rPr>
              <w:t>Submit required documentation electronically through</w:t>
            </w:r>
            <w:r>
              <w:rPr>
                <w:spacing w:val="-42"/>
                <w:sz w:val="18"/>
              </w:rPr>
              <w:t xml:space="preserve"> </w:t>
            </w:r>
            <w:r>
              <w:rPr>
                <w:sz w:val="18"/>
              </w:rPr>
              <w:t>BOEM-approved system; comply with filing</w:t>
            </w:r>
            <w:r>
              <w:rPr>
                <w:spacing w:val="1"/>
                <w:sz w:val="18"/>
              </w:rPr>
              <w:t xml:space="preserve"> </w:t>
            </w:r>
            <w:r>
              <w:rPr>
                <w:sz w:val="18"/>
              </w:rPr>
              <w:t>specifications,</w:t>
            </w:r>
            <w:r>
              <w:rPr>
                <w:spacing w:val="-1"/>
                <w:sz w:val="18"/>
              </w:rPr>
              <w:t xml:space="preserve"> </w:t>
            </w:r>
            <w:r>
              <w:rPr>
                <w:sz w:val="18"/>
              </w:rPr>
              <w:t>as</w:t>
            </w:r>
            <w:r>
              <w:rPr>
                <w:spacing w:val="-1"/>
                <w:sz w:val="18"/>
              </w:rPr>
              <w:t xml:space="preserve"> </w:t>
            </w:r>
            <w:r>
              <w:rPr>
                <w:sz w:val="18"/>
              </w:rPr>
              <w:t>directed</w:t>
            </w:r>
            <w:r>
              <w:rPr>
                <w:spacing w:val="-1"/>
                <w:sz w:val="18"/>
              </w:rPr>
              <w:t xml:space="preserve"> </w:t>
            </w:r>
            <w:r>
              <w:rPr>
                <w:sz w:val="18"/>
              </w:rPr>
              <w:t>by notice</w:t>
            </w:r>
            <w:r>
              <w:rPr>
                <w:spacing w:val="-2"/>
                <w:sz w:val="18"/>
              </w:rPr>
              <w:t xml:space="preserve"> </w:t>
            </w:r>
            <w:r>
              <w:rPr>
                <w:sz w:val="18"/>
              </w:rPr>
              <w:t>in the</w:t>
            </w:r>
            <w:r>
              <w:rPr>
                <w:spacing w:val="-3"/>
                <w:sz w:val="18"/>
              </w:rPr>
              <w:t xml:space="preserve"> </w:t>
            </w:r>
            <w:r>
              <w:rPr>
                <w:i/>
                <w:sz w:val="18"/>
              </w:rPr>
              <w:t>Federal</w:t>
            </w:r>
          </w:p>
          <w:p w:rsidR="00C66741" w:rsidP="00CD6DA2" w14:paraId="223E519D" w14:textId="77777777">
            <w:pPr>
              <w:spacing w:line="186" w:lineRule="exact"/>
              <w:ind w:left="107"/>
              <w:rPr>
                <w:sz w:val="18"/>
              </w:rPr>
            </w:pPr>
            <w:r>
              <w:rPr>
                <w:i/>
                <w:sz w:val="18"/>
              </w:rPr>
              <w:t>Register</w:t>
            </w:r>
            <w:r>
              <w:rPr>
                <w:i/>
                <w:spacing w:val="-3"/>
                <w:sz w:val="18"/>
              </w:rPr>
              <w:t xml:space="preserve"> </w:t>
            </w:r>
            <w:r>
              <w:rPr>
                <w:sz w:val="18"/>
              </w:rPr>
              <w:t>(e.g.,</w:t>
            </w:r>
            <w:r>
              <w:rPr>
                <w:spacing w:val="-4"/>
                <w:sz w:val="18"/>
              </w:rPr>
              <w:t xml:space="preserve"> </w:t>
            </w:r>
            <w:r>
              <w:rPr>
                <w:sz w:val="18"/>
              </w:rPr>
              <w:t>bonding</w:t>
            </w:r>
            <w:r>
              <w:rPr>
                <w:spacing w:val="-1"/>
                <w:sz w:val="18"/>
              </w:rPr>
              <w:t xml:space="preserve"> </w:t>
            </w:r>
            <w:r>
              <w:rPr>
                <w:sz w:val="18"/>
              </w:rPr>
              <w:t>info.).</w:t>
            </w:r>
          </w:p>
        </w:tc>
        <w:tc>
          <w:tcPr>
            <w:tcW w:w="990" w:type="dxa"/>
            <w:gridSpan w:val="2"/>
            <w:tcBorders>
              <w:top w:val="single" w:sz="4" w:space="0" w:color="000000"/>
              <w:left w:val="single" w:sz="4" w:space="0" w:color="000000"/>
              <w:bottom w:val="single" w:sz="4" w:space="0" w:color="000000"/>
              <w:right w:val="single" w:sz="4" w:space="0" w:color="000000"/>
            </w:tcBorders>
          </w:tcPr>
          <w:p w:rsidR="00C66741" w:rsidP="00CD6DA2" w14:paraId="4BCDB825" w14:textId="77777777">
            <w:pPr>
              <w:spacing w:before="1"/>
              <w:rPr>
                <w:b/>
                <w:sz w:val="27"/>
              </w:rPr>
            </w:pPr>
          </w:p>
          <w:p w:rsidR="00C66741" w:rsidP="00CD6DA2" w14:paraId="2E1E418E" w14:textId="77777777">
            <w:pPr>
              <w:ind w:left="3"/>
              <w:jc w:val="center"/>
              <w:rPr>
                <w:sz w:val="18"/>
              </w:rPr>
            </w:pPr>
            <w:r>
              <w:rPr>
                <w:sz w:val="18"/>
              </w:rPr>
              <w:t>1</w:t>
            </w:r>
          </w:p>
        </w:tc>
        <w:tc>
          <w:tcPr>
            <w:tcW w:w="1530" w:type="dxa"/>
            <w:gridSpan w:val="3"/>
            <w:tcBorders>
              <w:top w:val="single" w:sz="4" w:space="0" w:color="000000"/>
              <w:left w:val="single" w:sz="4" w:space="0" w:color="000000"/>
              <w:bottom w:val="single" w:sz="4" w:space="0" w:color="000000"/>
              <w:right w:val="single" w:sz="4" w:space="0" w:color="000000"/>
            </w:tcBorders>
          </w:tcPr>
          <w:p w:rsidR="00C66741" w:rsidP="00CD6DA2" w14:paraId="59C59D75" w14:textId="77777777">
            <w:pPr>
              <w:spacing w:before="1"/>
              <w:rPr>
                <w:b/>
                <w:sz w:val="27"/>
              </w:rPr>
            </w:pPr>
          </w:p>
          <w:p w:rsidR="00C66741" w:rsidP="00CD6DA2" w14:paraId="0D36662D" w14:textId="77777777">
            <w:pPr>
              <w:ind w:left="112" w:right="102"/>
              <w:jc w:val="center"/>
              <w:rPr>
                <w:sz w:val="18"/>
              </w:rPr>
            </w:pPr>
            <w:r>
              <w:rPr>
                <w:sz w:val="18"/>
              </w:rPr>
              <w:t>800</w:t>
            </w:r>
          </w:p>
        </w:tc>
        <w:tc>
          <w:tcPr>
            <w:tcW w:w="1350" w:type="dxa"/>
            <w:gridSpan w:val="3"/>
            <w:tcBorders>
              <w:top w:val="single" w:sz="4" w:space="0" w:color="000000"/>
              <w:left w:val="single" w:sz="4" w:space="0" w:color="000000"/>
              <w:bottom w:val="single" w:sz="4" w:space="0" w:color="000000"/>
              <w:right w:val="single" w:sz="4" w:space="0" w:color="000000"/>
            </w:tcBorders>
          </w:tcPr>
          <w:p w:rsidR="00C66741" w:rsidP="00CD6DA2" w14:paraId="7AFA8990" w14:textId="77777777">
            <w:pPr>
              <w:spacing w:before="1"/>
              <w:rPr>
                <w:b/>
                <w:sz w:val="27"/>
              </w:rPr>
            </w:pPr>
          </w:p>
          <w:p w:rsidR="00C66741" w:rsidP="00CD6DA2" w14:paraId="787C4282" w14:textId="77777777">
            <w:pPr>
              <w:ind w:right="95"/>
              <w:jc w:val="right"/>
              <w:rPr>
                <w:sz w:val="18"/>
              </w:rPr>
            </w:pPr>
            <w:r>
              <w:rPr>
                <w:sz w:val="18"/>
              </w:rPr>
              <w:t>800</w:t>
            </w:r>
          </w:p>
        </w:tc>
      </w:tr>
      <w:tr w14:paraId="17056E17" w14:textId="77777777" w:rsidTr="00764ACB">
        <w:tblPrEx>
          <w:tblW w:w="9630" w:type="dxa"/>
          <w:tblInd w:w="-5" w:type="dxa"/>
          <w:tblLayout w:type="fixed"/>
          <w:tblCellMar>
            <w:left w:w="0" w:type="dxa"/>
            <w:right w:w="0" w:type="dxa"/>
          </w:tblCellMar>
          <w:tblLook w:val="01E0"/>
        </w:tblPrEx>
        <w:trPr>
          <w:trHeight w:val="414"/>
        </w:trPr>
        <w:tc>
          <w:tcPr>
            <w:tcW w:w="6750" w:type="dxa"/>
            <w:gridSpan w:val="5"/>
            <w:tcBorders>
              <w:top w:val="single" w:sz="4" w:space="0" w:color="000000"/>
              <w:left w:val="single" w:sz="4" w:space="0" w:color="000000"/>
              <w:bottom w:val="single" w:sz="4" w:space="0" w:color="000000"/>
              <w:right w:val="single" w:sz="4" w:space="0" w:color="000000"/>
            </w:tcBorders>
            <w:shd w:val="clear" w:color="auto" w:fill="E0E0E0"/>
            <w:hideMark/>
          </w:tcPr>
          <w:p w:rsidR="00C66741" w:rsidP="00CD6DA2" w14:paraId="5C984D28" w14:textId="77777777">
            <w:pPr>
              <w:spacing w:line="207" w:lineRule="exact"/>
              <w:ind w:right="96"/>
              <w:jc w:val="right"/>
              <w:rPr>
                <w:b/>
                <w:sz w:val="18"/>
              </w:rPr>
            </w:pPr>
            <w:r>
              <w:rPr>
                <w:b/>
                <w:sz w:val="18"/>
              </w:rPr>
              <w:t>30</w:t>
            </w:r>
            <w:r>
              <w:rPr>
                <w:b/>
                <w:spacing w:val="-1"/>
                <w:sz w:val="18"/>
              </w:rPr>
              <w:t xml:space="preserve"> </w:t>
            </w:r>
            <w:r>
              <w:rPr>
                <w:b/>
                <w:sz w:val="18"/>
              </w:rPr>
              <w:t>CFR</w:t>
            </w:r>
            <w:r>
              <w:rPr>
                <w:b/>
                <w:spacing w:val="-4"/>
                <w:sz w:val="18"/>
              </w:rPr>
              <w:t xml:space="preserve"> </w:t>
            </w:r>
            <w:r>
              <w:rPr>
                <w:b/>
                <w:sz w:val="18"/>
              </w:rPr>
              <w:t>560 TOTAL</w:t>
            </w:r>
          </w:p>
        </w:tc>
        <w:tc>
          <w:tcPr>
            <w:tcW w:w="1530" w:type="dxa"/>
            <w:gridSpan w:val="3"/>
            <w:tcBorders>
              <w:top w:val="single" w:sz="4" w:space="0" w:color="000000"/>
              <w:left w:val="single" w:sz="4" w:space="0" w:color="000000"/>
              <w:bottom w:val="single" w:sz="4" w:space="0" w:color="000000"/>
              <w:right w:val="single" w:sz="4" w:space="0" w:color="000000"/>
            </w:tcBorders>
            <w:shd w:val="clear" w:color="auto" w:fill="E0E0E0"/>
            <w:hideMark/>
          </w:tcPr>
          <w:p w:rsidR="00C66741" w:rsidP="00CD6DA2" w14:paraId="59D4CCCC" w14:textId="77777777">
            <w:pPr>
              <w:spacing w:before="103"/>
              <w:ind w:left="111" w:right="106"/>
              <w:jc w:val="center"/>
              <w:rPr>
                <w:sz w:val="18"/>
              </w:rPr>
            </w:pPr>
            <w:r>
              <w:rPr>
                <w:sz w:val="18"/>
              </w:rPr>
              <w:t>800</w:t>
            </w:r>
            <w:r>
              <w:rPr>
                <w:spacing w:val="-3"/>
                <w:sz w:val="18"/>
              </w:rPr>
              <w:t xml:space="preserve"> </w:t>
            </w:r>
            <w:r>
              <w:rPr>
                <w:sz w:val="18"/>
              </w:rPr>
              <w:t>Responses</w:t>
            </w:r>
          </w:p>
        </w:tc>
        <w:tc>
          <w:tcPr>
            <w:tcW w:w="1350" w:type="dxa"/>
            <w:gridSpan w:val="3"/>
            <w:tcBorders>
              <w:top w:val="single" w:sz="4" w:space="0" w:color="000000"/>
              <w:left w:val="single" w:sz="4" w:space="0" w:color="000000"/>
              <w:bottom w:val="single" w:sz="4" w:space="0" w:color="000000"/>
              <w:right w:val="single" w:sz="4" w:space="0" w:color="000000"/>
            </w:tcBorders>
            <w:shd w:val="clear" w:color="auto" w:fill="E0E0E0"/>
            <w:hideMark/>
          </w:tcPr>
          <w:p w:rsidR="00C66741" w:rsidP="00CD6DA2" w14:paraId="53C1A312" w14:textId="77777777">
            <w:pPr>
              <w:spacing w:line="207" w:lineRule="exact"/>
              <w:ind w:right="95"/>
              <w:jc w:val="right"/>
              <w:rPr>
                <w:sz w:val="18"/>
              </w:rPr>
            </w:pPr>
            <w:r>
              <w:rPr>
                <w:sz w:val="18"/>
              </w:rPr>
              <w:t>800</w:t>
            </w:r>
          </w:p>
          <w:p w:rsidR="00C66741" w:rsidP="00CD6DA2" w14:paraId="4699D822" w14:textId="77777777">
            <w:pPr>
              <w:spacing w:before="2" w:line="186" w:lineRule="exact"/>
              <w:ind w:right="95"/>
              <w:jc w:val="right"/>
              <w:rPr>
                <w:sz w:val="18"/>
              </w:rPr>
            </w:pPr>
            <w:r>
              <w:rPr>
                <w:sz w:val="18"/>
              </w:rPr>
              <w:t>Hours</w:t>
            </w:r>
          </w:p>
        </w:tc>
      </w:tr>
      <w:tr w14:paraId="1D489ABA" w14:textId="77777777" w:rsidTr="00764ACB">
        <w:tblPrEx>
          <w:tblW w:w="9630" w:type="dxa"/>
          <w:tblInd w:w="-5" w:type="dxa"/>
          <w:tblLayout w:type="fixed"/>
          <w:tblCellMar>
            <w:left w:w="0" w:type="dxa"/>
            <w:right w:w="0" w:type="dxa"/>
          </w:tblCellMar>
          <w:tblLook w:val="01E0"/>
        </w:tblPrEx>
        <w:trPr>
          <w:trHeight w:val="412"/>
        </w:trPr>
        <w:tc>
          <w:tcPr>
            <w:tcW w:w="6750" w:type="dxa"/>
            <w:gridSpan w:val="5"/>
            <w:vMerge w:val="restart"/>
            <w:tcBorders>
              <w:top w:val="single" w:sz="4" w:space="0" w:color="000000"/>
              <w:left w:val="single" w:sz="4" w:space="0" w:color="000000"/>
              <w:bottom w:val="single" w:sz="4" w:space="0" w:color="000000"/>
              <w:right w:val="single" w:sz="4" w:space="0" w:color="000000"/>
            </w:tcBorders>
            <w:shd w:val="clear" w:color="auto" w:fill="E6E6E6"/>
          </w:tcPr>
          <w:p w:rsidR="00C66741" w:rsidP="00CD6DA2" w14:paraId="465D24BF" w14:textId="77777777">
            <w:pPr>
              <w:spacing w:before="3"/>
              <w:rPr>
                <w:b/>
                <w:sz w:val="27"/>
              </w:rPr>
            </w:pPr>
          </w:p>
          <w:p w:rsidR="00C66741" w:rsidP="00CD6DA2" w14:paraId="7E579CA8" w14:textId="77777777">
            <w:pPr>
              <w:ind w:left="1655"/>
              <w:rPr>
                <w:b/>
                <w:sz w:val="18"/>
              </w:rPr>
            </w:pPr>
            <w:r>
              <w:rPr>
                <w:b/>
                <w:sz w:val="18"/>
              </w:rPr>
              <w:t>TOTAL</w:t>
            </w:r>
            <w:r>
              <w:rPr>
                <w:b/>
                <w:spacing w:val="-2"/>
                <w:sz w:val="18"/>
              </w:rPr>
              <w:t xml:space="preserve"> </w:t>
            </w:r>
            <w:r>
              <w:rPr>
                <w:b/>
                <w:sz w:val="18"/>
              </w:rPr>
              <w:t>REPORTING</w:t>
            </w:r>
            <w:r>
              <w:rPr>
                <w:b/>
                <w:spacing w:val="-3"/>
                <w:sz w:val="18"/>
              </w:rPr>
              <w:t xml:space="preserve"> </w:t>
            </w:r>
            <w:r>
              <w:rPr>
                <w:b/>
                <w:sz w:val="18"/>
              </w:rPr>
              <w:t>FOR</w:t>
            </w:r>
            <w:r>
              <w:rPr>
                <w:b/>
                <w:spacing w:val="-2"/>
                <w:sz w:val="18"/>
              </w:rPr>
              <w:t xml:space="preserve"> </w:t>
            </w:r>
            <w:r>
              <w:rPr>
                <w:b/>
                <w:sz w:val="18"/>
              </w:rPr>
              <w:t>COLLECTION</w:t>
            </w:r>
          </w:p>
        </w:tc>
        <w:tc>
          <w:tcPr>
            <w:tcW w:w="1530" w:type="dxa"/>
            <w:gridSpan w:val="3"/>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0221E11B" w14:textId="6CF11ADC">
            <w:pPr>
              <w:spacing w:line="206" w:lineRule="exact"/>
              <w:ind w:left="112" w:right="106"/>
              <w:jc w:val="center"/>
              <w:rPr>
                <w:b/>
                <w:sz w:val="18"/>
              </w:rPr>
            </w:pPr>
            <w:r>
              <w:rPr>
                <w:b/>
                <w:sz w:val="18"/>
              </w:rPr>
              <w:t>2</w:t>
            </w:r>
            <w:r w:rsidR="0062554D">
              <w:rPr>
                <w:b/>
                <w:sz w:val="18"/>
              </w:rPr>
              <w:t>2</w:t>
            </w:r>
            <w:r>
              <w:rPr>
                <w:b/>
                <w:sz w:val="18"/>
              </w:rPr>
              <w:t>,</w:t>
            </w:r>
            <w:r w:rsidR="00DC487F">
              <w:rPr>
                <w:b/>
                <w:sz w:val="18"/>
              </w:rPr>
              <w:t>090</w:t>
            </w:r>
          </w:p>
          <w:p w:rsidR="00C66741" w:rsidP="00CD6DA2" w14:paraId="68C576E3" w14:textId="77777777">
            <w:pPr>
              <w:spacing w:line="186" w:lineRule="exact"/>
              <w:ind w:left="112" w:right="105"/>
              <w:jc w:val="center"/>
              <w:rPr>
                <w:b/>
                <w:sz w:val="18"/>
              </w:rPr>
            </w:pPr>
            <w:r>
              <w:rPr>
                <w:b/>
                <w:sz w:val="18"/>
              </w:rPr>
              <w:t>Responses</w:t>
            </w:r>
          </w:p>
        </w:tc>
        <w:tc>
          <w:tcPr>
            <w:tcW w:w="1350" w:type="dxa"/>
            <w:gridSpan w:val="3"/>
            <w:tcBorders>
              <w:top w:val="single" w:sz="4" w:space="0" w:color="000000"/>
              <w:left w:val="single" w:sz="4" w:space="0" w:color="000000"/>
              <w:bottom w:val="single" w:sz="4" w:space="0" w:color="000000"/>
              <w:right w:val="single" w:sz="4" w:space="0" w:color="000000"/>
            </w:tcBorders>
            <w:shd w:val="clear" w:color="auto" w:fill="E6E6E6"/>
            <w:hideMark/>
          </w:tcPr>
          <w:p w:rsidR="00C66741" w:rsidP="006C3B0A" w14:paraId="7A6ED780" w14:textId="1A69217B">
            <w:pPr>
              <w:spacing w:line="206" w:lineRule="exact"/>
              <w:ind w:left="199"/>
              <w:jc w:val="right"/>
              <w:rPr>
                <w:b/>
                <w:sz w:val="18"/>
              </w:rPr>
            </w:pPr>
            <w:r>
              <w:rPr>
                <w:b/>
                <w:sz w:val="18"/>
              </w:rPr>
              <w:t>22,012</w:t>
            </w:r>
          </w:p>
          <w:p w:rsidR="00C66741" w:rsidP="006C3B0A" w14:paraId="094E5612" w14:textId="77777777">
            <w:pPr>
              <w:spacing w:line="186" w:lineRule="exact"/>
              <w:ind w:left="206"/>
              <w:jc w:val="right"/>
              <w:rPr>
                <w:b/>
                <w:sz w:val="18"/>
              </w:rPr>
            </w:pPr>
            <w:r>
              <w:rPr>
                <w:b/>
                <w:sz w:val="18"/>
              </w:rPr>
              <w:t>Hours</w:t>
            </w:r>
          </w:p>
        </w:tc>
      </w:tr>
      <w:tr w14:paraId="6F10B688" w14:textId="77777777" w:rsidTr="00764ACB">
        <w:tblPrEx>
          <w:tblW w:w="9630" w:type="dxa"/>
          <w:tblInd w:w="-5" w:type="dxa"/>
          <w:tblLayout w:type="fixed"/>
          <w:tblCellMar>
            <w:left w:w="0" w:type="dxa"/>
            <w:right w:w="0" w:type="dxa"/>
          </w:tblCellMar>
          <w:tblLook w:val="01E0"/>
        </w:tblPrEx>
        <w:trPr>
          <w:trHeight w:val="414"/>
        </w:trPr>
        <w:tc>
          <w:tcPr>
            <w:tcW w:w="6750" w:type="dxa"/>
            <w:gridSpan w:val="5"/>
            <w:vMerge/>
            <w:tcBorders>
              <w:top w:val="single" w:sz="4" w:space="0" w:color="000000"/>
              <w:left w:val="single" w:sz="4" w:space="0" w:color="000000"/>
              <w:bottom w:val="single" w:sz="4" w:space="0" w:color="000000"/>
              <w:right w:val="single" w:sz="4" w:space="0" w:color="000000"/>
            </w:tcBorders>
            <w:vAlign w:val="center"/>
            <w:hideMark/>
          </w:tcPr>
          <w:p w:rsidR="00C66741" w:rsidP="00CD6DA2" w14:paraId="05648F2A" w14:textId="77777777">
            <w:pPr>
              <w:rPr>
                <w:b/>
                <w:sz w:val="18"/>
              </w:rPr>
            </w:pPr>
          </w:p>
        </w:tc>
        <w:tc>
          <w:tcPr>
            <w:tcW w:w="2880" w:type="dxa"/>
            <w:gridSpan w:val="6"/>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7DD4FD92" w14:textId="77777777">
            <w:pPr>
              <w:spacing w:line="206" w:lineRule="exact"/>
              <w:ind w:left="887" w:right="237" w:hanging="629"/>
              <w:rPr>
                <w:b/>
                <w:sz w:val="18"/>
              </w:rPr>
            </w:pPr>
            <w:r>
              <w:rPr>
                <w:b/>
                <w:sz w:val="18"/>
              </w:rPr>
              <w:t>$766,053 Non-Hour Cost</w:t>
            </w:r>
            <w:r>
              <w:rPr>
                <w:b/>
                <w:spacing w:val="-42"/>
                <w:sz w:val="18"/>
              </w:rPr>
              <w:t xml:space="preserve"> </w:t>
            </w:r>
            <w:r>
              <w:rPr>
                <w:b/>
                <w:sz w:val="18"/>
              </w:rPr>
              <w:t>Burdens</w:t>
            </w:r>
          </w:p>
        </w:tc>
      </w:tr>
    </w:tbl>
    <w:p w:rsidR="00C66741" w:rsidP="006C3B0A" w14:paraId="6F378035" w14:textId="77777777">
      <w:pPr>
        <w:tabs>
          <w:tab w:val="left" w:pos="720"/>
        </w:tabs>
        <w:spacing w:before="3"/>
        <w:rPr>
          <w:sz w:val="18"/>
        </w:rPr>
      </w:pPr>
      <w:r>
        <w:rPr>
          <w:sz w:val="18"/>
        </w:rPr>
        <w:t>*In</w:t>
      </w:r>
      <w:r>
        <w:rPr>
          <w:spacing w:val="-2"/>
          <w:sz w:val="18"/>
        </w:rPr>
        <w:t xml:space="preserve"> </w:t>
      </w:r>
      <w:r>
        <w:rPr>
          <w:sz w:val="18"/>
        </w:rPr>
        <w:t>the</w:t>
      </w:r>
      <w:r>
        <w:rPr>
          <w:spacing w:val="-3"/>
          <w:sz w:val="18"/>
        </w:rPr>
        <w:t xml:space="preserve"> </w:t>
      </w:r>
      <w:r>
        <w:rPr>
          <w:sz w:val="18"/>
        </w:rPr>
        <w:t>future,</w:t>
      </w:r>
      <w:r>
        <w:rPr>
          <w:spacing w:val="-1"/>
          <w:sz w:val="18"/>
        </w:rPr>
        <w:t xml:space="preserve"> </w:t>
      </w:r>
      <w:r>
        <w:rPr>
          <w:sz w:val="18"/>
        </w:rPr>
        <w:t>BOEM</w:t>
      </w:r>
      <w:r>
        <w:rPr>
          <w:spacing w:val="-1"/>
          <w:sz w:val="18"/>
        </w:rPr>
        <w:t xml:space="preserve"> </w:t>
      </w:r>
      <w:r>
        <w:rPr>
          <w:sz w:val="18"/>
        </w:rPr>
        <w:t>may</w:t>
      </w:r>
      <w:r>
        <w:rPr>
          <w:spacing w:val="-2"/>
          <w:sz w:val="18"/>
        </w:rPr>
        <w:t xml:space="preserve"> </w:t>
      </w:r>
      <w:r>
        <w:rPr>
          <w:sz w:val="18"/>
        </w:rPr>
        <w:t>require</w:t>
      </w:r>
      <w:r>
        <w:rPr>
          <w:spacing w:val="-3"/>
          <w:sz w:val="18"/>
        </w:rPr>
        <w:t xml:space="preserve"> </w:t>
      </w:r>
      <w:r>
        <w:rPr>
          <w:sz w:val="18"/>
        </w:rPr>
        <w:t>electronic</w:t>
      </w:r>
      <w:r>
        <w:rPr>
          <w:spacing w:val="-3"/>
          <w:sz w:val="18"/>
        </w:rPr>
        <w:t xml:space="preserve"> </w:t>
      </w:r>
      <w:r>
        <w:rPr>
          <w:sz w:val="18"/>
        </w:rPr>
        <w:t>filing</w:t>
      </w:r>
      <w:r>
        <w:rPr>
          <w:spacing w:val="-3"/>
          <w:sz w:val="18"/>
        </w:rPr>
        <w:t xml:space="preserve"> </w:t>
      </w:r>
      <w:r>
        <w:rPr>
          <w:sz w:val="18"/>
        </w:rPr>
        <w:t>of</w:t>
      </w:r>
      <w:r>
        <w:rPr>
          <w:spacing w:val="-2"/>
          <w:sz w:val="18"/>
        </w:rPr>
        <w:t xml:space="preserve"> </w:t>
      </w:r>
      <w:r>
        <w:rPr>
          <w:sz w:val="18"/>
        </w:rPr>
        <w:t>certain</w:t>
      </w:r>
      <w:r>
        <w:rPr>
          <w:spacing w:val="-2"/>
          <w:sz w:val="18"/>
        </w:rPr>
        <w:t xml:space="preserve"> </w:t>
      </w:r>
      <w:r>
        <w:rPr>
          <w:sz w:val="18"/>
        </w:rPr>
        <w:t>submissions.</w:t>
      </w:r>
    </w:p>
    <w:p w:rsidR="00C66741" w:rsidP="006C3B0A" w14:paraId="3F3E5462" w14:textId="77777777">
      <w:pPr>
        <w:tabs>
          <w:tab w:val="left" w:pos="720"/>
        </w:tabs>
        <w:spacing w:before="3"/>
        <w:rPr>
          <w:sz w:val="18"/>
        </w:rPr>
      </w:pPr>
      <w:r>
        <w:rPr>
          <w:sz w:val="18"/>
        </w:rPr>
        <w:t>** Cost recovery/service fees.</w:t>
      </w:r>
    </w:p>
    <w:p w:rsidR="00C66741" w:rsidP="006C3B0A" w14:paraId="5538196E" w14:textId="77777777">
      <w:pPr>
        <w:tabs>
          <w:tab w:val="left" w:pos="720"/>
        </w:tabs>
        <w:spacing w:before="3"/>
        <w:rPr>
          <w:sz w:val="18"/>
        </w:rPr>
      </w:pPr>
      <w:r>
        <w:rPr>
          <w:sz w:val="18"/>
        </w:rPr>
        <w:t>-For requests of approval for various operations or submission of plans or applications, the burdens are included with other OMB-approved collections:  for BOEM, 30 CFR part 550 (subpart A, Control Number 1010- 0114; subpart B, Control Number 1010-0151); and for BSEE, 30 CFR part 250 (subpart A, Control Number 1014-0022; subpart D, Control Number 1014-0018).</w:t>
      </w:r>
    </w:p>
    <w:p w:rsidR="00C66741" w:rsidP="006C3B0A" w14:paraId="64346507" w14:textId="77777777">
      <w:pPr>
        <w:tabs>
          <w:tab w:val="left" w:pos="720"/>
        </w:tabs>
        <w:spacing w:before="3"/>
        <w:rPr>
          <w:b/>
          <w:sz w:val="18"/>
        </w:rPr>
      </w:pPr>
      <w:r>
        <w:rPr>
          <w:sz w:val="18"/>
        </w:rPr>
        <w:t>-All submission for designation of operator (Form BOEM-1123) under 30 CFR parts 550, 556, and 560 are captured in OMB Control Number 1010-0114.</w:t>
      </w:r>
    </w:p>
    <w:p w:rsidR="00C66741" w:rsidP="00C66741" w14:paraId="4914B61A" w14:textId="77777777">
      <w:pPr>
        <w:pStyle w:val="BodyText"/>
        <w:spacing w:before="10"/>
        <w:rPr>
          <w:sz w:val="27"/>
        </w:rPr>
      </w:pPr>
    </w:p>
    <w:p w:rsidR="00C66741" w:rsidP="00C66741" w14:paraId="3A9AE740" w14:textId="77777777">
      <w:pPr>
        <w:pStyle w:val="Heading1"/>
        <w:numPr>
          <w:ilvl w:val="0"/>
          <w:numId w:val="2"/>
        </w:numPr>
        <w:tabs>
          <w:tab w:val="left" w:pos="544"/>
        </w:tabs>
        <w:ind w:right="348" w:firstLine="0"/>
        <w:jc w:val="left"/>
      </w:pPr>
      <w:r>
        <w:t>Provide estimates of annualized cost to respondents for the hour burdens for collections of</w:t>
      </w:r>
      <w:r>
        <w:rPr>
          <w:spacing w:val="1"/>
        </w:rPr>
        <w:t xml:space="preserve"> </w:t>
      </w:r>
      <w:r>
        <w:t>information, identifying and using appropriate wage rate categories.</w:t>
      </w:r>
      <w:r>
        <w:rPr>
          <w:spacing w:val="1"/>
        </w:rPr>
        <w:t xml:space="preserve"> </w:t>
      </w:r>
      <w:r>
        <w:t>The cost of contracting out or</w:t>
      </w:r>
      <w:r>
        <w:rPr>
          <w:spacing w:val="-57"/>
        </w:rPr>
        <w:t xml:space="preserve"> </w:t>
      </w:r>
      <w:r>
        <w:t>paying outside parties for information collection activities should not be included here. Instead, this</w:t>
      </w:r>
      <w:r>
        <w:rPr>
          <w:spacing w:val="-57"/>
        </w:rPr>
        <w:t xml:space="preserve"> </w:t>
      </w:r>
      <w:r>
        <w:t>cost</w:t>
      </w:r>
      <w:r>
        <w:rPr>
          <w:spacing w:val="-1"/>
        </w:rPr>
        <w:t xml:space="preserve"> </w:t>
      </w:r>
      <w:r>
        <w:t>should be</w:t>
      </w:r>
      <w:r>
        <w:rPr>
          <w:spacing w:val="-1"/>
        </w:rPr>
        <w:t xml:space="preserve"> </w:t>
      </w:r>
      <w:r>
        <w:t>included</w:t>
      </w:r>
      <w:r>
        <w:rPr>
          <w:spacing w:val="-3"/>
        </w:rPr>
        <w:t xml:space="preserve"> </w:t>
      </w:r>
      <w:r>
        <w:t>under</w:t>
      </w:r>
      <w:r>
        <w:rPr>
          <w:spacing w:val="-1"/>
        </w:rPr>
        <w:t xml:space="preserve"> </w:t>
      </w:r>
      <w:r>
        <w:t>“annual cost to the</w:t>
      </w:r>
      <w:r>
        <w:rPr>
          <w:spacing w:val="-2"/>
        </w:rPr>
        <w:t xml:space="preserve"> </w:t>
      </w:r>
      <w:r>
        <w:t>Federal Government.”</w:t>
      </w:r>
    </w:p>
    <w:p w:rsidR="00C66741" w:rsidP="00C66741" w14:paraId="63A659FD" w14:textId="77777777">
      <w:pPr>
        <w:pStyle w:val="BodyText"/>
        <w:rPr>
          <w:b/>
          <w:i/>
        </w:rPr>
      </w:pPr>
    </w:p>
    <w:p w:rsidR="00C66741" w:rsidP="00C66741" w14:paraId="5EFB3A72" w14:textId="3605947D">
      <w:pPr>
        <w:pStyle w:val="BodyText"/>
        <w:ind w:left="220"/>
      </w:pPr>
      <w:r>
        <w:t>Therefore, the average respondent cost is $8</w:t>
      </w:r>
      <w:r w:rsidR="00237C0B">
        <w:t>4</w:t>
      </w:r>
      <w:r>
        <w:t>/hour (rounded).</w:t>
      </w:r>
      <w:r>
        <w:rPr>
          <w:spacing w:val="1"/>
        </w:rPr>
        <w:t xml:space="preserve"> </w:t>
      </w:r>
      <w:r>
        <w:t>This cost is broken out in the below table</w:t>
      </w:r>
      <w:r>
        <w:rPr>
          <w:spacing w:val="-58"/>
        </w:rPr>
        <w:t xml:space="preserve"> </w:t>
      </w:r>
      <w:r>
        <w:t>using the Bureau of Labor Statistics data for the Houston, TX area; plus, the hourly pay rate obtained</w:t>
      </w:r>
      <w:r>
        <w:rPr>
          <w:spacing w:val="1"/>
        </w:rPr>
        <w:t xml:space="preserve"> </w:t>
      </w:r>
      <w:r>
        <w:t>directly</w:t>
      </w:r>
      <w:r>
        <w:rPr>
          <w:spacing w:val="-2"/>
        </w:rPr>
        <w:t xml:space="preserve"> </w:t>
      </w:r>
      <w:r>
        <w:t>from</w:t>
      </w:r>
      <w:r>
        <w:rPr>
          <w:spacing w:val="-1"/>
        </w:rPr>
        <w:t xml:space="preserve"> </w:t>
      </w:r>
      <w:r>
        <w:t>the</w:t>
      </w:r>
      <w:r>
        <w:rPr>
          <w:spacing w:val="-2"/>
        </w:rPr>
        <w:t xml:space="preserve"> </w:t>
      </w:r>
      <w:r>
        <w:t>respondents.</w:t>
      </w:r>
      <w:r>
        <w:rPr>
          <w:spacing w:val="58"/>
        </w:rPr>
        <w:t xml:space="preserve"> </w:t>
      </w:r>
      <w:r>
        <w:t>See</w:t>
      </w:r>
      <w:r>
        <w:rPr>
          <w:spacing w:val="-2"/>
        </w:rPr>
        <w:t xml:space="preserve"> </w:t>
      </w:r>
      <w:r>
        <w:t>BLS</w:t>
      </w:r>
      <w:r>
        <w:rPr>
          <w:spacing w:val="-1"/>
        </w:rPr>
        <w:t xml:space="preserve"> </w:t>
      </w:r>
      <w:r>
        <w:t>website:</w:t>
      </w:r>
      <w:r>
        <w:rPr>
          <w:spacing w:val="58"/>
        </w:rPr>
        <w:t xml:space="preserve"> </w:t>
      </w:r>
      <w:hyperlink r:id="rId4">
        <w:r>
          <w:rPr>
            <w:color w:val="0000FF"/>
            <w:u w:val="single" w:color="0000FF"/>
          </w:rPr>
          <w:t>https://www.bls.gov/oes/current/oes_26420.htm</w:t>
        </w:r>
        <w:r>
          <w:t>.</w:t>
        </w:r>
      </w:hyperlink>
    </w:p>
    <w:p w:rsidR="00C66741" w:rsidP="00C66741" w14:paraId="66FE1016" w14:textId="77777777">
      <w:pPr>
        <w:pStyle w:val="BodyText"/>
        <w:spacing w:before="1"/>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20"/>
        <w:gridCol w:w="1800"/>
        <w:gridCol w:w="2160"/>
        <w:gridCol w:w="1531"/>
        <w:gridCol w:w="1169"/>
      </w:tblGrid>
      <w:tr w14:paraId="2E97727A" w14:textId="77777777" w:rsidTr="00CD6DA2">
        <w:tblPrEx>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90"/>
        </w:trPr>
        <w:tc>
          <w:tcPr>
            <w:tcW w:w="3420" w:type="dxa"/>
          </w:tcPr>
          <w:p w:rsidR="00C66741" w:rsidP="00CD6DA2" w14:paraId="3BBC12AE" w14:textId="77777777">
            <w:pPr>
              <w:pStyle w:val="TableParagraph"/>
              <w:rPr>
                <w:sz w:val="20"/>
              </w:rPr>
            </w:pPr>
          </w:p>
          <w:p w:rsidR="00C66741" w:rsidP="00CD6DA2" w14:paraId="39256C43" w14:textId="77777777">
            <w:pPr>
              <w:pStyle w:val="TableParagraph"/>
              <w:ind w:left="1345" w:right="1336"/>
              <w:jc w:val="center"/>
              <w:rPr>
                <w:b/>
                <w:sz w:val="20"/>
              </w:rPr>
            </w:pPr>
            <w:r>
              <w:rPr>
                <w:b/>
                <w:sz w:val="20"/>
              </w:rPr>
              <w:t>Position</w:t>
            </w:r>
          </w:p>
        </w:tc>
        <w:tc>
          <w:tcPr>
            <w:tcW w:w="1800" w:type="dxa"/>
          </w:tcPr>
          <w:p w:rsidR="00C66741" w:rsidP="00CD6DA2" w14:paraId="6BB71204" w14:textId="77777777">
            <w:pPr>
              <w:pStyle w:val="TableParagraph"/>
              <w:spacing w:line="230" w:lineRule="atLeast"/>
              <w:ind w:left="122" w:right="112" w:hanging="2"/>
              <w:jc w:val="center"/>
              <w:rPr>
                <w:b/>
                <w:sz w:val="20"/>
              </w:rPr>
            </w:pPr>
            <w:r>
              <w:rPr>
                <w:b/>
                <w:sz w:val="20"/>
              </w:rPr>
              <w:t>Hourly Pay rate</w:t>
            </w:r>
            <w:r>
              <w:rPr>
                <w:b/>
                <w:spacing w:val="1"/>
                <w:sz w:val="20"/>
              </w:rPr>
              <w:t xml:space="preserve"> </w:t>
            </w:r>
            <w:r>
              <w:rPr>
                <w:b/>
                <w:sz w:val="20"/>
              </w:rPr>
              <w:t>($/hour *</w:t>
            </w:r>
            <w:r>
              <w:rPr>
                <w:b/>
                <w:spacing w:val="1"/>
                <w:sz w:val="20"/>
              </w:rPr>
              <w:t xml:space="preserve"> </w:t>
            </w:r>
            <w:r>
              <w:rPr>
                <w:b/>
                <w:spacing w:val="-1"/>
                <w:sz w:val="20"/>
              </w:rPr>
              <w:t>estimate/rounded)</w:t>
            </w:r>
          </w:p>
        </w:tc>
        <w:tc>
          <w:tcPr>
            <w:tcW w:w="2160" w:type="dxa"/>
          </w:tcPr>
          <w:p w:rsidR="00C66741" w:rsidP="00CD6DA2" w14:paraId="693B0ED3" w14:textId="77777777">
            <w:pPr>
              <w:pStyle w:val="TableParagraph"/>
              <w:ind w:left="151" w:right="143"/>
              <w:jc w:val="center"/>
              <w:rPr>
                <w:b/>
                <w:sz w:val="20"/>
              </w:rPr>
            </w:pPr>
            <w:r>
              <w:rPr>
                <w:b/>
                <w:sz w:val="20"/>
              </w:rPr>
              <w:t>Hourly</w:t>
            </w:r>
            <w:r>
              <w:rPr>
                <w:b/>
                <w:spacing w:val="-6"/>
                <w:sz w:val="20"/>
              </w:rPr>
              <w:t xml:space="preserve"> </w:t>
            </w:r>
            <w:r>
              <w:rPr>
                <w:b/>
                <w:sz w:val="20"/>
              </w:rPr>
              <w:t>rate</w:t>
            </w:r>
            <w:r>
              <w:rPr>
                <w:b/>
                <w:spacing w:val="-6"/>
                <w:sz w:val="20"/>
              </w:rPr>
              <w:t xml:space="preserve"> </w:t>
            </w:r>
            <w:r>
              <w:rPr>
                <w:b/>
                <w:sz w:val="20"/>
              </w:rPr>
              <w:t>including</w:t>
            </w:r>
            <w:r>
              <w:rPr>
                <w:b/>
                <w:spacing w:val="-47"/>
                <w:sz w:val="20"/>
              </w:rPr>
              <w:t xml:space="preserve"> </w:t>
            </w:r>
            <w:r>
              <w:rPr>
                <w:b/>
                <w:sz w:val="20"/>
              </w:rPr>
              <w:t>benefits</w:t>
            </w:r>
            <w:r>
              <w:rPr>
                <w:b/>
                <w:spacing w:val="-2"/>
                <w:sz w:val="20"/>
              </w:rPr>
              <w:t xml:space="preserve"> </w:t>
            </w:r>
            <w:r>
              <w:rPr>
                <w:b/>
                <w:sz w:val="20"/>
              </w:rPr>
              <w:t>(1.4**</w:t>
            </w:r>
            <w:r>
              <w:rPr>
                <w:b/>
                <w:spacing w:val="-1"/>
                <w:sz w:val="20"/>
              </w:rPr>
              <w:t xml:space="preserve"> </w:t>
            </w:r>
            <w:r>
              <w:rPr>
                <w:b/>
                <w:sz w:val="20"/>
              </w:rPr>
              <w:t>x</w:t>
            </w:r>
          </w:p>
          <w:p w:rsidR="00C66741" w:rsidP="00CD6DA2" w14:paraId="19B499BC" w14:textId="77777777">
            <w:pPr>
              <w:pStyle w:val="TableParagraph"/>
              <w:spacing w:before="1" w:line="210" w:lineRule="exact"/>
              <w:ind w:left="148" w:right="143"/>
              <w:jc w:val="center"/>
              <w:rPr>
                <w:b/>
                <w:sz w:val="20"/>
              </w:rPr>
            </w:pPr>
            <w:r>
              <w:rPr>
                <w:b/>
                <w:sz w:val="20"/>
              </w:rPr>
              <w:t>$/hour/rounded)</w:t>
            </w:r>
          </w:p>
        </w:tc>
        <w:tc>
          <w:tcPr>
            <w:tcW w:w="1531" w:type="dxa"/>
          </w:tcPr>
          <w:p w:rsidR="00C66741" w:rsidP="00CD6DA2" w14:paraId="407A760C" w14:textId="77777777">
            <w:pPr>
              <w:pStyle w:val="TableParagraph"/>
              <w:spacing w:line="230" w:lineRule="atLeast"/>
              <w:ind w:left="112" w:right="106"/>
              <w:jc w:val="center"/>
              <w:rPr>
                <w:b/>
                <w:sz w:val="20"/>
              </w:rPr>
            </w:pPr>
            <w:r>
              <w:rPr>
                <w:b/>
                <w:sz w:val="20"/>
              </w:rPr>
              <w:t>Percent of time</w:t>
            </w:r>
            <w:r>
              <w:rPr>
                <w:b/>
                <w:spacing w:val="-47"/>
                <w:sz w:val="20"/>
              </w:rPr>
              <w:t xml:space="preserve"> </w:t>
            </w:r>
            <w:r>
              <w:rPr>
                <w:b/>
                <w:sz w:val="20"/>
              </w:rPr>
              <w:t>spent on</w:t>
            </w:r>
            <w:r>
              <w:rPr>
                <w:b/>
                <w:spacing w:val="1"/>
                <w:sz w:val="20"/>
              </w:rPr>
              <w:t xml:space="preserve"> </w:t>
            </w:r>
            <w:r>
              <w:rPr>
                <w:b/>
                <w:sz w:val="20"/>
              </w:rPr>
              <w:t>collection</w:t>
            </w:r>
          </w:p>
        </w:tc>
        <w:tc>
          <w:tcPr>
            <w:tcW w:w="1169" w:type="dxa"/>
          </w:tcPr>
          <w:p w:rsidR="00C66741" w:rsidP="00CD6DA2" w14:paraId="350F7F67" w14:textId="77777777">
            <w:pPr>
              <w:pStyle w:val="TableParagraph"/>
              <w:spacing w:line="230" w:lineRule="atLeast"/>
              <w:ind w:left="225" w:right="165" w:hanging="56"/>
              <w:jc w:val="both"/>
              <w:rPr>
                <w:b/>
                <w:sz w:val="20"/>
              </w:rPr>
            </w:pPr>
            <w:r>
              <w:rPr>
                <w:b/>
                <w:sz w:val="20"/>
              </w:rPr>
              <w:t>Weighted</w:t>
            </w:r>
            <w:r>
              <w:rPr>
                <w:b/>
                <w:spacing w:val="-48"/>
                <w:sz w:val="20"/>
              </w:rPr>
              <w:t xml:space="preserve"> </w:t>
            </w:r>
            <w:r>
              <w:rPr>
                <w:b/>
                <w:sz w:val="20"/>
              </w:rPr>
              <w:t>Average</w:t>
            </w:r>
            <w:r>
              <w:rPr>
                <w:b/>
                <w:spacing w:val="1"/>
                <w:sz w:val="20"/>
              </w:rPr>
              <w:t xml:space="preserve"> </w:t>
            </w:r>
            <w:r>
              <w:rPr>
                <w:b/>
                <w:sz w:val="20"/>
              </w:rPr>
              <w:t>($/hour)</w:t>
            </w:r>
          </w:p>
        </w:tc>
      </w:tr>
      <w:tr w14:paraId="2F4082A1" w14:textId="77777777" w:rsidTr="00CD6DA2">
        <w:tblPrEx>
          <w:tblW w:w="0" w:type="auto"/>
          <w:tblInd w:w="225" w:type="dxa"/>
          <w:tblLayout w:type="fixed"/>
          <w:tblCellMar>
            <w:left w:w="0" w:type="dxa"/>
            <w:right w:w="0" w:type="dxa"/>
          </w:tblCellMar>
          <w:tblLook w:val="01E0"/>
        </w:tblPrEx>
        <w:trPr>
          <w:trHeight w:val="253"/>
        </w:trPr>
        <w:tc>
          <w:tcPr>
            <w:tcW w:w="3420" w:type="dxa"/>
          </w:tcPr>
          <w:p w:rsidR="00C66741" w:rsidP="00CD6DA2" w14:paraId="030F86EB" w14:textId="77777777">
            <w:pPr>
              <w:pStyle w:val="TableParagraph"/>
              <w:spacing w:line="234" w:lineRule="exact"/>
              <w:ind w:left="107"/>
            </w:pPr>
            <w:r>
              <w:t>Administrative</w:t>
            </w:r>
            <w:r>
              <w:rPr>
                <w:spacing w:val="49"/>
              </w:rPr>
              <w:t xml:space="preserve"> </w:t>
            </w:r>
            <w:r>
              <w:t>(43-6011)</w:t>
            </w:r>
          </w:p>
        </w:tc>
        <w:tc>
          <w:tcPr>
            <w:tcW w:w="1800" w:type="dxa"/>
          </w:tcPr>
          <w:p w:rsidR="00C66741" w:rsidP="00CD6DA2" w14:paraId="05B79BA0" w14:textId="358BB623">
            <w:pPr>
              <w:pStyle w:val="TableParagraph"/>
              <w:spacing w:line="234" w:lineRule="exact"/>
              <w:ind w:left="659" w:right="651"/>
              <w:jc w:val="center"/>
            </w:pPr>
            <w:r>
              <w:t>$3</w:t>
            </w:r>
            <w:r w:rsidR="00237C0B">
              <w:t>7</w:t>
            </w:r>
          </w:p>
        </w:tc>
        <w:tc>
          <w:tcPr>
            <w:tcW w:w="2160" w:type="dxa"/>
          </w:tcPr>
          <w:p w:rsidR="00C66741" w:rsidP="00CD6DA2" w14:paraId="6FD9E9B8" w14:textId="534B115E">
            <w:pPr>
              <w:pStyle w:val="TableParagraph"/>
              <w:spacing w:line="234" w:lineRule="exact"/>
              <w:ind w:right="903"/>
              <w:jc w:val="right"/>
            </w:pPr>
            <w:r>
              <w:t>$</w:t>
            </w:r>
            <w:r w:rsidR="00237C0B">
              <w:t>52</w:t>
            </w:r>
          </w:p>
        </w:tc>
        <w:tc>
          <w:tcPr>
            <w:tcW w:w="1531" w:type="dxa"/>
          </w:tcPr>
          <w:p w:rsidR="00C66741" w:rsidP="00CD6DA2" w14:paraId="15E82934" w14:textId="77777777">
            <w:pPr>
              <w:pStyle w:val="TableParagraph"/>
              <w:spacing w:line="234" w:lineRule="exact"/>
              <w:ind w:left="616"/>
            </w:pPr>
            <w:r>
              <w:t>5%</w:t>
            </w:r>
          </w:p>
        </w:tc>
        <w:tc>
          <w:tcPr>
            <w:tcW w:w="1169" w:type="dxa"/>
          </w:tcPr>
          <w:p w:rsidR="00C66741" w:rsidP="00CD6DA2" w14:paraId="068173B4" w14:textId="75EFB0B0">
            <w:pPr>
              <w:pStyle w:val="TableParagraph"/>
              <w:spacing w:line="234" w:lineRule="exact"/>
              <w:ind w:left="470"/>
            </w:pPr>
            <w:r>
              <w:t>$</w:t>
            </w:r>
            <w:r w:rsidR="00237C0B">
              <w:t>3</w:t>
            </w:r>
          </w:p>
        </w:tc>
      </w:tr>
      <w:tr w14:paraId="7890976D" w14:textId="77777777" w:rsidTr="00CD6DA2">
        <w:tblPrEx>
          <w:tblW w:w="0" w:type="auto"/>
          <w:tblInd w:w="225" w:type="dxa"/>
          <w:tblLayout w:type="fixed"/>
          <w:tblCellMar>
            <w:left w:w="0" w:type="dxa"/>
            <w:right w:w="0" w:type="dxa"/>
          </w:tblCellMar>
          <w:tblLook w:val="01E0"/>
        </w:tblPrEx>
        <w:trPr>
          <w:trHeight w:val="251"/>
        </w:trPr>
        <w:tc>
          <w:tcPr>
            <w:tcW w:w="3420" w:type="dxa"/>
          </w:tcPr>
          <w:p w:rsidR="00C66741" w:rsidP="00CD6DA2" w14:paraId="58E023D8" w14:textId="77777777">
            <w:pPr>
              <w:pStyle w:val="TableParagraph"/>
              <w:spacing w:line="232" w:lineRule="exact"/>
              <w:ind w:left="107"/>
            </w:pPr>
            <w:r>
              <w:t>Risk</w:t>
            </w:r>
            <w:r>
              <w:rPr>
                <w:spacing w:val="-2"/>
              </w:rPr>
              <w:t xml:space="preserve"> </w:t>
            </w:r>
            <w:r>
              <w:t>Analyst***</w:t>
            </w:r>
          </w:p>
        </w:tc>
        <w:tc>
          <w:tcPr>
            <w:tcW w:w="1800" w:type="dxa"/>
          </w:tcPr>
          <w:p w:rsidR="00C66741" w:rsidP="00CD6DA2" w14:paraId="29CBE8A4" w14:textId="77777777">
            <w:pPr>
              <w:pStyle w:val="TableParagraph"/>
              <w:spacing w:line="232" w:lineRule="exact"/>
              <w:ind w:left="659" w:right="651"/>
              <w:jc w:val="center"/>
            </w:pPr>
            <w:r>
              <w:t>$45</w:t>
            </w:r>
          </w:p>
        </w:tc>
        <w:tc>
          <w:tcPr>
            <w:tcW w:w="2160" w:type="dxa"/>
          </w:tcPr>
          <w:p w:rsidR="00C66741" w:rsidP="00CD6DA2" w14:paraId="0EA8A6E2" w14:textId="77777777">
            <w:pPr>
              <w:pStyle w:val="TableParagraph"/>
              <w:spacing w:line="232" w:lineRule="exact"/>
              <w:ind w:right="903"/>
              <w:jc w:val="right"/>
            </w:pPr>
            <w:r>
              <w:t>$63</w:t>
            </w:r>
          </w:p>
        </w:tc>
        <w:tc>
          <w:tcPr>
            <w:tcW w:w="1531" w:type="dxa"/>
          </w:tcPr>
          <w:p w:rsidR="00C66741" w:rsidP="00CD6DA2" w14:paraId="7716F4A1" w14:textId="77777777">
            <w:pPr>
              <w:pStyle w:val="TableParagraph"/>
              <w:spacing w:line="232" w:lineRule="exact"/>
              <w:ind w:left="561"/>
            </w:pPr>
            <w:r>
              <w:t>30%</w:t>
            </w:r>
          </w:p>
        </w:tc>
        <w:tc>
          <w:tcPr>
            <w:tcW w:w="1169" w:type="dxa"/>
          </w:tcPr>
          <w:p w:rsidR="00C66741" w:rsidP="00CD6DA2" w14:paraId="46B3BE19" w14:textId="77777777">
            <w:pPr>
              <w:pStyle w:val="TableParagraph"/>
              <w:spacing w:line="232" w:lineRule="exact"/>
              <w:ind w:left="415"/>
            </w:pPr>
            <w:r>
              <w:t>$19</w:t>
            </w:r>
          </w:p>
        </w:tc>
      </w:tr>
      <w:tr w14:paraId="0CD7CC89" w14:textId="77777777" w:rsidTr="00CD6DA2">
        <w:tblPrEx>
          <w:tblW w:w="0" w:type="auto"/>
          <w:tblInd w:w="225" w:type="dxa"/>
          <w:tblLayout w:type="fixed"/>
          <w:tblCellMar>
            <w:left w:w="0" w:type="dxa"/>
            <w:right w:w="0" w:type="dxa"/>
          </w:tblCellMar>
          <w:tblLook w:val="01E0"/>
        </w:tblPrEx>
        <w:trPr>
          <w:trHeight w:val="253"/>
        </w:trPr>
        <w:tc>
          <w:tcPr>
            <w:tcW w:w="3420" w:type="dxa"/>
          </w:tcPr>
          <w:p w:rsidR="00C66741" w:rsidP="00CD6DA2" w14:paraId="5E0E2256" w14:textId="77777777">
            <w:pPr>
              <w:pStyle w:val="TableParagraph"/>
              <w:spacing w:line="234" w:lineRule="exact"/>
              <w:ind w:left="107"/>
            </w:pPr>
            <w:r>
              <w:t>Lease</w:t>
            </w:r>
            <w:r>
              <w:rPr>
                <w:spacing w:val="-5"/>
              </w:rPr>
              <w:t xml:space="preserve"> </w:t>
            </w:r>
            <w:r>
              <w:t>Analyst***</w:t>
            </w:r>
          </w:p>
        </w:tc>
        <w:tc>
          <w:tcPr>
            <w:tcW w:w="1800" w:type="dxa"/>
          </w:tcPr>
          <w:p w:rsidR="00C66741" w:rsidP="00CD6DA2" w14:paraId="5F483341" w14:textId="77777777">
            <w:pPr>
              <w:pStyle w:val="TableParagraph"/>
              <w:spacing w:line="234" w:lineRule="exact"/>
              <w:ind w:left="659" w:right="651"/>
              <w:jc w:val="center"/>
            </w:pPr>
            <w:r>
              <w:t>$59</w:t>
            </w:r>
          </w:p>
        </w:tc>
        <w:tc>
          <w:tcPr>
            <w:tcW w:w="2160" w:type="dxa"/>
          </w:tcPr>
          <w:p w:rsidR="00C66741" w:rsidP="00CD6DA2" w14:paraId="6FE321AC" w14:textId="77777777">
            <w:pPr>
              <w:pStyle w:val="TableParagraph"/>
              <w:spacing w:line="234" w:lineRule="exact"/>
              <w:ind w:right="903"/>
              <w:jc w:val="right"/>
            </w:pPr>
            <w:r>
              <w:t>$83</w:t>
            </w:r>
          </w:p>
        </w:tc>
        <w:tc>
          <w:tcPr>
            <w:tcW w:w="1531" w:type="dxa"/>
          </w:tcPr>
          <w:p w:rsidR="00C66741" w:rsidP="00CD6DA2" w14:paraId="778FB440" w14:textId="77777777">
            <w:pPr>
              <w:pStyle w:val="TableParagraph"/>
              <w:spacing w:line="234" w:lineRule="exact"/>
              <w:ind w:left="561"/>
            </w:pPr>
            <w:r>
              <w:t>50%</w:t>
            </w:r>
          </w:p>
        </w:tc>
        <w:tc>
          <w:tcPr>
            <w:tcW w:w="1169" w:type="dxa"/>
          </w:tcPr>
          <w:p w:rsidR="00C66741" w:rsidP="00CD6DA2" w14:paraId="5F02E353" w14:textId="77777777">
            <w:pPr>
              <w:pStyle w:val="TableParagraph"/>
              <w:spacing w:line="234" w:lineRule="exact"/>
              <w:ind w:left="415"/>
            </w:pPr>
            <w:r>
              <w:t>$42</w:t>
            </w:r>
          </w:p>
        </w:tc>
      </w:tr>
      <w:tr w14:paraId="4CB1AC9E" w14:textId="77777777" w:rsidTr="00CD6DA2">
        <w:tblPrEx>
          <w:tblW w:w="0" w:type="auto"/>
          <w:tblInd w:w="225" w:type="dxa"/>
          <w:tblLayout w:type="fixed"/>
          <w:tblCellMar>
            <w:left w:w="0" w:type="dxa"/>
            <w:right w:w="0" w:type="dxa"/>
          </w:tblCellMar>
          <w:tblLook w:val="01E0"/>
        </w:tblPrEx>
        <w:trPr>
          <w:trHeight w:val="251"/>
        </w:trPr>
        <w:tc>
          <w:tcPr>
            <w:tcW w:w="3420" w:type="dxa"/>
          </w:tcPr>
          <w:p w:rsidR="00C66741" w:rsidP="00CD6DA2" w14:paraId="4DCE4E07" w14:textId="77777777">
            <w:pPr>
              <w:pStyle w:val="TableParagraph"/>
              <w:spacing w:line="232" w:lineRule="exact"/>
              <w:ind w:left="107"/>
            </w:pPr>
            <w:r>
              <w:t>Land/Risk</w:t>
            </w:r>
            <w:r>
              <w:rPr>
                <w:spacing w:val="-3"/>
              </w:rPr>
              <w:t xml:space="preserve"> </w:t>
            </w:r>
            <w:r>
              <w:t>Manager***</w:t>
            </w:r>
          </w:p>
        </w:tc>
        <w:tc>
          <w:tcPr>
            <w:tcW w:w="1800" w:type="dxa"/>
          </w:tcPr>
          <w:p w:rsidR="00C66741" w:rsidP="00CD6DA2" w14:paraId="7E944D76" w14:textId="77777777">
            <w:pPr>
              <w:pStyle w:val="TableParagraph"/>
              <w:spacing w:line="232" w:lineRule="exact"/>
              <w:ind w:left="659" w:right="651"/>
              <w:jc w:val="center"/>
            </w:pPr>
            <w:r>
              <w:t>$70</w:t>
            </w:r>
          </w:p>
        </w:tc>
        <w:tc>
          <w:tcPr>
            <w:tcW w:w="2160" w:type="dxa"/>
          </w:tcPr>
          <w:p w:rsidR="00C66741" w:rsidP="00CD6DA2" w14:paraId="1A6CAFCA" w14:textId="77777777">
            <w:pPr>
              <w:pStyle w:val="TableParagraph"/>
              <w:spacing w:line="232" w:lineRule="exact"/>
              <w:ind w:right="903"/>
              <w:jc w:val="right"/>
            </w:pPr>
            <w:r>
              <w:t>$98</w:t>
            </w:r>
          </w:p>
        </w:tc>
        <w:tc>
          <w:tcPr>
            <w:tcW w:w="1531" w:type="dxa"/>
          </w:tcPr>
          <w:p w:rsidR="00C66741" w:rsidP="00CD6DA2" w14:paraId="56A09F0A" w14:textId="77777777">
            <w:pPr>
              <w:pStyle w:val="TableParagraph"/>
              <w:spacing w:line="232" w:lineRule="exact"/>
              <w:ind w:left="561"/>
            </w:pPr>
            <w:r>
              <w:t>10%</w:t>
            </w:r>
          </w:p>
        </w:tc>
        <w:tc>
          <w:tcPr>
            <w:tcW w:w="1169" w:type="dxa"/>
          </w:tcPr>
          <w:p w:rsidR="00C66741" w:rsidP="00CD6DA2" w14:paraId="6B02277C" w14:textId="77777777">
            <w:pPr>
              <w:pStyle w:val="TableParagraph"/>
              <w:spacing w:line="232" w:lineRule="exact"/>
              <w:ind w:left="415"/>
            </w:pPr>
            <w:r>
              <w:t>$10</w:t>
            </w:r>
          </w:p>
        </w:tc>
      </w:tr>
      <w:tr w14:paraId="47CC68EF" w14:textId="77777777" w:rsidTr="00CD6DA2">
        <w:tblPrEx>
          <w:tblW w:w="0" w:type="auto"/>
          <w:tblInd w:w="225" w:type="dxa"/>
          <w:tblLayout w:type="fixed"/>
          <w:tblCellMar>
            <w:left w:w="0" w:type="dxa"/>
            <w:right w:w="0" w:type="dxa"/>
          </w:tblCellMar>
          <w:tblLook w:val="01E0"/>
        </w:tblPrEx>
        <w:trPr>
          <w:trHeight w:val="254"/>
        </w:trPr>
        <w:tc>
          <w:tcPr>
            <w:tcW w:w="3420" w:type="dxa"/>
          </w:tcPr>
          <w:p w:rsidR="00C66741" w:rsidP="00CD6DA2" w14:paraId="57380AE1" w14:textId="77777777">
            <w:pPr>
              <w:pStyle w:val="TableParagraph"/>
              <w:spacing w:line="234" w:lineRule="exact"/>
              <w:ind w:left="107"/>
            </w:pPr>
            <w:r>
              <w:t>President/Vice</w:t>
            </w:r>
            <w:r>
              <w:rPr>
                <w:spacing w:val="-6"/>
              </w:rPr>
              <w:t xml:space="preserve"> </w:t>
            </w:r>
            <w:r>
              <w:t>President (11-1011)</w:t>
            </w:r>
          </w:p>
        </w:tc>
        <w:tc>
          <w:tcPr>
            <w:tcW w:w="1800" w:type="dxa"/>
          </w:tcPr>
          <w:p w:rsidR="00C66741" w:rsidP="00CD6DA2" w14:paraId="1C063FA5" w14:textId="49103FFE">
            <w:pPr>
              <w:pStyle w:val="TableParagraph"/>
              <w:spacing w:line="234" w:lineRule="exact"/>
              <w:ind w:left="659" w:right="651"/>
              <w:jc w:val="center"/>
            </w:pPr>
            <w:r>
              <w:t>$1</w:t>
            </w:r>
            <w:r w:rsidR="00237C0B">
              <w:t>71</w:t>
            </w:r>
          </w:p>
        </w:tc>
        <w:tc>
          <w:tcPr>
            <w:tcW w:w="2160" w:type="dxa"/>
          </w:tcPr>
          <w:p w:rsidR="00C66741" w:rsidP="00CD6DA2" w14:paraId="36C4519E" w14:textId="72F6CDBF">
            <w:pPr>
              <w:pStyle w:val="TableParagraph"/>
              <w:spacing w:line="234" w:lineRule="exact"/>
              <w:ind w:right="848"/>
              <w:jc w:val="right"/>
            </w:pPr>
            <w:r>
              <w:t>$</w:t>
            </w:r>
            <w:r w:rsidR="00237C0B">
              <w:t>239</w:t>
            </w:r>
          </w:p>
        </w:tc>
        <w:tc>
          <w:tcPr>
            <w:tcW w:w="1531" w:type="dxa"/>
          </w:tcPr>
          <w:p w:rsidR="00C66741" w:rsidP="00CD6DA2" w14:paraId="247BE87A" w14:textId="77777777">
            <w:pPr>
              <w:pStyle w:val="TableParagraph"/>
              <w:spacing w:line="234" w:lineRule="exact"/>
              <w:ind w:left="616"/>
            </w:pPr>
            <w:r>
              <w:t>5%</w:t>
            </w:r>
          </w:p>
        </w:tc>
        <w:tc>
          <w:tcPr>
            <w:tcW w:w="1169" w:type="dxa"/>
          </w:tcPr>
          <w:p w:rsidR="00C66741" w:rsidP="00CD6DA2" w14:paraId="40924E23" w14:textId="201ED62A">
            <w:pPr>
              <w:pStyle w:val="TableParagraph"/>
              <w:spacing w:line="234" w:lineRule="exact"/>
              <w:jc w:val="center"/>
            </w:pPr>
            <w:r>
              <w:t>$</w:t>
            </w:r>
            <w:r w:rsidR="00237C0B">
              <w:t>10</w:t>
            </w:r>
          </w:p>
        </w:tc>
      </w:tr>
      <w:tr w14:paraId="4338D52B" w14:textId="77777777" w:rsidTr="00CD6DA2">
        <w:tblPrEx>
          <w:tblW w:w="0" w:type="auto"/>
          <w:tblInd w:w="225" w:type="dxa"/>
          <w:tblLayout w:type="fixed"/>
          <w:tblCellMar>
            <w:left w:w="0" w:type="dxa"/>
            <w:right w:w="0" w:type="dxa"/>
          </w:tblCellMar>
          <w:tblLook w:val="01E0"/>
        </w:tblPrEx>
        <w:trPr>
          <w:trHeight w:val="253"/>
        </w:trPr>
        <w:tc>
          <w:tcPr>
            <w:tcW w:w="8911" w:type="dxa"/>
            <w:gridSpan w:val="4"/>
          </w:tcPr>
          <w:p w:rsidR="00C66741" w:rsidP="00CD6DA2" w14:paraId="07E278F6" w14:textId="77777777">
            <w:pPr>
              <w:pStyle w:val="TableParagraph"/>
              <w:spacing w:line="234" w:lineRule="exact"/>
              <w:ind w:left="107"/>
              <w:rPr>
                <w:b/>
              </w:rPr>
            </w:pPr>
            <w:r>
              <w:rPr>
                <w:b/>
              </w:rPr>
              <w:t>Weighted</w:t>
            </w:r>
            <w:r>
              <w:rPr>
                <w:b/>
                <w:spacing w:val="-3"/>
              </w:rPr>
              <w:t xml:space="preserve"> </w:t>
            </w:r>
            <w:r>
              <w:rPr>
                <w:b/>
              </w:rPr>
              <w:t>Average</w:t>
            </w:r>
            <w:r>
              <w:rPr>
                <w:b/>
                <w:spacing w:val="-4"/>
              </w:rPr>
              <w:t xml:space="preserve"> </w:t>
            </w:r>
            <w:r>
              <w:rPr>
                <w:b/>
              </w:rPr>
              <w:t>($/hour)</w:t>
            </w:r>
          </w:p>
        </w:tc>
        <w:tc>
          <w:tcPr>
            <w:tcW w:w="1169" w:type="dxa"/>
          </w:tcPr>
          <w:p w:rsidR="00C66741" w:rsidP="00CD6DA2" w14:paraId="16472A92" w14:textId="6ACD44D2">
            <w:pPr>
              <w:pStyle w:val="TableParagraph"/>
              <w:spacing w:line="234" w:lineRule="exact"/>
              <w:ind w:left="415"/>
              <w:rPr>
                <w:b/>
              </w:rPr>
            </w:pPr>
            <w:r>
              <w:rPr>
                <w:b/>
              </w:rPr>
              <w:t>$8</w:t>
            </w:r>
            <w:r w:rsidR="00237C0B">
              <w:rPr>
                <w:b/>
              </w:rPr>
              <w:t>4</w:t>
            </w:r>
          </w:p>
        </w:tc>
      </w:tr>
    </w:tbl>
    <w:p w:rsidR="00C66741" w:rsidP="00C66741" w14:paraId="765699F3" w14:textId="68871DDA">
      <w:pPr>
        <w:spacing w:before="3" w:line="253" w:lineRule="exact"/>
        <w:ind w:left="220"/>
      </w:pPr>
      <w:r>
        <w:t>*</w:t>
      </w:r>
      <w:r>
        <w:rPr>
          <w:spacing w:val="50"/>
        </w:rPr>
        <w:t xml:space="preserve"> </w:t>
      </w:r>
      <w:r>
        <w:t>Note</w:t>
      </w:r>
      <w:r>
        <w:rPr>
          <w:spacing w:val="-2"/>
        </w:rPr>
        <w:t xml:space="preserve"> </w:t>
      </w:r>
      <w:r>
        <w:t>that</w:t>
      </w:r>
      <w:r>
        <w:rPr>
          <w:spacing w:val="-1"/>
        </w:rPr>
        <w:t xml:space="preserve"> </w:t>
      </w:r>
      <w:r>
        <w:t>this</w:t>
      </w:r>
      <w:r>
        <w:rPr>
          <w:spacing w:val="-2"/>
        </w:rPr>
        <w:t xml:space="preserve"> </w:t>
      </w:r>
      <w:r>
        <w:t>BLS</w:t>
      </w:r>
      <w:r>
        <w:rPr>
          <w:spacing w:val="-1"/>
        </w:rPr>
        <w:t xml:space="preserve"> </w:t>
      </w:r>
      <w:r>
        <w:t>source</w:t>
      </w:r>
      <w:r>
        <w:rPr>
          <w:spacing w:val="-3"/>
        </w:rPr>
        <w:t xml:space="preserve"> </w:t>
      </w:r>
      <w:r>
        <w:t>reflects their</w:t>
      </w:r>
      <w:r>
        <w:rPr>
          <w:spacing w:val="-1"/>
        </w:rPr>
        <w:t xml:space="preserve"> </w:t>
      </w:r>
      <w:r>
        <w:t>last</w:t>
      </w:r>
      <w:r>
        <w:rPr>
          <w:spacing w:val="-2"/>
        </w:rPr>
        <w:t xml:space="preserve"> </w:t>
      </w:r>
      <w:r>
        <w:t>update</w:t>
      </w:r>
      <w:r>
        <w:rPr>
          <w:spacing w:val="-3"/>
        </w:rPr>
        <w:t xml:space="preserve"> </w:t>
      </w:r>
      <w:r>
        <w:t>from</w:t>
      </w:r>
      <w:r>
        <w:rPr>
          <w:spacing w:val="-2"/>
        </w:rPr>
        <w:t xml:space="preserve"> </w:t>
      </w:r>
      <w:r>
        <w:t>May 202</w:t>
      </w:r>
      <w:r w:rsidR="00237C0B">
        <w:t>2</w:t>
      </w:r>
      <w:r>
        <w:t>.</w:t>
      </w:r>
    </w:p>
    <w:p w:rsidR="00C66741" w:rsidP="00C66741" w14:paraId="735CFC7B" w14:textId="568D5729">
      <w:pPr>
        <w:ind w:left="219"/>
      </w:pPr>
      <w:r>
        <w:t>**</w:t>
      </w:r>
      <w:r>
        <w:rPr>
          <w:spacing w:val="-3"/>
        </w:rPr>
        <w:t xml:space="preserve"> </w:t>
      </w:r>
      <w:r>
        <w:t>A</w:t>
      </w:r>
      <w:r>
        <w:rPr>
          <w:spacing w:val="-2"/>
        </w:rPr>
        <w:t xml:space="preserve"> </w:t>
      </w:r>
      <w:r>
        <w:t>multiplier</w:t>
      </w:r>
      <w:r>
        <w:rPr>
          <w:spacing w:val="-3"/>
        </w:rPr>
        <w:t xml:space="preserve"> </w:t>
      </w:r>
      <w:r>
        <w:t>of</w:t>
      </w:r>
      <w:r>
        <w:rPr>
          <w:spacing w:val="-3"/>
        </w:rPr>
        <w:t xml:space="preserve"> </w:t>
      </w:r>
      <w:r>
        <w:t>1.4</w:t>
      </w:r>
      <w:r>
        <w:rPr>
          <w:spacing w:val="-1"/>
        </w:rPr>
        <w:t xml:space="preserve"> </w:t>
      </w:r>
      <w:r>
        <w:t>(as</w:t>
      </w:r>
      <w:r>
        <w:rPr>
          <w:spacing w:val="-3"/>
        </w:rPr>
        <w:t xml:space="preserve"> </w:t>
      </w:r>
      <w:r>
        <w:t>implied by</w:t>
      </w:r>
      <w:r>
        <w:rPr>
          <w:spacing w:val="-1"/>
        </w:rPr>
        <w:t xml:space="preserve"> </w:t>
      </w:r>
      <w:r>
        <w:t>BLS</w:t>
      </w:r>
      <w:r>
        <w:rPr>
          <w:spacing w:val="-1"/>
        </w:rPr>
        <w:t xml:space="preserve"> </w:t>
      </w:r>
      <w:r>
        <w:t>news</w:t>
      </w:r>
      <w:r>
        <w:rPr>
          <w:spacing w:val="-3"/>
        </w:rPr>
        <w:t xml:space="preserve"> </w:t>
      </w:r>
      <w:r>
        <w:t>release</w:t>
      </w:r>
      <w:r>
        <w:rPr>
          <w:spacing w:val="-3"/>
        </w:rPr>
        <w:t xml:space="preserve"> </w:t>
      </w:r>
      <w:r>
        <w:t>USDL</w:t>
      </w:r>
      <w:r>
        <w:rPr>
          <w:spacing w:val="-1"/>
        </w:rPr>
        <w:t>-2</w:t>
      </w:r>
      <w:r w:rsidR="000678CD">
        <w:rPr>
          <w:spacing w:val="-1"/>
        </w:rPr>
        <w:t>3</w:t>
      </w:r>
      <w:r>
        <w:rPr>
          <w:spacing w:val="-1"/>
        </w:rPr>
        <w:t>-1</w:t>
      </w:r>
      <w:r w:rsidR="000678CD">
        <w:rPr>
          <w:spacing w:val="-1"/>
        </w:rPr>
        <w:t>305</w:t>
      </w:r>
      <w:r>
        <w:t>,</w:t>
      </w:r>
      <w:r>
        <w:rPr>
          <w:spacing w:val="-2"/>
        </w:rPr>
        <w:t xml:space="preserve"> </w:t>
      </w:r>
      <w:r w:rsidR="000678CD">
        <w:rPr>
          <w:spacing w:val="-2"/>
        </w:rPr>
        <w:t>June 16, 2023</w:t>
      </w:r>
      <w:r>
        <w:t>.</w:t>
      </w:r>
      <w:r>
        <w:rPr>
          <w:spacing w:val="-2"/>
        </w:rPr>
        <w:t xml:space="preserve"> </w:t>
      </w:r>
      <w:r>
        <w:t>See</w:t>
      </w:r>
      <w:r>
        <w:rPr>
          <w:spacing w:val="-52"/>
        </w:rPr>
        <w:t xml:space="preserve"> </w:t>
      </w:r>
      <w:hyperlink r:id="rId5">
        <w:r>
          <w:rPr>
            <w:color w:val="0000FF"/>
            <w:u w:val="single" w:color="0000FF"/>
          </w:rPr>
          <w:t>http://www.bls.gov/news.release/ecec.nr0.htm</w:t>
        </w:r>
      </w:hyperlink>
      <w:r>
        <w:t>))</w:t>
      </w:r>
      <w:r>
        <w:rPr>
          <w:spacing w:val="1"/>
        </w:rPr>
        <w:t xml:space="preserve"> </w:t>
      </w:r>
      <w:r>
        <w:t>was added</w:t>
      </w:r>
      <w:r>
        <w:rPr>
          <w:spacing w:val="1"/>
        </w:rPr>
        <w:t xml:space="preserve"> </w:t>
      </w:r>
      <w:r>
        <w:t>for</w:t>
      </w:r>
      <w:r>
        <w:rPr>
          <w:spacing w:val="-2"/>
        </w:rPr>
        <w:t xml:space="preserve"> </w:t>
      </w:r>
      <w:r>
        <w:t>benefits.</w:t>
      </w:r>
    </w:p>
    <w:p w:rsidR="00C66741" w:rsidP="00C66741" w14:paraId="514EE89A" w14:textId="77777777">
      <w:pPr>
        <w:ind w:left="220"/>
      </w:pPr>
      <w:r>
        <w:t>***</w:t>
      </w:r>
      <w:r>
        <w:rPr>
          <w:spacing w:val="-5"/>
        </w:rPr>
        <w:t xml:space="preserve"> </w:t>
      </w:r>
      <w:r>
        <w:t>Hourly</w:t>
      </w:r>
      <w:r>
        <w:rPr>
          <w:spacing w:val="-2"/>
        </w:rPr>
        <w:t xml:space="preserve"> </w:t>
      </w:r>
      <w:r>
        <w:t>pay</w:t>
      </w:r>
      <w:r>
        <w:rPr>
          <w:spacing w:val="-2"/>
        </w:rPr>
        <w:t xml:space="preserve"> </w:t>
      </w:r>
      <w:r>
        <w:t>rate/title</w:t>
      </w:r>
      <w:r>
        <w:rPr>
          <w:spacing w:val="-4"/>
        </w:rPr>
        <w:t xml:space="preserve"> </w:t>
      </w:r>
      <w:r>
        <w:t>obtained</w:t>
      </w:r>
      <w:r>
        <w:rPr>
          <w:spacing w:val="-1"/>
        </w:rPr>
        <w:t xml:space="preserve"> </w:t>
      </w:r>
      <w:r>
        <w:t>directly</w:t>
      </w:r>
      <w:r>
        <w:rPr>
          <w:spacing w:val="-2"/>
        </w:rPr>
        <w:t xml:space="preserve"> </w:t>
      </w:r>
      <w:r>
        <w:t>from</w:t>
      </w:r>
      <w:r>
        <w:rPr>
          <w:spacing w:val="-3"/>
        </w:rPr>
        <w:t xml:space="preserve"> </w:t>
      </w:r>
      <w:r>
        <w:t>respondents.</w:t>
      </w:r>
    </w:p>
    <w:p w:rsidR="00C66741" w:rsidP="00C66741" w14:paraId="5B3E47C4" w14:textId="77777777">
      <w:pPr>
        <w:pStyle w:val="BodyText"/>
        <w:spacing w:before="1"/>
        <w:rPr>
          <w:sz w:val="22"/>
        </w:rPr>
      </w:pPr>
    </w:p>
    <w:p w:rsidR="00C66741" w:rsidP="00C66741" w14:paraId="7F5412A6" w14:textId="12779B40">
      <w:pPr>
        <w:pStyle w:val="BodyText"/>
        <w:ind w:left="220" w:right="152"/>
      </w:pPr>
      <w:r>
        <w:t>Based</w:t>
      </w:r>
      <w:r>
        <w:rPr>
          <w:spacing w:val="-1"/>
        </w:rPr>
        <w:t xml:space="preserve"> </w:t>
      </w:r>
      <w:r>
        <w:t>on</w:t>
      </w:r>
      <w:r>
        <w:rPr>
          <w:spacing w:val="-1"/>
        </w:rPr>
        <w:t xml:space="preserve"> </w:t>
      </w:r>
      <w:r>
        <w:t>a</w:t>
      </w:r>
      <w:r>
        <w:rPr>
          <w:spacing w:val="-1"/>
        </w:rPr>
        <w:t xml:space="preserve"> </w:t>
      </w:r>
      <w:r>
        <w:t>cost</w:t>
      </w:r>
      <w:r>
        <w:rPr>
          <w:spacing w:val="-1"/>
        </w:rPr>
        <w:t xml:space="preserve"> </w:t>
      </w:r>
      <w:r>
        <w:t>factor</w:t>
      </w:r>
      <w:r>
        <w:rPr>
          <w:spacing w:val="-2"/>
        </w:rPr>
        <w:t xml:space="preserve"> </w:t>
      </w:r>
      <w:r>
        <w:t>of</w:t>
      </w:r>
      <w:r>
        <w:rPr>
          <w:spacing w:val="1"/>
        </w:rPr>
        <w:t xml:space="preserve"> </w:t>
      </w:r>
      <w:r>
        <w:t>$8</w:t>
      </w:r>
      <w:r w:rsidR="00237C0B">
        <w:t>4</w:t>
      </w:r>
      <w:r>
        <w:rPr>
          <w:spacing w:val="-1"/>
        </w:rPr>
        <w:t xml:space="preserve"> </w:t>
      </w:r>
      <w:r>
        <w:t>per</w:t>
      </w:r>
      <w:r>
        <w:rPr>
          <w:spacing w:val="-2"/>
        </w:rPr>
        <w:t xml:space="preserve"> </w:t>
      </w:r>
      <w:r>
        <w:t>hour, we</w:t>
      </w:r>
      <w:r>
        <w:rPr>
          <w:spacing w:val="-2"/>
        </w:rPr>
        <w:t xml:space="preserve"> </w:t>
      </w:r>
      <w:r>
        <w:t>estimate</w:t>
      </w:r>
      <w:r>
        <w:rPr>
          <w:spacing w:val="-2"/>
        </w:rPr>
        <w:t xml:space="preserve"> </w:t>
      </w:r>
      <w:r>
        <w:t>the</w:t>
      </w:r>
      <w:r>
        <w:rPr>
          <w:spacing w:val="-1"/>
        </w:rPr>
        <w:t xml:space="preserve"> </w:t>
      </w:r>
      <w:r>
        <w:t>total</w:t>
      </w:r>
      <w:r>
        <w:rPr>
          <w:spacing w:val="-1"/>
        </w:rPr>
        <w:t xml:space="preserve"> </w:t>
      </w:r>
      <w:r>
        <w:t>annual</w:t>
      </w:r>
      <w:r>
        <w:rPr>
          <w:spacing w:val="-1"/>
        </w:rPr>
        <w:t xml:space="preserve"> </w:t>
      </w:r>
      <w:r>
        <w:t>cost to</w:t>
      </w:r>
      <w:r>
        <w:rPr>
          <w:spacing w:val="1"/>
        </w:rPr>
        <w:t xml:space="preserve"> </w:t>
      </w:r>
      <w:r>
        <w:t>industry</w:t>
      </w:r>
      <w:r>
        <w:rPr>
          <w:spacing w:val="-1"/>
        </w:rPr>
        <w:t xml:space="preserve"> </w:t>
      </w:r>
      <w:r>
        <w:t>is $1,</w:t>
      </w:r>
      <w:r w:rsidR="00237C0B">
        <w:t>849,008</w:t>
      </w:r>
      <w:r>
        <w:rPr>
          <w:spacing w:val="-1"/>
        </w:rPr>
        <w:t xml:space="preserve"> </w:t>
      </w:r>
      <w:r>
        <w:t>($8</w:t>
      </w:r>
      <w:r w:rsidR="00237C0B">
        <w:t>4</w:t>
      </w:r>
      <w:r>
        <w:rPr>
          <w:spacing w:val="-1"/>
        </w:rPr>
        <w:t xml:space="preserve"> </w:t>
      </w:r>
      <w:r>
        <w:t>x</w:t>
      </w:r>
      <w:r>
        <w:rPr>
          <w:spacing w:val="-57"/>
        </w:rPr>
        <w:t xml:space="preserve"> </w:t>
      </w:r>
      <w:r w:rsidR="00897B12">
        <w:t>22,012</w:t>
      </w:r>
      <w:r>
        <w:t xml:space="preserve"> hours =</w:t>
      </w:r>
      <w:r>
        <w:rPr>
          <w:spacing w:val="-1"/>
        </w:rPr>
        <w:t xml:space="preserve"> </w:t>
      </w:r>
      <w:r>
        <w:t>$1,</w:t>
      </w:r>
      <w:r w:rsidR="00237C0B">
        <w:t>849,008</w:t>
      </w:r>
      <w:r>
        <w:t>).</w:t>
      </w:r>
    </w:p>
    <w:p w:rsidR="00C66741" w:rsidP="00C66741" w14:paraId="575C7273" w14:textId="77777777">
      <w:pPr>
        <w:pStyle w:val="BodyText"/>
      </w:pPr>
    </w:p>
    <w:p w:rsidR="00C66741" w:rsidP="00C66741" w14:paraId="109F8145" w14:textId="77777777">
      <w:pPr>
        <w:pStyle w:val="ListParagraph"/>
        <w:numPr>
          <w:ilvl w:val="0"/>
          <w:numId w:val="5"/>
        </w:numPr>
        <w:tabs>
          <w:tab w:val="left" w:pos="580"/>
        </w:tabs>
        <w:ind w:right="564" w:firstLine="0"/>
        <w:jc w:val="both"/>
        <w:rPr>
          <w:b/>
          <w:i/>
          <w:sz w:val="24"/>
        </w:rPr>
      </w:pPr>
      <w:r>
        <w:rPr>
          <w:b/>
          <w:i/>
          <w:sz w:val="24"/>
        </w:rPr>
        <w:t>Provide an estimate of the total annual non-hour cost burden to respondents or recordkeepers</w:t>
      </w:r>
      <w:r>
        <w:rPr>
          <w:b/>
          <w:i/>
          <w:spacing w:val="-58"/>
          <w:sz w:val="24"/>
        </w:rPr>
        <w:t xml:space="preserve"> </w:t>
      </w:r>
      <w:r>
        <w:rPr>
          <w:b/>
          <w:i/>
          <w:sz w:val="24"/>
        </w:rPr>
        <w:t>resulting from the collection of information.</w:t>
      </w:r>
      <w:r>
        <w:rPr>
          <w:b/>
          <w:i/>
          <w:spacing w:val="1"/>
          <w:sz w:val="24"/>
        </w:rPr>
        <w:t xml:space="preserve"> </w:t>
      </w:r>
      <w:r>
        <w:rPr>
          <w:b/>
          <w:i/>
          <w:sz w:val="24"/>
        </w:rPr>
        <w:t>(Do not include the cost of any hour burden already</w:t>
      </w:r>
      <w:r>
        <w:rPr>
          <w:b/>
          <w:i/>
          <w:spacing w:val="-58"/>
          <w:sz w:val="24"/>
        </w:rPr>
        <w:t xml:space="preserve"> </w:t>
      </w:r>
      <w:r>
        <w:rPr>
          <w:b/>
          <w:i/>
          <w:sz w:val="24"/>
        </w:rPr>
        <w:t>reflected</w:t>
      </w:r>
      <w:r>
        <w:rPr>
          <w:b/>
          <w:i/>
          <w:spacing w:val="-1"/>
          <w:sz w:val="24"/>
        </w:rPr>
        <w:t xml:space="preserve"> </w:t>
      </w:r>
      <w:r>
        <w:rPr>
          <w:b/>
          <w:i/>
          <w:sz w:val="24"/>
        </w:rPr>
        <w:t>in Item 12).</w:t>
      </w:r>
    </w:p>
    <w:p w:rsidR="00C66741" w:rsidP="00C66741" w14:paraId="522EDF39" w14:textId="77777777">
      <w:pPr>
        <w:jc w:val="both"/>
        <w:rPr>
          <w:sz w:val="24"/>
        </w:rPr>
      </w:pPr>
    </w:p>
    <w:p w:rsidR="00C66741" w:rsidP="00C66741" w14:paraId="6B367F85" w14:textId="77777777">
      <w:pPr>
        <w:pStyle w:val="ListParagraph"/>
        <w:numPr>
          <w:ilvl w:val="0"/>
          <w:numId w:val="1"/>
        </w:numPr>
        <w:tabs>
          <w:tab w:val="left" w:pos="919"/>
        </w:tabs>
        <w:spacing w:before="75"/>
        <w:ind w:left="219" w:right="186" w:firstLine="360"/>
        <w:rPr>
          <w:b/>
          <w:i/>
          <w:sz w:val="24"/>
        </w:rPr>
      </w:pPr>
      <w:r>
        <w:rPr>
          <w:b/>
          <w:i/>
          <w:sz w:val="24"/>
        </w:rPr>
        <w:t>The cost estimate should be split into two components: (1) a total capital and start-up cost</w:t>
      </w:r>
      <w:r>
        <w:rPr>
          <w:b/>
          <w:i/>
          <w:spacing w:val="1"/>
          <w:sz w:val="24"/>
        </w:rPr>
        <w:t xml:space="preserve"> </w:t>
      </w:r>
      <w:r>
        <w:rPr>
          <w:b/>
          <w:i/>
          <w:sz w:val="24"/>
        </w:rPr>
        <w:t>component (annualized over its expected useful life) and (2) a total operation and maintenance and</w:t>
      </w:r>
      <w:r>
        <w:rPr>
          <w:b/>
          <w:i/>
          <w:spacing w:val="1"/>
          <w:sz w:val="24"/>
        </w:rPr>
        <w:t xml:space="preserve"> </w:t>
      </w:r>
      <w:r>
        <w:rPr>
          <w:b/>
          <w:i/>
          <w:sz w:val="24"/>
        </w:rPr>
        <w:t>purchase of services component.</w:t>
      </w:r>
      <w:r>
        <w:rPr>
          <w:b/>
          <w:i/>
          <w:spacing w:val="1"/>
          <w:sz w:val="24"/>
        </w:rPr>
        <w:t xml:space="preserve"> </w:t>
      </w:r>
      <w:r>
        <w:rPr>
          <w:b/>
          <w:i/>
          <w:sz w:val="24"/>
        </w:rPr>
        <w:t xml:space="preserve">The estimates should </w:t>
      </w:r>
      <w:r>
        <w:rPr>
          <w:b/>
          <w:i/>
          <w:sz w:val="24"/>
        </w:rPr>
        <w:t>take into account</w:t>
      </w:r>
      <w:r>
        <w:rPr>
          <w:b/>
          <w:i/>
          <w:sz w:val="24"/>
        </w:rPr>
        <w:t xml:space="preserve"> costs associated with</w:t>
      </w:r>
      <w:r>
        <w:rPr>
          <w:b/>
          <w:i/>
          <w:spacing w:val="1"/>
          <w:sz w:val="24"/>
        </w:rPr>
        <w:t xml:space="preserve"> </w:t>
      </w:r>
      <w:r>
        <w:rPr>
          <w:b/>
          <w:i/>
          <w:sz w:val="24"/>
        </w:rPr>
        <w:t>generating, maintaining, and disclosing or providing the information (including filing fees paid for</w:t>
      </w:r>
      <w:r>
        <w:rPr>
          <w:b/>
          <w:i/>
          <w:spacing w:val="1"/>
          <w:sz w:val="24"/>
        </w:rPr>
        <w:t xml:space="preserve"> </w:t>
      </w:r>
      <w:r>
        <w:rPr>
          <w:b/>
          <w:i/>
          <w:sz w:val="24"/>
        </w:rPr>
        <w:t>form processing).</w:t>
      </w:r>
      <w:r>
        <w:rPr>
          <w:b/>
          <w:i/>
          <w:spacing w:val="1"/>
          <w:sz w:val="24"/>
        </w:rPr>
        <w:t xml:space="preserve"> </w:t>
      </w:r>
      <w:r>
        <w:rPr>
          <w:b/>
          <w:i/>
          <w:sz w:val="24"/>
        </w:rPr>
        <w:t>Include descriptions of methods used to estimate major cost factors including</w:t>
      </w:r>
      <w:r>
        <w:rPr>
          <w:b/>
          <w:i/>
          <w:spacing w:val="1"/>
          <w:sz w:val="24"/>
        </w:rPr>
        <w:t xml:space="preserve"> </w:t>
      </w:r>
      <w:r>
        <w:rPr>
          <w:b/>
          <w:i/>
          <w:sz w:val="24"/>
        </w:rPr>
        <w:t>system and technology acquisition, expected useful life of capital equipment, the discount rate(s), and</w:t>
      </w:r>
      <w:r>
        <w:rPr>
          <w:b/>
          <w:i/>
          <w:spacing w:val="-58"/>
          <w:sz w:val="24"/>
        </w:rPr>
        <w:t xml:space="preserve"> </w:t>
      </w:r>
      <w:r>
        <w:rPr>
          <w:b/>
          <w:i/>
          <w:sz w:val="24"/>
        </w:rPr>
        <w:t xml:space="preserve">the </w:t>
      </w:r>
      <w:r>
        <w:rPr>
          <w:b/>
          <w:i/>
          <w:sz w:val="24"/>
        </w:rPr>
        <w:t>time period</w:t>
      </w:r>
      <w:r>
        <w:rPr>
          <w:b/>
          <w:i/>
          <w:sz w:val="24"/>
        </w:rPr>
        <w:t xml:space="preserve"> over which costs will be incurred.</w:t>
      </w:r>
      <w:r>
        <w:rPr>
          <w:b/>
          <w:i/>
          <w:spacing w:val="1"/>
          <w:sz w:val="24"/>
        </w:rPr>
        <w:t xml:space="preserve"> </w:t>
      </w:r>
      <w:r>
        <w:rPr>
          <w:b/>
          <w:i/>
          <w:sz w:val="24"/>
        </w:rPr>
        <w:t>Capital and start-up costs include, among other</w:t>
      </w:r>
      <w:r>
        <w:rPr>
          <w:b/>
          <w:i/>
          <w:spacing w:val="1"/>
          <w:sz w:val="24"/>
        </w:rPr>
        <w:t xml:space="preserve"> </w:t>
      </w:r>
      <w:r>
        <w:rPr>
          <w:b/>
          <w:i/>
          <w:sz w:val="24"/>
        </w:rPr>
        <w:t>items, preparations for collecting information such as purchasing computers and software;</w:t>
      </w:r>
      <w:r>
        <w:rPr>
          <w:b/>
          <w:i/>
          <w:spacing w:val="1"/>
          <w:sz w:val="24"/>
        </w:rPr>
        <w:t xml:space="preserve"> </w:t>
      </w:r>
      <w:r>
        <w:rPr>
          <w:b/>
          <w:i/>
          <w:sz w:val="24"/>
        </w:rPr>
        <w:t>monitoring,</w:t>
      </w:r>
      <w:r>
        <w:rPr>
          <w:b/>
          <w:i/>
          <w:spacing w:val="-1"/>
          <w:sz w:val="24"/>
        </w:rPr>
        <w:t xml:space="preserve"> </w:t>
      </w:r>
      <w:r>
        <w:rPr>
          <w:b/>
          <w:i/>
          <w:sz w:val="24"/>
        </w:rPr>
        <w:t>sampling,</w:t>
      </w:r>
      <w:r>
        <w:rPr>
          <w:b/>
          <w:i/>
          <w:spacing w:val="-1"/>
          <w:sz w:val="24"/>
        </w:rPr>
        <w:t xml:space="preserve"> </w:t>
      </w:r>
      <w:r>
        <w:rPr>
          <w:b/>
          <w:i/>
          <w:sz w:val="24"/>
        </w:rPr>
        <w:t>drilling</w:t>
      </w:r>
      <w:r>
        <w:rPr>
          <w:b/>
          <w:i/>
          <w:sz w:val="24"/>
        </w:rPr>
        <w:t xml:space="preserve"> and</w:t>
      </w:r>
      <w:r>
        <w:rPr>
          <w:b/>
          <w:i/>
          <w:spacing w:val="-1"/>
          <w:sz w:val="24"/>
        </w:rPr>
        <w:t xml:space="preserve"> </w:t>
      </w:r>
      <w:r>
        <w:rPr>
          <w:b/>
          <w:i/>
          <w:sz w:val="24"/>
        </w:rPr>
        <w:t>testing equipment;</w:t>
      </w:r>
      <w:r>
        <w:rPr>
          <w:b/>
          <w:i/>
          <w:spacing w:val="-2"/>
          <w:sz w:val="24"/>
        </w:rPr>
        <w:t xml:space="preserve"> </w:t>
      </w:r>
      <w:r>
        <w:rPr>
          <w:b/>
          <w:i/>
          <w:sz w:val="24"/>
        </w:rPr>
        <w:t>and record</w:t>
      </w:r>
      <w:r>
        <w:rPr>
          <w:b/>
          <w:i/>
          <w:spacing w:val="-1"/>
          <w:sz w:val="24"/>
        </w:rPr>
        <w:t xml:space="preserve"> </w:t>
      </w:r>
      <w:r>
        <w:rPr>
          <w:b/>
          <w:i/>
          <w:sz w:val="24"/>
        </w:rPr>
        <w:t>storage</w:t>
      </w:r>
      <w:r>
        <w:rPr>
          <w:b/>
          <w:i/>
          <w:spacing w:val="-2"/>
          <w:sz w:val="24"/>
        </w:rPr>
        <w:t xml:space="preserve"> </w:t>
      </w:r>
      <w:r>
        <w:rPr>
          <w:b/>
          <w:i/>
          <w:sz w:val="24"/>
        </w:rPr>
        <w:t>facilities.</w:t>
      </w:r>
    </w:p>
    <w:p w:rsidR="00C66741" w:rsidRPr="00954DC3" w:rsidP="00C66741" w14:paraId="24C70E26" w14:textId="40480547">
      <w:pPr>
        <w:pStyle w:val="BodyText"/>
        <w:rPr>
          <w:bCs/>
          <w:iCs/>
        </w:rPr>
      </w:pPr>
      <w:r w:rsidRPr="00954DC3">
        <w:rPr>
          <w:bCs/>
          <w:iCs/>
        </w:rPr>
        <w:t>Described below and in the Section A.23 Table.</w:t>
      </w:r>
    </w:p>
    <w:p w:rsidR="008D5732" w:rsidRPr="00954DC3" w:rsidP="00C66741" w14:paraId="25FF5D18" w14:textId="77777777">
      <w:pPr>
        <w:pStyle w:val="BodyText"/>
        <w:rPr>
          <w:b/>
          <w:iCs/>
        </w:rPr>
      </w:pPr>
    </w:p>
    <w:p w:rsidR="00C66741" w:rsidP="00C66741" w14:paraId="037692F6" w14:textId="77777777">
      <w:pPr>
        <w:pStyle w:val="ListParagraph"/>
        <w:numPr>
          <w:ilvl w:val="0"/>
          <w:numId w:val="1"/>
        </w:numPr>
        <w:tabs>
          <w:tab w:val="left" w:pos="919"/>
        </w:tabs>
        <w:ind w:left="219" w:right="210" w:firstLine="360"/>
        <w:rPr>
          <w:b/>
          <w:i/>
          <w:sz w:val="24"/>
        </w:rPr>
      </w:pPr>
      <w:r>
        <w:rPr>
          <w:b/>
          <w:i/>
          <w:sz w:val="24"/>
        </w:rPr>
        <w:t>If cost estimates are expected to vary widely, agencies should present ranges of cost burden</w:t>
      </w:r>
      <w:r>
        <w:rPr>
          <w:b/>
          <w:i/>
          <w:spacing w:val="1"/>
          <w:sz w:val="24"/>
        </w:rPr>
        <w:t xml:space="preserve"> </w:t>
      </w:r>
      <w:r>
        <w:rPr>
          <w:b/>
          <w:i/>
          <w:sz w:val="24"/>
        </w:rPr>
        <w:t>and explain the reasons for the variance.</w:t>
      </w:r>
      <w:r>
        <w:rPr>
          <w:b/>
          <w:i/>
          <w:spacing w:val="1"/>
          <w:sz w:val="24"/>
        </w:rPr>
        <w:t xml:space="preserve"> </w:t>
      </w:r>
      <w:r>
        <w:rPr>
          <w:b/>
          <w:i/>
          <w:sz w:val="24"/>
        </w:rPr>
        <w:t>The cost of purchasing or contracting out information</w:t>
      </w:r>
      <w:r>
        <w:rPr>
          <w:b/>
          <w:i/>
          <w:spacing w:val="1"/>
          <w:sz w:val="24"/>
        </w:rPr>
        <w:t xml:space="preserve"> </w:t>
      </w:r>
      <w:r>
        <w:rPr>
          <w:b/>
          <w:i/>
          <w:sz w:val="24"/>
        </w:rPr>
        <w:t>collection services should be a part of this cost burden estimate.</w:t>
      </w:r>
      <w:r>
        <w:rPr>
          <w:b/>
          <w:i/>
          <w:spacing w:val="1"/>
          <w:sz w:val="24"/>
        </w:rPr>
        <w:t xml:space="preserve"> </w:t>
      </w:r>
      <w:r>
        <w:rPr>
          <w:b/>
          <w:i/>
          <w:sz w:val="24"/>
        </w:rPr>
        <w:t>In developing cost burden estimates,</w:t>
      </w:r>
      <w:r>
        <w:rPr>
          <w:b/>
          <w:i/>
          <w:spacing w:val="-57"/>
          <w:sz w:val="24"/>
        </w:rPr>
        <w:t xml:space="preserve"> </w:t>
      </w:r>
      <w:r>
        <w:rPr>
          <w:b/>
          <w:i/>
          <w:sz w:val="24"/>
        </w:rPr>
        <w:t>agencies may consult with a sample of respondents (fewer than 10), utilize the 60-day pre-OMB</w:t>
      </w:r>
      <w:r>
        <w:rPr>
          <w:b/>
          <w:i/>
          <w:spacing w:val="1"/>
          <w:sz w:val="24"/>
        </w:rPr>
        <w:t xml:space="preserve"> </w:t>
      </w:r>
      <w:r>
        <w:rPr>
          <w:b/>
          <w:i/>
          <w:sz w:val="24"/>
        </w:rPr>
        <w:t xml:space="preserve">submission public comment </w:t>
      </w:r>
      <w:r>
        <w:rPr>
          <w:b/>
          <w:i/>
          <w:sz w:val="24"/>
        </w:rPr>
        <w:t>process</w:t>
      </w:r>
      <w:r>
        <w:rPr>
          <w:b/>
          <w:i/>
          <w:sz w:val="24"/>
        </w:rPr>
        <w:t xml:space="preserve"> and use existing economic or regulatory impact analysis</w:t>
      </w:r>
      <w:r>
        <w:rPr>
          <w:b/>
          <w:i/>
          <w:spacing w:val="1"/>
          <w:sz w:val="24"/>
        </w:rPr>
        <w:t xml:space="preserve"> </w:t>
      </w:r>
      <w:r>
        <w:rPr>
          <w:b/>
          <w:i/>
          <w:sz w:val="24"/>
        </w:rPr>
        <w:t>associated</w:t>
      </w:r>
      <w:r>
        <w:rPr>
          <w:b/>
          <w:i/>
          <w:spacing w:val="-1"/>
          <w:sz w:val="24"/>
        </w:rPr>
        <w:t xml:space="preserve"> </w:t>
      </w:r>
      <w:r>
        <w:rPr>
          <w:b/>
          <w:i/>
          <w:sz w:val="24"/>
        </w:rPr>
        <w:t>with</w:t>
      </w:r>
      <w:r>
        <w:rPr>
          <w:b/>
          <w:i/>
          <w:spacing w:val="-1"/>
          <w:sz w:val="24"/>
        </w:rPr>
        <w:t xml:space="preserve"> </w:t>
      </w:r>
      <w:r>
        <w:rPr>
          <w:b/>
          <w:i/>
          <w:sz w:val="24"/>
        </w:rPr>
        <w:t>the</w:t>
      </w:r>
      <w:r>
        <w:rPr>
          <w:b/>
          <w:i/>
          <w:spacing w:val="-1"/>
          <w:sz w:val="24"/>
        </w:rPr>
        <w:t xml:space="preserve"> </w:t>
      </w:r>
      <w:r>
        <w:rPr>
          <w:b/>
          <w:i/>
          <w:sz w:val="24"/>
        </w:rPr>
        <w:t>rulemaking</w:t>
      </w:r>
      <w:r>
        <w:rPr>
          <w:b/>
          <w:i/>
          <w:spacing w:val="-1"/>
          <w:sz w:val="24"/>
        </w:rPr>
        <w:t xml:space="preserve"> </w:t>
      </w:r>
      <w:r>
        <w:rPr>
          <w:b/>
          <w:i/>
          <w:sz w:val="24"/>
        </w:rPr>
        <w:t>containing</w:t>
      </w:r>
      <w:r>
        <w:rPr>
          <w:b/>
          <w:i/>
          <w:spacing w:val="-1"/>
          <w:sz w:val="24"/>
        </w:rPr>
        <w:t xml:space="preserve"> </w:t>
      </w:r>
      <w:r>
        <w:rPr>
          <w:b/>
          <w:i/>
          <w:sz w:val="24"/>
        </w:rPr>
        <w:t>the</w:t>
      </w:r>
      <w:r>
        <w:rPr>
          <w:b/>
          <w:i/>
          <w:spacing w:val="-1"/>
          <w:sz w:val="24"/>
        </w:rPr>
        <w:t xml:space="preserve"> </w:t>
      </w:r>
      <w:r>
        <w:rPr>
          <w:b/>
          <w:i/>
          <w:sz w:val="24"/>
        </w:rPr>
        <w:t>information</w:t>
      </w:r>
      <w:r>
        <w:rPr>
          <w:b/>
          <w:i/>
          <w:spacing w:val="-1"/>
          <w:sz w:val="24"/>
        </w:rPr>
        <w:t xml:space="preserve"> </w:t>
      </w:r>
      <w:r>
        <w:rPr>
          <w:b/>
          <w:i/>
          <w:sz w:val="24"/>
        </w:rPr>
        <w:t>collection, as</w:t>
      </w:r>
      <w:r>
        <w:rPr>
          <w:b/>
          <w:i/>
          <w:spacing w:val="-1"/>
          <w:sz w:val="24"/>
        </w:rPr>
        <w:t xml:space="preserve"> </w:t>
      </w:r>
      <w:r>
        <w:rPr>
          <w:b/>
          <w:i/>
          <w:sz w:val="24"/>
        </w:rPr>
        <w:t>appropriate.</w:t>
      </w:r>
    </w:p>
    <w:p w:rsidR="00C66741" w:rsidP="00C66741" w14:paraId="76F0A1F5" w14:textId="4FC03D67">
      <w:pPr>
        <w:pStyle w:val="BodyText"/>
        <w:rPr>
          <w:bCs/>
          <w:iCs/>
        </w:rPr>
      </w:pPr>
      <w:r w:rsidRPr="00954DC3">
        <w:rPr>
          <w:bCs/>
          <w:iCs/>
        </w:rPr>
        <w:t>N/A.</w:t>
      </w:r>
    </w:p>
    <w:p w:rsidR="008D5732" w:rsidRPr="00954DC3" w:rsidP="00C66741" w14:paraId="1D0071A9" w14:textId="77777777">
      <w:pPr>
        <w:pStyle w:val="BodyText"/>
        <w:rPr>
          <w:bCs/>
          <w:iCs/>
        </w:rPr>
      </w:pPr>
    </w:p>
    <w:p w:rsidR="00C66741" w:rsidP="00C66741" w14:paraId="088235DC" w14:textId="77777777">
      <w:pPr>
        <w:pStyle w:val="ListParagraph"/>
        <w:numPr>
          <w:ilvl w:val="0"/>
          <w:numId w:val="1"/>
        </w:numPr>
        <w:tabs>
          <w:tab w:val="left" w:pos="904"/>
        </w:tabs>
        <w:ind w:left="219" w:right="290" w:firstLine="360"/>
        <w:rPr>
          <w:b/>
          <w:i/>
          <w:sz w:val="24"/>
        </w:rPr>
      </w:pPr>
      <w:r>
        <w:rPr>
          <w:b/>
          <w:i/>
          <w:sz w:val="24"/>
        </w:rPr>
        <w:t>Generally, estimates should not include purchases of equipment or services, or portions</w:t>
      </w:r>
      <w:r>
        <w:rPr>
          <w:b/>
          <w:i/>
          <w:spacing w:val="1"/>
          <w:sz w:val="24"/>
        </w:rPr>
        <w:t xml:space="preserve"> </w:t>
      </w:r>
      <w:r>
        <w:rPr>
          <w:b/>
          <w:i/>
          <w:sz w:val="24"/>
        </w:rPr>
        <w:t>thereof, made: (1) prior to October 1, 1995, (2) to achieve regulatory compliance with requirements</w:t>
      </w:r>
      <w:r>
        <w:rPr>
          <w:b/>
          <w:i/>
          <w:spacing w:val="1"/>
          <w:sz w:val="24"/>
        </w:rPr>
        <w:t xml:space="preserve"> </w:t>
      </w:r>
      <w:r>
        <w:rPr>
          <w:b/>
          <w:i/>
          <w:sz w:val="24"/>
        </w:rPr>
        <w:t>not associated with the information collection, (3) for reasons other than to provide information or</w:t>
      </w:r>
      <w:r>
        <w:rPr>
          <w:b/>
          <w:i/>
          <w:spacing w:val="1"/>
          <w:sz w:val="24"/>
        </w:rPr>
        <w:t xml:space="preserve"> </w:t>
      </w:r>
      <w:r>
        <w:rPr>
          <w:b/>
          <w:i/>
          <w:sz w:val="24"/>
        </w:rPr>
        <w:t>keep</w:t>
      </w:r>
      <w:r>
        <w:rPr>
          <w:b/>
          <w:i/>
          <w:spacing w:val="-2"/>
          <w:sz w:val="24"/>
        </w:rPr>
        <w:t xml:space="preserve"> </w:t>
      </w:r>
      <w:r>
        <w:rPr>
          <w:b/>
          <w:i/>
          <w:sz w:val="24"/>
        </w:rPr>
        <w:t>records</w:t>
      </w:r>
      <w:r>
        <w:rPr>
          <w:b/>
          <w:i/>
          <w:spacing w:val="1"/>
          <w:sz w:val="24"/>
        </w:rPr>
        <w:t xml:space="preserve"> </w:t>
      </w:r>
      <w:r>
        <w:rPr>
          <w:b/>
          <w:i/>
          <w:sz w:val="24"/>
        </w:rPr>
        <w:t>for</w:t>
      </w:r>
      <w:r>
        <w:rPr>
          <w:b/>
          <w:i/>
          <w:spacing w:val="-1"/>
          <w:sz w:val="24"/>
        </w:rPr>
        <w:t xml:space="preserve"> </w:t>
      </w:r>
      <w:r>
        <w:rPr>
          <w:b/>
          <w:i/>
          <w:sz w:val="24"/>
        </w:rPr>
        <w:t>the</w:t>
      </w:r>
      <w:r>
        <w:rPr>
          <w:b/>
          <w:i/>
          <w:spacing w:val="-2"/>
          <w:sz w:val="24"/>
        </w:rPr>
        <w:t xml:space="preserve"> </w:t>
      </w:r>
      <w:r>
        <w:rPr>
          <w:b/>
          <w:i/>
          <w:sz w:val="24"/>
        </w:rPr>
        <w:t>government,</w:t>
      </w:r>
      <w:r>
        <w:rPr>
          <w:b/>
          <w:i/>
          <w:spacing w:val="-1"/>
          <w:sz w:val="24"/>
        </w:rPr>
        <w:t xml:space="preserve"> </w:t>
      </w:r>
      <w:r>
        <w:rPr>
          <w:b/>
          <w:i/>
          <w:sz w:val="24"/>
        </w:rPr>
        <w:t>or</w:t>
      </w:r>
      <w:r>
        <w:rPr>
          <w:b/>
          <w:i/>
          <w:spacing w:val="-1"/>
          <w:sz w:val="24"/>
        </w:rPr>
        <w:t xml:space="preserve"> </w:t>
      </w:r>
      <w:r>
        <w:rPr>
          <w:b/>
          <w:i/>
          <w:sz w:val="24"/>
        </w:rPr>
        <w:t>(4)</w:t>
      </w:r>
      <w:r>
        <w:rPr>
          <w:b/>
          <w:i/>
          <w:spacing w:val="-3"/>
          <w:sz w:val="24"/>
        </w:rPr>
        <w:t xml:space="preserve"> </w:t>
      </w:r>
      <w:r>
        <w:rPr>
          <w:b/>
          <w:i/>
          <w:sz w:val="24"/>
        </w:rPr>
        <w:t>as</w:t>
      </w:r>
      <w:r>
        <w:rPr>
          <w:b/>
          <w:i/>
          <w:spacing w:val="-1"/>
          <w:sz w:val="24"/>
        </w:rPr>
        <w:t xml:space="preserve"> </w:t>
      </w:r>
      <w:r>
        <w:rPr>
          <w:b/>
          <w:i/>
          <w:sz w:val="24"/>
        </w:rPr>
        <w:t>part</w:t>
      </w:r>
      <w:r>
        <w:rPr>
          <w:b/>
          <w:i/>
          <w:spacing w:val="-1"/>
          <w:sz w:val="24"/>
        </w:rPr>
        <w:t xml:space="preserve"> </w:t>
      </w:r>
      <w:r>
        <w:rPr>
          <w:b/>
          <w:i/>
          <w:sz w:val="24"/>
        </w:rPr>
        <w:t>of</w:t>
      </w:r>
      <w:r>
        <w:rPr>
          <w:b/>
          <w:i/>
          <w:spacing w:val="-2"/>
          <w:sz w:val="24"/>
        </w:rPr>
        <w:t xml:space="preserve"> </w:t>
      </w:r>
      <w:r>
        <w:rPr>
          <w:b/>
          <w:i/>
          <w:sz w:val="24"/>
        </w:rPr>
        <w:t>customary</w:t>
      </w:r>
      <w:r>
        <w:rPr>
          <w:b/>
          <w:i/>
          <w:spacing w:val="-2"/>
          <w:sz w:val="24"/>
        </w:rPr>
        <w:t xml:space="preserve"> </w:t>
      </w:r>
      <w:r>
        <w:rPr>
          <w:b/>
          <w:i/>
          <w:sz w:val="24"/>
        </w:rPr>
        <w:t>and</w:t>
      </w:r>
      <w:r>
        <w:rPr>
          <w:b/>
          <w:i/>
          <w:spacing w:val="-1"/>
          <w:sz w:val="24"/>
        </w:rPr>
        <w:t xml:space="preserve"> </w:t>
      </w:r>
      <w:r>
        <w:rPr>
          <w:b/>
          <w:i/>
          <w:sz w:val="24"/>
        </w:rPr>
        <w:t>usual</w:t>
      </w:r>
      <w:r>
        <w:rPr>
          <w:b/>
          <w:i/>
          <w:spacing w:val="-2"/>
          <w:sz w:val="24"/>
        </w:rPr>
        <w:t xml:space="preserve"> </w:t>
      </w:r>
      <w:r>
        <w:rPr>
          <w:b/>
          <w:i/>
          <w:sz w:val="24"/>
        </w:rPr>
        <w:t>business</w:t>
      </w:r>
      <w:r>
        <w:rPr>
          <w:b/>
          <w:i/>
          <w:spacing w:val="-1"/>
          <w:sz w:val="24"/>
        </w:rPr>
        <w:t xml:space="preserve"> </w:t>
      </w:r>
      <w:r>
        <w:rPr>
          <w:b/>
          <w:i/>
          <w:sz w:val="24"/>
        </w:rPr>
        <w:t>or</w:t>
      </w:r>
      <w:r>
        <w:rPr>
          <w:b/>
          <w:i/>
          <w:spacing w:val="-1"/>
          <w:sz w:val="24"/>
        </w:rPr>
        <w:t xml:space="preserve"> </w:t>
      </w:r>
      <w:r>
        <w:rPr>
          <w:b/>
          <w:i/>
          <w:sz w:val="24"/>
        </w:rPr>
        <w:t>private</w:t>
      </w:r>
      <w:r>
        <w:rPr>
          <w:b/>
          <w:i/>
          <w:spacing w:val="-2"/>
          <w:sz w:val="24"/>
        </w:rPr>
        <w:t xml:space="preserve"> </w:t>
      </w:r>
      <w:r>
        <w:rPr>
          <w:b/>
          <w:i/>
          <w:sz w:val="24"/>
        </w:rPr>
        <w:t>practices.</w:t>
      </w:r>
    </w:p>
    <w:p w:rsidR="00C66741" w:rsidP="00C66741" w14:paraId="0658E429" w14:textId="77777777">
      <w:pPr>
        <w:pStyle w:val="BodyText"/>
        <w:rPr>
          <w:b/>
          <w:i/>
        </w:rPr>
      </w:pPr>
    </w:p>
    <w:p w:rsidR="00C66741" w:rsidP="00C66741" w14:paraId="1B35A4F4" w14:textId="2895E198">
      <w:pPr>
        <w:pStyle w:val="BodyText"/>
        <w:ind w:left="219" w:right="216"/>
      </w:pPr>
      <w:r>
        <w:t>We have not identified any other non-hour cost burdens associated with</w:t>
      </w:r>
      <w:r>
        <w:rPr>
          <w:spacing w:val="1"/>
        </w:rPr>
        <w:t xml:space="preserve"> </w:t>
      </w:r>
      <w:r>
        <w:t>this</w:t>
      </w:r>
      <w:r>
        <w:rPr>
          <w:spacing w:val="-1"/>
        </w:rPr>
        <w:t xml:space="preserve"> </w:t>
      </w:r>
      <w:r>
        <w:t>collection</w:t>
      </w:r>
      <w:r>
        <w:rPr>
          <w:spacing w:val="-1"/>
        </w:rPr>
        <w:t xml:space="preserve"> </w:t>
      </w:r>
      <w:r>
        <w:t>of</w:t>
      </w:r>
      <w:r>
        <w:rPr>
          <w:spacing w:val="-1"/>
        </w:rPr>
        <w:t xml:space="preserve"> </w:t>
      </w:r>
      <w:r>
        <w:t>information,</w:t>
      </w:r>
      <w:r>
        <w:rPr>
          <w:spacing w:val="-1"/>
        </w:rPr>
        <w:t xml:space="preserve"> </w:t>
      </w:r>
      <w:r>
        <w:t>and we</w:t>
      </w:r>
      <w:r>
        <w:rPr>
          <w:spacing w:val="-2"/>
        </w:rPr>
        <w:t xml:space="preserve"> </w:t>
      </w:r>
      <w:r>
        <w:t>estimate</w:t>
      </w:r>
      <w:r>
        <w:rPr>
          <w:spacing w:val="-1"/>
        </w:rPr>
        <w:t xml:space="preserve"> </w:t>
      </w:r>
      <w:r>
        <w:t>a</w:t>
      </w:r>
      <w:r>
        <w:rPr>
          <w:spacing w:val="-2"/>
        </w:rPr>
        <w:t xml:space="preserve"> </w:t>
      </w:r>
      <w:r>
        <w:t>total reporting</w:t>
      </w:r>
      <w:r>
        <w:rPr>
          <w:spacing w:val="-1"/>
        </w:rPr>
        <w:t xml:space="preserve"> </w:t>
      </w:r>
      <w:r>
        <w:t>non-hour</w:t>
      </w:r>
      <w:r>
        <w:rPr>
          <w:spacing w:val="1"/>
        </w:rPr>
        <w:t xml:space="preserve"> </w:t>
      </w:r>
      <w:r>
        <w:t>cost</w:t>
      </w:r>
      <w:r>
        <w:rPr>
          <w:spacing w:val="-1"/>
        </w:rPr>
        <w:t xml:space="preserve"> </w:t>
      </w:r>
      <w:r>
        <w:t>burden</w:t>
      </w:r>
      <w:r w:rsidR="00B3233F">
        <w:t xml:space="preserve"> remains </w:t>
      </w:r>
      <w:r>
        <w:t>$766,053.</w:t>
      </w:r>
    </w:p>
    <w:p w:rsidR="00B3233F" w:rsidP="00C66741" w14:paraId="32906494" w14:textId="77777777">
      <w:pPr>
        <w:pStyle w:val="BodyText"/>
        <w:ind w:left="219" w:right="216"/>
      </w:pPr>
    </w:p>
    <w:p w:rsidR="00C66741" w:rsidP="00C66741" w14:paraId="7405F6FC" w14:textId="257FED3B">
      <w:pPr>
        <w:pStyle w:val="BodyText"/>
        <w:spacing w:before="1"/>
        <w:ind w:left="219"/>
      </w:pPr>
      <w:r>
        <w:t>T</w:t>
      </w:r>
      <w:r w:rsidR="00F4074E">
        <w:t>he table in Section A.12 of this supporting statement</w:t>
      </w:r>
      <w:r>
        <w:t xml:space="preserve"> shows</w:t>
      </w:r>
      <w:r w:rsidR="00954DC3">
        <w:t xml:space="preserve"> </w:t>
      </w:r>
      <w:r w:rsidR="00F4074E">
        <w:t>the specific fee breakdown.</w:t>
      </w:r>
      <w:r w:rsidR="00F4074E">
        <w:rPr>
          <w:spacing w:val="1"/>
        </w:rPr>
        <w:t xml:space="preserve"> </w:t>
      </w:r>
      <w:r w:rsidR="00F4074E">
        <w:t>Note that</w:t>
      </w:r>
      <w:r>
        <w:t xml:space="preserve"> </w:t>
      </w:r>
      <w:r w:rsidR="00F4074E">
        <w:rPr>
          <w:spacing w:val="-58"/>
        </w:rPr>
        <w:t xml:space="preserve"> </w:t>
      </w:r>
      <w:r>
        <w:rPr>
          <w:spacing w:val="-58"/>
        </w:rPr>
        <w:t xml:space="preserve">  </w:t>
      </w:r>
      <w:r w:rsidR="00F4074E">
        <w:t>fees</w:t>
      </w:r>
      <w:r w:rsidR="00F4074E">
        <w:rPr>
          <w:spacing w:val="-1"/>
        </w:rPr>
        <w:t xml:space="preserve"> </w:t>
      </w:r>
      <w:r w:rsidR="00F4074E">
        <w:t>are</w:t>
      </w:r>
      <w:r w:rsidR="00F4074E">
        <w:rPr>
          <w:spacing w:val="-1"/>
        </w:rPr>
        <w:t xml:space="preserve"> </w:t>
      </w:r>
      <w:r w:rsidR="00F4074E">
        <w:t>subject to modifications annually per</w:t>
      </w:r>
      <w:r w:rsidR="00F4074E">
        <w:rPr>
          <w:spacing w:val="-1"/>
        </w:rPr>
        <w:t xml:space="preserve"> </w:t>
      </w:r>
      <w:r w:rsidR="00F4074E">
        <w:t>inflation.</w:t>
      </w:r>
    </w:p>
    <w:p w:rsidR="00C66741" w:rsidP="00C66741" w14:paraId="23E1134A" w14:textId="77777777">
      <w:pPr>
        <w:pStyle w:val="BodyText"/>
        <w:spacing w:before="11"/>
        <w:rPr>
          <w:sz w:val="23"/>
        </w:rPr>
      </w:pPr>
    </w:p>
    <w:p w:rsidR="00C66741" w:rsidP="00C66741" w14:paraId="0CADCD89" w14:textId="77777777">
      <w:pPr>
        <w:pStyle w:val="Heading1"/>
        <w:numPr>
          <w:ilvl w:val="0"/>
          <w:numId w:val="5"/>
        </w:numPr>
        <w:tabs>
          <w:tab w:val="left" w:pos="580"/>
        </w:tabs>
        <w:ind w:left="219" w:right="229" w:firstLine="0"/>
      </w:pPr>
      <w:r>
        <w:t>Provide estimates of annualized cost to the Federal Government.</w:t>
      </w:r>
      <w:r>
        <w:rPr>
          <w:spacing w:val="1"/>
        </w:rPr>
        <w:t xml:space="preserve"> </w:t>
      </w:r>
      <w:r>
        <w:t>Also, provide a description of</w:t>
      </w:r>
      <w:r>
        <w:rPr>
          <w:spacing w:val="1"/>
        </w:rPr>
        <w:t xml:space="preserve"> </w:t>
      </w:r>
      <w:r>
        <w:t>the method used to estimate cost, which should include quantification of hours, operational expenses</w:t>
      </w:r>
      <w:r>
        <w:rPr>
          <w:spacing w:val="-57"/>
        </w:rPr>
        <w:t xml:space="preserve"> </w:t>
      </w:r>
      <w:r>
        <w:t>(such as equipment, overhead, printing, and support staff), and any other expense that would not</w:t>
      </w:r>
      <w:r>
        <w:rPr>
          <w:spacing w:val="1"/>
        </w:rPr>
        <w:t xml:space="preserve"> </w:t>
      </w:r>
      <w:r>
        <w:t>have</w:t>
      </w:r>
      <w:r>
        <w:rPr>
          <w:spacing w:val="-2"/>
        </w:rPr>
        <w:t xml:space="preserve"> </w:t>
      </w:r>
      <w:r>
        <w:t>been incurred without this</w:t>
      </w:r>
      <w:r>
        <w:rPr>
          <w:spacing w:val="-1"/>
        </w:rPr>
        <w:t xml:space="preserve"> </w:t>
      </w:r>
      <w:r>
        <w:t>collection of</w:t>
      </w:r>
      <w:r>
        <w:rPr>
          <w:spacing w:val="-1"/>
        </w:rPr>
        <w:t xml:space="preserve"> </w:t>
      </w:r>
      <w:r>
        <w:t>information.</w:t>
      </w:r>
    </w:p>
    <w:p w:rsidR="00C66741" w:rsidP="00C66741" w14:paraId="02B2B779" w14:textId="77777777">
      <w:pPr>
        <w:pStyle w:val="BodyText"/>
        <w:rPr>
          <w:b/>
          <w:i/>
        </w:rPr>
      </w:pPr>
    </w:p>
    <w:p w:rsidR="00C66741" w:rsidP="00C66741" w14:paraId="1D354100" w14:textId="2341B0CA">
      <w:pPr>
        <w:pStyle w:val="BodyText"/>
        <w:ind w:left="219" w:right="302"/>
      </w:pPr>
      <w:r>
        <w:t>The average government cost is $9</w:t>
      </w:r>
      <w:r w:rsidR="0061563C">
        <w:t>7</w:t>
      </w:r>
      <w:r>
        <w:t>/hour.</w:t>
      </w:r>
      <w:r>
        <w:rPr>
          <w:spacing w:val="1"/>
        </w:rPr>
        <w:t xml:space="preserve"> </w:t>
      </w:r>
      <w:r>
        <w:t>This cost is broken out in the below table using the current</w:t>
      </w:r>
      <w:r>
        <w:rPr>
          <w:spacing w:val="-57"/>
        </w:rPr>
        <w:t xml:space="preserve"> </w:t>
      </w:r>
      <w:r>
        <w:t xml:space="preserve">Office of Personnel Management salary data for the </w:t>
      </w:r>
      <w:r w:rsidR="00C7316E">
        <w:t xml:space="preserve">rest of the United States </w:t>
      </w:r>
      <w:r>
        <w:t>area.</w:t>
      </w:r>
      <w:r>
        <w:rPr>
          <w:spacing w:val="1"/>
        </w:rPr>
        <w:t xml:space="preserve"> </w:t>
      </w:r>
      <w:r>
        <w:t>To</w:t>
      </w:r>
      <w:r>
        <w:rPr>
          <w:spacing w:val="1"/>
        </w:rPr>
        <w:t xml:space="preserve"> </w:t>
      </w:r>
      <w:r>
        <w:t>analyze and review the information respondents submit, we estimate the Government will spend an</w:t>
      </w:r>
      <w:r>
        <w:rPr>
          <w:spacing w:val="1"/>
        </w:rPr>
        <w:t xml:space="preserve"> </w:t>
      </w:r>
      <w:r>
        <w:t>average of approximately 1.4 hours for each hour spent by respondents.</w:t>
      </w:r>
      <w:r>
        <w:rPr>
          <w:spacing w:val="1"/>
        </w:rPr>
        <w:t xml:space="preserve"> </w:t>
      </w:r>
      <w:r>
        <w:t>The total estimated</w:t>
      </w:r>
      <w:r>
        <w:rPr>
          <w:spacing w:val="1"/>
        </w:rPr>
        <w:t xml:space="preserve"> </w:t>
      </w:r>
      <w:r>
        <w:t>Government</w:t>
      </w:r>
      <w:r>
        <w:rPr>
          <w:spacing w:val="-1"/>
        </w:rPr>
        <w:t xml:space="preserve"> </w:t>
      </w:r>
      <w:r>
        <w:t>time</w:t>
      </w:r>
      <w:r>
        <w:rPr>
          <w:spacing w:val="-1"/>
        </w:rPr>
        <w:t xml:space="preserve"> </w:t>
      </w:r>
      <w:r>
        <w:t>is 30,</w:t>
      </w:r>
      <w:r w:rsidR="00237C0B">
        <w:t>817</w:t>
      </w:r>
      <w:r>
        <w:t xml:space="preserve"> hours (rounded)</w:t>
      </w:r>
      <w:r>
        <w:rPr>
          <w:spacing w:val="-1"/>
        </w:rPr>
        <w:t xml:space="preserve"> </w:t>
      </w:r>
      <w:r>
        <w:t>(1.4</w:t>
      </w:r>
      <w:r>
        <w:rPr>
          <w:spacing w:val="1"/>
        </w:rPr>
        <w:t xml:space="preserve"> </w:t>
      </w:r>
      <w:r>
        <w:t xml:space="preserve">x </w:t>
      </w:r>
      <w:r w:rsidR="00897B12">
        <w:t>22,012</w:t>
      </w:r>
      <w:r>
        <w:t xml:space="preserve"> =</w:t>
      </w:r>
      <w:r>
        <w:rPr>
          <w:spacing w:val="-1"/>
        </w:rPr>
        <w:t xml:space="preserve"> 30,</w:t>
      </w:r>
      <w:r w:rsidR="00897B12">
        <w:rPr>
          <w:spacing w:val="-1"/>
        </w:rPr>
        <w:t>817</w:t>
      </w:r>
      <w:r>
        <w:t>).</w:t>
      </w:r>
    </w:p>
    <w:p w:rsidR="00C66741" w:rsidP="00C66741" w14:paraId="1F0B5EA4" w14:textId="77777777">
      <w:pPr>
        <w:pStyle w:val="BodyText"/>
        <w:spacing w:before="1"/>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50"/>
        <w:gridCol w:w="1335"/>
        <w:gridCol w:w="1774"/>
        <w:gridCol w:w="2122"/>
        <w:gridCol w:w="1349"/>
        <w:gridCol w:w="1152"/>
      </w:tblGrid>
      <w:tr w14:paraId="5E84933B" w14:textId="77777777" w:rsidTr="00CD6DA2">
        <w:tblPrEx>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88"/>
        </w:trPr>
        <w:tc>
          <w:tcPr>
            <w:tcW w:w="2350" w:type="dxa"/>
          </w:tcPr>
          <w:p w:rsidR="00C66741" w:rsidP="00CD6DA2" w14:paraId="123A888E" w14:textId="77777777">
            <w:pPr>
              <w:pStyle w:val="TableParagraph"/>
              <w:spacing w:before="9"/>
              <w:rPr>
                <w:sz w:val="19"/>
              </w:rPr>
            </w:pPr>
          </w:p>
          <w:p w:rsidR="00C66741" w:rsidP="00CD6DA2" w14:paraId="6A95744B" w14:textId="77777777">
            <w:pPr>
              <w:pStyle w:val="TableParagraph"/>
              <w:ind w:left="107"/>
              <w:rPr>
                <w:b/>
                <w:sz w:val="20"/>
              </w:rPr>
            </w:pPr>
            <w:r>
              <w:rPr>
                <w:b/>
                <w:sz w:val="20"/>
              </w:rPr>
              <w:t>Position</w:t>
            </w:r>
          </w:p>
        </w:tc>
        <w:tc>
          <w:tcPr>
            <w:tcW w:w="1335" w:type="dxa"/>
          </w:tcPr>
          <w:p w:rsidR="00C66741" w:rsidP="00CD6DA2" w14:paraId="029B50BE" w14:textId="77777777">
            <w:pPr>
              <w:pStyle w:val="TableParagraph"/>
              <w:spacing w:before="9"/>
              <w:rPr>
                <w:sz w:val="19"/>
              </w:rPr>
            </w:pPr>
          </w:p>
          <w:p w:rsidR="00C66741" w:rsidP="00CD6DA2" w14:paraId="1B75474B" w14:textId="77777777">
            <w:pPr>
              <w:pStyle w:val="TableParagraph"/>
              <w:ind w:left="393"/>
              <w:rPr>
                <w:b/>
                <w:sz w:val="20"/>
              </w:rPr>
            </w:pPr>
            <w:r>
              <w:rPr>
                <w:b/>
                <w:sz w:val="20"/>
              </w:rPr>
              <w:t>Grade</w:t>
            </w:r>
          </w:p>
        </w:tc>
        <w:tc>
          <w:tcPr>
            <w:tcW w:w="1774" w:type="dxa"/>
          </w:tcPr>
          <w:p w:rsidR="00C66741" w:rsidP="00CD6DA2" w14:paraId="7D3CB98C" w14:textId="77777777">
            <w:pPr>
              <w:pStyle w:val="TableParagraph"/>
              <w:ind w:left="567" w:right="174" w:hanging="375"/>
              <w:rPr>
                <w:b/>
                <w:sz w:val="20"/>
              </w:rPr>
            </w:pPr>
            <w:r>
              <w:rPr>
                <w:b/>
                <w:sz w:val="20"/>
              </w:rPr>
              <w:t>Hourly Pay rate</w:t>
            </w:r>
            <w:r>
              <w:rPr>
                <w:b/>
                <w:spacing w:val="-47"/>
                <w:sz w:val="20"/>
              </w:rPr>
              <w:t xml:space="preserve"> </w:t>
            </w:r>
            <w:r>
              <w:rPr>
                <w:b/>
                <w:sz w:val="20"/>
              </w:rPr>
              <w:t>($/hour</w:t>
            </w:r>
          </w:p>
          <w:p w:rsidR="00C66741" w:rsidP="00CD6DA2" w14:paraId="1DA734A2" w14:textId="77777777">
            <w:pPr>
              <w:pStyle w:val="TableParagraph"/>
              <w:spacing w:line="208" w:lineRule="exact"/>
              <w:ind w:left="106"/>
              <w:rPr>
                <w:b/>
                <w:sz w:val="20"/>
              </w:rPr>
            </w:pPr>
            <w:r>
              <w:rPr>
                <w:b/>
                <w:sz w:val="20"/>
              </w:rPr>
              <w:t>estimate/rounded)</w:t>
            </w:r>
          </w:p>
        </w:tc>
        <w:tc>
          <w:tcPr>
            <w:tcW w:w="2122" w:type="dxa"/>
          </w:tcPr>
          <w:p w:rsidR="00C66741" w:rsidP="00CD6DA2" w14:paraId="329AFF99" w14:textId="77777777">
            <w:pPr>
              <w:pStyle w:val="TableParagraph"/>
              <w:ind w:left="130" w:right="126"/>
              <w:jc w:val="center"/>
              <w:rPr>
                <w:b/>
                <w:sz w:val="20"/>
              </w:rPr>
            </w:pPr>
            <w:r>
              <w:rPr>
                <w:b/>
                <w:sz w:val="20"/>
              </w:rPr>
              <w:t>Hourly</w:t>
            </w:r>
            <w:r>
              <w:rPr>
                <w:b/>
                <w:spacing w:val="-6"/>
                <w:sz w:val="20"/>
              </w:rPr>
              <w:t xml:space="preserve"> </w:t>
            </w:r>
            <w:r>
              <w:rPr>
                <w:b/>
                <w:sz w:val="20"/>
              </w:rPr>
              <w:t>rate</w:t>
            </w:r>
            <w:r>
              <w:rPr>
                <w:b/>
                <w:spacing w:val="-6"/>
                <w:sz w:val="20"/>
              </w:rPr>
              <w:t xml:space="preserve"> </w:t>
            </w:r>
            <w:r>
              <w:rPr>
                <w:b/>
                <w:sz w:val="20"/>
              </w:rPr>
              <w:t>including</w:t>
            </w:r>
            <w:r>
              <w:rPr>
                <w:b/>
                <w:spacing w:val="-47"/>
                <w:sz w:val="20"/>
              </w:rPr>
              <w:t xml:space="preserve"> </w:t>
            </w:r>
            <w:r>
              <w:rPr>
                <w:b/>
                <w:sz w:val="20"/>
              </w:rPr>
              <w:t>benefits</w:t>
            </w:r>
            <w:r>
              <w:rPr>
                <w:b/>
                <w:spacing w:val="-2"/>
                <w:sz w:val="20"/>
              </w:rPr>
              <w:t xml:space="preserve"> </w:t>
            </w:r>
            <w:r>
              <w:rPr>
                <w:b/>
                <w:sz w:val="20"/>
              </w:rPr>
              <w:t>(1.6*</w:t>
            </w:r>
            <w:r>
              <w:rPr>
                <w:b/>
                <w:spacing w:val="1"/>
                <w:sz w:val="20"/>
              </w:rPr>
              <w:t xml:space="preserve"> </w:t>
            </w:r>
            <w:r>
              <w:rPr>
                <w:b/>
                <w:sz w:val="20"/>
              </w:rPr>
              <w:t>x</w:t>
            </w:r>
          </w:p>
          <w:p w:rsidR="00C66741" w:rsidP="00CD6DA2" w14:paraId="7F4C54C3" w14:textId="77777777">
            <w:pPr>
              <w:pStyle w:val="TableParagraph"/>
              <w:spacing w:line="208" w:lineRule="exact"/>
              <w:ind w:left="129" w:right="126"/>
              <w:jc w:val="center"/>
              <w:rPr>
                <w:b/>
                <w:sz w:val="20"/>
              </w:rPr>
            </w:pPr>
            <w:r>
              <w:rPr>
                <w:b/>
                <w:sz w:val="20"/>
              </w:rPr>
              <w:t>$/hour/rounded)</w:t>
            </w:r>
          </w:p>
        </w:tc>
        <w:tc>
          <w:tcPr>
            <w:tcW w:w="1349" w:type="dxa"/>
          </w:tcPr>
          <w:p w:rsidR="00C66741" w:rsidP="00CD6DA2" w14:paraId="2E5CC848" w14:textId="77777777">
            <w:pPr>
              <w:pStyle w:val="TableParagraph"/>
              <w:ind w:left="228" w:right="215" w:firstLine="4"/>
              <w:rPr>
                <w:b/>
                <w:sz w:val="20"/>
              </w:rPr>
            </w:pPr>
            <w:r>
              <w:rPr>
                <w:b/>
                <w:sz w:val="20"/>
              </w:rPr>
              <w:t>Percent of</w:t>
            </w:r>
            <w:r>
              <w:rPr>
                <w:b/>
                <w:spacing w:val="-47"/>
                <w:sz w:val="20"/>
              </w:rPr>
              <w:t xml:space="preserve"> </w:t>
            </w:r>
            <w:r>
              <w:rPr>
                <w:b/>
                <w:spacing w:val="-1"/>
                <w:sz w:val="20"/>
              </w:rPr>
              <w:t>time</w:t>
            </w:r>
            <w:r>
              <w:rPr>
                <w:b/>
                <w:spacing w:val="-11"/>
                <w:sz w:val="20"/>
              </w:rPr>
              <w:t xml:space="preserve"> </w:t>
            </w:r>
            <w:r>
              <w:rPr>
                <w:b/>
                <w:sz w:val="20"/>
              </w:rPr>
              <w:t>spent</w:t>
            </w:r>
          </w:p>
          <w:p w:rsidR="00C66741" w:rsidP="00CD6DA2" w14:paraId="387C4D58" w14:textId="77777777">
            <w:pPr>
              <w:pStyle w:val="TableParagraph"/>
              <w:spacing w:line="208" w:lineRule="exact"/>
              <w:ind w:left="132"/>
              <w:rPr>
                <w:b/>
                <w:sz w:val="20"/>
              </w:rPr>
            </w:pPr>
            <w:r>
              <w:rPr>
                <w:b/>
                <w:sz w:val="20"/>
              </w:rPr>
              <w:t>on</w:t>
            </w:r>
            <w:r>
              <w:rPr>
                <w:b/>
                <w:spacing w:val="-2"/>
                <w:sz w:val="20"/>
              </w:rPr>
              <w:t xml:space="preserve"> </w:t>
            </w:r>
            <w:r>
              <w:rPr>
                <w:b/>
                <w:sz w:val="20"/>
              </w:rPr>
              <w:t>collection</w:t>
            </w:r>
          </w:p>
        </w:tc>
        <w:tc>
          <w:tcPr>
            <w:tcW w:w="1152" w:type="dxa"/>
          </w:tcPr>
          <w:p w:rsidR="00C66741" w:rsidP="00CD6DA2" w14:paraId="13B004FC" w14:textId="77777777">
            <w:pPr>
              <w:pStyle w:val="TableParagraph"/>
              <w:ind w:left="216" w:right="144" w:hanging="53"/>
              <w:rPr>
                <w:b/>
                <w:sz w:val="20"/>
              </w:rPr>
            </w:pPr>
            <w:r>
              <w:rPr>
                <w:b/>
                <w:spacing w:val="-1"/>
                <w:sz w:val="20"/>
              </w:rPr>
              <w:t>Weighted</w:t>
            </w:r>
            <w:r>
              <w:rPr>
                <w:b/>
                <w:spacing w:val="-47"/>
                <w:sz w:val="20"/>
              </w:rPr>
              <w:t xml:space="preserve"> </w:t>
            </w:r>
            <w:r>
              <w:rPr>
                <w:b/>
                <w:sz w:val="20"/>
              </w:rPr>
              <w:t>Average</w:t>
            </w:r>
          </w:p>
          <w:p w:rsidR="00C66741" w:rsidP="00CD6DA2" w14:paraId="62BBED1E" w14:textId="77777777">
            <w:pPr>
              <w:pStyle w:val="TableParagraph"/>
              <w:spacing w:line="208" w:lineRule="exact"/>
              <w:ind w:left="223"/>
              <w:rPr>
                <w:b/>
                <w:sz w:val="20"/>
              </w:rPr>
            </w:pPr>
            <w:r>
              <w:rPr>
                <w:b/>
                <w:sz w:val="20"/>
              </w:rPr>
              <w:t>($/hour)</w:t>
            </w:r>
          </w:p>
        </w:tc>
      </w:tr>
      <w:tr w14:paraId="3117D57B" w14:textId="77777777" w:rsidTr="00CD6DA2">
        <w:tblPrEx>
          <w:tblW w:w="0" w:type="auto"/>
          <w:tblInd w:w="117" w:type="dxa"/>
          <w:tblLayout w:type="fixed"/>
          <w:tblCellMar>
            <w:left w:w="0" w:type="dxa"/>
            <w:right w:w="0" w:type="dxa"/>
          </w:tblCellMar>
          <w:tblLook w:val="01E0"/>
        </w:tblPrEx>
        <w:trPr>
          <w:trHeight w:val="253"/>
        </w:trPr>
        <w:tc>
          <w:tcPr>
            <w:tcW w:w="2350" w:type="dxa"/>
          </w:tcPr>
          <w:p w:rsidR="00C66741" w:rsidP="00CD6DA2" w14:paraId="1F111787" w14:textId="77777777">
            <w:pPr>
              <w:pStyle w:val="TableParagraph"/>
              <w:spacing w:line="234" w:lineRule="exact"/>
              <w:ind w:left="107"/>
            </w:pPr>
            <w:r>
              <w:t>Contact</w:t>
            </w:r>
            <w:r>
              <w:rPr>
                <w:spacing w:val="-4"/>
              </w:rPr>
              <w:t xml:space="preserve"> </w:t>
            </w:r>
            <w:r>
              <w:t>Representative</w:t>
            </w:r>
          </w:p>
        </w:tc>
        <w:tc>
          <w:tcPr>
            <w:tcW w:w="1335" w:type="dxa"/>
          </w:tcPr>
          <w:p w:rsidR="00C66741" w:rsidP="00CD6DA2" w14:paraId="6DC04864" w14:textId="77777777">
            <w:pPr>
              <w:pStyle w:val="TableParagraph"/>
              <w:spacing w:line="234" w:lineRule="exact"/>
              <w:ind w:left="347"/>
            </w:pPr>
            <w:r>
              <w:t>GS-6/5</w:t>
            </w:r>
          </w:p>
        </w:tc>
        <w:tc>
          <w:tcPr>
            <w:tcW w:w="1774" w:type="dxa"/>
          </w:tcPr>
          <w:p w:rsidR="00C66741" w:rsidP="00CD6DA2" w14:paraId="04A626EF" w14:textId="27378BD3">
            <w:pPr>
              <w:pStyle w:val="TableParagraph"/>
              <w:spacing w:line="234" w:lineRule="exact"/>
              <w:ind w:left="698" w:right="695"/>
              <w:jc w:val="center"/>
            </w:pPr>
            <w:r>
              <w:t>$2</w:t>
            </w:r>
            <w:r w:rsidR="0061563C">
              <w:t>3</w:t>
            </w:r>
          </w:p>
        </w:tc>
        <w:tc>
          <w:tcPr>
            <w:tcW w:w="2122" w:type="dxa"/>
          </w:tcPr>
          <w:p w:rsidR="00C66741" w:rsidP="00CD6DA2" w14:paraId="75304303" w14:textId="2B0E1200">
            <w:pPr>
              <w:pStyle w:val="TableParagraph"/>
              <w:spacing w:line="234" w:lineRule="exact"/>
              <w:ind w:right="886"/>
              <w:jc w:val="right"/>
            </w:pPr>
            <w:r>
              <w:t>$3</w:t>
            </w:r>
            <w:r w:rsidR="0061563C">
              <w:t>7</w:t>
            </w:r>
          </w:p>
        </w:tc>
        <w:tc>
          <w:tcPr>
            <w:tcW w:w="1349" w:type="dxa"/>
          </w:tcPr>
          <w:p w:rsidR="00C66741" w:rsidP="00CD6DA2" w14:paraId="5787C007" w14:textId="77777777">
            <w:pPr>
              <w:pStyle w:val="TableParagraph"/>
              <w:spacing w:line="234" w:lineRule="exact"/>
              <w:ind w:left="447" w:right="447"/>
              <w:jc w:val="center"/>
            </w:pPr>
            <w:r>
              <w:t>10%</w:t>
            </w:r>
          </w:p>
        </w:tc>
        <w:tc>
          <w:tcPr>
            <w:tcW w:w="1152" w:type="dxa"/>
          </w:tcPr>
          <w:p w:rsidR="00C66741" w:rsidP="00CD6DA2" w14:paraId="0DDEA2CA" w14:textId="77777777">
            <w:pPr>
              <w:pStyle w:val="TableParagraph"/>
              <w:spacing w:line="234" w:lineRule="exact"/>
              <w:ind w:left="388" w:right="384"/>
              <w:jc w:val="center"/>
            </w:pPr>
            <w:r>
              <w:t>$4</w:t>
            </w:r>
          </w:p>
        </w:tc>
      </w:tr>
      <w:tr w14:paraId="04A7D58C" w14:textId="77777777" w:rsidTr="00CD6DA2">
        <w:tblPrEx>
          <w:tblW w:w="0" w:type="auto"/>
          <w:tblInd w:w="117" w:type="dxa"/>
          <w:tblLayout w:type="fixed"/>
          <w:tblCellMar>
            <w:left w:w="0" w:type="dxa"/>
            <w:right w:w="0" w:type="dxa"/>
          </w:tblCellMar>
          <w:tblLook w:val="01E0"/>
        </w:tblPrEx>
        <w:trPr>
          <w:trHeight w:val="254"/>
        </w:trPr>
        <w:tc>
          <w:tcPr>
            <w:tcW w:w="2350" w:type="dxa"/>
          </w:tcPr>
          <w:p w:rsidR="00C66741" w:rsidP="00CD6DA2" w14:paraId="7A65AF10" w14:textId="77777777">
            <w:pPr>
              <w:pStyle w:val="TableParagraph"/>
              <w:spacing w:line="234" w:lineRule="exact"/>
              <w:ind w:left="107"/>
            </w:pPr>
            <w:r>
              <w:t>Adjudication</w:t>
            </w:r>
            <w:r>
              <w:rPr>
                <w:spacing w:val="-4"/>
              </w:rPr>
              <w:t xml:space="preserve"> </w:t>
            </w:r>
            <w:r>
              <w:t>Asst(s)</w:t>
            </w:r>
          </w:p>
        </w:tc>
        <w:tc>
          <w:tcPr>
            <w:tcW w:w="1335" w:type="dxa"/>
          </w:tcPr>
          <w:p w:rsidR="00C66741" w:rsidP="00CD6DA2" w14:paraId="29FA01C8" w14:textId="77777777">
            <w:pPr>
              <w:pStyle w:val="TableParagraph"/>
              <w:spacing w:line="234" w:lineRule="exact"/>
              <w:ind w:left="347"/>
            </w:pPr>
            <w:r>
              <w:t>GS-7/5</w:t>
            </w:r>
          </w:p>
        </w:tc>
        <w:tc>
          <w:tcPr>
            <w:tcW w:w="1774" w:type="dxa"/>
          </w:tcPr>
          <w:p w:rsidR="00C66741" w:rsidP="00CD6DA2" w14:paraId="772330FE" w14:textId="106D26D6">
            <w:pPr>
              <w:pStyle w:val="TableParagraph"/>
              <w:spacing w:line="234" w:lineRule="exact"/>
              <w:ind w:left="698" w:right="695"/>
              <w:jc w:val="center"/>
            </w:pPr>
            <w:r>
              <w:t>$2</w:t>
            </w:r>
            <w:r w:rsidR="0061563C">
              <w:t>5</w:t>
            </w:r>
          </w:p>
        </w:tc>
        <w:tc>
          <w:tcPr>
            <w:tcW w:w="2122" w:type="dxa"/>
          </w:tcPr>
          <w:p w:rsidR="00C66741" w:rsidP="00CD6DA2" w14:paraId="1C1B6A39" w14:textId="0DFEA7AC">
            <w:pPr>
              <w:pStyle w:val="TableParagraph"/>
              <w:spacing w:line="234" w:lineRule="exact"/>
              <w:ind w:right="886"/>
              <w:jc w:val="right"/>
            </w:pPr>
            <w:r>
              <w:t>$</w:t>
            </w:r>
            <w:r w:rsidR="0061563C">
              <w:t>40</w:t>
            </w:r>
          </w:p>
        </w:tc>
        <w:tc>
          <w:tcPr>
            <w:tcW w:w="1349" w:type="dxa"/>
          </w:tcPr>
          <w:p w:rsidR="00C66741" w:rsidP="00CD6DA2" w14:paraId="62C6E08D" w14:textId="77777777">
            <w:pPr>
              <w:pStyle w:val="TableParagraph"/>
              <w:spacing w:line="234" w:lineRule="exact"/>
              <w:ind w:left="447" w:right="447"/>
              <w:jc w:val="center"/>
            </w:pPr>
            <w:r>
              <w:t>20%</w:t>
            </w:r>
          </w:p>
        </w:tc>
        <w:tc>
          <w:tcPr>
            <w:tcW w:w="1152" w:type="dxa"/>
          </w:tcPr>
          <w:p w:rsidR="00C66741" w:rsidP="00CD6DA2" w14:paraId="02A164E2" w14:textId="77777777">
            <w:pPr>
              <w:pStyle w:val="TableParagraph"/>
              <w:spacing w:line="234" w:lineRule="exact"/>
              <w:ind w:left="388" w:right="384"/>
              <w:jc w:val="center"/>
            </w:pPr>
            <w:r>
              <w:t>$8</w:t>
            </w:r>
          </w:p>
        </w:tc>
      </w:tr>
      <w:tr w14:paraId="3A1D4399" w14:textId="77777777" w:rsidTr="00CD6DA2">
        <w:tblPrEx>
          <w:tblW w:w="0" w:type="auto"/>
          <w:tblInd w:w="117" w:type="dxa"/>
          <w:tblLayout w:type="fixed"/>
          <w:tblCellMar>
            <w:left w:w="0" w:type="dxa"/>
            <w:right w:w="0" w:type="dxa"/>
          </w:tblCellMar>
          <w:tblLook w:val="01E0"/>
        </w:tblPrEx>
        <w:trPr>
          <w:trHeight w:val="253"/>
        </w:trPr>
        <w:tc>
          <w:tcPr>
            <w:tcW w:w="2350" w:type="dxa"/>
          </w:tcPr>
          <w:p w:rsidR="00C66741" w:rsidP="00CD6DA2" w14:paraId="70B5A477" w14:textId="77777777">
            <w:pPr>
              <w:pStyle w:val="TableParagraph"/>
              <w:spacing w:line="234" w:lineRule="exact"/>
              <w:ind w:left="107"/>
            </w:pPr>
            <w:r>
              <w:t>Program</w:t>
            </w:r>
            <w:r>
              <w:rPr>
                <w:spacing w:val="-5"/>
              </w:rPr>
              <w:t xml:space="preserve"> </w:t>
            </w:r>
            <w:r>
              <w:t>Specialist</w:t>
            </w:r>
          </w:p>
        </w:tc>
        <w:tc>
          <w:tcPr>
            <w:tcW w:w="1335" w:type="dxa"/>
          </w:tcPr>
          <w:p w:rsidR="00C66741" w:rsidP="00CD6DA2" w14:paraId="03736863" w14:textId="77777777">
            <w:pPr>
              <w:pStyle w:val="TableParagraph"/>
              <w:spacing w:line="234" w:lineRule="exact"/>
              <w:ind w:left="292"/>
            </w:pPr>
            <w:r>
              <w:t>GS-12/5</w:t>
            </w:r>
          </w:p>
        </w:tc>
        <w:tc>
          <w:tcPr>
            <w:tcW w:w="1774" w:type="dxa"/>
          </w:tcPr>
          <w:p w:rsidR="00C66741" w:rsidP="00CD6DA2" w14:paraId="7D785AE1" w14:textId="7354E8A7">
            <w:pPr>
              <w:pStyle w:val="TableParagraph"/>
              <w:spacing w:line="234" w:lineRule="exact"/>
              <w:ind w:left="698" w:right="695"/>
              <w:jc w:val="center"/>
            </w:pPr>
            <w:r>
              <w:t>$4</w:t>
            </w:r>
            <w:r w:rsidR="0061563C">
              <w:t>5</w:t>
            </w:r>
          </w:p>
        </w:tc>
        <w:tc>
          <w:tcPr>
            <w:tcW w:w="2122" w:type="dxa"/>
          </w:tcPr>
          <w:p w:rsidR="00C66741" w:rsidP="00CD6DA2" w14:paraId="0D435D6E" w14:textId="011428B9">
            <w:pPr>
              <w:pStyle w:val="TableParagraph"/>
              <w:spacing w:line="234" w:lineRule="exact"/>
              <w:ind w:right="886"/>
              <w:jc w:val="right"/>
            </w:pPr>
            <w:r>
              <w:t>$</w:t>
            </w:r>
            <w:r w:rsidR="0061563C">
              <w:t>72</w:t>
            </w:r>
          </w:p>
        </w:tc>
        <w:tc>
          <w:tcPr>
            <w:tcW w:w="1349" w:type="dxa"/>
          </w:tcPr>
          <w:p w:rsidR="00C66741" w:rsidP="00CD6DA2" w14:paraId="6C6409D1" w14:textId="77777777">
            <w:pPr>
              <w:pStyle w:val="TableParagraph"/>
              <w:spacing w:line="234" w:lineRule="exact"/>
              <w:ind w:left="523"/>
            </w:pPr>
            <w:r>
              <w:t>5%</w:t>
            </w:r>
          </w:p>
        </w:tc>
        <w:tc>
          <w:tcPr>
            <w:tcW w:w="1152" w:type="dxa"/>
          </w:tcPr>
          <w:p w:rsidR="00C66741" w:rsidP="00CD6DA2" w14:paraId="54D9945B" w14:textId="784BE0B1">
            <w:pPr>
              <w:pStyle w:val="TableParagraph"/>
              <w:spacing w:line="234" w:lineRule="exact"/>
              <w:ind w:left="388" w:right="384"/>
              <w:jc w:val="center"/>
            </w:pPr>
            <w:r>
              <w:t>$</w:t>
            </w:r>
            <w:r w:rsidR="0061563C">
              <w:t>4</w:t>
            </w:r>
          </w:p>
        </w:tc>
      </w:tr>
      <w:tr w14:paraId="7C91CB80" w14:textId="77777777" w:rsidTr="00CD6DA2">
        <w:tblPrEx>
          <w:tblW w:w="0" w:type="auto"/>
          <w:tblInd w:w="117" w:type="dxa"/>
          <w:tblLayout w:type="fixed"/>
          <w:tblCellMar>
            <w:left w:w="0" w:type="dxa"/>
            <w:right w:w="0" w:type="dxa"/>
          </w:tblCellMar>
          <w:tblLook w:val="01E0"/>
        </w:tblPrEx>
        <w:trPr>
          <w:trHeight w:val="251"/>
        </w:trPr>
        <w:tc>
          <w:tcPr>
            <w:tcW w:w="2350" w:type="dxa"/>
          </w:tcPr>
          <w:p w:rsidR="00C66741" w:rsidP="00CD6DA2" w14:paraId="0FB70493" w14:textId="77777777">
            <w:pPr>
              <w:pStyle w:val="TableParagraph"/>
              <w:spacing w:line="232" w:lineRule="exact"/>
              <w:ind w:left="107"/>
            </w:pPr>
            <w:r>
              <w:t>Mineral</w:t>
            </w:r>
            <w:r>
              <w:rPr>
                <w:spacing w:val="-4"/>
              </w:rPr>
              <w:t xml:space="preserve"> </w:t>
            </w:r>
            <w:r>
              <w:t>Leasing</w:t>
            </w:r>
            <w:r>
              <w:rPr>
                <w:spacing w:val="-2"/>
              </w:rPr>
              <w:t xml:space="preserve"> </w:t>
            </w:r>
            <w:r>
              <w:t>Asst(s)</w:t>
            </w:r>
          </w:p>
        </w:tc>
        <w:tc>
          <w:tcPr>
            <w:tcW w:w="1335" w:type="dxa"/>
          </w:tcPr>
          <w:p w:rsidR="00C66741" w:rsidP="00CD6DA2" w14:paraId="7B373385" w14:textId="77777777">
            <w:pPr>
              <w:pStyle w:val="TableParagraph"/>
              <w:spacing w:line="232" w:lineRule="exact"/>
              <w:ind w:left="347"/>
            </w:pPr>
            <w:r>
              <w:t>GS-9/5</w:t>
            </w:r>
          </w:p>
        </w:tc>
        <w:tc>
          <w:tcPr>
            <w:tcW w:w="1774" w:type="dxa"/>
          </w:tcPr>
          <w:p w:rsidR="00C66741" w:rsidP="00CD6DA2" w14:paraId="0FC07765" w14:textId="6FDAA984">
            <w:pPr>
              <w:pStyle w:val="TableParagraph"/>
              <w:spacing w:line="232" w:lineRule="exact"/>
              <w:ind w:left="698" w:right="695"/>
              <w:jc w:val="center"/>
            </w:pPr>
            <w:r>
              <w:t>$3</w:t>
            </w:r>
            <w:r w:rsidR="0061563C">
              <w:t>1</w:t>
            </w:r>
          </w:p>
        </w:tc>
        <w:tc>
          <w:tcPr>
            <w:tcW w:w="2122" w:type="dxa"/>
          </w:tcPr>
          <w:p w:rsidR="00C66741" w:rsidP="00CD6DA2" w14:paraId="65B11DC1" w14:textId="216D8DF6">
            <w:pPr>
              <w:pStyle w:val="TableParagraph"/>
              <w:spacing w:line="232" w:lineRule="exact"/>
              <w:ind w:right="886"/>
              <w:jc w:val="right"/>
            </w:pPr>
            <w:r>
              <w:t>$</w:t>
            </w:r>
            <w:r w:rsidR="0061563C">
              <w:t>50</w:t>
            </w:r>
          </w:p>
        </w:tc>
        <w:tc>
          <w:tcPr>
            <w:tcW w:w="1349" w:type="dxa"/>
          </w:tcPr>
          <w:p w:rsidR="00C66741" w:rsidP="00CD6DA2" w14:paraId="56CF5A91" w14:textId="77777777">
            <w:pPr>
              <w:pStyle w:val="TableParagraph"/>
              <w:spacing w:line="232" w:lineRule="exact"/>
              <w:ind w:left="468"/>
            </w:pPr>
            <w:r>
              <w:t>20%</w:t>
            </w:r>
          </w:p>
        </w:tc>
        <w:tc>
          <w:tcPr>
            <w:tcW w:w="1152" w:type="dxa"/>
          </w:tcPr>
          <w:p w:rsidR="00C66741" w:rsidP="00CD6DA2" w14:paraId="6BD24444" w14:textId="77777777">
            <w:pPr>
              <w:pStyle w:val="TableParagraph"/>
              <w:spacing w:line="232" w:lineRule="exact"/>
              <w:ind w:left="388" w:right="384"/>
              <w:jc w:val="center"/>
            </w:pPr>
            <w:r>
              <w:t>$10</w:t>
            </w:r>
          </w:p>
        </w:tc>
      </w:tr>
      <w:tr w14:paraId="7DB5432D" w14:textId="77777777" w:rsidTr="00CD6DA2">
        <w:tblPrEx>
          <w:tblW w:w="0" w:type="auto"/>
          <w:tblInd w:w="117" w:type="dxa"/>
          <w:tblLayout w:type="fixed"/>
          <w:tblCellMar>
            <w:left w:w="0" w:type="dxa"/>
            <w:right w:w="0" w:type="dxa"/>
          </w:tblCellMar>
          <w:tblLook w:val="01E0"/>
        </w:tblPrEx>
        <w:trPr>
          <w:trHeight w:val="254"/>
        </w:trPr>
        <w:tc>
          <w:tcPr>
            <w:tcW w:w="2350" w:type="dxa"/>
          </w:tcPr>
          <w:p w:rsidR="00C66741" w:rsidP="00CD6DA2" w14:paraId="0038F5CC" w14:textId="77777777">
            <w:pPr>
              <w:pStyle w:val="TableParagraph"/>
              <w:spacing w:line="234" w:lineRule="exact"/>
              <w:ind w:left="107"/>
            </w:pPr>
            <w:r>
              <w:t>Land</w:t>
            </w:r>
            <w:r>
              <w:rPr>
                <w:spacing w:val="-3"/>
              </w:rPr>
              <w:t xml:space="preserve"> </w:t>
            </w:r>
            <w:r>
              <w:t>Law</w:t>
            </w:r>
            <w:r>
              <w:rPr>
                <w:spacing w:val="-4"/>
              </w:rPr>
              <w:t xml:space="preserve"> </w:t>
            </w:r>
            <w:r>
              <w:t>Examiner(s)</w:t>
            </w:r>
          </w:p>
        </w:tc>
        <w:tc>
          <w:tcPr>
            <w:tcW w:w="1335" w:type="dxa"/>
          </w:tcPr>
          <w:p w:rsidR="00C66741" w:rsidP="00CD6DA2" w14:paraId="243A562C" w14:textId="77777777">
            <w:pPr>
              <w:pStyle w:val="TableParagraph"/>
              <w:spacing w:line="234" w:lineRule="exact"/>
              <w:ind w:left="292"/>
            </w:pPr>
            <w:r>
              <w:t>GS-11/5</w:t>
            </w:r>
          </w:p>
        </w:tc>
        <w:tc>
          <w:tcPr>
            <w:tcW w:w="1774" w:type="dxa"/>
          </w:tcPr>
          <w:p w:rsidR="00C66741" w:rsidP="00CD6DA2" w14:paraId="6D089F43" w14:textId="2C8F4450">
            <w:pPr>
              <w:pStyle w:val="TableParagraph"/>
              <w:spacing w:line="234" w:lineRule="exact"/>
              <w:ind w:left="698" w:right="695"/>
              <w:jc w:val="center"/>
            </w:pPr>
            <w:r>
              <w:t>$3</w:t>
            </w:r>
            <w:r w:rsidR="0061563C">
              <w:t>8</w:t>
            </w:r>
          </w:p>
        </w:tc>
        <w:tc>
          <w:tcPr>
            <w:tcW w:w="2122" w:type="dxa"/>
          </w:tcPr>
          <w:p w:rsidR="00C66741" w:rsidP="00CD6DA2" w14:paraId="7ED2CE4A" w14:textId="35A4D4E4">
            <w:pPr>
              <w:pStyle w:val="TableParagraph"/>
              <w:spacing w:line="234" w:lineRule="exact"/>
              <w:ind w:right="886"/>
              <w:jc w:val="right"/>
            </w:pPr>
            <w:r>
              <w:t>$</w:t>
            </w:r>
            <w:r w:rsidR="0061563C">
              <w:t>61</w:t>
            </w:r>
          </w:p>
        </w:tc>
        <w:tc>
          <w:tcPr>
            <w:tcW w:w="1349" w:type="dxa"/>
          </w:tcPr>
          <w:p w:rsidR="00C66741" w:rsidP="00CD6DA2" w14:paraId="7840DDF2" w14:textId="77777777">
            <w:pPr>
              <w:pStyle w:val="TableParagraph"/>
              <w:spacing w:line="234" w:lineRule="exact"/>
              <w:ind w:left="468"/>
            </w:pPr>
            <w:r>
              <w:t>40%</w:t>
            </w:r>
          </w:p>
        </w:tc>
        <w:tc>
          <w:tcPr>
            <w:tcW w:w="1152" w:type="dxa"/>
          </w:tcPr>
          <w:p w:rsidR="00C66741" w:rsidP="00CD6DA2" w14:paraId="6B8F90DC" w14:textId="25392906">
            <w:pPr>
              <w:pStyle w:val="TableParagraph"/>
              <w:spacing w:line="234" w:lineRule="exact"/>
              <w:ind w:left="388" w:right="384"/>
              <w:jc w:val="center"/>
            </w:pPr>
            <w:r>
              <w:t>$2</w:t>
            </w:r>
            <w:r w:rsidR="0061563C">
              <w:t>4</w:t>
            </w:r>
          </w:p>
        </w:tc>
      </w:tr>
      <w:tr w14:paraId="22C7DB86" w14:textId="77777777" w:rsidTr="00CD6DA2">
        <w:tblPrEx>
          <w:tblW w:w="0" w:type="auto"/>
          <w:tblInd w:w="117" w:type="dxa"/>
          <w:tblLayout w:type="fixed"/>
          <w:tblCellMar>
            <w:left w:w="0" w:type="dxa"/>
            <w:right w:w="0" w:type="dxa"/>
          </w:tblCellMar>
          <w:tblLook w:val="01E0"/>
        </w:tblPrEx>
        <w:trPr>
          <w:trHeight w:val="505"/>
        </w:trPr>
        <w:tc>
          <w:tcPr>
            <w:tcW w:w="2350" w:type="dxa"/>
          </w:tcPr>
          <w:p w:rsidR="00C66741" w:rsidP="00CD6DA2" w14:paraId="2DDF0DE9" w14:textId="77777777">
            <w:pPr>
              <w:pStyle w:val="TableParagraph"/>
              <w:spacing w:line="252" w:lineRule="exact"/>
              <w:ind w:left="107"/>
            </w:pPr>
            <w:r>
              <w:rPr>
                <w:w w:val="95"/>
              </w:rPr>
              <w:t>Leasing/Regulatory</w:t>
            </w:r>
            <w:r>
              <w:rPr>
                <w:spacing w:val="1"/>
                <w:w w:val="95"/>
              </w:rPr>
              <w:t xml:space="preserve"> </w:t>
            </w:r>
            <w:r>
              <w:t>Specialists</w:t>
            </w:r>
          </w:p>
        </w:tc>
        <w:tc>
          <w:tcPr>
            <w:tcW w:w="1335" w:type="dxa"/>
          </w:tcPr>
          <w:p w:rsidR="00C66741" w:rsidP="00CD6DA2" w14:paraId="61256129" w14:textId="77777777">
            <w:pPr>
              <w:pStyle w:val="TableParagraph"/>
              <w:spacing w:line="251" w:lineRule="exact"/>
              <w:ind w:left="292"/>
            </w:pPr>
            <w:r>
              <w:t>GS-13/5</w:t>
            </w:r>
          </w:p>
        </w:tc>
        <w:tc>
          <w:tcPr>
            <w:tcW w:w="1774" w:type="dxa"/>
          </w:tcPr>
          <w:p w:rsidR="00C66741" w:rsidP="00CD6DA2" w14:paraId="720D409A" w14:textId="1BD86913">
            <w:pPr>
              <w:pStyle w:val="TableParagraph"/>
              <w:spacing w:line="251" w:lineRule="exact"/>
              <w:ind w:left="698" w:right="695"/>
              <w:jc w:val="center"/>
            </w:pPr>
            <w:r>
              <w:t>$5</w:t>
            </w:r>
            <w:r w:rsidR="0061563C">
              <w:t>3</w:t>
            </w:r>
          </w:p>
        </w:tc>
        <w:tc>
          <w:tcPr>
            <w:tcW w:w="2122" w:type="dxa"/>
          </w:tcPr>
          <w:p w:rsidR="00C66741" w:rsidP="00CD6DA2" w14:paraId="01744491" w14:textId="71CCADC3">
            <w:pPr>
              <w:pStyle w:val="TableParagraph"/>
              <w:spacing w:line="251" w:lineRule="exact"/>
              <w:ind w:right="886"/>
              <w:jc w:val="right"/>
            </w:pPr>
            <w:r>
              <w:t>$8</w:t>
            </w:r>
            <w:r w:rsidR="0061563C">
              <w:t>5</w:t>
            </w:r>
          </w:p>
        </w:tc>
        <w:tc>
          <w:tcPr>
            <w:tcW w:w="1349" w:type="dxa"/>
          </w:tcPr>
          <w:p w:rsidR="00C66741" w:rsidP="00CD6DA2" w14:paraId="64772273" w14:textId="77777777">
            <w:pPr>
              <w:pStyle w:val="TableParagraph"/>
              <w:spacing w:line="251" w:lineRule="exact"/>
              <w:ind w:left="468"/>
            </w:pPr>
            <w:r>
              <w:t>50%</w:t>
            </w:r>
          </w:p>
        </w:tc>
        <w:tc>
          <w:tcPr>
            <w:tcW w:w="1152" w:type="dxa"/>
          </w:tcPr>
          <w:p w:rsidR="00C66741" w:rsidP="00CD6DA2" w14:paraId="49718353" w14:textId="1D96B165">
            <w:pPr>
              <w:pStyle w:val="TableParagraph"/>
              <w:spacing w:line="251" w:lineRule="exact"/>
              <w:ind w:left="388" w:right="384"/>
              <w:jc w:val="center"/>
            </w:pPr>
            <w:r>
              <w:t>$4</w:t>
            </w:r>
            <w:r w:rsidR="0061563C">
              <w:t>3</w:t>
            </w:r>
          </w:p>
        </w:tc>
      </w:tr>
      <w:tr w14:paraId="284E94BA" w14:textId="77777777" w:rsidTr="00CD6DA2">
        <w:tblPrEx>
          <w:tblW w:w="0" w:type="auto"/>
          <w:tblInd w:w="117" w:type="dxa"/>
          <w:tblLayout w:type="fixed"/>
          <w:tblCellMar>
            <w:left w:w="0" w:type="dxa"/>
            <w:right w:w="0" w:type="dxa"/>
          </w:tblCellMar>
          <w:tblLook w:val="01E0"/>
        </w:tblPrEx>
        <w:trPr>
          <w:trHeight w:val="251"/>
        </w:trPr>
        <w:tc>
          <w:tcPr>
            <w:tcW w:w="2350" w:type="dxa"/>
          </w:tcPr>
          <w:p w:rsidR="00C66741" w:rsidP="00CD6DA2" w14:paraId="683D6B62" w14:textId="77777777">
            <w:pPr>
              <w:pStyle w:val="TableParagraph"/>
              <w:spacing w:line="232" w:lineRule="exact"/>
              <w:ind w:left="107"/>
            </w:pPr>
            <w:r>
              <w:t>Supervisor</w:t>
            </w:r>
          </w:p>
        </w:tc>
        <w:tc>
          <w:tcPr>
            <w:tcW w:w="1335" w:type="dxa"/>
          </w:tcPr>
          <w:p w:rsidR="00C66741" w:rsidP="00CD6DA2" w14:paraId="174D884A" w14:textId="77777777">
            <w:pPr>
              <w:pStyle w:val="TableParagraph"/>
              <w:spacing w:line="232" w:lineRule="exact"/>
              <w:ind w:left="292"/>
            </w:pPr>
            <w:r>
              <w:t>GS-13/5</w:t>
            </w:r>
          </w:p>
        </w:tc>
        <w:tc>
          <w:tcPr>
            <w:tcW w:w="1774" w:type="dxa"/>
          </w:tcPr>
          <w:p w:rsidR="00C66741" w:rsidP="00CD6DA2" w14:paraId="147231C3" w14:textId="38630320">
            <w:pPr>
              <w:pStyle w:val="TableParagraph"/>
              <w:spacing w:line="232" w:lineRule="exact"/>
              <w:ind w:left="698" w:right="695"/>
              <w:jc w:val="center"/>
            </w:pPr>
            <w:r>
              <w:t>$5</w:t>
            </w:r>
            <w:r w:rsidR="0061563C">
              <w:t>3</w:t>
            </w:r>
          </w:p>
        </w:tc>
        <w:tc>
          <w:tcPr>
            <w:tcW w:w="2122" w:type="dxa"/>
          </w:tcPr>
          <w:p w:rsidR="00C66741" w:rsidP="00CD6DA2" w14:paraId="7BEBC620" w14:textId="464521F2">
            <w:pPr>
              <w:pStyle w:val="TableParagraph"/>
              <w:spacing w:line="232" w:lineRule="exact"/>
              <w:ind w:right="886"/>
              <w:jc w:val="right"/>
            </w:pPr>
            <w:r>
              <w:t>$8</w:t>
            </w:r>
            <w:r w:rsidR="0061563C">
              <w:t>5</w:t>
            </w:r>
          </w:p>
        </w:tc>
        <w:tc>
          <w:tcPr>
            <w:tcW w:w="1349" w:type="dxa"/>
          </w:tcPr>
          <w:p w:rsidR="00C66741" w:rsidP="00CD6DA2" w14:paraId="1F1CB3FC" w14:textId="77777777">
            <w:pPr>
              <w:pStyle w:val="TableParagraph"/>
              <w:spacing w:line="232" w:lineRule="exact"/>
              <w:ind w:left="523"/>
            </w:pPr>
            <w:r>
              <w:t>5%</w:t>
            </w:r>
          </w:p>
        </w:tc>
        <w:tc>
          <w:tcPr>
            <w:tcW w:w="1152" w:type="dxa"/>
          </w:tcPr>
          <w:p w:rsidR="00C66741" w:rsidP="00CD6DA2" w14:paraId="2B3195DA" w14:textId="77777777">
            <w:pPr>
              <w:pStyle w:val="TableParagraph"/>
              <w:spacing w:line="232" w:lineRule="exact"/>
              <w:ind w:left="388" w:right="384"/>
              <w:jc w:val="center"/>
            </w:pPr>
            <w:r>
              <w:t>$4</w:t>
            </w:r>
          </w:p>
        </w:tc>
      </w:tr>
      <w:tr w14:paraId="5CFC22EF" w14:textId="77777777" w:rsidTr="00CD6DA2">
        <w:tblPrEx>
          <w:tblW w:w="0" w:type="auto"/>
          <w:tblInd w:w="117" w:type="dxa"/>
          <w:tblLayout w:type="fixed"/>
          <w:tblCellMar>
            <w:left w:w="0" w:type="dxa"/>
            <w:right w:w="0" w:type="dxa"/>
          </w:tblCellMar>
          <w:tblLook w:val="01E0"/>
        </w:tblPrEx>
        <w:trPr>
          <w:trHeight w:val="253"/>
        </w:trPr>
        <w:tc>
          <w:tcPr>
            <w:tcW w:w="8930" w:type="dxa"/>
            <w:gridSpan w:val="5"/>
          </w:tcPr>
          <w:p w:rsidR="00C66741" w:rsidP="00CD6DA2" w14:paraId="69AC76D0" w14:textId="77777777">
            <w:pPr>
              <w:pStyle w:val="TableParagraph"/>
              <w:spacing w:line="234" w:lineRule="exact"/>
              <w:ind w:left="107"/>
              <w:rPr>
                <w:b/>
              </w:rPr>
            </w:pPr>
            <w:r>
              <w:rPr>
                <w:b/>
              </w:rPr>
              <w:t>Weighted</w:t>
            </w:r>
            <w:r>
              <w:rPr>
                <w:b/>
                <w:spacing w:val="-3"/>
              </w:rPr>
              <w:t xml:space="preserve"> </w:t>
            </w:r>
            <w:r>
              <w:rPr>
                <w:b/>
              </w:rPr>
              <w:t>Average</w:t>
            </w:r>
            <w:r>
              <w:rPr>
                <w:b/>
                <w:spacing w:val="-4"/>
              </w:rPr>
              <w:t xml:space="preserve"> </w:t>
            </w:r>
            <w:r>
              <w:rPr>
                <w:b/>
              </w:rPr>
              <w:t>($/hour)</w:t>
            </w:r>
          </w:p>
        </w:tc>
        <w:tc>
          <w:tcPr>
            <w:tcW w:w="1152" w:type="dxa"/>
          </w:tcPr>
          <w:p w:rsidR="00C66741" w:rsidP="00CD6DA2" w14:paraId="18570233" w14:textId="6C5BAB2A">
            <w:pPr>
              <w:pStyle w:val="TableParagraph"/>
              <w:spacing w:line="234" w:lineRule="exact"/>
              <w:ind w:left="388" w:right="384"/>
              <w:jc w:val="center"/>
              <w:rPr>
                <w:b/>
              </w:rPr>
            </w:pPr>
            <w:r>
              <w:rPr>
                <w:b/>
              </w:rPr>
              <w:t>$9</w:t>
            </w:r>
            <w:r w:rsidR="0061563C">
              <w:rPr>
                <w:b/>
              </w:rPr>
              <w:t>7</w:t>
            </w:r>
          </w:p>
        </w:tc>
      </w:tr>
    </w:tbl>
    <w:p w:rsidR="00C66741" w:rsidP="00C66741" w14:paraId="4FD524CF" w14:textId="0E732327">
      <w:pPr>
        <w:spacing w:before="2"/>
        <w:ind w:left="219"/>
      </w:pPr>
      <w:r>
        <w:t>*A</w:t>
      </w:r>
      <w:r>
        <w:rPr>
          <w:spacing w:val="-3"/>
        </w:rPr>
        <w:t xml:space="preserve"> </w:t>
      </w:r>
      <w:r>
        <w:t>multiplier</w:t>
      </w:r>
      <w:r>
        <w:rPr>
          <w:spacing w:val="-3"/>
        </w:rPr>
        <w:t xml:space="preserve"> </w:t>
      </w:r>
      <w:r>
        <w:t>of</w:t>
      </w:r>
      <w:r>
        <w:rPr>
          <w:spacing w:val="-4"/>
        </w:rPr>
        <w:t xml:space="preserve"> </w:t>
      </w:r>
      <w:r>
        <w:t>1.6</w:t>
      </w:r>
      <w:r>
        <w:rPr>
          <w:spacing w:val="-1"/>
        </w:rPr>
        <w:t xml:space="preserve"> </w:t>
      </w:r>
      <w:r>
        <w:t>(as</w:t>
      </w:r>
      <w:r>
        <w:rPr>
          <w:spacing w:val="-2"/>
        </w:rPr>
        <w:t xml:space="preserve"> </w:t>
      </w:r>
      <w:r>
        <w:t>implied</w:t>
      </w:r>
      <w:r>
        <w:rPr>
          <w:spacing w:val="-1"/>
        </w:rPr>
        <w:t xml:space="preserve"> </w:t>
      </w:r>
      <w:r>
        <w:t>by</w:t>
      </w:r>
      <w:r>
        <w:rPr>
          <w:spacing w:val="-2"/>
        </w:rPr>
        <w:t xml:space="preserve"> </w:t>
      </w:r>
      <w:r>
        <w:t>BLS</w:t>
      </w:r>
      <w:r>
        <w:rPr>
          <w:spacing w:val="-1"/>
        </w:rPr>
        <w:t xml:space="preserve"> </w:t>
      </w:r>
      <w:r>
        <w:t>news</w:t>
      </w:r>
      <w:r>
        <w:rPr>
          <w:spacing w:val="-2"/>
        </w:rPr>
        <w:t xml:space="preserve"> </w:t>
      </w:r>
      <w:r>
        <w:t>release</w:t>
      </w:r>
      <w:r>
        <w:rPr>
          <w:spacing w:val="-1"/>
        </w:rPr>
        <w:t xml:space="preserve"> </w:t>
      </w:r>
      <w:r w:rsidR="0061563C">
        <w:t>USDL</w:t>
      </w:r>
      <w:r w:rsidR="0061563C">
        <w:rPr>
          <w:spacing w:val="-1"/>
        </w:rPr>
        <w:t>-23-1305</w:t>
      </w:r>
      <w:r w:rsidR="0061563C">
        <w:t>,</w:t>
      </w:r>
      <w:r w:rsidR="0061563C">
        <w:rPr>
          <w:spacing w:val="-2"/>
        </w:rPr>
        <w:t xml:space="preserve"> June 16, 2023</w:t>
      </w:r>
      <w:r>
        <w:t>,</w:t>
      </w:r>
      <w:r>
        <w:rPr>
          <w:spacing w:val="-3"/>
        </w:rPr>
        <w:t xml:space="preserve"> </w:t>
      </w:r>
      <w:r>
        <w:t>see</w:t>
      </w:r>
      <w:r>
        <w:rPr>
          <w:spacing w:val="-52"/>
        </w:rPr>
        <w:t xml:space="preserve"> </w:t>
      </w:r>
      <w:bookmarkStart w:id="2" w:name="_Hlk114587702"/>
      <w:hyperlink r:id="rId5">
        <w:r>
          <w:rPr>
            <w:color w:val="0000FF"/>
            <w:u w:val="single" w:color="0000FF"/>
          </w:rPr>
          <w:t>http://www.bls.gov/news.release/ecec.nr0.htm</w:t>
        </w:r>
      </w:hyperlink>
      <w:bookmarkEnd w:id="2"/>
      <w:r>
        <w:t>))</w:t>
      </w:r>
      <w:r>
        <w:rPr>
          <w:spacing w:val="-2"/>
        </w:rPr>
        <w:t xml:space="preserve"> </w:t>
      </w:r>
      <w:r>
        <w:t>was</w:t>
      </w:r>
      <w:r>
        <w:rPr>
          <w:spacing w:val="-2"/>
        </w:rPr>
        <w:t xml:space="preserve"> </w:t>
      </w:r>
      <w:r>
        <w:t>added</w:t>
      </w:r>
      <w:r>
        <w:rPr>
          <w:spacing w:val="1"/>
        </w:rPr>
        <w:t xml:space="preserve"> </w:t>
      </w:r>
      <w:r>
        <w:t>for</w:t>
      </w:r>
      <w:r>
        <w:rPr>
          <w:spacing w:val="-2"/>
        </w:rPr>
        <w:t xml:space="preserve"> </w:t>
      </w:r>
      <w:r>
        <w:t>benefits</w:t>
      </w:r>
    </w:p>
    <w:p w:rsidR="00C66741" w:rsidP="00C66741" w14:paraId="3EF1E7F3" w14:textId="77777777">
      <w:pPr>
        <w:pStyle w:val="BodyText"/>
        <w:spacing w:before="3"/>
        <w:rPr>
          <w:sz w:val="16"/>
        </w:rPr>
      </w:pPr>
    </w:p>
    <w:p w:rsidR="00C66741" w:rsidP="00C66741" w14:paraId="615C2B71" w14:textId="54F02871">
      <w:pPr>
        <w:pStyle w:val="BodyText"/>
        <w:spacing w:before="90"/>
        <w:ind w:left="220"/>
      </w:pPr>
      <w:r>
        <w:t>Based</w:t>
      </w:r>
      <w:r>
        <w:rPr>
          <w:spacing w:val="-1"/>
        </w:rPr>
        <w:t xml:space="preserve"> </w:t>
      </w:r>
      <w:r>
        <w:t>on a</w:t>
      </w:r>
      <w:r>
        <w:rPr>
          <w:spacing w:val="-2"/>
        </w:rPr>
        <w:t xml:space="preserve"> </w:t>
      </w:r>
      <w:r>
        <w:t>cost factor</w:t>
      </w:r>
      <w:r>
        <w:rPr>
          <w:spacing w:val="-2"/>
        </w:rPr>
        <w:t xml:space="preserve"> </w:t>
      </w:r>
      <w:r>
        <w:t>of $9</w:t>
      </w:r>
      <w:r w:rsidR="0061563C">
        <w:t>7</w:t>
      </w:r>
      <w:r>
        <w:t xml:space="preserve"> per</w:t>
      </w:r>
      <w:r>
        <w:rPr>
          <w:spacing w:val="-2"/>
        </w:rPr>
        <w:t xml:space="preserve"> </w:t>
      </w:r>
      <w:r>
        <w:t>hour, the cost to</w:t>
      </w:r>
      <w:r>
        <w:rPr>
          <w:spacing w:val="-1"/>
        </w:rPr>
        <w:t xml:space="preserve"> </w:t>
      </w:r>
      <w:r>
        <w:t>the</w:t>
      </w:r>
      <w:r>
        <w:rPr>
          <w:spacing w:val="-1"/>
        </w:rPr>
        <w:t xml:space="preserve"> </w:t>
      </w:r>
      <w:r>
        <w:t>Government</w:t>
      </w:r>
      <w:r>
        <w:rPr>
          <w:spacing w:val="-1"/>
        </w:rPr>
        <w:t xml:space="preserve"> </w:t>
      </w:r>
      <w:r>
        <w:t>is $2,</w:t>
      </w:r>
      <w:r w:rsidR="0061563C">
        <w:t>989,249</w:t>
      </w:r>
      <w:r>
        <w:rPr>
          <w:spacing w:val="-1"/>
        </w:rPr>
        <w:t xml:space="preserve"> </w:t>
      </w:r>
      <w:r>
        <w:t>($9</w:t>
      </w:r>
      <w:r w:rsidR="0061563C">
        <w:t>7</w:t>
      </w:r>
      <w:r>
        <w:t xml:space="preserve"> x</w:t>
      </w:r>
      <w:r>
        <w:rPr>
          <w:spacing w:val="-1"/>
        </w:rPr>
        <w:t xml:space="preserve"> </w:t>
      </w:r>
      <w:r w:rsidR="00897B12">
        <w:t>30,817</w:t>
      </w:r>
      <w:r>
        <w:t xml:space="preserve"> hours).</w:t>
      </w:r>
    </w:p>
    <w:p w:rsidR="00C66741" w:rsidP="00C66741" w14:paraId="27FB89E9" w14:textId="77777777">
      <w:pPr>
        <w:pStyle w:val="BodyText"/>
      </w:pPr>
    </w:p>
    <w:p w:rsidR="00C66741" w:rsidP="00C66741" w14:paraId="77E66CC8" w14:textId="77777777">
      <w:pPr>
        <w:pStyle w:val="Heading1"/>
        <w:numPr>
          <w:ilvl w:val="0"/>
          <w:numId w:val="5"/>
        </w:numPr>
        <w:tabs>
          <w:tab w:val="left" w:pos="580"/>
        </w:tabs>
        <w:ind w:left="580" w:hanging="361"/>
      </w:pPr>
      <w:r>
        <w:t>Explain</w:t>
      </w:r>
      <w:r>
        <w:rPr>
          <w:spacing w:val="-1"/>
        </w:rPr>
        <w:t xml:space="preserve"> </w:t>
      </w:r>
      <w:r>
        <w:t>the</w:t>
      </w:r>
      <w:r>
        <w:rPr>
          <w:spacing w:val="-2"/>
        </w:rPr>
        <w:t xml:space="preserve"> </w:t>
      </w:r>
      <w:r>
        <w:t>reasons</w:t>
      </w:r>
      <w:r>
        <w:rPr>
          <w:spacing w:val="-1"/>
        </w:rPr>
        <w:t xml:space="preserve"> </w:t>
      </w:r>
      <w:r>
        <w:t>for</w:t>
      </w:r>
      <w:r>
        <w:rPr>
          <w:spacing w:val="-1"/>
        </w:rPr>
        <w:t xml:space="preserve"> </w:t>
      </w:r>
      <w:r>
        <w:t>any</w:t>
      </w:r>
      <w:r>
        <w:rPr>
          <w:spacing w:val="-2"/>
        </w:rPr>
        <w:t xml:space="preserve"> </w:t>
      </w:r>
      <w:r>
        <w:t>program</w:t>
      </w:r>
      <w:r>
        <w:rPr>
          <w:spacing w:val="-1"/>
        </w:rPr>
        <w:t xml:space="preserve"> </w:t>
      </w:r>
      <w:r>
        <w:t>changes or</w:t>
      </w:r>
      <w:r>
        <w:rPr>
          <w:spacing w:val="-1"/>
        </w:rPr>
        <w:t xml:space="preserve"> </w:t>
      </w:r>
      <w:r>
        <w:t>adjustments</w:t>
      </w:r>
      <w:r>
        <w:rPr>
          <w:spacing w:val="-3"/>
        </w:rPr>
        <w:t xml:space="preserve"> </w:t>
      </w:r>
      <w:r>
        <w:t>in</w:t>
      </w:r>
      <w:r>
        <w:rPr>
          <w:spacing w:val="-1"/>
        </w:rPr>
        <w:t xml:space="preserve"> </w:t>
      </w:r>
      <w:r>
        <w:t>hour</w:t>
      </w:r>
      <w:r>
        <w:rPr>
          <w:spacing w:val="-1"/>
        </w:rPr>
        <w:t xml:space="preserve"> </w:t>
      </w:r>
      <w:r>
        <w:t>or</w:t>
      </w:r>
      <w:r>
        <w:rPr>
          <w:spacing w:val="-4"/>
        </w:rPr>
        <w:t xml:space="preserve"> </w:t>
      </w:r>
      <w:r>
        <w:t>cost burden.</w:t>
      </w:r>
    </w:p>
    <w:p w:rsidR="00C66741" w:rsidP="00C66741" w14:paraId="5DE83D40" w14:textId="77777777">
      <w:pPr>
        <w:pStyle w:val="BodyText"/>
        <w:rPr>
          <w:b/>
          <w:i/>
        </w:rPr>
      </w:pPr>
    </w:p>
    <w:p w:rsidR="00B3233F" w:rsidRPr="00B3233F" w:rsidP="00B3233F" w14:paraId="7A3C17FF" w14:textId="77777777">
      <w:pPr>
        <w:pStyle w:val="BodyText"/>
        <w:ind w:left="219"/>
      </w:pPr>
      <w:r w:rsidRPr="00B3233F">
        <w:t>Overall, this proposed rule would result in the following adjustments in hour burden, which would lead to an overall increase of 77 annual burden hours:</w:t>
      </w:r>
    </w:p>
    <w:p w:rsidR="00B3233F" w:rsidRPr="00B3233F" w:rsidP="00B3233F" w14:paraId="6E71883F" w14:textId="77777777">
      <w:pPr>
        <w:pStyle w:val="BodyText"/>
        <w:ind w:left="219"/>
      </w:pPr>
    </w:p>
    <w:p w:rsidR="00B3233F" w:rsidRPr="00B3233F" w:rsidP="00B3233F" w14:paraId="1484C769" w14:textId="77777777">
      <w:pPr>
        <w:pStyle w:val="BodyText"/>
        <w:ind w:left="219"/>
        <w:rPr>
          <w:u w:val="single"/>
        </w:rPr>
      </w:pPr>
      <w:r w:rsidRPr="00B3233F">
        <w:rPr>
          <w:u w:val="single"/>
        </w:rPr>
        <w:t>Base Bonds and Supplemental Financial Assurance</w:t>
      </w:r>
    </w:p>
    <w:p w:rsidR="00B3233F" w:rsidRPr="00B3233F" w:rsidP="00B3233F" w14:paraId="44E2B7A0" w14:textId="77777777">
      <w:pPr>
        <w:pStyle w:val="BodyText"/>
        <w:ind w:left="219"/>
      </w:pPr>
      <w:r w:rsidRPr="00B3233F">
        <w:t>The hours per response for all respondents (i.e., a lessee, grant holder, a co-lessee, and a co-grant holder) who show financial worth/ability to carry out present and future financial obligations as demonstrated by an issuer credit rating, or a proxy credit rating determined by BOEM based on audited financial information, will remain at 3.5 hours as approved by OMB.  The number of responses for the provisions related to §§ 550.160, 550.166, 550.1011, and 556.900-902 would decrease to 160 respondents from 166 respondents due to program changes.  The related existing and new provisions would result in a decrease of 21 burden hours from 581 to 560 annual burden hours (3.5 hours x -6 hours = -21 annual burden hours)</w:t>
      </w:r>
    </w:p>
    <w:p w:rsidR="00B3233F" w:rsidRPr="00B3233F" w:rsidP="00B3233F" w14:paraId="48AB3C9B" w14:textId="77777777">
      <w:pPr>
        <w:pStyle w:val="BodyText"/>
        <w:ind w:left="219"/>
      </w:pPr>
    </w:p>
    <w:p w:rsidR="00B3233F" w:rsidRPr="00B3233F" w:rsidP="00B3233F" w14:paraId="6C40EB16" w14:textId="77777777">
      <w:pPr>
        <w:pStyle w:val="BodyText"/>
        <w:ind w:left="219"/>
      </w:pPr>
      <w:r w:rsidRPr="00B3233F">
        <w:t xml:space="preserve">BOEM proposes to add paragraph (h) to § 556.901 to establish the limited opportunity to provide the required supplemental financial assurance demanded during the first 3 years after the effective date of this regulation in three installments.  This provision would establish the timing and amounts of staggered supplemental financial assurance that would be demanded.  This would likely increase the number of submissions for the 3 payments required for supplemental financial assurance, but only for the first 3 years after the effective date of this regulation.  OMB has approved 135 submissions which take 20 minutes per submission (total existing annual burden hours is 45 hours.  BOEM estimates the burden hours to be 135 annual burden hours (405 submissions x 20 minutes), which is an increase of 90 hours over existing OMB approval. (+90 hours). </w:t>
      </w:r>
    </w:p>
    <w:p w:rsidR="00B3233F" w:rsidRPr="00B3233F" w:rsidP="00B3233F" w14:paraId="11879099" w14:textId="77777777">
      <w:pPr>
        <w:pStyle w:val="BodyText"/>
        <w:ind w:left="219"/>
      </w:pPr>
    </w:p>
    <w:p w:rsidR="00B3233F" w:rsidRPr="00B3233F" w:rsidP="00B3233F" w14:paraId="18C2FCC0" w14:textId="77777777">
      <w:pPr>
        <w:pStyle w:val="BodyText"/>
        <w:ind w:left="219"/>
        <w:rPr>
          <w:u w:val="single"/>
        </w:rPr>
      </w:pPr>
      <w:r w:rsidRPr="00B3233F">
        <w:rPr>
          <w:u w:val="single"/>
        </w:rPr>
        <w:t>Third-party Guarantees</w:t>
      </w:r>
    </w:p>
    <w:p w:rsidR="00B3233F" w:rsidRPr="00B3233F" w:rsidP="00B3233F" w14:paraId="0B6709F3" w14:textId="7432943C">
      <w:pPr>
        <w:pStyle w:val="BodyText"/>
        <w:ind w:left="219"/>
      </w:pPr>
      <w:r w:rsidRPr="00B3233F">
        <w:t xml:space="preserve">Proposed § 556.905(b)(2) would be revised to eliminate the requirement that, when a guarantor becomes unqualified, a lessee must cease production, until supplemental financial assurance coverage requirements are met.  The regulatory provision would be replaced with a requirement to immediately submit and maintain a substitute surety bond or other security.  Both the existing and proposed provisions require the lessee to provide surety bond coverage; however, BOEM’s current OMB Control Number 1010-0006 does not quantify </w:t>
      </w:r>
      <w:r>
        <w:t>all of</w:t>
      </w:r>
      <w:r>
        <w:t xml:space="preserve"> </w:t>
      </w:r>
      <w:r w:rsidRPr="00B3233F">
        <w:t xml:space="preserve">the burdens associated with either situation.  Therefore, BOEM would add approximately 8 annual burden hours to OMB Control Number 1010-0006 for any lessee whose guarantor became unqualified (+8 hours). </w:t>
      </w:r>
    </w:p>
    <w:p w:rsidR="00B3233F" w:rsidP="00C66741" w14:paraId="693BA8FB" w14:textId="77777777">
      <w:pPr>
        <w:pStyle w:val="BodyText"/>
        <w:ind w:left="219"/>
      </w:pPr>
    </w:p>
    <w:p w:rsidR="00C66741" w:rsidP="00C66741" w14:paraId="55FFA47F" w14:textId="77777777">
      <w:pPr>
        <w:pStyle w:val="Heading1"/>
        <w:numPr>
          <w:ilvl w:val="0"/>
          <w:numId w:val="5"/>
        </w:numPr>
        <w:tabs>
          <w:tab w:val="left" w:pos="580"/>
        </w:tabs>
        <w:ind w:right="257" w:firstLine="0"/>
      </w:pPr>
      <w:r>
        <w:t>For collections of information whose results will be published, outline plans for tabulation and</w:t>
      </w:r>
      <w:r>
        <w:rPr>
          <w:spacing w:val="1"/>
        </w:rPr>
        <w:t xml:space="preserve"> </w:t>
      </w:r>
      <w:r>
        <w:t>publication.</w:t>
      </w:r>
      <w:r>
        <w:rPr>
          <w:spacing w:val="1"/>
        </w:rPr>
        <w:t xml:space="preserve"> </w:t>
      </w:r>
      <w:r>
        <w:t>Address any complex analytical techniques that will be used.</w:t>
      </w:r>
      <w:r>
        <w:rPr>
          <w:spacing w:val="1"/>
        </w:rPr>
        <w:t xml:space="preserve"> </w:t>
      </w:r>
      <w:r>
        <w:t>Provide the time schedule</w:t>
      </w:r>
      <w:r>
        <w:rPr>
          <w:spacing w:val="-57"/>
        </w:rPr>
        <w:t xml:space="preserve"> </w:t>
      </w:r>
      <w:r>
        <w:t>for the entire project, including beginning and ending dates of the collection of information,</w:t>
      </w:r>
      <w:r>
        <w:rPr>
          <w:spacing w:val="1"/>
        </w:rPr>
        <w:t xml:space="preserve"> </w:t>
      </w:r>
      <w:r>
        <w:t>completion</w:t>
      </w:r>
      <w:r>
        <w:rPr>
          <w:spacing w:val="-1"/>
        </w:rPr>
        <w:t xml:space="preserve"> </w:t>
      </w:r>
      <w:r>
        <w:t>of</w:t>
      </w:r>
      <w:r>
        <w:rPr>
          <w:spacing w:val="-1"/>
        </w:rPr>
        <w:t xml:space="preserve"> </w:t>
      </w:r>
      <w:r>
        <w:t>report, publication dates, and other actions.</w:t>
      </w:r>
    </w:p>
    <w:p w:rsidR="00C66741" w:rsidP="00C66741" w14:paraId="4B5683E9" w14:textId="77777777">
      <w:pPr>
        <w:pStyle w:val="BodyText"/>
        <w:rPr>
          <w:b/>
          <w:i/>
        </w:rPr>
      </w:pPr>
    </w:p>
    <w:p w:rsidR="00C66741" w:rsidP="00C66741" w14:paraId="510F7170" w14:textId="77777777">
      <w:pPr>
        <w:pStyle w:val="BodyText"/>
        <w:spacing w:before="1"/>
        <w:ind w:left="220"/>
      </w:pPr>
      <w:r>
        <w:t>BOEM</w:t>
      </w:r>
      <w:r>
        <w:rPr>
          <w:spacing w:val="-1"/>
        </w:rPr>
        <w:t xml:space="preserve"> </w:t>
      </w:r>
      <w:r>
        <w:t>will</w:t>
      </w:r>
      <w:r>
        <w:rPr>
          <w:spacing w:val="-1"/>
        </w:rPr>
        <w:t xml:space="preserve"> </w:t>
      </w:r>
      <w:r>
        <w:t>not</w:t>
      </w:r>
      <w:r>
        <w:rPr>
          <w:spacing w:val="-1"/>
        </w:rPr>
        <w:t xml:space="preserve"> </w:t>
      </w:r>
      <w:r>
        <w:t>tabulate</w:t>
      </w:r>
      <w:r>
        <w:rPr>
          <w:spacing w:val="-2"/>
        </w:rPr>
        <w:t xml:space="preserve"> </w:t>
      </w:r>
      <w:r>
        <w:t>or</w:t>
      </w:r>
      <w:r>
        <w:rPr>
          <w:spacing w:val="-2"/>
        </w:rPr>
        <w:t xml:space="preserve"> </w:t>
      </w:r>
      <w:r>
        <w:t>publish</w:t>
      </w:r>
      <w:r>
        <w:rPr>
          <w:spacing w:val="-1"/>
        </w:rPr>
        <w:t xml:space="preserve"> </w:t>
      </w:r>
      <w:r>
        <w:t>the</w:t>
      </w:r>
      <w:r>
        <w:rPr>
          <w:spacing w:val="-1"/>
        </w:rPr>
        <w:t xml:space="preserve"> </w:t>
      </w:r>
      <w:r>
        <w:t>data.</w:t>
      </w:r>
    </w:p>
    <w:p w:rsidR="00C66741" w:rsidP="00C66741" w14:paraId="587FAFD3" w14:textId="77777777">
      <w:pPr>
        <w:pStyle w:val="BodyText"/>
        <w:spacing w:before="11"/>
        <w:rPr>
          <w:sz w:val="23"/>
        </w:rPr>
      </w:pPr>
    </w:p>
    <w:p w:rsidR="00C66741" w:rsidP="00C66741" w14:paraId="35891F33" w14:textId="77777777">
      <w:pPr>
        <w:pStyle w:val="Heading1"/>
        <w:numPr>
          <w:ilvl w:val="0"/>
          <w:numId w:val="5"/>
        </w:numPr>
        <w:tabs>
          <w:tab w:val="left" w:pos="580"/>
        </w:tabs>
        <w:ind w:right="875" w:firstLine="0"/>
      </w:pPr>
      <w:r>
        <w:t>If seeking approval to not display the expiration date for OMB approval of the information</w:t>
      </w:r>
      <w:r>
        <w:rPr>
          <w:spacing w:val="-57"/>
        </w:rPr>
        <w:t xml:space="preserve"> </w:t>
      </w:r>
      <w:r>
        <w:t>collection,</w:t>
      </w:r>
      <w:r>
        <w:rPr>
          <w:spacing w:val="-1"/>
        </w:rPr>
        <w:t xml:space="preserve"> </w:t>
      </w:r>
      <w:r>
        <w:t>explain the</w:t>
      </w:r>
      <w:r>
        <w:rPr>
          <w:spacing w:val="-1"/>
        </w:rPr>
        <w:t xml:space="preserve"> </w:t>
      </w:r>
      <w:r>
        <w:t>reasons that display</w:t>
      </w:r>
      <w:r>
        <w:rPr>
          <w:spacing w:val="-2"/>
        </w:rPr>
        <w:t xml:space="preserve"> </w:t>
      </w:r>
      <w:r>
        <w:t>would</w:t>
      </w:r>
      <w:r>
        <w:rPr>
          <w:spacing w:val="-3"/>
        </w:rPr>
        <w:t xml:space="preserve"> </w:t>
      </w:r>
      <w:r>
        <w:t>be</w:t>
      </w:r>
      <w:r>
        <w:rPr>
          <w:spacing w:val="-1"/>
        </w:rPr>
        <w:t xml:space="preserve"> </w:t>
      </w:r>
      <w:r>
        <w:t>inappropriate.</w:t>
      </w:r>
    </w:p>
    <w:p w:rsidR="00C66741" w:rsidP="00C66741" w14:paraId="687EB06E" w14:textId="77777777">
      <w:pPr>
        <w:pStyle w:val="BodyText"/>
        <w:rPr>
          <w:b/>
          <w:i/>
        </w:rPr>
      </w:pPr>
    </w:p>
    <w:p w:rsidR="00C66741" w:rsidP="00C66741" w14:paraId="5F43620C" w14:textId="77777777">
      <w:pPr>
        <w:pStyle w:val="BodyText"/>
        <w:ind w:left="220" w:right="900"/>
      </w:pPr>
      <w:r>
        <w:t>We</w:t>
      </w:r>
      <w:r>
        <w:rPr>
          <w:spacing w:val="-2"/>
        </w:rPr>
        <w:t xml:space="preserve"> </w:t>
      </w:r>
      <w:r>
        <w:t>will</w:t>
      </w:r>
      <w:r>
        <w:rPr>
          <w:spacing w:val="-1"/>
        </w:rPr>
        <w:t xml:space="preserve"> </w:t>
      </w:r>
      <w:r>
        <w:t>display</w:t>
      </w:r>
      <w:r>
        <w:rPr>
          <w:spacing w:val="-1"/>
        </w:rPr>
        <w:t xml:space="preserve"> </w:t>
      </w:r>
      <w:r>
        <w:t>the</w:t>
      </w:r>
      <w:r>
        <w:rPr>
          <w:spacing w:val="-2"/>
        </w:rPr>
        <w:t xml:space="preserve"> </w:t>
      </w:r>
      <w:r>
        <w:t>OMB control</w:t>
      </w:r>
      <w:r>
        <w:rPr>
          <w:spacing w:val="-1"/>
        </w:rPr>
        <w:t xml:space="preserve"> </w:t>
      </w:r>
      <w:r>
        <w:t>number</w:t>
      </w:r>
      <w:r>
        <w:rPr>
          <w:spacing w:val="-2"/>
        </w:rPr>
        <w:t xml:space="preserve"> </w:t>
      </w:r>
      <w:r>
        <w:t>and</w:t>
      </w:r>
      <w:r>
        <w:rPr>
          <w:spacing w:val="-1"/>
        </w:rPr>
        <w:t xml:space="preserve"> </w:t>
      </w:r>
      <w:r>
        <w:t>expiration</w:t>
      </w:r>
      <w:r>
        <w:rPr>
          <w:spacing w:val="-1"/>
        </w:rPr>
        <w:t xml:space="preserve"> </w:t>
      </w:r>
      <w:r>
        <w:t>date</w:t>
      </w:r>
      <w:r>
        <w:rPr>
          <w:spacing w:val="-1"/>
        </w:rPr>
        <w:t xml:space="preserve"> </w:t>
      </w:r>
      <w:r>
        <w:t>on</w:t>
      </w:r>
      <w:r>
        <w:rPr>
          <w:spacing w:val="-1"/>
        </w:rPr>
        <w:t xml:space="preserve"> </w:t>
      </w:r>
      <w:r>
        <w:t>the</w:t>
      </w:r>
      <w:r>
        <w:rPr>
          <w:spacing w:val="-2"/>
        </w:rPr>
        <w:t xml:space="preserve"> </w:t>
      </w:r>
      <w:r>
        <w:t>forms</w:t>
      </w:r>
      <w:r>
        <w:rPr>
          <w:spacing w:val="-1"/>
        </w:rPr>
        <w:t xml:space="preserve"> </w:t>
      </w:r>
      <w:r>
        <w:t>and</w:t>
      </w:r>
      <w:r>
        <w:rPr>
          <w:spacing w:val="-1"/>
        </w:rPr>
        <w:t xml:space="preserve"> </w:t>
      </w:r>
      <w:r>
        <w:t>other</w:t>
      </w:r>
      <w:r>
        <w:rPr>
          <w:spacing w:val="-1"/>
        </w:rPr>
        <w:t xml:space="preserve"> </w:t>
      </w:r>
      <w:r>
        <w:t>appropriate</w:t>
      </w:r>
      <w:r>
        <w:rPr>
          <w:spacing w:val="-57"/>
        </w:rPr>
        <w:t xml:space="preserve"> </w:t>
      </w:r>
      <w:r>
        <w:t>material.</w:t>
      </w:r>
    </w:p>
    <w:p w:rsidR="00C66741" w:rsidP="00C66741" w14:paraId="37154A64" w14:textId="77777777">
      <w:pPr>
        <w:pStyle w:val="BodyText"/>
      </w:pPr>
    </w:p>
    <w:p w:rsidR="00C66741" w:rsidP="00C66741" w14:paraId="46D3A49C" w14:textId="77777777">
      <w:pPr>
        <w:pStyle w:val="Heading1"/>
        <w:numPr>
          <w:ilvl w:val="0"/>
          <w:numId w:val="5"/>
        </w:numPr>
        <w:tabs>
          <w:tab w:val="left" w:pos="580"/>
        </w:tabs>
        <w:ind w:right="276" w:firstLine="0"/>
      </w:pPr>
      <w:r>
        <w:t>Explain each exception to the topics of the certification statement identified in, “Certification for</w:t>
      </w:r>
      <w:r>
        <w:rPr>
          <w:spacing w:val="-57"/>
        </w:rPr>
        <w:t xml:space="preserve"> </w:t>
      </w:r>
      <w:r>
        <w:t>Paperwork</w:t>
      </w:r>
      <w:r>
        <w:rPr>
          <w:spacing w:val="-1"/>
        </w:rPr>
        <w:t xml:space="preserve"> </w:t>
      </w:r>
      <w:r>
        <w:t>Reduction Act Submission.”</w:t>
      </w:r>
    </w:p>
    <w:p w:rsidR="00C66741" w:rsidP="00C66741" w14:paraId="405EDD0C" w14:textId="77777777">
      <w:pPr>
        <w:pStyle w:val="BodyText"/>
        <w:rPr>
          <w:b/>
          <w:i/>
        </w:rPr>
      </w:pPr>
    </w:p>
    <w:p w:rsidR="00C66741" w:rsidP="00C66741" w14:paraId="1252F02D" w14:textId="77777777">
      <w:pPr>
        <w:pStyle w:val="BodyText"/>
        <w:ind w:left="220" w:right="162"/>
      </w:pPr>
      <w:r>
        <w:t>To the extent that the topics apply to this collection of information, we are not making any exceptions to</w:t>
      </w:r>
      <w:r>
        <w:rPr>
          <w:spacing w:val="-57"/>
        </w:rPr>
        <w:t xml:space="preserve"> </w:t>
      </w:r>
      <w:r>
        <w:t>the</w:t>
      </w:r>
      <w:r>
        <w:rPr>
          <w:spacing w:val="-2"/>
        </w:rPr>
        <w:t xml:space="preserve"> </w:t>
      </w:r>
      <w:r>
        <w:t>“Certification for</w:t>
      </w:r>
      <w:r>
        <w:rPr>
          <w:spacing w:val="-1"/>
        </w:rPr>
        <w:t xml:space="preserve"> </w:t>
      </w:r>
      <w:r>
        <w:t>Paperwork Reduction Act Submissions.”</w:t>
      </w:r>
    </w:p>
    <w:p w:rsidR="002A77BB" w14:paraId="78D805E3" w14:textId="77777777"/>
    <w:sectPr>
      <w:footerReference w:type="default" r:id="rId6"/>
      <w:type w:val="continuous"/>
      <w:pgSz w:w="12240" w:h="15840"/>
      <w:pgMar w:top="1080" w:right="960" w:bottom="780" w:left="860" w:header="0" w:footer="58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16731384"/>
      <w:docPartObj>
        <w:docPartGallery w:val="Page Numbers (Bottom of Page)"/>
        <w:docPartUnique/>
      </w:docPartObj>
    </w:sdtPr>
    <w:sdtEndPr>
      <w:rPr>
        <w:noProof/>
      </w:rPr>
    </w:sdtEndPr>
    <w:sdtContent>
      <w:p w:rsidR="002A63C1" w14:paraId="00CEA40A" w14:textId="1871AB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C62F3" w:rsidP="002A63C1" w14:paraId="454B4E19" w14:textId="0E918CAE">
    <w:pPr>
      <w:pStyle w:val="Footer"/>
      <w:tabs>
        <w:tab w:val="left" w:pos="4216"/>
        <w:tab w:val="clear" w:pos="4320"/>
        <w:tab w:val="clear" w:pos="8640"/>
      </w:tabs>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E1F56"/>
    <w:multiLevelType w:val="hybridMultilevel"/>
    <w:tmpl w:val="B23063C4"/>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
    <w:nsid w:val="021C1419"/>
    <w:multiLevelType w:val="hybridMultilevel"/>
    <w:tmpl w:val="7604F522"/>
    <w:lvl w:ilvl="0">
      <w:start w:val="1"/>
      <w:numFmt w:val="lowerLetter"/>
      <w:lvlText w:val="(%1)"/>
      <w:lvlJc w:val="left"/>
      <w:pPr>
        <w:ind w:left="220" w:hanging="339"/>
      </w:pPr>
      <w:rPr>
        <w:rFonts w:ascii="Times New Roman" w:eastAsia="Times New Roman" w:hAnsi="Times New Roman" w:cs="Times New Roman" w:hint="default"/>
        <w:b/>
        <w:bCs/>
        <w:i/>
        <w:iCs/>
        <w:spacing w:val="-1"/>
        <w:w w:val="99"/>
        <w:sz w:val="24"/>
        <w:szCs w:val="24"/>
        <w:lang w:val="en-US" w:eastAsia="en-US" w:bidi="ar-SA"/>
      </w:rPr>
    </w:lvl>
    <w:lvl w:ilvl="1">
      <w:start w:val="0"/>
      <w:numFmt w:val="bullet"/>
      <w:lvlText w:val="•"/>
      <w:lvlJc w:val="left"/>
      <w:pPr>
        <w:ind w:left="1240" w:hanging="339"/>
      </w:pPr>
      <w:rPr>
        <w:rFonts w:hint="default"/>
        <w:lang w:val="en-US" w:eastAsia="en-US" w:bidi="ar-SA"/>
      </w:rPr>
    </w:lvl>
    <w:lvl w:ilvl="2">
      <w:start w:val="0"/>
      <w:numFmt w:val="bullet"/>
      <w:lvlText w:val="•"/>
      <w:lvlJc w:val="left"/>
      <w:pPr>
        <w:ind w:left="2260" w:hanging="339"/>
      </w:pPr>
      <w:rPr>
        <w:rFonts w:hint="default"/>
        <w:lang w:val="en-US" w:eastAsia="en-US" w:bidi="ar-SA"/>
      </w:rPr>
    </w:lvl>
    <w:lvl w:ilvl="3">
      <w:start w:val="0"/>
      <w:numFmt w:val="bullet"/>
      <w:lvlText w:val="•"/>
      <w:lvlJc w:val="left"/>
      <w:pPr>
        <w:ind w:left="3280" w:hanging="339"/>
      </w:pPr>
      <w:rPr>
        <w:rFonts w:hint="default"/>
        <w:lang w:val="en-US" w:eastAsia="en-US" w:bidi="ar-SA"/>
      </w:rPr>
    </w:lvl>
    <w:lvl w:ilvl="4">
      <w:start w:val="0"/>
      <w:numFmt w:val="bullet"/>
      <w:lvlText w:val="•"/>
      <w:lvlJc w:val="left"/>
      <w:pPr>
        <w:ind w:left="4300" w:hanging="339"/>
      </w:pPr>
      <w:rPr>
        <w:rFonts w:hint="default"/>
        <w:lang w:val="en-US" w:eastAsia="en-US" w:bidi="ar-SA"/>
      </w:rPr>
    </w:lvl>
    <w:lvl w:ilvl="5">
      <w:start w:val="0"/>
      <w:numFmt w:val="bullet"/>
      <w:lvlText w:val="•"/>
      <w:lvlJc w:val="left"/>
      <w:pPr>
        <w:ind w:left="5320" w:hanging="339"/>
      </w:pPr>
      <w:rPr>
        <w:rFonts w:hint="default"/>
        <w:lang w:val="en-US" w:eastAsia="en-US" w:bidi="ar-SA"/>
      </w:rPr>
    </w:lvl>
    <w:lvl w:ilvl="6">
      <w:start w:val="0"/>
      <w:numFmt w:val="bullet"/>
      <w:lvlText w:val="•"/>
      <w:lvlJc w:val="left"/>
      <w:pPr>
        <w:ind w:left="6340" w:hanging="339"/>
      </w:pPr>
      <w:rPr>
        <w:rFonts w:hint="default"/>
        <w:lang w:val="en-US" w:eastAsia="en-US" w:bidi="ar-SA"/>
      </w:rPr>
    </w:lvl>
    <w:lvl w:ilvl="7">
      <w:start w:val="0"/>
      <w:numFmt w:val="bullet"/>
      <w:lvlText w:val="•"/>
      <w:lvlJc w:val="left"/>
      <w:pPr>
        <w:ind w:left="7360" w:hanging="339"/>
      </w:pPr>
      <w:rPr>
        <w:rFonts w:hint="default"/>
        <w:lang w:val="en-US" w:eastAsia="en-US" w:bidi="ar-SA"/>
      </w:rPr>
    </w:lvl>
    <w:lvl w:ilvl="8">
      <w:start w:val="0"/>
      <w:numFmt w:val="bullet"/>
      <w:lvlText w:val="•"/>
      <w:lvlJc w:val="left"/>
      <w:pPr>
        <w:ind w:left="8380" w:hanging="339"/>
      </w:pPr>
      <w:rPr>
        <w:rFonts w:hint="default"/>
        <w:lang w:val="en-US" w:eastAsia="en-US" w:bidi="ar-SA"/>
      </w:rPr>
    </w:lvl>
  </w:abstractNum>
  <w:abstractNum w:abstractNumId="2">
    <w:nsid w:val="0393608C"/>
    <w:multiLevelType w:val="hybridMultilevel"/>
    <w:tmpl w:val="ACC0E438"/>
    <w:lvl w:ilvl="0">
      <w:start w:val="1"/>
      <w:numFmt w:val="decimal"/>
      <w:lvlText w:val="%1."/>
      <w:lvlJc w:val="left"/>
      <w:pPr>
        <w:ind w:left="720" w:hanging="360"/>
      </w:pPr>
      <w:rPr>
        <w:rFonts w:hint="default"/>
        <w:sz w:val="1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3085234"/>
    <w:multiLevelType w:val="hybridMultilevel"/>
    <w:tmpl w:val="BC360D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84B1B3C"/>
    <w:multiLevelType w:val="hybridMultilevel"/>
    <w:tmpl w:val="E7CC15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865136F"/>
    <w:multiLevelType w:val="hybridMultilevel"/>
    <w:tmpl w:val="8B56EA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7479FE"/>
    <w:multiLevelType w:val="multilevel"/>
    <w:tmpl w:val="AF584B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1DBF56DB"/>
    <w:multiLevelType w:val="hybridMultilevel"/>
    <w:tmpl w:val="C12062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E3C02B1"/>
    <w:multiLevelType w:val="hybridMultilevel"/>
    <w:tmpl w:val="DBB2F7B0"/>
    <w:lvl w:ilvl="0">
      <w:start w:val="1"/>
      <w:numFmt w:val="decimal"/>
      <w:lvlText w:val="%1."/>
      <w:lvlJc w:val="left"/>
      <w:pPr>
        <w:ind w:left="300" w:hanging="300"/>
      </w:pPr>
      <w:rPr>
        <w:rFonts w:ascii="Times New Roman" w:eastAsia="Times New Roman" w:hAnsi="Times New Roman" w:cs="Times New Roman" w:hint="default"/>
        <w:b/>
        <w:bCs/>
        <w:i/>
        <w:iCs/>
        <w:w w:val="100"/>
        <w:sz w:val="24"/>
        <w:szCs w:val="24"/>
        <w:lang w:val="en-US" w:eastAsia="en-US" w:bidi="ar-SA"/>
      </w:rPr>
    </w:lvl>
    <w:lvl w:ilvl="1">
      <w:start w:val="0"/>
      <w:numFmt w:val="bullet"/>
      <w:lvlText w:val=""/>
      <w:lvlJc w:val="left"/>
      <w:pPr>
        <w:ind w:left="940" w:hanging="360"/>
      </w:pPr>
      <w:rPr>
        <w:rFonts w:ascii="Symbol" w:eastAsia="Symbol" w:hAnsi="Symbol" w:cs="Symbol" w:hint="default"/>
        <w:b w:val="0"/>
        <w:bCs w:val="0"/>
        <w:i w:val="0"/>
        <w:iCs w:val="0"/>
        <w:w w:val="100"/>
        <w:sz w:val="24"/>
        <w:szCs w:val="24"/>
        <w:lang w:val="en-US" w:eastAsia="en-US" w:bidi="ar-SA"/>
      </w:rPr>
    </w:lvl>
    <w:lvl w:ilvl="2">
      <w:start w:val="0"/>
      <w:numFmt w:val="bullet"/>
      <w:lvlText w:val="o"/>
      <w:lvlJc w:val="left"/>
      <w:pPr>
        <w:ind w:left="1660" w:hanging="360"/>
      </w:pPr>
      <w:rPr>
        <w:rFonts w:ascii="Courier New" w:eastAsia="Courier New" w:hAnsi="Courier New" w:cs="Courier New" w:hint="default"/>
        <w:b w:val="0"/>
        <w:bCs w:val="0"/>
        <w:i w:val="0"/>
        <w:iCs w:val="0"/>
        <w:w w:val="99"/>
        <w:sz w:val="24"/>
        <w:szCs w:val="24"/>
        <w:lang w:val="en-US" w:eastAsia="en-US" w:bidi="ar-SA"/>
      </w:rPr>
    </w:lvl>
    <w:lvl w:ilvl="3">
      <w:start w:val="0"/>
      <w:numFmt w:val="bullet"/>
      <w:lvlText w:val="•"/>
      <w:lvlJc w:val="left"/>
      <w:pPr>
        <w:ind w:left="1660" w:hanging="360"/>
      </w:pPr>
      <w:rPr>
        <w:rFonts w:hint="default"/>
        <w:lang w:val="en-US" w:eastAsia="en-US" w:bidi="ar-SA"/>
      </w:rPr>
    </w:lvl>
    <w:lvl w:ilvl="4">
      <w:start w:val="0"/>
      <w:numFmt w:val="bullet"/>
      <w:lvlText w:val="•"/>
      <w:lvlJc w:val="left"/>
      <w:pPr>
        <w:ind w:left="2911" w:hanging="360"/>
      </w:pPr>
      <w:rPr>
        <w:rFonts w:hint="default"/>
        <w:lang w:val="en-US" w:eastAsia="en-US" w:bidi="ar-SA"/>
      </w:rPr>
    </w:lvl>
    <w:lvl w:ilvl="5">
      <w:start w:val="0"/>
      <w:numFmt w:val="bullet"/>
      <w:lvlText w:val="•"/>
      <w:lvlJc w:val="left"/>
      <w:pPr>
        <w:ind w:left="4162" w:hanging="360"/>
      </w:pPr>
      <w:rPr>
        <w:rFonts w:hint="default"/>
        <w:lang w:val="en-US" w:eastAsia="en-US" w:bidi="ar-SA"/>
      </w:rPr>
    </w:lvl>
    <w:lvl w:ilvl="6">
      <w:start w:val="0"/>
      <w:numFmt w:val="bullet"/>
      <w:lvlText w:val="•"/>
      <w:lvlJc w:val="left"/>
      <w:pPr>
        <w:ind w:left="5414" w:hanging="360"/>
      </w:pPr>
      <w:rPr>
        <w:rFonts w:hint="default"/>
        <w:lang w:val="en-US" w:eastAsia="en-US" w:bidi="ar-SA"/>
      </w:rPr>
    </w:lvl>
    <w:lvl w:ilvl="7">
      <w:start w:val="0"/>
      <w:numFmt w:val="bullet"/>
      <w:lvlText w:val="•"/>
      <w:lvlJc w:val="left"/>
      <w:pPr>
        <w:ind w:left="6665" w:hanging="360"/>
      </w:pPr>
      <w:rPr>
        <w:rFonts w:hint="default"/>
        <w:lang w:val="en-US" w:eastAsia="en-US" w:bidi="ar-SA"/>
      </w:rPr>
    </w:lvl>
    <w:lvl w:ilvl="8">
      <w:start w:val="0"/>
      <w:numFmt w:val="bullet"/>
      <w:lvlText w:val="•"/>
      <w:lvlJc w:val="left"/>
      <w:pPr>
        <w:ind w:left="7917" w:hanging="360"/>
      </w:pPr>
      <w:rPr>
        <w:rFonts w:hint="default"/>
        <w:lang w:val="en-US" w:eastAsia="en-US" w:bidi="ar-SA"/>
      </w:rPr>
    </w:lvl>
  </w:abstractNum>
  <w:abstractNum w:abstractNumId="9">
    <w:nsid w:val="2EED7DF0"/>
    <w:multiLevelType w:val="hybridMultilevel"/>
    <w:tmpl w:val="6C241A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3FE44DB"/>
    <w:multiLevelType w:val="hybridMultilevel"/>
    <w:tmpl w:val="A7D40EC2"/>
    <w:lvl w:ilvl="0">
      <w:start w:val="0"/>
      <w:numFmt w:val="bullet"/>
      <w:lvlText w:val="-"/>
      <w:lvlJc w:val="left"/>
      <w:pPr>
        <w:ind w:left="940" w:hanging="360"/>
      </w:pPr>
      <w:rPr>
        <w:rFonts w:ascii="Times New Roman" w:eastAsia="Times New Roman" w:hAnsi="Times New Roman" w:cs="Times New Roman" w:hint="default"/>
        <w:b w:val="0"/>
        <w:bCs w:val="0"/>
        <w:i w:val="0"/>
        <w:iCs w:val="0"/>
        <w:w w:val="99"/>
        <w:sz w:val="24"/>
        <w:szCs w:val="24"/>
        <w:lang w:val="en-US" w:eastAsia="en-US" w:bidi="ar-SA"/>
      </w:rPr>
    </w:lvl>
    <w:lvl w:ilvl="1">
      <w:start w:val="0"/>
      <w:numFmt w:val="bullet"/>
      <w:lvlText w:val="•"/>
      <w:lvlJc w:val="left"/>
      <w:pPr>
        <w:ind w:left="1888" w:hanging="360"/>
      </w:pPr>
      <w:rPr>
        <w:rFonts w:hint="default"/>
        <w:lang w:val="en-US" w:eastAsia="en-US" w:bidi="ar-SA"/>
      </w:rPr>
    </w:lvl>
    <w:lvl w:ilvl="2">
      <w:start w:val="0"/>
      <w:numFmt w:val="bullet"/>
      <w:lvlText w:val="•"/>
      <w:lvlJc w:val="left"/>
      <w:pPr>
        <w:ind w:left="2836" w:hanging="360"/>
      </w:pPr>
      <w:rPr>
        <w:rFonts w:hint="default"/>
        <w:lang w:val="en-US" w:eastAsia="en-US" w:bidi="ar-SA"/>
      </w:rPr>
    </w:lvl>
    <w:lvl w:ilvl="3">
      <w:start w:val="0"/>
      <w:numFmt w:val="bullet"/>
      <w:lvlText w:val="•"/>
      <w:lvlJc w:val="left"/>
      <w:pPr>
        <w:ind w:left="3784" w:hanging="360"/>
      </w:pPr>
      <w:rPr>
        <w:rFonts w:hint="default"/>
        <w:lang w:val="en-US" w:eastAsia="en-US" w:bidi="ar-SA"/>
      </w:rPr>
    </w:lvl>
    <w:lvl w:ilvl="4">
      <w:start w:val="0"/>
      <w:numFmt w:val="bullet"/>
      <w:lvlText w:val="•"/>
      <w:lvlJc w:val="left"/>
      <w:pPr>
        <w:ind w:left="4732" w:hanging="360"/>
      </w:pPr>
      <w:rPr>
        <w:rFonts w:hint="default"/>
        <w:lang w:val="en-US" w:eastAsia="en-US" w:bidi="ar-SA"/>
      </w:rPr>
    </w:lvl>
    <w:lvl w:ilvl="5">
      <w:start w:val="0"/>
      <w:numFmt w:val="bullet"/>
      <w:lvlText w:val="•"/>
      <w:lvlJc w:val="left"/>
      <w:pPr>
        <w:ind w:left="5680" w:hanging="360"/>
      </w:pPr>
      <w:rPr>
        <w:rFonts w:hint="default"/>
        <w:lang w:val="en-US" w:eastAsia="en-US" w:bidi="ar-SA"/>
      </w:rPr>
    </w:lvl>
    <w:lvl w:ilvl="6">
      <w:start w:val="0"/>
      <w:numFmt w:val="bullet"/>
      <w:lvlText w:val="•"/>
      <w:lvlJc w:val="left"/>
      <w:pPr>
        <w:ind w:left="6628" w:hanging="360"/>
      </w:pPr>
      <w:rPr>
        <w:rFonts w:hint="default"/>
        <w:lang w:val="en-US" w:eastAsia="en-US" w:bidi="ar-SA"/>
      </w:rPr>
    </w:lvl>
    <w:lvl w:ilvl="7">
      <w:start w:val="0"/>
      <w:numFmt w:val="bullet"/>
      <w:lvlText w:val="•"/>
      <w:lvlJc w:val="left"/>
      <w:pPr>
        <w:ind w:left="7576" w:hanging="360"/>
      </w:pPr>
      <w:rPr>
        <w:rFonts w:hint="default"/>
        <w:lang w:val="en-US" w:eastAsia="en-US" w:bidi="ar-SA"/>
      </w:rPr>
    </w:lvl>
    <w:lvl w:ilvl="8">
      <w:start w:val="0"/>
      <w:numFmt w:val="bullet"/>
      <w:lvlText w:val="•"/>
      <w:lvlJc w:val="left"/>
      <w:pPr>
        <w:ind w:left="8524" w:hanging="360"/>
      </w:pPr>
      <w:rPr>
        <w:rFonts w:hint="default"/>
        <w:lang w:val="en-US" w:eastAsia="en-US" w:bidi="ar-SA"/>
      </w:rPr>
    </w:lvl>
  </w:abstractNum>
  <w:abstractNum w:abstractNumId="11">
    <w:nsid w:val="3D6E7050"/>
    <w:multiLevelType w:val="hybridMultilevel"/>
    <w:tmpl w:val="05DC319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44424884"/>
    <w:multiLevelType w:val="hybridMultilevel"/>
    <w:tmpl w:val="44781EA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D5D1B0A"/>
    <w:multiLevelType w:val="hybridMultilevel"/>
    <w:tmpl w:val="1A68861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1A4557C"/>
    <w:multiLevelType w:val="hybridMultilevel"/>
    <w:tmpl w:val="6110410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67F16900"/>
    <w:multiLevelType w:val="hybridMultilevel"/>
    <w:tmpl w:val="DF2659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BCE10AD"/>
    <w:multiLevelType w:val="hybridMultilevel"/>
    <w:tmpl w:val="F04639AC"/>
    <w:lvl w:ilvl="0">
      <w:start w:val="1"/>
      <w:numFmt w:val="lowerLetter"/>
      <w:lvlText w:val="(%1)"/>
      <w:lvlJc w:val="left"/>
      <w:pPr>
        <w:ind w:left="918" w:hanging="339"/>
      </w:pPr>
      <w:rPr>
        <w:rFonts w:ascii="Times New Roman" w:eastAsia="Times New Roman" w:hAnsi="Times New Roman" w:cs="Times New Roman" w:hint="default"/>
        <w:b/>
        <w:bCs/>
        <w:i/>
        <w:iCs/>
        <w:spacing w:val="-1"/>
        <w:w w:val="99"/>
        <w:sz w:val="24"/>
        <w:szCs w:val="24"/>
        <w:lang w:val="en-US" w:eastAsia="en-US" w:bidi="ar-SA"/>
      </w:rPr>
    </w:lvl>
    <w:lvl w:ilvl="1">
      <w:start w:val="0"/>
      <w:numFmt w:val="bullet"/>
      <w:lvlText w:val="•"/>
      <w:lvlJc w:val="left"/>
      <w:pPr>
        <w:ind w:left="1870" w:hanging="339"/>
      </w:pPr>
      <w:rPr>
        <w:rFonts w:hint="default"/>
        <w:lang w:val="en-US" w:eastAsia="en-US" w:bidi="ar-SA"/>
      </w:rPr>
    </w:lvl>
    <w:lvl w:ilvl="2">
      <w:start w:val="0"/>
      <w:numFmt w:val="bullet"/>
      <w:lvlText w:val="•"/>
      <w:lvlJc w:val="left"/>
      <w:pPr>
        <w:ind w:left="2820" w:hanging="339"/>
      </w:pPr>
      <w:rPr>
        <w:rFonts w:hint="default"/>
        <w:lang w:val="en-US" w:eastAsia="en-US" w:bidi="ar-SA"/>
      </w:rPr>
    </w:lvl>
    <w:lvl w:ilvl="3">
      <w:start w:val="0"/>
      <w:numFmt w:val="bullet"/>
      <w:lvlText w:val="•"/>
      <w:lvlJc w:val="left"/>
      <w:pPr>
        <w:ind w:left="3770" w:hanging="339"/>
      </w:pPr>
      <w:rPr>
        <w:rFonts w:hint="default"/>
        <w:lang w:val="en-US" w:eastAsia="en-US" w:bidi="ar-SA"/>
      </w:rPr>
    </w:lvl>
    <w:lvl w:ilvl="4">
      <w:start w:val="0"/>
      <w:numFmt w:val="bullet"/>
      <w:lvlText w:val="•"/>
      <w:lvlJc w:val="left"/>
      <w:pPr>
        <w:ind w:left="4720" w:hanging="339"/>
      </w:pPr>
      <w:rPr>
        <w:rFonts w:hint="default"/>
        <w:lang w:val="en-US" w:eastAsia="en-US" w:bidi="ar-SA"/>
      </w:rPr>
    </w:lvl>
    <w:lvl w:ilvl="5">
      <w:start w:val="0"/>
      <w:numFmt w:val="bullet"/>
      <w:lvlText w:val="•"/>
      <w:lvlJc w:val="left"/>
      <w:pPr>
        <w:ind w:left="5670" w:hanging="339"/>
      </w:pPr>
      <w:rPr>
        <w:rFonts w:hint="default"/>
        <w:lang w:val="en-US" w:eastAsia="en-US" w:bidi="ar-SA"/>
      </w:rPr>
    </w:lvl>
    <w:lvl w:ilvl="6">
      <w:start w:val="0"/>
      <w:numFmt w:val="bullet"/>
      <w:lvlText w:val="•"/>
      <w:lvlJc w:val="left"/>
      <w:pPr>
        <w:ind w:left="6620" w:hanging="339"/>
      </w:pPr>
      <w:rPr>
        <w:rFonts w:hint="default"/>
        <w:lang w:val="en-US" w:eastAsia="en-US" w:bidi="ar-SA"/>
      </w:rPr>
    </w:lvl>
    <w:lvl w:ilvl="7">
      <w:start w:val="0"/>
      <w:numFmt w:val="bullet"/>
      <w:lvlText w:val="•"/>
      <w:lvlJc w:val="left"/>
      <w:pPr>
        <w:ind w:left="7570" w:hanging="339"/>
      </w:pPr>
      <w:rPr>
        <w:rFonts w:hint="default"/>
        <w:lang w:val="en-US" w:eastAsia="en-US" w:bidi="ar-SA"/>
      </w:rPr>
    </w:lvl>
    <w:lvl w:ilvl="8">
      <w:start w:val="0"/>
      <w:numFmt w:val="bullet"/>
      <w:lvlText w:val="•"/>
      <w:lvlJc w:val="left"/>
      <w:pPr>
        <w:ind w:left="8520" w:hanging="339"/>
      </w:pPr>
      <w:rPr>
        <w:rFonts w:hint="default"/>
        <w:lang w:val="en-US" w:eastAsia="en-US" w:bidi="ar-SA"/>
      </w:rPr>
    </w:lvl>
  </w:abstractNum>
  <w:abstractNum w:abstractNumId="17">
    <w:nsid w:val="73AC5BFF"/>
    <w:multiLevelType w:val="hybridMultilevel"/>
    <w:tmpl w:val="FF7491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71400A6"/>
    <w:multiLevelType w:val="multilevel"/>
    <w:tmpl w:val="14320A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nsid w:val="78C870E3"/>
    <w:multiLevelType w:val="hybridMultilevel"/>
    <w:tmpl w:val="E95289C2"/>
    <w:lvl w:ilvl="0">
      <w:start w:val="1"/>
      <w:numFmt w:val="lowerLetter"/>
      <w:lvlText w:val="(%1)"/>
      <w:lvlJc w:val="left"/>
      <w:pPr>
        <w:ind w:left="220" w:hanging="339"/>
        <w:jc w:val="right"/>
      </w:pPr>
      <w:rPr>
        <w:rFonts w:ascii="Times New Roman" w:eastAsia="Times New Roman" w:hAnsi="Times New Roman" w:cs="Times New Roman" w:hint="default"/>
        <w:b/>
        <w:bCs/>
        <w:i/>
        <w:iCs/>
        <w:spacing w:val="-1"/>
        <w:w w:val="99"/>
        <w:sz w:val="24"/>
        <w:szCs w:val="24"/>
        <w:lang w:val="en-US" w:eastAsia="en-US" w:bidi="ar-SA"/>
      </w:rPr>
    </w:lvl>
    <w:lvl w:ilvl="1">
      <w:start w:val="0"/>
      <w:numFmt w:val="bullet"/>
      <w:lvlText w:val="•"/>
      <w:lvlJc w:val="left"/>
      <w:pPr>
        <w:ind w:left="1240" w:hanging="339"/>
      </w:pPr>
      <w:rPr>
        <w:rFonts w:hint="default"/>
        <w:lang w:val="en-US" w:eastAsia="en-US" w:bidi="ar-SA"/>
      </w:rPr>
    </w:lvl>
    <w:lvl w:ilvl="2">
      <w:start w:val="0"/>
      <w:numFmt w:val="bullet"/>
      <w:lvlText w:val="•"/>
      <w:lvlJc w:val="left"/>
      <w:pPr>
        <w:ind w:left="2260" w:hanging="339"/>
      </w:pPr>
      <w:rPr>
        <w:rFonts w:hint="default"/>
        <w:lang w:val="en-US" w:eastAsia="en-US" w:bidi="ar-SA"/>
      </w:rPr>
    </w:lvl>
    <w:lvl w:ilvl="3">
      <w:start w:val="0"/>
      <w:numFmt w:val="bullet"/>
      <w:lvlText w:val="•"/>
      <w:lvlJc w:val="left"/>
      <w:pPr>
        <w:ind w:left="3280" w:hanging="339"/>
      </w:pPr>
      <w:rPr>
        <w:rFonts w:hint="default"/>
        <w:lang w:val="en-US" w:eastAsia="en-US" w:bidi="ar-SA"/>
      </w:rPr>
    </w:lvl>
    <w:lvl w:ilvl="4">
      <w:start w:val="0"/>
      <w:numFmt w:val="bullet"/>
      <w:lvlText w:val="•"/>
      <w:lvlJc w:val="left"/>
      <w:pPr>
        <w:ind w:left="4300" w:hanging="339"/>
      </w:pPr>
      <w:rPr>
        <w:rFonts w:hint="default"/>
        <w:lang w:val="en-US" w:eastAsia="en-US" w:bidi="ar-SA"/>
      </w:rPr>
    </w:lvl>
    <w:lvl w:ilvl="5">
      <w:start w:val="0"/>
      <w:numFmt w:val="bullet"/>
      <w:lvlText w:val="•"/>
      <w:lvlJc w:val="left"/>
      <w:pPr>
        <w:ind w:left="5320" w:hanging="339"/>
      </w:pPr>
      <w:rPr>
        <w:rFonts w:hint="default"/>
        <w:lang w:val="en-US" w:eastAsia="en-US" w:bidi="ar-SA"/>
      </w:rPr>
    </w:lvl>
    <w:lvl w:ilvl="6">
      <w:start w:val="0"/>
      <w:numFmt w:val="bullet"/>
      <w:lvlText w:val="•"/>
      <w:lvlJc w:val="left"/>
      <w:pPr>
        <w:ind w:left="6340" w:hanging="339"/>
      </w:pPr>
      <w:rPr>
        <w:rFonts w:hint="default"/>
        <w:lang w:val="en-US" w:eastAsia="en-US" w:bidi="ar-SA"/>
      </w:rPr>
    </w:lvl>
    <w:lvl w:ilvl="7">
      <w:start w:val="0"/>
      <w:numFmt w:val="bullet"/>
      <w:lvlText w:val="•"/>
      <w:lvlJc w:val="left"/>
      <w:pPr>
        <w:ind w:left="7360" w:hanging="339"/>
      </w:pPr>
      <w:rPr>
        <w:rFonts w:hint="default"/>
        <w:lang w:val="en-US" w:eastAsia="en-US" w:bidi="ar-SA"/>
      </w:rPr>
    </w:lvl>
    <w:lvl w:ilvl="8">
      <w:start w:val="0"/>
      <w:numFmt w:val="bullet"/>
      <w:lvlText w:val="•"/>
      <w:lvlJc w:val="left"/>
      <w:pPr>
        <w:ind w:left="8380" w:hanging="339"/>
      </w:pPr>
      <w:rPr>
        <w:rFonts w:hint="default"/>
        <w:lang w:val="en-US" w:eastAsia="en-US" w:bidi="ar-SA"/>
      </w:rPr>
    </w:lvl>
  </w:abstractNum>
  <w:abstractNum w:abstractNumId="20">
    <w:nsid w:val="78CB57EB"/>
    <w:multiLevelType w:val="multilevel"/>
    <w:tmpl w:val="4CD4AF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nsid w:val="79981258"/>
    <w:multiLevelType w:val="hybridMultilevel"/>
    <w:tmpl w:val="C7AA586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nsid w:val="7A7E12C4"/>
    <w:multiLevelType w:val="multilevel"/>
    <w:tmpl w:val="44E8F2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nsid w:val="7FE83917"/>
    <w:multiLevelType w:val="multilevel"/>
    <w:tmpl w:val="C29A3E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2056585764">
    <w:abstractNumId w:val="1"/>
  </w:num>
  <w:num w:numId="2" w16cid:durableId="1353648594">
    <w:abstractNumId w:val="19"/>
  </w:num>
  <w:num w:numId="3" w16cid:durableId="955914283">
    <w:abstractNumId w:val="16"/>
  </w:num>
  <w:num w:numId="4" w16cid:durableId="381707879">
    <w:abstractNumId w:val="10"/>
  </w:num>
  <w:num w:numId="5" w16cid:durableId="2006126567">
    <w:abstractNumId w:val="8"/>
  </w:num>
  <w:num w:numId="6" w16cid:durableId="758985666">
    <w:abstractNumId w:val="14"/>
  </w:num>
  <w:num w:numId="7" w16cid:durableId="1767459874">
    <w:abstractNumId w:val="13"/>
  </w:num>
  <w:num w:numId="8" w16cid:durableId="662440519">
    <w:abstractNumId w:val="2"/>
  </w:num>
  <w:num w:numId="9" w16cid:durableId="1316375062">
    <w:abstractNumId w:val="5"/>
  </w:num>
  <w:num w:numId="10" w16cid:durableId="380518856">
    <w:abstractNumId w:val="12"/>
  </w:num>
  <w:num w:numId="11" w16cid:durableId="1956910874">
    <w:abstractNumId w:val="17"/>
  </w:num>
  <w:num w:numId="12" w16cid:durableId="1523588956">
    <w:abstractNumId w:val="3"/>
  </w:num>
  <w:num w:numId="13" w16cid:durableId="1997878042">
    <w:abstractNumId w:val="0"/>
  </w:num>
  <w:num w:numId="14" w16cid:durableId="1029188193">
    <w:abstractNumId w:val="9"/>
  </w:num>
  <w:num w:numId="15" w16cid:durableId="324549269">
    <w:abstractNumId w:val="15"/>
  </w:num>
  <w:num w:numId="16" w16cid:durableId="2098941991">
    <w:abstractNumId w:val="7"/>
  </w:num>
  <w:num w:numId="17" w16cid:durableId="2094010825">
    <w:abstractNumId w:val="4"/>
  </w:num>
  <w:num w:numId="18" w16cid:durableId="1336030223">
    <w:abstractNumId w:val="21"/>
  </w:num>
  <w:num w:numId="19" w16cid:durableId="1464230969">
    <w:abstractNumId w:val="20"/>
  </w:num>
  <w:num w:numId="20" w16cid:durableId="129518732">
    <w:abstractNumId w:val="23"/>
  </w:num>
  <w:num w:numId="21" w16cid:durableId="352459857">
    <w:abstractNumId w:val="22"/>
  </w:num>
  <w:num w:numId="22" w16cid:durableId="707728957">
    <w:abstractNumId w:val="6"/>
  </w:num>
  <w:num w:numId="23" w16cid:durableId="31854430">
    <w:abstractNumId w:val="18"/>
  </w:num>
  <w:num w:numId="24" w16cid:durableId="1875742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741"/>
    <w:rsid w:val="0005406A"/>
    <w:rsid w:val="000678CD"/>
    <w:rsid w:val="00074EC1"/>
    <w:rsid w:val="0008686C"/>
    <w:rsid w:val="000A49B1"/>
    <w:rsid w:val="000C3389"/>
    <w:rsid w:val="000C62F3"/>
    <w:rsid w:val="00113F03"/>
    <w:rsid w:val="00170C75"/>
    <w:rsid w:val="00177092"/>
    <w:rsid w:val="00237C0B"/>
    <w:rsid w:val="0026465B"/>
    <w:rsid w:val="00267BEF"/>
    <w:rsid w:val="002A63C1"/>
    <w:rsid w:val="002A77BB"/>
    <w:rsid w:val="002D1268"/>
    <w:rsid w:val="00321241"/>
    <w:rsid w:val="00367DB0"/>
    <w:rsid w:val="00374319"/>
    <w:rsid w:val="00377962"/>
    <w:rsid w:val="00382A16"/>
    <w:rsid w:val="003967D6"/>
    <w:rsid w:val="003B1920"/>
    <w:rsid w:val="003C5360"/>
    <w:rsid w:val="00465FA3"/>
    <w:rsid w:val="004932EC"/>
    <w:rsid w:val="004B260A"/>
    <w:rsid w:val="004D14E3"/>
    <w:rsid w:val="00504172"/>
    <w:rsid w:val="00543EC0"/>
    <w:rsid w:val="005D21E1"/>
    <w:rsid w:val="005D75CE"/>
    <w:rsid w:val="0061563C"/>
    <w:rsid w:val="006179C3"/>
    <w:rsid w:val="0062554D"/>
    <w:rsid w:val="006C3B0A"/>
    <w:rsid w:val="00711187"/>
    <w:rsid w:val="00764ACB"/>
    <w:rsid w:val="00813060"/>
    <w:rsid w:val="0084745D"/>
    <w:rsid w:val="00897B12"/>
    <w:rsid w:val="008A498A"/>
    <w:rsid w:val="008D5732"/>
    <w:rsid w:val="00927292"/>
    <w:rsid w:val="00927321"/>
    <w:rsid w:val="00954DC3"/>
    <w:rsid w:val="00973BD7"/>
    <w:rsid w:val="009D3F95"/>
    <w:rsid w:val="00A00F59"/>
    <w:rsid w:val="00A06960"/>
    <w:rsid w:val="00A8139B"/>
    <w:rsid w:val="00B3233F"/>
    <w:rsid w:val="00B356A5"/>
    <w:rsid w:val="00BE6A6B"/>
    <w:rsid w:val="00C25724"/>
    <w:rsid w:val="00C50B52"/>
    <w:rsid w:val="00C64F6F"/>
    <w:rsid w:val="00C66607"/>
    <w:rsid w:val="00C66741"/>
    <w:rsid w:val="00C7316E"/>
    <w:rsid w:val="00CC38F2"/>
    <w:rsid w:val="00CD6DA2"/>
    <w:rsid w:val="00D31C16"/>
    <w:rsid w:val="00D6512E"/>
    <w:rsid w:val="00D70CB8"/>
    <w:rsid w:val="00DC487F"/>
    <w:rsid w:val="00E16605"/>
    <w:rsid w:val="00E24B5A"/>
    <w:rsid w:val="00E34C54"/>
    <w:rsid w:val="00E35D20"/>
    <w:rsid w:val="00E560DA"/>
    <w:rsid w:val="00E86D57"/>
    <w:rsid w:val="00EF7EE6"/>
    <w:rsid w:val="00F22772"/>
    <w:rsid w:val="00F4074E"/>
    <w:rsid w:val="00FA7AAF"/>
    <w:rsid w:val="00FE6D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CCF9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6741"/>
    <w:pPr>
      <w:widowControl w:val="0"/>
      <w:autoSpaceDE w:val="0"/>
      <w:autoSpaceDN w:val="0"/>
    </w:pPr>
    <w:rPr>
      <w:rFonts w:eastAsia="Times New Roman"/>
      <w:sz w:val="22"/>
      <w:szCs w:val="22"/>
    </w:rPr>
  </w:style>
  <w:style w:type="paragraph" w:styleId="Heading1">
    <w:name w:val="heading 1"/>
    <w:basedOn w:val="Normal"/>
    <w:link w:val="Heading1Char"/>
    <w:uiPriority w:val="9"/>
    <w:qFormat/>
    <w:rsid w:val="00C66741"/>
    <w:pPr>
      <w:ind w:left="220"/>
      <w:outlineLvl w:val="0"/>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741"/>
    <w:rPr>
      <w:rFonts w:eastAsia="Times New Roman"/>
      <w:b/>
      <w:bCs/>
      <w:i/>
      <w:iCs/>
    </w:rPr>
  </w:style>
  <w:style w:type="paragraph" w:styleId="BodyText">
    <w:name w:val="Body Text"/>
    <w:basedOn w:val="Normal"/>
    <w:link w:val="BodyTextChar"/>
    <w:uiPriority w:val="1"/>
    <w:qFormat/>
    <w:rsid w:val="00C66741"/>
    <w:rPr>
      <w:sz w:val="24"/>
      <w:szCs w:val="24"/>
    </w:rPr>
  </w:style>
  <w:style w:type="character" w:customStyle="1" w:styleId="BodyTextChar">
    <w:name w:val="Body Text Char"/>
    <w:basedOn w:val="DefaultParagraphFont"/>
    <w:link w:val="BodyText"/>
    <w:uiPriority w:val="1"/>
    <w:rsid w:val="00C66741"/>
    <w:rPr>
      <w:rFonts w:eastAsia="Times New Roman"/>
    </w:rPr>
  </w:style>
  <w:style w:type="paragraph" w:styleId="ListParagraph">
    <w:name w:val="List Paragraph"/>
    <w:basedOn w:val="Normal"/>
    <w:uiPriority w:val="1"/>
    <w:qFormat/>
    <w:rsid w:val="00C66741"/>
    <w:pPr>
      <w:ind w:left="220" w:hanging="360"/>
    </w:pPr>
  </w:style>
  <w:style w:type="paragraph" w:customStyle="1" w:styleId="TableParagraph">
    <w:name w:val="Table Paragraph"/>
    <w:basedOn w:val="Normal"/>
    <w:uiPriority w:val="1"/>
    <w:qFormat/>
    <w:rsid w:val="00C66741"/>
  </w:style>
  <w:style w:type="character" w:styleId="CommentReference">
    <w:name w:val="annotation reference"/>
    <w:basedOn w:val="DefaultParagraphFont"/>
    <w:unhideWhenUsed/>
    <w:rsid w:val="00C66741"/>
    <w:rPr>
      <w:sz w:val="16"/>
      <w:szCs w:val="16"/>
    </w:rPr>
  </w:style>
  <w:style w:type="paragraph" w:styleId="CommentText">
    <w:name w:val="annotation text"/>
    <w:basedOn w:val="Normal"/>
    <w:link w:val="CommentTextChar"/>
    <w:unhideWhenUsed/>
    <w:rsid w:val="00C66741"/>
    <w:rPr>
      <w:sz w:val="20"/>
      <w:szCs w:val="20"/>
    </w:rPr>
  </w:style>
  <w:style w:type="character" w:customStyle="1" w:styleId="CommentTextChar">
    <w:name w:val="Comment Text Char"/>
    <w:basedOn w:val="DefaultParagraphFont"/>
    <w:link w:val="CommentText"/>
    <w:rsid w:val="00C66741"/>
    <w:rPr>
      <w:rFonts w:eastAsia="Times New Roman"/>
      <w:sz w:val="20"/>
      <w:szCs w:val="20"/>
    </w:rPr>
  </w:style>
  <w:style w:type="paragraph" w:styleId="CommentSubject">
    <w:name w:val="annotation subject"/>
    <w:basedOn w:val="CommentText"/>
    <w:next w:val="CommentText"/>
    <w:link w:val="CommentSubjectChar"/>
    <w:unhideWhenUsed/>
    <w:rsid w:val="00C66741"/>
    <w:rPr>
      <w:b/>
      <w:bCs/>
    </w:rPr>
  </w:style>
  <w:style w:type="character" w:customStyle="1" w:styleId="CommentSubjectChar">
    <w:name w:val="Comment Subject Char"/>
    <w:basedOn w:val="CommentTextChar"/>
    <w:link w:val="CommentSubject"/>
    <w:rsid w:val="00C66741"/>
    <w:rPr>
      <w:rFonts w:eastAsia="Times New Roman"/>
      <w:b/>
      <w:bCs/>
      <w:sz w:val="20"/>
      <w:szCs w:val="20"/>
    </w:rPr>
  </w:style>
  <w:style w:type="table" w:styleId="TableGrid">
    <w:name w:val="Table Grid"/>
    <w:basedOn w:val="TableNormal"/>
    <w:rsid w:val="00C66741"/>
    <w:pPr>
      <w:widowControl w:val="0"/>
      <w:autoSpaceDE w:val="0"/>
      <w:autoSpaceDN w:val="0"/>
      <w:adjustRightInd w:val="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C66741"/>
    <w:pPr>
      <w:widowControl/>
      <w:autoSpaceDE/>
      <w:autoSpaceDN/>
    </w:pPr>
    <w:rPr>
      <w:rFonts w:ascii="Tahoma" w:hAnsi="Tahoma" w:cs="Tahoma"/>
      <w:sz w:val="16"/>
      <w:szCs w:val="16"/>
    </w:rPr>
  </w:style>
  <w:style w:type="character" w:customStyle="1" w:styleId="BalloonTextChar">
    <w:name w:val="Balloon Text Char"/>
    <w:basedOn w:val="DefaultParagraphFont"/>
    <w:link w:val="BalloonText"/>
    <w:semiHidden/>
    <w:rsid w:val="00C66741"/>
    <w:rPr>
      <w:rFonts w:ascii="Tahoma" w:eastAsia="Times New Roman" w:hAnsi="Tahoma" w:cs="Tahoma"/>
      <w:sz w:val="16"/>
      <w:szCs w:val="16"/>
    </w:rPr>
  </w:style>
  <w:style w:type="paragraph" w:styleId="HTMLPreformatted">
    <w:name w:val="HTML Preformatted"/>
    <w:basedOn w:val="Normal"/>
    <w:link w:val="HTMLPreformattedChar"/>
    <w:rsid w:val="00C667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rsid w:val="00C66741"/>
    <w:rPr>
      <w:rFonts w:ascii="Courier New" w:eastAsia="Times New Roman" w:hAnsi="Courier New" w:cs="Courier New"/>
      <w:sz w:val="20"/>
      <w:szCs w:val="20"/>
    </w:rPr>
  </w:style>
  <w:style w:type="paragraph" w:styleId="Footer">
    <w:name w:val="footer"/>
    <w:basedOn w:val="Normal"/>
    <w:link w:val="FooterChar"/>
    <w:uiPriority w:val="99"/>
    <w:rsid w:val="00C66741"/>
    <w:pPr>
      <w:widowControl/>
      <w:tabs>
        <w:tab w:val="center" w:pos="4320"/>
        <w:tab w:val="right" w:pos="8640"/>
      </w:tabs>
      <w:autoSpaceDE/>
      <w:autoSpaceDN/>
    </w:pPr>
    <w:rPr>
      <w:sz w:val="24"/>
      <w:szCs w:val="24"/>
    </w:rPr>
  </w:style>
  <w:style w:type="character" w:customStyle="1" w:styleId="FooterChar">
    <w:name w:val="Footer Char"/>
    <w:basedOn w:val="DefaultParagraphFont"/>
    <w:link w:val="Footer"/>
    <w:uiPriority w:val="99"/>
    <w:rsid w:val="00C66741"/>
    <w:rPr>
      <w:rFonts w:eastAsia="Times New Roman"/>
    </w:rPr>
  </w:style>
  <w:style w:type="character" w:styleId="PageNumber">
    <w:name w:val="page number"/>
    <w:basedOn w:val="DefaultParagraphFont"/>
    <w:rsid w:val="00C66741"/>
  </w:style>
  <w:style w:type="paragraph" w:styleId="Header">
    <w:name w:val="header"/>
    <w:basedOn w:val="Normal"/>
    <w:link w:val="HeaderChar"/>
    <w:uiPriority w:val="99"/>
    <w:rsid w:val="00C66741"/>
    <w:pPr>
      <w:widowControl/>
      <w:tabs>
        <w:tab w:val="center" w:pos="4680"/>
        <w:tab w:val="right" w:pos="9360"/>
      </w:tabs>
      <w:autoSpaceDE/>
      <w:autoSpaceDN/>
    </w:pPr>
    <w:rPr>
      <w:sz w:val="24"/>
      <w:szCs w:val="24"/>
    </w:rPr>
  </w:style>
  <w:style w:type="character" w:customStyle="1" w:styleId="HeaderChar">
    <w:name w:val="Header Char"/>
    <w:basedOn w:val="DefaultParagraphFont"/>
    <w:link w:val="Header"/>
    <w:uiPriority w:val="99"/>
    <w:rsid w:val="00C66741"/>
    <w:rPr>
      <w:rFonts w:eastAsia="Times New Roman"/>
    </w:rPr>
  </w:style>
  <w:style w:type="character" w:styleId="Hyperlink">
    <w:name w:val="Hyperlink"/>
    <w:basedOn w:val="DefaultParagraphFont"/>
    <w:rsid w:val="00C66741"/>
    <w:rPr>
      <w:color w:val="0563C1" w:themeColor="hyperlink"/>
      <w:u w:val="single"/>
    </w:rPr>
  </w:style>
  <w:style w:type="paragraph" w:styleId="Revision">
    <w:name w:val="Revision"/>
    <w:hidden/>
    <w:uiPriority w:val="99"/>
    <w:semiHidden/>
    <w:rsid w:val="00C66741"/>
    <w:rPr>
      <w:rFonts w:eastAsia="Times New Roman"/>
    </w:rPr>
  </w:style>
  <w:style w:type="paragraph" w:customStyle="1" w:styleId="MediumGrid21">
    <w:name w:val="Medium Grid 21"/>
    <w:uiPriority w:val="1"/>
    <w:qFormat/>
    <w:rsid w:val="00C66741"/>
    <w:rPr>
      <w:rFonts w:eastAsia="Calibri"/>
      <w:szCs w:val="22"/>
    </w:rPr>
  </w:style>
  <w:style w:type="character" w:styleId="UnresolvedMention">
    <w:name w:val="Unresolved Mention"/>
    <w:basedOn w:val="DefaultParagraphFont"/>
    <w:uiPriority w:val="99"/>
    <w:unhideWhenUsed/>
    <w:rsid w:val="00C66741"/>
    <w:rPr>
      <w:color w:val="605E5C"/>
      <w:shd w:val="clear" w:color="auto" w:fill="E1DFDD"/>
    </w:rPr>
  </w:style>
  <w:style w:type="character" w:styleId="Mention">
    <w:name w:val="Mention"/>
    <w:basedOn w:val="DefaultParagraphFont"/>
    <w:uiPriority w:val="99"/>
    <w:unhideWhenUsed/>
    <w:rsid w:val="00C66741"/>
    <w:rPr>
      <w:color w:val="2B579A"/>
      <w:shd w:val="clear" w:color="auto" w:fill="E1DFDD"/>
    </w:rPr>
  </w:style>
  <w:style w:type="paragraph" w:customStyle="1" w:styleId="IEcTOCLevelA">
    <w:name w:val="IEc TOC Level A"/>
    <w:basedOn w:val="Normal"/>
    <w:rsid w:val="00C66741"/>
    <w:pPr>
      <w:widowControl/>
      <w:autoSpaceDE/>
      <w:autoSpaceDN/>
      <w:spacing w:line="320" w:lineRule="exact"/>
    </w:pPr>
    <w:rPr>
      <w:rFonts w:eastAsiaTheme="minorHAnsi"/>
      <w:color w:val="808080"/>
    </w:rPr>
  </w:style>
  <w:style w:type="character" w:styleId="FollowedHyperlink">
    <w:name w:val="FollowedHyperlink"/>
    <w:basedOn w:val="DefaultParagraphFont"/>
    <w:semiHidden/>
    <w:unhideWhenUsed/>
    <w:rsid w:val="00C66741"/>
    <w:rPr>
      <w:color w:val="954F72" w:themeColor="followedHyperlink"/>
      <w:u w:val="single"/>
    </w:rPr>
  </w:style>
  <w:style w:type="paragraph" w:customStyle="1" w:styleId="msonormal">
    <w:name w:val="msonormal"/>
    <w:basedOn w:val="Normal"/>
    <w:rsid w:val="00C66741"/>
    <w:pPr>
      <w:widowControl/>
      <w:autoSpaceDE/>
      <w:autoSpaceDN/>
      <w:spacing w:before="100" w:beforeAutospacing="1" w:after="100" w:afterAutospacing="1"/>
    </w:pPr>
    <w:rPr>
      <w:sz w:val="24"/>
      <w:szCs w:val="24"/>
    </w:rPr>
  </w:style>
  <w:style w:type="paragraph" w:customStyle="1" w:styleId="xmsonormal">
    <w:name w:val="x_msonormal"/>
    <w:basedOn w:val="Normal"/>
    <w:rsid w:val="00C66741"/>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26420.htm" TargetMode="External" /><Relationship Id="rId5" Type="http://schemas.openxmlformats.org/officeDocument/2006/relationships/hyperlink" Target="http://www.bls.gov/news.release/ecec.nr0.htm"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7807</Words>
  <Characters>44502</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2023-06-29T18:43:00Z</dcterms:created>
  <dcterms:modified xsi:type="dcterms:W3CDTF">2023-06-29T18:43:00Z</dcterms:modified>
</cp:coreProperties>
</file>