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1248" w:rsidRPr="00D15F6A" w:rsidP="00211248" w14:paraId="19DF639D" w14:textId="282134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6"/>
          <w:szCs w:val="26"/>
        </w:rPr>
      </w:pPr>
      <w:r w:rsidRPr="00D15F6A">
        <w:rPr>
          <w:rFonts w:asciiTheme="minorHAnsi" w:hAnsiTheme="minorHAnsi" w:cstheme="minorHAnsi"/>
          <w:b/>
          <w:sz w:val="26"/>
          <w:szCs w:val="26"/>
          <w:lang w:val="en-CA"/>
        </w:rPr>
        <w:fldChar w:fldCharType="begin"/>
      </w:r>
      <w:r w:rsidRPr="00D15F6A">
        <w:rPr>
          <w:rFonts w:asciiTheme="minorHAnsi" w:hAnsiTheme="minorHAnsi" w:cstheme="minorHAnsi"/>
          <w:b/>
          <w:sz w:val="26"/>
          <w:szCs w:val="26"/>
          <w:lang w:val="en-CA"/>
        </w:rPr>
        <w:instrText xml:space="preserve"> SEQ CHAPTER \h \r 1</w:instrText>
      </w:r>
      <w:r w:rsidRPr="00D15F6A">
        <w:rPr>
          <w:rFonts w:asciiTheme="minorHAnsi" w:hAnsiTheme="minorHAnsi" w:cstheme="minorHAnsi"/>
          <w:b/>
          <w:sz w:val="26"/>
          <w:szCs w:val="26"/>
          <w:lang w:val="en-CA"/>
        </w:rPr>
        <w:fldChar w:fldCharType="separate"/>
      </w:r>
      <w:r w:rsidRPr="00D15F6A">
        <w:rPr>
          <w:rFonts w:asciiTheme="minorHAnsi" w:hAnsiTheme="minorHAnsi" w:cstheme="minorHAnsi"/>
          <w:b/>
          <w:sz w:val="26"/>
          <w:szCs w:val="26"/>
          <w:lang w:val="en-CA"/>
        </w:rPr>
        <w:fldChar w:fldCharType="end"/>
      </w:r>
      <w:r w:rsidRPr="00D15F6A" w:rsidR="004008A5">
        <w:rPr>
          <w:rFonts w:asciiTheme="minorHAnsi" w:hAnsiTheme="minorHAnsi" w:cstheme="minorHAnsi"/>
          <w:b/>
          <w:sz w:val="26"/>
          <w:szCs w:val="26"/>
          <w:lang w:val="en-CA"/>
        </w:rPr>
        <w:t xml:space="preserve">Supporting </w:t>
      </w:r>
      <w:r w:rsidRPr="00D15F6A" w:rsidR="004008A5">
        <w:rPr>
          <w:rFonts w:asciiTheme="minorHAnsi" w:hAnsiTheme="minorHAnsi" w:cstheme="minorHAnsi"/>
          <w:b/>
          <w:sz w:val="26"/>
          <w:szCs w:val="26"/>
          <w:lang w:val="en-CA"/>
        </w:rPr>
        <w:t>Statement</w:t>
      </w:r>
      <w:r w:rsidRPr="00D15F6A" w:rsidR="004008A5">
        <w:rPr>
          <w:rFonts w:asciiTheme="minorHAnsi" w:hAnsiTheme="minorHAnsi" w:cstheme="minorHAnsi"/>
          <w:b/>
          <w:sz w:val="26"/>
          <w:szCs w:val="26"/>
          <w:lang w:val="en-CA"/>
        </w:rPr>
        <w:t xml:space="preserve"> </w:t>
      </w:r>
      <w:r w:rsidRPr="00D15F6A">
        <w:rPr>
          <w:rFonts w:asciiTheme="minorHAnsi" w:hAnsiTheme="minorHAnsi" w:cstheme="minorHAnsi"/>
          <w:b/>
          <w:bCs/>
          <w:sz w:val="26"/>
          <w:szCs w:val="26"/>
        </w:rPr>
        <w:t xml:space="preserve">A </w:t>
      </w:r>
    </w:p>
    <w:p w:rsidR="00211248" w:rsidRPr="00D15F6A" w:rsidP="00211248" w14:paraId="29FD3901" w14:textId="79FB3B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6"/>
          <w:szCs w:val="26"/>
        </w:rPr>
      </w:pPr>
      <w:r w:rsidRPr="00D15F6A">
        <w:rPr>
          <w:rFonts w:asciiTheme="minorHAnsi" w:hAnsiTheme="minorHAnsi" w:cstheme="minorHAnsi"/>
          <w:b/>
          <w:bCs/>
          <w:sz w:val="26"/>
          <w:szCs w:val="26"/>
        </w:rPr>
        <w:t>For Paperwork Reduction Act Submission</w:t>
      </w:r>
    </w:p>
    <w:p w:rsidR="00150437" w:rsidRPr="00D15F6A" w14:paraId="7280B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6"/>
          <w:szCs w:val="26"/>
        </w:rPr>
      </w:pPr>
    </w:p>
    <w:p w:rsidR="00211248" w:rsidRPr="00D15F6A" w:rsidP="00211248" w14:paraId="4E6C80CC" w14:textId="37FD9C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6"/>
          <w:szCs w:val="26"/>
        </w:rPr>
      </w:pPr>
      <w:r w:rsidRPr="00D15F6A">
        <w:rPr>
          <w:rFonts w:asciiTheme="minorHAnsi" w:hAnsiTheme="minorHAnsi" w:cstheme="minorHAnsi"/>
          <w:b/>
          <w:bCs/>
          <w:sz w:val="26"/>
          <w:szCs w:val="26"/>
        </w:rPr>
        <w:t>The Interagency Access and Senior Pass Application Processes</w:t>
      </w:r>
    </w:p>
    <w:p w:rsidR="00211248" w:rsidRPr="00D15F6A" w:rsidP="00211248" w14:paraId="3395D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D15F6A">
        <w:rPr>
          <w:rFonts w:asciiTheme="minorHAnsi" w:hAnsiTheme="minorHAnsi" w:cstheme="minorHAnsi"/>
          <w:b/>
          <w:bCs/>
          <w:sz w:val="26"/>
          <w:szCs w:val="26"/>
        </w:rPr>
        <w:t>OMB Control Number 1024-0252</w:t>
      </w:r>
    </w:p>
    <w:p w:rsidR="004467E0" w:rsidRPr="00D15F6A" w:rsidP="004467E0" w14:paraId="17AC70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rsidR="00F03863" w:rsidRPr="00D15F6A" w:rsidP="00F03863" w14:paraId="323DADB0" w14:textId="2F0B01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D15F6A">
        <w:rPr>
          <w:rFonts w:asciiTheme="minorHAnsi" w:hAnsiTheme="minorHAnsi" w:cstheme="minorHAnsi"/>
          <w:b/>
          <w:bCs/>
          <w:sz w:val="22"/>
          <w:szCs w:val="22"/>
        </w:rPr>
        <w:t>Terms of Clearance</w:t>
      </w:r>
      <w:r w:rsidRPr="00D15F6A">
        <w:rPr>
          <w:rFonts w:asciiTheme="minorHAnsi" w:hAnsiTheme="minorHAnsi" w:cstheme="minorHAnsi"/>
          <w:b/>
          <w:bCs/>
          <w:sz w:val="22"/>
          <w:szCs w:val="22"/>
        </w:rPr>
        <w:t xml:space="preserve">:  </w:t>
      </w:r>
      <w:r w:rsidRPr="00D15F6A" w:rsidR="00B0516F">
        <w:rPr>
          <w:rFonts w:asciiTheme="minorHAnsi" w:hAnsiTheme="minorHAnsi" w:cstheme="minorHAnsi"/>
          <w:b/>
          <w:bCs/>
          <w:sz w:val="22"/>
          <w:szCs w:val="22"/>
        </w:rPr>
        <w:t>None.</w:t>
      </w:r>
    </w:p>
    <w:p w:rsidR="00150437" w:rsidRPr="00D15F6A" w14:paraId="033D0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0B6F19" w:rsidRPr="00D15F6A" w:rsidP="000B6F19" w14:paraId="58487680" w14:textId="0EE885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w:t>
      </w:r>
      <w:r w:rsidRPr="00D15F6A">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p>
    <w:p w:rsidR="00D73FE4" w:rsidRPr="00D15F6A" w:rsidP="00D15F6A" w14:paraId="6EF6E956" w14:textId="77777777">
      <w:pPr>
        <w:spacing w:line="276" w:lineRule="auto"/>
        <w:rPr>
          <w:rFonts w:asciiTheme="minorHAnsi" w:hAnsiTheme="minorHAnsi" w:cstheme="minorHAnsi"/>
          <w:sz w:val="22"/>
          <w:szCs w:val="22"/>
        </w:rPr>
      </w:pPr>
    </w:p>
    <w:p w:rsidR="00D73FE4" w:rsidRPr="00D15F6A" w:rsidP="00D15F6A" w14:paraId="5A1B3F10" w14:textId="7CCF0A52">
      <w:pPr>
        <w:spacing w:line="276" w:lineRule="auto"/>
        <w:rPr>
          <w:rFonts w:asciiTheme="minorHAnsi" w:eastAsiaTheme="minorEastAsia" w:hAnsiTheme="minorHAnsi" w:cstheme="minorHAnsi"/>
          <w:sz w:val="22"/>
          <w:szCs w:val="22"/>
        </w:rPr>
      </w:pPr>
      <w:r w:rsidRPr="00D15F6A">
        <w:rPr>
          <w:rFonts w:asciiTheme="minorHAnsi" w:eastAsiaTheme="minorEastAsia" w:hAnsiTheme="minorHAnsi" w:cstheme="minorHAnsi"/>
          <w:sz w:val="22"/>
          <w:szCs w:val="22"/>
        </w:rPr>
        <w:t xml:space="preserve">The America the Beautiful – the National Parks and Federal Recreational Lands </w:t>
      </w:r>
      <w:r w:rsidRPr="00D15F6A" w:rsidR="4F7E9A0A">
        <w:rPr>
          <w:rFonts w:asciiTheme="minorHAnsi" w:eastAsiaTheme="minorEastAsia" w:hAnsiTheme="minorHAnsi" w:cstheme="minorHAnsi"/>
          <w:i/>
          <w:iCs/>
          <w:sz w:val="22"/>
          <w:szCs w:val="22"/>
        </w:rPr>
        <w:t>Interagency</w:t>
      </w:r>
      <w:r w:rsidRPr="00D15F6A" w:rsidR="4F7E9A0A">
        <w:rPr>
          <w:rFonts w:asciiTheme="minorHAnsi" w:eastAsiaTheme="minorEastAsia" w:hAnsiTheme="minorHAnsi" w:cstheme="minorHAnsi"/>
          <w:sz w:val="22"/>
          <w:szCs w:val="22"/>
        </w:rPr>
        <w:t xml:space="preserve"> </w:t>
      </w:r>
      <w:r w:rsidRPr="00D15F6A">
        <w:rPr>
          <w:rFonts w:asciiTheme="minorHAnsi" w:eastAsiaTheme="minorEastAsia" w:hAnsiTheme="minorHAnsi" w:cstheme="minorHAnsi"/>
          <w:i/>
          <w:iCs/>
          <w:sz w:val="22"/>
          <w:szCs w:val="22"/>
        </w:rPr>
        <w:t>Access Pass</w:t>
      </w:r>
      <w:r w:rsidRPr="00D15F6A">
        <w:rPr>
          <w:rFonts w:asciiTheme="minorHAnsi" w:eastAsiaTheme="minorEastAsia" w:hAnsiTheme="minorHAnsi" w:cstheme="minorHAnsi"/>
          <w:sz w:val="22"/>
          <w:szCs w:val="22"/>
        </w:rPr>
        <w:t xml:space="preserve"> </w:t>
      </w:r>
      <w:r w:rsidRPr="00D15F6A" w:rsidR="6258BE05">
        <w:rPr>
          <w:rFonts w:asciiTheme="minorHAnsi" w:eastAsiaTheme="minorEastAsia" w:hAnsiTheme="minorHAnsi" w:cstheme="minorHAnsi"/>
          <w:sz w:val="22"/>
          <w:szCs w:val="22"/>
        </w:rPr>
        <w:t>and</w:t>
      </w:r>
      <w:r w:rsidRPr="00D15F6A" w:rsidR="247C4ADC">
        <w:rPr>
          <w:rFonts w:asciiTheme="minorHAnsi" w:eastAsiaTheme="minorEastAsia" w:hAnsiTheme="minorHAnsi" w:cstheme="minorHAnsi"/>
          <w:sz w:val="22"/>
          <w:szCs w:val="22"/>
        </w:rPr>
        <w:t xml:space="preserve"> </w:t>
      </w:r>
      <w:r w:rsidRPr="00D15F6A" w:rsidR="247C4ADC">
        <w:rPr>
          <w:rFonts w:asciiTheme="minorHAnsi" w:eastAsiaTheme="minorEastAsia" w:hAnsiTheme="minorHAnsi" w:cstheme="minorHAnsi"/>
          <w:i/>
          <w:iCs/>
          <w:sz w:val="22"/>
          <w:szCs w:val="22"/>
        </w:rPr>
        <w:t>Senior Pass</w:t>
      </w:r>
      <w:r w:rsidRPr="00D15F6A" w:rsidR="247C4ADC">
        <w:rPr>
          <w:rFonts w:asciiTheme="minorHAnsi" w:eastAsiaTheme="minorEastAsia" w:hAnsiTheme="minorHAnsi" w:cstheme="minorHAnsi"/>
          <w:sz w:val="22"/>
          <w:szCs w:val="22"/>
        </w:rPr>
        <w:t xml:space="preserve"> </w:t>
      </w:r>
      <w:r w:rsidRPr="00D15F6A" w:rsidR="48AE0987">
        <w:rPr>
          <w:rFonts w:asciiTheme="minorHAnsi" w:eastAsiaTheme="minorEastAsia" w:hAnsiTheme="minorHAnsi" w:cstheme="minorHAnsi"/>
          <w:sz w:val="22"/>
          <w:szCs w:val="22"/>
        </w:rPr>
        <w:t>(Passes)</w:t>
      </w:r>
      <w:r w:rsidRPr="00D15F6A" w:rsidR="00907247">
        <w:rPr>
          <w:rFonts w:asciiTheme="minorHAnsi" w:eastAsiaTheme="minorEastAsia" w:hAnsiTheme="minorHAnsi" w:cstheme="minorHAnsi"/>
          <w:sz w:val="22"/>
          <w:szCs w:val="22"/>
        </w:rPr>
        <w:t xml:space="preserve"> grant access to </w:t>
      </w:r>
      <w:r w:rsidRPr="00D15F6A" w:rsidR="00880AC3">
        <w:rPr>
          <w:rFonts w:asciiTheme="minorHAnsi" w:eastAsiaTheme="minorEastAsia" w:hAnsiTheme="minorHAnsi" w:cstheme="minorHAnsi"/>
          <w:sz w:val="22"/>
          <w:szCs w:val="22"/>
        </w:rPr>
        <w:t>Federal recreation lands</w:t>
      </w:r>
      <w:r w:rsidRPr="00D15F6A" w:rsidR="00907247">
        <w:rPr>
          <w:rFonts w:asciiTheme="minorHAnsi" w:eastAsiaTheme="minorEastAsia" w:hAnsiTheme="minorHAnsi" w:cstheme="minorHAnsi"/>
          <w:sz w:val="22"/>
          <w:szCs w:val="22"/>
        </w:rPr>
        <w:t xml:space="preserve"> and are issued on an annual o</w:t>
      </w:r>
      <w:r w:rsidRPr="00D15F6A" w:rsidR="00880AC3">
        <w:rPr>
          <w:rFonts w:asciiTheme="minorHAnsi" w:eastAsiaTheme="minorEastAsia" w:hAnsiTheme="minorHAnsi" w:cstheme="minorHAnsi"/>
          <w:sz w:val="22"/>
          <w:szCs w:val="22"/>
        </w:rPr>
        <w:t>r</w:t>
      </w:r>
      <w:r w:rsidRPr="00D15F6A" w:rsidR="00907247">
        <w:rPr>
          <w:rFonts w:asciiTheme="minorHAnsi" w:eastAsiaTheme="minorEastAsia" w:hAnsiTheme="minorHAnsi" w:cstheme="minorHAnsi"/>
          <w:sz w:val="22"/>
          <w:szCs w:val="22"/>
        </w:rPr>
        <w:t xml:space="preserve"> lifetime basis</w:t>
      </w:r>
      <w:r w:rsidRPr="00D15F6A" w:rsidR="3F6F09EC">
        <w:rPr>
          <w:rFonts w:eastAsia="Calibri" w:asciiTheme="minorHAnsi" w:hAnsiTheme="minorHAnsi" w:cstheme="minorHAnsi"/>
          <w:sz w:val="22"/>
          <w:szCs w:val="22"/>
        </w:rPr>
        <w:t>. The Pass</w:t>
      </w:r>
      <w:r w:rsidRPr="00D15F6A" w:rsidR="45A943EE">
        <w:rPr>
          <w:rFonts w:eastAsia="Calibri" w:asciiTheme="minorHAnsi" w:hAnsiTheme="minorHAnsi" w:cstheme="minorHAnsi"/>
          <w:sz w:val="22"/>
          <w:szCs w:val="22"/>
        </w:rPr>
        <w:t>es</w:t>
      </w:r>
      <w:r w:rsidRPr="00D15F6A" w:rsidR="3F6F09EC">
        <w:rPr>
          <w:rFonts w:eastAsia="Calibri" w:asciiTheme="minorHAnsi" w:hAnsiTheme="minorHAnsi" w:cstheme="minorHAnsi"/>
          <w:sz w:val="22"/>
          <w:szCs w:val="22"/>
        </w:rPr>
        <w:t xml:space="preserve"> can be used at Federal recreation sites across the nation, including National Parks, National Wildlife Refuges, and many National Forest and other federal recreation lands. The Access Pass admits the Pass owner and any passengers traveling with him/her in a single non-commercial vehicle at per-vehicle fee areas or the Pass owner and three additional adults where per-person fees are charged. The Access Pass may also offer a discount on some expanded amenity fees, such as camping. Discounts offered by the Pass vary widely across the many different types of recreation sites. </w:t>
      </w:r>
      <w:r w:rsidRPr="00D15F6A" w:rsidR="00465B48">
        <w:rPr>
          <w:rFonts w:eastAsia="Calibri" w:asciiTheme="minorHAnsi" w:hAnsiTheme="minorHAnsi" w:cstheme="minorHAnsi"/>
          <w:sz w:val="22"/>
          <w:szCs w:val="22"/>
        </w:rPr>
        <w:t xml:space="preserve"> </w:t>
      </w:r>
    </w:p>
    <w:p w:rsidR="00D73FE4" w:rsidRPr="00D15F6A" w:rsidP="00D15F6A" w14:paraId="3D5F5BAF" w14:textId="0821F86C">
      <w:pPr>
        <w:spacing w:line="276" w:lineRule="auto"/>
        <w:rPr>
          <w:rFonts w:asciiTheme="minorHAnsi" w:eastAsiaTheme="minorEastAsia" w:hAnsiTheme="minorHAnsi" w:cstheme="minorHAnsi"/>
        </w:rPr>
      </w:pPr>
    </w:p>
    <w:p w:rsidR="00D73FE4" w:rsidRPr="00D15F6A" w:rsidP="00D15F6A" w14:paraId="6D367B48" w14:textId="2EDB8202">
      <w:pPr>
        <w:spacing w:line="276" w:lineRule="auto"/>
        <w:rPr>
          <w:rFonts w:asciiTheme="minorHAnsi" w:eastAsiaTheme="minorEastAsia" w:hAnsiTheme="minorHAnsi" w:cstheme="minorHAnsi"/>
          <w:sz w:val="22"/>
          <w:szCs w:val="22"/>
        </w:rPr>
      </w:pPr>
      <w:r w:rsidRPr="00D15F6A">
        <w:rPr>
          <w:rFonts w:asciiTheme="minorHAnsi" w:eastAsiaTheme="minorEastAsia" w:hAnsiTheme="minorHAnsi" w:cstheme="minorHAnsi"/>
          <w:sz w:val="22"/>
          <w:szCs w:val="22"/>
        </w:rPr>
        <w:t>The P</w:t>
      </w:r>
      <w:r w:rsidRPr="00D15F6A" w:rsidR="37527582">
        <w:rPr>
          <w:rFonts w:asciiTheme="minorHAnsi" w:eastAsiaTheme="minorEastAsia" w:hAnsiTheme="minorHAnsi" w:cstheme="minorHAnsi"/>
          <w:sz w:val="22"/>
          <w:szCs w:val="22"/>
        </w:rPr>
        <w:t>asses w</w:t>
      </w:r>
      <w:r w:rsidRPr="00D15F6A" w:rsidR="37527582">
        <w:rPr>
          <w:rFonts w:asciiTheme="minorHAnsi" w:hAnsiTheme="minorHAnsi" w:cstheme="minorHAnsi"/>
          <w:sz w:val="22"/>
          <w:szCs w:val="22"/>
        </w:rPr>
        <w:t xml:space="preserve">ere created to meet the requirements of Title VIII, Division J of The Federal Lands Recreation Enhancement Act (FLREA), (16 U.S.C. 6801-6814).  </w:t>
      </w:r>
      <w:r w:rsidRPr="00D15F6A" w:rsidR="037F499A">
        <w:rPr>
          <w:rFonts w:asciiTheme="minorHAnsi" w:eastAsiaTheme="minorEastAsia" w:hAnsiTheme="minorHAnsi" w:cstheme="minorHAnsi"/>
          <w:sz w:val="22"/>
          <w:szCs w:val="22"/>
        </w:rPr>
        <w:t xml:space="preserve">The </w:t>
      </w:r>
      <w:r w:rsidRPr="00D15F6A" w:rsidR="00051422">
        <w:rPr>
          <w:rFonts w:asciiTheme="minorHAnsi" w:eastAsiaTheme="minorEastAsia" w:hAnsiTheme="minorHAnsi" w:cstheme="minorHAnsi"/>
          <w:sz w:val="22"/>
          <w:szCs w:val="22"/>
        </w:rPr>
        <w:t xml:space="preserve">Passes are </w:t>
      </w:r>
      <w:r w:rsidRPr="00D15F6A" w:rsidR="037F499A">
        <w:rPr>
          <w:rFonts w:asciiTheme="minorHAnsi" w:eastAsiaTheme="minorEastAsia" w:hAnsiTheme="minorHAnsi" w:cstheme="minorHAnsi"/>
          <w:sz w:val="22"/>
          <w:szCs w:val="22"/>
        </w:rPr>
        <w:t>issued by the Bureau of Land Management, the Bureau of Reclamation, the U.S. Fish and Wildlife Service, the U.S. Forest Service, the U.S. Army Corps of Engineers and the National Park Service (agencies)</w:t>
      </w:r>
      <w:r w:rsidRPr="00D15F6A" w:rsidR="008105F2">
        <w:rPr>
          <w:rFonts w:asciiTheme="minorHAnsi" w:eastAsiaTheme="minorEastAsia" w:hAnsiTheme="minorHAnsi" w:cstheme="minorHAnsi"/>
          <w:sz w:val="22"/>
          <w:szCs w:val="22"/>
        </w:rPr>
        <w:t>.</w:t>
      </w:r>
    </w:p>
    <w:p w:rsidR="00D73FE4" w:rsidRPr="00D15F6A" w:rsidP="00D15F6A" w14:paraId="533E9693" w14:textId="6DB08545">
      <w:pPr>
        <w:spacing w:line="276" w:lineRule="auto"/>
        <w:rPr>
          <w:rFonts w:asciiTheme="minorHAnsi" w:hAnsiTheme="minorHAnsi" w:cstheme="minorHAnsi"/>
        </w:rPr>
      </w:pPr>
    </w:p>
    <w:p w:rsidR="003D51C2" w:rsidRPr="00D15F6A" w:rsidP="00D15F6A" w14:paraId="56CEC74D" w14:textId="189A69F0">
      <w:pPr>
        <w:spacing w:line="276" w:lineRule="auto"/>
        <w:rPr>
          <w:rFonts w:asciiTheme="minorHAnsi" w:eastAsiaTheme="minorEastAsia" w:hAnsiTheme="minorHAnsi" w:cstheme="minorHAnsi"/>
          <w:sz w:val="22"/>
          <w:szCs w:val="22"/>
        </w:rPr>
      </w:pPr>
      <w:r w:rsidRPr="00D15F6A">
        <w:rPr>
          <w:rFonts w:asciiTheme="minorHAnsi" w:hAnsiTheme="minorHAnsi" w:cstheme="minorHAnsi"/>
          <w:sz w:val="22"/>
          <w:szCs w:val="22"/>
        </w:rPr>
        <w:t xml:space="preserve">The FLREA requires the Secretary of Agriculture and the Secretary of the Interior to make </w:t>
      </w:r>
      <w:r w:rsidRPr="00D15F6A" w:rsidR="2C0B75E1">
        <w:rPr>
          <w:rFonts w:asciiTheme="minorHAnsi" w:hAnsiTheme="minorHAnsi" w:cstheme="minorHAnsi"/>
          <w:sz w:val="22"/>
          <w:szCs w:val="22"/>
        </w:rPr>
        <w:t xml:space="preserve">the Interagency </w:t>
      </w:r>
      <w:r w:rsidRPr="00D15F6A">
        <w:rPr>
          <w:rFonts w:asciiTheme="minorHAnsi" w:hAnsiTheme="minorHAnsi" w:cstheme="minorHAnsi"/>
          <w:sz w:val="22"/>
          <w:szCs w:val="22"/>
        </w:rPr>
        <w:t>Access Pass available to any United States citizen or person domiciled (i.e., permanent resident) in the United States</w:t>
      </w:r>
      <w:r w:rsidRPr="00D15F6A" w:rsidR="280433F8">
        <w:rPr>
          <w:rFonts w:asciiTheme="minorHAnsi" w:hAnsiTheme="minorHAnsi" w:cstheme="minorHAnsi"/>
          <w:sz w:val="22"/>
          <w:szCs w:val="22"/>
        </w:rPr>
        <w:t>, regardless of age,</w:t>
      </w:r>
      <w:r w:rsidRPr="00D15F6A">
        <w:rPr>
          <w:rFonts w:asciiTheme="minorHAnsi" w:hAnsiTheme="minorHAnsi" w:cstheme="minorHAnsi"/>
          <w:sz w:val="22"/>
          <w:szCs w:val="22"/>
        </w:rPr>
        <w:t xml:space="preserve"> who has been medically determined </w:t>
      </w:r>
      <w:r w:rsidRPr="00D15F6A" w:rsidR="4CE3782C">
        <w:rPr>
          <w:rFonts w:asciiTheme="minorHAnsi" w:hAnsiTheme="minorHAnsi" w:cstheme="minorHAnsi"/>
          <w:sz w:val="22"/>
          <w:szCs w:val="22"/>
        </w:rPr>
        <w:t xml:space="preserve">and documented </w:t>
      </w:r>
      <w:r w:rsidRPr="00D15F6A">
        <w:rPr>
          <w:rFonts w:asciiTheme="minorHAnsi" w:hAnsiTheme="minorHAnsi" w:cstheme="minorHAnsi"/>
          <w:sz w:val="22"/>
          <w:szCs w:val="22"/>
        </w:rPr>
        <w:t xml:space="preserve">to be permanently disabled for purposes of the Rehabilitation Act of 1973 (29 U.S.C. 705(20)(B)(i)). </w:t>
      </w:r>
      <w:r w:rsidRPr="00D15F6A">
        <w:rPr>
          <w:rFonts w:asciiTheme="minorHAnsi" w:hAnsiTheme="minorHAnsi" w:cstheme="minorHAnsi"/>
          <w:sz w:val="22"/>
          <w:szCs w:val="22"/>
        </w:rPr>
        <w:t>The Access Pass is free if obtained in person at an agency location.</w:t>
      </w:r>
      <w:r w:rsidRPr="00D15F6A">
        <w:rPr>
          <w:rFonts w:asciiTheme="minorHAnsi" w:eastAsiaTheme="minorEastAsia" w:hAnsiTheme="minorHAnsi" w:cstheme="minorHAnsi"/>
          <w:sz w:val="22"/>
          <w:szCs w:val="22"/>
        </w:rPr>
        <w:t xml:space="preserve">  </w:t>
      </w:r>
    </w:p>
    <w:p w:rsidR="00D73FE4" w:rsidRPr="00D15F6A" w:rsidP="00D15F6A" w14:paraId="6F8C0D04" w14:textId="0E5EBDC0">
      <w:pPr>
        <w:spacing w:line="276" w:lineRule="auto"/>
        <w:rPr>
          <w:rFonts w:asciiTheme="minorHAnsi" w:eastAsiaTheme="minorEastAsia" w:hAnsiTheme="minorHAnsi" w:cstheme="minorHAnsi"/>
        </w:rPr>
      </w:pPr>
    </w:p>
    <w:p w:rsidR="004E3541" w:rsidRPr="00D15F6A" w:rsidP="00D15F6A" w14:paraId="353E75D6" w14:textId="5A65C994">
      <w:pPr>
        <w:spacing w:line="276" w:lineRule="auto"/>
        <w:rPr>
          <w:rFonts w:asciiTheme="minorHAnsi" w:eastAsiaTheme="minorEastAsia" w:hAnsiTheme="minorHAnsi" w:cstheme="minorHAnsi"/>
          <w:sz w:val="22"/>
          <w:szCs w:val="22"/>
        </w:rPr>
      </w:pPr>
      <w:r w:rsidRPr="00D15F6A">
        <w:rPr>
          <w:rFonts w:asciiTheme="minorHAnsi" w:eastAsiaTheme="minorEastAsia" w:hAnsiTheme="minorHAnsi" w:cstheme="minorHAnsi"/>
          <w:sz w:val="22"/>
          <w:szCs w:val="22"/>
        </w:rPr>
        <w:t>U.S. citizens or permanent residents</w:t>
      </w:r>
      <w:r w:rsidRPr="00D15F6A" w:rsidR="009563EB">
        <w:rPr>
          <w:rFonts w:asciiTheme="minorHAnsi" w:eastAsiaTheme="minorEastAsia" w:hAnsiTheme="minorHAnsi" w:cstheme="minorHAnsi"/>
          <w:sz w:val="22"/>
          <w:szCs w:val="22"/>
        </w:rPr>
        <w:t xml:space="preserve">, </w:t>
      </w:r>
      <w:r w:rsidRPr="00D15F6A">
        <w:rPr>
          <w:rFonts w:asciiTheme="minorHAnsi" w:eastAsiaTheme="minorEastAsia" w:hAnsiTheme="minorHAnsi" w:cstheme="minorHAnsi"/>
          <w:sz w:val="22"/>
          <w:szCs w:val="22"/>
        </w:rPr>
        <w:t>62 years or older</w:t>
      </w:r>
      <w:r w:rsidRPr="00D15F6A" w:rsidR="009563EB">
        <w:rPr>
          <w:rFonts w:asciiTheme="minorHAnsi" w:eastAsiaTheme="minorEastAsia" w:hAnsiTheme="minorHAnsi" w:cstheme="minorHAnsi"/>
          <w:sz w:val="22"/>
          <w:szCs w:val="22"/>
        </w:rPr>
        <w:t>,</w:t>
      </w:r>
      <w:r w:rsidRPr="00D15F6A">
        <w:rPr>
          <w:rFonts w:asciiTheme="minorHAnsi" w:eastAsiaTheme="minorEastAsia" w:hAnsiTheme="minorHAnsi" w:cstheme="minorHAnsi"/>
          <w:sz w:val="22"/>
          <w:szCs w:val="22"/>
        </w:rPr>
        <w:t xml:space="preserve"> </w:t>
      </w:r>
      <w:r w:rsidRPr="00D15F6A" w:rsidR="5D012763">
        <w:rPr>
          <w:rFonts w:asciiTheme="minorHAnsi" w:eastAsiaTheme="minorEastAsia" w:hAnsiTheme="minorHAnsi" w:cstheme="minorHAnsi"/>
          <w:sz w:val="22"/>
          <w:szCs w:val="22"/>
        </w:rPr>
        <w:t xml:space="preserve">may apply for the </w:t>
      </w:r>
      <w:r w:rsidRPr="00D15F6A" w:rsidR="2D0BE035">
        <w:rPr>
          <w:rFonts w:asciiTheme="minorHAnsi" w:eastAsiaTheme="minorEastAsia" w:hAnsiTheme="minorHAnsi" w:cstheme="minorHAnsi"/>
          <w:sz w:val="22"/>
          <w:szCs w:val="22"/>
        </w:rPr>
        <w:t>Interagency Senior Pass</w:t>
      </w:r>
      <w:r w:rsidRPr="00D15F6A" w:rsidR="2780F28D">
        <w:rPr>
          <w:rFonts w:asciiTheme="minorHAnsi" w:eastAsiaTheme="minorEastAsia" w:hAnsiTheme="minorHAnsi" w:cstheme="minorHAnsi"/>
          <w:sz w:val="22"/>
          <w:szCs w:val="22"/>
        </w:rPr>
        <w:t>.</w:t>
      </w:r>
      <w:r w:rsidRPr="00D15F6A" w:rsidR="39A4A1C3">
        <w:rPr>
          <w:rFonts w:asciiTheme="minorHAnsi" w:eastAsiaTheme="minorEastAsia" w:hAnsiTheme="minorHAnsi" w:cstheme="minorHAnsi"/>
          <w:sz w:val="22"/>
          <w:szCs w:val="22"/>
        </w:rPr>
        <w:t xml:space="preserve">  FLREA requires applicants to provide adequate proof of citizenship or </w:t>
      </w:r>
      <w:r w:rsidRPr="00D15F6A" w:rsidR="00A817E3">
        <w:rPr>
          <w:rFonts w:asciiTheme="minorHAnsi" w:eastAsiaTheme="minorEastAsia" w:hAnsiTheme="minorHAnsi" w:cstheme="minorHAnsi"/>
          <w:sz w:val="22"/>
          <w:szCs w:val="22"/>
        </w:rPr>
        <w:t xml:space="preserve">permanent </w:t>
      </w:r>
      <w:r w:rsidRPr="00D15F6A" w:rsidR="39A4A1C3">
        <w:rPr>
          <w:rFonts w:asciiTheme="minorHAnsi" w:eastAsiaTheme="minorEastAsia" w:hAnsiTheme="minorHAnsi" w:cstheme="minorHAnsi"/>
          <w:sz w:val="22"/>
          <w:szCs w:val="22"/>
        </w:rPr>
        <w:t>residency and age for the Interagency Senior Pass.</w:t>
      </w:r>
      <w:r w:rsidRPr="00D15F6A" w:rsidR="2D0BE035">
        <w:rPr>
          <w:rFonts w:asciiTheme="minorHAnsi" w:eastAsiaTheme="minorEastAsia" w:hAnsiTheme="minorHAnsi" w:cstheme="minorHAnsi"/>
          <w:sz w:val="22"/>
          <w:szCs w:val="22"/>
        </w:rPr>
        <w:t xml:space="preserve"> There are two types of Senior Passes: Lifetime and Annual</w:t>
      </w:r>
      <w:r w:rsidRPr="00D15F6A">
        <w:rPr>
          <w:rFonts w:asciiTheme="minorHAnsi" w:eastAsiaTheme="minorEastAsia" w:hAnsiTheme="minorHAnsi" w:cstheme="minorHAnsi"/>
          <w:sz w:val="22"/>
          <w:szCs w:val="22"/>
        </w:rPr>
        <w:t>.</w:t>
      </w:r>
      <w:r w:rsidRPr="00D15F6A" w:rsidR="003D51C2">
        <w:rPr>
          <w:rFonts w:asciiTheme="minorHAnsi" w:hAnsiTheme="minorHAnsi" w:cstheme="minorHAnsi"/>
          <w:sz w:val="22"/>
          <w:szCs w:val="22"/>
        </w:rPr>
        <w:t xml:space="preserve">  </w:t>
      </w:r>
      <w:r w:rsidRPr="00D15F6A" w:rsidR="2D0BE035">
        <w:rPr>
          <w:rFonts w:asciiTheme="minorHAnsi" w:eastAsiaTheme="minorEastAsia" w:hAnsiTheme="minorHAnsi" w:cstheme="minorHAnsi"/>
          <w:sz w:val="22"/>
          <w:szCs w:val="22"/>
        </w:rPr>
        <w:t>The Annual Senior pass is valid for one year from the date of issuance. Four Annual Senior Passes purchased in prior years can be traded in for a Lifetime Pass.</w:t>
      </w:r>
    </w:p>
    <w:p w:rsidR="009563EB" w:rsidRPr="00D15F6A" w:rsidP="00D15F6A" w14:paraId="0272CE12" w14:textId="77777777">
      <w:pPr>
        <w:spacing w:line="276" w:lineRule="auto"/>
        <w:rPr>
          <w:rFonts w:eastAsia="Calibri" w:asciiTheme="minorHAnsi" w:hAnsiTheme="minorHAnsi" w:cstheme="minorHAnsi"/>
          <w:sz w:val="22"/>
          <w:szCs w:val="22"/>
          <w:u w:val="single"/>
        </w:rPr>
      </w:pPr>
    </w:p>
    <w:p w:rsidR="001F3162" w:rsidRPr="00D15F6A" w:rsidP="00D15F6A" w14:paraId="78385898" w14:textId="7E9A13AD">
      <w:pPr>
        <w:pStyle w:val="BodyText2"/>
        <w:pBdr>
          <w:top w:val="single" w:sz="4" w:space="1" w:color="auto"/>
        </w:pBdr>
        <w:tabs>
          <w:tab w:val="clear" w:pos="0"/>
          <w:tab w:val="left" w:pos="540"/>
        </w:tabs>
        <w:spacing w:line="276" w:lineRule="auto"/>
        <w:ind w:right="0"/>
        <w:jc w:val="left"/>
        <w:rPr>
          <w:rFonts w:asciiTheme="minorHAnsi" w:hAnsiTheme="minorHAnsi" w:cstheme="minorHAnsi"/>
          <w:sz w:val="22"/>
          <w:szCs w:val="22"/>
        </w:rPr>
      </w:pPr>
      <w:r w:rsidRPr="00D15F6A">
        <w:rPr>
          <w:rFonts w:asciiTheme="minorHAnsi" w:hAnsiTheme="minorHAnsi" w:cstheme="minorHAnsi"/>
          <w:sz w:val="22"/>
          <w:szCs w:val="22"/>
        </w:rPr>
        <w:t>Legal Authorities:</w:t>
      </w:r>
    </w:p>
    <w:p w:rsidR="001F3162" w:rsidRPr="00D15F6A" w:rsidP="00D15F6A" w14:paraId="5F5D2D10" w14:textId="37867671">
      <w:pPr>
        <w:pStyle w:val="BodyText2"/>
        <w:numPr>
          <w:ilvl w:val="0"/>
          <w:numId w:val="33"/>
        </w:numPr>
        <w:tabs>
          <w:tab w:val="clear" w:pos="0"/>
          <w:tab w:val="left" w:pos="360"/>
          <w:tab w:val="left" w:pos="540"/>
          <w:tab w:val="clear" w:pos="720"/>
        </w:tabs>
        <w:spacing w:line="276" w:lineRule="auto"/>
        <w:ind w:left="810" w:right="0"/>
        <w:jc w:val="left"/>
        <w:rPr>
          <w:rFonts w:asciiTheme="minorHAnsi" w:hAnsiTheme="minorHAnsi" w:cstheme="minorHAnsi"/>
          <w:sz w:val="22"/>
          <w:szCs w:val="22"/>
        </w:rPr>
      </w:pPr>
      <w:r w:rsidRPr="00D15F6A">
        <w:rPr>
          <w:rFonts w:asciiTheme="minorHAnsi" w:hAnsiTheme="minorHAnsi" w:cstheme="minorHAnsi"/>
          <w:sz w:val="22"/>
          <w:szCs w:val="22"/>
        </w:rPr>
        <w:t xml:space="preserve">16 U.S.C. 6801-6814 - </w:t>
      </w:r>
      <w:r w:rsidRPr="00D15F6A">
        <w:rPr>
          <w:rFonts w:asciiTheme="minorHAnsi" w:hAnsiTheme="minorHAnsi" w:cstheme="minorHAnsi"/>
          <w:sz w:val="22"/>
          <w:szCs w:val="22"/>
        </w:rPr>
        <w:t>The Federal Lands Recreation Enhancement Act</w:t>
      </w:r>
      <w:r w:rsidRPr="00D15F6A">
        <w:rPr>
          <w:rFonts w:asciiTheme="minorHAnsi" w:hAnsiTheme="minorHAnsi" w:cstheme="minorHAnsi"/>
          <w:sz w:val="22"/>
          <w:szCs w:val="22"/>
        </w:rPr>
        <w:t xml:space="preserve"> (</w:t>
      </w:r>
    </w:p>
    <w:p w:rsidR="15AD821B" w:rsidRPr="00D15F6A" w:rsidP="00D15F6A" w14:paraId="34ECFE37" w14:textId="23CC27E9">
      <w:pPr>
        <w:pStyle w:val="BodyText2"/>
        <w:numPr>
          <w:ilvl w:val="0"/>
          <w:numId w:val="33"/>
        </w:numPr>
        <w:tabs>
          <w:tab w:val="left" w:pos="360"/>
          <w:tab w:val="left" w:pos="540"/>
          <w:tab w:val="clear" w:pos="720"/>
        </w:tabs>
        <w:spacing w:line="276" w:lineRule="auto"/>
        <w:ind w:left="810" w:right="0"/>
        <w:jc w:val="left"/>
        <w:rPr>
          <w:rFonts w:asciiTheme="minorHAnsi" w:eastAsiaTheme="minorEastAsia" w:hAnsiTheme="minorHAnsi" w:cstheme="minorHAnsi"/>
          <w:sz w:val="22"/>
          <w:szCs w:val="22"/>
        </w:rPr>
      </w:pPr>
      <w:r w:rsidRPr="00D15F6A">
        <w:rPr>
          <w:rFonts w:asciiTheme="minorHAnsi" w:hAnsiTheme="minorHAnsi" w:cstheme="minorHAnsi"/>
          <w:sz w:val="22"/>
          <w:szCs w:val="22"/>
        </w:rPr>
        <w:t>29 U.S.C. 705(20)(B)(i)) -</w:t>
      </w:r>
      <w:r w:rsidRPr="00D15F6A">
        <w:rPr>
          <w:rFonts w:asciiTheme="minorHAnsi" w:eastAsiaTheme="minorEastAsia" w:hAnsiTheme="minorHAnsi" w:cstheme="minorHAnsi"/>
          <w:sz w:val="22"/>
          <w:szCs w:val="22"/>
        </w:rPr>
        <w:t xml:space="preserve"> </w:t>
      </w:r>
      <w:r w:rsidRPr="00D15F6A" w:rsidR="008075F0">
        <w:rPr>
          <w:rFonts w:asciiTheme="minorHAnsi" w:hAnsiTheme="minorHAnsi" w:cstheme="minorHAnsi"/>
          <w:sz w:val="22"/>
          <w:szCs w:val="22"/>
        </w:rPr>
        <w:t>T</w:t>
      </w:r>
      <w:r w:rsidRPr="00D15F6A">
        <w:rPr>
          <w:rFonts w:asciiTheme="minorHAnsi" w:hAnsiTheme="minorHAnsi" w:cstheme="minorHAnsi"/>
          <w:sz w:val="22"/>
          <w:szCs w:val="22"/>
        </w:rPr>
        <w:t xml:space="preserve">he Rehabilitation Act of 1973 </w:t>
      </w:r>
    </w:p>
    <w:p w:rsidR="001F3162" w:rsidRPr="00D15F6A" w:rsidP="00647B52" w14:paraId="62EC1B77" w14:textId="77777777">
      <w:pPr>
        <w:pStyle w:val="BodyText2"/>
        <w:tabs>
          <w:tab w:val="clear" w:pos="0"/>
          <w:tab w:val="left" w:pos="540"/>
        </w:tabs>
        <w:ind w:right="0"/>
        <w:jc w:val="left"/>
        <w:rPr>
          <w:rFonts w:asciiTheme="minorHAnsi" w:hAnsiTheme="minorHAnsi" w:cstheme="minorHAnsi"/>
          <w:sz w:val="22"/>
          <w:szCs w:val="22"/>
        </w:rPr>
      </w:pPr>
    </w:p>
    <w:p w:rsidR="00D15F6A" w:rsidP="6CA515C9" w14:paraId="113ACE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Pr>
          <w:rFonts w:asciiTheme="minorHAnsi" w:hAnsiTheme="minorHAnsi" w:cstheme="minorHAnsi"/>
          <w:b/>
          <w:bCs/>
          <w:sz w:val="22"/>
          <w:szCs w:val="22"/>
        </w:rPr>
        <w:br w:type="page"/>
      </w:r>
    </w:p>
    <w:p w:rsidR="000B6F19" w:rsidRPr="00D15F6A" w:rsidP="6CA515C9" w14:paraId="183CA908" w14:textId="5AE153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D15F6A">
        <w:rPr>
          <w:rFonts w:asciiTheme="minorHAnsi" w:hAnsiTheme="minorHAnsi" w:cstheme="minorHAnsi"/>
          <w:b/>
          <w:bCs/>
          <w:sz w:val="22"/>
          <w:szCs w:val="22"/>
        </w:rPr>
        <w:t>2.</w:t>
      </w:r>
      <w:r w:rsidRPr="00D15F6A">
        <w:rPr>
          <w:rFonts w:asciiTheme="minorHAnsi" w:hAnsiTheme="minorHAnsi" w:cstheme="minorHAnsi"/>
          <w:b/>
          <w:sz w:val="22"/>
          <w:szCs w:val="22"/>
        </w:rPr>
        <w:tab/>
      </w:r>
      <w:r w:rsidRPr="00D15F6A">
        <w:rPr>
          <w:rFonts w:asciiTheme="minorHAnsi" w:hAnsiTheme="minorHAnsi" w:cstheme="minorHAnsi"/>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6CA515C9" w:rsidRPr="00D15F6A" w:rsidP="00D15F6A" w14:paraId="1B94E8E8" w14:textId="05C41AB6">
      <w:pPr>
        <w:spacing w:line="276" w:lineRule="auto"/>
        <w:rPr>
          <w:rFonts w:asciiTheme="minorHAnsi" w:hAnsiTheme="minorHAnsi" w:cstheme="minorHAnsi"/>
          <w:sz w:val="22"/>
          <w:szCs w:val="22"/>
        </w:rPr>
      </w:pPr>
    </w:p>
    <w:p w:rsidR="003A54B9" w:rsidRPr="00D15F6A" w:rsidP="00D15F6A" w14:paraId="5615AE2D" w14:textId="56F15592">
      <w:pPr>
        <w:spacing w:line="276" w:lineRule="auto"/>
        <w:rPr>
          <w:rFonts w:asciiTheme="minorHAnsi" w:hAnsiTheme="minorHAnsi" w:cstheme="minorHAnsi"/>
          <w:sz w:val="22"/>
          <w:szCs w:val="22"/>
        </w:rPr>
      </w:pPr>
      <w:r w:rsidRPr="00D15F6A">
        <w:rPr>
          <w:rFonts w:asciiTheme="minorHAnsi" w:hAnsiTheme="minorHAnsi" w:cstheme="minorHAnsi"/>
          <w:sz w:val="22"/>
          <w:szCs w:val="22"/>
        </w:rPr>
        <w:t>This information is collected</w:t>
      </w:r>
      <w:r w:rsidRPr="00D15F6A" w:rsidR="0013466F">
        <w:rPr>
          <w:rFonts w:asciiTheme="minorHAnsi" w:hAnsiTheme="minorHAnsi" w:cstheme="minorHAnsi"/>
          <w:sz w:val="22"/>
          <w:szCs w:val="22"/>
        </w:rPr>
        <w:t xml:space="preserve"> </w:t>
      </w:r>
      <w:r w:rsidRPr="00D15F6A" w:rsidR="000749A0">
        <w:rPr>
          <w:rFonts w:asciiTheme="minorHAnsi" w:hAnsiTheme="minorHAnsi" w:cstheme="minorHAnsi"/>
          <w:sz w:val="22"/>
          <w:szCs w:val="22"/>
        </w:rPr>
        <w:t>in person</w:t>
      </w:r>
      <w:r w:rsidRPr="00D15F6A">
        <w:rPr>
          <w:rFonts w:asciiTheme="minorHAnsi" w:hAnsiTheme="minorHAnsi" w:cstheme="minorHAnsi"/>
          <w:sz w:val="22"/>
          <w:szCs w:val="22"/>
        </w:rPr>
        <w:t xml:space="preserve"> by </w:t>
      </w:r>
      <w:r w:rsidRPr="00D15F6A" w:rsidR="0013466F">
        <w:rPr>
          <w:rFonts w:asciiTheme="minorHAnsi" w:hAnsiTheme="minorHAnsi" w:cstheme="minorHAnsi"/>
          <w:sz w:val="22"/>
          <w:szCs w:val="22"/>
        </w:rPr>
        <w:t>park officials when verifying qualifying documentation to determine whether a Pass will be issued at a park. The information is also collected using mail</w:t>
      </w:r>
      <w:r w:rsidRPr="00D15F6A" w:rsidR="00A8641A">
        <w:rPr>
          <w:rFonts w:asciiTheme="minorHAnsi" w:hAnsiTheme="minorHAnsi" w:cstheme="minorHAnsi"/>
          <w:sz w:val="22"/>
          <w:szCs w:val="22"/>
        </w:rPr>
        <w:t>-</w:t>
      </w:r>
      <w:r w:rsidRPr="00D15F6A" w:rsidR="0013466F">
        <w:rPr>
          <w:rFonts w:asciiTheme="minorHAnsi" w:hAnsiTheme="minorHAnsi" w:cstheme="minorHAnsi"/>
          <w:sz w:val="22"/>
          <w:szCs w:val="22"/>
        </w:rPr>
        <w:t>in forms or electronic applications which are reviewed by federal staff at the interagency processing center to evaluate an applicant’s eligibility to receive a Pass.</w:t>
      </w:r>
    </w:p>
    <w:p w:rsidR="0013466F" w:rsidRPr="00D15F6A" w:rsidP="00D15F6A" w14:paraId="619A7570" w14:textId="7D98325C">
      <w:pPr>
        <w:spacing w:line="276" w:lineRule="auto"/>
        <w:rPr>
          <w:rFonts w:asciiTheme="minorHAnsi" w:hAnsiTheme="minorHAnsi" w:cstheme="minorHAnsi"/>
        </w:rPr>
      </w:pPr>
    </w:p>
    <w:p w:rsidR="0013466F" w:rsidRPr="00D15F6A" w:rsidP="00D15F6A" w14:paraId="33B20339" w14:textId="5C16496C">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The information collected during the application process is solely used by participating agencies to issue the appropriate Pass. </w:t>
      </w:r>
      <w:r w:rsidRPr="00D15F6A">
        <w:rPr>
          <w:rFonts w:asciiTheme="minorHAnsi" w:hAnsiTheme="minorHAnsi" w:cstheme="minorHAnsi"/>
          <w:sz w:val="22"/>
          <w:szCs w:val="22"/>
        </w:rPr>
        <w:t xml:space="preserve">Upon verification of documentation or signature on the Statement of Disability, the applicant is issued an Interagency Access Pass.  If the applicant provides actual documentation, that documentation is returned immediately to the applicant and is not retained by the agency.  </w:t>
      </w:r>
    </w:p>
    <w:p w:rsidR="62BC1A2F" w:rsidRPr="00D15F6A" w:rsidP="00D15F6A" w14:paraId="4CBB190F" w14:textId="2DBECFE0">
      <w:pPr>
        <w:spacing w:line="276" w:lineRule="auto"/>
        <w:rPr>
          <w:rFonts w:asciiTheme="minorHAnsi" w:hAnsiTheme="minorHAnsi" w:cstheme="minorHAnsi"/>
          <w:b/>
          <w:bCs/>
          <w:sz w:val="22"/>
          <w:szCs w:val="22"/>
          <w:u w:val="single"/>
        </w:rPr>
      </w:pPr>
    </w:p>
    <w:p w:rsidR="000B6F19" w:rsidRPr="00D15F6A" w:rsidP="11502FF6" w14:paraId="7D40BF45" w14:textId="70173B7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3.</w:t>
      </w:r>
      <w:r w:rsidRPr="00D15F6A">
        <w:rPr>
          <w:rFonts w:asciiTheme="minorHAnsi" w:hAnsiTheme="minorHAnsi" w:cstheme="minorHAnsi"/>
        </w:rPr>
        <w:tab/>
      </w:r>
      <w:r w:rsidRPr="00D15F6A">
        <w:rPr>
          <w:rFonts w:asciiTheme="minorHAnsi" w:hAnsiTheme="minorHAnsi" w:cstheme="min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3773F" w:rsidRPr="00D15F6A" w:rsidP="00647B52" w14:paraId="0FDF6B74" w14:textId="77777777">
      <w:pPr>
        <w:rPr>
          <w:rFonts w:asciiTheme="minorHAnsi" w:hAnsiTheme="minorHAnsi" w:cstheme="minorHAnsi"/>
          <w:sz w:val="22"/>
          <w:szCs w:val="22"/>
        </w:rPr>
      </w:pPr>
    </w:p>
    <w:p w:rsidR="00721C8C" w:rsidRPr="00D15F6A" w:rsidP="00721C8C" w14:paraId="111DD82C" w14:textId="2AE0B214">
      <w:pPr>
        <w:rPr>
          <w:rFonts w:asciiTheme="minorHAnsi" w:hAnsiTheme="minorHAnsi" w:cstheme="minorHAnsi"/>
          <w:sz w:val="22"/>
          <w:szCs w:val="22"/>
        </w:rPr>
      </w:pPr>
      <w:r w:rsidRPr="00D15F6A">
        <w:rPr>
          <w:rFonts w:asciiTheme="minorHAnsi" w:hAnsiTheme="minorHAnsi" w:cstheme="minorHAnsi"/>
          <w:sz w:val="22"/>
          <w:szCs w:val="22"/>
        </w:rPr>
        <w:t xml:space="preserve">The applications are currently online as fillable </w:t>
      </w:r>
      <w:r w:rsidRPr="00D15F6A" w:rsidR="00C730BD">
        <w:rPr>
          <w:rFonts w:asciiTheme="minorHAnsi" w:hAnsiTheme="minorHAnsi" w:cstheme="minorHAnsi"/>
          <w:sz w:val="22"/>
          <w:szCs w:val="22"/>
        </w:rPr>
        <w:t>forms</w:t>
      </w:r>
      <w:r w:rsidRPr="00D15F6A">
        <w:rPr>
          <w:rFonts w:asciiTheme="minorHAnsi" w:hAnsiTheme="minorHAnsi" w:cstheme="minorHAnsi"/>
          <w:sz w:val="22"/>
          <w:szCs w:val="22"/>
        </w:rPr>
        <w:t xml:space="preserve"> that can be submitted electronically or printed and submitted by postal mail.   Based on current submission figures, we expect  </w:t>
      </w:r>
    </w:p>
    <w:p w:rsidR="00721C8C" w:rsidRPr="00D15F6A" w:rsidP="00721C8C" w14:paraId="40FABD64" w14:textId="3AFAAD63">
      <w:pPr>
        <w:rPr>
          <w:rFonts w:asciiTheme="minorHAnsi" w:hAnsiTheme="minorHAnsi" w:cstheme="minorHAnsi"/>
          <w:sz w:val="22"/>
          <w:szCs w:val="22"/>
        </w:rPr>
      </w:pPr>
      <w:r w:rsidRPr="00D15F6A">
        <w:rPr>
          <w:rFonts w:asciiTheme="minorHAnsi" w:hAnsiTheme="minorHAnsi" w:cstheme="minorHAnsi"/>
          <w:sz w:val="22"/>
          <w:szCs w:val="22"/>
        </w:rPr>
        <w:t> </w:t>
      </w:r>
    </w:p>
    <w:tbl>
      <w:tblPr>
        <w:tblStyle w:val="TableGrid"/>
        <w:tblW w:w="9288" w:type="dxa"/>
        <w:tblInd w:w="175" w:type="dxa"/>
        <w:tblLook w:val="04A0"/>
      </w:tblPr>
      <w:tblGrid>
        <w:gridCol w:w="3330"/>
        <w:gridCol w:w="3600"/>
        <w:gridCol w:w="2358"/>
      </w:tblGrid>
      <w:tr w14:paraId="035B9C99" w14:textId="77777777" w:rsidTr="00D15F6A">
        <w:tblPrEx>
          <w:tblW w:w="9288" w:type="dxa"/>
          <w:tblInd w:w="175" w:type="dxa"/>
          <w:tblLook w:val="04A0"/>
        </w:tblPrEx>
        <w:trPr>
          <w:trHeight w:val="1232"/>
        </w:trPr>
        <w:tc>
          <w:tcPr>
            <w:tcW w:w="3330" w:type="dxa"/>
          </w:tcPr>
          <w:p w:rsidR="00D15F6A" w:rsidRPr="00D15F6A" w:rsidP="00D15F6A" w14:paraId="3EDBE813" w14:textId="77777777">
            <w:pPr>
              <w:rPr>
                <w:rFonts w:asciiTheme="minorHAnsi" w:hAnsiTheme="minorHAnsi" w:cstheme="minorHAnsi"/>
                <w:sz w:val="22"/>
                <w:szCs w:val="22"/>
              </w:rPr>
            </w:pPr>
            <w:bookmarkStart w:id="0" w:name="_Hlk136515877"/>
            <w:r w:rsidRPr="00D15F6A">
              <w:rPr>
                <w:rFonts w:asciiTheme="minorHAnsi" w:hAnsiTheme="minorHAnsi" w:cstheme="minorHAnsi"/>
                <w:b/>
                <w:bCs/>
                <w:sz w:val="22"/>
                <w:szCs w:val="22"/>
              </w:rPr>
              <w:t>NPS</w:t>
            </w:r>
            <w:bookmarkEnd w:id="0"/>
            <w:r w:rsidRPr="00D15F6A">
              <w:rPr>
                <w:rFonts w:asciiTheme="minorHAnsi" w:hAnsiTheme="minorHAnsi" w:cstheme="minorHAnsi"/>
                <w:b/>
                <w:bCs/>
                <w:sz w:val="22"/>
                <w:szCs w:val="22"/>
              </w:rPr>
              <w:t xml:space="preserve"> Form 10-595 Senior Pass</w:t>
            </w:r>
            <w:r w:rsidRPr="00D15F6A">
              <w:rPr>
                <w:rFonts w:asciiTheme="minorHAnsi" w:hAnsiTheme="minorHAnsi" w:cstheme="minorHAnsi"/>
                <w:sz w:val="22"/>
                <w:szCs w:val="22"/>
              </w:rPr>
              <w:t xml:space="preserve"> – </w:t>
            </w:r>
          </w:p>
          <w:p w:rsidR="00D15F6A" w:rsidRPr="00D15F6A" w:rsidP="00D15F6A" w14:paraId="1562EAC9" w14:textId="77777777">
            <w:pPr>
              <w:pStyle w:val="ListParagraph"/>
              <w:numPr>
                <w:ilvl w:val="0"/>
                <w:numId w:val="44"/>
              </w:numPr>
              <w:rPr>
                <w:rFonts w:asciiTheme="minorHAnsi" w:hAnsiTheme="minorHAnsi" w:cstheme="minorHAnsi"/>
                <w:sz w:val="22"/>
                <w:szCs w:val="22"/>
              </w:rPr>
            </w:pPr>
            <w:r w:rsidRPr="00D15F6A">
              <w:rPr>
                <w:rFonts w:asciiTheme="minorHAnsi" w:hAnsiTheme="minorHAnsi" w:cstheme="minorHAnsi"/>
                <w:sz w:val="22"/>
                <w:szCs w:val="22"/>
              </w:rPr>
              <w:t>In-person 10% (n=4,000)</w:t>
            </w:r>
          </w:p>
          <w:p w:rsidR="00D15F6A" w:rsidRPr="00D15F6A" w:rsidP="00D15F6A" w14:paraId="0ED5D83F" w14:textId="77777777">
            <w:pPr>
              <w:pStyle w:val="ListParagraph"/>
              <w:numPr>
                <w:ilvl w:val="0"/>
                <w:numId w:val="44"/>
              </w:numPr>
              <w:rPr>
                <w:rFonts w:asciiTheme="minorHAnsi" w:hAnsiTheme="minorHAnsi" w:cstheme="minorHAnsi"/>
                <w:sz w:val="22"/>
                <w:szCs w:val="22"/>
              </w:rPr>
            </w:pPr>
            <w:r w:rsidRPr="00D15F6A">
              <w:rPr>
                <w:rFonts w:asciiTheme="minorHAnsi" w:hAnsiTheme="minorHAnsi" w:cstheme="minorHAnsi"/>
                <w:sz w:val="22"/>
                <w:szCs w:val="22"/>
              </w:rPr>
              <w:t>Mail 10% (n=4,000)</w:t>
            </w:r>
          </w:p>
          <w:p w:rsidR="00D15F6A" w:rsidRPr="00D15F6A" w:rsidP="00721C8C" w14:paraId="023EDA96" w14:textId="675427BE">
            <w:pPr>
              <w:pStyle w:val="ListParagraph"/>
              <w:numPr>
                <w:ilvl w:val="0"/>
                <w:numId w:val="44"/>
              </w:numPr>
              <w:rPr>
                <w:rFonts w:asciiTheme="minorHAnsi" w:hAnsiTheme="minorHAnsi" w:cstheme="minorHAnsi"/>
                <w:sz w:val="22"/>
                <w:szCs w:val="22"/>
              </w:rPr>
            </w:pPr>
            <w:r w:rsidRPr="00D15F6A">
              <w:rPr>
                <w:rFonts w:asciiTheme="minorHAnsi" w:hAnsiTheme="minorHAnsi" w:cstheme="minorHAnsi"/>
                <w:sz w:val="22"/>
                <w:szCs w:val="22"/>
              </w:rPr>
              <w:t xml:space="preserve">Electronic: 80% (32,000) </w:t>
            </w:r>
          </w:p>
        </w:tc>
        <w:tc>
          <w:tcPr>
            <w:tcW w:w="3600" w:type="dxa"/>
          </w:tcPr>
          <w:p w:rsidR="00D15F6A" w:rsidRPr="00D15F6A" w:rsidP="00D15F6A" w14:paraId="5EF1399D" w14:textId="77777777">
            <w:pPr>
              <w:rPr>
                <w:rFonts w:asciiTheme="minorHAnsi" w:hAnsiTheme="minorHAnsi" w:cstheme="minorHAnsi"/>
                <w:sz w:val="22"/>
                <w:szCs w:val="22"/>
              </w:rPr>
            </w:pPr>
            <w:r w:rsidRPr="00D15F6A">
              <w:rPr>
                <w:rFonts w:asciiTheme="minorHAnsi" w:hAnsiTheme="minorHAnsi" w:cstheme="minorHAnsi"/>
                <w:b/>
                <w:bCs/>
                <w:sz w:val="22"/>
                <w:szCs w:val="22"/>
              </w:rPr>
              <w:t>NPS Form 10-596 Access Pass</w:t>
            </w:r>
            <w:r w:rsidRPr="00D15F6A">
              <w:rPr>
                <w:rFonts w:asciiTheme="minorHAnsi" w:hAnsiTheme="minorHAnsi" w:cstheme="minorHAnsi"/>
                <w:sz w:val="22"/>
                <w:szCs w:val="22"/>
              </w:rPr>
              <w:t xml:space="preserve"> – </w:t>
            </w:r>
          </w:p>
          <w:p w:rsidR="00D15F6A" w:rsidRPr="00D15F6A" w:rsidP="00D15F6A" w14:paraId="673C187F" w14:textId="77777777">
            <w:pPr>
              <w:pStyle w:val="ListParagraph"/>
              <w:numPr>
                <w:ilvl w:val="0"/>
                <w:numId w:val="45"/>
              </w:numPr>
              <w:rPr>
                <w:rFonts w:asciiTheme="minorHAnsi" w:hAnsiTheme="minorHAnsi" w:cstheme="minorHAnsi"/>
                <w:sz w:val="22"/>
                <w:szCs w:val="22"/>
              </w:rPr>
            </w:pPr>
            <w:r w:rsidRPr="00D15F6A">
              <w:rPr>
                <w:rFonts w:asciiTheme="minorHAnsi" w:hAnsiTheme="minorHAnsi" w:cstheme="minorHAnsi"/>
                <w:sz w:val="22"/>
                <w:szCs w:val="22"/>
              </w:rPr>
              <w:t>Mail: 20% (n=4,000) </w:t>
            </w:r>
          </w:p>
          <w:p w:rsidR="00D15F6A" w:rsidRPr="00D15F6A" w:rsidP="00721C8C" w14:paraId="40545B2C" w14:textId="5F2373BB">
            <w:pPr>
              <w:pStyle w:val="ListParagraph"/>
              <w:numPr>
                <w:ilvl w:val="0"/>
                <w:numId w:val="45"/>
              </w:numPr>
              <w:rPr>
                <w:rFonts w:asciiTheme="minorHAnsi" w:hAnsiTheme="minorHAnsi" w:cstheme="minorHAnsi"/>
                <w:sz w:val="22"/>
                <w:szCs w:val="22"/>
              </w:rPr>
            </w:pPr>
            <w:r w:rsidRPr="00D15F6A">
              <w:rPr>
                <w:rFonts w:asciiTheme="minorHAnsi" w:hAnsiTheme="minorHAnsi" w:cstheme="minorHAnsi"/>
                <w:sz w:val="22"/>
                <w:szCs w:val="22"/>
              </w:rPr>
              <w:t xml:space="preserve">Electronic: 80% (n-16,000) </w:t>
            </w:r>
          </w:p>
        </w:tc>
        <w:tc>
          <w:tcPr>
            <w:tcW w:w="2358" w:type="dxa"/>
          </w:tcPr>
          <w:p w:rsidR="00D15F6A" w:rsidRPr="00D15F6A" w:rsidP="00D15F6A" w14:paraId="63D40F4F" w14:textId="77777777">
            <w:pPr>
              <w:pStyle w:val="ListParagraph"/>
              <w:ind w:left="0"/>
              <w:rPr>
                <w:rFonts w:asciiTheme="minorHAnsi" w:hAnsiTheme="minorHAnsi" w:cstheme="minorHAnsi"/>
                <w:b/>
                <w:bCs/>
                <w:sz w:val="22"/>
                <w:szCs w:val="22"/>
              </w:rPr>
            </w:pPr>
            <w:r w:rsidRPr="00D15F6A">
              <w:rPr>
                <w:rFonts w:asciiTheme="minorHAnsi" w:hAnsiTheme="minorHAnsi" w:cstheme="minorHAnsi"/>
                <w:b/>
                <w:bCs/>
                <w:sz w:val="22"/>
                <w:szCs w:val="22"/>
              </w:rPr>
              <w:t xml:space="preserve">NPS Form 10-597 </w:t>
            </w:r>
          </w:p>
          <w:p w:rsidR="00D15F6A" w:rsidRPr="00D15F6A" w:rsidP="00721C8C" w14:paraId="7F3A870B" w14:textId="5F2F25A7">
            <w:pPr>
              <w:pStyle w:val="ListParagraph"/>
              <w:numPr>
                <w:ilvl w:val="0"/>
                <w:numId w:val="46"/>
              </w:numPr>
              <w:rPr>
                <w:rFonts w:asciiTheme="minorHAnsi" w:hAnsiTheme="minorHAnsi" w:cstheme="minorHAnsi"/>
                <w:sz w:val="22"/>
                <w:szCs w:val="22"/>
              </w:rPr>
            </w:pPr>
            <w:r w:rsidRPr="00D15F6A">
              <w:rPr>
                <w:rFonts w:asciiTheme="minorHAnsi" w:hAnsiTheme="minorHAnsi" w:cstheme="minorHAnsi"/>
                <w:sz w:val="22"/>
                <w:szCs w:val="22"/>
              </w:rPr>
              <w:t>In-person 100% (n=152,000)</w:t>
            </w:r>
          </w:p>
        </w:tc>
      </w:tr>
    </w:tbl>
    <w:p w:rsidR="00BC227C" w:rsidRPr="00D15F6A" w:rsidP="005C2E8C" w14:paraId="21C5E02E" w14:textId="20C63431">
      <w:pPr>
        <w:spacing w:line="360" w:lineRule="auto"/>
        <w:rPr>
          <w:rFonts w:asciiTheme="minorHAnsi" w:hAnsiTheme="minorHAnsi" w:cstheme="minorHAnsi"/>
          <w:sz w:val="22"/>
          <w:szCs w:val="22"/>
        </w:rPr>
      </w:pPr>
    </w:p>
    <w:p w:rsidR="3372007B" w:rsidRPr="00D15F6A" w:rsidP="00D15F6A" w14:paraId="0ED781FF" w14:textId="035CFF96">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Applications for </w:t>
      </w:r>
      <w:r w:rsidRPr="00D15F6A" w:rsidR="00F20A9F">
        <w:rPr>
          <w:rFonts w:asciiTheme="minorHAnsi" w:hAnsiTheme="minorHAnsi" w:cstheme="minorHAnsi"/>
          <w:sz w:val="22"/>
          <w:szCs w:val="22"/>
        </w:rPr>
        <w:t xml:space="preserve">Interagency Senior or Interagency Access </w:t>
      </w:r>
      <w:r w:rsidRPr="00D15F6A">
        <w:rPr>
          <w:rFonts w:asciiTheme="minorHAnsi" w:hAnsiTheme="minorHAnsi" w:cstheme="minorHAnsi"/>
          <w:sz w:val="22"/>
          <w:szCs w:val="22"/>
        </w:rPr>
        <w:t>Passes are accepted, processed</w:t>
      </w:r>
      <w:r w:rsidRPr="00D15F6A" w:rsidR="003C35CC">
        <w:rPr>
          <w:rFonts w:asciiTheme="minorHAnsi" w:hAnsiTheme="minorHAnsi" w:cstheme="minorHAnsi"/>
          <w:sz w:val="22"/>
          <w:szCs w:val="22"/>
        </w:rPr>
        <w:t>,</w:t>
      </w:r>
      <w:r w:rsidRPr="00D15F6A">
        <w:rPr>
          <w:rFonts w:asciiTheme="minorHAnsi" w:hAnsiTheme="minorHAnsi" w:cstheme="minorHAnsi"/>
          <w:sz w:val="22"/>
          <w:szCs w:val="22"/>
        </w:rPr>
        <w:t xml:space="preserve"> and issued </w:t>
      </w:r>
      <w:r w:rsidRPr="00D15F6A" w:rsidR="003C35CC">
        <w:rPr>
          <w:rFonts w:asciiTheme="minorHAnsi" w:hAnsiTheme="minorHAnsi" w:cstheme="minorHAnsi"/>
          <w:sz w:val="22"/>
          <w:szCs w:val="22"/>
        </w:rPr>
        <w:t xml:space="preserve">in the </w:t>
      </w:r>
      <w:r w:rsidRPr="00D15F6A">
        <w:rPr>
          <w:rFonts w:asciiTheme="minorHAnsi" w:hAnsiTheme="minorHAnsi" w:cstheme="minorHAnsi"/>
          <w:sz w:val="22"/>
          <w:szCs w:val="22"/>
        </w:rPr>
        <w:t>following three ways:</w:t>
      </w:r>
    </w:p>
    <w:p w:rsidR="00581B2F" w:rsidRPr="00D15F6A" w:rsidP="00D15F6A" w14:paraId="28C8F927" w14:textId="38A94788">
      <w:pPr>
        <w:pStyle w:val="ListParagraph"/>
        <w:numPr>
          <w:ilvl w:val="0"/>
          <w:numId w:val="2"/>
        </w:numPr>
        <w:spacing w:line="276" w:lineRule="auto"/>
        <w:ind w:left="360"/>
        <w:rPr>
          <w:rFonts w:asciiTheme="minorHAnsi" w:eastAsiaTheme="minorEastAsia" w:hAnsiTheme="minorHAnsi" w:cstheme="minorHAnsi"/>
          <w:b/>
          <w:bCs/>
          <w:sz w:val="22"/>
          <w:szCs w:val="22"/>
        </w:rPr>
      </w:pPr>
      <w:r w:rsidRPr="00D15F6A">
        <w:rPr>
          <w:rFonts w:asciiTheme="minorHAnsi" w:hAnsiTheme="minorHAnsi" w:cstheme="minorHAnsi"/>
          <w:b/>
          <w:bCs/>
          <w:sz w:val="22"/>
          <w:szCs w:val="22"/>
        </w:rPr>
        <w:t>In-person</w:t>
      </w:r>
      <w:r w:rsidRPr="00D15F6A" w:rsidR="3372007B">
        <w:rPr>
          <w:rFonts w:asciiTheme="minorHAnsi" w:hAnsiTheme="minorHAnsi" w:cstheme="minorHAnsi"/>
          <w:b/>
          <w:bCs/>
          <w:sz w:val="22"/>
          <w:szCs w:val="22"/>
        </w:rPr>
        <w:t>/on-site</w:t>
      </w:r>
      <w:r w:rsidRPr="00D15F6A" w:rsidR="009F0405">
        <w:rPr>
          <w:rFonts w:asciiTheme="minorHAnsi" w:hAnsiTheme="minorHAnsi" w:cstheme="minorHAnsi"/>
          <w:b/>
          <w:bCs/>
          <w:sz w:val="22"/>
          <w:szCs w:val="22"/>
        </w:rPr>
        <w:t>:</w:t>
      </w:r>
      <w:r w:rsidRPr="00D15F6A">
        <w:rPr>
          <w:rFonts w:asciiTheme="minorHAnsi" w:hAnsiTheme="minorHAnsi" w:cstheme="minorHAnsi"/>
          <w:sz w:val="22"/>
          <w:szCs w:val="22"/>
        </w:rPr>
        <w:t xml:space="preserve"> </w:t>
      </w:r>
    </w:p>
    <w:p w:rsidR="3372007B" w:rsidRPr="00D15F6A" w:rsidP="00D15F6A" w14:paraId="0748B4D0" w14:textId="2B5293FF">
      <w:pPr>
        <w:pStyle w:val="ListParagraph"/>
        <w:spacing w:line="276" w:lineRule="auto"/>
        <w:ind w:left="0"/>
        <w:rPr>
          <w:rFonts w:asciiTheme="minorHAnsi" w:eastAsiaTheme="minorEastAsia" w:hAnsiTheme="minorHAnsi" w:cstheme="minorHAnsi"/>
          <w:b/>
          <w:bCs/>
          <w:sz w:val="22"/>
          <w:szCs w:val="22"/>
        </w:rPr>
      </w:pPr>
      <w:r w:rsidRPr="00D15F6A">
        <w:rPr>
          <w:rFonts w:asciiTheme="minorHAnsi" w:hAnsiTheme="minorHAnsi" w:cstheme="minorHAnsi"/>
          <w:sz w:val="22"/>
          <w:szCs w:val="22"/>
        </w:rPr>
        <w:t>I</w:t>
      </w:r>
      <w:r w:rsidRPr="00D15F6A" w:rsidR="00581B2F">
        <w:rPr>
          <w:rFonts w:asciiTheme="minorHAnsi" w:hAnsiTheme="minorHAnsi" w:cstheme="minorHAnsi"/>
          <w:sz w:val="22"/>
          <w:szCs w:val="22"/>
        </w:rPr>
        <w:t xml:space="preserve">ndividuals may obtain Passes on-site at the location of their first visit.  </w:t>
      </w:r>
      <w:r w:rsidRPr="00D15F6A" w:rsidR="000A3BE6">
        <w:rPr>
          <w:rFonts w:asciiTheme="minorHAnsi" w:hAnsiTheme="minorHAnsi" w:cstheme="minorHAnsi"/>
          <w:sz w:val="22"/>
          <w:szCs w:val="22"/>
        </w:rPr>
        <w:t>It is not necessary for Individuals to complete an application form, in person if they possess sufficient documentation demonstrating eligibility</w:t>
      </w:r>
      <w:r w:rsidRPr="00D15F6A" w:rsidR="00CF7920">
        <w:rPr>
          <w:rFonts w:asciiTheme="minorHAnsi" w:hAnsiTheme="minorHAnsi" w:cstheme="minorHAnsi"/>
          <w:sz w:val="22"/>
          <w:szCs w:val="22"/>
        </w:rPr>
        <w:t>:</w:t>
      </w:r>
    </w:p>
    <w:p w:rsidR="00A85B7F" w:rsidRPr="00D15F6A" w:rsidP="00D15F6A" w14:paraId="0D1F6424" w14:textId="5B127CEA">
      <w:pPr>
        <w:tabs>
          <w:tab w:val="left" w:pos="2412"/>
        </w:tabs>
        <w:spacing w:line="276" w:lineRule="auto"/>
        <w:ind w:left="360"/>
        <w:rPr>
          <w:rFonts w:asciiTheme="minorHAnsi" w:hAnsiTheme="minorHAnsi" w:cstheme="minorHAnsi"/>
          <w:sz w:val="22"/>
          <w:szCs w:val="22"/>
        </w:rPr>
      </w:pPr>
      <w:r w:rsidRPr="00D15F6A">
        <w:rPr>
          <w:rFonts w:asciiTheme="minorHAnsi" w:hAnsiTheme="minorHAnsi" w:cstheme="minorHAnsi"/>
          <w:sz w:val="22"/>
          <w:szCs w:val="22"/>
          <w:u w:val="single"/>
        </w:rPr>
        <w:t>Interagency Senior Pass</w:t>
      </w:r>
      <w:r w:rsidRPr="00D15F6A" w:rsidR="007678EC">
        <w:rPr>
          <w:rFonts w:asciiTheme="minorHAnsi" w:hAnsiTheme="minorHAnsi" w:cstheme="minorHAnsi"/>
          <w:sz w:val="22"/>
          <w:szCs w:val="22"/>
          <w:u w:val="single"/>
        </w:rPr>
        <w:t xml:space="preserve"> applicants must submit the following</w:t>
      </w:r>
      <w:r w:rsidRPr="00D15F6A" w:rsidR="00EB7B40">
        <w:rPr>
          <w:rFonts w:asciiTheme="minorHAnsi" w:hAnsiTheme="minorHAnsi" w:cstheme="minorHAnsi"/>
          <w:sz w:val="22"/>
          <w:szCs w:val="22"/>
          <w:u w:val="single"/>
        </w:rPr>
        <w:t xml:space="preserve"> </w:t>
      </w:r>
      <w:r w:rsidRPr="00D15F6A" w:rsidR="00CF7920">
        <w:rPr>
          <w:rFonts w:asciiTheme="minorHAnsi" w:hAnsiTheme="minorHAnsi" w:cstheme="minorHAnsi"/>
          <w:sz w:val="22"/>
          <w:szCs w:val="22"/>
          <w:u w:val="single"/>
        </w:rPr>
        <w:t>documentation</w:t>
      </w:r>
      <w:r w:rsidRPr="00D15F6A">
        <w:rPr>
          <w:rFonts w:asciiTheme="minorHAnsi" w:hAnsiTheme="minorHAnsi" w:cstheme="minorHAnsi"/>
          <w:sz w:val="22"/>
          <w:szCs w:val="22"/>
          <w:u w:val="single"/>
        </w:rPr>
        <w:t xml:space="preserve"> </w:t>
      </w:r>
      <w:r w:rsidRPr="00D15F6A" w:rsidR="00CF7920">
        <w:rPr>
          <w:rFonts w:asciiTheme="minorHAnsi" w:hAnsiTheme="minorHAnsi" w:cstheme="minorHAnsi"/>
          <w:sz w:val="22"/>
          <w:szCs w:val="22"/>
        </w:rPr>
        <w:t>(1)</w:t>
      </w:r>
      <w:r w:rsidRPr="00D15F6A" w:rsidR="003E0047">
        <w:rPr>
          <w:rFonts w:asciiTheme="minorHAnsi" w:hAnsiTheme="minorHAnsi" w:cstheme="minorHAnsi"/>
          <w:sz w:val="22"/>
          <w:szCs w:val="22"/>
        </w:rPr>
        <w:t xml:space="preserve"> </w:t>
      </w:r>
    </w:p>
    <w:p w:rsidR="00A85B7F" w:rsidRPr="00D15F6A" w:rsidP="00D15F6A" w14:paraId="6D2F15BE" w14:textId="77777777">
      <w:pPr>
        <w:pStyle w:val="ListParagraph"/>
        <w:numPr>
          <w:ilvl w:val="0"/>
          <w:numId w:val="37"/>
        </w:numPr>
        <w:tabs>
          <w:tab w:val="left" w:pos="2412"/>
        </w:tabs>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State</w:t>
      </w:r>
      <w:r w:rsidRPr="00D15F6A" w:rsidR="00504A0B">
        <w:rPr>
          <w:rFonts w:asciiTheme="minorHAnsi" w:hAnsiTheme="minorHAnsi" w:cstheme="minorHAnsi"/>
          <w:sz w:val="22"/>
          <w:szCs w:val="22"/>
        </w:rPr>
        <w:t>-</w:t>
      </w:r>
      <w:r w:rsidRPr="00D15F6A">
        <w:rPr>
          <w:rFonts w:asciiTheme="minorHAnsi" w:hAnsiTheme="minorHAnsi" w:cstheme="minorHAnsi"/>
          <w:sz w:val="22"/>
          <w:szCs w:val="22"/>
        </w:rPr>
        <w:t xml:space="preserve">issued driver’s license, </w:t>
      </w:r>
    </w:p>
    <w:p w:rsidR="00A85B7F" w:rsidRPr="00D15F6A" w:rsidP="00D15F6A" w14:paraId="3F481C9A" w14:textId="77777777">
      <w:pPr>
        <w:pStyle w:val="ListParagraph"/>
        <w:numPr>
          <w:ilvl w:val="0"/>
          <w:numId w:val="37"/>
        </w:numPr>
        <w:tabs>
          <w:tab w:val="left" w:pos="2412"/>
        </w:tabs>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 xml:space="preserve">U.S. Passport, State issued identification card, </w:t>
      </w:r>
    </w:p>
    <w:p w:rsidR="000A3BE6" w:rsidRPr="00D15F6A" w:rsidP="00D15F6A" w14:paraId="4EED7B62" w14:textId="6F4F00A9">
      <w:pPr>
        <w:pStyle w:val="ListParagraph"/>
        <w:numPr>
          <w:ilvl w:val="0"/>
          <w:numId w:val="37"/>
        </w:numPr>
        <w:tabs>
          <w:tab w:val="left" w:pos="2412"/>
        </w:tabs>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 xml:space="preserve">Permanent Resident Card </w:t>
      </w:r>
      <w:r w:rsidRPr="00D15F6A" w:rsidR="00CF7920">
        <w:rPr>
          <w:rFonts w:asciiTheme="minorHAnsi" w:hAnsiTheme="minorHAnsi" w:cstheme="minorHAnsi"/>
          <w:sz w:val="22"/>
          <w:szCs w:val="22"/>
        </w:rPr>
        <w:t>(</w:t>
      </w:r>
      <w:r w:rsidRPr="00D15F6A">
        <w:rPr>
          <w:rFonts w:asciiTheme="minorHAnsi" w:hAnsiTheme="minorHAnsi" w:cstheme="minorHAnsi"/>
          <w:sz w:val="22"/>
          <w:szCs w:val="22"/>
        </w:rPr>
        <w:t>Green Card).</w:t>
      </w:r>
      <w:r w:rsidRPr="00D15F6A" w:rsidR="009F0405">
        <w:rPr>
          <w:rFonts w:asciiTheme="minorHAnsi" w:hAnsiTheme="minorHAnsi" w:cstheme="minorHAnsi"/>
          <w:sz w:val="22"/>
          <w:szCs w:val="22"/>
        </w:rPr>
        <w:t xml:space="preserve"> </w:t>
      </w:r>
      <w:r w:rsidRPr="00D15F6A">
        <w:rPr>
          <w:rFonts w:asciiTheme="minorHAnsi" w:hAnsiTheme="minorHAnsi" w:cstheme="minorHAnsi"/>
          <w:sz w:val="22"/>
          <w:szCs w:val="22"/>
        </w:rPr>
        <w:t>Upon verification of the documentation, the applicant is issued the Interagency Senior Pass.  Documentation is returned immediately to the applicant and is not retained by the agency.</w:t>
      </w:r>
    </w:p>
    <w:p w:rsidR="00B03A1E" w:rsidRPr="00D15F6A" w:rsidP="00D15F6A" w14:paraId="1677BA0D" w14:textId="77777777">
      <w:pPr>
        <w:spacing w:line="276" w:lineRule="auto"/>
        <w:ind w:left="360"/>
        <w:rPr>
          <w:rFonts w:asciiTheme="minorHAnsi" w:hAnsiTheme="minorHAnsi" w:cstheme="minorHAnsi"/>
          <w:sz w:val="22"/>
          <w:szCs w:val="22"/>
          <w:u w:val="single"/>
        </w:rPr>
      </w:pPr>
    </w:p>
    <w:p w:rsidR="00950C05" w:rsidRPr="00D15F6A" w:rsidP="00D15F6A" w14:paraId="65B45312" w14:textId="2D2A1391">
      <w:pPr>
        <w:spacing w:line="276" w:lineRule="auto"/>
        <w:ind w:left="360"/>
        <w:rPr>
          <w:rFonts w:asciiTheme="minorHAnsi" w:hAnsiTheme="minorHAnsi" w:cstheme="minorHAnsi"/>
          <w:sz w:val="22"/>
          <w:szCs w:val="22"/>
        </w:rPr>
      </w:pPr>
      <w:r w:rsidRPr="00D15F6A">
        <w:rPr>
          <w:rFonts w:asciiTheme="minorHAnsi" w:hAnsiTheme="minorHAnsi" w:cstheme="minorHAnsi"/>
          <w:sz w:val="22"/>
          <w:szCs w:val="22"/>
          <w:u w:val="single"/>
        </w:rPr>
        <w:t>Interagency Access Pass</w:t>
      </w:r>
      <w:r w:rsidRPr="00D15F6A" w:rsidR="007678EC">
        <w:rPr>
          <w:rFonts w:asciiTheme="minorHAnsi" w:hAnsiTheme="minorHAnsi" w:cstheme="minorHAnsi"/>
          <w:sz w:val="22"/>
          <w:szCs w:val="22"/>
          <w:u w:val="single"/>
        </w:rPr>
        <w:t xml:space="preserve"> applicants must submit the following </w:t>
      </w:r>
      <w:r w:rsidRPr="00D15F6A">
        <w:rPr>
          <w:rFonts w:asciiTheme="minorHAnsi" w:hAnsiTheme="minorHAnsi" w:cstheme="minorHAnsi"/>
          <w:sz w:val="22"/>
          <w:szCs w:val="22"/>
        </w:rPr>
        <w:t>documentation to verify an individual has been medically determined to have a permanent disability:</w:t>
      </w:r>
    </w:p>
    <w:p w:rsidR="00950C05" w:rsidRPr="00D15F6A" w:rsidP="00D15F6A" w14:paraId="28F21011" w14:textId="2A955A16">
      <w:pPr>
        <w:pStyle w:val="Default"/>
        <w:numPr>
          <w:ilvl w:val="0"/>
          <w:numId w:val="19"/>
        </w:numPr>
        <w:tabs>
          <w:tab w:val="clear" w:pos="1080"/>
        </w:tabs>
        <w:spacing w:line="276" w:lineRule="auto"/>
        <w:rPr>
          <w:rFonts w:asciiTheme="minorHAnsi" w:hAnsiTheme="minorHAnsi" w:cstheme="minorHAnsi"/>
          <w:color w:val="auto"/>
          <w:sz w:val="22"/>
          <w:szCs w:val="22"/>
        </w:rPr>
      </w:pPr>
      <w:r w:rsidRPr="00D15F6A">
        <w:rPr>
          <w:rFonts w:asciiTheme="minorHAnsi" w:hAnsiTheme="minorHAnsi" w:cstheme="minorHAnsi"/>
          <w:color w:val="auto"/>
          <w:sz w:val="22"/>
          <w:szCs w:val="22"/>
        </w:rPr>
        <w:t xml:space="preserve">A statement signed by a licensed physician attesting that the applicant has a permanent physical, mental, or sensory impairment that substantially limits one or more major life activities, and stating the nature of the impairment; </w:t>
      </w:r>
    </w:p>
    <w:p w:rsidR="00950C05" w:rsidRPr="00D15F6A" w:rsidP="00D15F6A" w14:paraId="5FB9E0CF" w14:textId="77777777">
      <w:pPr>
        <w:pStyle w:val="Default"/>
        <w:numPr>
          <w:ilvl w:val="0"/>
          <w:numId w:val="19"/>
        </w:numPr>
        <w:tabs>
          <w:tab w:val="clear" w:pos="1080"/>
        </w:tabs>
        <w:spacing w:line="276" w:lineRule="auto"/>
        <w:rPr>
          <w:rFonts w:asciiTheme="minorHAnsi" w:hAnsiTheme="minorHAnsi" w:cstheme="minorHAnsi"/>
          <w:color w:val="auto"/>
          <w:sz w:val="22"/>
          <w:szCs w:val="22"/>
        </w:rPr>
      </w:pPr>
      <w:r w:rsidRPr="00D15F6A">
        <w:rPr>
          <w:rFonts w:asciiTheme="minorHAnsi" w:hAnsiTheme="minorHAnsi" w:cstheme="minorHAnsi"/>
          <w:color w:val="auto"/>
          <w:sz w:val="22"/>
          <w:szCs w:val="22"/>
        </w:rPr>
        <w:t xml:space="preserve">A document issued by a Federal agency, such as the Veteran’s Administration, which attests that the applicant has been medically determined to be eligible to receive Federal benefits as a result of blindness or permanent disability.  Other acceptable Federal agency documents include proof of receipt of Social Security Disability Income (SSDI) or Supplemental Security Income (SSI); </w:t>
      </w:r>
    </w:p>
    <w:p w:rsidR="00950C05" w:rsidRPr="00D15F6A" w:rsidP="00D15F6A" w14:paraId="58FEEE1E" w14:textId="5C374D21">
      <w:pPr>
        <w:widowControl/>
        <w:numPr>
          <w:ilvl w:val="0"/>
          <w:numId w:val="19"/>
        </w:numPr>
        <w:tabs>
          <w:tab w:val="clear" w:pos="1080"/>
        </w:tabs>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A document issued by a State agency such as a vocational rehabilitation agency, that attests that the applicant has been medically determined to be eligible to receive vocational rehabilitation, benefits, or services as a result of medically determined blindness or permanent disability. </w:t>
      </w:r>
      <w:r w:rsidRPr="00D15F6A">
        <w:rPr>
          <w:rFonts w:asciiTheme="minorHAnsi" w:hAnsiTheme="minorHAnsi" w:cstheme="minorHAnsi"/>
          <w:bCs/>
          <w:sz w:val="22"/>
          <w:szCs w:val="22"/>
        </w:rPr>
        <w:t xml:space="preserve">A State-issued motor vehicle department disability sticker, license plate, or hang tag is not acceptable documentation. </w:t>
      </w:r>
    </w:p>
    <w:p w:rsidR="00FF4C05" w:rsidRPr="00D15F6A" w:rsidP="00D15F6A" w14:paraId="6D35C484" w14:textId="77777777">
      <w:pPr>
        <w:spacing w:line="276" w:lineRule="auto"/>
        <w:rPr>
          <w:rFonts w:asciiTheme="minorHAnsi" w:hAnsiTheme="minorHAnsi" w:cstheme="minorHAnsi"/>
          <w:sz w:val="22"/>
          <w:szCs w:val="22"/>
        </w:rPr>
      </w:pPr>
    </w:p>
    <w:p w:rsidR="00950C05" w:rsidRPr="00D15F6A" w:rsidP="00D15F6A" w14:paraId="5BB5A401" w14:textId="7618DE36">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If an individual claims eligibility for the Interagency Access Pass, but </w:t>
      </w:r>
      <w:r w:rsidRPr="00D15F6A" w:rsidR="00575E0E">
        <w:rPr>
          <w:rFonts w:asciiTheme="minorHAnsi" w:hAnsiTheme="minorHAnsi" w:cstheme="minorHAnsi"/>
          <w:sz w:val="22"/>
          <w:szCs w:val="22"/>
        </w:rPr>
        <w:t xml:space="preserve">cannot produce any </w:t>
      </w:r>
      <w:r w:rsidRPr="00D15F6A" w:rsidR="00A62EA0">
        <w:rPr>
          <w:rFonts w:asciiTheme="minorHAnsi" w:hAnsiTheme="minorHAnsi" w:cstheme="minorHAnsi"/>
          <w:sz w:val="22"/>
          <w:szCs w:val="22"/>
        </w:rPr>
        <w:t xml:space="preserve">of the </w:t>
      </w:r>
      <w:r w:rsidRPr="00D15F6A" w:rsidR="00575E0E">
        <w:rPr>
          <w:rFonts w:asciiTheme="minorHAnsi" w:hAnsiTheme="minorHAnsi" w:cstheme="minorHAnsi"/>
          <w:sz w:val="22"/>
          <w:szCs w:val="22"/>
        </w:rPr>
        <w:t xml:space="preserve">documentation outlined above, </w:t>
      </w:r>
      <w:r w:rsidRPr="00D15F6A">
        <w:rPr>
          <w:rFonts w:asciiTheme="minorHAnsi" w:hAnsiTheme="minorHAnsi" w:cstheme="minorHAnsi"/>
          <w:sz w:val="22"/>
          <w:szCs w:val="22"/>
        </w:rPr>
        <w:t xml:space="preserve">that person must read, sign, and date NPS Form 10-597, Statement of Disability in the presence of the agency officer issuing the Interagency </w:t>
      </w:r>
      <w:r w:rsidRPr="00D15F6A">
        <w:rPr>
          <w:rFonts w:asciiTheme="minorHAnsi" w:hAnsiTheme="minorHAnsi" w:cstheme="minorHAnsi"/>
          <w:bCs/>
          <w:sz w:val="22"/>
          <w:szCs w:val="22"/>
        </w:rPr>
        <w:t xml:space="preserve">Access </w:t>
      </w:r>
      <w:r w:rsidRPr="00D15F6A">
        <w:rPr>
          <w:rFonts w:asciiTheme="minorHAnsi" w:hAnsiTheme="minorHAnsi" w:cstheme="minorHAnsi"/>
          <w:sz w:val="22"/>
          <w:szCs w:val="22"/>
        </w:rPr>
        <w:t xml:space="preserve">Pass.  If the applicant cannot read and/or sign the form, someone else may read, date, and sign the statement on his/her behalf in the applicant’s presence and in the presence of the agency officer issuing the Interagency </w:t>
      </w:r>
      <w:r w:rsidRPr="00D15F6A">
        <w:rPr>
          <w:rFonts w:asciiTheme="minorHAnsi" w:hAnsiTheme="minorHAnsi" w:cstheme="minorHAnsi"/>
          <w:bCs/>
          <w:sz w:val="22"/>
          <w:szCs w:val="22"/>
        </w:rPr>
        <w:t xml:space="preserve">Access </w:t>
      </w:r>
      <w:r w:rsidRPr="00D15F6A">
        <w:rPr>
          <w:rFonts w:asciiTheme="minorHAnsi" w:hAnsiTheme="minorHAnsi" w:cstheme="minorHAnsi"/>
          <w:sz w:val="22"/>
          <w:szCs w:val="22"/>
        </w:rPr>
        <w:t>Pass.</w:t>
      </w:r>
    </w:p>
    <w:p w:rsidR="0071504B" w:rsidRPr="00D15F6A" w:rsidP="00D15F6A" w14:paraId="5DE3BD8D" w14:textId="77777777">
      <w:pPr>
        <w:spacing w:line="276" w:lineRule="auto"/>
        <w:rPr>
          <w:rFonts w:asciiTheme="minorHAnsi" w:hAnsiTheme="minorHAnsi" w:cstheme="minorHAnsi"/>
        </w:rPr>
      </w:pPr>
    </w:p>
    <w:p w:rsidR="6CA515C9" w:rsidRPr="00D15F6A" w:rsidP="00D15F6A" w14:paraId="1F156BBF" w14:textId="36D3710B">
      <w:pPr>
        <w:pStyle w:val="ListParagraph"/>
        <w:numPr>
          <w:ilvl w:val="0"/>
          <w:numId w:val="2"/>
        </w:numPr>
        <w:spacing w:line="276" w:lineRule="auto"/>
        <w:ind w:left="360"/>
        <w:rPr>
          <w:rFonts w:asciiTheme="minorHAnsi" w:eastAsiaTheme="minorEastAsia" w:hAnsiTheme="minorHAnsi" w:cstheme="minorHAnsi"/>
          <w:b/>
          <w:bCs/>
          <w:sz w:val="22"/>
          <w:szCs w:val="22"/>
        </w:rPr>
      </w:pPr>
      <w:r w:rsidRPr="00D15F6A">
        <w:rPr>
          <w:rFonts w:asciiTheme="minorHAnsi" w:hAnsiTheme="minorHAnsi" w:cstheme="minorHAnsi"/>
          <w:b/>
          <w:bCs/>
          <w:sz w:val="22"/>
          <w:szCs w:val="22"/>
        </w:rPr>
        <w:t>M</w:t>
      </w:r>
      <w:r w:rsidRPr="00D15F6A" w:rsidR="3372007B">
        <w:rPr>
          <w:rFonts w:asciiTheme="minorHAnsi" w:hAnsiTheme="minorHAnsi" w:cstheme="minorHAnsi"/>
          <w:b/>
          <w:bCs/>
          <w:sz w:val="22"/>
          <w:szCs w:val="22"/>
        </w:rPr>
        <w:t xml:space="preserve">ail </w:t>
      </w:r>
    </w:p>
    <w:p w:rsidR="00134CF0" w:rsidRPr="00D15F6A" w:rsidP="00D15F6A" w14:paraId="4AC42D9B" w14:textId="597B1A96">
      <w:pPr>
        <w:spacing w:line="276" w:lineRule="auto"/>
        <w:rPr>
          <w:rFonts w:asciiTheme="minorHAnsi" w:hAnsiTheme="minorHAnsi" w:cstheme="minorHAnsi"/>
          <w:strike/>
          <w:sz w:val="22"/>
          <w:szCs w:val="22"/>
        </w:rPr>
      </w:pPr>
      <w:r w:rsidRPr="00D15F6A">
        <w:rPr>
          <w:rFonts w:asciiTheme="minorHAnsi" w:hAnsiTheme="minorHAnsi" w:cstheme="minorHAnsi"/>
          <w:sz w:val="22"/>
          <w:szCs w:val="22"/>
        </w:rPr>
        <w:t xml:space="preserve">Interagency Access Pass </w:t>
      </w:r>
      <w:r w:rsidRPr="00D15F6A" w:rsidR="001B3884">
        <w:rPr>
          <w:rFonts w:asciiTheme="minorHAnsi" w:hAnsiTheme="minorHAnsi" w:cstheme="minorHAnsi"/>
          <w:sz w:val="22"/>
          <w:szCs w:val="22"/>
        </w:rPr>
        <w:t>a</w:t>
      </w:r>
      <w:r w:rsidRPr="00D15F6A" w:rsidR="00A95238">
        <w:rPr>
          <w:rFonts w:asciiTheme="minorHAnsi" w:hAnsiTheme="minorHAnsi" w:cstheme="minorHAnsi"/>
          <w:sz w:val="22"/>
          <w:szCs w:val="22"/>
        </w:rPr>
        <w:t>pplicants must submit the following</w:t>
      </w:r>
      <w:r w:rsidRPr="00D15F6A" w:rsidR="001B3884">
        <w:rPr>
          <w:rFonts w:asciiTheme="minorHAnsi" w:hAnsiTheme="minorHAnsi" w:cstheme="minorHAnsi"/>
          <w:sz w:val="22"/>
          <w:szCs w:val="22"/>
        </w:rPr>
        <w:t>:</w:t>
      </w:r>
      <w:r w:rsidRPr="00D15F6A">
        <w:rPr>
          <w:rFonts w:asciiTheme="minorHAnsi" w:hAnsiTheme="minorHAnsi" w:cstheme="minorHAnsi"/>
          <w:strike/>
          <w:sz w:val="22"/>
          <w:szCs w:val="22"/>
        </w:rPr>
        <w:t xml:space="preserve"> </w:t>
      </w:r>
    </w:p>
    <w:p w:rsidR="00134CF0" w:rsidRPr="00D15F6A" w:rsidP="00D15F6A" w14:paraId="6316674D" w14:textId="358E44C8">
      <w:pPr>
        <w:numPr>
          <w:ilvl w:val="0"/>
          <w:numId w:val="34"/>
        </w:numPr>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C</w:t>
      </w:r>
      <w:r w:rsidRPr="00D15F6A">
        <w:rPr>
          <w:rFonts w:asciiTheme="minorHAnsi" w:hAnsiTheme="minorHAnsi" w:cstheme="minorHAnsi"/>
          <w:sz w:val="22"/>
          <w:szCs w:val="22"/>
        </w:rPr>
        <w:t xml:space="preserve">ompleted Application for Mail Order Sales of the America the Beautiful – The National Parks and Federal Recreational Lands Access Pass;  </w:t>
      </w:r>
    </w:p>
    <w:p w:rsidR="00134CF0" w:rsidRPr="00D15F6A" w:rsidP="00D15F6A" w14:paraId="6D85E690" w14:textId="1C8A99C7">
      <w:pPr>
        <w:numPr>
          <w:ilvl w:val="0"/>
          <w:numId w:val="34"/>
        </w:numPr>
        <w:tabs>
          <w:tab w:val="left" w:pos="1440"/>
        </w:tabs>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P</w:t>
      </w:r>
      <w:r w:rsidRPr="00D15F6A">
        <w:rPr>
          <w:rFonts w:asciiTheme="minorHAnsi" w:hAnsiTheme="minorHAnsi" w:cstheme="minorHAnsi"/>
          <w:sz w:val="22"/>
          <w:szCs w:val="22"/>
        </w:rPr>
        <w:t xml:space="preserve">hotocopy of identification verifying permanent U.S. residency or citizenship; </w:t>
      </w:r>
    </w:p>
    <w:p w:rsidR="003C16A9" w:rsidRPr="00D15F6A" w:rsidP="00D15F6A" w14:paraId="5BAEE1EC" w14:textId="30CAB392">
      <w:pPr>
        <w:numPr>
          <w:ilvl w:val="0"/>
          <w:numId w:val="34"/>
        </w:numPr>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D</w:t>
      </w:r>
      <w:r w:rsidRPr="00D15F6A" w:rsidR="00134CF0">
        <w:rPr>
          <w:rFonts w:asciiTheme="minorHAnsi" w:hAnsiTheme="minorHAnsi" w:cstheme="minorHAnsi"/>
          <w:sz w:val="22"/>
          <w:szCs w:val="22"/>
        </w:rPr>
        <w:t>ocumentation of permanent disability as specified by the America the Beautiful – The National Parks and Federal Recreational Lands Pass Standard Operating Procedures</w:t>
      </w:r>
      <w:r w:rsidRPr="00D15F6A">
        <w:rPr>
          <w:rFonts w:asciiTheme="minorHAnsi" w:hAnsiTheme="minorHAnsi" w:cstheme="minorHAnsi"/>
          <w:sz w:val="22"/>
          <w:szCs w:val="22"/>
        </w:rPr>
        <w:t xml:space="preserve">; and </w:t>
      </w:r>
    </w:p>
    <w:p w:rsidR="00134CF0" w:rsidRPr="00D15F6A" w:rsidP="00D15F6A" w14:paraId="44EB0A3D" w14:textId="0402207C">
      <w:pPr>
        <w:numPr>
          <w:ilvl w:val="0"/>
          <w:numId w:val="34"/>
        </w:numPr>
        <w:spacing w:line="276" w:lineRule="auto"/>
        <w:ind w:left="1080"/>
        <w:rPr>
          <w:rFonts w:asciiTheme="minorHAnsi" w:hAnsiTheme="minorHAnsi" w:cstheme="minorHAnsi"/>
          <w:sz w:val="22"/>
          <w:szCs w:val="22"/>
        </w:rPr>
      </w:pPr>
      <w:bookmarkStart w:id="1" w:name="_Hlk136511285"/>
      <w:r w:rsidRPr="00D15F6A">
        <w:rPr>
          <w:rFonts w:asciiTheme="minorHAnsi" w:hAnsiTheme="minorHAnsi" w:cstheme="minorHAnsi"/>
          <w:sz w:val="22"/>
          <w:szCs w:val="22"/>
        </w:rPr>
        <w:t>$11.50 for document processing and shipping costs</w:t>
      </w:r>
      <w:r w:rsidRPr="00D15F6A">
        <w:rPr>
          <w:rFonts w:asciiTheme="minorHAnsi" w:hAnsiTheme="minorHAnsi" w:cstheme="minorHAnsi"/>
          <w:sz w:val="22"/>
          <w:szCs w:val="22"/>
        </w:rPr>
        <w:t xml:space="preserve">.  </w:t>
      </w:r>
    </w:p>
    <w:bookmarkEnd w:id="1"/>
    <w:p w:rsidR="00B5532C" w:rsidP="00D15F6A" w14:paraId="70DDD63A" w14:textId="77777777">
      <w:pPr>
        <w:spacing w:line="276" w:lineRule="auto"/>
        <w:rPr>
          <w:rFonts w:asciiTheme="minorHAnsi" w:hAnsiTheme="minorHAnsi" w:cstheme="minorHAnsi"/>
          <w:sz w:val="22"/>
          <w:szCs w:val="22"/>
        </w:rPr>
      </w:pPr>
    </w:p>
    <w:p w:rsidR="00B204BA" w:rsidRPr="00D15F6A" w:rsidP="00D15F6A" w14:paraId="19322F66" w14:textId="1F1E84EA">
      <w:pPr>
        <w:spacing w:line="276" w:lineRule="auto"/>
        <w:rPr>
          <w:rFonts w:asciiTheme="minorHAnsi" w:hAnsiTheme="minorHAnsi" w:cstheme="minorHAnsi"/>
          <w:sz w:val="22"/>
          <w:szCs w:val="22"/>
        </w:rPr>
      </w:pPr>
      <w:r w:rsidRPr="00D15F6A">
        <w:rPr>
          <w:rFonts w:asciiTheme="minorHAnsi" w:hAnsiTheme="minorHAnsi" w:cstheme="minorHAnsi"/>
          <w:sz w:val="22"/>
          <w:szCs w:val="22"/>
        </w:rPr>
        <w:t>The application packet is then mailed to the interagency processing center along with any required payment.  The agency will review the application and documentation to verify the applicant is eligible for an Interagency Access Pass.  Upon verification of the documentation, an Interagency Access Pass will be mailed to the applicant, preprinted with the applicant’s name.  The application and all documentation will also be returned to the applicant or destroyed.</w:t>
      </w:r>
      <w:r w:rsidRPr="00D15F6A">
        <w:rPr>
          <w:rFonts w:asciiTheme="minorHAnsi" w:hAnsiTheme="minorHAnsi" w:cstheme="minorHAnsi"/>
          <w:sz w:val="22"/>
          <w:szCs w:val="22"/>
        </w:rPr>
        <w:tab/>
      </w:r>
    </w:p>
    <w:p w:rsidR="00C4445F" w:rsidRPr="00D15F6A" w:rsidP="00D15F6A" w14:paraId="6FA01AFC" w14:textId="2267A81B">
      <w:pPr>
        <w:spacing w:line="276" w:lineRule="auto"/>
        <w:rPr>
          <w:rFonts w:asciiTheme="minorHAnsi" w:hAnsiTheme="minorHAnsi" w:cstheme="minorHAnsi"/>
        </w:rPr>
      </w:pPr>
    </w:p>
    <w:p w:rsidR="009844C8" w:rsidRPr="00D15F6A" w:rsidP="00D15F6A" w14:paraId="3BEF6DA8" w14:textId="5E8C6A0D">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Senior Pass </w:t>
      </w:r>
      <w:r w:rsidRPr="00D15F6A" w:rsidR="001B3884">
        <w:rPr>
          <w:rFonts w:asciiTheme="minorHAnsi" w:hAnsiTheme="minorHAnsi" w:cstheme="minorHAnsi"/>
          <w:sz w:val="22"/>
          <w:szCs w:val="22"/>
        </w:rPr>
        <w:t xml:space="preserve">applicants must submit the following: </w:t>
      </w:r>
    </w:p>
    <w:p w:rsidR="009844C8" w:rsidRPr="00D15F6A" w:rsidP="00D15F6A" w14:paraId="6B4E91DB" w14:textId="77777777">
      <w:pPr>
        <w:numPr>
          <w:ilvl w:val="0"/>
          <w:numId w:val="35"/>
        </w:numPr>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a completed Application for Mail Order Sales of the America the Beautiful – The National Parks and Federal Recreational Lands Senior Pass;</w:t>
      </w:r>
    </w:p>
    <w:p w:rsidR="001B3884" w:rsidRPr="00D15F6A" w:rsidP="00D15F6A" w14:paraId="3D74584B" w14:textId="4E5E897A">
      <w:pPr>
        <w:numPr>
          <w:ilvl w:val="0"/>
          <w:numId w:val="35"/>
        </w:numPr>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 xml:space="preserve">a photocopy of identification verifying permanent U.S. residency or citizenship and proof of age, as specified by America the Beautiful – The National Parks and Federal Recreational Lands Pass Standard Operating Procedures. </w:t>
      </w:r>
    </w:p>
    <w:p w:rsidR="001B3884" w:rsidRPr="00D15F6A" w:rsidP="00D15F6A" w14:paraId="34D798A8" w14:textId="77777777">
      <w:pPr>
        <w:numPr>
          <w:ilvl w:val="0"/>
          <w:numId w:val="35"/>
        </w:numPr>
        <w:spacing w:line="276" w:lineRule="auto"/>
        <w:ind w:left="1080"/>
        <w:rPr>
          <w:rFonts w:asciiTheme="minorHAnsi" w:hAnsiTheme="minorHAnsi" w:cstheme="minorHAnsi"/>
          <w:sz w:val="22"/>
          <w:szCs w:val="22"/>
        </w:rPr>
      </w:pPr>
      <w:r w:rsidRPr="00D15F6A">
        <w:rPr>
          <w:rFonts w:asciiTheme="minorHAnsi" w:hAnsiTheme="minorHAnsi" w:cstheme="minorHAnsi"/>
          <w:sz w:val="22"/>
          <w:szCs w:val="22"/>
        </w:rPr>
        <w:t xml:space="preserve"> </w:t>
      </w:r>
      <w:r w:rsidRPr="00D15F6A">
        <w:rPr>
          <w:rFonts w:asciiTheme="minorHAnsi" w:hAnsiTheme="minorHAnsi" w:cstheme="minorHAnsi"/>
          <w:sz w:val="22"/>
          <w:szCs w:val="22"/>
        </w:rPr>
        <w:t xml:space="preserve">$11.50 for document processing and shipping costs.  </w:t>
      </w:r>
    </w:p>
    <w:p w:rsidR="00134CF0" w:rsidRPr="00D15F6A" w:rsidP="00D15F6A" w14:paraId="335EE8F3" w14:textId="18323FD4">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Upon verification of the documentation, an Interagency Senior Pass will </w:t>
      </w:r>
      <w:r w:rsidRPr="00D15F6A" w:rsidR="006D2AFE">
        <w:rPr>
          <w:rFonts w:asciiTheme="minorHAnsi" w:hAnsiTheme="minorHAnsi" w:cstheme="minorHAnsi"/>
          <w:sz w:val="22"/>
          <w:szCs w:val="22"/>
        </w:rPr>
        <w:t>be preprinted</w:t>
      </w:r>
      <w:r w:rsidRPr="00D15F6A">
        <w:rPr>
          <w:rFonts w:asciiTheme="minorHAnsi" w:hAnsiTheme="minorHAnsi" w:cstheme="minorHAnsi"/>
          <w:sz w:val="22"/>
          <w:szCs w:val="22"/>
        </w:rPr>
        <w:t xml:space="preserve"> with the applicant’s name</w:t>
      </w:r>
      <w:r w:rsidRPr="00D15F6A" w:rsidR="006D2AFE">
        <w:rPr>
          <w:rFonts w:asciiTheme="minorHAnsi" w:hAnsiTheme="minorHAnsi" w:cstheme="minorHAnsi"/>
          <w:sz w:val="22"/>
          <w:szCs w:val="22"/>
        </w:rPr>
        <w:t xml:space="preserve"> and mailed</w:t>
      </w:r>
      <w:r w:rsidRPr="00D15F6A">
        <w:rPr>
          <w:rFonts w:asciiTheme="minorHAnsi" w:hAnsiTheme="minorHAnsi" w:cstheme="minorHAnsi"/>
          <w:sz w:val="22"/>
          <w:szCs w:val="22"/>
        </w:rPr>
        <w:t>.  All materials, including the application and all documentation, will be returned to the applicant or destroyed.</w:t>
      </w:r>
    </w:p>
    <w:p w:rsidR="00B204BA" w:rsidRPr="00D15F6A" w:rsidP="00D15F6A" w14:paraId="3FD50684" w14:textId="77777777">
      <w:pPr>
        <w:spacing w:line="276" w:lineRule="auto"/>
        <w:rPr>
          <w:rFonts w:asciiTheme="minorHAnsi" w:hAnsiTheme="minorHAnsi" w:cstheme="minorHAnsi"/>
          <w:sz w:val="22"/>
          <w:szCs w:val="22"/>
        </w:rPr>
      </w:pPr>
    </w:p>
    <w:p w:rsidR="6CA515C9" w:rsidRPr="00D15F6A" w:rsidP="00D15F6A" w14:paraId="7463C4E7" w14:textId="42B32464">
      <w:pPr>
        <w:pStyle w:val="ListParagraph"/>
        <w:numPr>
          <w:ilvl w:val="0"/>
          <w:numId w:val="2"/>
        </w:numPr>
        <w:spacing w:line="276" w:lineRule="auto"/>
        <w:ind w:left="360"/>
        <w:rPr>
          <w:rFonts w:asciiTheme="minorHAnsi" w:hAnsiTheme="minorHAnsi" w:cstheme="minorHAnsi"/>
          <w:b/>
          <w:bCs/>
          <w:sz w:val="22"/>
          <w:szCs w:val="22"/>
        </w:rPr>
      </w:pPr>
      <w:r w:rsidRPr="00D15F6A">
        <w:rPr>
          <w:rFonts w:asciiTheme="minorHAnsi" w:hAnsiTheme="minorHAnsi" w:cstheme="minorHAnsi"/>
          <w:b/>
          <w:bCs/>
          <w:sz w:val="22"/>
          <w:szCs w:val="22"/>
        </w:rPr>
        <w:t xml:space="preserve">Electronic </w:t>
      </w:r>
    </w:p>
    <w:p w:rsidR="00134CF0" w:rsidRPr="00D15F6A" w:rsidP="00D15F6A" w14:paraId="1137F013" w14:textId="1DB0AE59">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Interagency Access </w:t>
      </w:r>
      <w:r w:rsidRPr="00D15F6A" w:rsidR="005E6BAE">
        <w:rPr>
          <w:rFonts w:asciiTheme="minorHAnsi" w:hAnsiTheme="minorHAnsi" w:cstheme="minorHAnsi"/>
          <w:sz w:val="22"/>
          <w:szCs w:val="22"/>
        </w:rPr>
        <w:t xml:space="preserve">and Senior Passes </w:t>
      </w:r>
      <w:r w:rsidRPr="00D15F6A" w:rsidR="00720CAD">
        <w:rPr>
          <w:rFonts w:asciiTheme="minorHAnsi" w:hAnsiTheme="minorHAnsi" w:cstheme="minorHAnsi"/>
          <w:sz w:val="22"/>
          <w:szCs w:val="22"/>
        </w:rPr>
        <w:t xml:space="preserve">can be </w:t>
      </w:r>
      <w:r w:rsidRPr="00D15F6A">
        <w:rPr>
          <w:rFonts w:asciiTheme="minorHAnsi" w:hAnsiTheme="minorHAnsi" w:cstheme="minorHAnsi"/>
          <w:sz w:val="22"/>
          <w:szCs w:val="22"/>
        </w:rPr>
        <w:t>order</w:t>
      </w:r>
      <w:r w:rsidRPr="00D15F6A" w:rsidR="00720CAD">
        <w:rPr>
          <w:rFonts w:asciiTheme="minorHAnsi" w:hAnsiTheme="minorHAnsi" w:cstheme="minorHAnsi"/>
          <w:sz w:val="22"/>
          <w:szCs w:val="22"/>
        </w:rPr>
        <w:t>ed</w:t>
      </w:r>
      <w:r w:rsidRPr="00D15F6A">
        <w:rPr>
          <w:rFonts w:asciiTheme="minorHAnsi" w:hAnsiTheme="minorHAnsi" w:cstheme="minorHAnsi"/>
          <w:sz w:val="22"/>
          <w:szCs w:val="22"/>
        </w:rPr>
        <w:t xml:space="preserve"> online through the USGS Store website (</w:t>
      </w:r>
      <w:hyperlink r:id="rId8" w:history="1">
        <w:r w:rsidRPr="00D15F6A">
          <w:rPr>
            <w:rStyle w:val="Hyperlink"/>
            <w:rFonts w:asciiTheme="minorHAnsi" w:hAnsiTheme="minorHAnsi" w:cstheme="minorHAnsi"/>
            <w:color w:val="auto"/>
            <w:sz w:val="22"/>
            <w:szCs w:val="22"/>
          </w:rPr>
          <w:t>https://store.usgs.gov</w:t>
        </w:r>
      </w:hyperlink>
      <w:r w:rsidRPr="00D15F6A">
        <w:rPr>
          <w:rFonts w:asciiTheme="minorHAnsi" w:hAnsiTheme="minorHAnsi" w:cstheme="minorHAnsi"/>
          <w:sz w:val="22"/>
          <w:szCs w:val="22"/>
        </w:rPr>
        <w:t>). After the order is complete, a physical pass will be issued through the mail.</w:t>
      </w:r>
    </w:p>
    <w:p w:rsidR="00FF4C05" w:rsidRPr="00D15F6A" w:rsidP="00D15F6A" w14:paraId="0AD080D0" w14:textId="77777777">
      <w:pPr>
        <w:spacing w:line="276" w:lineRule="auto"/>
        <w:rPr>
          <w:rFonts w:asciiTheme="minorHAnsi" w:hAnsiTheme="minorHAnsi" w:cstheme="minorHAnsi"/>
          <w:sz w:val="22"/>
          <w:szCs w:val="22"/>
        </w:rPr>
      </w:pPr>
    </w:p>
    <w:p w:rsidR="00FF4C05" w:rsidRPr="00D15F6A" w:rsidP="00D15F6A" w14:paraId="52C9B802" w14:textId="0DC03C97">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The bureau will review </w:t>
      </w:r>
      <w:r w:rsidRPr="00D15F6A" w:rsidR="006D34FE">
        <w:rPr>
          <w:rFonts w:asciiTheme="minorHAnsi" w:hAnsiTheme="minorHAnsi" w:cstheme="minorHAnsi"/>
          <w:sz w:val="22"/>
          <w:szCs w:val="22"/>
        </w:rPr>
        <w:t xml:space="preserve">completed </w:t>
      </w:r>
      <w:r w:rsidRPr="00D15F6A">
        <w:rPr>
          <w:rFonts w:asciiTheme="minorHAnsi" w:hAnsiTheme="minorHAnsi" w:cstheme="minorHAnsi"/>
          <w:sz w:val="22"/>
          <w:szCs w:val="22"/>
        </w:rPr>
        <w:t>application</w:t>
      </w:r>
      <w:r w:rsidRPr="00D15F6A" w:rsidR="006D34FE">
        <w:rPr>
          <w:rFonts w:asciiTheme="minorHAnsi" w:hAnsiTheme="minorHAnsi" w:cstheme="minorHAnsi"/>
          <w:sz w:val="22"/>
          <w:szCs w:val="22"/>
        </w:rPr>
        <w:t>s</w:t>
      </w:r>
      <w:r w:rsidRPr="00D15F6A">
        <w:rPr>
          <w:rFonts w:asciiTheme="minorHAnsi" w:hAnsiTheme="minorHAnsi" w:cstheme="minorHAnsi"/>
          <w:sz w:val="22"/>
          <w:szCs w:val="22"/>
        </w:rPr>
        <w:t xml:space="preserve"> </w:t>
      </w:r>
      <w:r w:rsidRPr="00D15F6A" w:rsidR="00227837">
        <w:rPr>
          <w:rFonts w:asciiTheme="minorHAnsi" w:hAnsiTheme="minorHAnsi" w:cstheme="minorHAnsi"/>
          <w:sz w:val="22"/>
          <w:szCs w:val="22"/>
        </w:rPr>
        <w:t xml:space="preserve">and the applicable </w:t>
      </w:r>
      <w:r w:rsidRPr="00D15F6A">
        <w:rPr>
          <w:rFonts w:asciiTheme="minorHAnsi" w:hAnsiTheme="minorHAnsi" w:cstheme="minorHAnsi"/>
          <w:sz w:val="22"/>
          <w:szCs w:val="22"/>
        </w:rPr>
        <w:t xml:space="preserve">documentation to verify the applicant is eligible </w:t>
      </w:r>
      <w:r w:rsidRPr="00D15F6A" w:rsidR="00227837">
        <w:rPr>
          <w:rFonts w:asciiTheme="minorHAnsi" w:hAnsiTheme="minorHAnsi" w:cstheme="minorHAnsi"/>
          <w:sz w:val="22"/>
          <w:szCs w:val="22"/>
        </w:rPr>
        <w:t>for e</w:t>
      </w:r>
      <w:r w:rsidRPr="00D15F6A" w:rsidR="00561152">
        <w:rPr>
          <w:rFonts w:asciiTheme="minorHAnsi" w:hAnsiTheme="minorHAnsi" w:cstheme="minorHAnsi"/>
          <w:sz w:val="22"/>
          <w:szCs w:val="22"/>
        </w:rPr>
        <w:t>ither</w:t>
      </w:r>
      <w:r w:rsidRPr="00D15F6A">
        <w:rPr>
          <w:rFonts w:asciiTheme="minorHAnsi" w:hAnsiTheme="minorHAnsi" w:cstheme="minorHAnsi"/>
          <w:sz w:val="22"/>
          <w:szCs w:val="22"/>
        </w:rPr>
        <w:t xml:space="preserve"> Pass.  Upon verification of the documentation, </w:t>
      </w:r>
      <w:r w:rsidRPr="00D15F6A" w:rsidR="00561152">
        <w:rPr>
          <w:rFonts w:asciiTheme="minorHAnsi" w:hAnsiTheme="minorHAnsi" w:cstheme="minorHAnsi"/>
          <w:sz w:val="22"/>
          <w:szCs w:val="22"/>
        </w:rPr>
        <w:t>the pass</w:t>
      </w:r>
      <w:r w:rsidRPr="00D15F6A">
        <w:rPr>
          <w:rFonts w:asciiTheme="minorHAnsi" w:hAnsiTheme="minorHAnsi" w:cstheme="minorHAnsi"/>
          <w:sz w:val="22"/>
          <w:szCs w:val="22"/>
        </w:rPr>
        <w:t xml:space="preserve"> </w:t>
      </w:r>
      <w:r w:rsidRPr="00D15F6A" w:rsidR="00561152">
        <w:rPr>
          <w:rFonts w:asciiTheme="minorHAnsi" w:hAnsiTheme="minorHAnsi" w:cstheme="minorHAnsi"/>
          <w:sz w:val="22"/>
          <w:szCs w:val="22"/>
        </w:rPr>
        <w:t>will be preprinted with the applicant’s name and mailed.  All materials, including the application and all documentation, will be returned to the applicant or destroyed.</w:t>
      </w:r>
    </w:p>
    <w:p w:rsidR="00561152" w:rsidRPr="00D15F6A" w:rsidP="00D15F6A" w14:paraId="502FF9A7" w14:textId="77777777">
      <w:pPr>
        <w:spacing w:line="276" w:lineRule="auto"/>
        <w:rPr>
          <w:rFonts w:asciiTheme="minorHAnsi" w:hAnsiTheme="minorHAnsi" w:cstheme="minorHAnsi"/>
        </w:rPr>
      </w:pPr>
    </w:p>
    <w:p w:rsidR="00C35473" w:rsidRPr="00D15F6A" w:rsidP="00D15F6A" w14:paraId="468E1EEB" w14:textId="0DE9DC49">
      <w:pPr>
        <w:spacing w:line="276" w:lineRule="auto"/>
        <w:rPr>
          <w:rFonts w:asciiTheme="minorHAnsi" w:hAnsiTheme="minorHAnsi" w:cstheme="minorHAnsi"/>
          <w:sz w:val="22"/>
          <w:szCs w:val="22"/>
        </w:rPr>
      </w:pPr>
      <w:bookmarkStart w:id="2" w:name="_Hlk102939157"/>
      <w:r w:rsidRPr="00D15F6A">
        <w:rPr>
          <w:rFonts w:asciiTheme="minorHAnsi" w:hAnsiTheme="minorHAnsi" w:cstheme="minorHAnsi"/>
          <w:sz w:val="22"/>
          <w:szCs w:val="22"/>
        </w:rPr>
        <w:t xml:space="preserve">Prospective applicants may also find information on how to obtain the passes when making a reservation or using other services on the </w:t>
      </w:r>
      <w:r w:rsidRPr="00D15F6A" w:rsidR="00827CD7">
        <w:rPr>
          <w:rFonts w:asciiTheme="minorHAnsi" w:hAnsiTheme="minorHAnsi" w:cstheme="minorHAnsi"/>
          <w:sz w:val="22"/>
          <w:szCs w:val="22"/>
        </w:rPr>
        <w:t>government sponsored</w:t>
      </w:r>
      <w:r w:rsidRPr="00D15F6A">
        <w:rPr>
          <w:rFonts w:asciiTheme="minorHAnsi" w:hAnsiTheme="minorHAnsi" w:cstheme="minorHAnsi"/>
          <w:sz w:val="22"/>
          <w:szCs w:val="22"/>
        </w:rPr>
        <w:t xml:space="preserve"> Recreation.gov website at </w:t>
      </w:r>
      <w:hyperlink r:id="rId9" w:history="1">
        <w:r w:rsidRPr="00D15F6A">
          <w:rPr>
            <w:rStyle w:val="Hyperlink"/>
            <w:rFonts w:asciiTheme="minorHAnsi" w:hAnsiTheme="minorHAnsi" w:cstheme="minorHAnsi"/>
            <w:color w:val="auto"/>
            <w:sz w:val="22"/>
            <w:szCs w:val="22"/>
          </w:rPr>
          <w:t>https://www.recreation.gov</w:t>
        </w:r>
      </w:hyperlink>
      <w:r w:rsidRPr="00D15F6A">
        <w:rPr>
          <w:rFonts w:asciiTheme="minorHAnsi" w:hAnsiTheme="minorHAnsi" w:cstheme="minorHAnsi"/>
          <w:sz w:val="22"/>
          <w:szCs w:val="22"/>
        </w:rPr>
        <w:t xml:space="preserve">. </w:t>
      </w:r>
    </w:p>
    <w:bookmarkEnd w:id="2"/>
    <w:p w:rsidR="00C35473" w:rsidRPr="00D15F6A" w:rsidP="00D15F6A" w14:paraId="5544FA48" w14:textId="77777777">
      <w:pPr>
        <w:spacing w:line="276" w:lineRule="auto"/>
        <w:rPr>
          <w:rFonts w:asciiTheme="minorHAnsi" w:hAnsiTheme="minorHAnsi" w:cstheme="minorHAnsi"/>
          <w:sz w:val="22"/>
          <w:szCs w:val="22"/>
        </w:rPr>
      </w:pPr>
    </w:p>
    <w:p w:rsidR="000B6F19" w:rsidRPr="00D15F6A" w:rsidP="6CA515C9" w14:paraId="52427EFC" w14:textId="1B2132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D15F6A">
        <w:rPr>
          <w:rFonts w:asciiTheme="minorHAnsi" w:hAnsiTheme="minorHAnsi" w:cstheme="minorHAnsi"/>
          <w:b/>
          <w:bCs/>
          <w:sz w:val="22"/>
          <w:szCs w:val="22"/>
        </w:rPr>
        <w:t>4.</w:t>
      </w:r>
      <w:r w:rsidRPr="00D15F6A">
        <w:rPr>
          <w:rFonts w:asciiTheme="minorHAnsi" w:hAnsiTheme="minorHAnsi" w:cstheme="minorHAnsi"/>
          <w:b/>
          <w:sz w:val="22"/>
          <w:szCs w:val="22"/>
        </w:rPr>
        <w:tab/>
      </w:r>
      <w:r w:rsidRPr="00D15F6A">
        <w:rPr>
          <w:rFonts w:asciiTheme="minorHAnsi" w:hAnsiTheme="minorHAnsi" w:cstheme="minorHAnsi"/>
          <w:b/>
          <w:bCs/>
          <w:sz w:val="22"/>
          <w:szCs w:val="22"/>
        </w:rPr>
        <w:t>Describe efforts to identify duplication.  Show specifically why any similar information already available cannot be used or modified for use for the purposes described in Item 2 above.</w:t>
      </w:r>
    </w:p>
    <w:p w:rsidR="0060207A" w:rsidRPr="00D15F6A" w:rsidP="00D15F6A" w14:paraId="5C0E79CA" w14:textId="77777777">
      <w:pPr>
        <w:tabs>
          <w:tab w:val="left" w:pos="0"/>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sz w:val="22"/>
          <w:szCs w:val="22"/>
        </w:rPr>
      </w:pPr>
    </w:p>
    <w:p w:rsidR="00E52AC5" w:rsidRPr="00D15F6A" w:rsidP="00D15F6A" w14:paraId="326317F8" w14:textId="2B1FE8CC">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The collection of information is unique to issuances of the Interagency Access and Senior Passes.  </w:t>
      </w:r>
      <w:r w:rsidRPr="00D15F6A" w:rsidR="7940201A">
        <w:rPr>
          <w:rFonts w:asciiTheme="minorHAnsi" w:hAnsiTheme="minorHAnsi" w:cstheme="minorHAnsi"/>
          <w:sz w:val="22"/>
          <w:szCs w:val="22"/>
        </w:rPr>
        <w:t>The information</w:t>
      </w:r>
      <w:r w:rsidRPr="00D15F6A" w:rsidR="56632BCB">
        <w:rPr>
          <w:rFonts w:asciiTheme="minorHAnsi" w:hAnsiTheme="minorHAnsi" w:cstheme="minorHAnsi"/>
          <w:sz w:val="22"/>
          <w:szCs w:val="22"/>
        </w:rPr>
        <w:t xml:space="preserve"> required</w:t>
      </w:r>
      <w:r w:rsidRPr="00D15F6A" w:rsidR="7940201A">
        <w:rPr>
          <w:rFonts w:asciiTheme="minorHAnsi" w:hAnsiTheme="minorHAnsi" w:cstheme="minorHAnsi"/>
          <w:sz w:val="22"/>
          <w:szCs w:val="22"/>
        </w:rPr>
        <w:t xml:space="preserve"> </w:t>
      </w:r>
      <w:r w:rsidRPr="00D15F6A" w:rsidR="7A55644A">
        <w:rPr>
          <w:rFonts w:asciiTheme="minorHAnsi" w:hAnsiTheme="minorHAnsi" w:cstheme="minorHAnsi"/>
          <w:sz w:val="22"/>
          <w:szCs w:val="22"/>
        </w:rPr>
        <w:t>to issue Passes is</w:t>
      </w:r>
      <w:r w:rsidRPr="00D15F6A" w:rsidR="7940201A">
        <w:rPr>
          <w:rFonts w:asciiTheme="minorHAnsi" w:hAnsiTheme="minorHAnsi" w:cstheme="minorHAnsi"/>
          <w:sz w:val="22"/>
          <w:szCs w:val="22"/>
        </w:rPr>
        <w:t xml:space="preserve"> </w:t>
      </w:r>
      <w:r w:rsidRPr="00D15F6A" w:rsidR="46841F9E">
        <w:rPr>
          <w:rFonts w:asciiTheme="minorHAnsi" w:hAnsiTheme="minorHAnsi" w:cstheme="minorHAnsi"/>
          <w:sz w:val="22"/>
          <w:szCs w:val="22"/>
        </w:rPr>
        <w:t xml:space="preserve">collected </w:t>
      </w:r>
      <w:r w:rsidRPr="00D15F6A" w:rsidR="7940201A">
        <w:rPr>
          <w:rFonts w:asciiTheme="minorHAnsi" w:hAnsiTheme="minorHAnsi" w:cstheme="minorHAnsi"/>
          <w:sz w:val="22"/>
          <w:szCs w:val="22"/>
        </w:rPr>
        <w:t>on a case-by-case basis f</w:t>
      </w:r>
      <w:r w:rsidRPr="00D15F6A" w:rsidR="73BAA9FB">
        <w:rPr>
          <w:rFonts w:asciiTheme="minorHAnsi" w:hAnsiTheme="minorHAnsi" w:cstheme="minorHAnsi"/>
          <w:sz w:val="22"/>
          <w:szCs w:val="22"/>
        </w:rPr>
        <w:t>rom</w:t>
      </w:r>
      <w:r w:rsidRPr="00D15F6A" w:rsidR="7940201A">
        <w:rPr>
          <w:rFonts w:asciiTheme="minorHAnsi" w:hAnsiTheme="minorHAnsi" w:cstheme="minorHAnsi"/>
          <w:sz w:val="22"/>
          <w:szCs w:val="22"/>
        </w:rPr>
        <w:t xml:space="preserve"> each applicant.  There are no other means of collecting the information</w:t>
      </w:r>
      <w:r w:rsidRPr="00D15F6A" w:rsidR="5B5D0F1F">
        <w:rPr>
          <w:rFonts w:asciiTheme="minorHAnsi" w:hAnsiTheme="minorHAnsi" w:cstheme="minorHAnsi"/>
          <w:sz w:val="22"/>
          <w:szCs w:val="22"/>
        </w:rPr>
        <w:t xml:space="preserve"> through any other sources. </w:t>
      </w:r>
      <w:r w:rsidRPr="00D15F6A" w:rsidR="7940201A">
        <w:rPr>
          <w:rFonts w:asciiTheme="minorHAnsi" w:hAnsiTheme="minorHAnsi" w:cstheme="minorHAnsi"/>
          <w:sz w:val="22"/>
          <w:szCs w:val="22"/>
        </w:rPr>
        <w:t xml:space="preserve"> </w:t>
      </w:r>
      <w:r w:rsidRPr="00D15F6A" w:rsidR="103B5686">
        <w:rPr>
          <w:rFonts w:asciiTheme="minorHAnsi" w:hAnsiTheme="minorHAnsi" w:cstheme="minorHAnsi"/>
          <w:sz w:val="22"/>
          <w:szCs w:val="22"/>
        </w:rPr>
        <w:t>Th</w:t>
      </w:r>
      <w:r w:rsidRPr="00D15F6A" w:rsidR="71F321CF">
        <w:rPr>
          <w:rFonts w:asciiTheme="minorHAnsi" w:hAnsiTheme="minorHAnsi" w:cstheme="minorHAnsi"/>
          <w:sz w:val="22"/>
          <w:szCs w:val="22"/>
        </w:rPr>
        <w:t>ere is</w:t>
      </w:r>
      <w:r w:rsidRPr="00D15F6A" w:rsidR="103B5686">
        <w:rPr>
          <w:rFonts w:asciiTheme="minorHAnsi" w:hAnsiTheme="minorHAnsi" w:cstheme="minorHAnsi"/>
          <w:sz w:val="22"/>
          <w:szCs w:val="22"/>
        </w:rPr>
        <w:t xml:space="preserve"> </w:t>
      </w:r>
      <w:r w:rsidRPr="00D15F6A" w:rsidR="00F23202">
        <w:rPr>
          <w:rFonts w:asciiTheme="minorHAnsi" w:hAnsiTheme="minorHAnsi" w:cstheme="minorHAnsi"/>
          <w:sz w:val="22"/>
          <w:szCs w:val="22"/>
        </w:rPr>
        <w:t xml:space="preserve">no </w:t>
      </w:r>
      <w:r w:rsidRPr="00D15F6A" w:rsidR="103B5686">
        <w:rPr>
          <w:rFonts w:asciiTheme="minorHAnsi" w:hAnsiTheme="minorHAnsi" w:cstheme="minorHAnsi"/>
          <w:sz w:val="22"/>
          <w:szCs w:val="22"/>
        </w:rPr>
        <w:t>duplication of efforts</w:t>
      </w:r>
      <w:r w:rsidRPr="00D15F6A" w:rsidR="00F23202">
        <w:rPr>
          <w:rFonts w:asciiTheme="minorHAnsi" w:hAnsiTheme="minorHAnsi" w:cstheme="minorHAnsi"/>
          <w:sz w:val="22"/>
          <w:szCs w:val="22"/>
        </w:rPr>
        <w:t>.</w:t>
      </w:r>
      <w:r w:rsidRPr="00D15F6A" w:rsidR="418C0E86">
        <w:rPr>
          <w:rFonts w:asciiTheme="minorHAnsi" w:hAnsiTheme="minorHAnsi" w:cstheme="minorHAnsi"/>
          <w:i/>
          <w:iCs/>
          <w:sz w:val="22"/>
          <w:szCs w:val="22"/>
        </w:rPr>
        <w:t xml:space="preserve"> </w:t>
      </w:r>
    </w:p>
    <w:p w:rsidR="00913659" w:rsidRPr="00D15F6A" w:rsidP="00D15F6A" w14:paraId="1E9B5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rsidR="000B6F19" w:rsidRPr="00D15F6A" w:rsidP="000B6F19" w14:paraId="48D53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5.</w:t>
      </w:r>
      <w:r w:rsidRPr="00D15F6A">
        <w:rPr>
          <w:rFonts w:asciiTheme="minorHAnsi" w:hAnsiTheme="minorHAnsi" w:cstheme="minorHAnsi"/>
          <w:b/>
          <w:sz w:val="22"/>
          <w:szCs w:val="22"/>
        </w:rPr>
        <w:tab/>
        <w:t>If the collection of information impacts small businesses or other small entities, describe any methods used to minimize burden.</w:t>
      </w:r>
    </w:p>
    <w:p w:rsidR="00150437" w:rsidRPr="00D15F6A" w14:paraId="35CBD2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E52AC5" w:rsidRPr="00D15F6A" w:rsidP="00FF4C05" w14:paraId="6764D0AE" w14:textId="77777777">
      <w:pPr>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heme="minorHAnsi"/>
          <w:sz w:val="22"/>
          <w:szCs w:val="22"/>
        </w:rPr>
      </w:pPr>
      <w:r w:rsidRPr="00D15F6A">
        <w:rPr>
          <w:rFonts w:asciiTheme="minorHAnsi" w:hAnsiTheme="minorHAnsi" w:cstheme="minorHAnsi"/>
          <w:sz w:val="22"/>
          <w:szCs w:val="22"/>
        </w:rPr>
        <w:t>This information collection does not apply to small businesses.</w:t>
      </w:r>
    </w:p>
    <w:p w:rsidR="00913659" w:rsidRPr="00D15F6A" w14:paraId="21A69B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0B6F19" w:rsidRPr="00D15F6A" w:rsidP="000B6F19" w14:paraId="0F98D9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6.</w:t>
      </w:r>
      <w:r w:rsidRPr="00D15F6A">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rsidR="00150437" w:rsidRPr="00D15F6A" w:rsidP="00D15F6A" w14:paraId="75DE3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004A0673" w:rsidRPr="00D15F6A" w:rsidP="00D15F6A" w14:paraId="68607629" w14:textId="440A4AEF">
      <w:pPr>
        <w:spacing w:line="276" w:lineRule="auto"/>
        <w:rPr>
          <w:rFonts w:asciiTheme="minorHAnsi" w:hAnsiTheme="minorHAnsi" w:cstheme="minorHAnsi"/>
          <w:sz w:val="22"/>
          <w:szCs w:val="22"/>
          <w:shd w:val="clear" w:color="auto" w:fill="FFFFFF"/>
        </w:rPr>
      </w:pPr>
      <w:r w:rsidRPr="00D15F6A">
        <w:rPr>
          <w:rFonts w:asciiTheme="minorHAnsi" w:hAnsiTheme="minorHAnsi" w:cstheme="minorHAnsi"/>
          <w:sz w:val="22"/>
          <w:szCs w:val="22"/>
          <w:shd w:val="clear" w:color="auto" w:fill="FFFFFF"/>
        </w:rPr>
        <w:t xml:space="preserve">If we do not collect the information, we would not be able to determine the applicant's eligibility </w:t>
      </w:r>
      <w:r w:rsidRPr="00D15F6A" w:rsidR="001D0891">
        <w:rPr>
          <w:rFonts w:asciiTheme="minorHAnsi" w:hAnsiTheme="minorHAnsi" w:cstheme="minorHAnsi"/>
          <w:sz w:val="22"/>
          <w:szCs w:val="22"/>
          <w:shd w:val="clear" w:color="auto" w:fill="FFFFFF"/>
        </w:rPr>
        <w:t>by</w:t>
      </w:r>
      <w:r w:rsidRPr="00D15F6A">
        <w:rPr>
          <w:rFonts w:asciiTheme="minorHAnsi" w:hAnsiTheme="minorHAnsi" w:cstheme="minorHAnsi"/>
          <w:sz w:val="22"/>
          <w:szCs w:val="22"/>
          <w:shd w:val="clear" w:color="auto" w:fill="FFFFFF"/>
        </w:rPr>
        <w:t xml:space="preserve"> FLREA and could not issue </w:t>
      </w:r>
      <w:r w:rsidRPr="00D15F6A" w:rsidR="3DB6037D">
        <w:rPr>
          <w:rFonts w:asciiTheme="minorHAnsi" w:hAnsiTheme="minorHAnsi" w:cstheme="minorHAnsi"/>
          <w:sz w:val="22"/>
          <w:szCs w:val="22"/>
          <w:shd w:val="clear" w:color="auto" w:fill="FFFFFF"/>
        </w:rPr>
        <w:t>Passes</w:t>
      </w:r>
      <w:r w:rsidRPr="00D15F6A">
        <w:rPr>
          <w:rFonts w:asciiTheme="minorHAnsi" w:hAnsiTheme="minorHAnsi" w:cstheme="minorHAnsi"/>
          <w:sz w:val="22"/>
          <w:szCs w:val="22"/>
          <w:shd w:val="clear" w:color="auto" w:fill="FFFFFF"/>
        </w:rPr>
        <w:t>.  We cannot collect the information less frequently</w:t>
      </w:r>
      <w:r w:rsidRPr="00D15F6A" w:rsidR="00192112">
        <w:rPr>
          <w:rFonts w:asciiTheme="minorHAnsi" w:hAnsiTheme="minorHAnsi" w:cstheme="minorHAnsi"/>
          <w:sz w:val="22"/>
          <w:szCs w:val="22"/>
          <w:shd w:val="clear" w:color="auto" w:fill="FFFFFF"/>
        </w:rPr>
        <w:t>,</w:t>
      </w:r>
      <w:r w:rsidRPr="00D15F6A">
        <w:rPr>
          <w:rFonts w:asciiTheme="minorHAnsi" w:hAnsiTheme="minorHAnsi" w:cstheme="minorHAnsi"/>
          <w:sz w:val="22"/>
          <w:szCs w:val="22"/>
          <w:shd w:val="clear" w:color="auto" w:fill="FFFFFF"/>
        </w:rPr>
        <w:t xml:space="preserve"> </w:t>
      </w:r>
      <w:r w:rsidRPr="00D15F6A" w:rsidR="00EA284E">
        <w:rPr>
          <w:rFonts w:asciiTheme="minorHAnsi" w:hAnsiTheme="minorHAnsi" w:cstheme="minorHAnsi"/>
          <w:sz w:val="22"/>
          <w:szCs w:val="22"/>
          <w:shd w:val="clear" w:color="auto" w:fill="FFFFFF"/>
        </w:rPr>
        <w:t>because information is only collected</w:t>
      </w:r>
      <w:r w:rsidRPr="00D15F6A" w:rsidR="631690D8">
        <w:rPr>
          <w:rFonts w:asciiTheme="minorHAnsi" w:hAnsiTheme="minorHAnsi" w:cstheme="minorHAnsi"/>
          <w:sz w:val="22"/>
          <w:szCs w:val="22"/>
          <w:shd w:val="clear" w:color="auto" w:fill="FFFFFF"/>
        </w:rPr>
        <w:t xml:space="preserve"> on a case-by-case basis</w:t>
      </w:r>
      <w:r w:rsidRPr="00D15F6A" w:rsidR="00EA284E">
        <w:rPr>
          <w:rFonts w:asciiTheme="minorHAnsi" w:hAnsiTheme="minorHAnsi" w:cstheme="minorHAnsi"/>
          <w:sz w:val="22"/>
          <w:szCs w:val="22"/>
          <w:shd w:val="clear" w:color="auto" w:fill="FFFFFF"/>
        </w:rPr>
        <w:t xml:space="preserve"> at the time of application. </w:t>
      </w:r>
    </w:p>
    <w:p w:rsidR="00237B93" w:rsidRPr="00D15F6A" w:rsidP="00D15F6A" w14:paraId="57A1FC5A" w14:textId="77777777">
      <w:pPr>
        <w:spacing w:line="276" w:lineRule="auto"/>
        <w:rPr>
          <w:rFonts w:asciiTheme="minorHAnsi" w:hAnsiTheme="minorHAnsi" w:cstheme="minorHAnsi"/>
          <w:sz w:val="22"/>
          <w:szCs w:val="22"/>
        </w:rPr>
      </w:pPr>
    </w:p>
    <w:p w:rsidR="000B6F19" w:rsidRPr="00D15F6A" w:rsidP="000B6F19" w14:paraId="7C5AF3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7.</w:t>
      </w:r>
      <w:r w:rsidRPr="00D15F6A">
        <w:rPr>
          <w:rFonts w:asciiTheme="minorHAnsi" w:hAnsiTheme="minorHAnsi" w:cstheme="minorHAnsi"/>
          <w:b/>
          <w:sz w:val="22"/>
          <w:szCs w:val="22"/>
        </w:rPr>
        <w:tab/>
        <w:t>Explain any special circumstances that would cause an information collection to be conducted in a manner:</w:t>
      </w:r>
    </w:p>
    <w:p w:rsidR="005E1454" w:rsidRPr="00D15F6A" w:rsidP="007206EA" w14:paraId="66F01375" w14:textId="3548EB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requiring respondents to report information to the agency more often than quarterly;</w:t>
      </w:r>
    </w:p>
    <w:p w:rsidR="005E1454" w:rsidRPr="00D15F6A" w14:paraId="1FC86036" w14:textId="3FE523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requiring respondents to prepare a written response to a collection of information in fewer than 30 days after receipt of it;</w:t>
      </w:r>
    </w:p>
    <w:p w:rsidR="005E1454" w:rsidRPr="00D15F6A" w14:paraId="36CB1317" w14:textId="78C31C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requiring respondents to submit more than an original and two copies of any document;</w:t>
      </w:r>
    </w:p>
    <w:p w:rsidR="005E1454" w:rsidRPr="00D15F6A" w14:paraId="792BFB4C" w14:textId="00BAD8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requiring respondents to retain records, other than health, medical, government contract, grant-in-aid, or tax records, for more than three years;</w:t>
      </w:r>
    </w:p>
    <w:p w:rsidR="005E1454" w:rsidRPr="00D15F6A" w14:paraId="07AC81D2" w14:textId="0C2455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in connection with a statistical survey that is not designed to produce valid and reliable results that can be generalized to the universe of study;</w:t>
      </w:r>
    </w:p>
    <w:p w:rsidR="00066755" w:rsidRPr="00D15F6A" w14:paraId="3D38ECEC" w14:textId="5A1D3A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requiring the use of a statistical data classification that has not been reviewed and approved by OMB;</w:t>
      </w:r>
    </w:p>
    <w:p w:rsidR="00150437" w:rsidRPr="00D15F6A" w:rsidP="00A607B8" w14:paraId="4E14B337" w14:textId="4EE55975">
      <w:pPr>
        <w:pStyle w:val="Level1"/>
        <w:numPr>
          <w:ilvl w:val="0"/>
          <w:numId w:val="0"/>
        </w:numPr>
        <w:tabs>
          <w:tab w:val="left" w:pos="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outlineLvl w:val="9"/>
        <w:rPr>
          <w:rFonts w:asciiTheme="minorHAnsi" w:hAnsiTheme="minorHAnsi" w:cstheme="minorHAnsi"/>
          <w:b/>
          <w:bCs/>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B6F19" w:rsidRPr="00D15F6A" w:rsidP="000B6F19" w14:paraId="4AF3CC19" w14:textId="5F9607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BF038E" w:rsidRPr="00D15F6A" w:rsidP="00B5532C" w14:paraId="03B44C5D" w14:textId="78D670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sz w:val="22"/>
          <w:szCs w:val="22"/>
        </w:rPr>
      </w:pPr>
    </w:p>
    <w:p w:rsidR="00BF038E" w:rsidRPr="00D15F6A" w:rsidP="00B5532C" w14:paraId="54B68342" w14:textId="0A798C16">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D15F6A">
        <w:rPr>
          <w:rFonts w:asciiTheme="minorHAnsi" w:hAnsiTheme="minorHAnsi" w:cstheme="minorHAnsi"/>
          <w:sz w:val="22"/>
          <w:szCs w:val="22"/>
        </w:rPr>
        <w:t>There are no special circumstances that would cause us to collect the information in a manner inconsistent with OMB guidelines.</w:t>
      </w:r>
    </w:p>
    <w:p w:rsidR="00124076" w:rsidRPr="00D15F6A" w:rsidP="00B5532C" w14:paraId="3C394339" w14:textId="0A798C16">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000B6F19" w:rsidRPr="00D15F6A" w:rsidP="00F42EA4" w14:paraId="149321C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8.</w:t>
      </w:r>
      <w:r w:rsidRPr="00D15F6A">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F038E" w:rsidRPr="00D15F6A" w:rsidP="62C2EB0E" w14:paraId="51383C27" w14:textId="5C1172D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BF038E" w:rsidRPr="00D15F6A" w:rsidP="00BF038E" w14:paraId="292278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D15F6A">
        <w:rPr>
          <w:rFonts w:asciiTheme="minorHAnsi" w:hAnsiTheme="minorHAnsi" w:cstheme="minorHAnsi"/>
          <w:b/>
          <w:sz w:val="22"/>
          <w:szCs w:val="22"/>
        </w:rPr>
        <w:t xml:space="preserve">Describe efforts to </w:t>
      </w:r>
      <w:bookmarkStart w:id="3" w:name="_Hlk136943593"/>
      <w:r w:rsidRPr="00D15F6A">
        <w:rPr>
          <w:rFonts w:asciiTheme="minorHAnsi" w:hAnsiTheme="minorHAnsi" w:cstheme="minorHAnsi"/>
          <w:b/>
          <w:sz w:val="22"/>
          <w:szCs w:val="22"/>
        </w:rPr>
        <w:t xml:space="preserve">consult with persons outside the agency </w:t>
      </w:r>
      <w:bookmarkEnd w:id="3"/>
      <w:r w:rsidRPr="00D15F6A">
        <w:rPr>
          <w:rFonts w:asciiTheme="minorHAnsi" w:hAnsiTheme="minorHAnsi" w:cstheme="minorHAnsi"/>
          <w:b/>
          <w:sz w:val="22"/>
          <w:szCs w:val="22"/>
        </w:rPr>
        <w:t>to obtain their views on the availability of data, frequency of collection, the clarity of instructions and recordkeeping, disclosure, or reporting format (if any), and on the data elements to be recorded, disclosed, or reported.</w:t>
      </w:r>
    </w:p>
    <w:p w:rsidR="00BF038E" w:rsidRPr="00D15F6A" w:rsidP="00BF038E" w14:paraId="5D8057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p>
    <w:p w:rsidR="00BF038E" w:rsidRPr="00D15F6A" w:rsidP="00BF038E" w14:paraId="1FA16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D15F6A">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62A0A" w:rsidRPr="00D15F6A" w:rsidP="00D15F6A" w14:paraId="42BB9E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
          <w:sz w:val="22"/>
          <w:szCs w:val="22"/>
        </w:rPr>
      </w:pPr>
    </w:p>
    <w:p w:rsidR="00D36A30" w:rsidRPr="00D15F6A" w:rsidP="00D15F6A" w14:paraId="2061239F" w14:textId="6F95A36A">
      <w:pPr>
        <w:spacing w:line="276" w:lineRule="auto"/>
        <w:rPr>
          <w:rFonts w:asciiTheme="minorHAnsi" w:hAnsiTheme="minorHAnsi" w:cstheme="minorHAnsi"/>
          <w:sz w:val="22"/>
          <w:szCs w:val="22"/>
          <w:highlight w:val="yellow"/>
        </w:rPr>
      </w:pPr>
      <w:r w:rsidRPr="00D15F6A">
        <w:rPr>
          <w:rFonts w:asciiTheme="minorHAnsi" w:hAnsiTheme="minorHAnsi" w:cstheme="minorHAnsi"/>
          <w:sz w:val="22"/>
          <w:szCs w:val="22"/>
        </w:rPr>
        <w:t xml:space="preserve">On </w:t>
      </w:r>
      <w:r w:rsidRPr="00D15F6A" w:rsidR="00F23202">
        <w:rPr>
          <w:rFonts w:asciiTheme="minorHAnsi" w:hAnsiTheme="minorHAnsi" w:cstheme="minorHAnsi"/>
          <w:sz w:val="22"/>
          <w:szCs w:val="22"/>
        </w:rPr>
        <w:t>October 28, 2022</w:t>
      </w:r>
      <w:r w:rsidRPr="00D15F6A">
        <w:rPr>
          <w:rFonts w:asciiTheme="minorHAnsi" w:hAnsiTheme="minorHAnsi" w:cstheme="minorHAnsi"/>
          <w:sz w:val="22"/>
          <w:szCs w:val="22"/>
        </w:rPr>
        <w:t xml:space="preserve">, we published in the </w:t>
      </w:r>
      <w:r w:rsidRPr="00D15F6A">
        <w:rPr>
          <w:rFonts w:asciiTheme="minorHAnsi" w:hAnsiTheme="minorHAnsi" w:cstheme="minorHAnsi"/>
          <w:i/>
          <w:sz w:val="22"/>
          <w:szCs w:val="22"/>
        </w:rPr>
        <w:t>Federal Register</w:t>
      </w:r>
      <w:r w:rsidRPr="00D15F6A">
        <w:rPr>
          <w:rFonts w:asciiTheme="minorHAnsi" w:hAnsiTheme="minorHAnsi" w:cstheme="minorHAnsi"/>
          <w:sz w:val="22"/>
          <w:szCs w:val="22"/>
        </w:rPr>
        <w:t xml:space="preserve"> (</w:t>
      </w:r>
      <w:r w:rsidRPr="00D15F6A" w:rsidR="00EA284E">
        <w:rPr>
          <w:rFonts w:asciiTheme="minorHAnsi" w:hAnsiTheme="minorHAnsi" w:cstheme="minorHAnsi"/>
          <w:sz w:val="22"/>
          <w:szCs w:val="22"/>
        </w:rPr>
        <w:t>8</w:t>
      </w:r>
      <w:r w:rsidRPr="00D15F6A" w:rsidR="00F23202">
        <w:rPr>
          <w:rFonts w:asciiTheme="minorHAnsi" w:hAnsiTheme="minorHAnsi" w:cstheme="minorHAnsi"/>
          <w:sz w:val="22"/>
          <w:szCs w:val="22"/>
        </w:rPr>
        <w:t>7</w:t>
      </w:r>
      <w:r w:rsidRPr="00D15F6A" w:rsidR="00EA284E">
        <w:rPr>
          <w:rFonts w:asciiTheme="minorHAnsi" w:hAnsiTheme="minorHAnsi" w:cstheme="minorHAnsi"/>
          <w:sz w:val="22"/>
          <w:szCs w:val="22"/>
        </w:rPr>
        <w:t xml:space="preserve"> FR </w:t>
      </w:r>
      <w:r w:rsidRPr="00D15F6A" w:rsidR="00F23202">
        <w:rPr>
          <w:rFonts w:asciiTheme="minorHAnsi" w:hAnsiTheme="minorHAnsi" w:cstheme="minorHAnsi"/>
          <w:sz w:val="22"/>
          <w:szCs w:val="22"/>
        </w:rPr>
        <w:t>65244</w:t>
      </w:r>
      <w:r w:rsidRPr="00D15F6A">
        <w:rPr>
          <w:rFonts w:asciiTheme="minorHAnsi" w:hAnsiTheme="minorHAnsi" w:cstheme="minorHAnsi"/>
          <w:sz w:val="22"/>
          <w:szCs w:val="22"/>
        </w:rPr>
        <w:t xml:space="preserve">) a </w:t>
      </w:r>
      <w:r w:rsidRPr="00D15F6A" w:rsidR="00BD5DA0">
        <w:rPr>
          <w:rFonts w:asciiTheme="minorHAnsi" w:hAnsiTheme="minorHAnsi" w:cstheme="minorHAnsi"/>
          <w:sz w:val="22"/>
          <w:szCs w:val="22"/>
        </w:rPr>
        <w:t>N</w:t>
      </w:r>
      <w:r w:rsidRPr="00D15F6A">
        <w:rPr>
          <w:rFonts w:asciiTheme="minorHAnsi" w:hAnsiTheme="minorHAnsi" w:cstheme="minorHAnsi"/>
          <w:sz w:val="22"/>
          <w:szCs w:val="22"/>
        </w:rPr>
        <w:t xml:space="preserve">otice of our intent to request that OMB renew this information collection request (ICR). </w:t>
      </w:r>
      <w:r w:rsidRPr="00D15F6A" w:rsidR="00BD5DA0">
        <w:rPr>
          <w:rFonts w:asciiTheme="minorHAnsi" w:hAnsiTheme="minorHAnsi" w:cstheme="minorHAnsi"/>
          <w:sz w:val="22"/>
          <w:szCs w:val="22"/>
        </w:rPr>
        <w:t xml:space="preserve"> </w:t>
      </w:r>
      <w:r w:rsidRPr="00D15F6A">
        <w:rPr>
          <w:rFonts w:asciiTheme="minorHAnsi" w:hAnsiTheme="minorHAnsi" w:cstheme="minorHAnsi"/>
          <w:sz w:val="22"/>
          <w:szCs w:val="22"/>
        </w:rPr>
        <w:t xml:space="preserve">In that </w:t>
      </w:r>
      <w:r w:rsidRPr="00D15F6A" w:rsidR="00BD5DA0">
        <w:rPr>
          <w:rFonts w:asciiTheme="minorHAnsi" w:hAnsiTheme="minorHAnsi" w:cstheme="minorHAnsi"/>
          <w:sz w:val="22"/>
          <w:szCs w:val="22"/>
        </w:rPr>
        <w:t>N</w:t>
      </w:r>
      <w:r w:rsidRPr="00D15F6A">
        <w:rPr>
          <w:rFonts w:asciiTheme="minorHAnsi" w:hAnsiTheme="minorHAnsi" w:cstheme="minorHAnsi"/>
          <w:sz w:val="22"/>
          <w:szCs w:val="22"/>
        </w:rPr>
        <w:t xml:space="preserve">otice, we solicited comments for </w:t>
      </w:r>
      <w:r w:rsidRPr="00D15F6A" w:rsidR="00BD5DA0">
        <w:rPr>
          <w:rFonts w:asciiTheme="minorHAnsi" w:hAnsiTheme="minorHAnsi" w:cstheme="minorHAnsi"/>
          <w:sz w:val="22"/>
          <w:szCs w:val="22"/>
        </w:rPr>
        <w:t>sixty (</w:t>
      </w:r>
      <w:r w:rsidRPr="00D15F6A">
        <w:rPr>
          <w:rFonts w:asciiTheme="minorHAnsi" w:hAnsiTheme="minorHAnsi" w:cstheme="minorHAnsi"/>
          <w:sz w:val="22"/>
          <w:szCs w:val="22"/>
        </w:rPr>
        <w:t>60</w:t>
      </w:r>
      <w:r w:rsidRPr="00D15F6A" w:rsidR="00BD5DA0">
        <w:rPr>
          <w:rFonts w:asciiTheme="minorHAnsi" w:hAnsiTheme="minorHAnsi" w:cstheme="minorHAnsi"/>
          <w:sz w:val="22"/>
          <w:szCs w:val="22"/>
        </w:rPr>
        <w:t>)</w:t>
      </w:r>
      <w:r w:rsidRPr="00D15F6A">
        <w:rPr>
          <w:rFonts w:asciiTheme="minorHAnsi" w:hAnsiTheme="minorHAnsi" w:cstheme="minorHAnsi"/>
          <w:sz w:val="22"/>
          <w:szCs w:val="22"/>
        </w:rPr>
        <w:t xml:space="preserve"> days, ending on </w:t>
      </w:r>
      <w:r w:rsidRPr="00D15F6A" w:rsidR="00F23202">
        <w:rPr>
          <w:rFonts w:asciiTheme="minorHAnsi" w:hAnsiTheme="minorHAnsi" w:cstheme="minorHAnsi"/>
          <w:sz w:val="22"/>
          <w:szCs w:val="22"/>
        </w:rPr>
        <w:t>December 27</w:t>
      </w:r>
      <w:r w:rsidRPr="00D15F6A" w:rsidR="00183509">
        <w:rPr>
          <w:rFonts w:asciiTheme="minorHAnsi" w:hAnsiTheme="minorHAnsi" w:cstheme="minorHAnsi"/>
          <w:sz w:val="22"/>
          <w:szCs w:val="22"/>
        </w:rPr>
        <w:t xml:space="preserve">, </w:t>
      </w:r>
      <w:r w:rsidRPr="00D15F6A" w:rsidR="00F23202">
        <w:rPr>
          <w:rFonts w:asciiTheme="minorHAnsi" w:hAnsiTheme="minorHAnsi" w:cstheme="minorHAnsi"/>
          <w:sz w:val="22"/>
          <w:szCs w:val="22"/>
        </w:rPr>
        <w:t>2022</w:t>
      </w:r>
      <w:r w:rsidRPr="00D15F6A">
        <w:rPr>
          <w:rFonts w:asciiTheme="minorHAnsi" w:hAnsiTheme="minorHAnsi" w:cstheme="minorHAnsi"/>
          <w:sz w:val="22"/>
          <w:szCs w:val="22"/>
        </w:rPr>
        <w:t xml:space="preserve">.  </w:t>
      </w:r>
      <w:r w:rsidRPr="00D15F6A" w:rsidR="00183509">
        <w:rPr>
          <w:rFonts w:asciiTheme="minorHAnsi" w:hAnsiTheme="minorHAnsi" w:cstheme="minorHAnsi"/>
          <w:sz w:val="22"/>
          <w:szCs w:val="22"/>
        </w:rPr>
        <w:t xml:space="preserve"> </w:t>
      </w:r>
      <w:r w:rsidRPr="00D15F6A">
        <w:rPr>
          <w:rFonts w:asciiTheme="minorHAnsi" w:hAnsiTheme="minorHAnsi" w:cstheme="minorHAnsi"/>
          <w:sz w:val="22"/>
          <w:szCs w:val="22"/>
        </w:rPr>
        <w:t xml:space="preserve">We received no comments in response to </w:t>
      </w:r>
      <w:r w:rsidRPr="00D15F6A" w:rsidR="00EA284E">
        <w:rPr>
          <w:rFonts w:asciiTheme="minorHAnsi" w:hAnsiTheme="minorHAnsi" w:cstheme="minorHAnsi"/>
          <w:sz w:val="22"/>
          <w:szCs w:val="22"/>
        </w:rPr>
        <w:t>this</w:t>
      </w:r>
      <w:r w:rsidRPr="00D15F6A">
        <w:rPr>
          <w:rFonts w:asciiTheme="minorHAnsi" w:hAnsiTheme="minorHAnsi" w:cstheme="minorHAnsi"/>
          <w:sz w:val="22"/>
          <w:szCs w:val="22"/>
        </w:rPr>
        <w:t xml:space="preserve"> notice.</w:t>
      </w:r>
    </w:p>
    <w:p w:rsidR="00FF4C05" w:rsidRPr="00D15F6A" w:rsidP="00D15F6A" w14:paraId="5500574B"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rPr>
          <w:rFonts w:asciiTheme="minorHAnsi" w:hAnsiTheme="minorHAnsi" w:cstheme="minorHAnsi"/>
          <w:sz w:val="22"/>
          <w:szCs w:val="22"/>
        </w:rPr>
      </w:pPr>
    </w:p>
    <w:p w:rsidR="00B81D68" w:rsidRPr="00D15F6A" w:rsidP="00D15F6A" w14:paraId="59D4D52E" w14:textId="0A798C16">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In addition to the Federal Register Notice, we contacted </w:t>
      </w:r>
      <w:r w:rsidRPr="00D15F6A" w:rsidR="001746F1">
        <w:rPr>
          <w:rFonts w:asciiTheme="minorHAnsi" w:hAnsiTheme="minorHAnsi" w:cstheme="minorHAnsi"/>
          <w:sz w:val="22"/>
          <w:szCs w:val="22"/>
        </w:rPr>
        <w:t xml:space="preserve">seven </w:t>
      </w:r>
      <w:r w:rsidRPr="00D15F6A" w:rsidR="00CD3901">
        <w:rPr>
          <w:rFonts w:asciiTheme="minorHAnsi" w:hAnsiTheme="minorHAnsi" w:cstheme="minorHAnsi"/>
          <w:sz w:val="22"/>
          <w:szCs w:val="22"/>
        </w:rPr>
        <w:t>private citizens</w:t>
      </w:r>
      <w:r w:rsidRPr="00D15F6A">
        <w:rPr>
          <w:rFonts w:asciiTheme="minorHAnsi" w:hAnsiTheme="minorHAnsi" w:cstheme="minorHAnsi"/>
          <w:sz w:val="22"/>
          <w:szCs w:val="22"/>
        </w:rPr>
        <w:t xml:space="preserve"> and asked for comments on the collection of information.  They were provided </w:t>
      </w:r>
      <w:r w:rsidRPr="00D15F6A" w:rsidR="001746F1">
        <w:rPr>
          <w:rFonts w:asciiTheme="minorHAnsi" w:hAnsiTheme="minorHAnsi" w:cstheme="minorHAnsi"/>
          <w:sz w:val="22"/>
          <w:szCs w:val="22"/>
        </w:rPr>
        <w:t>pdf copies of the application forms and instructions</w:t>
      </w:r>
      <w:r w:rsidRPr="00D15F6A" w:rsidR="007651AD">
        <w:rPr>
          <w:rFonts w:asciiTheme="minorHAnsi" w:hAnsiTheme="minorHAnsi" w:cstheme="minorHAnsi"/>
          <w:sz w:val="22"/>
          <w:szCs w:val="22"/>
        </w:rPr>
        <w:t>.</w:t>
      </w:r>
      <w:r w:rsidRPr="00D15F6A">
        <w:rPr>
          <w:rFonts w:asciiTheme="minorHAnsi" w:hAnsiTheme="minorHAnsi" w:cstheme="minorHAnsi"/>
          <w:sz w:val="22"/>
          <w:szCs w:val="22"/>
        </w:rPr>
        <w:t xml:space="preserve"> and were asked for comments on</w:t>
      </w:r>
      <w:r w:rsidRPr="00D15F6A" w:rsidR="00A35742">
        <w:rPr>
          <w:rFonts w:asciiTheme="minorHAnsi" w:hAnsiTheme="minorHAnsi" w:cstheme="minorHAnsi"/>
          <w:sz w:val="22"/>
          <w:szCs w:val="22"/>
        </w:rPr>
        <w:t xml:space="preserve"> the questions below. Of the seven contacted, five individuals responded</w:t>
      </w:r>
      <w:r w:rsidRPr="00D15F6A">
        <w:rPr>
          <w:rFonts w:asciiTheme="minorHAnsi" w:hAnsiTheme="minorHAnsi" w:cstheme="minorHAnsi"/>
          <w:sz w:val="22"/>
          <w:szCs w:val="22"/>
        </w:rPr>
        <w:t>:</w:t>
      </w:r>
    </w:p>
    <w:p w:rsidR="00B5532C" w:rsidP="00D15F6A" w14:paraId="31C6862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eastAsia="Calibri" w:asciiTheme="minorHAnsi" w:hAnsiTheme="minorHAnsi" w:cstheme="minorHAnsi"/>
          <w:b/>
          <w:bCs/>
          <w:i/>
          <w:iCs/>
          <w:sz w:val="22"/>
          <w:szCs w:val="22"/>
        </w:rPr>
      </w:pPr>
      <w:bookmarkStart w:id="4" w:name="_Hlk77778277"/>
    </w:p>
    <w:p w:rsidR="00B5532C" w:rsidP="00D15F6A" w14:paraId="30F2935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eastAsia="Calibri" w:asciiTheme="minorHAnsi" w:hAnsiTheme="minorHAnsi" w:cstheme="minorHAnsi"/>
          <w:b/>
          <w:bCs/>
          <w:i/>
          <w:iCs/>
          <w:sz w:val="22"/>
          <w:szCs w:val="22"/>
        </w:rPr>
      </w:pPr>
      <w:r>
        <w:rPr>
          <w:rFonts w:eastAsia="Calibri" w:asciiTheme="minorHAnsi" w:hAnsiTheme="minorHAnsi" w:cstheme="minorHAnsi"/>
          <w:b/>
          <w:bCs/>
          <w:i/>
          <w:iCs/>
          <w:sz w:val="22"/>
          <w:szCs w:val="22"/>
        </w:rPr>
        <w:br w:type="page"/>
      </w:r>
    </w:p>
    <w:p w:rsidR="00DC46D3" w:rsidRPr="00D15F6A" w:rsidP="00B5532C" w14:paraId="7D6B1FF9" w14:textId="01D1EA4B">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rPr>
          <w:rFonts w:eastAsia="Calibri" w:asciiTheme="minorHAnsi" w:hAnsiTheme="minorHAnsi" w:cstheme="minorHAnsi"/>
          <w:b/>
          <w:bCs/>
          <w:i/>
          <w:iCs/>
          <w:sz w:val="22"/>
          <w:szCs w:val="22"/>
        </w:rPr>
      </w:pPr>
      <w:r>
        <w:rPr>
          <w:rFonts w:eastAsia="Calibri" w:asciiTheme="minorHAnsi" w:hAnsiTheme="minorHAnsi" w:cstheme="minorHAnsi"/>
          <w:b/>
          <w:bCs/>
          <w:i/>
          <w:iCs/>
          <w:sz w:val="22"/>
          <w:szCs w:val="22"/>
        </w:rPr>
        <w:t>Table 8.1  C</w:t>
      </w:r>
      <w:r w:rsidRPr="00B5532C">
        <w:rPr>
          <w:rFonts w:eastAsia="Calibri" w:asciiTheme="minorHAnsi" w:hAnsiTheme="minorHAnsi" w:cstheme="minorHAnsi"/>
          <w:b/>
          <w:bCs/>
          <w:i/>
          <w:iCs/>
          <w:sz w:val="22"/>
          <w:szCs w:val="22"/>
        </w:rPr>
        <w:t>onsult</w:t>
      </w:r>
      <w:r>
        <w:rPr>
          <w:rFonts w:eastAsia="Calibri" w:asciiTheme="minorHAnsi" w:hAnsiTheme="minorHAnsi" w:cstheme="minorHAnsi"/>
          <w:b/>
          <w:bCs/>
          <w:i/>
          <w:iCs/>
          <w:sz w:val="22"/>
          <w:szCs w:val="22"/>
        </w:rPr>
        <w:t>ations</w:t>
      </w:r>
      <w:r w:rsidRPr="00B5532C">
        <w:rPr>
          <w:rFonts w:eastAsia="Calibri" w:asciiTheme="minorHAnsi" w:hAnsiTheme="minorHAnsi" w:cstheme="minorHAnsi"/>
          <w:b/>
          <w:bCs/>
          <w:i/>
          <w:iCs/>
          <w:sz w:val="22"/>
          <w:szCs w:val="22"/>
        </w:rPr>
        <w:t xml:space="preserve"> with persons outside the agency</w:t>
      </w:r>
    </w:p>
    <w:tbl>
      <w:tblPr>
        <w:tblStyle w:val="TableGrid"/>
        <w:tblW w:w="9635" w:type="dxa"/>
        <w:tblInd w:w="-5" w:type="dxa"/>
        <w:tblLook w:val="04A0"/>
      </w:tblPr>
      <w:tblGrid>
        <w:gridCol w:w="4775"/>
        <w:gridCol w:w="4860"/>
      </w:tblGrid>
      <w:tr w14:paraId="18B98B5C" w14:textId="77777777" w:rsidTr="00B5532C">
        <w:tblPrEx>
          <w:tblW w:w="9635" w:type="dxa"/>
          <w:tblInd w:w="-5" w:type="dxa"/>
          <w:tblLook w:val="04A0"/>
        </w:tblPrEx>
        <w:trPr>
          <w:trHeight w:val="260"/>
        </w:trPr>
        <w:tc>
          <w:tcPr>
            <w:tcW w:w="4775" w:type="dxa"/>
            <w:tcBorders>
              <w:top w:val="single" w:sz="4" w:space="0" w:color="auto"/>
              <w:left w:val="nil"/>
              <w:bottom w:val="single" w:sz="4" w:space="0" w:color="auto"/>
              <w:right w:val="nil"/>
            </w:tcBorders>
            <w:shd w:val="clear" w:color="auto" w:fill="D6E3BC" w:themeFill="accent3" w:themeFillTint="66"/>
            <w:vAlign w:val="center"/>
          </w:tcPr>
          <w:p w:rsidR="00237781" w:rsidRPr="00D15F6A" w:rsidP="00237781" w14:paraId="11B687AD" w14:textId="136D2CB3">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Private Citizens</w:t>
            </w:r>
          </w:p>
        </w:tc>
        <w:tc>
          <w:tcPr>
            <w:tcW w:w="4860" w:type="dxa"/>
            <w:tcBorders>
              <w:top w:val="single" w:sz="4" w:space="0" w:color="auto"/>
              <w:left w:val="nil"/>
              <w:bottom w:val="single" w:sz="4" w:space="0" w:color="auto"/>
              <w:right w:val="nil"/>
            </w:tcBorders>
            <w:shd w:val="clear" w:color="auto" w:fill="D6E3BC" w:themeFill="accent3" w:themeFillTint="66"/>
            <w:vAlign w:val="center"/>
          </w:tcPr>
          <w:p w:rsidR="00237781" w:rsidRPr="00D15F6A" w:rsidP="00237781" w14:paraId="227FB7C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Affiliation</w:t>
            </w:r>
          </w:p>
        </w:tc>
      </w:tr>
      <w:tr w14:paraId="50A939B6" w14:textId="77777777">
        <w:tblPrEx>
          <w:tblW w:w="9635" w:type="dxa"/>
          <w:tblInd w:w="-5" w:type="dxa"/>
          <w:tblLook w:val="04A0"/>
        </w:tblPrEx>
        <w:tc>
          <w:tcPr>
            <w:tcW w:w="4775" w:type="dxa"/>
            <w:tcBorders>
              <w:top w:val="single" w:sz="4" w:space="0" w:color="auto"/>
              <w:left w:val="nil"/>
              <w:bottom w:val="nil"/>
              <w:right w:val="nil"/>
            </w:tcBorders>
          </w:tcPr>
          <w:p w:rsidR="00237781" w:rsidRPr="00D15F6A" w:rsidP="00237781" w14:paraId="212401E5" w14:textId="1316FE10">
            <w:pPr>
              <w:numPr>
                <w:ilvl w:val="0"/>
                <w:numId w:val="3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Interior Designer</w:t>
            </w:r>
          </w:p>
        </w:tc>
        <w:tc>
          <w:tcPr>
            <w:tcW w:w="4860" w:type="dxa"/>
            <w:tcBorders>
              <w:top w:val="single" w:sz="4" w:space="0" w:color="auto"/>
              <w:left w:val="nil"/>
              <w:bottom w:val="nil"/>
              <w:right w:val="nil"/>
            </w:tcBorders>
          </w:tcPr>
          <w:p w:rsidR="00237781" w:rsidRPr="00D15F6A" w:rsidP="00237781" w14:paraId="7D696DE1" w14:textId="14FED266">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Self Employed</w:t>
            </w:r>
          </w:p>
        </w:tc>
      </w:tr>
      <w:tr w14:paraId="23386358" w14:textId="77777777">
        <w:tblPrEx>
          <w:tblW w:w="9635" w:type="dxa"/>
          <w:tblInd w:w="-5" w:type="dxa"/>
          <w:tblLook w:val="04A0"/>
        </w:tblPrEx>
        <w:tc>
          <w:tcPr>
            <w:tcW w:w="4775" w:type="dxa"/>
            <w:tcBorders>
              <w:top w:val="nil"/>
              <w:left w:val="nil"/>
              <w:bottom w:val="nil"/>
              <w:right w:val="nil"/>
            </w:tcBorders>
          </w:tcPr>
          <w:p w:rsidR="00237781" w:rsidRPr="00D15F6A" w:rsidP="00237781" w14:paraId="0717E764" w14:textId="738E802D">
            <w:pPr>
              <w:numPr>
                <w:ilvl w:val="0"/>
                <w:numId w:val="3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Instructor</w:t>
            </w:r>
          </w:p>
        </w:tc>
        <w:tc>
          <w:tcPr>
            <w:tcW w:w="4860" w:type="dxa"/>
            <w:tcBorders>
              <w:top w:val="nil"/>
              <w:left w:val="nil"/>
              <w:bottom w:val="nil"/>
              <w:right w:val="nil"/>
            </w:tcBorders>
          </w:tcPr>
          <w:p w:rsidR="00237781" w:rsidRPr="00D15F6A" w:rsidP="00237781" w14:paraId="3B14ACDD" w14:textId="16E1B7C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Community College</w:t>
            </w:r>
          </w:p>
        </w:tc>
      </w:tr>
      <w:tr w14:paraId="749A52CD" w14:textId="77777777">
        <w:tblPrEx>
          <w:tblW w:w="9635" w:type="dxa"/>
          <w:tblInd w:w="-5" w:type="dxa"/>
          <w:tblLook w:val="04A0"/>
        </w:tblPrEx>
        <w:tc>
          <w:tcPr>
            <w:tcW w:w="4775" w:type="dxa"/>
            <w:tcBorders>
              <w:top w:val="nil"/>
              <w:left w:val="nil"/>
              <w:bottom w:val="nil"/>
              <w:right w:val="nil"/>
            </w:tcBorders>
          </w:tcPr>
          <w:p w:rsidR="00237781" w:rsidRPr="00D15F6A" w:rsidP="00237781" w14:paraId="4547DE44" w14:textId="19EA5BB8">
            <w:pPr>
              <w:numPr>
                <w:ilvl w:val="0"/>
                <w:numId w:val="3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Coach</w:t>
            </w:r>
          </w:p>
        </w:tc>
        <w:tc>
          <w:tcPr>
            <w:tcW w:w="4860" w:type="dxa"/>
            <w:tcBorders>
              <w:top w:val="nil"/>
              <w:left w:val="nil"/>
              <w:bottom w:val="nil"/>
              <w:right w:val="nil"/>
            </w:tcBorders>
          </w:tcPr>
          <w:p w:rsidR="00237781" w:rsidRPr="00D15F6A" w:rsidP="00237781" w14:paraId="7126B27D" w14:textId="14F739F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Public High School</w:t>
            </w:r>
          </w:p>
        </w:tc>
      </w:tr>
      <w:tr w14:paraId="1D2B1CA5" w14:textId="77777777">
        <w:tblPrEx>
          <w:tblW w:w="9635" w:type="dxa"/>
          <w:tblInd w:w="-5" w:type="dxa"/>
          <w:tblLook w:val="04A0"/>
        </w:tblPrEx>
        <w:tc>
          <w:tcPr>
            <w:tcW w:w="4775" w:type="dxa"/>
            <w:tcBorders>
              <w:top w:val="nil"/>
              <w:left w:val="nil"/>
              <w:bottom w:val="nil"/>
              <w:right w:val="nil"/>
            </w:tcBorders>
          </w:tcPr>
          <w:p w:rsidR="00237781" w:rsidRPr="00D15F6A" w:rsidP="00237781" w14:paraId="5F678A2B" w14:textId="7D3D9752">
            <w:pPr>
              <w:numPr>
                <w:ilvl w:val="0"/>
                <w:numId w:val="3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Homemaker</w:t>
            </w:r>
          </w:p>
        </w:tc>
        <w:tc>
          <w:tcPr>
            <w:tcW w:w="4860" w:type="dxa"/>
            <w:tcBorders>
              <w:top w:val="nil"/>
              <w:left w:val="nil"/>
              <w:bottom w:val="nil"/>
              <w:right w:val="nil"/>
            </w:tcBorders>
          </w:tcPr>
          <w:p w:rsidR="00237781" w:rsidRPr="00D15F6A" w:rsidP="00237781" w14:paraId="222C6BAA" w14:textId="6D08E40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Retired</w:t>
            </w:r>
          </w:p>
        </w:tc>
      </w:tr>
      <w:tr w14:paraId="414FF52E" w14:textId="77777777">
        <w:tblPrEx>
          <w:tblW w:w="9635" w:type="dxa"/>
          <w:tblInd w:w="-5" w:type="dxa"/>
          <w:tblLook w:val="04A0"/>
        </w:tblPrEx>
        <w:tc>
          <w:tcPr>
            <w:tcW w:w="4775" w:type="dxa"/>
            <w:tcBorders>
              <w:top w:val="nil"/>
              <w:left w:val="nil"/>
              <w:bottom w:val="nil"/>
              <w:right w:val="nil"/>
            </w:tcBorders>
          </w:tcPr>
          <w:p w:rsidR="00237781" w:rsidRPr="00D15F6A" w:rsidP="00237781" w14:paraId="19F6AF26" w14:textId="6D4B5723">
            <w:pPr>
              <w:numPr>
                <w:ilvl w:val="0"/>
                <w:numId w:val="3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Realtor</w:t>
            </w:r>
          </w:p>
        </w:tc>
        <w:tc>
          <w:tcPr>
            <w:tcW w:w="4860" w:type="dxa"/>
            <w:tcBorders>
              <w:top w:val="nil"/>
              <w:left w:val="nil"/>
              <w:bottom w:val="nil"/>
              <w:right w:val="nil"/>
            </w:tcBorders>
          </w:tcPr>
          <w:p w:rsidR="00237781" w:rsidRPr="00D15F6A" w:rsidP="00237781" w14:paraId="27AA0A0A" w14:textId="1F7C52F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Brokerage</w:t>
            </w:r>
          </w:p>
        </w:tc>
      </w:tr>
      <w:tr w14:paraId="74E45BEE" w14:textId="77777777" w:rsidTr="00827CD7">
        <w:tblPrEx>
          <w:tblW w:w="9635" w:type="dxa"/>
          <w:tblInd w:w="-5" w:type="dxa"/>
          <w:tblLook w:val="04A0"/>
        </w:tblPrEx>
        <w:tc>
          <w:tcPr>
            <w:tcW w:w="4775" w:type="dxa"/>
            <w:tcBorders>
              <w:top w:val="nil"/>
              <w:left w:val="nil"/>
              <w:bottom w:val="nil"/>
              <w:right w:val="nil"/>
            </w:tcBorders>
          </w:tcPr>
          <w:p w:rsidR="00237781" w:rsidRPr="00D15F6A" w:rsidP="00237781" w14:paraId="337DAD7E" w14:textId="49D75F65">
            <w:pPr>
              <w:numPr>
                <w:ilvl w:val="0"/>
                <w:numId w:val="3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Veteran</w:t>
            </w:r>
          </w:p>
        </w:tc>
        <w:tc>
          <w:tcPr>
            <w:tcW w:w="4860" w:type="dxa"/>
            <w:tcBorders>
              <w:top w:val="nil"/>
              <w:left w:val="nil"/>
              <w:bottom w:val="nil"/>
              <w:right w:val="nil"/>
            </w:tcBorders>
          </w:tcPr>
          <w:p w:rsidR="00237781" w:rsidRPr="00D15F6A" w:rsidP="00237781" w14:paraId="7775950F" w14:textId="484814F3">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Retired</w:t>
            </w:r>
          </w:p>
        </w:tc>
      </w:tr>
      <w:tr w14:paraId="3805BA09" w14:textId="77777777" w:rsidTr="00827CD7">
        <w:tblPrEx>
          <w:tblW w:w="9635" w:type="dxa"/>
          <w:tblInd w:w="-5" w:type="dxa"/>
          <w:tblLook w:val="04A0"/>
        </w:tblPrEx>
        <w:tc>
          <w:tcPr>
            <w:tcW w:w="4775" w:type="dxa"/>
            <w:tcBorders>
              <w:top w:val="nil"/>
              <w:left w:val="nil"/>
              <w:bottom w:val="single" w:sz="4" w:space="0" w:color="auto"/>
              <w:right w:val="nil"/>
            </w:tcBorders>
          </w:tcPr>
          <w:p w:rsidR="00237781" w:rsidRPr="00D15F6A" w:rsidP="00237781" w14:paraId="77A7A07C" w14:textId="667D1595">
            <w:pPr>
              <w:numPr>
                <w:ilvl w:val="0"/>
                <w:numId w:val="3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Loan Officer</w:t>
            </w:r>
          </w:p>
        </w:tc>
        <w:tc>
          <w:tcPr>
            <w:tcW w:w="4860" w:type="dxa"/>
            <w:tcBorders>
              <w:top w:val="nil"/>
              <w:left w:val="nil"/>
              <w:bottom w:val="single" w:sz="4" w:space="0" w:color="auto"/>
              <w:right w:val="nil"/>
            </w:tcBorders>
          </w:tcPr>
          <w:p w:rsidR="00237781" w:rsidRPr="00D15F6A" w:rsidP="00237781" w14:paraId="74C4ABF5" w14:textId="2F4DF0A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Bank</w:t>
            </w:r>
          </w:p>
        </w:tc>
      </w:tr>
    </w:tbl>
    <w:p w:rsidR="00D15F6A" w:rsidRPr="00D15F6A" w:rsidP="00237781" w14:paraId="4F916C6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237781" w:rsidRPr="00D15F6A" w:rsidP="00B5532C" w14:paraId="7C7E5CB1" w14:textId="0BBC3D89">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 xml:space="preserve">“Whether or not the collection of information is necessary, including whether or not the information will have practical utility; whether there are any questions they felt were unnecessary.” </w:t>
      </w:r>
    </w:p>
    <w:p w:rsidR="00237781" w:rsidRPr="00D15F6A" w:rsidP="00237781" w14:paraId="16B6F79A"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8E1D74" w:rsidRPr="00D15F6A" w:rsidP="00237781" w14:paraId="0B9CE82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Respondents’ comment(s):</w:t>
      </w:r>
      <w:r w:rsidRPr="00D15F6A" w:rsidR="004C2A2B">
        <w:rPr>
          <w:rFonts w:eastAsia="Calibri" w:asciiTheme="minorHAnsi" w:hAnsiTheme="minorHAnsi" w:cstheme="minorHAnsi"/>
          <w:i/>
          <w:iCs/>
          <w:sz w:val="22"/>
          <w:szCs w:val="22"/>
        </w:rPr>
        <w:t xml:space="preserve"> </w:t>
      </w:r>
    </w:p>
    <w:p w:rsidR="00237781" w:rsidRPr="00D15F6A" w:rsidP="000F747A" w14:paraId="044587D2" w14:textId="187E418F">
      <w:pPr>
        <w:pStyle w:val="ListParagraph"/>
        <w:numPr>
          <w:ilvl w:val="0"/>
          <w:numId w:val="40"/>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eastAsia="Calibri" w:asciiTheme="minorHAnsi" w:hAnsiTheme="minorHAnsi" w:cstheme="minorHAnsi"/>
          <w:sz w:val="22"/>
          <w:szCs w:val="22"/>
        </w:rPr>
      </w:pPr>
      <w:r w:rsidRPr="00D15F6A">
        <w:rPr>
          <w:rFonts w:eastAsia="Calibri" w:asciiTheme="minorHAnsi" w:hAnsiTheme="minorHAnsi" w:cstheme="minorHAnsi"/>
          <w:sz w:val="22"/>
          <w:szCs w:val="22"/>
        </w:rPr>
        <w:t>The forms are short and require minimal information.</w:t>
      </w:r>
    </w:p>
    <w:p w:rsidR="00427890" w:rsidRPr="00D15F6A" w:rsidP="000F747A" w14:paraId="4384C8CE" w14:textId="77777777">
      <w:pPr>
        <w:pStyle w:val="ListParagraph"/>
        <w:widowControl/>
        <w:numPr>
          <w:ilvl w:val="0"/>
          <w:numId w:val="39"/>
        </w:numPr>
        <w:shd w:val="clear" w:color="auto" w:fill="FFFFFF"/>
        <w:autoSpaceDE/>
        <w:autoSpaceDN/>
        <w:adjustRightInd/>
        <w:ind w:left="1080"/>
        <w:textAlignment w:val="baseline"/>
        <w:rPr>
          <w:rFonts w:asciiTheme="minorHAnsi" w:hAnsiTheme="minorHAnsi" w:cstheme="minorHAnsi"/>
          <w:sz w:val="22"/>
          <w:szCs w:val="22"/>
          <w:bdr w:val="none" w:sz="0" w:space="0" w:color="auto" w:frame="1"/>
        </w:rPr>
      </w:pPr>
      <w:r w:rsidRPr="00D15F6A">
        <w:rPr>
          <w:rFonts w:asciiTheme="minorHAnsi" w:hAnsiTheme="minorHAnsi" w:cstheme="minorHAnsi"/>
          <w:sz w:val="22"/>
          <w:szCs w:val="22"/>
          <w:bdr w:val="none" w:sz="0" w:space="0" w:color="auto" w:frame="1"/>
        </w:rPr>
        <w:t xml:space="preserve">I believe as written the forms are clear in identifying eligibility and the means or process as to how one can obtain a pass. </w:t>
      </w:r>
    </w:p>
    <w:p w:rsidR="00427890" w:rsidRPr="00D15F6A" w:rsidP="000F747A" w14:paraId="28258029" w14:textId="3F9AC856">
      <w:pPr>
        <w:pStyle w:val="ListParagraph"/>
        <w:widowControl/>
        <w:numPr>
          <w:ilvl w:val="0"/>
          <w:numId w:val="39"/>
        </w:numPr>
        <w:shd w:val="clear" w:color="auto" w:fill="FFFFFF"/>
        <w:autoSpaceDE/>
        <w:autoSpaceDN/>
        <w:adjustRightInd/>
        <w:ind w:left="1080"/>
        <w:textAlignment w:val="baseline"/>
        <w:rPr>
          <w:rFonts w:asciiTheme="minorHAnsi" w:hAnsiTheme="minorHAnsi" w:cstheme="minorHAnsi"/>
          <w:sz w:val="22"/>
          <w:szCs w:val="22"/>
          <w:bdr w:val="none" w:sz="0" w:space="0" w:color="auto" w:frame="1"/>
        </w:rPr>
      </w:pPr>
      <w:r w:rsidRPr="00D15F6A">
        <w:rPr>
          <w:rFonts w:asciiTheme="minorHAnsi" w:hAnsiTheme="minorHAnsi" w:cstheme="minorHAnsi"/>
          <w:sz w:val="22"/>
          <w:szCs w:val="22"/>
          <w:bdr w:val="none" w:sz="0" w:space="0" w:color="auto" w:frame="1"/>
        </w:rPr>
        <w:t xml:space="preserve">The information on the forms is formatted and properly sequenced to aid understanding. </w:t>
      </w:r>
    </w:p>
    <w:p w:rsidR="00785190" w:rsidRPr="00D15F6A" w:rsidP="000F747A" w14:paraId="6C5B519D" w14:textId="7AEE6F01">
      <w:pPr>
        <w:pStyle w:val="ListParagraph"/>
        <w:widowControl/>
        <w:numPr>
          <w:ilvl w:val="0"/>
          <w:numId w:val="39"/>
        </w:numPr>
        <w:shd w:val="clear" w:color="auto" w:fill="FFFFFF"/>
        <w:autoSpaceDE/>
        <w:autoSpaceDN/>
        <w:adjustRightInd/>
        <w:ind w:left="1080"/>
        <w:textAlignment w:val="baseline"/>
        <w:rPr>
          <w:rFonts w:asciiTheme="minorHAnsi" w:hAnsiTheme="minorHAnsi" w:cstheme="minorHAnsi"/>
          <w:sz w:val="22"/>
          <w:szCs w:val="22"/>
          <w:bdr w:val="none" w:sz="0" w:space="0" w:color="auto" w:frame="1"/>
        </w:rPr>
      </w:pPr>
      <w:r w:rsidRPr="00D15F6A">
        <w:rPr>
          <w:rFonts w:asciiTheme="minorHAnsi" w:hAnsiTheme="minorHAnsi" w:cstheme="minorHAnsi"/>
          <w:sz w:val="22"/>
          <w:szCs w:val="22"/>
          <w:bdr w:val="none" w:sz="0" w:space="0" w:color="auto" w:frame="1"/>
        </w:rPr>
        <w:t>Not complicated to understand.</w:t>
      </w:r>
    </w:p>
    <w:p w:rsidR="008E1D74" w:rsidRPr="00D15F6A" w:rsidP="000F747A" w14:paraId="131EDA65" w14:textId="2BAA17FF">
      <w:pPr>
        <w:pStyle w:val="ListParagraph"/>
        <w:widowControl/>
        <w:numPr>
          <w:ilvl w:val="0"/>
          <w:numId w:val="39"/>
        </w:numPr>
        <w:shd w:val="clear" w:color="auto" w:fill="FFFFFF"/>
        <w:autoSpaceDE/>
        <w:autoSpaceDN/>
        <w:adjustRightInd/>
        <w:ind w:left="1080"/>
        <w:textAlignment w:val="baseline"/>
        <w:rPr>
          <w:rFonts w:asciiTheme="minorHAnsi" w:hAnsiTheme="minorHAnsi" w:cstheme="minorHAnsi"/>
          <w:sz w:val="24"/>
          <w:szCs w:val="24"/>
        </w:rPr>
      </w:pPr>
      <w:r w:rsidRPr="00D15F6A">
        <w:rPr>
          <w:rFonts w:asciiTheme="minorHAnsi" w:hAnsiTheme="minorHAnsi" w:cstheme="minorHAnsi"/>
          <w:sz w:val="22"/>
          <w:szCs w:val="22"/>
          <w:bdr w:val="none" w:sz="0" w:space="0" w:color="auto" w:frame="1"/>
        </w:rPr>
        <w:t>I don’t see any</w:t>
      </w:r>
      <w:r w:rsidRPr="00D15F6A" w:rsidR="00785190">
        <w:rPr>
          <w:rFonts w:asciiTheme="minorHAnsi" w:hAnsiTheme="minorHAnsi" w:cstheme="minorHAnsi"/>
          <w:sz w:val="22"/>
          <w:szCs w:val="22"/>
          <w:bdr w:val="none" w:sz="0" w:space="0" w:color="auto" w:frame="1"/>
        </w:rPr>
        <w:t xml:space="preserve"> unnecessary questions</w:t>
      </w:r>
      <w:r w:rsidRPr="00D15F6A">
        <w:rPr>
          <w:rFonts w:asciiTheme="minorHAnsi" w:hAnsiTheme="minorHAnsi" w:cstheme="minorHAnsi"/>
          <w:sz w:val="22"/>
          <w:szCs w:val="22"/>
          <w:bdr w:val="none" w:sz="0" w:space="0" w:color="auto" w:frame="1"/>
        </w:rPr>
        <w:t>.</w:t>
      </w:r>
    </w:p>
    <w:p w:rsidR="00237781" w:rsidRPr="00D15F6A" w:rsidP="00237781" w14:paraId="7A78319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p>
    <w:p w:rsidR="00237781" w:rsidRPr="00D15F6A" w:rsidP="00427890" w14:paraId="701377CC" w14:textId="43AE65D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NPS Response/Action Taken:</w:t>
      </w:r>
      <w:r w:rsidRPr="00D15F6A" w:rsidR="00427890">
        <w:rPr>
          <w:rFonts w:eastAsia="Calibri" w:asciiTheme="minorHAnsi" w:hAnsiTheme="minorHAnsi" w:cstheme="minorHAnsi"/>
          <w:i/>
          <w:iCs/>
          <w:sz w:val="22"/>
          <w:szCs w:val="22"/>
        </w:rPr>
        <w:t xml:space="preserve"> No Action Required</w:t>
      </w:r>
    </w:p>
    <w:p w:rsidR="00237781" w:rsidRPr="00D15F6A" w:rsidP="00237781" w14:paraId="35E7B662"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237781" w:rsidRPr="00D15F6A" w:rsidP="00B5532C" w14:paraId="154CAF6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90"/>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“What is your estimate of the amount of time it takes to complete each form in order to verify the accuracy of our estimate of the burden for this collection of information?”</w:t>
      </w:r>
    </w:p>
    <w:p w:rsidR="00237781" w:rsidRPr="00D15F6A" w:rsidP="00237781" w14:paraId="39F11E04"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785190" w:rsidRPr="00D15F6A" w:rsidP="00237781" w14:paraId="600D914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Respondents’ comment(s):</w:t>
      </w:r>
    </w:p>
    <w:p w:rsidR="00237781" w:rsidRPr="00D15F6A" w:rsidP="00427890" w14:paraId="72194A01" w14:textId="3D289205">
      <w:pPr>
        <w:pStyle w:val="ListParagraph"/>
        <w:numPr>
          <w:ilvl w:val="0"/>
          <w:numId w:val="41"/>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A</w:t>
      </w:r>
      <w:r w:rsidRPr="00D15F6A" w:rsidR="008E1D74">
        <w:rPr>
          <w:rFonts w:eastAsia="Calibri" w:asciiTheme="minorHAnsi" w:hAnsiTheme="minorHAnsi" w:cstheme="minorHAnsi"/>
          <w:i/>
          <w:iCs/>
          <w:sz w:val="22"/>
          <w:szCs w:val="22"/>
        </w:rPr>
        <w:t>bout 10 minutes</w:t>
      </w:r>
    </w:p>
    <w:p w:rsidR="00785190" w:rsidRPr="00D15F6A" w:rsidP="00427890" w14:paraId="14E3A0E2" w14:textId="0EDD87ED">
      <w:pPr>
        <w:pStyle w:val="ListParagraph"/>
        <w:numPr>
          <w:ilvl w:val="0"/>
          <w:numId w:val="41"/>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10 to 15 minutes</w:t>
      </w:r>
    </w:p>
    <w:p w:rsidR="00785190" w:rsidRPr="00D15F6A" w:rsidP="00427890" w14:paraId="63B43981" w14:textId="60B1EB59">
      <w:pPr>
        <w:pStyle w:val="ListParagraph"/>
        <w:numPr>
          <w:ilvl w:val="0"/>
          <w:numId w:val="41"/>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i/>
          <w:iCs/>
          <w:sz w:val="22"/>
          <w:szCs w:val="22"/>
        </w:rPr>
      </w:pPr>
      <w:r w:rsidRPr="00D15F6A">
        <w:rPr>
          <w:rFonts w:asciiTheme="minorHAnsi" w:hAnsiTheme="minorHAnsi" w:cstheme="minorHAnsi"/>
          <w:color w:val="201F1E"/>
          <w:sz w:val="23"/>
          <w:szCs w:val="23"/>
          <w:shd w:val="clear" w:color="auto" w:fill="FFFFFF"/>
        </w:rPr>
        <w:t>The form is not complicated</w:t>
      </w:r>
      <w:r w:rsidRPr="00D15F6A" w:rsidR="00427890">
        <w:rPr>
          <w:rFonts w:asciiTheme="minorHAnsi" w:hAnsiTheme="minorHAnsi" w:cstheme="minorHAnsi"/>
          <w:color w:val="201F1E"/>
          <w:sz w:val="23"/>
          <w:szCs w:val="23"/>
          <w:shd w:val="clear" w:color="auto" w:fill="FFFFFF"/>
        </w:rPr>
        <w:t>,</w:t>
      </w:r>
      <w:r w:rsidRPr="00D15F6A">
        <w:rPr>
          <w:rFonts w:asciiTheme="minorHAnsi" w:hAnsiTheme="minorHAnsi" w:cstheme="minorHAnsi"/>
          <w:color w:val="201F1E"/>
          <w:sz w:val="23"/>
          <w:szCs w:val="23"/>
          <w:shd w:val="clear" w:color="auto" w:fill="FFFFFF"/>
        </w:rPr>
        <w:t xml:space="preserve"> and I think it </w:t>
      </w:r>
      <w:r w:rsidRPr="00D15F6A" w:rsidR="005970ED">
        <w:rPr>
          <w:rFonts w:asciiTheme="minorHAnsi" w:hAnsiTheme="minorHAnsi" w:cstheme="minorHAnsi"/>
          <w:color w:val="201F1E"/>
          <w:sz w:val="23"/>
          <w:szCs w:val="23"/>
          <w:shd w:val="clear" w:color="auto" w:fill="FFFFFF"/>
        </w:rPr>
        <w:t>sh</w:t>
      </w:r>
      <w:r w:rsidRPr="00D15F6A">
        <w:rPr>
          <w:rFonts w:asciiTheme="minorHAnsi" w:hAnsiTheme="minorHAnsi" w:cstheme="minorHAnsi"/>
          <w:color w:val="201F1E"/>
          <w:sz w:val="23"/>
          <w:szCs w:val="23"/>
          <w:shd w:val="clear" w:color="auto" w:fill="FFFFFF"/>
        </w:rPr>
        <w:t>ould take 10 minutes to read through it and add one’s information, not an unreasonable request.</w:t>
      </w:r>
    </w:p>
    <w:p w:rsidR="00237781" w:rsidRPr="00D15F6A" w:rsidP="00237781" w14:paraId="4F38FE4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p>
    <w:p w:rsidR="00237781" w:rsidRPr="00D15F6A" w:rsidP="000F747A" w14:paraId="5880A637" w14:textId="204E6AB9">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NPS Response/Action Taken:</w:t>
      </w:r>
      <w:r w:rsidRPr="00D15F6A" w:rsidR="00427890">
        <w:rPr>
          <w:rFonts w:eastAsia="Calibri" w:asciiTheme="minorHAnsi" w:hAnsiTheme="minorHAnsi" w:cstheme="minorHAnsi"/>
          <w:i/>
          <w:iCs/>
          <w:sz w:val="22"/>
          <w:szCs w:val="22"/>
        </w:rPr>
        <w:t xml:space="preserve"> The NPS wi</w:t>
      </w:r>
      <w:r w:rsidRPr="00D15F6A" w:rsidR="000F747A">
        <w:rPr>
          <w:rFonts w:eastAsia="Calibri" w:asciiTheme="minorHAnsi" w:hAnsiTheme="minorHAnsi" w:cstheme="minorHAnsi"/>
          <w:i/>
          <w:iCs/>
          <w:sz w:val="22"/>
          <w:szCs w:val="22"/>
        </w:rPr>
        <w:t>ll continue to use 10 minutes as the estimated respondent burden to complete each form.</w:t>
      </w:r>
    </w:p>
    <w:p w:rsidR="00237781" w:rsidRPr="00D15F6A" w:rsidP="00237781" w14:paraId="5A75687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237781" w:rsidRPr="00D15F6A" w:rsidP="00B5532C" w14:paraId="6534966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“Do you have any suggestions for us on ways to enhance the quality, utility, and clarity of the information to be collected?”</w:t>
      </w:r>
    </w:p>
    <w:p w:rsidR="00237781" w:rsidRPr="00D15F6A" w:rsidP="00237781" w14:paraId="2D7C02EE"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0F747A" w:rsidRPr="00D15F6A" w:rsidP="005970ED" w14:paraId="03FD90EA"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Respondents’ comment(s):</w:t>
      </w:r>
      <w:r w:rsidRPr="00D15F6A" w:rsidR="008E1D74">
        <w:rPr>
          <w:rFonts w:eastAsia="Calibri" w:asciiTheme="minorHAnsi" w:hAnsiTheme="minorHAnsi" w:cstheme="minorHAnsi"/>
          <w:i/>
          <w:iCs/>
          <w:sz w:val="22"/>
          <w:szCs w:val="22"/>
        </w:rPr>
        <w:t xml:space="preserve"> </w:t>
      </w:r>
    </w:p>
    <w:p w:rsidR="000F747A" w:rsidRPr="00D15F6A" w:rsidP="000F747A" w14:paraId="48E1E9F1" w14:textId="7B99AF1F">
      <w:pPr>
        <w:pStyle w:val="ListParagraph"/>
        <w:numPr>
          <w:ilvl w:val="0"/>
          <w:numId w:val="4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color w:val="201F1E"/>
          <w:sz w:val="22"/>
          <w:szCs w:val="22"/>
          <w:shd w:val="clear" w:color="auto" w:fill="FFFFFF"/>
        </w:rPr>
      </w:pPr>
      <w:r w:rsidRPr="00D15F6A">
        <w:rPr>
          <w:rFonts w:asciiTheme="minorHAnsi" w:hAnsiTheme="minorHAnsi" w:cstheme="minorHAnsi"/>
          <w:color w:val="201F1E"/>
          <w:sz w:val="22"/>
          <w:szCs w:val="22"/>
          <w:shd w:val="clear" w:color="auto" w:fill="FFFFFF"/>
        </w:rPr>
        <w:t>Get rid of the warning about making false statements at the bottom of the page. It will not stop people from making false statements and you will never prosecute anyone who does.</w:t>
      </w:r>
    </w:p>
    <w:p w:rsidR="00785190" w:rsidRPr="00D15F6A" w:rsidP="000F747A" w14:paraId="7A5D2367" w14:textId="1DD8986C">
      <w:pPr>
        <w:pStyle w:val="ListParagraph"/>
        <w:numPr>
          <w:ilvl w:val="0"/>
          <w:numId w:val="4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theme="minorHAnsi"/>
          <w:color w:val="201F1E"/>
          <w:sz w:val="22"/>
          <w:szCs w:val="22"/>
          <w:shd w:val="clear" w:color="auto" w:fill="FFFFFF"/>
        </w:rPr>
      </w:pPr>
      <w:r w:rsidRPr="00D15F6A">
        <w:rPr>
          <w:rFonts w:asciiTheme="minorHAnsi" w:hAnsiTheme="minorHAnsi" w:cstheme="minorHAnsi"/>
          <w:i/>
          <w:iCs/>
          <w:color w:val="201F1E"/>
          <w:sz w:val="22"/>
          <w:szCs w:val="22"/>
          <w:bdr w:val="none" w:sz="0" w:space="0" w:color="auto" w:frame="1"/>
        </w:rPr>
        <w:t>Possibly Red text in certain areas for emphasis, may be beneficial</w:t>
      </w:r>
      <w:r w:rsidRPr="00D15F6A">
        <w:rPr>
          <w:rFonts w:asciiTheme="minorHAnsi" w:hAnsiTheme="minorHAnsi" w:cstheme="minorHAnsi"/>
          <w:b/>
          <w:bCs/>
          <w:i/>
          <w:iCs/>
          <w:color w:val="201F1E"/>
          <w:sz w:val="22"/>
          <w:szCs w:val="22"/>
          <w:bdr w:val="none" w:sz="0" w:space="0" w:color="auto" w:frame="1"/>
        </w:rPr>
        <w:t>.</w:t>
      </w:r>
    </w:p>
    <w:p w:rsidR="00785190" w:rsidRPr="00D15F6A" w:rsidP="00237781" w14:paraId="105CB01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p>
    <w:p w:rsidR="00237781" w:rsidRPr="00D15F6A" w:rsidP="00237781" w14:paraId="75F4DF3B" w14:textId="387B8C0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 xml:space="preserve">NPS Response/Action Taken: </w:t>
      </w:r>
      <w:r w:rsidRPr="00D15F6A" w:rsidR="00024ACA">
        <w:rPr>
          <w:rFonts w:eastAsia="Calibri" w:asciiTheme="minorHAnsi" w:hAnsiTheme="minorHAnsi" w:cstheme="minorHAnsi"/>
          <w:i/>
          <w:iCs/>
          <w:sz w:val="22"/>
          <w:szCs w:val="22"/>
        </w:rPr>
        <w:t>We feel that it is our responsibility to include the w</w:t>
      </w:r>
      <w:r w:rsidRPr="00D15F6A" w:rsidR="005970ED">
        <w:rPr>
          <w:rFonts w:eastAsia="Calibri" w:asciiTheme="minorHAnsi" w:hAnsiTheme="minorHAnsi" w:cstheme="minorHAnsi"/>
          <w:i/>
          <w:iCs/>
          <w:sz w:val="22"/>
          <w:szCs w:val="22"/>
        </w:rPr>
        <w:t xml:space="preserve">ording at the </w:t>
      </w:r>
      <w:r w:rsidRPr="00D15F6A" w:rsidR="00DD3A30">
        <w:rPr>
          <w:rFonts w:eastAsia="Calibri" w:asciiTheme="minorHAnsi" w:hAnsiTheme="minorHAnsi" w:cstheme="minorHAnsi"/>
          <w:i/>
          <w:iCs/>
          <w:sz w:val="22"/>
          <w:szCs w:val="22"/>
        </w:rPr>
        <w:t>“</w:t>
      </w:r>
      <w:r w:rsidRPr="00D15F6A" w:rsidR="005970ED">
        <w:rPr>
          <w:rFonts w:eastAsia="Calibri" w:asciiTheme="minorHAnsi" w:hAnsiTheme="minorHAnsi" w:cstheme="minorHAnsi"/>
          <w:i/>
          <w:iCs/>
          <w:sz w:val="22"/>
          <w:szCs w:val="22"/>
        </w:rPr>
        <w:t xml:space="preserve">bottom </w:t>
      </w:r>
      <w:r w:rsidRPr="00D15F6A" w:rsidR="00DD3A30">
        <w:rPr>
          <w:rFonts w:eastAsia="Calibri" w:asciiTheme="minorHAnsi" w:hAnsiTheme="minorHAnsi" w:cstheme="minorHAnsi"/>
          <w:i/>
          <w:iCs/>
          <w:sz w:val="22"/>
          <w:szCs w:val="22"/>
        </w:rPr>
        <w:t>of the page</w:t>
      </w:r>
      <w:r w:rsidRPr="00D15F6A" w:rsidR="00024ACA">
        <w:rPr>
          <w:rFonts w:eastAsia="Calibri" w:asciiTheme="minorHAnsi" w:hAnsiTheme="minorHAnsi" w:cstheme="minorHAnsi"/>
          <w:i/>
          <w:iCs/>
          <w:sz w:val="22"/>
          <w:szCs w:val="22"/>
        </w:rPr>
        <w:t>” (</w:t>
      </w:r>
      <w:r w:rsidRPr="00D15F6A" w:rsidR="00FB0A9C">
        <w:rPr>
          <w:rFonts w:eastAsia="Calibri" w:asciiTheme="minorHAnsi" w:hAnsiTheme="minorHAnsi" w:cstheme="minorHAnsi"/>
          <w:i/>
          <w:iCs/>
          <w:sz w:val="22"/>
          <w:szCs w:val="22"/>
        </w:rPr>
        <w:t>Federal Law 18 U.S.C. 1001</w:t>
      </w:r>
      <w:r w:rsidRPr="00D15F6A" w:rsidR="00024ACA">
        <w:rPr>
          <w:rFonts w:eastAsia="Calibri" w:asciiTheme="minorHAnsi" w:hAnsiTheme="minorHAnsi" w:cstheme="minorHAnsi"/>
          <w:i/>
          <w:iCs/>
          <w:sz w:val="22"/>
          <w:szCs w:val="22"/>
        </w:rPr>
        <w:t>) t</w:t>
      </w:r>
      <w:r w:rsidRPr="00D15F6A" w:rsidR="002F4113">
        <w:rPr>
          <w:rFonts w:eastAsia="Calibri" w:asciiTheme="minorHAnsi" w:hAnsiTheme="minorHAnsi" w:cstheme="minorHAnsi"/>
          <w:i/>
          <w:iCs/>
          <w:sz w:val="22"/>
          <w:szCs w:val="22"/>
        </w:rPr>
        <w:t xml:space="preserve">o create </w:t>
      </w:r>
      <w:r w:rsidRPr="00D15F6A" w:rsidR="00024ACA">
        <w:rPr>
          <w:rFonts w:eastAsia="Calibri" w:asciiTheme="minorHAnsi" w:hAnsiTheme="minorHAnsi" w:cstheme="minorHAnsi"/>
          <w:i/>
          <w:iCs/>
          <w:sz w:val="22"/>
          <w:szCs w:val="22"/>
        </w:rPr>
        <w:t xml:space="preserve">public </w:t>
      </w:r>
      <w:r w:rsidRPr="00D15F6A" w:rsidR="002F4113">
        <w:rPr>
          <w:rFonts w:eastAsia="Calibri" w:asciiTheme="minorHAnsi" w:hAnsiTheme="minorHAnsi" w:cstheme="minorHAnsi"/>
          <w:i/>
          <w:iCs/>
          <w:sz w:val="22"/>
          <w:szCs w:val="22"/>
        </w:rPr>
        <w:t xml:space="preserve">awareness </w:t>
      </w:r>
      <w:r w:rsidRPr="00D15F6A" w:rsidR="00024ACA">
        <w:rPr>
          <w:rFonts w:eastAsia="Calibri" w:asciiTheme="minorHAnsi" w:hAnsiTheme="minorHAnsi" w:cstheme="minorHAnsi"/>
          <w:i/>
          <w:iCs/>
          <w:sz w:val="22"/>
          <w:szCs w:val="22"/>
        </w:rPr>
        <w:t>of</w:t>
      </w:r>
      <w:r w:rsidRPr="00D15F6A" w:rsidR="002F4113">
        <w:rPr>
          <w:rFonts w:eastAsia="Calibri" w:asciiTheme="minorHAnsi" w:hAnsiTheme="minorHAnsi" w:cstheme="minorHAnsi"/>
          <w:i/>
          <w:iCs/>
          <w:sz w:val="22"/>
          <w:szCs w:val="22"/>
        </w:rPr>
        <w:t xml:space="preserve"> th</w:t>
      </w:r>
      <w:r w:rsidRPr="00D15F6A" w:rsidR="00024ACA">
        <w:rPr>
          <w:rFonts w:eastAsia="Calibri" w:asciiTheme="minorHAnsi" w:hAnsiTheme="minorHAnsi" w:cstheme="minorHAnsi"/>
          <w:i/>
          <w:iCs/>
          <w:sz w:val="22"/>
          <w:szCs w:val="22"/>
        </w:rPr>
        <w:t xml:space="preserve">e possible penalties related to providing false information to obtain </w:t>
      </w:r>
      <w:r w:rsidRPr="00D15F6A" w:rsidR="00292CFF">
        <w:rPr>
          <w:rFonts w:eastAsia="Calibri" w:asciiTheme="minorHAnsi" w:hAnsiTheme="minorHAnsi" w:cstheme="minorHAnsi"/>
          <w:i/>
          <w:iCs/>
          <w:sz w:val="22"/>
          <w:szCs w:val="22"/>
        </w:rPr>
        <w:t>either Access Passes</w:t>
      </w:r>
      <w:r w:rsidRPr="00D15F6A" w:rsidR="00024ACA">
        <w:rPr>
          <w:rFonts w:eastAsia="Calibri" w:asciiTheme="minorHAnsi" w:hAnsiTheme="minorHAnsi" w:cstheme="minorHAnsi"/>
          <w:i/>
          <w:iCs/>
          <w:sz w:val="22"/>
          <w:szCs w:val="22"/>
        </w:rPr>
        <w:t xml:space="preserve">. This information </w:t>
      </w:r>
      <w:r w:rsidRPr="00D15F6A" w:rsidR="001768F8">
        <w:rPr>
          <w:rFonts w:eastAsia="Calibri" w:asciiTheme="minorHAnsi" w:hAnsiTheme="minorHAnsi" w:cstheme="minorHAnsi"/>
          <w:i/>
          <w:iCs/>
          <w:sz w:val="22"/>
          <w:szCs w:val="22"/>
        </w:rPr>
        <w:t>will remain unchanged</w:t>
      </w:r>
      <w:r w:rsidRPr="00D15F6A" w:rsidR="00B867D0">
        <w:rPr>
          <w:rFonts w:eastAsia="Calibri" w:asciiTheme="minorHAnsi" w:hAnsiTheme="minorHAnsi" w:cstheme="minorHAnsi"/>
          <w:i/>
          <w:iCs/>
          <w:sz w:val="22"/>
          <w:szCs w:val="22"/>
        </w:rPr>
        <w:t xml:space="preserve"> on the forms</w:t>
      </w:r>
      <w:r w:rsidRPr="00D15F6A" w:rsidR="001768F8">
        <w:rPr>
          <w:rFonts w:eastAsia="Calibri" w:asciiTheme="minorHAnsi" w:hAnsiTheme="minorHAnsi" w:cstheme="minorHAnsi"/>
          <w:i/>
          <w:iCs/>
          <w:sz w:val="22"/>
          <w:szCs w:val="22"/>
        </w:rPr>
        <w:t>.</w:t>
      </w:r>
    </w:p>
    <w:p w:rsidR="0044447D" w:rsidRPr="00D15F6A" w:rsidP="00237781" w14:paraId="546D4DD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B5532C" w:rsidP="00B5532C" w14:paraId="3E7EA18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Pr>
          <w:rFonts w:eastAsia="Calibri" w:asciiTheme="minorHAnsi" w:hAnsiTheme="minorHAnsi" w:cstheme="minorHAnsi"/>
          <w:b/>
          <w:bCs/>
          <w:i/>
          <w:iCs/>
          <w:sz w:val="22"/>
          <w:szCs w:val="22"/>
        </w:rPr>
        <w:br w:type="page"/>
      </w:r>
    </w:p>
    <w:p w:rsidR="00237781" w:rsidRPr="00D15F6A" w:rsidP="00B5532C" w14:paraId="4E24D9D0" w14:textId="098E988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b/>
          <w:bCs/>
          <w:i/>
          <w:iCs/>
          <w:sz w:val="22"/>
          <w:szCs w:val="22"/>
        </w:rPr>
      </w:pPr>
      <w:r w:rsidRPr="00D15F6A">
        <w:rPr>
          <w:rFonts w:eastAsia="Calibri" w:asciiTheme="minorHAnsi" w:hAnsiTheme="minorHAnsi" w:cstheme="minorHAnsi"/>
          <w:b/>
          <w:bCs/>
          <w:i/>
          <w:iCs/>
          <w:sz w:val="22"/>
          <w:szCs w:val="22"/>
        </w:rPr>
        <w:t>“Any ideas you might suggest which would minimize the burden of the collection of information on respondents?”</w:t>
      </w:r>
    </w:p>
    <w:p w:rsidR="00237781" w:rsidRPr="00D15F6A" w:rsidP="00237781" w14:paraId="76C4D24E"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b/>
          <w:bCs/>
          <w:i/>
          <w:iCs/>
          <w:sz w:val="22"/>
          <w:szCs w:val="22"/>
        </w:rPr>
      </w:pPr>
    </w:p>
    <w:p w:rsidR="001768F8" w:rsidRPr="00D15F6A" w:rsidP="00237781" w14:paraId="3FE8D0F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Respondents’ comment(s):</w:t>
      </w:r>
      <w:r w:rsidRPr="00D15F6A" w:rsidR="004C2A2B">
        <w:rPr>
          <w:rFonts w:eastAsia="Calibri" w:asciiTheme="minorHAnsi" w:hAnsiTheme="minorHAnsi" w:cstheme="minorHAnsi"/>
          <w:i/>
          <w:iCs/>
          <w:sz w:val="22"/>
          <w:szCs w:val="22"/>
        </w:rPr>
        <w:t xml:space="preserve"> </w:t>
      </w:r>
    </w:p>
    <w:p w:rsidR="00237781" w:rsidRPr="00D15F6A" w:rsidP="001768F8" w14:paraId="77C5010E" w14:textId="192F1FEF">
      <w:pPr>
        <w:pStyle w:val="ListParagraph"/>
        <w:numPr>
          <w:ilvl w:val="0"/>
          <w:numId w:val="43"/>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eastAsia="Calibri" w:asciiTheme="minorHAnsi" w:hAnsiTheme="minorHAnsi" w:cstheme="minorHAnsi"/>
          <w:sz w:val="22"/>
          <w:szCs w:val="22"/>
        </w:rPr>
      </w:pPr>
      <w:r w:rsidRPr="00D15F6A">
        <w:rPr>
          <w:rFonts w:eastAsia="Calibri" w:asciiTheme="minorHAnsi" w:hAnsiTheme="minorHAnsi" w:cstheme="minorHAnsi"/>
          <w:sz w:val="22"/>
          <w:szCs w:val="22"/>
        </w:rPr>
        <w:t>Maybe add a QR code.</w:t>
      </w:r>
    </w:p>
    <w:p w:rsidR="00237781" w:rsidRPr="00D15F6A" w:rsidP="00237781" w14:paraId="5BC666B4"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p>
    <w:p w:rsidR="00237781" w:rsidRPr="00D15F6A" w:rsidP="00237781" w14:paraId="1FD9AFF2" w14:textId="053C6286">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r w:rsidRPr="00D15F6A">
        <w:rPr>
          <w:rFonts w:eastAsia="Calibri" w:asciiTheme="minorHAnsi" w:hAnsiTheme="minorHAnsi" w:cstheme="minorHAnsi"/>
          <w:i/>
          <w:iCs/>
          <w:sz w:val="22"/>
          <w:szCs w:val="22"/>
        </w:rPr>
        <w:t>NPS Response/Action Taken:</w:t>
      </w:r>
      <w:bookmarkEnd w:id="4"/>
      <w:r w:rsidRPr="00D15F6A" w:rsidR="005970ED">
        <w:rPr>
          <w:rFonts w:eastAsia="Calibri" w:asciiTheme="minorHAnsi" w:hAnsiTheme="minorHAnsi" w:cstheme="minorHAnsi"/>
          <w:i/>
          <w:iCs/>
          <w:sz w:val="22"/>
          <w:szCs w:val="22"/>
        </w:rPr>
        <w:t xml:space="preserve"> </w:t>
      </w:r>
      <w:r w:rsidRPr="00D15F6A" w:rsidR="00506588">
        <w:rPr>
          <w:rFonts w:eastAsia="Calibri" w:asciiTheme="minorHAnsi" w:hAnsiTheme="minorHAnsi" w:cstheme="minorHAnsi"/>
          <w:i/>
          <w:iCs/>
          <w:sz w:val="22"/>
          <w:szCs w:val="22"/>
        </w:rPr>
        <w:t xml:space="preserve">The website </w:t>
      </w:r>
      <w:r w:rsidRPr="00D15F6A" w:rsidR="00762278">
        <w:rPr>
          <w:rFonts w:eastAsia="Calibri" w:asciiTheme="minorHAnsi" w:hAnsiTheme="minorHAnsi" w:cstheme="minorHAnsi"/>
          <w:i/>
          <w:iCs/>
          <w:sz w:val="22"/>
          <w:szCs w:val="22"/>
        </w:rPr>
        <w:t>URL</w:t>
      </w:r>
      <w:r w:rsidRPr="00D15F6A" w:rsidR="00506588">
        <w:rPr>
          <w:rFonts w:eastAsia="Calibri" w:asciiTheme="minorHAnsi" w:hAnsiTheme="minorHAnsi" w:cstheme="minorHAnsi"/>
          <w:i/>
          <w:iCs/>
          <w:sz w:val="22"/>
          <w:szCs w:val="22"/>
        </w:rPr>
        <w:t xml:space="preserve"> is included in the </w:t>
      </w:r>
      <w:r w:rsidRPr="00D15F6A" w:rsidR="00447DA2">
        <w:rPr>
          <w:rFonts w:eastAsia="Calibri" w:asciiTheme="minorHAnsi" w:hAnsiTheme="minorHAnsi" w:cstheme="minorHAnsi"/>
          <w:i/>
          <w:iCs/>
          <w:sz w:val="22"/>
          <w:szCs w:val="22"/>
        </w:rPr>
        <w:t xml:space="preserve">Instructions </w:t>
      </w:r>
      <w:r w:rsidRPr="00D15F6A" w:rsidR="0081048A">
        <w:rPr>
          <w:rFonts w:eastAsia="Calibri" w:asciiTheme="minorHAnsi" w:hAnsiTheme="minorHAnsi" w:cstheme="minorHAnsi"/>
          <w:i/>
          <w:iCs/>
          <w:sz w:val="22"/>
          <w:szCs w:val="22"/>
        </w:rPr>
        <w:t>for</w:t>
      </w:r>
      <w:r w:rsidRPr="00D15F6A" w:rsidR="00447DA2">
        <w:rPr>
          <w:rFonts w:eastAsia="Calibri" w:asciiTheme="minorHAnsi" w:hAnsiTheme="minorHAnsi" w:cstheme="minorHAnsi"/>
          <w:i/>
          <w:iCs/>
          <w:sz w:val="22"/>
          <w:szCs w:val="22"/>
        </w:rPr>
        <w:t xml:space="preserve"> </w:t>
      </w:r>
      <w:r w:rsidRPr="00D15F6A" w:rsidR="00E71C93">
        <w:rPr>
          <w:rFonts w:eastAsia="Calibri" w:asciiTheme="minorHAnsi" w:hAnsiTheme="minorHAnsi" w:cstheme="minorHAnsi"/>
          <w:i/>
          <w:iCs/>
          <w:sz w:val="22"/>
          <w:szCs w:val="22"/>
        </w:rPr>
        <w:t>ordering</w:t>
      </w:r>
      <w:r w:rsidRPr="00D15F6A" w:rsidR="00447DA2">
        <w:rPr>
          <w:rFonts w:eastAsia="Calibri" w:asciiTheme="minorHAnsi" w:hAnsiTheme="minorHAnsi" w:cstheme="minorHAnsi"/>
          <w:i/>
          <w:iCs/>
          <w:sz w:val="22"/>
          <w:szCs w:val="22"/>
        </w:rPr>
        <w:t xml:space="preserve"> online</w:t>
      </w:r>
      <w:r w:rsidRPr="00D15F6A" w:rsidR="00854A46">
        <w:rPr>
          <w:rFonts w:eastAsia="Calibri" w:asciiTheme="minorHAnsi" w:hAnsiTheme="minorHAnsi" w:cstheme="minorHAnsi"/>
          <w:i/>
          <w:iCs/>
          <w:sz w:val="22"/>
          <w:szCs w:val="22"/>
        </w:rPr>
        <w:t xml:space="preserve">. We do not think it is </w:t>
      </w:r>
      <w:r w:rsidRPr="00D15F6A" w:rsidR="00447DA2">
        <w:rPr>
          <w:rFonts w:eastAsia="Calibri" w:asciiTheme="minorHAnsi" w:hAnsiTheme="minorHAnsi" w:cstheme="minorHAnsi"/>
          <w:i/>
          <w:iCs/>
          <w:sz w:val="22"/>
          <w:szCs w:val="22"/>
        </w:rPr>
        <w:t>necessary to also have a QR code.</w:t>
      </w:r>
    </w:p>
    <w:p w:rsidR="00237781" w:rsidRPr="00D15F6A" w:rsidP="00237781" w14:paraId="0CB7ECF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eastAsia="Calibri" w:asciiTheme="minorHAnsi" w:hAnsiTheme="minorHAnsi" w:cstheme="minorHAnsi"/>
          <w:i/>
          <w:iCs/>
          <w:sz w:val="22"/>
          <w:szCs w:val="22"/>
        </w:rPr>
      </w:pPr>
    </w:p>
    <w:p w:rsidR="000B6F19" w:rsidRPr="00D15F6A" w:rsidP="000B6F19" w14:paraId="0BE3B520" w14:textId="7D7102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9.</w:t>
      </w:r>
      <w:r w:rsidRPr="00D15F6A">
        <w:rPr>
          <w:rFonts w:asciiTheme="minorHAnsi" w:hAnsiTheme="minorHAnsi" w:cstheme="minorHAnsi"/>
          <w:b/>
          <w:sz w:val="22"/>
          <w:szCs w:val="22"/>
        </w:rPr>
        <w:tab/>
        <w:t>Explain any decision to provide any payment or gift to respondents, other than remuneration of contractors or grantees.</w:t>
      </w:r>
    </w:p>
    <w:p w:rsidR="0061769A" w:rsidRPr="00D15F6A" w:rsidP="00B5532C" w14:paraId="39A83DB4"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sz w:val="22"/>
          <w:szCs w:val="22"/>
        </w:rPr>
      </w:pPr>
    </w:p>
    <w:p w:rsidR="0061769A" w:rsidRPr="00D15F6A" w:rsidP="00B5532C" w14:paraId="0653FB42" w14:textId="4951EA9B">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sz w:val="22"/>
          <w:szCs w:val="22"/>
        </w:rPr>
      </w:pPr>
      <w:r w:rsidRPr="00D15F6A">
        <w:rPr>
          <w:rFonts w:asciiTheme="minorHAnsi" w:hAnsiTheme="minorHAnsi" w:cstheme="minorHAnsi"/>
          <w:sz w:val="22"/>
          <w:szCs w:val="22"/>
        </w:rPr>
        <w:t>We do not provide payment or gifts to respondents.</w:t>
      </w:r>
    </w:p>
    <w:p w:rsidR="00A404A5" w:rsidRPr="00D15F6A" w:rsidP="00B5532C" w14:paraId="23D3CBBB" w14:textId="333006E5">
      <w:pPr>
        <w:widowControl/>
        <w:autoSpaceDE/>
        <w:autoSpaceDN/>
        <w:adjustRightInd/>
        <w:spacing w:line="276" w:lineRule="auto"/>
        <w:rPr>
          <w:rFonts w:asciiTheme="minorHAnsi" w:hAnsiTheme="minorHAnsi" w:cstheme="minorHAnsi"/>
          <w:b/>
          <w:sz w:val="22"/>
          <w:szCs w:val="22"/>
        </w:rPr>
      </w:pPr>
    </w:p>
    <w:p w:rsidR="000B6F19" w:rsidRPr="00D15F6A" w:rsidP="000B6F19" w14:paraId="0C6EC59F" w14:textId="50A9F9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10.</w:t>
      </w:r>
      <w:r w:rsidRPr="00D15F6A">
        <w:rPr>
          <w:rFonts w:asciiTheme="minorHAnsi" w:hAnsiTheme="minorHAnsi" w:cstheme="minorHAnsi"/>
          <w:b/>
          <w:sz w:val="22"/>
          <w:szCs w:val="22"/>
        </w:rPr>
        <w:tab/>
        <w:t>Describe any assurance of confidentiality provided to respondents and the basis for the assurance in statute, regulation, or agency policy.</w:t>
      </w:r>
    </w:p>
    <w:p w:rsidR="0061769A" w:rsidRPr="00D15F6A" w:rsidP="002E4F53" w14:paraId="10A02E1F"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sz w:val="22"/>
          <w:szCs w:val="22"/>
        </w:rPr>
      </w:pPr>
    </w:p>
    <w:p w:rsidR="0061769A" w:rsidRPr="00D15F6A" w:rsidP="002E4F53" w14:paraId="6C160811" w14:textId="6929DA54">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Any documents or signed statements submitted are used only to verify the individual qualifications to receive the Interagency Access Pass. </w:t>
      </w:r>
      <w:r w:rsidRPr="00D15F6A" w:rsidR="00907D63">
        <w:rPr>
          <w:rFonts w:asciiTheme="minorHAnsi" w:hAnsiTheme="minorHAnsi" w:cstheme="minorHAnsi"/>
          <w:sz w:val="22"/>
          <w:szCs w:val="22"/>
        </w:rPr>
        <w:t xml:space="preserve"> </w:t>
      </w:r>
      <w:r w:rsidRPr="00D15F6A">
        <w:rPr>
          <w:rFonts w:asciiTheme="minorHAnsi" w:hAnsiTheme="minorHAnsi" w:cstheme="minorHAnsi"/>
          <w:sz w:val="22"/>
          <w:szCs w:val="22"/>
        </w:rPr>
        <w:t>No information concerning the applicant’s disability is recorded or retained.  The agency only notes that an Interagency Access Pass was issued.  The information is used for no other purpose.</w:t>
      </w:r>
      <w:r w:rsidRPr="00D15F6A" w:rsidR="00F922BA">
        <w:rPr>
          <w:rFonts w:asciiTheme="minorHAnsi" w:hAnsiTheme="minorHAnsi" w:cstheme="minorHAnsi"/>
          <w:sz w:val="22"/>
          <w:szCs w:val="22"/>
        </w:rPr>
        <w:t xml:space="preserve">  </w:t>
      </w:r>
      <w:r w:rsidRPr="00D15F6A" w:rsidR="000D2F95">
        <w:rPr>
          <w:rFonts w:asciiTheme="minorHAnsi" w:hAnsiTheme="minorHAnsi" w:cstheme="minorHAnsi"/>
          <w:sz w:val="22"/>
          <w:szCs w:val="22"/>
        </w:rPr>
        <w:t xml:space="preserve">All </w:t>
      </w:r>
      <w:r w:rsidRPr="00D15F6A" w:rsidR="0000347D">
        <w:rPr>
          <w:rFonts w:asciiTheme="minorHAnsi" w:hAnsiTheme="minorHAnsi" w:cstheme="minorHAnsi"/>
          <w:sz w:val="22"/>
          <w:szCs w:val="22"/>
        </w:rPr>
        <w:t>document</w:t>
      </w:r>
      <w:r w:rsidRPr="00D15F6A" w:rsidR="000D2F95">
        <w:rPr>
          <w:rFonts w:asciiTheme="minorHAnsi" w:hAnsiTheme="minorHAnsi" w:cstheme="minorHAnsi"/>
          <w:sz w:val="22"/>
          <w:szCs w:val="22"/>
        </w:rPr>
        <w:t>s are</w:t>
      </w:r>
      <w:r w:rsidRPr="00D15F6A" w:rsidR="0000347D">
        <w:rPr>
          <w:rFonts w:asciiTheme="minorHAnsi" w:hAnsiTheme="minorHAnsi" w:cstheme="minorHAnsi"/>
          <w:sz w:val="22"/>
          <w:szCs w:val="22"/>
        </w:rPr>
        <w:t xml:space="preserve"> returned</w:t>
      </w:r>
      <w:r w:rsidRPr="00D15F6A" w:rsidR="2095507D">
        <w:rPr>
          <w:rFonts w:asciiTheme="minorHAnsi" w:hAnsiTheme="minorHAnsi" w:cstheme="minorHAnsi"/>
          <w:sz w:val="22"/>
          <w:szCs w:val="22"/>
        </w:rPr>
        <w:t xml:space="preserve"> (in person or by mail upon request)</w:t>
      </w:r>
      <w:r w:rsidRPr="00D15F6A" w:rsidR="0000347D">
        <w:rPr>
          <w:rFonts w:asciiTheme="minorHAnsi" w:hAnsiTheme="minorHAnsi" w:cstheme="minorHAnsi"/>
          <w:sz w:val="22"/>
          <w:szCs w:val="22"/>
        </w:rPr>
        <w:t xml:space="preserve"> </w:t>
      </w:r>
      <w:r w:rsidRPr="00D15F6A" w:rsidR="63A34C5B">
        <w:rPr>
          <w:rFonts w:asciiTheme="minorHAnsi" w:hAnsiTheme="minorHAnsi" w:cstheme="minorHAnsi"/>
          <w:sz w:val="22"/>
          <w:szCs w:val="22"/>
        </w:rPr>
        <w:t xml:space="preserve">or destroyed </w:t>
      </w:r>
      <w:r w:rsidRPr="00D15F6A" w:rsidR="0000347D">
        <w:rPr>
          <w:rFonts w:asciiTheme="minorHAnsi" w:hAnsiTheme="minorHAnsi" w:cstheme="minorHAnsi"/>
          <w:sz w:val="22"/>
          <w:szCs w:val="22"/>
        </w:rPr>
        <w:t>upon</w:t>
      </w:r>
      <w:r w:rsidRPr="00D15F6A" w:rsidR="009F0405">
        <w:rPr>
          <w:rFonts w:asciiTheme="minorHAnsi" w:hAnsiTheme="minorHAnsi" w:cstheme="minorHAnsi"/>
          <w:sz w:val="22"/>
          <w:szCs w:val="22"/>
        </w:rPr>
        <w:t xml:space="preserve"> the</w:t>
      </w:r>
      <w:r w:rsidRPr="00D15F6A" w:rsidR="0000347D">
        <w:rPr>
          <w:rFonts w:asciiTheme="minorHAnsi" w:hAnsiTheme="minorHAnsi" w:cstheme="minorHAnsi"/>
          <w:sz w:val="22"/>
          <w:szCs w:val="22"/>
        </w:rPr>
        <w:t xml:space="preserve"> issuance or denial </w:t>
      </w:r>
      <w:r w:rsidRPr="00D15F6A" w:rsidR="009F0405">
        <w:rPr>
          <w:rFonts w:asciiTheme="minorHAnsi" w:hAnsiTheme="minorHAnsi" w:cstheme="minorHAnsi"/>
          <w:sz w:val="22"/>
          <w:szCs w:val="22"/>
        </w:rPr>
        <w:t xml:space="preserve">of </w:t>
      </w:r>
      <w:r w:rsidRPr="00D15F6A" w:rsidR="3407C884">
        <w:rPr>
          <w:rFonts w:asciiTheme="minorHAnsi" w:hAnsiTheme="minorHAnsi" w:cstheme="minorHAnsi"/>
          <w:sz w:val="22"/>
          <w:szCs w:val="22"/>
        </w:rPr>
        <w:t>Passes.</w:t>
      </w:r>
      <w:r w:rsidRPr="00D15F6A" w:rsidR="0000347D">
        <w:rPr>
          <w:rFonts w:asciiTheme="minorHAnsi" w:hAnsiTheme="minorHAnsi" w:cstheme="minorHAnsi"/>
          <w:sz w:val="22"/>
          <w:szCs w:val="22"/>
        </w:rPr>
        <w:t xml:space="preserve"> </w:t>
      </w:r>
      <w:r w:rsidRPr="00D15F6A" w:rsidR="00AB3DB8">
        <w:rPr>
          <w:rFonts w:asciiTheme="minorHAnsi" w:hAnsiTheme="minorHAnsi" w:cstheme="minorHAnsi"/>
          <w:sz w:val="22"/>
          <w:szCs w:val="22"/>
        </w:rPr>
        <w:t>Only</w:t>
      </w:r>
      <w:r w:rsidRPr="00D15F6A" w:rsidR="009F0405">
        <w:rPr>
          <w:rFonts w:asciiTheme="minorHAnsi" w:hAnsiTheme="minorHAnsi" w:cstheme="minorHAnsi"/>
          <w:sz w:val="22"/>
          <w:szCs w:val="22"/>
        </w:rPr>
        <w:t xml:space="preserve"> </w:t>
      </w:r>
      <w:r w:rsidRPr="00D15F6A" w:rsidR="6E9D4923">
        <w:rPr>
          <w:rFonts w:asciiTheme="minorHAnsi" w:hAnsiTheme="minorHAnsi" w:cstheme="minorHAnsi"/>
          <w:sz w:val="22"/>
          <w:szCs w:val="22"/>
        </w:rPr>
        <w:t xml:space="preserve">authorized </w:t>
      </w:r>
      <w:r w:rsidRPr="00D15F6A" w:rsidR="00AB3DB8">
        <w:rPr>
          <w:rFonts w:asciiTheme="minorHAnsi" w:hAnsiTheme="minorHAnsi" w:cstheme="minorHAnsi"/>
          <w:sz w:val="22"/>
          <w:szCs w:val="22"/>
        </w:rPr>
        <w:t xml:space="preserve">individuals with a need to use the information </w:t>
      </w:r>
      <w:r w:rsidRPr="00D15F6A" w:rsidR="26FC8F06">
        <w:rPr>
          <w:rFonts w:asciiTheme="minorHAnsi" w:hAnsiTheme="minorHAnsi" w:cstheme="minorHAnsi"/>
          <w:sz w:val="22"/>
          <w:szCs w:val="22"/>
        </w:rPr>
        <w:t xml:space="preserve">will </w:t>
      </w:r>
      <w:r w:rsidRPr="00D15F6A" w:rsidR="00AB3DB8">
        <w:rPr>
          <w:rFonts w:asciiTheme="minorHAnsi" w:hAnsiTheme="minorHAnsi" w:cstheme="minorHAnsi"/>
          <w:sz w:val="22"/>
          <w:szCs w:val="22"/>
        </w:rPr>
        <w:t>have access.  The information collection complies with the Privacy Act of 1974 and OMB Circular A-130</w:t>
      </w:r>
      <w:r w:rsidRPr="00D15F6A" w:rsidR="28504662">
        <w:rPr>
          <w:rFonts w:asciiTheme="minorHAnsi" w:hAnsiTheme="minorHAnsi" w:cstheme="minorHAnsi"/>
          <w:sz w:val="22"/>
          <w:szCs w:val="22"/>
        </w:rPr>
        <w:t xml:space="preserve"> and </w:t>
      </w:r>
      <w:r w:rsidRPr="00D15F6A" w:rsidR="00AB3DB8">
        <w:rPr>
          <w:rFonts w:asciiTheme="minorHAnsi" w:hAnsiTheme="minorHAnsi" w:cstheme="minorHAnsi"/>
          <w:sz w:val="22"/>
          <w:szCs w:val="22"/>
        </w:rPr>
        <w:t>may be exempt from disclosure under the Freedom of Information Act (5 U.S.C. 552).</w:t>
      </w:r>
      <w:r w:rsidRPr="00D15F6A" w:rsidR="006A036D">
        <w:rPr>
          <w:rFonts w:asciiTheme="minorHAnsi" w:hAnsiTheme="minorHAnsi" w:cstheme="minorHAnsi"/>
          <w:sz w:val="22"/>
          <w:szCs w:val="22"/>
        </w:rPr>
        <w:t xml:space="preserve">   </w:t>
      </w:r>
      <w:r w:rsidRPr="00D15F6A" w:rsidR="1D3866B0">
        <w:rPr>
          <w:rFonts w:asciiTheme="minorHAnsi" w:hAnsiTheme="minorHAnsi" w:cstheme="minorHAnsi"/>
          <w:sz w:val="22"/>
          <w:szCs w:val="22"/>
        </w:rPr>
        <w:t>W</w:t>
      </w:r>
      <w:r w:rsidRPr="00D15F6A" w:rsidR="006A036D">
        <w:rPr>
          <w:rFonts w:asciiTheme="minorHAnsi" w:hAnsiTheme="minorHAnsi" w:cstheme="minorHAnsi"/>
          <w:sz w:val="22"/>
          <w:szCs w:val="22"/>
        </w:rPr>
        <w:t xml:space="preserve">e maintain </w:t>
      </w:r>
      <w:r w:rsidRPr="00D15F6A" w:rsidR="00380D04">
        <w:rPr>
          <w:rFonts w:asciiTheme="minorHAnsi" w:hAnsiTheme="minorHAnsi" w:cstheme="minorHAnsi"/>
          <w:sz w:val="22"/>
          <w:szCs w:val="22"/>
        </w:rPr>
        <w:t xml:space="preserve">according to </w:t>
      </w:r>
      <w:r w:rsidRPr="00D15F6A" w:rsidR="006A036D">
        <w:rPr>
          <w:rFonts w:asciiTheme="minorHAnsi" w:hAnsiTheme="minorHAnsi" w:cstheme="minorHAnsi"/>
          <w:sz w:val="22"/>
          <w:szCs w:val="22"/>
        </w:rPr>
        <w:t xml:space="preserve">Interior-DOI-06, </w:t>
      </w:r>
      <w:hyperlink r:id="rId10" w:history="1">
        <w:r w:rsidRPr="00D15F6A" w:rsidR="009F0405">
          <w:rPr>
            <w:rFonts w:asciiTheme="minorHAnsi" w:hAnsiTheme="minorHAnsi" w:cstheme="minorHAnsi"/>
            <w:sz w:val="22"/>
            <w:szCs w:val="22"/>
          </w:rPr>
          <w:t>America the Beautiful—The National Parks and Federal Recreational Lands Pass System</w:t>
        </w:r>
      </w:hyperlink>
      <w:r w:rsidRPr="00D15F6A" w:rsidR="009F0405">
        <w:rPr>
          <w:rFonts w:asciiTheme="minorHAnsi" w:hAnsiTheme="minorHAnsi" w:cstheme="minorHAnsi"/>
          <w:sz w:val="22"/>
          <w:szCs w:val="22"/>
        </w:rPr>
        <w:t xml:space="preserve">, </w:t>
      </w:r>
      <w:r w:rsidRPr="00D15F6A" w:rsidR="006A036D">
        <w:rPr>
          <w:rFonts w:asciiTheme="minorHAnsi" w:hAnsiTheme="minorHAnsi" w:cstheme="minorHAnsi"/>
          <w:sz w:val="22"/>
          <w:szCs w:val="22"/>
        </w:rPr>
        <w:t>80</w:t>
      </w:r>
      <w:r w:rsidRPr="00D15F6A" w:rsidR="00DB7400">
        <w:rPr>
          <w:rFonts w:asciiTheme="minorHAnsi" w:hAnsiTheme="minorHAnsi" w:cstheme="minorHAnsi"/>
          <w:sz w:val="22"/>
          <w:szCs w:val="22"/>
        </w:rPr>
        <w:t xml:space="preserve"> </w:t>
      </w:r>
      <w:r w:rsidRPr="00D15F6A" w:rsidR="006A036D">
        <w:rPr>
          <w:rFonts w:asciiTheme="minorHAnsi" w:hAnsiTheme="minorHAnsi" w:cstheme="minorHAnsi"/>
          <w:sz w:val="22"/>
          <w:szCs w:val="22"/>
        </w:rPr>
        <w:t>FR</w:t>
      </w:r>
      <w:r w:rsidRPr="00D15F6A" w:rsidR="00DB7400">
        <w:rPr>
          <w:rFonts w:asciiTheme="minorHAnsi" w:hAnsiTheme="minorHAnsi" w:cstheme="minorHAnsi"/>
          <w:sz w:val="22"/>
          <w:szCs w:val="22"/>
        </w:rPr>
        <w:t xml:space="preserve"> </w:t>
      </w:r>
      <w:r w:rsidRPr="00D15F6A" w:rsidR="006A036D">
        <w:rPr>
          <w:rFonts w:asciiTheme="minorHAnsi" w:hAnsiTheme="minorHAnsi" w:cstheme="minorHAnsi"/>
          <w:sz w:val="22"/>
          <w:szCs w:val="22"/>
        </w:rPr>
        <w:t>63246.</w:t>
      </w:r>
    </w:p>
    <w:p w:rsidR="00913659" w:rsidRPr="00D15F6A" w:rsidP="002E4F53" w14:paraId="244065D8"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rsidR="000B6F19" w:rsidRPr="00D15F6A" w:rsidP="000B6F19" w14:paraId="558FD8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11.</w:t>
      </w:r>
      <w:r w:rsidRPr="00D15F6A">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4F82" w:rsidRPr="00D15F6A" w:rsidP="002E4F53" w14:paraId="0A612B1F"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b/>
          <w:bCs/>
          <w:sz w:val="22"/>
          <w:szCs w:val="22"/>
        </w:rPr>
      </w:pPr>
    </w:p>
    <w:p w:rsidR="0061769A" w:rsidRPr="00D15F6A" w:rsidP="002E4F53" w14:paraId="4CBFEC0C" w14:textId="08C00DC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The only potentially sensitive information collected is confirmation of a </w:t>
      </w:r>
      <w:r w:rsidRPr="00D15F6A" w:rsidR="00E56E16">
        <w:rPr>
          <w:rFonts w:asciiTheme="minorHAnsi" w:hAnsiTheme="minorHAnsi" w:cstheme="minorHAnsi"/>
          <w:sz w:val="22"/>
          <w:szCs w:val="22"/>
        </w:rPr>
        <w:t xml:space="preserve">medical determination and documentation </w:t>
      </w:r>
      <w:r w:rsidRPr="00D15F6A">
        <w:rPr>
          <w:rFonts w:asciiTheme="minorHAnsi" w:hAnsiTheme="minorHAnsi" w:cstheme="minorHAnsi"/>
          <w:sz w:val="22"/>
          <w:szCs w:val="22"/>
        </w:rPr>
        <w:t xml:space="preserve">of permanent disability.  This is required </w:t>
      </w:r>
      <w:r w:rsidRPr="00D15F6A" w:rsidR="00E56E16">
        <w:rPr>
          <w:rFonts w:asciiTheme="minorHAnsi" w:hAnsiTheme="minorHAnsi" w:cstheme="minorHAnsi"/>
          <w:sz w:val="22"/>
          <w:szCs w:val="22"/>
        </w:rPr>
        <w:t xml:space="preserve">to comply with </w:t>
      </w:r>
      <w:r w:rsidRPr="00D15F6A">
        <w:rPr>
          <w:rFonts w:asciiTheme="minorHAnsi" w:hAnsiTheme="minorHAnsi" w:cstheme="minorHAnsi"/>
          <w:sz w:val="22"/>
          <w:szCs w:val="22"/>
        </w:rPr>
        <w:t xml:space="preserve">specific language in </w:t>
      </w:r>
      <w:r w:rsidRPr="00D15F6A" w:rsidR="00853627">
        <w:rPr>
          <w:rFonts w:asciiTheme="minorHAnsi" w:hAnsiTheme="minorHAnsi" w:cstheme="minorHAnsi"/>
          <w:sz w:val="22"/>
          <w:szCs w:val="22"/>
        </w:rPr>
        <w:t>FLREA</w:t>
      </w:r>
      <w:r w:rsidRPr="00D15F6A">
        <w:rPr>
          <w:rFonts w:asciiTheme="minorHAnsi" w:hAnsiTheme="minorHAnsi" w:cstheme="minorHAnsi"/>
          <w:sz w:val="22"/>
          <w:szCs w:val="22"/>
        </w:rPr>
        <w:t>.</w:t>
      </w:r>
      <w:r w:rsidRPr="00D15F6A" w:rsidR="00E56E16">
        <w:rPr>
          <w:rFonts w:asciiTheme="minorHAnsi" w:hAnsiTheme="minorHAnsi" w:cstheme="minorHAnsi"/>
          <w:sz w:val="22"/>
          <w:szCs w:val="22"/>
        </w:rPr>
        <w:t xml:space="preserve">  No specific information concerning the applicant’s disability is recorded or retained.</w:t>
      </w:r>
    </w:p>
    <w:p w:rsidR="00150437" w:rsidRPr="00D15F6A" w:rsidP="002E4F53" w14:paraId="79CF73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000B6F19" w:rsidRPr="00D15F6A" w:rsidP="000B6F19" w14:paraId="268F1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12.</w:t>
      </w:r>
      <w:r w:rsidRPr="00D15F6A">
        <w:rPr>
          <w:rFonts w:asciiTheme="minorHAnsi" w:hAnsiTheme="minorHAnsi" w:cstheme="minorHAnsi"/>
          <w:b/>
          <w:sz w:val="22"/>
          <w:szCs w:val="22"/>
        </w:rPr>
        <w:tab/>
        <w:t xml:space="preserve">Provide </w:t>
      </w:r>
      <w:bookmarkStart w:id="5" w:name="_Hlk44324321"/>
      <w:r w:rsidRPr="00D15F6A">
        <w:rPr>
          <w:rFonts w:asciiTheme="minorHAnsi" w:hAnsiTheme="minorHAnsi" w:cstheme="minorHAnsi"/>
          <w:b/>
          <w:sz w:val="22"/>
          <w:szCs w:val="22"/>
        </w:rPr>
        <w:t>estimates of the hour burden of the collection of information</w:t>
      </w:r>
      <w:bookmarkEnd w:id="5"/>
      <w:r w:rsidRPr="00D15F6A">
        <w:rPr>
          <w:rFonts w:asciiTheme="minorHAnsi" w:hAnsiTheme="minorHAnsi" w:cstheme="minorHAnsi"/>
          <w:b/>
          <w:sz w:val="22"/>
          <w:szCs w:val="22"/>
        </w:rPr>
        <w:t>.  The statement should:</w:t>
      </w:r>
    </w:p>
    <w:p w:rsidR="000B6F19" w:rsidRPr="00D15F6A" w:rsidP="000B6F19" w14:paraId="59BEDA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B6F19" w:rsidRPr="00D15F6A" w:rsidP="000B6F19" w14:paraId="09DA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If this request for approval covers more than one form, provide separate hour burden estimates for each form and aggregate the hour burdens.</w:t>
      </w:r>
    </w:p>
    <w:p w:rsidR="000B6F19" w:rsidRPr="00D15F6A" w:rsidP="000B6F19" w14:paraId="146EB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321E6" w:rsidRPr="00D15F6A" w:rsidP="007321E6" w14:paraId="725FF2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rsidR="007321E6" w:rsidRPr="00D15F6A" w:rsidP="005C0720" w14:paraId="2B96B0C9" w14:textId="57BA105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We estimate that we will receive </w:t>
      </w:r>
      <w:r w:rsidRPr="00D15F6A" w:rsidR="00D7263A">
        <w:rPr>
          <w:rFonts w:asciiTheme="minorHAnsi" w:hAnsiTheme="minorHAnsi" w:cstheme="minorHAnsi"/>
          <w:b/>
          <w:bCs/>
          <w:sz w:val="22"/>
          <w:szCs w:val="22"/>
        </w:rPr>
        <w:t>212,000</w:t>
      </w:r>
      <w:r w:rsidRPr="00D15F6A">
        <w:rPr>
          <w:rFonts w:asciiTheme="minorHAnsi" w:hAnsiTheme="minorHAnsi" w:cstheme="minorHAnsi"/>
          <w:sz w:val="22"/>
          <w:szCs w:val="22"/>
        </w:rPr>
        <w:t xml:space="preserve"> annual responses totaling </w:t>
      </w:r>
      <w:r w:rsidRPr="00D15F6A" w:rsidR="005C0720">
        <w:rPr>
          <w:rFonts w:asciiTheme="minorHAnsi" w:hAnsiTheme="minorHAnsi" w:cstheme="minorHAnsi"/>
          <w:b/>
          <w:bCs/>
          <w:sz w:val="22"/>
          <w:szCs w:val="22"/>
        </w:rPr>
        <w:fldChar w:fldCharType="begin"/>
      </w:r>
      <w:r w:rsidRPr="00D15F6A" w:rsidR="005C0720">
        <w:rPr>
          <w:rFonts w:asciiTheme="minorHAnsi" w:hAnsiTheme="minorHAnsi" w:cstheme="minorHAnsi"/>
          <w:b/>
          <w:bCs/>
          <w:sz w:val="22"/>
          <w:szCs w:val="22"/>
        </w:rPr>
        <w:instrText xml:space="preserve"> =SUM(ABOVE) </w:instrText>
      </w:r>
      <w:r w:rsidRPr="00D15F6A" w:rsidR="005C0720">
        <w:rPr>
          <w:rFonts w:asciiTheme="minorHAnsi" w:hAnsiTheme="minorHAnsi" w:cstheme="minorHAnsi"/>
          <w:b/>
          <w:bCs/>
          <w:sz w:val="22"/>
          <w:szCs w:val="22"/>
        </w:rPr>
        <w:fldChar w:fldCharType="separate"/>
      </w:r>
      <w:r w:rsidRPr="00D15F6A" w:rsidR="005C0720">
        <w:rPr>
          <w:rFonts w:asciiTheme="minorHAnsi" w:hAnsiTheme="minorHAnsi" w:cstheme="minorHAnsi"/>
          <w:b/>
          <w:bCs/>
          <w:sz w:val="22"/>
          <w:szCs w:val="22"/>
        </w:rPr>
        <w:t>22,668</w:t>
      </w:r>
      <w:r w:rsidRPr="00D15F6A" w:rsidR="005C0720">
        <w:rPr>
          <w:rFonts w:asciiTheme="minorHAnsi" w:hAnsiTheme="minorHAnsi" w:cstheme="minorHAnsi"/>
          <w:b/>
          <w:bCs/>
          <w:sz w:val="22"/>
          <w:szCs w:val="22"/>
        </w:rPr>
        <w:fldChar w:fldCharType="end"/>
      </w:r>
      <w:r w:rsidRPr="00D15F6A" w:rsidR="005C0720">
        <w:rPr>
          <w:rFonts w:asciiTheme="minorHAnsi" w:hAnsiTheme="minorHAnsi" w:cstheme="minorHAnsi"/>
          <w:b/>
          <w:bCs/>
          <w:sz w:val="22"/>
          <w:szCs w:val="22"/>
        </w:rPr>
        <w:t xml:space="preserve"> </w:t>
      </w:r>
      <w:r w:rsidRPr="00D15F6A">
        <w:rPr>
          <w:rFonts w:asciiTheme="minorHAnsi" w:hAnsiTheme="minorHAnsi" w:cstheme="minorHAnsi"/>
          <w:sz w:val="22"/>
          <w:szCs w:val="22"/>
        </w:rPr>
        <w:t xml:space="preserve">annual burden hours (Table 12.1).  We estimate the dollar value of the burden hours is </w:t>
      </w:r>
      <w:r w:rsidRPr="00D15F6A" w:rsidR="008123E6">
        <w:rPr>
          <w:rFonts w:asciiTheme="minorHAnsi" w:hAnsiTheme="minorHAnsi" w:cstheme="minorHAnsi"/>
          <w:b/>
          <w:bCs/>
          <w:sz w:val="22"/>
          <w:szCs w:val="22"/>
        </w:rPr>
        <w:fldChar w:fldCharType="begin"/>
      </w:r>
      <w:r w:rsidRPr="00D15F6A" w:rsidR="008123E6">
        <w:rPr>
          <w:rFonts w:asciiTheme="minorHAnsi" w:hAnsiTheme="minorHAnsi" w:cstheme="minorHAnsi"/>
          <w:b/>
          <w:bCs/>
          <w:sz w:val="22"/>
          <w:szCs w:val="22"/>
        </w:rPr>
        <w:instrText xml:space="preserve"> =SUM(ABOVE) </w:instrText>
      </w:r>
      <w:r w:rsidRPr="00D15F6A" w:rsidR="008123E6">
        <w:rPr>
          <w:rFonts w:asciiTheme="minorHAnsi" w:hAnsiTheme="minorHAnsi" w:cstheme="minorHAnsi"/>
          <w:b/>
          <w:bCs/>
          <w:sz w:val="22"/>
          <w:szCs w:val="22"/>
        </w:rPr>
        <w:fldChar w:fldCharType="separate"/>
      </w:r>
      <w:r w:rsidRPr="00D15F6A" w:rsidR="005C0720">
        <w:rPr>
          <w:rFonts w:asciiTheme="minorHAnsi" w:hAnsiTheme="minorHAnsi" w:cstheme="minorHAnsi"/>
          <w:b/>
          <w:bCs/>
          <w:sz w:val="22"/>
          <w:szCs w:val="22"/>
        </w:rPr>
        <w:fldChar w:fldCharType="begin"/>
      </w:r>
      <w:r w:rsidRPr="00D15F6A" w:rsidR="005C0720">
        <w:rPr>
          <w:rFonts w:asciiTheme="minorHAnsi" w:hAnsiTheme="minorHAnsi" w:cstheme="minorHAnsi"/>
          <w:b/>
          <w:bCs/>
          <w:sz w:val="22"/>
          <w:szCs w:val="22"/>
        </w:rPr>
        <w:instrText xml:space="preserve"> =SUM(ABOVE) </w:instrText>
      </w:r>
      <w:r w:rsidRPr="00D15F6A" w:rsidR="005C0720">
        <w:rPr>
          <w:rFonts w:asciiTheme="minorHAnsi" w:hAnsiTheme="minorHAnsi" w:cstheme="minorHAnsi"/>
          <w:b/>
          <w:bCs/>
          <w:sz w:val="22"/>
          <w:szCs w:val="22"/>
        </w:rPr>
        <w:fldChar w:fldCharType="separate"/>
      </w:r>
      <w:r w:rsidRPr="00D15F6A" w:rsidR="005C0720">
        <w:rPr>
          <w:rFonts w:asciiTheme="minorHAnsi" w:hAnsiTheme="minorHAnsi" w:cstheme="minorHAnsi"/>
          <w:b/>
          <w:bCs/>
          <w:sz w:val="22"/>
          <w:szCs w:val="22"/>
        </w:rPr>
        <w:t>$962,936</w:t>
      </w:r>
      <w:r w:rsidRPr="00D15F6A" w:rsidR="005C0720">
        <w:rPr>
          <w:rFonts w:asciiTheme="minorHAnsi" w:hAnsiTheme="minorHAnsi" w:cstheme="minorHAnsi"/>
          <w:b/>
          <w:bCs/>
          <w:sz w:val="22"/>
          <w:szCs w:val="22"/>
        </w:rPr>
        <w:fldChar w:fldCharType="end"/>
      </w:r>
      <w:r w:rsidRPr="00D15F6A" w:rsidR="008123E6">
        <w:rPr>
          <w:rFonts w:asciiTheme="minorHAnsi" w:hAnsiTheme="minorHAnsi" w:cstheme="minorHAnsi"/>
          <w:b/>
          <w:bCs/>
          <w:sz w:val="22"/>
          <w:szCs w:val="22"/>
        </w:rPr>
        <w:fldChar w:fldCharType="end"/>
      </w:r>
      <w:r w:rsidRPr="00D15F6A" w:rsidR="008123E6">
        <w:rPr>
          <w:rFonts w:asciiTheme="minorHAnsi" w:hAnsiTheme="minorHAnsi" w:cstheme="minorHAnsi"/>
          <w:b/>
          <w:bCs/>
          <w:sz w:val="22"/>
          <w:szCs w:val="22"/>
        </w:rPr>
        <w:t xml:space="preserve"> </w:t>
      </w:r>
      <w:r w:rsidRPr="00D15F6A">
        <w:rPr>
          <w:rFonts w:asciiTheme="minorHAnsi" w:hAnsiTheme="minorHAnsi" w:cstheme="minorHAnsi"/>
          <w:sz w:val="22"/>
          <w:szCs w:val="22"/>
        </w:rPr>
        <w:t xml:space="preserve">(rounded).  We used the rates listed below </w:t>
      </w:r>
      <w:r w:rsidRPr="00D15F6A" w:rsidR="00762278">
        <w:rPr>
          <w:rFonts w:asciiTheme="minorHAnsi" w:hAnsiTheme="minorHAnsi" w:cstheme="minorHAnsi"/>
          <w:sz w:val="22"/>
          <w:szCs w:val="22"/>
        </w:rPr>
        <w:t>by</w:t>
      </w:r>
      <w:r w:rsidRPr="00D15F6A">
        <w:rPr>
          <w:rFonts w:asciiTheme="minorHAnsi" w:hAnsiTheme="minorHAnsi" w:cstheme="minorHAnsi"/>
          <w:sz w:val="22"/>
          <w:szCs w:val="22"/>
        </w:rPr>
        <w:t xml:space="preserve"> Bureau of Labor Statistics (BLS) </w:t>
      </w:r>
      <w:bookmarkStart w:id="6" w:name="_Hlk136860174"/>
      <w:r w:rsidRPr="00D15F6A">
        <w:rPr>
          <w:rFonts w:asciiTheme="minorHAnsi" w:hAnsiTheme="minorHAnsi" w:cstheme="minorHAnsi"/>
          <w:sz w:val="22"/>
          <w:szCs w:val="22"/>
        </w:rPr>
        <w:t xml:space="preserve">News Release </w:t>
      </w:r>
      <w:hyperlink r:id="rId11" w:history="1">
        <w:r w:rsidRPr="00D15F6A">
          <w:rPr>
            <w:rStyle w:val="Hyperlink"/>
            <w:rFonts w:asciiTheme="minorHAnsi" w:hAnsiTheme="minorHAnsi" w:cstheme="minorHAnsi"/>
            <w:sz w:val="22"/>
            <w:szCs w:val="22"/>
          </w:rPr>
          <w:t>USDL-2</w:t>
        </w:r>
        <w:r w:rsidRPr="00D15F6A" w:rsidR="00AF11FA">
          <w:rPr>
            <w:rStyle w:val="Hyperlink"/>
            <w:rFonts w:asciiTheme="minorHAnsi" w:hAnsiTheme="minorHAnsi" w:cstheme="minorHAnsi"/>
            <w:sz w:val="22"/>
            <w:szCs w:val="22"/>
          </w:rPr>
          <w:t>3-0488</w:t>
        </w:r>
      </w:hyperlink>
      <w:bookmarkEnd w:id="6"/>
      <w:r w:rsidRPr="00D15F6A">
        <w:rPr>
          <w:rFonts w:asciiTheme="minorHAnsi" w:hAnsiTheme="minorHAnsi" w:cstheme="minorHAnsi"/>
          <w:sz w:val="22"/>
          <w:szCs w:val="22"/>
        </w:rPr>
        <w:t xml:space="preserve">, </w:t>
      </w:r>
      <w:r w:rsidRPr="00D15F6A" w:rsidR="00AF11FA">
        <w:rPr>
          <w:rFonts w:asciiTheme="minorHAnsi" w:hAnsiTheme="minorHAnsi" w:cstheme="minorHAnsi"/>
          <w:sz w:val="22"/>
          <w:szCs w:val="22"/>
        </w:rPr>
        <w:t xml:space="preserve">December </w:t>
      </w:r>
      <w:r w:rsidRPr="00D15F6A">
        <w:rPr>
          <w:rFonts w:asciiTheme="minorHAnsi" w:hAnsiTheme="minorHAnsi" w:cstheme="minorHAnsi"/>
          <w:sz w:val="22"/>
          <w:szCs w:val="22"/>
        </w:rPr>
        <w:t xml:space="preserve">2022 Employer Costs for Employee Compensation— released </w:t>
      </w:r>
      <w:r w:rsidRPr="00D15F6A" w:rsidR="00AF11FA">
        <w:rPr>
          <w:rFonts w:asciiTheme="minorHAnsi" w:hAnsiTheme="minorHAnsi" w:cstheme="minorHAnsi"/>
          <w:sz w:val="22"/>
          <w:szCs w:val="22"/>
        </w:rPr>
        <w:t>March 17</w:t>
      </w:r>
      <w:r w:rsidRPr="00D15F6A">
        <w:rPr>
          <w:rFonts w:asciiTheme="minorHAnsi" w:hAnsiTheme="minorHAnsi" w:cstheme="minorHAnsi"/>
          <w:sz w:val="22"/>
          <w:szCs w:val="22"/>
        </w:rPr>
        <w:t>, 202</w:t>
      </w:r>
      <w:r w:rsidRPr="00D15F6A" w:rsidR="00AF11FA">
        <w:rPr>
          <w:rFonts w:asciiTheme="minorHAnsi" w:hAnsiTheme="minorHAnsi" w:cstheme="minorHAnsi"/>
          <w:sz w:val="22"/>
          <w:szCs w:val="22"/>
        </w:rPr>
        <w:t>3</w:t>
      </w:r>
      <w:r w:rsidRPr="00D15F6A" w:rsidR="00CE5CE8">
        <w:rPr>
          <w:rFonts w:asciiTheme="minorHAnsi" w:hAnsiTheme="minorHAnsi" w:cstheme="minorHAnsi"/>
          <w:sz w:val="22"/>
          <w:szCs w:val="22"/>
        </w:rPr>
        <w:t>,</w:t>
      </w:r>
      <w:r w:rsidRPr="00D15F6A">
        <w:rPr>
          <w:rFonts w:asciiTheme="minorHAnsi" w:hAnsiTheme="minorHAnsi" w:cstheme="minorHAnsi"/>
          <w:sz w:val="22"/>
          <w:szCs w:val="22"/>
        </w:rPr>
        <w:t xml:space="preserve"> </w:t>
      </w:r>
      <w:r w:rsidRPr="00D15F6A" w:rsidR="00890484">
        <w:rPr>
          <w:rFonts w:asciiTheme="minorHAnsi" w:hAnsiTheme="minorHAnsi" w:cstheme="minorHAnsi"/>
          <w:sz w:val="22"/>
          <w:szCs w:val="22"/>
        </w:rPr>
        <w:t xml:space="preserve">to determine hourly wages and calculate benefits to </w:t>
      </w:r>
      <w:r w:rsidRPr="00D15F6A" w:rsidR="00437AB1">
        <w:rPr>
          <w:rFonts w:asciiTheme="minorHAnsi" w:hAnsiTheme="minorHAnsi" w:cstheme="minorHAnsi"/>
          <w:sz w:val="22"/>
          <w:szCs w:val="22"/>
        </w:rPr>
        <w:t xml:space="preserve">complete the application process. </w:t>
      </w:r>
    </w:p>
    <w:p w:rsidR="007321E6" w:rsidP="005C0720" w14:paraId="4F08E184" w14:textId="370CDECA">
      <w:pPr>
        <w:numPr>
          <w:ilvl w:val="0"/>
          <w:numId w:val="47"/>
        </w:numPr>
        <w:tabs>
          <w:tab w:val="left" w:pos="-1080"/>
          <w:tab w:val="left" w:pos="-720"/>
          <w:tab w:val="left" w:pos="0"/>
          <w:tab w:val="left" w:pos="360"/>
          <w:tab w:val="left" w:pos="720"/>
          <w:tab w:val="left" w:pos="9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630" w:firstLine="0"/>
        <w:rPr>
          <w:rFonts w:asciiTheme="minorHAnsi" w:hAnsiTheme="minorHAnsi" w:cstheme="minorHAnsi"/>
          <w:sz w:val="22"/>
          <w:szCs w:val="22"/>
        </w:rPr>
      </w:pPr>
      <w:r w:rsidRPr="00D15F6A">
        <w:rPr>
          <w:rFonts w:asciiTheme="minorHAnsi" w:hAnsiTheme="minorHAnsi" w:cstheme="minorHAnsi"/>
          <w:sz w:val="22"/>
          <w:szCs w:val="22"/>
        </w:rPr>
        <w:t xml:space="preserve">Private Individuals.  Table 1 lists the total compensation as </w:t>
      </w:r>
      <w:r w:rsidRPr="00D15F6A">
        <w:rPr>
          <w:rFonts w:asciiTheme="minorHAnsi" w:hAnsiTheme="minorHAnsi" w:cstheme="minorHAnsi"/>
          <w:b/>
          <w:bCs/>
          <w:sz w:val="22"/>
          <w:szCs w:val="22"/>
        </w:rPr>
        <w:t>$4</w:t>
      </w:r>
      <w:r w:rsidRPr="00D15F6A" w:rsidR="007E0599">
        <w:rPr>
          <w:rFonts w:asciiTheme="minorHAnsi" w:hAnsiTheme="minorHAnsi" w:cstheme="minorHAnsi"/>
          <w:b/>
          <w:bCs/>
          <w:sz w:val="22"/>
          <w:szCs w:val="22"/>
        </w:rPr>
        <w:t>2.48</w:t>
      </w:r>
      <w:r w:rsidRPr="00D15F6A">
        <w:rPr>
          <w:rFonts w:asciiTheme="minorHAnsi" w:hAnsiTheme="minorHAnsi" w:cstheme="minorHAnsi"/>
          <w:sz w:val="22"/>
          <w:szCs w:val="22"/>
        </w:rPr>
        <w:t xml:space="preserve">, including the multiplier </w:t>
      </w:r>
      <w:r w:rsidRPr="00D15F6A" w:rsidR="00292B2C">
        <w:rPr>
          <w:rFonts w:asciiTheme="minorHAnsi" w:hAnsiTheme="minorHAnsi" w:cstheme="minorHAnsi"/>
          <w:sz w:val="22"/>
          <w:szCs w:val="22"/>
        </w:rPr>
        <w:t xml:space="preserve">of 1.6 </w:t>
      </w:r>
      <w:r w:rsidRPr="00D15F6A">
        <w:rPr>
          <w:rFonts w:asciiTheme="minorHAnsi" w:hAnsiTheme="minorHAnsi" w:cstheme="minorHAnsi"/>
          <w:sz w:val="22"/>
          <w:szCs w:val="22"/>
        </w:rPr>
        <w:t>for benefits.</w:t>
      </w:r>
    </w:p>
    <w:p w:rsidR="00BF5599" w:rsidP="00BF5599" w14:paraId="03CBCA52" w14:textId="77777777">
      <w:pPr>
        <w:tabs>
          <w:tab w:val="left" w:pos="-1080"/>
          <w:tab w:val="left" w:pos="-720"/>
          <w:tab w:val="left" w:pos="0"/>
          <w:tab w:val="left" w:pos="360"/>
          <w:tab w:val="left" w:pos="720"/>
          <w:tab w:val="left" w:pos="9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630"/>
        <w:rPr>
          <w:rFonts w:asciiTheme="minorHAnsi" w:hAnsiTheme="minorHAnsi" w:cstheme="minorHAnsi"/>
          <w:sz w:val="22"/>
          <w:szCs w:val="22"/>
        </w:rPr>
      </w:pPr>
    </w:p>
    <w:p w:rsidR="000F65BA" w:rsidRPr="00D15F6A" w:rsidP="00FF4C05" w14:paraId="62C8EFA4" w14:textId="328673B1">
      <w:pPr>
        <w:rPr>
          <w:rFonts w:asciiTheme="minorHAnsi" w:hAnsiTheme="minorHAnsi" w:cstheme="minorHAnsi"/>
          <w:b/>
          <w:sz w:val="22"/>
          <w:szCs w:val="22"/>
        </w:rPr>
      </w:pPr>
      <w:r w:rsidRPr="00D15F6A">
        <w:rPr>
          <w:rFonts w:asciiTheme="minorHAnsi" w:hAnsiTheme="minorHAnsi" w:cstheme="minorHAnsi"/>
          <w:b/>
          <w:bCs/>
          <w:sz w:val="22"/>
          <w:szCs w:val="22"/>
        </w:rPr>
        <w:t>Table 12.1</w:t>
      </w:r>
      <w:r w:rsidRPr="00D15F6A" w:rsidR="00316407">
        <w:rPr>
          <w:rFonts w:asciiTheme="minorHAnsi" w:hAnsiTheme="minorHAnsi" w:cstheme="minorHAnsi"/>
          <w:b/>
          <w:bCs/>
          <w:sz w:val="22"/>
          <w:szCs w:val="22"/>
        </w:rPr>
        <w:t xml:space="preserve"> </w:t>
      </w:r>
      <w:r w:rsidRPr="00D15F6A" w:rsidR="00316407">
        <w:rPr>
          <w:rFonts w:asciiTheme="minorHAnsi" w:hAnsiTheme="minorHAnsi" w:cstheme="minorHAnsi"/>
          <w:b/>
          <w:sz w:val="22"/>
          <w:szCs w:val="22"/>
        </w:rPr>
        <w:t>Estimated hour burden of the collection of information</w:t>
      </w:r>
    </w:p>
    <w:tbl>
      <w:tblPr>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515"/>
        <w:gridCol w:w="1299"/>
        <w:gridCol w:w="1311"/>
        <w:gridCol w:w="1170"/>
        <w:gridCol w:w="1170"/>
        <w:gridCol w:w="1165"/>
      </w:tblGrid>
      <w:tr w14:paraId="0E1CD2D4" w14:textId="64F5AF60" w:rsidTr="00856C9B">
        <w:tblPrEx>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Ex>
        <w:tc>
          <w:tcPr>
            <w:tcW w:w="3515" w:type="dxa"/>
            <w:shd w:val="clear" w:color="auto" w:fill="D6E3BC" w:themeFill="accent3" w:themeFillTint="66"/>
            <w:tcMar>
              <w:top w:w="0" w:type="dxa"/>
              <w:left w:w="108" w:type="dxa"/>
              <w:bottom w:w="0" w:type="dxa"/>
              <w:right w:w="108" w:type="dxa"/>
            </w:tcMar>
            <w:vAlign w:val="bottom"/>
            <w:hideMark/>
          </w:tcPr>
          <w:p w:rsidR="00856C9B" w:rsidRPr="00D15F6A" w:rsidP="00856C9B" w14:paraId="118EC968" w14:textId="77777777">
            <w:pPr>
              <w:widowControl/>
              <w:autoSpaceDE/>
              <w:autoSpaceDN/>
              <w:adjustRightInd/>
              <w:rPr>
                <w:rFonts w:asciiTheme="minorHAnsi" w:hAnsiTheme="minorHAnsi" w:cstheme="minorHAnsi"/>
                <w:sz w:val="19"/>
                <w:szCs w:val="19"/>
              </w:rPr>
            </w:pPr>
          </w:p>
          <w:p w:rsidR="00856C9B" w:rsidRPr="00D15F6A" w:rsidP="00856C9B" w14:paraId="2DD166AF" w14:textId="77777777">
            <w:pPr>
              <w:widowControl/>
              <w:autoSpaceDE/>
              <w:autoSpaceDN/>
              <w:adjustRightInd/>
              <w:jc w:val="center"/>
              <w:rPr>
                <w:rFonts w:asciiTheme="minorHAnsi" w:hAnsiTheme="minorHAnsi" w:cstheme="minorHAnsi"/>
                <w:sz w:val="24"/>
                <w:szCs w:val="24"/>
              </w:rPr>
            </w:pPr>
            <w:r w:rsidRPr="00D15F6A">
              <w:rPr>
                <w:rFonts w:asciiTheme="minorHAnsi" w:hAnsiTheme="minorHAnsi" w:cstheme="minorHAnsi"/>
                <w:b/>
                <w:bCs/>
                <w:sz w:val="18"/>
                <w:szCs w:val="18"/>
              </w:rPr>
              <w:t>Activity</w:t>
            </w:r>
          </w:p>
        </w:tc>
        <w:tc>
          <w:tcPr>
            <w:tcW w:w="1299" w:type="dxa"/>
            <w:shd w:val="clear" w:color="auto" w:fill="D6E3BC" w:themeFill="accent3" w:themeFillTint="66"/>
            <w:tcMar>
              <w:top w:w="0" w:type="dxa"/>
              <w:left w:w="108" w:type="dxa"/>
              <w:bottom w:w="0" w:type="dxa"/>
              <w:right w:w="108" w:type="dxa"/>
            </w:tcMar>
            <w:vAlign w:val="center"/>
            <w:hideMark/>
          </w:tcPr>
          <w:p w:rsidR="00856C9B" w:rsidRPr="00D15F6A" w:rsidP="00856C9B" w14:paraId="555D217D" w14:textId="77777777">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Number of Responses</w:t>
            </w:r>
          </w:p>
        </w:tc>
        <w:tc>
          <w:tcPr>
            <w:tcW w:w="1311" w:type="dxa"/>
            <w:shd w:val="clear" w:color="auto" w:fill="D6E3BC" w:themeFill="accent3" w:themeFillTint="66"/>
            <w:vAlign w:val="center"/>
          </w:tcPr>
          <w:p w:rsidR="00856C9B" w:rsidRPr="00D15F6A" w:rsidP="00856C9B" w14:paraId="170FC931"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Completion Time per Response</w:t>
            </w:r>
          </w:p>
          <w:p w:rsidR="00856C9B" w:rsidRPr="00D15F6A" w:rsidP="00856C9B" w14:paraId="70DA910C" w14:textId="53A60C01">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(minutes)</w:t>
            </w:r>
          </w:p>
        </w:tc>
        <w:tc>
          <w:tcPr>
            <w:tcW w:w="1170" w:type="dxa"/>
            <w:shd w:val="clear" w:color="auto" w:fill="D6E3BC" w:themeFill="accent3" w:themeFillTint="66"/>
            <w:tcMar>
              <w:top w:w="0" w:type="dxa"/>
              <w:left w:w="108" w:type="dxa"/>
              <w:bottom w:w="0" w:type="dxa"/>
              <w:right w:w="108" w:type="dxa"/>
            </w:tcMar>
            <w:vAlign w:val="center"/>
          </w:tcPr>
          <w:p w:rsidR="00856C9B" w:rsidRPr="00D15F6A" w:rsidP="00856C9B" w14:paraId="0BFB74FF" w14:textId="24276CD7">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Total Annual Burden Hours</w:t>
            </w:r>
          </w:p>
        </w:tc>
        <w:tc>
          <w:tcPr>
            <w:tcW w:w="1170" w:type="dxa"/>
            <w:shd w:val="clear" w:color="auto" w:fill="D6E3BC" w:themeFill="accent3" w:themeFillTint="66"/>
            <w:tcMar>
              <w:top w:w="0" w:type="dxa"/>
              <w:left w:w="108" w:type="dxa"/>
              <w:bottom w:w="0" w:type="dxa"/>
              <w:right w:w="108" w:type="dxa"/>
            </w:tcMar>
            <w:vAlign w:val="center"/>
          </w:tcPr>
          <w:p w:rsidR="00856C9B" w:rsidRPr="00D15F6A" w:rsidP="00856C9B" w14:paraId="22B4D359" w14:textId="17872BDB">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Hourly Rate Including Benefits</w:t>
            </w:r>
          </w:p>
        </w:tc>
        <w:tc>
          <w:tcPr>
            <w:tcW w:w="1165" w:type="dxa"/>
            <w:shd w:val="clear" w:color="auto" w:fill="D6E3BC" w:themeFill="accent3" w:themeFillTint="66"/>
            <w:vAlign w:val="center"/>
          </w:tcPr>
          <w:p w:rsidR="00856C9B" w:rsidRPr="00D15F6A" w:rsidP="00856C9B" w14:paraId="4055E226" w14:textId="37AA296E">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 Value of Annual Burden Hours*</w:t>
            </w:r>
          </w:p>
        </w:tc>
      </w:tr>
      <w:tr w14:paraId="6EB829B2" w14:textId="77777777" w:rsidTr="006C550B">
        <w:tblPrEx>
          <w:tblW w:w="9630" w:type="dxa"/>
          <w:tblInd w:w="-10" w:type="dxa"/>
          <w:shd w:val="clear" w:color="auto" w:fill="FFFFFF"/>
          <w:tblCellMar>
            <w:left w:w="0" w:type="dxa"/>
            <w:right w:w="0" w:type="dxa"/>
          </w:tblCellMar>
          <w:tblLook w:val="04A0"/>
        </w:tblPrEx>
        <w:trPr>
          <w:trHeight w:val="269"/>
        </w:trPr>
        <w:tc>
          <w:tcPr>
            <w:tcW w:w="3515" w:type="dxa"/>
            <w:shd w:val="clear" w:color="auto" w:fill="FFFFFF" w:themeFill="background1"/>
            <w:tcMar>
              <w:top w:w="0" w:type="dxa"/>
              <w:left w:w="108" w:type="dxa"/>
              <w:bottom w:w="0" w:type="dxa"/>
              <w:right w:w="108" w:type="dxa"/>
            </w:tcMar>
            <w:vAlign w:val="center"/>
          </w:tcPr>
          <w:p w:rsidR="00B962D9" w:rsidRPr="00D15F6A" w:rsidP="00B962D9" w14:paraId="27320BBF" w14:textId="057AD143">
            <w:pPr>
              <w:widowControl/>
              <w:autoSpaceDE/>
              <w:autoSpaceDN/>
              <w:adjustRightInd/>
              <w:rPr>
                <w:rFonts w:asciiTheme="minorHAnsi" w:hAnsiTheme="minorHAnsi" w:cstheme="minorHAnsi"/>
                <w:sz w:val="18"/>
                <w:szCs w:val="18"/>
              </w:rPr>
            </w:pPr>
            <w:r w:rsidRPr="00D15F6A">
              <w:rPr>
                <w:rFonts w:asciiTheme="minorHAnsi" w:hAnsiTheme="minorHAnsi" w:cstheme="minorHAnsi"/>
                <w:sz w:val="18"/>
                <w:szCs w:val="18"/>
              </w:rPr>
              <w:t>NPS Form 10-595, “Senior Pass” (electronic)</w:t>
            </w:r>
          </w:p>
        </w:tc>
        <w:tc>
          <w:tcPr>
            <w:tcW w:w="1299" w:type="dxa"/>
            <w:shd w:val="clear" w:color="auto" w:fill="FFFFFF" w:themeFill="background1"/>
            <w:tcMar>
              <w:top w:w="0" w:type="dxa"/>
              <w:left w:w="108" w:type="dxa"/>
              <w:bottom w:w="0" w:type="dxa"/>
              <w:right w:w="108" w:type="dxa"/>
            </w:tcMar>
            <w:vAlign w:val="center"/>
          </w:tcPr>
          <w:p w:rsidR="00B962D9" w:rsidRPr="00D15F6A" w:rsidP="00B962D9" w14:paraId="45F96B6A" w14:textId="3B4496F8">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3</w:t>
            </w:r>
            <w:r w:rsidRPr="00D15F6A">
              <w:rPr>
                <w:rFonts w:asciiTheme="minorHAnsi" w:hAnsiTheme="minorHAnsi" w:cstheme="minorHAnsi"/>
                <w:b/>
                <w:bCs/>
                <w:sz w:val="18"/>
                <w:szCs w:val="18"/>
              </w:rPr>
              <w:t>2</w:t>
            </w:r>
            <w:r w:rsidRPr="00D15F6A">
              <w:rPr>
                <w:rFonts w:asciiTheme="minorHAnsi" w:hAnsiTheme="minorHAnsi" w:cstheme="minorHAnsi"/>
                <w:b/>
                <w:bCs/>
                <w:sz w:val="18"/>
                <w:szCs w:val="18"/>
              </w:rPr>
              <w:t>,000</w:t>
            </w:r>
          </w:p>
        </w:tc>
        <w:tc>
          <w:tcPr>
            <w:tcW w:w="1311" w:type="dxa"/>
            <w:shd w:val="clear" w:color="auto" w:fill="FFFFFF" w:themeFill="background1"/>
            <w:vAlign w:val="center"/>
          </w:tcPr>
          <w:p w:rsidR="00B962D9" w:rsidRPr="00D15F6A" w:rsidP="00B962D9" w14:paraId="0C9A90DC" w14:textId="65655449">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10</w:t>
            </w:r>
          </w:p>
        </w:tc>
        <w:tc>
          <w:tcPr>
            <w:tcW w:w="1170" w:type="dxa"/>
            <w:shd w:val="clear" w:color="auto" w:fill="FFFFFF" w:themeFill="background1"/>
            <w:tcMar>
              <w:top w:w="0" w:type="dxa"/>
              <w:left w:w="108" w:type="dxa"/>
              <w:bottom w:w="0" w:type="dxa"/>
              <w:right w:w="108" w:type="dxa"/>
            </w:tcMar>
            <w:vAlign w:val="center"/>
          </w:tcPr>
          <w:p w:rsidR="00B962D9" w:rsidRPr="00D15F6A" w:rsidP="00B962D9" w14:paraId="20B4091D" w14:textId="1AD9846E">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5,333</w:t>
            </w:r>
          </w:p>
        </w:tc>
        <w:tc>
          <w:tcPr>
            <w:tcW w:w="1170" w:type="dxa"/>
            <w:tcMar>
              <w:top w:w="0" w:type="dxa"/>
              <w:left w:w="108" w:type="dxa"/>
              <w:bottom w:w="0" w:type="dxa"/>
              <w:right w:w="108" w:type="dxa"/>
            </w:tcMar>
            <w:vAlign w:val="center"/>
          </w:tcPr>
          <w:p w:rsidR="00B962D9" w:rsidRPr="00D15F6A" w:rsidP="00B962D9" w14:paraId="35CE5210" w14:textId="484988BD">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$42.48</w:t>
            </w:r>
          </w:p>
        </w:tc>
        <w:tc>
          <w:tcPr>
            <w:tcW w:w="1165" w:type="dxa"/>
            <w:shd w:val="clear" w:color="auto" w:fill="FFFFFF" w:themeFill="background1"/>
            <w:vAlign w:val="center"/>
          </w:tcPr>
          <w:p w:rsidR="00B962D9" w:rsidRPr="00D15F6A" w:rsidP="00B962D9" w14:paraId="472EEFF3" w14:textId="67D30031">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w:t>
            </w:r>
            <w:r w:rsidRPr="00D15F6A" w:rsidR="003454F9">
              <w:rPr>
                <w:rFonts w:asciiTheme="minorHAnsi" w:hAnsiTheme="minorHAnsi" w:cstheme="minorHAnsi"/>
                <w:sz w:val="18"/>
                <w:szCs w:val="18"/>
              </w:rPr>
              <w:t>226</w:t>
            </w:r>
            <w:r w:rsidRPr="00D15F6A">
              <w:rPr>
                <w:rFonts w:asciiTheme="minorHAnsi" w:hAnsiTheme="minorHAnsi" w:cstheme="minorHAnsi"/>
                <w:sz w:val="18"/>
                <w:szCs w:val="18"/>
              </w:rPr>
              <w:t>,546</w:t>
            </w:r>
          </w:p>
        </w:tc>
      </w:tr>
      <w:tr w14:paraId="4C98377F" w14:textId="67A3DB80" w:rsidTr="006C550B">
        <w:tblPrEx>
          <w:tblW w:w="9630" w:type="dxa"/>
          <w:tblInd w:w="-10" w:type="dxa"/>
          <w:shd w:val="clear" w:color="auto" w:fill="FFFFFF"/>
          <w:tblCellMar>
            <w:left w:w="0" w:type="dxa"/>
            <w:right w:w="0" w:type="dxa"/>
          </w:tblCellMar>
          <w:tblLook w:val="04A0"/>
        </w:tblPrEx>
        <w:trPr>
          <w:trHeight w:val="295"/>
        </w:trPr>
        <w:tc>
          <w:tcPr>
            <w:tcW w:w="3515" w:type="dxa"/>
            <w:shd w:val="clear" w:color="auto" w:fill="FFFFFF" w:themeFill="background1"/>
            <w:tcMar>
              <w:top w:w="0" w:type="dxa"/>
              <w:left w:w="108" w:type="dxa"/>
              <w:bottom w:w="0" w:type="dxa"/>
              <w:right w:w="108" w:type="dxa"/>
            </w:tcMar>
            <w:vAlign w:val="center"/>
          </w:tcPr>
          <w:p w:rsidR="00B962D9" w:rsidRPr="00D15F6A" w:rsidP="00B962D9" w14:paraId="7DAB68B9" w14:textId="77777777">
            <w:pPr>
              <w:widowControl/>
              <w:autoSpaceDE/>
              <w:autoSpaceDN/>
              <w:adjustRightInd/>
              <w:rPr>
                <w:rFonts w:asciiTheme="minorHAnsi" w:hAnsiTheme="minorHAnsi" w:cstheme="minorHAnsi"/>
                <w:sz w:val="18"/>
                <w:szCs w:val="18"/>
              </w:rPr>
            </w:pPr>
            <w:r w:rsidRPr="00D15F6A">
              <w:rPr>
                <w:rFonts w:asciiTheme="minorHAnsi" w:hAnsiTheme="minorHAnsi" w:cstheme="minorHAnsi"/>
                <w:sz w:val="18"/>
                <w:szCs w:val="18"/>
              </w:rPr>
              <w:t>NPS Form 10-595, “Senior Pass” (Mail-in)</w:t>
            </w:r>
          </w:p>
        </w:tc>
        <w:tc>
          <w:tcPr>
            <w:tcW w:w="1299" w:type="dxa"/>
            <w:shd w:val="clear" w:color="auto" w:fill="FFFFFF" w:themeFill="background1"/>
            <w:tcMar>
              <w:top w:w="0" w:type="dxa"/>
              <w:left w:w="108" w:type="dxa"/>
              <w:bottom w:w="0" w:type="dxa"/>
              <w:right w:w="108" w:type="dxa"/>
            </w:tcMar>
            <w:vAlign w:val="center"/>
          </w:tcPr>
          <w:p w:rsidR="00B962D9" w:rsidRPr="00D15F6A" w:rsidP="00B962D9" w14:paraId="33DD6D1B" w14:textId="77777777">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4,000</w:t>
            </w:r>
          </w:p>
        </w:tc>
        <w:tc>
          <w:tcPr>
            <w:tcW w:w="1311" w:type="dxa"/>
            <w:shd w:val="clear" w:color="auto" w:fill="FFFFFF" w:themeFill="background1"/>
            <w:vAlign w:val="center"/>
          </w:tcPr>
          <w:p w:rsidR="00B962D9" w:rsidRPr="00D15F6A" w:rsidP="00B962D9" w14:paraId="50AF6DDD" w14:textId="15DA483B">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10</w:t>
            </w:r>
          </w:p>
        </w:tc>
        <w:tc>
          <w:tcPr>
            <w:tcW w:w="1170" w:type="dxa"/>
            <w:shd w:val="clear" w:color="auto" w:fill="FFFFFF" w:themeFill="background1"/>
            <w:tcMar>
              <w:top w:w="0" w:type="dxa"/>
              <w:left w:w="108" w:type="dxa"/>
              <w:bottom w:w="0" w:type="dxa"/>
              <w:right w:w="108" w:type="dxa"/>
            </w:tcMar>
            <w:vAlign w:val="center"/>
          </w:tcPr>
          <w:p w:rsidR="00B962D9" w:rsidRPr="00D15F6A" w:rsidP="00B962D9" w14:paraId="751694F1" w14:textId="32520ED1">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667</w:t>
            </w:r>
          </w:p>
        </w:tc>
        <w:tc>
          <w:tcPr>
            <w:tcW w:w="1170" w:type="dxa"/>
            <w:tcMar>
              <w:top w:w="0" w:type="dxa"/>
              <w:left w:w="108" w:type="dxa"/>
              <w:bottom w:w="0" w:type="dxa"/>
              <w:right w:w="108" w:type="dxa"/>
            </w:tcMar>
            <w:vAlign w:val="center"/>
          </w:tcPr>
          <w:p w:rsidR="00B962D9" w:rsidRPr="00D15F6A" w:rsidP="00B962D9" w14:paraId="7E5CE3B3" w14:textId="480F8C42">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$42.48</w:t>
            </w:r>
          </w:p>
        </w:tc>
        <w:tc>
          <w:tcPr>
            <w:tcW w:w="1165" w:type="dxa"/>
            <w:shd w:val="clear" w:color="auto" w:fill="FFFFFF" w:themeFill="background1"/>
            <w:vAlign w:val="center"/>
          </w:tcPr>
          <w:p w:rsidR="00B962D9" w:rsidRPr="00D15F6A" w:rsidP="00B962D9" w14:paraId="1428A0C8" w14:textId="0AEA7CB2">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$28,</w:t>
            </w:r>
            <w:r w:rsidRPr="00D15F6A" w:rsidR="008123E6">
              <w:rPr>
                <w:rFonts w:asciiTheme="minorHAnsi" w:hAnsiTheme="minorHAnsi" w:cstheme="minorHAnsi"/>
                <w:sz w:val="18"/>
                <w:szCs w:val="18"/>
              </w:rPr>
              <w:t>334</w:t>
            </w:r>
          </w:p>
        </w:tc>
      </w:tr>
      <w:tr w14:paraId="43EF52F5" w14:textId="77777777" w:rsidTr="00914B3D">
        <w:tblPrEx>
          <w:tblW w:w="9630" w:type="dxa"/>
          <w:tblInd w:w="-10" w:type="dxa"/>
          <w:shd w:val="clear" w:color="auto" w:fill="FFFFFF"/>
          <w:tblCellMar>
            <w:left w:w="0" w:type="dxa"/>
            <w:right w:w="0" w:type="dxa"/>
          </w:tblCellMar>
          <w:tblLook w:val="04A0"/>
        </w:tblPrEx>
        <w:trPr>
          <w:trHeight w:val="295"/>
        </w:trPr>
        <w:tc>
          <w:tcPr>
            <w:tcW w:w="3515" w:type="dxa"/>
            <w:shd w:val="clear" w:color="auto" w:fill="FFFFFF" w:themeFill="background1"/>
            <w:tcMar>
              <w:top w:w="0" w:type="dxa"/>
              <w:left w:w="108" w:type="dxa"/>
              <w:bottom w:w="0" w:type="dxa"/>
              <w:right w:w="108" w:type="dxa"/>
            </w:tcMar>
            <w:vAlign w:val="center"/>
          </w:tcPr>
          <w:p w:rsidR="004F7CDB" w:rsidRPr="00D15F6A" w:rsidP="004F7CDB" w14:paraId="0346A2C9" w14:textId="7EAFE910">
            <w:pPr>
              <w:widowControl/>
              <w:autoSpaceDE/>
              <w:autoSpaceDN/>
              <w:adjustRightInd/>
              <w:rPr>
                <w:rFonts w:asciiTheme="minorHAnsi" w:hAnsiTheme="minorHAnsi" w:cstheme="minorHAnsi"/>
                <w:sz w:val="18"/>
                <w:szCs w:val="18"/>
              </w:rPr>
            </w:pPr>
            <w:r w:rsidRPr="00D15F6A">
              <w:rPr>
                <w:rFonts w:asciiTheme="minorHAnsi" w:hAnsiTheme="minorHAnsi" w:cstheme="minorHAnsi"/>
                <w:sz w:val="18"/>
                <w:szCs w:val="18"/>
              </w:rPr>
              <w:t>NPS Form 10-595, “Senior Pass” (</w:t>
            </w:r>
            <w:r w:rsidRPr="00D15F6A">
              <w:rPr>
                <w:rFonts w:asciiTheme="minorHAnsi" w:hAnsiTheme="minorHAnsi" w:cstheme="minorHAnsi"/>
                <w:sz w:val="18"/>
                <w:szCs w:val="18"/>
              </w:rPr>
              <w:t>in-person</w:t>
            </w:r>
            <w:r w:rsidRPr="00D15F6A">
              <w:rPr>
                <w:rFonts w:asciiTheme="minorHAnsi" w:hAnsiTheme="minorHAnsi" w:cstheme="minorHAnsi"/>
                <w:sz w:val="18"/>
                <w:szCs w:val="18"/>
              </w:rPr>
              <w:t>)</w:t>
            </w:r>
          </w:p>
        </w:tc>
        <w:tc>
          <w:tcPr>
            <w:tcW w:w="1299" w:type="dxa"/>
            <w:shd w:val="clear" w:color="auto" w:fill="FFFFFF" w:themeFill="background1"/>
            <w:tcMar>
              <w:top w:w="0" w:type="dxa"/>
              <w:left w:w="108" w:type="dxa"/>
              <w:bottom w:w="0" w:type="dxa"/>
              <w:right w:w="108" w:type="dxa"/>
            </w:tcMar>
            <w:vAlign w:val="center"/>
          </w:tcPr>
          <w:p w:rsidR="004F7CDB" w:rsidRPr="00D15F6A" w:rsidP="004F7CDB" w14:paraId="47DFADFE" w14:textId="53E2A58B">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4,000</w:t>
            </w:r>
          </w:p>
        </w:tc>
        <w:tc>
          <w:tcPr>
            <w:tcW w:w="1311" w:type="dxa"/>
            <w:shd w:val="clear" w:color="auto" w:fill="FFFFFF" w:themeFill="background1"/>
            <w:vAlign w:val="center"/>
          </w:tcPr>
          <w:p w:rsidR="004F7CDB" w:rsidRPr="00D15F6A" w:rsidP="004F7CDB" w14:paraId="6B22D339" w14:textId="66897312">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10</w:t>
            </w:r>
          </w:p>
        </w:tc>
        <w:tc>
          <w:tcPr>
            <w:tcW w:w="1170" w:type="dxa"/>
            <w:shd w:val="clear" w:color="auto" w:fill="auto"/>
            <w:tcMar>
              <w:top w:w="0" w:type="dxa"/>
              <w:left w:w="108" w:type="dxa"/>
              <w:bottom w:w="0" w:type="dxa"/>
              <w:right w:w="108" w:type="dxa"/>
            </w:tcMar>
            <w:vAlign w:val="center"/>
          </w:tcPr>
          <w:p w:rsidR="004F7CDB" w:rsidRPr="00D15F6A" w:rsidP="004F7CDB" w14:paraId="320E1C68" w14:textId="79C95175">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667</w:t>
            </w:r>
          </w:p>
        </w:tc>
        <w:tc>
          <w:tcPr>
            <w:tcW w:w="1170" w:type="dxa"/>
            <w:tcMar>
              <w:top w:w="0" w:type="dxa"/>
              <w:left w:w="108" w:type="dxa"/>
              <w:bottom w:w="0" w:type="dxa"/>
              <w:right w:w="108" w:type="dxa"/>
            </w:tcMar>
            <w:vAlign w:val="center"/>
          </w:tcPr>
          <w:p w:rsidR="004F7CDB" w:rsidRPr="00D15F6A" w:rsidP="004F7CDB" w14:paraId="62648E6E" w14:textId="65EBDAAD">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$42.48</w:t>
            </w:r>
          </w:p>
        </w:tc>
        <w:tc>
          <w:tcPr>
            <w:tcW w:w="1165" w:type="dxa"/>
            <w:vAlign w:val="center"/>
          </w:tcPr>
          <w:p w:rsidR="004F7CDB" w:rsidRPr="00D15F6A" w:rsidP="004F7CDB" w14:paraId="46B90B32" w14:textId="2E0B57E9">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w:t>
            </w:r>
            <w:r w:rsidRPr="00D15F6A" w:rsidR="00B2729B">
              <w:rPr>
                <w:rFonts w:asciiTheme="minorHAnsi" w:hAnsiTheme="minorHAnsi" w:cstheme="minorHAnsi"/>
                <w:sz w:val="18"/>
                <w:szCs w:val="18"/>
              </w:rPr>
              <w:t>28,334</w:t>
            </w:r>
          </w:p>
        </w:tc>
      </w:tr>
      <w:tr w14:paraId="0DD1940B" w14:textId="6178A1EC" w:rsidTr="006C550B">
        <w:tblPrEx>
          <w:tblW w:w="9630" w:type="dxa"/>
          <w:tblInd w:w="-10" w:type="dxa"/>
          <w:shd w:val="clear" w:color="auto" w:fill="FFFFFF"/>
          <w:tblCellMar>
            <w:left w:w="0" w:type="dxa"/>
            <w:right w:w="0" w:type="dxa"/>
          </w:tblCellMar>
          <w:tblLook w:val="04A0"/>
        </w:tblPrEx>
        <w:trPr>
          <w:trHeight w:val="278"/>
        </w:trPr>
        <w:tc>
          <w:tcPr>
            <w:tcW w:w="3515" w:type="dxa"/>
            <w:shd w:val="clear" w:color="auto" w:fill="FFFFFF" w:themeFill="background1"/>
            <w:tcMar>
              <w:top w:w="0" w:type="dxa"/>
              <w:left w:w="108" w:type="dxa"/>
              <w:bottom w:w="0" w:type="dxa"/>
              <w:right w:w="108" w:type="dxa"/>
            </w:tcMar>
            <w:vAlign w:val="center"/>
          </w:tcPr>
          <w:p w:rsidR="00B962D9" w:rsidRPr="00D15F6A" w:rsidP="00B962D9" w14:paraId="0695EB84" w14:textId="77777777">
            <w:pPr>
              <w:widowControl/>
              <w:autoSpaceDE/>
              <w:autoSpaceDN/>
              <w:adjustRightInd/>
              <w:rPr>
                <w:rFonts w:asciiTheme="minorHAnsi" w:hAnsiTheme="minorHAnsi" w:cstheme="minorHAnsi"/>
                <w:sz w:val="18"/>
                <w:szCs w:val="18"/>
              </w:rPr>
            </w:pPr>
            <w:r w:rsidRPr="00D15F6A">
              <w:rPr>
                <w:rFonts w:asciiTheme="minorHAnsi" w:hAnsiTheme="minorHAnsi" w:cstheme="minorHAnsi"/>
                <w:sz w:val="18"/>
                <w:szCs w:val="18"/>
              </w:rPr>
              <w:t>Form 10-596, “Access Pass (electronic)</w:t>
            </w:r>
          </w:p>
        </w:tc>
        <w:tc>
          <w:tcPr>
            <w:tcW w:w="1299" w:type="dxa"/>
            <w:shd w:val="clear" w:color="auto" w:fill="FFFFFF" w:themeFill="background1"/>
            <w:tcMar>
              <w:top w:w="0" w:type="dxa"/>
              <w:left w:w="108" w:type="dxa"/>
              <w:bottom w:w="0" w:type="dxa"/>
              <w:right w:w="108" w:type="dxa"/>
            </w:tcMar>
            <w:vAlign w:val="center"/>
          </w:tcPr>
          <w:p w:rsidR="00B962D9" w:rsidRPr="00D15F6A" w:rsidP="00B962D9" w14:paraId="4078DB67" w14:textId="1F625E1A">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4</w:t>
            </w:r>
            <w:r w:rsidRPr="00D15F6A">
              <w:rPr>
                <w:rFonts w:asciiTheme="minorHAnsi" w:hAnsiTheme="minorHAnsi" w:cstheme="minorHAnsi"/>
                <w:b/>
                <w:bCs/>
                <w:sz w:val="18"/>
                <w:szCs w:val="18"/>
              </w:rPr>
              <w:t>,000</w:t>
            </w:r>
          </w:p>
        </w:tc>
        <w:tc>
          <w:tcPr>
            <w:tcW w:w="1311" w:type="dxa"/>
            <w:shd w:val="clear" w:color="auto" w:fill="FFFFFF" w:themeFill="background1"/>
            <w:vAlign w:val="center"/>
          </w:tcPr>
          <w:p w:rsidR="00B962D9" w:rsidRPr="00D15F6A" w:rsidP="00B962D9" w14:paraId="7785DDF3" w14:textId="2C4E6337">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10</w:t>
            </w:r>
          </w:p>
        </w:tc>
        <w:tc>
          <w:tcPr>
            <w:tcW w:w="1170" w:type="dxa"/>
            <w:shd w:val="clear" w:color="auto" w:fill="FFFFFF" w:themeFill="background1"/>
            <w:tcMar>
              <w:top w:w="0" w:type="dxa"/>
              <w:left w:w="108" w:type="dxa"/>
              <w:bottom w:w="0" w:type="dxa"/>
              <w:right w:w="108" w:type="dxa"/>
            </w:tcMar>
            <w:vAlign w:val="center"/>
          </w:tcPr>
          <w:p w:rsidR="00B962D9" w:rsidRPr="00D15F6A" w:rsidP="00B962D9" w14:paraId="65A0A3D1" w14:textId="1E165585">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667</w:t>
            </w:r>
          </w:p>
        </w:tc>
        <w:tc>
          <w:tcPr>
            <w:tcW w:w="1170" w:type="dxa"/>
            <w:tcMar>
              <w:top w:w="0" w:type="dxa"/>
              <w:left w:w="108" w:type="dxa"/>
              <w:bottom w:w="0" w:type="dxa"/>
              <w:right w:w="108" w:type="dxa"/>
            </w:tcMar>
            <w:vAlign w:val="center"/>
          </w:tcPr>
          <w:p w:rsidR="00B962D9" w:rsidRPr="00D15F6A" w:rsidP="00B962D9" w14:paraId="5EB98288" w14:textId="53F12566">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$42.48</w:t>
            </w:r>
          </w:p>
        </w:tc>
        <w:tc>
          <w:tcPr>
            <w:tcW w:w="1165" w:type="dxa"/>
            <w:shd w:val="clear" w:color="auto" w:fill="FFFFFF" w:themeFill="background1"/>
            <w:vAlign w:val="center"/>
          </w:tcPr>
          <w:p w:rsidR="00B962D9" w:rsidRPr="00D15F6A" w:rsidP="00B962D9" w14:paraId="6BE8BE16" w14:textId="56F9FA8E">
            <w:pPr>
              <w:widowControl/>
              <w:autoSpaceDE/>
              <w:autoSpaceDN/>
              <w:adjustRightInd/>
              <w:jc w:val="center"/>
              <w:rPr>
                <w:rFonts w:asciiTheme="minorHAnsi" w:hAnsiTheme="minorHAnsi" w:cstheme="minorHAnsi"/>
                <w:sz w:val="18"/>
                <w:szCs w:val="18"/>
              </w:rPr>
            </w:pPr>
            <w:r w:rsidRPr="00D15F6A">
              <w:rPr>
                <w:rFonts w:asciiTheme="minorHAnsi" w:hAnsiTheme="minorHAnsi" w:cstheme="minorHAnsi"/>
                <w:sz w:val="18"/>
                <w:szCs w:val="18"/>
              </w:rPr>
              <w:t>$28,334</w:t>
            </w:r>
          </w:p>
        </w:tc>
      </w:tr>
      <w:tr w14:paraId="6C962AE1" w14:textId="1AD34419" w:rsidTr="006C550B">
        <w:tblPrEx>
          <w:tblW w:w="9630" w:type="dxa"/>
          <w:tblInd w:w="-10" w:type="dxa"/>
          <w:shd w:val="clear" w:color="auto" w:fill="FFFFFF"/>
          <w:tblCellMar>
            <w:left w:w="0" w:type="dxa"/>
            <w:right w:w="0" w:type="dxa"/>
          </w:tblCellMar>
          <w:tblLook w:val="04A0"/>
        </w:tblPrEx>
        <w:trPr>
          <w:trHeight w:val="359"/>
        </w:trPr>
        <w:tc>
          <w:tcPr>
            <w:tcW w:w="3515" w:type="dxa"/>
            <w:shd w:val="clear" w:color="auto" w:fill="FFFFFF" w:themeFill="background1"/>
            <w:tcMar>
              <w:top w:w="0" w:type="dxa"/>
              <w:left w:w="108" w:type="dxa"/>
              <w:bottom w:w="0" w:type="dxa"/>
              <w:right w:w="108" w:type="dxa"/>
            </w:tcMar>
            <w:vAlign w:val="center"/>
            <w:hideMark/>
          </w:tcPr>
          <w:p w:rsidR="00B962D9" w:rsidRPr="00D15F6A" w:rsidP="00B962D9" w14:paraId="3C292E68" w14:textId="77777777">
            <w:pPr>
              <w:widowControl/>
              <w:autoSpaceDE/>
              <w:autoSpaceDN/>
              <w:adjustRightInd/>
              <w:rPr>
                <w:rFonts w:asciiTheme="minorHAnsi" w:hAnsiTheme="minorHAnsi" w:cstheme="minorHAnsi"/>
                <w:sz w:val="18"/>
                <w:szCs w:val="18"/>
              </w:rPr>
            </w:pPr>
            <w:r w:rsidRPr="00D15F6A">
              <w:rPr>
                <w:rFonts w:asciiTheme="minorHAnsi" w:hAnsiTheme="minorHAnsi" w:cstheme="minorHAnsi"/>
                <w:sz w:val="18"/>
                <w:szCs w:val="18"/>
              </w:rPr>
              <w:t xml:space="preserve">Form 10-596, “Access Pass” (Mail-in) </w:t>
            </w:r>
          </w:p>
        </w:tc>
        <w:tc>
          <w:tcPr>
            <w:tcW w:w="1299" w:type="dxa"/>
            <w:shd w:val="clear" w:color="auto" w:fill="FFFFFF" w:themeFill="background1"/>
            <w:tcMar>
              <w:top w:w="0" w:type="dxa"/>
              <w:left w:w="108" w:type="dxa"/>
              <w:bottom w:w="0" w:type="dxa"/>
              <w:right w:w="108" w:type="dxa"/>
            </w:tcMar>
            <w:vAlign w:val="center"/>
            <w:hideMark/>
          </w:tcPr>
          <w:p w:rsidR="00B962D9" w:rsidRPr="00D15F6A" w:rsidP="00B962D9" w14:paraId="12E61F68" w14:textId="43C4724A">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t>1</w:t>
            </w:r>
            <w:r w:rsidRPr="00D15F6A">
              <w:rPr>
                <w:rFonts w:asciiTheme="minorHAnsi" w:hAnsiTheme="minorHAnsi" w:cstheme="minorHAnsi"/>
                <w:b/>
                <w:bCs/>
                <w:sz w:val="18"/>
                <w:szCs w:val="18"/>
              </w:rPr>
              <w:t>6,</w:t>
            </w:r>
            <w:r w:rsidRPr="00D15F6A">
              <w:rPr>
                <w:rFonts w:asciiTheme="minorHAnsi" w:hAnsiTheme="minorHAnsi" w:cstheme="minorHAnsi"/>
                <w:b/>
                <w:bCs/>
                <w:sz w:val="18"/>
                <w:szCs w:val="18"/>
              </w:rPr>
              <w:t>000</w:t>
            </w:r>
          </w:p>
        </w:tc>
        <w:tc>
          <w:tcPr>
            <w:tcW w:w="1311" w:type="dxa"/>
            <w:shd w:val="clear" w:color="auto" w:fill="FFFFFF" w:themeFill="background1"/>
            <w:vAlign w:val="center"/>
          </w:tcPr>
          <w:p w:rsidR="00B962D9" w:rsidRPr="00D15F6A" w:rsidP="00B962D9" w14:paraId="214F812B" w14:textId="158406C3">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10</w:t>
            </w:r>
          </w:p>
        </w:tc>
        <w:tc>
          <w:tcPr>
            <w:tcW w:w="1170" w:type="dxa"/>
            <w:shd w:val="clear" w:color="auto" w:fill="FFFFFF" w:themeFill="background1"/>
            <w:tcMar>
              <w:top w:w="0" w:type="dxa"/>
              <w:left w:w="108" w:type="dxa"/>
              <w:bottom w:w="0" w:type="dxa"/>
              <w:right w:w="108" w:type="dxa"/>
            </w:tcMar>
            <w:vAlign w:val="center"/>
          </w:tcPr>
          <w:p w:rsidR="00B962D9" w:rsidRPr="00D15F6A" w:rsidP="00B962D9" w14:paraId="021B24CB" w14:textId="3FC9BE25">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2,66</w:t>
            </w:r>
            <w:r w:rsidRPr="00D15F6A" w:rsidR="001D444C">
              <w:rPr>
                <w:rFonts w:asciiTheme="minorHAnsi" w:hAnsiTheme="minorHAnsi" w:cstheme="minorHAnsi"/>
                <w:sz w:val="18"/>
                <w:szCs w:val="18"/>
              </w:rPr>
              <w:t>6</w:t>
            </w:r>
          </w:p>
        </w:tc>
        <w:tc>
          <w:tcPr>
            <w:tcW w:w="1170" w:type="dxa"/>
            <w:tcMar>
              <w:top w:w="0" w:type="dxa"/>
              <w:left w:w="108" w:type="dxa"/>
              <w:bottom w:w="0" w:type="dxa"/>
              <w:right w:w="108" w:type="dxa"/>
            </w:tcMar>
            <w:vAlign w:val="center"/>
          </w:tcPr>
          <w:p w:rsidR="00B962D9" w:rsidRPr="00D15F6A" w:rsidP="00B962D9" w14:paraId="665F2EE0" w14:textId="6534ABCB">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$42.48</w:t>
            </w:r>
          </w:p>
        </w:tc>
        <w:tc>
          <w:tcPr>
            <w:tcW w:w="1165" w:type="dxa"/>
            <w:shd w:val="clear" w:color="auto" w:fill="FFFFFF" w:themeFill="background1"/>
            <w:vAlign w:val="center"/>
          </w:tcPr>
          <w:p w:rsidR="00B962D9" w:rsidRPr="00D15F6A" w:rsidP="00B962D9" w14:paraId="35E82177" w14:textId="11AE624F">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113,294</w:t>
            </w:r>
          </w:p>
        </w:tc>
      </w:tr>
      <w:tr w14:paraId="3DCED8B5" w14:textId="77777777" w:rsidTr="00AE54B6">
        <w:tblPrEx>
          <w:tblW w:w="9630" w:type="dxa"/>
          <w:tblInd w:w="-10" w:type="dxa"/>
          <w:shd w:val="clear" w:color="auto" w:fill="FFFFFF"/>
          <w:tblCellMar>
            <w:left w:w="0" w:type="dxa"/>
            <w:right w:w="0" w:type="dxa"/>
          </w:tblCellMar>
          <w:tblLook w:val="04A0"/>
        </w:tblPrEx>
        <w:trPr>
          <w:trHeight w:val="359"/>
        </w:trPr>
        <w:tc>
          <w:tcPr>
            <w:tcW w:w="3515" w:type="dxa"/>
            <w:shd w:val="clear" w:color="auto" w:fill="auto"/>
            <w:tcMar>
              <w:top w:w="0" w:type="dxa"/>
              <w:left w:w="108" w:type="dxa"/>
              <w:bottom w:w="0" w:type="dxa"/>
              <w:right w:w="108" w:type="dxa"/>
            </w:tcMar>
            <w:vAlign w:val="center"/>
          </w:tcPr>
          <w:p w:rsidR="00B962D9" w:rsidRPr="00D15F6A" w:rsidP="00B962D9" w14:paraId="7E9B1514" w14:textId="59BF866F">
            <w:pPr>
              <w:widowControl/>
              <w:autoSpaceDE/>
              <w:autoSpaceDN/>
              <w:adjustRightInd/>
              <w:rPr>
                <w:rFonts w:asciiTheme="minorHAnsi" w:hAnsiTheme="minorHAnsi" w:cstheme="minorHAnsi"/>
                <w:sz w:val="18"/>
                <w:szCs w:val="18"/>
              </w:rPr>
            </w:pPr>
            <w:r w:rsidRPr="00D15F6A">
              <w:rPr>
                <w:rFonts w:asciiTheme="minorHAnsi" w:hAnsiTheme="minorHAnsi" w:cstheme="minorHAnsi"/>
                <w:sz w:val="18"/>
                <w:szCs w:val="18"/>
              </w:rPr>
              <w:t>Form 10-597, “Access Pass – Statement of Disability” (In-person)</w:t>
            </w:r>
          </w:p>
        </w:tc>
        <w:tc>
          <w:tcPr>
            <w:tcW w:w="1299" w:type="dxa"/>
            <w:shd w:val="clear" w:color="auto" w:fill="auto"/>
            <w:tcMar>
              <w:top w:w="0" w:type="dxa"/>
              <w:left w:w="108" w:type="dxa"/>
              <w:bottom w:w="0" w:type="dxa"/>
              <w:right w:w="108" w:type="dxa"/>
            </w:tcMar>
            <w:vAlign w:val="center"/>
          </w:tcPr>
          <w:p w:rsidR="00B962D9" w:rsidRPr="00D15F6A" w:rsidP="00B962D9" w14:paraId="1E849C46" w14:textId="23954238">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t>152,000</w:t>
            </w:r>
          </w:p>
        </w:tc>
        <w:tc>
          <w:tcPr>
            <w:tcW w:w="1311" w:type="dxa"/>
            <w:shd w:val="clear" w:color="auto" w:fill="FFFFFF" w:themeFill="background1"/>
            <w:vAlign w:val="center"/>
          </w:tcPr>
          <w:p w:rsidR="00B962D9" w:rsidRPr="00D15F6A" w:rsidP="00B962D9" w14:paraId="606BF495" w14:textId="301A156B">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5</w:t>
            </w:r>
          </w:p>
        </w:tc>
        <w:tc>
          <w:tcPr>
            <w:tcW w:w="1170" w:type="dxa"/>
            <w:shd w:val="clear" w:color="auto" w:fill="auto"/>
            <w:tcMar>
              <w:top w:w="0" w:type="dxa"/>
              <w:left w:w="108" w:type="dxa"/>
              <w:bottom w:w="0" w:type="dxa"/>
              <w:right w:w="108" w:type="dxa"/>
            </w:tcMar>
            <w:vAlign w:val="center"/>
          </w:tcPr>
          <w:p w:rsidR="00B962D9" w:rsidRPr="00D15F6A" w:rsidP="00B962D9" w14:paraId="2892D916" w14:textId="05565E2D">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12,667</w:t>
            </w:r>
          </w:p>
        </w:tc>
        <w:tc>
          <w:tcPr>
            <w:tcW w:w="1170" w:type="dxa"/>
            <w:tcMar>
              <w:top w:w="0" w:type="dxa"/>
              <w:left w:w="108" w:type="dxa"/>
              <w:bottom w:w="0" w:type="dxa"/>
              <w:right w:w="108" w:type="dxa"/>
            </w:tcMar>
            <w:vAlign w:val="center"/>
          </w:tcPr>
          <w:p w:rsidR="00B962D9" w:rsidRPr="00D15F6A" w:rsidP="00B962D9" w14:paraId="249EFC7B" w14:textId="6CA80F42">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$42.48</w:t>
            </w:r>
          </w:p>
        </w:tc>
        <w:tc>
          <w:tcPr>
            <w:tcW w:w="1165" w:type="dxa"/>
            <w:vAlign w:val="center"/>
          </w:tcPr>
          <w:p w:rsidR="00B962D9" w:rsidRPr="00D15F6A" w:rsidP="00B962D9" w14:paraId="0248CC36" w14:textId="065E4AD2">
            <w:pPr>
              <w:widowControl/>
              <w:autoSpaceDE/>
              <w:autoSpaceDN/>
              <w:adjustRightInd/>
              <w:ind w:right="36"/>
              <w:jc w:val="center"/>
              <w:rPr>
                <w:rFonts w:asciiTheme="minorHAnsi" w:hAnsiTheme="minorHAnsi" w:cstheme="minorHAnsi"/>
                <w:sz w:val="18"/>
                <w:szCs w:val="18"/>
              </w:rPr>
            </w:pPr>
            <w:r w:rsidRPr="00D15F6A">
              <w:rPr>
                <w:rFonts w:asciiTheme="minorHAnsi" w:hAnsiTheme="minorHAnsi" w:cstheme="minorHAnsi"/>
                <w:sz w:val="18"/>
                <w:szCs w:val="18"/>
              </w:rPr>
              <w:t>$538,094</w:t>
            </w:r>
          </w:p>
        </w:tc>
      </w:tr>
      <w:tr w14:paraId="1ACED864" w14:textId="77777777" w:rsidTr="004F66B8">
        <w:tblPrEx>
          <w:tblW w:w="9630" w:type="dxa"/>
          <w:tblInd w:w="-10" w:type="dxa"/>
          <w:shd w:val="clear" w:color="auto" w:fill="FFFFFF"/>
          <w:tblCellMar>
            <w:left w:w="0" w:type="dxa"/>
            <w:right w:w="0" w:type="dxa"/>
          </w:tblCellMar>
          <w:tblLook w:val="04A0"/>
        </w:tblPrEx>
        <w:trPr>
          <w:trHeight w:val="341"/>
        </w:trPr>
        <w:tc>
          <w:tcPr>
            <w:tcW w:w="3515" w:type="dxa"/>
            <w:shd w:val="clear" w:color="auto" w:fill="FFFFFF" w:themeFill="background1"/>
            <w:tcMar>
              <w:top w:w="0" w:type="dxa"/>
              <w:left w:w="108" w:type="dxa"/>
              <w:bottom w:w="0" w:type="dxa"/>
              <w:right w:w="108" w:type="dxa"/>
            </w:tcMar>
            <w:vAlign w:val="center"/>
          </w:tcPr>
          <w:p w:rsidR="00C04457" w:rsidRPr="00D15F6A" w:rsidP="00C04457" w14:paraId="516EC980" w14:textId="7687282A">
            <w:pPr>
              <w:widowControl/>
              <w:autoSpaceDE/>
              <w:autoSpaceDN/>
              <w:adjustRightInd/>
              <w:jc w:val="right"/>
              <w:rPr>
                <w:rFonts w:asciiTheme="minorHAnsi" w:hAnsiTheme="minorHAnsi" w:cstheme="minorHAnsi"/>
                <w:b/>
                <w:bCs/>
                <w:sz w:val="18"/>
                <w:szCs w:val="18"/>
              </w:rPr>
            </w:pPr>
            <w:r w:rsidRPr="00D15F6A">
              <w:rPr>
                <w:rFonts w:asciiTheme="minorHAnsi" w:hAnsiTheme="minorHAnsi" w:cstheme="minorHAnsi"/>
                <w:b/>
                <w:bCs/>
                <w:sz w:val="18"/>
                <w:szCs w:val="18"/>
              </w:rPr>
              <w:t>Total</w:t>
            </w:r>
          </w:p>
        </w:tc>
        <w:tc>
          <w:tcPr>
            <w:tcW w:w="1299" w:type="dxa"/>
            <w:shd w:val="clear" w:color="auto" w:fill="FFFFFF" w:themeFill="background1"/>
            <w:tcMar>
              <w:top w:w="0" w:type="dxa"/>
              <w:left w:w="108" w:type="dxa"/>
              <w:bottom w:w="0" w:type="dxa"/>
              <w:right w:w="108" w:type="dxa"/>
            </w:tcMar>
            <w:vAlign w:val="center"/>
          </w:tcPr>
          <w:p w:rsidR="00C04457" w:rsidRPr="00D15F6A" w:rsidP="00C04457" w14:paraId="22350CAB" w14:textId="48B789EA">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fldChar w:fldCharType="begin"/>
            </w:r>
            <w:r w:rsidRPr="00D15F6A">
              <w:rPr>
                <w:rFonts w:asciiTheme="minorHAnsi" w:hAnsiTheme="minorHAnsi" w:cstheme="minorHAnsi"/>
                <w:b/>
                <w:bCs/>
                <w:sz w:val="18"/>
                <w:szCs w:val="18"/>
              </w:rPr>
              <w:instrText xml:space="preserve"> =SUM(ABOVE) </w:instrText>
            </w:r>
            <w:r w:rsidRPr="00D15F6A">
              <w:rPr>
                <w:rFonts w:asciiTheme="minorHAnsi" w:hAnsiTheme="minorHAnsi" w:cstheme="minorHAnsi"/>
                <w:b/>
                <w:bCs/>
                <w:sz w:val="18"/>
                <w:szCs w:val="18"/>
              </w:rPr>
              <w:fldChar w:fldCharType="separate"/>
            </w:r>
            <w:r w:rsidRPr="00D15F6A">
              <w:rPr>
                <w:rFonts w:asciiTheme="minorHAnsi" w:hAnsiTheme="minorHAnsi" w:cstheme="minorHAnsi"/>
                <w:b/>
                <w:bCs/>
                <w:noProof/>
                <w:sz w:val="18"/>
                <w:szCs w:val="18"/>
              </w:rPr>
              <w:t>212,000</w:t>
            </w:r>
            <w:r w:rsidRPr="00D15F6A">
              <w:rPr>
                <w:rFonts w:asciiTheme="minorHAnsi" w:hAnsiTheme="minorHAnsi" w:cstheme="minorHAnsi"/>
                <w:b/>
                <w:bCs/>
                <w:sz w:val="18"/>
                <w:szCs w:val="18"/>
              </w:rPr>
              <w:fldChar w:fldCharType="end"/>
            </w:r>
          </w:p>
        </w:tc>
        <w:tc>
          <w:tcPr>
            <w:tcW w:w="1311" w:type="dxa"/>
            <w:shd w:val="thinDiagCross" w:color="auto" w:fill="auto"/>
            <w:vAlign w:val="center"/>
          </w:tcPr>
          <w:p w:rsidR="00C04457" w:rsidRPr="00D15F6A" w:rsidP="00C04457" w14:paraId="6833B570" w14:textId="77777777">
            <w:pPr>
              <w:widowControl/>
              <w:autoSpaceDE/>
              <w:autoSpaceDN/>
              <w:adjustRightInd/>
              <w:ind w:right="36"/>
              <w:jc w:val="center"/>
              <w:rPr>
                <w:rFonts w:asciiTheme="minorHAnsi" w:hAnsiTheme="minorHAnsi" w:cstheme="minorHAnsi"/>
                <w:sz w:val="18"/>
                <w:szCs w:val="18"/>
              </w:rPr>
            </w:pPr>
          </w:p>
        </w:tc>
        <w:tc>
          <w:tcPr>
            <w:tcW w:w="1170" w:type="dxa"/>
            <w:shd w:val="clear" w:color="auto" w:fill="FFFFFF" w:themeFill="background1"/>
            <w:tcMar>
              <w:top w:w="0" w:type="dxa"/>
              <w:left w:w="108" w:type="dxa"/>
              <w:bottom w:w="0" w:type="dxa"/>
              <w:right w:w="108" w:type="dxa"/>
            </w:tcMar>
            <w:vAlign w:val="center"/>
          </w:tcPr>
          <w:p w:rsidR="00C04457" w:rsidRPr="00D15F6A" w:rsidP="00C04457" w14:paraId="22C4882B" w14:textId="47F739B3">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fldChar w:fldCharType="begin"/>
            </w:r>
            <w:r w:rsidRPr="00D15F6A">
              <w:rPr>
                <w:rFonts w:asciiTheme="minorHAnsi" w:hAnsiTheme="minorHAnsi" w:cstheme="minorHAnsi"/>
                <w:b/>
                <w:bCs/>
                <w:sz w:val="18"/>
                <w:szCs w:val="18"/>
              </w:rPr>
              <w:instrText xml:space="preserve"> =SUM(ABOVE) </w:instrText>
            </w:r>
            <w:r w:rsidRPr="00D15F6A">
              <w:rPr>
                <w:rFonts w:asciiTheme="minorHAnsi" w:hAnsiTheme="minorHAnsi" w:cstheme="minorHAnsi"/>
                <w:b/>
                <w:bCs/>
                <w:sz w:val="18"/>
                <w:szCs w:val="18"/>
              </w:rPr>
              <w:fldChar w:fldCharType="separate"/>
            </w:r>
            <w:r w:rsidRPr="00D15F6A">
              <w:rPr>
                <w:rFonts w:asciiTheme="minorHAnsi" w:hAnsiTheme="minorHAnsi" w:cstheme="minorHAnsi"/>
                <w:b/>
                <w:bCs/>
                <w:noProof/>
                <w:sz w:val="18"/>
                <w:szCs w:val="18"/>
              </w:rPr>
              <w:t>22,668</w:t>
            </w:r>
            <w:r w:rsidRPr="00D15F6A">
              <w:rPr>
                <w:rFonts w:asciiTheme="minorHAnsi" w:hAnsiTheme="minorHAnsi" w:cstheme="minorHAnsi"/>
                <w:b/>
                <w:bCs/>
                <w:sz w:val="18"/>
                <w:szCs w:val="18"/>
              </w:rPr>
              <w:fldChar w:fldCharType="end"/>
            </w:r>
          </w:p>
        </w:tc>
        <w:tc>
          <w:tcPr>
            <w:tcW w:w="1170" w:type="dxa"/>
            <w:shd w:val="thinDiagCross" w:color="auto" w:fill="auto"/>
            <w:tcMar>
              <w:top w:w="0" w:type="dxa"/>
              <w:left w:w="108" w:type="dxa"/>
              <w:bottom w:w="0" w:type="dxa"/>
              <w:right w:w="108" w:type="dxa"/>
            </w:tcMar>
            <w:vAlign w:val="center"/>
          </w:tcPr>
          <w:p w:rsidR="00C04457" w:rsidRPr="00D15F6A" w:rsidP="00C04457" w14:paraId="68A8A479" w14:textId="77777777">
            <w:pPr>
              <w:widowControl/>
              <w:autoSpaceDE/>
              <w:autoSpaceDN/>
              <w:adjustRightInd/>
              <w:ind w:right="36"/>
              <w:jc w:val="center"/>
              <w:rPr>
                <w:rFonts w:asciiTheme="minorHAnsi" w:hAnsiTheme="minorHAnsi" w:cstheme="minorHAnsi"/>
                <w:b/>
                <w:bCs/>
                <w:sz w:val="18"/>
                <w:szCs w:val="18"/>
              </w:rPr>
            </w:pPr>
          </w:p>
        </w:tc>
        <w:bookmarkStart w:id="7" w:name="_Hlk136943138"/>
        <w:tc>
          <w:tcPr>
            <w:tcW w:w="1165" w:type="dxa"/>
            <w:shd w:val="clear" w:color="auto" w:fill="FFFFFF" w:themeFill="background1"/>
            <w:vAlign w:val="center"/>
          </w:tcPr>
          <w:p w:rsidR="00C04457" w:rsidRPr="00D15F6A" w:rsidP="00C04457" w14:paraId="28BAA168" w14:textId="26362E0B">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fldChar w:fldCharType="begin"/>
            </w:r>
            <w:r w:rsidRPr="00D15F6A">
              <w:rPr>
                <w:rFonts w:asciiTheme="minorHAnsi" w:hAnsiTheme="minorHAnsi" w:cstheme="minorHAnsi"/>
                <w:b/>
                <w:bCs/>
                <w:sz w:val="18"/>
                <w:szCs w:val="18"/>
              </w:rPr>
              <w:instrText xml:space="preserve"> =SUM(ABOVE) </w:instrText>
            </w:r>
            <w:r w:rsidRPr="00D15F6A">
              <w:rPr>
                <w:rFonts w:asciiTheme="minorHAnsi" w:hAnsiTheme="minorHAnsi" w:cstheme="minorHAnsi"/>
                <w:b/>
                <w:bCs/>
                <w:sz w:val="18"/>
                <w:szCs w:val="18"/>
              </w:rPr>
              <w:fldChar w:fldCharType="separate"/>
            </w:r>
            <w:r w:rsidRPr="00D15F6A">
              <w:rPr>
                <w:rFonts w:asciiTheme="minorHAnsi" w:hAnsiTheme="minorHAnsi" w:cstheme="minorHAnsi"/>
                <w:b/>
                <w:bCs/>
                <w:noProof/>
                <w:sz w:val="18"/>
                <w:szCs w:val="18"/>
              </w:rPr>
              <w:t>$962,936</w:t>
            </w:r>
            <w:r w:rsidRPr="00D15F6A">
              <w:rPr>
                <w:rFonts w:asciiTheme="minorHAnsi" w:hAnsiTheme="minorHAnsi" w:cstheme="minorHAnsi"/>
                <w:b/>
                <w:bCs/>
                <w:sz w:val="18"/>
                <w:szCs w:val="18"/>
              </w:rPr>
              <w:fldChar w:fldCharType="end"/>
            </w:r>
            <w:bookmarkEnd w:id="7"/>
          </w:p>
        </w:tc>
      </w:tr>
    </w:tbl>
    <w:p w:rsidR="0038338F" w:rsidRPr="00D15F6A" w:rsidP="00383E3E" w14:paraId="518765F3" w14:textId="7C5740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18"/>
          <w:szCs w:val="18"/>
        </w:rPr>
      </w:pPr>
      <w:r w:rsidRPr="00D15F6A">
        <w:rPr>
          <w:rFonts w:asciiTheme="minorHAnsi" w:hAnsiTheme="minorHAnsi" w:cstheme="minorHAnsi"/>
          <w:b/>
          <w:bCs/>
          <w:sz w:val="18"/>
          <w:szCs w:val="18"/>
        </w:rPr>
        <w:t>*</w:t>
      </w:r>
      <w:r w:rsidRPr="00D15F6A">
        <w:rPr>
          <w:rFonts w:asciiTheme="minorHAnsi" w:hAnsiTheme="minorHAnsi" w:cstheme="minorHAnsi"/>
          <w:bCs/>
          <w:sz w:val="18"/>
          <w:szCs w:val="18"/>
        </w:rPr>
        <w:t>rounded</w:t>
      </w:r>
    </w:p>
    <w:p w:rsidR="00825436" w:rsidRPr="00D15F6A" w14:paraId="525F0B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p>
    <w:p w:rsidR="006D26E7" w:rsidRPr="00D15F6A" w:rsidP="006D26E7" w14:paraId="2346EB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13.</w:t>
      </w:r>
      <w:r w:rsidRPr="00D15F6A">
        <w:rPr>
          <w:rFonts w:asciiTheme="minorHAnsi" w:hAnsiTheme="minorHAnsi" w:cstheme="minorHAnsi"/>
          <w:b/>
          <w:sz w:val="22"/>
          <w:szCs w:val="22"/>
        </w:rPr>
        <w:tab/>
        <w:t xml:space="preserve">Provide an </w:t>
      </w:r>
      <w:bookmarkStart w:id="8" w:name="_Hlk44323608"/>
      <w:r w:rsidRPr="00D15F6A">
        <w:rPr>
          <w:rFonts w:asciiTheme="minorHAnsi" w:hAnsiTheme="minorHAnsi" w:cstheme="minorHAnsi"/>
          <w:b/>
          <w:sz w:val="22"/>
          <w:szCs w:val="22"/>
        </w:rPr>
        <w:t xml:space="preserve">estimate of the total annual non-hour cost burden </w:t>
      </w:r>
      <w:bookmarkEnd w:id="8"/>
      <w:r w:rsidRPr="00D15F6A">
        <w:rPr>
          <w:rFonts w:asciiTheme="minorHAnsi" w:hAnsiTheme="minorHAnsi" w:cstheme="minorHAnsi"/>
          <w:b/>
          <w:sz w:val="22"/>
          <w:szCs w:val="22"/>
        </w:rPr>
        <w:t>to respondents or recordkeepers resulting from the collection of information.  (Do not include the cost of any hour burden already reflected in item 12.)</w:t>
      </w:r>
    </w:p>
    <w:p w:rsidR="006D26E7" w:rsidRPr="00D15F6A" w:rsidP="006D26E7" w14:paraId="72B36A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D15F6A">
        <w:rPr>
          <w:rFonts w:asciiTheme="minorHAnsi" w:hAnsiTheme="minorHAnsi" w:cstheme="minorHAnsi"/>
          <w:b/>
          <w:sz w:val="22"/>
          <w:szCs w:val="22"/>
        </w:rPr>
        <w:t>*</w:t>
      </w:r>
      <w:r w:rsidRPr="00D15F6A">
        <w:rPr>
          <w:rFonts w:asciiTheme="minorHAnsi" w:hAnsiTheme="minorHAnsi" w:cstheme="min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D26E7" w:rsidRPr="00D15F6A" w:rsidP="006D26E7" w14:paraId="6816D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D15F6A">
        <w:rPr>
          <w:rFonts w:asciiTheme="minorHAnsi" w:hAnsiTheme="minorHAnsi" w:cstheme="minorHAnsi"/>
          <w:b/>
          <w:sz w:val="22"/>
          <w:szCs w:val="22"/>
        </w:rPr>
        <w:t>*</w:t>
      </w:r>
      <w:r w:rsidRPr="00D15F6A">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D26E7" w:rsidRPr="00D15F6A" w:rsidP="006D26E7" w14:paraId="4E7432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sz w:val="22"/>
          <w:szCs w:val="22"/>
        </w:rPr>
      </w:pPr>
      <w:r w:rsidRPr="00D15F6A">
        <w:rPr>
          <w:rFonts w:asciiTheme="minorHAnsi" w:hAnsiTheme="minorHAnsi" w:cstheme="minorHAnsi"/>
          <w:b/>
          <w:sz w:val="22"/>
          <w:szCs w:val="22"/>
        </w:rPr>
        <w:tab/>
        <w:t>*</w:t>
      </w:r>
      <w:r w:rsidRPr="00D15F6A">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3034" w:rsidRPr="00D15F6A" w:rsidP="007F23E0" w14:paraId="6280E229" w14:textId="77777777">
      <w:pPr>
        <w:spacing w:line="276" w:lineRule="auto"/>
        <w:rPr>
          <w:rFonts w:eastAsia="Calibri" w:asciiTheme="minorHAnsi" w:hAnsiTheme="minorHAnsi" w:cstheme="minorHAnsi"/>
        </w:rPr>
      </w:pPr>
    </w:p>
    <w:p w:rsidR="5EE72F1E" w:rsidRPr="00D15F6A" w:rsidP="007F23E0" w14:paraId="5BD11FE5" w14:textId="2C527238">
      <w:pPr>
        <w:widowControl/>
        <w:shd w:val="clear" w:color="auto" w:fill="FFFFFF" w:themeFill="background1"/>
        <w:autoSpaceDE/>
        <w:autoSpaceDN/>
        <w:adjustRightInd/>
        <w:spacing w:line="276" w:lineRule="auto"/>
        <w:rPr>
          <w:rFonts w:eastAsia="Calibri" w:asciiTheme="minorHAnsi" w:hAnsiTheme="minorHAnsi" w:cstheme="minorHAnsi"/>
          <w:sz w:val="22"/>
          <w:szCs w:val="22"/>
        </w:rPr>
      </w:pPr>
      <w:r w:rsidRPr="00D15F6A">
        <w:rPr>
          <w:rFonts w:eastAsia="Calibri" w:asciiTheme="minorHAnsi" w:hAnsiTheme="minorHAnsi" w:cstheme="minorHAnsi"/>
          <w:sz w:val="22"/>
          <w:szCs w:val="22"/>
        </w:rPr>
        <w:t xml:space="preserve">The </w:t>
      </w:r>
      <w:r w:rsidRPr="00D15F6A" w:rsidR="000F65BA">
        <w:rPr>
          <w:rFonts w:eastAsia="Calibri" w:asciiTheme="minorHAnsi" w:hAnsiTheme="minorHAnsi" w:cstheme="minorHAnsi"/>
          <w:sz w:val="22"/>
          <w:szCs w:val="22"/>
        </w:rPr>
        <w:t xml:space="preserve">estimated </w:t>
      </w:r>
      <w:r w:rsidRPr="00D15F6A" w:rsidR="00710553">
        <w:rPr>
          <w:rFonts w:eastAsia="Calibri" w:asciiTheme="minorHAnsi" w:hAnsiTheme="minorHAnsi" w:cstheme="minorHAnsi"/>
          <w:sz w:val="22"/>
          <w:szCs w:val="22"/>
        </w:rPr>
        <w:t>annual</w:t>
      </w:r>
      <w:r w:rsidRPr="00D15F6A">
        <w:rPr>
          <w:rFonts w:eastAsia="Calibri" w:asciiTheme="minorHAnsi" w:hAnsiTheme="minorHAnsi" w:cstheme="minorHAnsi"/>
          <w:sz w:val="22"/>
          <w:szCs w:val="22"/>
        </w:rPr>
        <w:t xml:space="preserve"> non</w:t>
      </w:r>
      <w:r w:rsidRPr="00D15F6A" w:rsidR="00710553">
        <w:rPr>
          <w:rFonts w:eastAsia="Calibri" w:asciiTheme="minorHAnsi" w:hAnsiTheme="minorHAnsi" w:cstheme="minorHAnsi"/>
          <w:sz w:val="22"/>
          <w:szCs w:val="22"/>
        </w:rPr>
        <w:t>-</w:t>
      </w:r>
      <w:r w:rsidRPr="00D15F6A">
        <w:rPr>
          <w:rFonts w:eastAsia="Calibri" w:asciiTheme="minorHAnsi" w:hAnsiTheme="minorHAnsi" w:cstheme="minorHAnsi"/>
          <w:sz w:val="22"/>
          <w:szCs w:val="22"/>
        </w:rPr>
        <w:t xml:space="preserve">hour cost burden is </w:t>
      </w:r>
      <w:r w:rsidRPr="00D15F6A">
        <w:rPr>
          <w:rFonts w:eastAsia="Calibri" w:asciiTheme="minorHAnsi" w:hAnsiTheme="minorHAnsi" w:cstheme="minorHAnsi"/>
          <w:b/>
          <w:bCs/>
          <w:sz w:val="22"/>
          <w:szCs w:val="22"/>
        </w:rPr>
        <w:t>$</w:t>
      </w:r>
      <w:r w:rsidRPr="00D15F6A" w:rsidR="00F50330">
        <w:rPr>
          <w:rFonts w:eastAsia="Calibri" w:asciiTheme="minorHAnsi" w:hAnsiTheme="minorHAnsi" w:cstheme="minorHAnsi"/>
          <w:b/>
          <w:bCs/>
          <w:sz w:val="22"/>
          <w:szCs w:val="22"/>
        </w:rPr>
        <w:t>686,000</w:t>
      </w:r>
      <w:r w:rsidRPr="00D15F6A">
        <w:rPr>
          <w:rFonts w:eastAsia="Calibri" w:asciiTheme="minorHAnsi" w:hAnsiTheme="minorHAnsi" w:cstheme="minorHAnsi"/>
          <w:sz w:val="22"/>
          <w:szCs w:val="22"/>
        </w:rPr>
        <w:t>.</w:t>
      </w:r>
      <w:r w:rsidRPr="00D15F6A" w:rsidR="00B105AE">
        <w:rPr>
          <w:rFonts w:eastAsia="Calibri" w:asciiTheme="minorHAnsi" w:hAnsiTheme="minorHAnsi" w:cstheme="minorHAnsi"/>
          <w:sz w:val="22"/>
          <w:szCs w:val="22"/>
        </w:rPr>
        <w:t xml:space="preserve"> </w:t>
      </w:r>
      <w:r w:rsidRPr="00D15F6A">
        <w:rPr>
          <w:rFonts w:eastAsia="Calibri" w:asciiTheme="minorHAnsi" w:hAnsiTheme="minorHAnsi" w:cstheme="minorHAnsi"/>
          <w:sz w:val="22"/>
          <w:szCs w:val="22"/>
        </w:rPr>
        <w:t xml:space="preserve"> Mail-in respondents will need to make up to two photocopies and pay postage to mail </w:t>
      </w:r>
      <w:r w:rsidRPr="00D15F6A" w:rsidR="00710553">
        <w:rPr>
          <w:rFonts w:eastAsia="Calibri" w:asciiTheme="minorHAnsi" w:hAnsiTheme="minorHAnsi" w:cstheme="minorHAnsi"/>
          <w:sz w:val="22"/>
          <w:szCs w:val="22"/>
        </w:rPr>
        <w:t xml:space="preserve">in </w:t>
      </w:r>
      <w:r w:rsidRPr="00D15F6A">
        <w:rPr>
          <w:rFonts w:eastAsia="Calibri" w:asciiTheme="minorHAnsi" w:hAnsiTheme="minorHAnsi" w:cstheme="minorHAnsi"/>
          <w:sz w:val="22"/>
          <w:szCs w:val="22"/>
        </w:rPr>
        <w:t xml:space="preserve">their applications. The estimated cost for </w:t>
      </w:r>
      <w:r w:rsidRPr="00D15F6A" w:rsidR="2A1EFF65">
        <w:rPr>
          <w:rFonts w:eastAsia="Calibri" w:asciiTheme="minorHAnsi" w:hAnsiTheme="minorHAnsi" w:cstheme="minorHAnsi"/>
          <w:sz w:val="22"/>
          <w:szCs w:val="22"/>
        </w:rPr>
        <w:t xml:space="preserve">processing </w:t>
      </w:r>
      <w:r w:rsidRPr="00D15F6A" w:rsidR="00942D00">
        <w:rPr>
          <w:rFonts w:eastAsia="Calibri" w:asciiTheme="minorHAnsi" w:hAnsiTheme="minorHAnsi" w:cstheme="minorHAnsi"/>
          <w:sz w:val="22"/>
          <w:szCs w:val="22"/>
        </w:rPr>
        <w:t>and shipping is $11.50 (Processing =</w:t>
      </w:r>
      <w:r w:rsidRPr="00D15F6A">
        <w:rPr>
          <w:rFonts w:eastAsia="Calibri" w:asciiTheme="minorHAnsi" w:hAnsiTheme="minorHAnsi" w:cstheme="minorHAnsi"/>
          <w:sz w:val="22"/>
          <w:szCs w:val="22"/>
        </w:rPr>
        <w:t xml:space="preserve"> $</w:t>
      </w:r>
      <w:r w:rsidRPr="00D15F6A" w:rsidR="007E727C">
        <w:rPr>
          <w:rFonts w:eastAsia="Calibri" w:asciiTheme="minorHAnsi" w:hAnsiTheme="minorHAnsi" w:cstheme="minorHAnsi"/>
          <w:sz w:val="22"/>
          <w:szCs w:val="22"/>
        </w:rPr>
        <w:t xml:space="preserve">5.00 </w:t>
      </w:r>
      <w:r w:rsidRPr="00D15F6A" w:rsidR="4D2D4D6D">
        <w:rPr>
          <w:rFonts w:eastAsia="Calibri" w:asciiTheme="minorHAnsi" w:hAnsiTheme="minorHAnsi" w:cstheme="minorHAnsi"/>
          <w:sz w:val="22"/>
          <w:szCs w:val="22"/>
        </w:rPr>
        <w:t xml:space="preserve">Shipping </w:t>
      </w:r>
      <w:r w:rsidRPr="00D15F6A" w:rsidR="00942D00">
        <w:rPr>
          <w:rFonts w:eastAsia="Calibri" w:asciiTheme="minorHAnsi" w:hAnsiTheme="minorHAnsi" w:cstheme="minorHAnsi"/>
          <w:sz w:val="22"/>
          <w:szCs w:val="22"/>
        </w:rPr>
        <w:t>=</w:t>
      </w:r>
      <w:r w:rsidRPr="00D15F6A" w:rsidR="4D2D4D6D">
        <w:rPr>
          <w:rFonts w:eastAsia="Calibri" w:asciiTheme="minorHAnsi" w:hAnsiTheme="minorHAnsi" w:cstheme="minorHAnsi"/>
          <w:sz w:val="22"/>
          <w:szCs w:val="22"/>
        </w:rPr>
        <w:t xml:space="preserve"> $6.50)</w:t>
      </w:r>
      <w:r w:rsidRPr="00D15F6A" w:rsidR="00942D00">
        <w:rPr>
          <w:rFonts w:eastAsia="Calibri" w:asciiTheme="minorHAnsi" w:hAnsiTheme="minorHAnsi" w:cstheme="minorHAnsi"/>
          <w:sz w:val="22"/>
          <w:szCs w:val="22"/>
        </w:rPr>
        <w:t xml:space="preserve">.  </w:t>
      </w:r>
      <w:r w:rsidRPr="00D15F6A" w:rsidR="003B7829">
        <w:rPr>
          <w:rFonts w:eastAsia="Calibri" w:asciiTheme="minorHAnsi" w:hAnsiTheme="minorHAnsi" w:cstheme="minorHAnsi"/>
          <w:sz w:val="22"/>
          <w:szCs w:val="22"/>
        </w:rPr>
        <w:t>Individuals</w:t>
      </w:r>
      <w:r w:rsidRPr="00D15F6A" w:rsidR="00942D00">
        <w:rPr>
          <w:rFonts w:eastAsia="Calibri" w:asciiTheme="minorHAnsi" w:hAnsiTheme="minorHAnsi" w:cstheme="minorHAnsi"/>
          <w:sz w:val="22"/>
          <w:szCs w:val="22"/>
        </w:rPr>
        <w:t xml:space="preserve"> using the postal service </w:t>
      </w:r>
      <w:r w:rsidRPr="00D15F6A" w:rsidR="002416E5">
        <w:rPr>
          <w:rFonts w:eastAsia="Calibri" w:asciiTheme="minorHAnsi" w:hAnsiTheme="minorHAnsi" w:cstheme="minorHAnsi"/>
          <w:sz w:val="22"/>
          <w:szCs w:val="22"/>
        </w:rPr>
        <w:t xml:space="preserve">as the option </w:t>
      </w:r>
      <w:r w:rsidRPr="00D15F6A" w:rsidR="00942D00">
        <w:rPr>
          <w:rFonts w:eastAsia="Calibri" w:asciiTheme="minorHAnsi" w:hAnsiTheme="minorHAnsi" w:cstheme="minorHAnsi"/>
          <w:sz w:val="22"/>
          <w:szCs w:val="22"/>
        </w:rPr>
        <w:t xml:space="preserve">to mail </w:t>
      </w:r>
      <w:r w:rsidRPr="00D15F6A" w:rsidR="003B7829">
        <w:rPr>
          <w:rFonts w:eastAsia="Calibri" w:asciiTheme="minorHAnsi" w:hAnsiTheme="minorHAnsi" w:cstheme="minorHAnsi"/>
          <w:sz w:val="22"/>
          <w:szCs w:val="22"/>
        </w:rPr>
        <w:t xml:space="preserve">applications will be responsible for </w:t>
      </w:r>
      <w:r w:rsidRPr="00D15F6A" w:rsidR="008D77D1">
        <w:rPr>
          <w:rFonts w:eastAsia="Calibri" w:asciiTheme="minorHAnsi" w:hAnsiTheme="minorHAnsi" w:cstheme="minorHAnsi"/>
          <w:sz w:val="22"/>
          <w:szCs w:val="22"/>
        </w:rPr>
        <w:t>t</w:t>
      </w:r>
      <w:r w:rsidRPr="00D15F6A" w:rsidR="00886AB0">
        <w:rPr>
          <w:rFonts w:eastAsia="Calibri" w:asciiTheme="minorHAnsi" w:hAnsiTheme="minorHAnsi" w:cstheme="minorHAnsi"/>
          <w:sz w:val="22"/>
          <w:szCs w:val="22"/>
        </w:rPr>
        <w:t xml:space="preserve">he </w:t>
      </w:r>
      <w:r w:rsidRPr="00D15F6A" w:rsidR="003B7829">
        <w:rPr>
          <w:rFonts w:eastAsia="Calibri" w:asciiTheme="minorHAnsi" w:hAnsiTheme="minorHAnsi" w:cstheme="minorHAnsi"/>
          <w:sz w:val="22"/>
          <w:szCs w:val="22"/>
        </w:rPr>
        <w:t>standard postage rate (current estimate $0.85)</w:t>
      </w:r>
      <w:r w:rsidRPr="00D15F6A">
        <w:rPr>
          <w:rFonts w:eastAsia="Calibri" w:asciiTheme="minorHAnsi" w:hAnsiTheme="minorHAnsi" w:cstheme="minorHAnsi"/>
          <w:sz w:val="22"/>
          <w:szCs w:val="22"/>
        </w:rPr>
        <w:t>.</w:t>
      </w:r>
    </w:p>
    <w:p w:rsidR="007F23E0" w:rsidRPr="00D15F6A" w:rsidP="007F23E0" w14:paraId="1DEC35A3" w14:textId="77777777">
      <w:pPr>
        <w:widowControl/>
        <w:shd w:val="clear" w:color="auto" w:fill="FFFFFF"/>
        <w:autoSpaceDE/>
        <w:autoSpaceDN/>
        <w:adjustRightInd/>
        <w:spacing w:line="276" w:lineRule="auto"/>
        <w:rPr>
          <w:rFonts w:eastAsia="Calibri" w:asciiTheme="minorHAnsi" w:hAnsiTheme="minorHAnsi" w:cstheme="minorHAnsi"/>
          <w:b/>
          <w:bCs/>
          <w:sz w:val="22"/>
          <w:szCs w:val="22"/>
        </w:rPr>
      </w:pPr>
    </w:p>
    <w:p w:rsidR="000F65BA" w:rsidRPr="00D15F6A" w:rsidP="007F23E0" w14:paraId="501DF902" w14:textId="6B89BB88">
      <w:pPr>
        <w:widowControl/>
        <w:shd w:val="clear" w:color="auto" w:fill="FFFFFF"/>
        <w:autoSpaceDE/>
        <w:autoSpaceDN/>
        <w:adjustRightInd/>
        <w:spacing w:line="276" w:lineRule="auto"/>
        <w:rPr>
          <w:rFonts w:eastAsia="Calibri" w:asciiTheme="minorHAnsi" w:hAnsiTheme="minorHAnsi" w:cstheme="minorHAnsi"/>
          <w:b/>
          <w:bCs/>
          <w:sz w:val="22"/>
          <w:szCs w:val="22"/>
        </w:rPr>
      </w:pPr>
      <w:r w:rsidRPr="00D15F6A">
        <w:rPr>
          <w:rFonts w:eastAsia="Calibri" w:asciiTheme="minorHAnsi" w:hAnsiTheme="minorHAnsi" w:cstheme="minorHAnsi"/>
          <w:b/>
          <w:bCs/>
          <w:sz w:val="22"/>
          <w:szCs w:val="22"/>
        </w:rPr>
        <w:t xml:space="preserve">Table 13.1 </w:t>
      </w:r>
      <w:r w:rsidRPr="00D15F6A" w:rsidR="005C2B4B">
        <w:rPr>
          <w:rFonts w:eastAsia="Calibri" w:asciiTheme="minorHAnsi" w:hAnsiTheme="minorHAnsi" w:cstheme="minorHAnsi"/>
          <w:b/>
          <w:bCs/>
          <w:sz w:val="22"/>
          <w:szCs w:val="22"/>
        </w:rPr>
        <w:t>E</w:t>
      </w:r>
      <w:r w:rsidRPr="00D15F6A">
        <w:rPr>
          <w:rFonts w:eastAsia="Calibri" w:asciiTheme="minorHAnsi" w:hAnsiTheme="minorHAnsi" w:cstheme="minorHAnsi"/>
          <w:b/>
          <w:bCs/>
          <w:sz w:val="22"/>
          <w:szCs w:val="22"/>
        </w:rPr>
        <w:t>stimate of the total annual non-hour cost burden</w:t>
      </w:r>
    </w:p>
    <w:tbl>
      <w:tblPr>
        <w:tblW w:w="9900" w:type="dxa"/>
        <w:tblInd w:w="-10" w:type="dxa"/>
        <w:shd w:val="clear" w:color="auto" w:fill="FFFFFF"/>
        <w:tblCellMar>
          <w:left w:w="0" w:type="dxa"/>
          <w:right w:w="0" w:type="dxa"/>
        </w:tblCellMar>
        <w:tblLook w:val="04A0"/>
      </w:tblPr>
      <w:tblGrid>
        <w:gridCol w:w="3600"/>
        <w:gridCol w:w="1080"/>
        <w:gridCol w:w="756"/>
        <w:gridCol w:w="1224"/>
        <w:gridCol w:w="990"/>
        <w:gridCol w:w="990"/>
        <w:gridCol w:w="1260"/>
      </w:tblGrid>
      <w:tr w14:paraId="446C07A3" w14:textId="77777777" w:rsidTr="00453F94">
        <w:tblPrEx>
          <w:tblW w:w="9900" w:type="dxa"/>
          <w:tblInd w:w="-10" w:type="dxa"/>
          <w:shd w:val="clear" w:color="auto" w:fill="FFFFFF"/>
          <w:tblCellMar>
            <w:left w:w="0" w:type="dxa"/>
            <w:right w:w="0" w:type="dxa"/>
          </w:tblCellMar>
          <w:tblLook w:val="04A0"/>
        </w:tblPrEx>
        <w:tc>
          <w:tcPr>
            <w:tcW w:w="3600" w:type="dxa"/>
            <w:tcBorders>
              <w:top w:val="single" w:sz="8" w:space="0" w:color="auto"/>
              <w:left w:val="single" w:sz="8" w:space="0" w:color="auto"/>
              <w:bottom w:val="single" w:sz="8" w:space="0" w:color="auto"/>
              <w:right w:val="single" w:sz="8" w:space="0" w:color="auto"/>
            </w:tcBorders>
            <w:shd w:val="clear" w:color="auto" w:fill="D6E3BC" w:themeFill="accent3" w:themeFillTint="66"/>
            <w:tcMar>
              <w:top w:w="0" w:type="dxa"/>
              <w:left w:w="108" w:type="dxa"/>
              <w:bottom w:w="0" w:type="dxa"/>
              <w:right w:w="108" w:type="dxa"/>
            </w:tcMar>
            <w:vAlign w:val="bottom"/>
            <w:hideMark/>
          </w:tcPr>
          <w:p w:rsidR="007D373B" w:rsidRPr="00D15F6A" w:rsidP="00E852C3" w14:paraId="2A23528F" w14:textId="70BAD3C8">
            <w:pPr>
              <w:widowControl/>
              <w:autoSpaceDE/>
              <w:autoSpaceDN/>
              <w:adjustRightInd/>
              <w:rPr>
                <w:rFonts w:asciiTheme="minorHAnsi" w:hAnsiTheme="minorHAnsi" w:cstheme="minorHAnsi"/>
                <w:sz w:val="19"/>
                <w:szCs w:val="19"/>
              </w:rPr>
            </w:pPr>
          </w:p>
          <w:p w:rsidR="007D373B" w:rsidRPr="00D15F6A" w:rsidP="00E852C3" w14:paraId="2822F9F6" w14:textId="77777777">
            <w:pPr>
              <w:widowControl/>
              <w:autoSpaceDE/>
              <w:autoSpaceDN/>
              <w:adjustRightInd/>
              <w:jc w:val="center"/>
              <w:rPr>
                <w:rFonts w:asciiTheme="minorHAnsi" w:hAnsiTheme="minorHAnsi" w:cstheme="minorHAnsi"/>
                <w:sz w:val="24"/>
                <w:szCs w:val="24"/>
              </w:rPr>
            </w:pPr>
            <w:r w:rsidRPr="00D15F6A">
              <w:rPr>
                <w:rFonts w:asciiTheme="minorHAnsi" w:hAnsiTheme="minorHAnsi" w:cstheme="minorHAnsi"/>
                <w:b/>
                <w:bCs/>
                <w:sz w:val="18"/>
                <w:szCs w:val="18"/>
              </w:rPr>
              <w:t>Activity</w:t>
            </w:r>
          </w:p>
        </w:tc>
        <w:tc>
          <w:tcPr>
            <w:tcW w:w="1080" w:type="dxa"/>
            <w:tcBorders>
              <w:top w:val="single" w:sz="8" w:space="0" w:color="auto"/>
              <w:left w:val="nil"/>
              <w:bottom w:val="single" w:sz="8" w:space="0" w:color="auto"/>
              <w:right w:val="single" w:sz="8" w:space="0" w:color="auto"/>
            </w:tcBorders>
            <w:shd w:val="clear" w:color="auto" w:fill="D6E3BC" w:themeFill="accent3" w:themeFillTint="66"/>
            <w:tcMar>
              <w:top w:w="0" w:type="dxa"/>
              <w:left w:w="108" w:type="dxa"/>
              <w:bottom w:w="0" w:type="dxa"/>
              <w:right w:w="108" w:type="dxa"/>
            </w:tcMar>
            <w:vAlign w:val="center"/>
            <w:hideMark/>
          </w:tcPr>
          <w:p w:rsidR="007D373B" w:rsidRPr="00D15F6A" w:rsidP="00CE5CE8" w14:paraId="60DC2D2E" w14:textId="77777777">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Number of Responses</w:t>
            </w:r>
          </w:p>
        </w:tc>
        <w:tc>
          <w:tcPr>
            <w:tcW w:w="756" w:type="dxa"/>
            <w:tcBorders>
              <w:top w:val="single" w:sz="8" w:space="0" w:color="auto"/>
              <w:left w:val="nil"/>
              <w:bottom w:val="single" w:sz="8" w:space="0" w:color="auto"/>
              <w:right w:val="nil"/>
            </w:tcBorders>
            <w:shd w:val="clear" w:color="auto" w:fill="D6E3BC" w:themeFill="accent3" w:themeFillTint="66"/>
            <w:vAlign w:val="center"/>
          </w:tcPr>
          <w:p w:rsidR="007D373B" w:rsidRPr="00D15F6A" w:rsidP="00CE5CE8" w14:paraId="71B29E78" w14:textId="125BAFF8">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Mailing costs</w:t>
            </w:r>
          </w:p>
        </w:tc>
        <w:tc>
          <w:tcPr>
            <w:tcW w:w="1224" w:type="dxa"/>
            <w:tcBorders>
              <w:top w:val="single" w:sz="8" w:space="0" w:color="auto"/>
              <w:left w:val="nil"/>
              <w:bottom w:val="single" w:sz="8" w:space="0" w:color="auto"/>
              <w:right w:val="single" w:sz="8" w:space="0" w:color="auto"/>
            </w:tcBorders>
            <w:shd w:val="clear" w:color="auto" w:fill="D6E3BC" w:themeFill="accent3" w:themeFillTint="66"/>
            <w:tcMar>
              <w:top w:w="0" w:type="dxa"/>
              <w:left w:w="108" w:type="dxa"/>
              <w:bottom w:w="0" w:type="dxa"/>
              <w:right w:w="108" w:type="dxa"/>
            </w:tcMar>
            <w:vAlign w:val="center"/>
            <w:hideMark/>
          </w:tcPr>
          <w:p w:rsidR="007D373B" w:rsidRPr="00D15F6A" w:rsidP="00CE5CE8" w14:paraId="79BE1D3E" w14:textId="3B4C0E96">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Processing</w:t>
            </w:r>
            <w:r w:rsidRPr="00D15F6A">
              <w:rPr>
                <w:rFonts w:asciiTheme="minorHAnsi" w:hAnsiTheme="minorHAnsi" w:cstheme="minorHAnsi"/>
                <w:b/>
                <w:bCs/>
                <w:sz w:val="18"/>
                <w:szCs w:val="18"/>
              </w:rPr>
              <w:t xml:space="preserve"> and Shipping Fee</w:t>
            </w:r>
          </w:p>
        </w:tc>
        <w:tc>
          <w:tcPr>
            <w:tcW w:w="990" w:type="dxa"/>
            <w:tcBorders>
              <w:top w:val="single" w:sz="8" w:space="0" w:color="auto"/>
              <w:left w:val="nil"/>
              <w:bottom w:val="single" w:sz="8" w:space="0" w:color="auto"/>
              <w:right w:val="single" w:sz="8" w:space="0" w:color="auto"/>
            </w:tcBorders>
            <w:shd w:val="clear" w:color="auto" w:fill="D6E3BC" w:themeFill="accent3" w:themeFillTint="66"/>
            <w:tcMar>
              <w:top w:w="0" w:type="dxa"/>
              <w:left w:w="108" w:type="dxa"/>
              <w:bottom w:w="0" w:type="dxa"/>
              <w:right w:w="108" w:type="dxa"/>
            </w:tcMar>
            <w:vAlign w:val="center"/>
            <w:hideMark/>
          </w:tcPr>
          <w:p w:rsidR="007D373B" w:rsidRPr="00D15F6A" w:rsidP="00CE5CE8" w14:paraId="201ADFA8" w14:textId="77777777">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Copying/</w:t>
            </w:r>
          </w:p>
          <w:p w:rsidR="007D373B" w:rsidRPr="00D15F6A" w:rsidP="00CE5CE8" w14:paraId="0D74C412" w14:textId="095BC17F">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Mailing Fees</w:t>
            </w:r>
          </w:p>
        </w:tc>
        <w:tc>
          <w:tcPr>
            <w:tcW w:w="990" w:type="dxa"/>
            <w:tcBorders>
              <w:top w:val="single" w:sz="8" w:space="0" w:color="auto"/>
              <w:left w:val="nil"/>
              <w:bottom w:val="single" w:sz="8" w:space="0" w:color="auto"/>
              <w:right w:val="single" w:sz="8" w:space="0" w:color="auto"/>
            </w:tcBorders>
            <w:shd w:val="clear" w:color="auto" w:fill="D6E3BC" w:themeFill="accent3" w:themeFillTint="66"/>
            <w:tcMar>
              <w:top w:w="0" w:type="dxa"/>
              <w:left w:w="108" w:type="dxa"/>
              <w:bottom w:w="0" w:type="dxa"/>
              <w:right w:w="108" w:type="dxa"/>
            </w:tcMar>
            <w:vAlign w:val="center"/>
            <w:hideMark/>
          </w:tcPr>
          <w:p w:rsidR="007D373B" w:rsidRPr="00D15F6A" w:rsidP="00CE5CE8" w14:paraId="5392936C" w14:textId="77777777">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Total Fees Per Pass</w:t>
            </w:r>
          </w:p>
        </w:tc>
        <w:tc>
          <w:tcPr>
            <w:tcW w:w="1260" w:type="dxa"/>
            <w:tcBorders>
              <w:top w:val="single" w:sz="8" w:space="0" w:color="auto"/>
              <w:left w:val="nil"/>
              <w:bottom w:val="single" w:sz="8" w:space="0" w:color="auto"/>
              <w:right w:val="single" w:sz="8" w:space="0" w:color="auto"/>
            </w:tcBorders>
            <w:shd w:val="clear" w:color="auto" w:fill="D6E3BC" w:themeFill="accent3" w:themeFillTint="66"/>
            <w:tcMar>
              <w:top w:w="0" w:type="dxa"/>
              <w:left w:w="108" w:type="dxa"/>
              <w:bottom w:w="0" w:type="dxa"/>
              <w:right w:w="108" w:type="dxa"/>
            </w:tcMar>
            <w:vAlign w:val="center"/>
            <w:hideMark/>
          </w:tcPr>
          <w:p w:rsidR="007D373B" w:rsidRPr="00D15F6A" w:rsidP="00CE5CE8" w14:paraId="392E6882" w14:textId="77777777">
            <w:pPr>
              <w:widowControl/>
              <w:autoSpaceDE/>
              <w:autoSpaceDN/>
              <w:adjustRightInd/>
              <w:jc w:val="center"/>
              <w:rPr>
                <w:rFonts w:asciiTheme="minorHAnsi" w:hAnsiTheme="minorHAnsi" w:cstheme="minorHAnsi"/>
                <w:b/>
                <w:bCs/>
                <w:sz w:val="24"/>
                <w:szCs w:val="24"/>
              </w:rPr>
            </w:pPr>
            <w:r w:rsidRPr="00D15F6A">
              <w:rPr>
                <w:rFonts w:asciiTheme="minorHAnsi" w:hAnsiTheme="minorHAnsi" w:cstheme="minorHAnsi"/>
                <w:b/>
                <w:bCs/>
                <w:sz w:val="18"/>
                <w:szCs w:val="18"/>
              </w:rPr>
              <w:t>Total Non-Hour Burden Costs</w:t>
            </w:r>
          </w:p>
        </w:tc>
      </w:tr>
      <w:tr w14:paraId="05209583" w14:textId="77777777" w:rsidTr="00241993">
        <w:tblPrEx>
          <w:tblW w:w="9900" w:type="dxa"/>
          <w:tblInd w:w="-10" w:type="dxa"/>
          <w:shd w:val="clear" w:color="auto" w:fill="FFFFFF"/>
          <w:tblCellMar>
            <w:left w:w="0" w:type="dxa"/>
            <w:right w:w="0" w:type="dxa"/>
          </w:tblCellMar>
          <w:tblLook w:val="04A0"/>
        </w:tblPrEx>
        <w:trPr>
          <w:trHeight w:val="421"/>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373B" w:rsidRPr="00241993" w:rsidP="00826F3F" w14:paraId="6364CA25" w14:textId="20889F4C">
            <w:pPr>
              <w:widowControl/>
              <w:autoSpaceDE/>
              <w:autoSpaceDN/>
              <w:adjustRightInd/>
              <w:rPr>
                <w:rFonts w:asciiTheme="minorHAnsi" w:hAnsiTheme="minorHAnsi" w:cstheme="minorHAnsi"/>
                <w:b/>
                <w:bCs/>
                <w:sz w:val="18"/>
                <w:szCs w:val="18"/>
              </w:rPr>
            </w:pPr>
            <w:r w:rsidRPr="00241993">
              <w:rPr>
                <w:rFonts w:asciiTheme="minorHAnsi" w:hAnsiTheme="minorHAnsi" w:cstheme="minorHAnsi"/>
                <w:b/>
                <w:bCs/>
                <w:sz w:val="18"/>
                <w:szCs w:val="18"/>
              </w:rPr>
              <w:t>NPS Form 10-595, “Senior Pass” (electronic</w:t>
            </w:r>
            <w:r w:rsidRPr="00241993" w:rsidR="007939EE">
              <w:rPr>
                <w:rFonts w:asciiTheme="minorHAnsi" w:hAnsiTheme="minorHAnsi" w:cstheme="minorHAnsi"/>
                <w:b/>
                <w:bCs/>
                <w:sz w:val="18"/>
                <w:szCs w:val="18"/>
              </w:rPr>
              <w:t>)</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373B" w:rsidRPr="00D15F6A" w:rsidP="00CE5CE8" w14:paraId="2CABEC39" w14:textId="191BA54C">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32,000</w:t>
            </w:r>
          </w:p>
        </w:tc>
        <w:tc>
          <w:tcPr>
            <w:tcW w:w="756" w:type="dxa"/>
            <w:tcBorders>
              <w:top w:val="single" w:sz="8" w:space="0" w:color="auto"/>
              <w:left w:val="nil"/>
              <w:bottom w:val="single" w:sz="8" w:space="0" w:color="auto"/>
              <w:right w:val="nil"/>
            </w:tcBorders>
            <w:shd w:val="clear" w:color="auto" w:fill="FFFFFF" w:themeFill="background1"/>
            <w:vAlign w:val="center"/>
          </w:tcPr>
          <w:p w:rsidR="007D373B" w:rsidRPr="005E4F02" w:rsidP="00241993" w14:paraId="44E41FF0" w14:textId="4A98304C">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w:t>
            </w:r>
            <w:r w:rsidRPr="005E4F02" w:rsidR="007F23E0">
              <w:rPr>
                <w:rFonts w:asciiTheme="minorHAnsi" w:hAnsiTheme="minorHAnsi" w:cstheme="minorHAnsi"/>
                <w:sz w:val="18"/>
                <w:szCs w:val="18"/>
              </w:rPr>
              <w:t>X</w:t>
            </w:r>
            <w:r w:rsidRPr="005E4F02">
              <w:rPr>
                <w:rFonts w:asciiTheme="minorHAnsi" w:hAnsiTheme="minorHAnsi" w:cstheme="minorHAnsi"/>
                <w:sz w:val="18"/>
                <w:szCs w:val="18"/>
              </w:rPr>
              <w:t>-</w:t>
            </w:r>
          </w:p>
        </w:tc>
        <w:tc>
          <w:tcPr>
            <w:tcW w:w="122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373B" w:rsidRPr="005E4F02" w:rsidP="00241993" w14:paraId="5A920712" w14:textId="0FBFFE81">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11.50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373B" w:rsidRPr="005E4F02" w:rsidP="00241993" w14:paraId="2F261881" w14:textId="052D4EEA">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373B" w:rsidRPr="005E4F02" w:rsidP="00241993" w14:paraId="6386D3F8" w14:textId="173CBF26">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w:t>
            </w:r>
            <w:r w:rsidRPr="005E4F02" w:rsidR="00AF7B0A">
              <w:rPr>
                <w:rFonts w:asciiTheme="minorHAnsi" w:hAnsiTheme="minorHAnsi" w:cstheme="minorHAnsi"/>
                <w:sz w:val="18"/>
                <w:szCs w:val="18"/>
              </w:rPr>
              <w:t>11.50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373B" w:rsidRPr="000A1B9A" w:rsidP="00241993" w14:paraId="467EB965" w14:textId="121BC863">
            <w:pPr>
              <w:widowControl/>
              <w:autoSpaceDE/>
              <w:autoSpaceDN/>
              <w:adjustRightInd/>
              <w:jc w:val="center"/>
              <w:rPr>
                <w:rFonts w:asciiTheme="minorHAnsi" w:hAnsiTheme="minorHAnsi" w:cstheme="minorHAnsi"/>
                <w:b/>
                <w:bCs/>
                <w:sz w:val="18"/>
                <w:szCs w:val="18"/>
              </w:rPr>
            </w:pPr>
            <w:r w:rsidRPr="000A1B9A">
              <w:rPr>
                <w:rFonts w:asciiTheme="minorHAnsi" w:hAnsiTheme="minorHAnsi" w:cstheme="minorHAnsi"/>
                <w:b/>
                <w:bCs/>
                <w:sz w:val="18"/>
                <w:szCs w:val="18"/>
              </w:rPr>
              <w:t>$</w:t>
            </w:r>
            <w:r w:rsidRPr="000A1B9A" w:rsidR="00D8540B">
              <w:rPr>
                <w:rFonts w:asciiTheme="minorHAnsi" w:hAnsiTheme="minorHAnsi" w:cstheme="minorHAnsi"/>
                <w:b/>
                <w:bCs/>
                <w:sz w:val="18"/>
                <w:szCs w:val="18"/>
              </w:rPr>
              <w:t>368,000</w:t>
            </w:r>
          </w:p>
        </w:tc>
      </w:tr>
      <w:tr w14:paraId="7E93ED9D" w14:textId="77777777" w:rsidTr="00241993">
        <w:tblPrEx>
          <w:tblW w:w="9900" w:type="dxa"/>
          <w:tblInd w:w="-10" w:type="dxa"/>
          <w:shd w:val="clear" w:color="auto" w:fill="FFFFFF"/>
          <w:tblCellMar>
            <w:left w:w="0" w:type="dxa"/>
            <w:right w:w="0" w:type="dxa"/>
          </w:tblCellMar>
          <w:tblLook w:val="04A0"/>
        </w:tblPrEx>
        <w:trPr>
          <w:trHeight w:val="367"/>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E5CE8" w:rsidRPr="00241993" w:rsidP="00826F3F" w14:paraId="07A888D8" w14:textId="28B8C591">
            <w:pPr>
              <w:widowControl/>
              <w:autoSpaceDE/>
              <w:autoSpaceDN/>
              <w:adjustRightInd/>
              <w:rPr>
                <w:rFonts w:asciiTheme="minorHAnsi" w:hAnsiTheme="minorHAnsi" w:cstheme="minorHAnsi"/>
                <w:b/>
                <w:bCs/>
                <w:sz w:val="18"/>
                <w:szCs w:val="18"/>
              </w:rPr>
            </w:pPr>
            <w:r w:rsidRPr="00241993">
              <w:rPr>
                <w:rFonts w:asciiTheme="minorHAnsi" w:hAnsiTheme="minorHAnsi" w:cstheme="minorHAnsi"/>
                <w:b/>
                <w:bCs/>
                <w:sz w:val="18"/>
                <w:szCs w:val="18"/>
              </w:rPr>
              <w:t>NPS Form 10-595, “Senior Pass” (Mail-in)</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E5CE8" w:rsidRPr="00D15F6A" w:rsidP="00CE5CE8" w14:paraId="67967E4A" w14:textId="6553F265">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4,000</w:t>
            </w:r>
          </w:p>
        </w:tc>
        <w:tc>
          <w:tcPr>
            <w:tcW w:w="756" w:type="dxa"/>
            <w:tcBorders>
              <w:top w:val="single" w:sz="8" w:space="0" w:color="auto"/>
              <w:left w:val="nil"/>
              <w:bottom w:val="single" w:sz="8" w:space="0" w:color="auto"/>
              <w:right w:val="nil"/>
            </w:tcBorders>
            <w:shd w:val="clear" w:color="auto" w:fill="FFFFFF" w:themeFill="background1"/>
            <w:vAlign w:val="center"/>
          </w:tcPr>
          <w:p w:rsidR="00CE5CE8" w:rsidRPr="005E4F02" w:rsidP="00241993" w14:paraId="1377C317" w14:textId="56A05E4A">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w:t>
            </w:r>
            <w:r w:rsidRPr="005E4F02" w:rsidR="004723B7">
              <w:rPr>
                <w:rFonts w:asciiTheme="minorHAnsi" w:hAnsiTheme="minorHAnsi" w:cstheme="minorHAnsi"/>
                <w:sz w:val="18"/>
                <w:szCs w:val="18"/>
              </w:rPr>
              <w:t>0.</w:t>
            </w:r>
            <w:r w:rsidRPr="005E4F02">
              <w:rPr>
                <w:rFonts w:asciiTheme="minorHAnsi" w:hAnsiTheme="minorHAnsi" w:cstheme="minorHAnsi"/>
                <w:sz w:val="18"/>
                <w:szCs w:val="18"/>
              </w:rPr>
              <w:t>85</w:t>
            </w:r>
          </w:p>
        </w:tc>
        <w:tc>
          <w:tcPr>
            <w:tcW w:w="122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E5CE8" w:rsidRPr="005E4F02" w:rsidP="00241993" w14:paraId="7483F38A" w14:textId="3C5F2E9B">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$11.50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E5CE8" w:rsidRPr="005E4F02" w:rsidP="00241993" w14:paraId="0522D917" w14:textId="51E051AA">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$1.25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E5CE8" w:rsidRPr="005E4F02" w:rsidP="00241993" w14:paraId="24EF06D2" w14:textId="0DC8D593">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w:t>
            </w:r>
            <w:r w:rsidRPr="005E4F02" w:rsidR="00AF7B0A">
              <w:rPr>
                <w:rFonts w:asciiTheme="minorHAnsi" w:hAnsiTheme="minorHAnsi" w:cstheme="minorHAnsi"/>
                <w:sz w:val="18"/>
                <w:szCs w:val="18"/>
              </w:rPr>
              <w:t>13.60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E5CE8" w:rsidRPr="000A1B9A" w:rsidP="00241993" w14:paraId="00E57A5D" w14:textId="200DC749">
            <w:pPr>
              <w:widowControl/>
              <w:autoSpaceDE/>
              <w:autoSpaceDN/>
              <w:adjustRightInd/>
              <w:jc w:val="center"/>
              <w:rPr>
                <w:rFonts w:asciiTheme="minorHAnsi" w:hAnsiTheme="minorHAnsi" w:cstheme="minorHAnsi"/>
                <w:b/>
                <w:bCs/>
                <w:sz w:val="18"/>
                <w:szCs w:val="18"/>
              </w:rPr>
            </w:pPr>
            <w:r w:rsidRPr="000A1B9A">
              <w:rPr>
                <w:rFonts w:asciiTheme="minorHAnsi" w:hAnsiTheme="minorHAnsi" w:cstheme="minorHAnsi"/>
                <w:b/>
                <w:bCs/>
                <w:sz w:val="18"/>
                <w:szCs w:val="18"/>
              </w:rPr>
              <w:t>$</w:t>
            </w:r>
            <w:r w:rsidRPr="000A1B9A" w:rsidR="00FF0D6C">
              <w:rPr>
                <w:rFonts w:asciiTheme="minorHAnsi" w:hAnsiTheme="minorHAnsi" w:cstheme="minorHAnsi"/>
                <w:b/>
                <w:bCs/>
                <w:sz w:val="18"/>
                <w:szCs w:val="18"/>
              </w:rPr>
              <w:t>54,400</w:t>
            </w:r>
          </w:p>
        </w:tc>
      </w:tr>
      <w:tr w14:paraId="74F681D5" w14:textId="77777777" w:rsidTr="00241993">
        <w:tblPrEx>
          <w:tblW w:w="9900" w:type="dxa"/>
          <w:tblInd w:w="-10" w:type="dxa"/>
          <w:shd w:val="clear" w:color="auto" w:fill="FFFFFF"/>
          <w:tblCellMar>
            <w:left w:w="0" w:type="dxa"/>
            <w:right w:w="0" w:type="dxa"/>
          </w:tblCellMar>
          <w:tblLook w:val="04A0"/>
        </w:tblPrEx>
        <w:trPr>
          <w:trHeight w:val="403"/>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241993" w:rsidP="000A1B9A" w14:paraId="60E32193" w14:textId="622E358D">
            <w:pPr>
              <w:widowControl/>
              <w:autoSpaceDE/>
              <w:autoSpaceDN/>
              <w:adjustRightInd/>
              <w:rPr>
                <w:rFonts w:asciiTheme="minorHAnsi" w:hAnsiTheme="minorHAnsi" w:cstheme="minorHAnsi"/>
                <w:b/>
                <w:bCs/>
                <w:sz w:val="18"/>
                <w:szCs w:val="18"/>
              </w:rPr>
            </w:pPr>
            <w:r w:rsidRPr="0000348E">
              <w:rPr>
                <w:rFonts w:asciiTheme="minorHAnsi" w:hAnsiTheme="minorHAnsi" w:cstheme="minorHAnsi"/>
                <w:b/>
                <w:bCs/>
                <w:sz w:val="18"/>
                <w:szCs w:val="18"/>
              </w:rPr>
              <w:t>NPS Form 10-595, “Senior Pass” (in-person)</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D15F6A" w:rsidP="000A1B9A" w14:paraId="048BF074" w14:textId="563552F8">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4,000</w:t>
            </w:r>
          </w:p>
        </w:tc>
        <w:tc>
          <w:tcPr>
            <w:tcW w:w="756" w:type="dxa"/>
            <w:tcBorders>
              <w:top w:val="nil"/>
              <w:left w:val="nil"/>
              <w:bottom w:val="single" w:sz="8" w:space="0" w:color="auto"/>
              <w:right w:val="nil"/>
            </w:tcBorders>
            <w:shd w:val="clear" w:color="auto" w:fill="FFFFFF" w:themeFill="background1"/>
            <w:vAlign w:val="center"/>
          </w:tcPr>
          <w:p w:rsidR="000A1B9A" w:rsidRPr="005E4F02" w:rsidP="00241993" w14:paraId="079442C6" w14:textId="221D87DF">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12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5E4F02" w:rsidP="00241993" w14:paraId="5DD254FC" w14:textId="25AC69DD">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5E4F02" w:rsidP="00241993" w14:paraId="69132415" w14:textId="000E221B">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5E4F02" w:rsidP="00241993" w14:paraId="1E5C1FFC" w14:textId="453571A2">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0A1B9A" w:rsidP="00241993" w14:paraId="4F43BEAB" w14:textId="13316336">
            <w:pPr>
              <w:widowControl/>
              <w:autoSpaceDE/>
              <w:autoSpaceDN/>
              <w:adjustRightInd/>
              <w:jc w:val="center"/>
              <w:rPr>
                <w:rFonts w:asciiTheme="minorHAnsi" w:hAnsiTheme="minorHAnsi" w:cstheme="minorHAnsi"/>
                <w:b/>
                <w:bCs/>
                <w:sz w:val="18"/>
                <w:szCs w:val="18"/>
              </w:rPr>
            </w:pPr>
            <w:r w:rsidRPr="00BE4801">
              <w:rPr>
                <w:rFonts w:asciiTheme="minorHAnsi" w:hAnsiTheme="minorHAnsi" w:cstheme="minorHAnsi"/>
                <w:b/>
                <w:bCs/>
                <w:sz w:val="18"/>
                <w:szCs w:val="18"/>
              </w:rPr>
              <w:t>-X-</w:t>
            </w:r>
          </w:p>
        </w:tc>
      </w:tr>
      <w:tr w14:paraId="61166A63" w14:textId="77777777" w:rsidTr="00241993">
        <w:tblPrEx>
          <w:tblW w:w="9900" w:type="dxa"/>
          <w:tblInd w:w="-10" w:type="dxa"/>
          <w:shd w:val="clear" w:color="auto" w:fill="FFFFFF"/>
          <w:tblCellMar>
            <w:left w:w="0" w:type="dxa"/>
            <w:right w:w="0" w:type="dxa"/>
          </w:tblCellMar>
          <w:tblLook w:val="04A0"/>
        </w:tblPrEx>
        <w:trPr>
          <w:trHeight w:val="403"/>
        </w:trPr>
        <w:tc>
          <w:tcPr>
            <w:tcW w:w="36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93DD2" w:rsidRPr="00241993" w:rsidP="00093DD2" w14:paraId="72D91C9D" w14:textId="3F14568C">
            <w:pPr>
              <w:widowControl/>
              <w:autoSpaceDE/>
              <w:autoSpaceDN/>
              <w:adjustRightInd/>
              <w:rPr>
                <w:rFonts w:asciiTheme="minorHAnsi" w:hAnsiTheme="minorHAnsi" w:cstheme="minorHAnsi"/>
                <w:b/>
                <w:bCs/>
                <w:sz w:val="18"/>
                <w:szCs w:val="18"/>
              </w:rPr>
            </w:pPr>
            <w:r w:rsidRPr="00241993">
              <w:rPr>
                <w:rFonts w:asciiTheme="minorHAnsi" w:hAnsiTheme="minorHAnsi" w:cstheme="minorHAnsi"/>
                <w:b/>
                <w:bCs/>
                <w:sz w:val="18"/>
                <w:szCs w:val="18"/>
              </w:rPr>
              <w:t>Form 10-596, “Access Pass (electronic)</w:t>
            </w:r>
          </w:p>
        </w:tc>
        <w:tc>
          <w:tcPr>
            <w:tcW w:w="1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93DD2" w:rsidRPr="00D15F6A" w:rsidP="00093DD2" w14:paraId="0E2BB736" w14:textId="3244C639">
            <w:pPr>
              <w:widowControl/>
              <w:autoSpaceDE/>
              <w:autoSpaceDN/>
              <w:adjustRightInd/>
              <w:jc w:val="center"/>
              <w:rPr>
                <w:rFonts w:asciiTheme="minorHAnsi" w:hAnsiTheme="minorHAnsi" w:cstheme="minorHAnsi"/>
                <w:b/>
                <w:bCs/>
                <w:sz w:val="18"/>
                <w:szCs w:val="18"/>
              </w:rPr>
            </w:pPr>
            <w:r w:rsidRPr="00D15F6A">
              <w:rPr>
                <w:rFonts w:asciiTheme="minorHAnsi" w:hAnsiTheme="minorHAnsi" w:cstheme="minorHAnsi"/>
                <w:b/>
                <w:bCs/>
                <w:sz w:val="18"/>
                <w:szCs w:val="18"/>
              </w:rPr>
              <w:t>4,000</w:t>
            </w:r>
          </w:p>
        </w:tc>
        <w:tc>
          <w:tcPr>
            <w:tcW w:w="756" w:type="dxa"/>
            <w:tcBorders>
              <w:top w:val="single" w:sz="8" w:space="0" w:color="auto"/>
              <w:left w:val="nil"/>
              <w:bottom w:val="single" w:sz="8" w:space="0" w:color="auto"/>
              <w:right w:val="nil"/>
            </w:tcBorders>
            <w:shd w:val="clear" w:color="auto" w:fill="FFFFFF" w:themeFill="background1"/>
            <w:vAlign w:val="center"/>
          </w:tcPr>
          <w:p w:rsidR="00093DD2" w:rsidRPr="005E4F02" w:rsidP="00241993" w14:paraId="272B6953" w14:textId="039DF9E8">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122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93DD2" w:rsidRPr="005E4F02" w:rsidP="00241993" w14:paraId="3E2055FA" w14:textId="6E9C129F">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$11.50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93DD2" w:rsidRPr="005E4F02" w:rsidP="00241993" w14:paraId="798F3CF8" w14:textId="1A237E5C">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93DD2" w:rsidRPr="005E4F02" w:rsidP="00241993" w14:paraId="0722FE8B" w14:textId="14291145">
            <w:pPr>
              <w:widowControl/>
              <w:autoSpaceDE/>
              <w:autoSpaceDN/>
              <w:adjustRightInd/>
              <w:jc w:val="center"/>
              <w:rPr>
                <w:rFonts w:asciiTheme="minorHAnsi" w:hAnsiTheme="minorHAnsi" w:cstheme="minorHAnsi"/>
                <w:sz w:val="18"/>
                <w:szCs w:val="18"/>
              </w:rPr>
            </w:pPr>
            <w:r w:rsidRPr="005E4F02">
              <w:rPr>
                <w:rFonts w:asciiTheme="minorHAnsi" w:hAnsiTheme="minorHAnsi" w:cstheme="minorHAnsi"/>
                <w:sz w:val="18"/>
                <w:szCs w:val="18"/>
              </w:rPr>
              <w:t>$11.50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93DD2" w:rsidRPr="000A1B9A" w:rsidP="00241993" w14:paraId="648BC521" w14:textId="6BF575B9">
            <w:pPr>
              <w:widowControl/>
              <w:autoSpaceDE/>
              <w:autoSpaceDN/>
              <w:adjustRightInd/>
              <w:jc w:val="center"/>
              <w:rPr>
                <w:rFonts w:asciiTheme="minorHAnsi" w:hAnsiTheme="minorHAnsi" w:cstheme="minorHAnsi"/>
                <w:b/>
                <w:bCs/>
                <w:sz w:val="18"/>
                <w:szCs w:val="18"/>
              </w:rPr>
            </w:pPr>
            <w:r w:rsidRPr="000A1B9A">
              <w:rPr>
                <w:rFonts w:asciiTheme="minorHAnsi" w:hAnsiTheme="minorHAnsi" w:cstheme="minorHAnsi"/>
                <w:b/>
                <w:bCs/>
                <w:sz w:val="18"/>
                <w:szCs w:val="18"/>
              </w:rPr>
              <w:t>$46,000</w:t>
            </w:r>
          </w:p>
        </w:tc>
      </w:tr>
      <w:tr w14:paraId="7CB10192" w14:textId="77777777" w:rsidTr="00241993">
        <w:tblPrEx>
          <w:tblW w:w="9900" w:type="dxa"/>
          <w:tblInd w:w="-10" w:type="dxa"/>
          <w:shd w:val="clear" w:color="auto" w:fill="FFFFFF"/>
          <w:tblCellMar>
            <w:left w:w="0" w:type="dxa"/>
            <w:right w:w="0" w:type="dxa"/>
          </w:tblCellMar>
          <w:tblLook w:val="04A0"/>
        </w:tblPrEx>
        <w:trPr>
          <w:trHeight w:val="421"/>
        </w:trPr>
        <w:tc>
          <w:tcPr>
            <w:tcW w:w="36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241993" w:rsidP="00826F3F" w14:paraId="6915ECD7" w14:textId="53801A6D">
            <w:pPr>
              <w:widowControl/>
              <w:autoSpaceDE/>
              <w:autoSpaceDN/>
              <w:adjustRightInd/>
              <w:rPr>
                <w:rFonts w:asciiTheme="minorHAnsi" w:hAnsiTheme="minorHAnsi" w:cstheme="minorHAnsi"/>
                <w:b/>
                <w:bCs/>
                <w:sz w:val="18"/>
                <w:szCs w:val="18"/>
              </w:rPr>
            </w:pPr>
            <w:r w:rsidRPr="00241993">
              <w:rPr>
                <w:rFonts w:asciiTheme="minorHAnsi" w:hAnsiTheme="minorHAnsi" w:cstheme="minorHAnsi"/>
                <w:b/>
                <w:bCs/>
                <w:sz w:val="18"/>
                <w:szCs w:val="18"/>
              </w:rPr>
              <w:t xml:space="preserve">Form 10-596, “Access Pass” (Mail-in) </w:t>
            </w:r>
          </w:p>
        </w:tc>
        <w:tc>
          <w:tcPr>
            <w:tcW w:w="10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D15F6A" w:rsidP="00CE5CE8" w14:paraId="092BEE2B" w14:textId="1471531D">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t>1</w:t>
            </w:r>
            <w:r w:rsidRPr="00D15F6A" w:rsidR="00A75E47">
              <w:rPr>
                <w:rFonts w:asciiTheme="minorHAnsi" w:hAnsiTheme="minorHAnsi" w:cstheme="minorHAnsi"/>
                <w:b/>
                <w:bCs/>
                <w:sz w:val="18"/>
                <w:szCs w:val="18"/>
              </w:rPr>
              <w:t>6</w:t>
            </w:r>
            <w:r w:rsidRPr="00D15F6A">
              <w:rPr>
                <w:rFonts w:asciiTheme="minorHAnsi" w:hAnsiTheme="minorHAnsi" w:cstheme="minorHAnsi"/>
                <w:b/>
                <w:bCs/>
                <w:sz w:val="18"/>
                <w:szCs w:val="18"/>
              </w:rPr>
              <w:t>,000</w:t>
            </w:r>
          </w:p>
        </w:tc>
        <w:tc>
          <w:tcPr>
            <w:tcW w:w="756" w:type="dxa"/>
            <w:tcBorders>
              <w:top w:val="nil"/>
              <w:left w:val="nil"/>
              <w:bottom w:val="single" w:sz="8" w:space="0" w:color="auto"/>
              <w:right w:val="nil"/>
            </w:tcBorders>
            <w:shd w:val="clear" w:color="auto" w:fill="FFFFFF" w:themeFill="background1"/>
            <w:vAlign w:val="center"/>
          </w:tcPr>
          <w:p w:rsidR="00CE5CE8" w:rsidRPr="005E4F02" w:rsidP="00241993" w14:paraId="370B5A3C" w14:textId="123A8B27">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w:t>
            </w:r>
            <w:r w:rsidRPr="005E4F02" w:rsidR="004723B7">
              <w:rPr>
                <w:rFonts w:asciiTheme="minorHAnsi" w:hAnsiTheme="minorHAnsi" w:cstheme="minorHAnsi"/>
                <w:sz w:val="18"/>
                <w:szCs w:val="18"/>
              </w:rPr>
              <w:t>0.</w:t>
            </w:r>
            <w:r w:rsidRPr="005E4F02">
              <w:rPr>
                <w:rFonts w:asciiTheme="minorHAnsi" w:hAnsiTheme="minorHAnsi" w:cstheme="minorHAnsi"/>
                <w:sz w:val="18"/>
                <w:szCs w:val="18"/>
              </w:rPr>
              <w:t>85</w:t>
            </w:r>
          </w:p>
        </w:tc>
        <w:tc>
          <w:tcPr>
            <w:tcW w:w="12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5E4F02" w:rsidP="00241993" w14:paraId="755C96F9" w14:textId="4BA2FC2F">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$11.</w:t>
            </w:r>
            <w:r w:rsidRPr="005E4F02" w:rsidR="00135C08">
              <w:rPr>
                <w:rFonts w:asciiTheme="minorHAnsi" w:hAnsiTheme="minorHAnsi" w:cstheme="minorHAnsi"/>
                <w:sz w:val="18"/>
                <w:szCs w:val="18"/>
              </w:rPr>
              <w:t>50</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5E4F02" w:rsidP="00241993" w14:paraId="7C18C6DD" w14:textId="1225C2DC">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$1.25</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5E4F02" w:rsidP="00241993" w14:paraId="5D920897" w14:textId="447616D3">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w:t>
            </w:r>
            <w:r w:rsidRPr="005E4F02" w:rsidR="00AF7B0A">
              <w:rPr>
                <w:rFonts w:asciiTheme="minorHAnsi" w:hAnsiTheme="minorHAnsi" w:cstheme="minorHAnsi"/>
                <w:sz w:val="18"/>
                <w:szCs w:val="18"/>
              </w:rPr>
              <w:t>13.60</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0A1B9A" w:rsidP="00241993" w14:paraId="46606FE2" w14:textId="6895CCA3">
            <w:pPr>
              <w:widowControl/>
              <w:autoSpaceDE/>
              <w:autoSpaceDN/>
              <w:adjustRightInd/>
              <w:ind w:right="36"/>
              <w:jc w:val="center"/>
              <w:rPr>
                <w:rFonts w:asciiTheme="minorHAnsi" w:hAnsiTheme="minorHAnsi" w:cstheme="minorHAnsi"/>
                <w:b/>
                <w:bCs/>
                <w:sz w:val="18"/>
                <w:szCs w:val="18"/>
              </w:rPr>
            </w:pPr>
            <w:r w:rsidRPr="000A1B9A">
              <w:rPr>
                <w:rFonts w:asciiTheme="minorHAnsi" w:hAnsiTheme="minorHAnsi" w:cstheme="minorHAnsi"/>
                <w:b/>
                <w:bCs/>
                <w:sz w:val="18"/>
                <w:szCs w:val="18"/>
              </w:rPr>
              <w:t>$</w:t>
            </w:r>
            <w:r w:rsidRPr="000A1B9A" w:rsidR="005D7094">
              <w:rPr>
                <w:rFonts w:asciiTheme="minorHAnsi" w:hAnsiTheme="minorHAnsi" w:cstheme="minorHAnsi"/>
                <w:b/>
                <w:bCs/>
                <w:sz w:val="18"/>
                <w:szCs w:val="18"/>
              </w:rPr>
              <w:t>217,600</w:t>
            </w:r>
          </w:p>
        </w:tc>
      </w:tr>
      <w:tr w14:paraId="16EDA75C" w14:textId="77777777" w:rsidTr="00241993">
        <w:tblPrEx>
          <w:tblW w:w="9900" w:type="dxa"/>
          <w:tblInd w:w="-10" w:type="dxa"/>
          <w:shd w:val="clear" w:color="auto" w:fill="FFFFFF"/>
          <w:tblCellMar>
            <w:left w:w="0" w:type="dxa"/>
            <w:right w:w="0" w:type="dxa"/>
          </w:tblCellMar>
          <w:tblLook w:val="04A0"/>
        </w:tblPrEx>
        <w:trPr>
          <w:trHeight w:val="502"/>
        </w:trPr>
        <w:tc>
          <w:tcPr>
            <w:tcW w:w="36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241993" w:rsidP="000A1B9A" w14:paraId="38FB41B7" w14:textId="44D3A3FA">
            <w:pPr>
              <w:widowControl/>
              <w:autoSpaceDE/>
              <w:autoSpaceDN/>
              <w:adjustRightInd/>
              <w:rPr>
                <w:rFonts w:asciiTheme="minorHAnsi" w:hAnsiTheme="minorHAnsi" w:cstheme="minorHAnsi"/>
                <w:b/>
                <w:bCs/>
                <w:sz w:val="18"/>
                <w:szCs w:val="18"/>
              </w:rPr>
            </w:pPr>
            <w:r w:rsidRPr="0000348E">
              <w:rPr>
                <w:rFonts w:asciiTheme="minorHAnsi" w:hAnsiTheme="minorHAnsi" w:cstheme="minorHAnsi"/>
                <w:b/>
                <w:bCs/>
                <w:sz w:val="18"/>
                <w:szCs w:val="18"/>
              </w:rPr>
              <w:t>Form 10-597, “Access Pass – Statement of Disability” (In-person)</w:t>
            </w:r>
          </w:p>
        </w:tc>
        <w:tc>
          <w:tcPr>
            <w:tcW w:w="10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D15F6A" w:rsidP="000A1B9A" w14:paraId="1A14CA25" w14:textId="3C628301">
            <w:pPr>
              <w:widowControl/>
              <w:autoSpaceDE/>
              <w:autoSpaceDN/>
              <w:adjustRightInd/>
              <w:ind w:right="36"/>
              <w:jc w:val="center"/>
              <w:rPr>
                <w:rFonts w:asciiTheme="minorHAnsi" w:hAnsiTheme="minorHAnsi" w:cstheme="minorHAnsi"/>
                <w:b/>
                <w:bCs/>
                <w:sz w:val="18"/>
                <w:szCs w:val="18"/>
              </w:rPr>
            </w:pPr>
            <w:r w:rsidRPr="0000348E">
              <w:rPr>
                <w:rFonts w:asciiTheme="minorHAnsi" w:hAnsiTheme="minorHAnsi" w:cstheme="minorHAnsi"/>
                <w:b/>
                <w:bCs/>
                <w:sz w:val="18"/>
                <w:szCs w:val="18"/>
              </w:rPr>
              <w:t>152,000</w:t>
            </w:r>
          </w:p>
        </w:tc>
        <w:tc>
          <w:tcPr>
            <w:tcW w:w="756" w:type="dxa"/>
            <w:tcBorders>
              <w:top w:val="nil"/>
              <w:left w:val="nil"/>
              <w:bottom w:val="single" w:sz="8" w:space="0" w:color="auto"/>
              <w:right w:val="nil"/>
            </w:tcBorders>
            <w:shd w:val="clear" w:color="auto" w:fill="FFFFFF" w:themeFill="background1"/>
            <w:vAlign w:val="center"/>
          </w:tcPr>
          <w:p w:rsidR="000A1B9A" w:rsidRPr="005E4F02" w:rsidP="00241993" w14:paraId="2A9BBDEB" w14:textId="2C04E5C0">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12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5E4F02" w:rsidP="00241993" w14:paraId="33D196FF" w14:textId="2E3828DE">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5E4F02" w:rsidP="00241993" w14:paraId="0A9A7813" w14:textId="66A6EC9D">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5E4F02" w:rsidP="00241993" w14:paraId="62FD36A9" w14:textId="47B12662">
            <w:pPr>
              <w:widowControl/>
              <w:autoSpaceDE/>
              <w:autoSpaceDN/>
              <w:adjustRightInd/>
              <w:ind w:right="36"/>
              <w:jc w:val="center"/>
              <w:rPr>
                <w:rFonts w:asciiTheme="minorHAnsi" w:hAnsiTheme="minorHAnsi" w:cstheme="minorHAnsi"/>
                <w:sz w:val="18"/>
                <w:szCs w:val="18"/>
              </w:rPr>
            </w:pPr>
            <w:r w:rsidRPr="005E4F02">
              <w:rPr>
                <w:rFonts w:asciiTheme="minorHAnsi" w:hAnsiTheme="minorHAnsi" w:cstheme="minorHAnsi"/>
                <w:sz w:val="18"/>
                <w:szCs w:val="18"/>
              </w:rPr>
              <w:t>-X-</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0A1B9A" w:rsidRPr="000A1B9A" w:rsidP="00241993" w14:paraId="2726CF5B" w14:textId="7665C98F">
            <w:pPr>
              <w:widowControl/>
              <w:autoSpaceDE/>
              <w:autoSpaceDN/>
              <w:adjustRightInd/>
              <w:ind w:right="36"/>
              <w:jc w:val="center"/>
              <w:rPr>
                <w:rFonts w:asciiTheme="minorHAnsi" w:hAnsiTheme="minorHAnsi" w:cstheme="minorHAnsi"/>
                <w:b/>
                <w:bCs/>
                <w:sz w:val="18"/>
                <w:szCs w:val="18"/>
              </w:rPr>
            </w:pPr>
            <w:r w:rsidRPr="00E31C89">
              <w:rPr>
                <w:rFonts w:asciiTheme="minorHAnsi" w:hAnsiTheme="minorHAnsi" w:cstheme="minorHAnsi"/>
                <w:b/>
                <w:bCs/>
                <w:sz w:val="18"/>
                <w:szCs w:val="18"/>
              </w:rPr>
              <w:t>-X-</w:t>
            </w:r>
          </w:p>
        </w:tc>
      </w:tr>
      <w:tr w14:paraId="6A1545B1" w14:textId="77777777" w:rsidTr="00453F94">
        <w:tblPrEx>
          <w:tblW w:w="9900" w:type="dxa"/>
          <w:tblInd w:w="-10" w:type="dxa"/>
          <w:shd w:val="clear" w:color="auto" w:fill="FFFFFF"/>
          <w:tblCellMar>
            <w:left w:w="0" w:type="dxa"/>
            <w:right w:w="0" w:type="dxa"/>
          </w:tblCellMar>
          <w:tblLook w:val="04A0"/>
        </w:tblPrEx>
        <w:trPr>
          <w:trHeight w:val="349"/>
        </w:trPr>
        <w:tc>
          <w:tcPr>
            <w:tcW w:w="36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D15F6A" w:rsidP="00CE5CE8" w14:paraId="2D964164" w14:textId="77777777">
            <w:pPr>
              <w:widowControl/>
              <w:autoSpaceDE/>
              <w:autoSpaceDN/>
              <w:adjustRightInd/>
              <w:jc w:val="right"/>
              <w:rPr>
                <w:rFonts w:asciiTheme="minorHAnsi" w:hAnsiTheme="minorHAnsi" w:cstheme="minorHAnsi"/>
                <w:sz w:val="18"/>
                <w:szCs w:val="18"/>
              </w:rPr>
            </w:pPr>
            <w:r w:rsidRPr="00D15F6A">
              <w:rPr>
                <w:rFonts w:asciiTheme="minorHAnsi" w:hAnsiTheme="minorHAnsi" w:cstheme="minorHAnsi"/>
                <w:b/>
                <w:bCs/>
                <w:sz w:val="18"/>
                <w:szCs w:val="18"/>
              </w:rPr>
              <w:t>Total</w:t>
            </w:r>
          </w:p>
        </w:tc>
        <w:tc>
          <w:tcPr>
            <w:tcW w:w="10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D15F6A" w:rsidP="00CE5CE8" w14:paraId="78575CD6" w14:textId="08B4FB6D">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fldChar w:fldCharType="begin"/>
            </w:r>
            <w:r w:rsidRPr="00D15F6A">
              <w:rPr>
                <w:rFonts w:asciiTheme="minorHAnsi" w:hAnsiTheme="minorHAnsi" w:cstheme="minorHAnsi"/>
                <w:b/>
                <w:bCs/>
                <w:sz w:val="18"/>
                <w:szCs w:val="18"/>
              </w:rPr>
              <w:instrText xml:space="preserve"> =SUM(ABOVE) </w:instrText>
            </w:r>
            <w:r w:rsidRPr="00D15F6A">
              <w:rPr>
                <w:rFonts w:asciiTheme="minorHAnsi" w:hAnsiTheme="minorHAnsi" w:cstheme="minorHAnsi"/>
                <w:b/>
                <w:bCs/>
                <w:sz w:val="18"/>
                <w:szCs w:val="18"/>
              </w:rPr>
              <w:fldChar w:fldCharType="separate"/>
            </w:r>
            <w:r w:rsidRPr="00D15F6A">
              <w:rPr>
                <w:rFonts w:asciiTheme="minorHAnsi" w:hAnsiTheme="minorHAnsi" w:cstheme="minorHAnsi"/>
                <w:b/>
                <w:bCs/>
                <w:noProof/>
                <w:sz w:val="18"/>
                <w:szCs w:val="18"/>
              </w:rPr>
              <w:t>212,000</w:t>
            </w:r>
            <w:r w:rsidRPr="00D15F6A">
              <w:rPr>
                <w:rFonts w:asciiTheme="minorHAnsi" w:hAnsiTheme="minorHAnsi" w:cstheme="minorHAnsi"/>
                <w:b/>
                <w:bCs/>
                <w:sz w:val="18"/>
                <w:szCs w:val="18"/>
              </w:rPr>
              <w:fldChar w:fldCharType="end"/>
            </w:r>
          </w:p>
        </w:tc>
        <w:tc>
          <w:tcPr>
            <w:tcW w:w="756" w:type="dxa"/>
            <w:tcBorders>
              <w:top w:val="single" w:sz="8" w:space="0" w:color="auto"/>
              <w:left w:val="nil"/>
              <w:bottom w:val="single" w:sz="8" w:space="0" w:color="auto"/>
              <w:right w:val="nil"/>
            </w:tcBorders>
            <w:shd w:val="thinDiagCross" w:color="auto" w:fill="FFFFFF" w:themeFill="background1"/>
            <w:vAlign w:val="center"/>
          </w:tcPr>
          <w:p w:rsidR="00CE5CE8" w:rsidRPr="00D15F6A" w:rsidP="00CE5CE8" w14:paraId="74ADFAE6" w14:textId="77777777">
            <w:pPr>
              <w:widowControl/>
              <w:autoSpaceDE/>
              <w:autoSpaceDN/>
              <w:adjustRightInd/>
              <w:ind w:right="36"/>
              <w:jc w:val="center"/>
              <w:rPr>
                <w:rFonts w:asciiTheme="minorHAnsi" w:hAnsiTheme="minorHAnsi" w:cstheme="minorHAnsi"/>
                <w:sz w:val="18"/>
                <w:szCs w:val="18"/>
              </w:rPr>
            </w:pPr>
          </w:p>
        </w:tc>
        <w:tc>
          <w:tcPr>
            <w:tcW w:w="1224" w:type="dxa"/>
            <w:tcBorders>
              <w:top w:val="single" w:sz="8" w:space="0" w:color="auto"/>
              <w:left w:val="nil"/>
              <w:bottom w:val="single" w:sz="8" w:space="0" w:color="auto"/>
              <w:right w:val="single" w:sz="8" w:space="0" w:color="auto"/>
            </w:tcBorders>
            <w:shd w:val="thinDiagCross" w:color="auto" w:fill="FFFFFF" w:themeFill="background1"/>
            <w:tcMar>
              <w:top w:w="0" w:type="dxa"/>
              <w:left w:w="108" w:type="dxa"/>
              <w:bottom w:w="0" w:type="dxa"/>
              <w:right w:w="108" w:type="dxa"/>
            </w:tcMar>
            <w:vAlign w:val="center"/>
            <w:hideMark/>
          </w:tcPr>
          <w:p w:rsidR="00CE5CE8" w:rsidRPr="00D15F6A" w:rsidP="00CE5CE8" w14:paraId="4A9170D5" w14:textId="49962416">
            <w:pPr>
              <w:widowControl/>
              <w:autoSpaceDE/>
              <w:autoSpaceDN/>
              <w:adjustRightInd/>
              <w:ind w:right="36"/>
              <w:jc w:val="center"/>
              <w:rPr>
                <w:rFonts w:asciiTheme="minorHAnsi" w:hAnsiTheme="minorHAnsi" w:cstheme="minorHAnsi"/>
                <w:sz w:val="18"/>
                <w:szCs w:val="18"/>
              </w:rPr>
            </w:pPr>
          </w:p>
        </w:tc>
        <w:tc>
          <w:tcPr>
            <w:tcW w:w="990" w:type="dxa"/>
            <w:tcBorders>
              <w:top w:val="single" w:sz="8" w:space="0" w:color="auto"/>
              <w:left w:val="nil"/>
              <w:bottom w:val="single" w:sz="8" w:space="0" w:color="auto"/>
              <w:right w:val="single" w:sz="8" w:space="0" w:color="auto"/>
            </w:tcBorders>
            <w:shd w:val="thinDiagCross" w:color="auto" w:fill="FFFFFF" w:themeFill="background1"/>
            <w:tcMar>
              <w:top w:w="0" w:type="dxa"/>
              <w:left w:w="108" w:type="dxa"/>
              <w:bottom w:w="0" w:type="dxa"/>
              <w:right w:w="108" w:type="dxa"/>
            </w:tcMar>
            <w:vAlign w:val="center"/>
            <w:hideMark/>
          </w:tcPr>
          <w:p w:rsidR="00CE5CE8" w:rsidRPr="00D15F6A" w:rsidP="00CE5CE8" w14:paraId="48A27538" w14:textId="1FF32FA5">
            <w:pPr>
              <w:widowControl/>
              <w:autoSpaceDE/>
              <w:autoSpaceDN/>
              <w:adjustRightInd/>
              <w:ind w:right="36"/>
              <w:jc w:val="center"/>
              <w:rPr>
                <w:rFonts w:asciiTheme="minorHAnsi" w:hAnsiTheme="minorHAnsi" w:cstheme="minorHAnsi"/>
                <w:sz w:val="18"/>
                <w:szCs w:val="18"/>
              </w:rPr>
            </w:pPr>
          </w:p>
        </w:tc>
        <w:tc>
          <w:tcPr>
            <w:tcW w:w="990" w:type="dxa"/>
            <w:tcBorders>
              <w:top w:val="single" w:sz="8" w:space="0" w:color="auto"/>
              <w:left w:val="nil"/>
              <w:bottom w:val="single" w:sz="8" w:space="0" w:color="auto"/>
              <w:right w:val="single" w:sz="8" w:space="0" w:color="auto"/>
            </w:tcBorders>
            <w:shd w:val="thinDiagCross" w:color="auto" w:fill="FFFFFF" w:themeFill="background1"/>
            <w:tcMar>
              <w:top w:w="0" w:type="dxa"/>
              <w:left w:w="108" w:type="dxa"/>
              <w:bottom w:w="0" w:type="dxa"/>
              <w:right w:w="108" w:type="dxa"/>
            </w:tcMar>
            <w:vAlign w:val="center"/>
            <w:hideMark/>
          </w:tcPr>
          <w:p w:rsidR="00CE5CE8" w:rsidRPr="00D15F6A" w:rsidP="00CE5CE8" w14:paraId="1B77B705" w14:textId="4F7783A3">
            <w:pPr>
              <w:widowControl/>
              <w:autoSpaceDE/>
              <w:autoSpaceDN/>
              <w:adjustRightInd/>
              <w:ind w:right="36"/>
              <w:jc w:val="center"/>
              <w:rPr>
                <w:rFonts w:asciiTheme="minorHAnsi" w:hAnsiTheme="minorHAnsi" w:cstheme="minorHAnsi"/>
                <w:sz w:val="18"/>
                <w:szCs w:val="18"/>
              </w:rPr>
            </w:pP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E5CE8" w:rsidRPr="00D15F6A" w:rsidP="00CE5CE8" w14:paraId="5AB4EDD7" w14:textId="2A9C00CE">
            <w:pPr>
              <w:widowControl/>
              <w:autoSpaceDE/>
              <w:autoSpaceDN/>
              <w:adjustRightInd/>
              <w:ind w:right="36"/>
              <w:jc w:val="center"/>
              <w:rPr>
                <w:rFonts w:asciiTheme="minorHAnsi" w:hAnsiTheme="minorHAnsi" w:cstheme="minorHAnsi"/>
                <w:b/>
                <w:bCs/>
                <w:sz w:val="18"/>
                <w:szCs w:val="18"/>
              </w:rPr>
            </w:pPr>
            <w:r w:rsidRPr="00D15F6A">
              <w:rPr>
                <w:rFonts w:asciiTheme="minorHAnsi" w:hAnsiTheme="minorHAnsi" w:cstheme="minorHAnsi"/>
                <w:b/>
                <w:bCs/>
                <w:sz w:val="18"/>
                <w:szCs w:val="18"/>
              </w:rPr>
              <w:fldChar w:fldCharType="begin"/>
            </w:r>
            <w:r w:rsidRPr="00D15F6A">
              <w:rPr>
                <w:rFonts w:asciiTheme="minorHAnsi" w:hAnsiTheme="minorHAnsi" w:cstheme="minorHAnsi"/>
                <w:b/>
                <w:bCs/>
                <w:sz w:val="18"/>
                <w:szCs w:val="18"/>
              </w:rPr>
              <w:instrText xml:space="preserve"> =SUM(ABOVE) </w:instrText>
            </w:r>
            <w:r w:rsidRPr="00D15F6A">
              <w:rPr>
                <w:rFonts w:asciiTheme="minorHAnsi" w:hAnsiTheme="minorHAnsi" w:cstheme="minorHAnsi"/>
                <w:b/>
                <w:bCs/>
                <w:sz w:val="18"/>
                <w:szCs w:val="18"/>
              </w:rPr>
              <w:fldChar w:fldCharType="separate"/>
            </w:r>
            <w:r w:rsidRPr="00D15F6A">
              <w:rPr>
                <w:rFonts w:asciiTheme="minorHAnsi" w:hAnsiTheme="minorHAnsi" w:cstheme="minorHAnsi"/>
                <w:b/>
                <w:bCs/>
                <w:noProof/>
                <w:sz w:val="18"/>
                <w:szCs w:val="18"/>
              </w:rPr>
              <w:t>$686,000</w:t>
            </w:r>
            <w:r w:rsidRPr="00D15F6A">
              <w:rPr>
                <w:rFonts w:asciiTheme="minorHAnsi" w:hAnsiTheme="minorHAnsi" w:cstheme="minorHAnsi"/>
                <w:b/>
                <w:bCs/>
                <w:sz w:val="18"/>
                <w:szCs w:val="18"/>
              </w:rPr>
              <w:fldChar w:fldCharType="end"/>
            </w:r>
          </w:p>
        </w:tc>
      </w:tr>
    </w:tbl>
    <w:p w:rsidR="00913659" w:rsidRPr="00D15F6A" w:rsidP="007D3763" w14:paraId="2D36765C" w14:textId="77777777">
      <w:pPr>
        <w:rPr>
          <w:rFonts w:asciiTheme="minorHAnsi" w:hAnsiTheme="minorHAnsi" w:cstheme="minorHAnsi"/>
          <w:sz w:val="22"/>
          <w:szCs w:val="22"/>
        </w:rPr>
      </w:pPr>
    </w:p>
    <w:p w:rsidR="006D26E7" w:rsidRPr="00D15F6A" w:rsidP="006D26E7" w14:paraId="1D676A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14.</w:t>
      </w:r>
      <w:r w:rsidRPr="00D15F6A">
        <w:rPr>
          <w:rFonts w:asciiTheme="minorHAnsi" w:hAnsiTheme="minorHAnsi" w:cstheme="minorHAnsi"/>
          <w:b/>
          <w:sz w:val="22"/>
          <w:szCs w:val="22"/>
        </w:rPr>
        <w:tab/>
        <w:t xml:space="preserve">Provide </w:t>
      </w:r>
      <w:bookmarkStart w:id="9" w:name="_Hlk44323680"/>
      <w:r w:rsidRPr="00D15F6A">
        <w:rPr>
          <w:rFonts w:asciiTheme="minorHAnsi" w:hAnsiTheme="minorHAnsi" w:cstheme="minorHAnsi"/>
          <w:b/>
          <w:sz w:val="22"/>
          <w:szCs w:val="22"/>
        </w:rPr>
        <w:t>estimates of annualized cost to the Federal government</w:t>
      </w:r>
      <w:bookmarkEnd w:id="9"/>
      <w:r w:rsidRPr="00D15F6A">
        <w:rPr>
          <w:rFonts w:asciiTheme="minorHAnsi" w:hAnsiTheme="minorHAnsi" w:cstheme="minorHAnsi"/>
          <w:b/>
          <w:sz w:val="22"/>
          <w:szCs w:val="22"/>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35F1E" w:rsidRPr="00D15F6A" w:rsidP="002050E6" w14:paraId="688AAF8F" w14:textId="77777777">
      <w:pPr>
        <w:pStyle w:val="NoSpacing"/>
        <w:rPr>
          <w:rFonts w:asciiTheme="minorHAnsi" w:hAnsiTheme="minorHAnsi" w:cstheme="minorHAnsi"/>
        </w:rPr>
      </w:pPr>
    </w:p>
    <w:p w:rsidR="00B40C3E" w:rsidRPr="00D15F6A" w:rsidP="007F23E0" w14:paraId="45745320" w14:textId="5C786A08">
      <w:pPr>
        <w:spacing w:line="276" w:lineRule="auto"/>
        <w:rPr>
          <w:rFonts w:asciiTheme="minorHAnsi" w:hAnsiTheme="minorHAnsi" w:cstheme="minorHAnsi"/>
          <w:sz w:val="22"/>
          <w:szCs w:val="22"/>
        </w:rPr>
      </w:pPr>
      <w:r w:rsidRPr="00D15F6A">
        <w:rPr>
          <w:rFonts w:asciiTheme="minorHAnsi" w:hAnsiTheme="minorHAnsi" w:cstheme="minorHAnsi"/>
          <w:sz w:val="22"/>
          <w:szCs w:val="22"/>
        </w:rPr>
        <w:t xml:space="preserve">The estimated annual cost to the Federal Government is </w:t>
      </w:r>
      <w:r w:rsidRPr="00D15F6A">
        <w:rPr>
          <w:rFonts w:asciiTheme="minorHAnsi" w:hAnsiTheme="minorHAnsi" w:cstheme="minorHAnsi"/>
          <w:sz w:val="22"/>
          <w:szCs w:val="22"/>
        </w:rPr>
        <w:fldChar w:fldCharType="begin"/>
      </w:r>
      <w:r w:rsidRPr="00D15F6A">
        <w:rPr>
          <w:rFonts w:asciiTheme="minorHAnsi" w:hAnsiTheme="minorHAnsi" w:cstheme="minorHAnsi"/>
          <w:sz w:val="22"/>
          <w:szCs w:val="22"/>
        </w:rPr>
        <w:instrText xml:space="preserve"> =SUM(ABOVE) </w:instrText>
      </w:r>
      <w:r w:rsidRPr="00D15F6A">
        <w:rPr>
          <w:rFonts w:asciiTheme="minorHAnsi" w:hAnsiTheme="minorHAnsi" w:cstheme="minorHAnsi"/>
          <w:sz w:val="22"/>
          <w:szCs w:val="22"/>
        </w:rPr>
        <w:fldChar w:fldCharType="separate"/>
      </w:r>
      <w:r w:rsidRPr="00D15F6A">
        <w:rPr>
          <w:rFonts w:asciiTheme="minorHAnsi" w:hAnsiTheme="minorHAnsi" w:cstheme="minorHAnsi"/>
          <w:sz w:val="22"/>
          <w:szCs w:val="22"/>
        </w:rPr>
        <w:t>$</w:t>
      </w:r>
      <w:r w:rsidRPr="00D15F6A" w:rsidR="00BE2B31">
        <w:rPr>
          <w:rFonts w:asciiTheme="minorHAnsi" w:hAnsiTheme="minorHAnsi" w:cstheme="minorHAnsi"/>
          <w:sz w:val="22"/>
          <w:szCs w:val="22"/>
        </w:rPr>
        <w:fldChar w:fldCharType="begin"/>
      </w:r>
      <w:r w:rsidRPr="00D15F6A" w:rsidR="00BE2B31">
        <w:rPr>
          <w:rFonts w:asciiTheme="minorHAnsi" w:hAnsiTheme="minorHAnsi" w:cstheme="minorHAnsi"/>
          <w:sz w:val="22"/>
          <w:szCs w:val="22"/>
        </w:rPr>
        <w:instrText xml:space="preserve"> =SUM(ABOVE) </w:instrText>
      </w:r>
      <w:r w:rsidRPr="00D15F6A" w:rsidR="00BE2B31">
        <w:rPr>
          <w:rFonts w:asciiTheme="minorHAnsi" w:hAnsiTheme="minorHAnsi" w:cstheme="minorHAnsi"/>
          <w:sz w:val="22"/>
          <w:szCs w:val="22"/>
        </w:rPr>
        <w:fldChar w:fldCharType="separate"/>
      </w:r>
      <w:r w:rsidRPr="00D15F6A" w:rsidR="00BE2B31">
        <w:rPr>
          <w:rFonts w:asciiTheme="minorHAnsi" w:hAnsiTheme="minorHAnsi" w:cstheme="minorHAnsi"/>
          <w:b/>
          <w:bCs/>
          <w:sz w:val="22"/>
          <w:szCs w:val="22"/>
        </w:rPr>
        <w:fldChar w:fldCharType="begin"/>
      </w:r>
      <w:r w:rsidRPr="00D15F6A" w:rsidR="00BE2B31">
        <w:rPr>
          <w:rFonts w:asciiTheme="minorHAnsi" w:hAnsiTheme="minorHAnsi" w:cstheme="minorHAnsi"/>
          <w:b/>
          <w:bCs/>
          <w:sz w:val="22"/>
          <w:szCs w:val="22"/>
        </w:rPr>
        <w:instrText xml:space="preserve"> =SUM(ABOVE) </w:instrText>
      </w:r>
      <w:r w:rsidRPr="00D15F6A" w:rsidR="00BE2B31">
        <w:rPr>
          <w:rFonts w:asciiTheme="minorHAnsi" w:hAnsiTheme="minorHAnsi" w:cstheme="minorHAnsi"/>
          <w:b/>
          <w:bCs/>
          <w:sz w:val="22"/>
          <w:szCs w:val="22"/>
        </w:rPr>
        <w:fldChar w:fldCharType="separate"/>
      </w:r>
      <w:r w:rsidRPr="00D15F6A" w:rsidR="00BE2B31">
        <w:rPr>
          <w:rFonts w:asciiTheme="minorHAnsi" w:hAnsiTheme="minorHAnsi" w:cstheme="minorHAnsi"/>
          <w:b/>
          <w:bCs/>
          <w:sz w:val="22"/>
          <w:szCs w:val="22"/>
        </w:rPr>
        <w:t>593,611</w:t>
      </w:r>
      <w:r w:rsidRPr="00D15F6A" w:rsidR="00BE2B31">
        <w:rPr>
          <w:rFonts w:asciiTheme="minorHAnsi" w:hAnsiTheme="minorHAnsi" w:cstheme="minorHAnsi"/>
          <w:sz w:val="22"/>
          <w:szCs w:val="22"/>
        </w:rPr>
        <w:fldChar w:fldCharType="end"/>
      </w:r>
      <w:r w:rsidRPr="00D15F6A" w:rsidR="00BE2B31">
        <w:rPr>
          <w:rFonts w:asciiTheme="minorHAnsi" w:hAnsiTheme="minorHAnsi" w:cstheme="minorHAnsi"/>
          <w:sz w:val="22"/>
          <w:szCs w:val="22"/>
        </w:rPr>
        <w:fldChar w:fldCharType="end"/>
      </w:r>
      <w:r w:rsidRPr="00D15F6A">
        <w:rPr>
          <w:rFonts w:asciiTheme="minorHAnsi" w:hAnsiTheme="minorHAnsi" w:cstheme="minorHAnsi"/>
          <w:sz w:val="22"/>
          <w:szCs w:val="22"/>
        </w:rPr>
        <w:fldChar w:fldCharType="end"/>
      </w:r>
      <w:r w:rsidRPr="00D15F6A">
        <w:rPr>
          <w:rFonts w:asciiTheme="minorHAnsi" w:hAnsiTheme="minorHAnsi" w:cstheme="minorHAnsi"/>
          <w:sz w:val="22"/>
          <w:szCs w:val="22"/>
        </w:rPr>
        <w:t>. This includes the cost to the Federal Government for salaries and benefits for administering this information collection as shown</w:t>
      </w:r>
      <w:r w:rsidRPr="00D15F6A" w:rsidR="00BE2B31">
        <w:rPr>
          <w:rFonts w:asciiTheme="minorHAnsi" w:hAnsiTheme="minorHAnsi" w:cstheme="minorHAnsi"/>
          <w:sz w:val="22"/>
          <w:szCs w:val="22"/>
        </w:rPr>
        <w:t xml:space="preserve"> (Tables 14.1 and 14.2)</w:t>
      </w:r>
      <w:r w:rsidRPr="00D15F6A">
        <w:rPr>
          <w:rFonts w:asciiTheme="minorHAnsi" w:hAnsiTheme="minorHAnsi" w:cstheme="minorHAnsi"/>
          <w:sz w:val="22"/>
          <w:szCs w:val="22"/>
        </w:rPr>
        <w:t xml:space="preserve">  We used the Office of Personnel Management Salary Table </w:t>
      </w:r>
      <w:hyperlink r:id="rId12" w:history="1">
        <w:r w:rsidRPr="00D15F6A">
          <w:rPr>
            <w:rStyle w:val="Hyperlink"/>
            <w:rFonts w:asciiTheme="minorHAnsi" w:hAnsiTheme="minorHAnsi" w:cstheme="minorHAnsi"/>
            <w:sz w:val="22"/>
            <w:szCs w:val="22"/>
          </w:rPr>
          <w:t>2023-DEN</w:t>
        </w:r>
      </w:hyperlink>
      <w:r w:rsidRPr="00D15F6A">
        <w:rPr>
          <w:rFonts w:asciiTheme="minorHAnsi" w:hAnsiTheme="minorHAnsi" w:cstheme="minorHAnsi"/>
          <w:sz w:val="22"/>
          <w:szCs w:val="22"/>
        </w:rPr>
        <w:t xml:space="preserve">  and </w:t>
      </w:r>
      <w:hyperlink r:id="rId13" w:history="1">
        <w:r w:rsidRPr="00D15F6A">
          <w:rPr>
            <w:rStyle w:val="Hyperlink"/>
            <w:rFonts w:asciiTheme="minorHAnsi" w:hAnsiTheme="minorHAnsi" w:cstheme="minorHAnsi"/>
            <w:sz w:val="22"/>
            <w:szCs w:val="22"/>
          </w:rPr>
          <w:t>2023 RUS</w:t>
        </w:r>
      </w:hyperlink>
      <w:r w:rsidRPr="00D15F6A">
        <w:rPr>
          <w:rFonts w:asciiTheme="minorHAnsi" w:hAnsiTheme="minorHAnsi" w:cstheme="minorHAnsi"/>
          <w:sz w:val="22"/>
          <w:szCs w:val="22"/>
        </w:rPr>
        <w:t xml:space="preserve"> (to determine the hourly rate</w:t>
      </w:r>
      <w:r w:rsidRPr="00D15F6A" w:rsidR="00C35F1E">
        <w:rPr>
          <w:rFonts w:asciiTheme="minorHAnsi" w:hAnsiTheme="minorHAnsi" w:cstheme="minorHAnsi"/>
          <w:sz w:val="22"/>
          <w:szCs w:val="22"/>
        </w:rPr>
        <w:t>)</w:t>
      </w:r>
      <w:r w:rsidRPr="00D15F6A">
        <w:rPr>
          <w:rFonts w:asciiTheme="minorHAnsi" w:hAnsiTheme="minorHAnsi" w:cstheme="minorHAnsi"/>
          <w:sz w:val="22"/>
          <w:szCs w:val="22"/>
        </w:rPr>
        <w:t xml:space="preserve">. We multiplied the hourly rate by 1.6 to account for benefits (as implied by the BLS news release </w:t>
      </w:r>
      <w:hyperlink r:id="rId11" w:history="1">
        <w:r w:rsidRPr="00D15F6A" w:rsidR="002050E6">
          <w:rPr>
            <w:rStyle w:val="Hyperlink"/>
            <w:rFonts w:asciiTheme="minorHAnsi" w:hAnsiTheme="minorHAnsi" w:cstheme="minorHAnsi"/>
            <w:sz w:val="22"/>
            <w:szCs w:val="22"/>
          </w:rPr>
          <w:t>USDL-23-0488</w:t>
        </w:r>
      </w:hyperlink>
      <w:r w:rsidRPr="00D15F6A">
        <w:rPr>
          <w:rFonts w:asciiTheme="minorHAnsi" w:hAnsiTheme="minorHAnsi" w:cstheme="minorHAnsi"/>
          <w:sz w:val="22"/>
          <w:szCs w:val="22"/>
        </w:rPr>
        <w:t xml:space="preserve"> </w:t>
      </w:r>
      <w:r w:rsidRPr="00D15F6A">
        <w:rPr>
          <w:rFonts w:asciiTheme="minorHAnsi" w:hAnsiTheme="minorHAnsi" w:cstheme="minorHAnsi"/>
          <w:bCs/>
          <w:sz w:val="22"/>
          <w:szCs w:val="22"/>
        </w:rPr>
        <w:t>mentioned above)</w:t>
      </w:r>
      <w:r w:rsidRPr="00D15F6A">
        <w:rPr>
          <w:rFonts w:asciiTheme="minorHAnsi" w:hAnsiTheme="minorHAnsi" w:cstheme="minorHAnsi"/>
          <w:sz w:val="22"/>
          <w:szCs w:val="22"/>
        </w:rPr>
        <w:t xml:space="preserve">. </w:t>
      </w:r>
    </w:p>
    <w:p w:rsidR="00B40C3E" w:rsidRPr="00D15F6A" w:rsidP="007F23E0" w14:paraId="62FE414B" w14:textId="77777777">
      <w:pPr>
        <w:spacing w:line="276" w:lineRule="auto"/>
        <w:rPr>
          <w:rFonts w:asciiTheme="minorHAnsi" w:hAnsiTheme="minorHAnsi" w:cstheme="minorHAnsi"/>
          <w:sz w:val="22"/>
          <w:szCs w:val="22"/>
        </w:rPr>
      </w:pPr>
    </w:p>
    <w:p w:rsidR="00A354B5" w:rsidRPr="00D15F6A" w:rsidP="007F23E0" w14:paraId="375BAE39" w14:textId="4E1CA133">
      <w:pPr>
        <w:spacing w:line="276" w:lineRule="auto"/>
        <w:rPr>
          <w:rFonts w:asciiTheme="minorHAnsi" w:hAnsiTheme="minorHAnsi" w:cstheme="minorHAnsi"/>
          <w:sz w:val="22"/>
          <w:szCs w:val="22"/>
        </w:rPr>
      </w:pPr>
      <w:r w:rsidRPr="00D15F6A">
        <w:rPr>
          <w:rFonts w:asciiTheme="minorHAnsi" w:hAnsiTheme="minorHAnsi" w:cstheme="minorHAnsi"/>
          <w:b/>
          <w:bCs/>
          <w:sz w:val="22"/>
          <w:szCs w:val="22"/>
        </w:rPr>
        <w:t>T</w:t>
      </w:r>
      <w:r w:rsidRPr="00D15F6A" w:rsidR="000F65BA">
        <w:rPr>
          <w:rFonts w:asciiTheme="minorHAnsi" w:hAnsiTheme="minorHAnsi" w:cstheme="minorHAnsi"/>
          <w:b/>
          <w:bCs/>
          <w:sz w:val="22"/>
          <w:szCs w:val="22"/>
        </w:rPr>
        <w:t>able 14.1</w:t>
      </w:r>
      <w:r w:rsidRPr="00D15F6A" w:rsidR="00B105AE">
        <w:rPr>
          <w:rFonts w:asciiTheme="minorHAnsi" w:hAnsiTheme="minorHAnsi" w:cstheme="minorHAnsi"/>
          <w:b/>
          <w:sz w:val="22"/>
          <w:szCs w:val="22"/>
        </w:rPr>
        <w:t xml:space="preserve"> </w:t>
      </w:r>
      <w:r w:rsidRPr="00D15F6A" w:rsidR="00BF77CC">
        <w:rPr>
          <w:rFonts w:asciiTheme="minorHAnsi" w:hAnsiTheme="minorHAnsi" w:cstheme="minorHAnsi"/>
          <w:b/>
          <w:bCs/>
          <w:sz w:val="22"/>
          <w:szCs w:val="22"/>
        </w:rPr>
        <w:t xml:space="preserve">Estimated salary (including benefits) </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800"/>
        <w:gridCol w:w="1615"/>
        <w:gridCol w:w="1170"/>
      </w:tblGrid>
      <w:tr w14:paraId="0A04E5CB" w14:textId="3F276B1C" w:rsidTr="00BF5599">
        <w:tblPrEx>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5"/>
        </w:trPr>
        <w:tc>
          <w:tcPr>
            <w:tcW w:w="3240" w:type="dxa"/>
            <w:shd w:val="clear" w:color="auto" w:fill="D6E3BC" w:themeFill="accent3" w:themeFillTint="66"/>
            <w:vAlign w:val="center"/>
            <w:hideMark/>
          </w:tcPr>
          <w:p w:rsidR="0013444F" w:rsidRPr="00D15F6A" w:rsidP="00361EE2" w14:paraId="2DCE1FF5" w14:textId="77777777">
            <w:pPr>
              <w:jc w:val="center"/>
              <w:rPr>
                <w:rFonts w:asciiTheme="minorHAnsi" w:hAnsiTheme="minorHAnsi" w:cstheme="minorHAnsi"/>
                <w:b/>
                <w:bCs/>
                <w:sz w:val="18"/>
                <w:szCs w:val="18"/>
              </w:rPr>
            </w:pPr>
            <w:bookmarkStart w:id="10" w:name="_Hlk136522522"/>
            <w:r w:rsidRPr="00D15F6A">
              <w:rPr>
                <w:rFonts w:asciiTheme="minorHAnsi" w:hAnsiTheme="minorHAnsi" w:cstheme="minorHAnsi"/>
                <w:b/>
                <w:bCs/>
                <w:sz w:val="18"/>
                <w:szCs w:val="18"/>
              </w:rPr>
              <w:t>Position</w:t>
            </w:r>
          </w:p>
        </w:tc>
        <w:tc>
          <w:tcPr>
            <w:tcW w:w="1800" w:type="dxa"/>
            <w:shd w:val="clear" w:color="auto" w:fill="D6E3BC" w:themeFill="accent3" w:themeFillTint="66"/>
            <w:vAlign w:val="center"/>
            <w:hideMark/>
          </w:tcPr>
          <w:p w:rsidR="0013444F" w:rsidRPr="00D15F6A" w:rsidP="00361EE2" w14:paraId="1ABE08DC"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Hourly Rate</w:t>
            </w:r>
          </w:p>
        </w:tc>
        <w:tc>
          <w:tcPr>
            <w:tcW w:w="1615" w:type="dxa"/>
            <w:shd w:val="clear" w:color="auto" w:fill="D6E3BC" w:themeFill="accent3" w:themeFillTint="66"/>
            <w:vAlign w:val="center"/>
          </w:tcPr>
          <w:p w:rsidR="0013444F" w:rsidRPr="00D15F6A" w:rsidP="00361EE2" w14:paraId="5FC4B2A2" w14:textId="20F9E6AB">
            <w:pPr>
              <w:jc w:val="center"/>
              <w:rPr>
                <w:rFonts w:asciiTheme="minorHAnsi" w:hAnsiTheme="minorHAnsi" w:cstheme="minorHAnsi"/>
                <w:b/>
                <w:bCs/>
                <w:sz w:val="18"/>
                <w:szCs w:val="18"/>
              </w:rPr>
            </w:pPr>
            <w:r w:rsidRPr="00D15F6A">
              <w:rPr>
                <w:rFonts w:asciiTheme="minorHAnsi" w:hAnsiTheme="minorHAnsi" w:cstheme="minorHAnsi"/>
                <w:b/>
                <w:bCs/>
                <w:sz w:val="18"/>
                <w:szCs w:val="18"/>
              </w:rPr>
              <w:t>Hourly Rate incl. benefits*</w:t>
            </w:r>
          </w:p>
        </w:tc>
        <w:tc>
          <w:tcPr>
            <w:tcW w:w="1170" w:type="dxa"/>
            <w:shd w:val="clear" w:color="auto" w:fill="D6E3BC" w:themeFill="accent3" w:themeFillTint="66"/>
            <w:vAlign w:val="center"/>
          </w:tcPr>
          <w:p w:rsidR="0013444F" w:rsidRPr="00D15F6A" w:rsidP="00361EE2" w14:paraId="48E4476C"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Weighted</w:t>
            </w:r>
          </w:p>
          <w:p w:rsidR="0013444F" w:rsidRPr="00D15F6A" w:rsidP="00361EE2" w14:paraId="6644D6EE" w14:textId="7894CBAE">
            <w:pPr>
              <w:jc w:val="center"/>
              <w:rPr>
                <w:rFonts w:asciiTheme="minorHAnsi" w:hAnsiTheme="minorHAnsi" w:cstheme="minorHAnsi"/>
                <w:b/>
                <w:bCs/>
                <w:sz w:val="18"/>
                <w:szCs w:val="18"/>
              </w:rPr>
            </w:pPr>
            <w:r w:rsidRPr="00D15F6A">
              <w:rPr>
                <w:rFonts w:asciiTheme="minorHAnsi" w:hAnsiTheme="minorHAnsi" w:cstheme="minorHAnsi"/>
                <w:b/>
                <w:bCs/>
                <w:sz w:val="18"/>
                <w:szCs w:val="18"/>
              </w:rPr>
              <w:t>Rate</w:t>
            </w:r>
          </w:p>
        </w:tc>
      </w:tr>
      <w:tr w14:paraId="39F3D273" w14:textId="10B53465" w:rsidTr="00BF5599">
        <w:tblPrEx>
          <w:tblW w:w="7825" w:type="dxa"/>
          <w:tblInd w:w="-5" w:type="dxa"/>
          <w:tblLayout w:type="fixed"/>
          <w:tblLook w:val="04A0"/>
        </w:tblPrEx>
        <w:trPr>
          <w:trHeight w:val="296"/>
        </w:trPr>
        <w:tc>
          <w:tcPr>
            <w:tcW w:w="3240" w:type="dxa"/>
            <w:shd w:val="clear" w:color="auto" w:fill="auto"/>
            <w:vAlign w:val="center"/>
          </w:tcPr>
          <w:p w:rsidR="0013444F" w:rsidRPr="00D15F6A" w:rsidP="00EB6E17" w14:paraId="7B33FF71" w14:textId="5CD1D7D9">
            <w:pPr>
              <w:rPr>
                <w:rFonts w:asciiTheme="minorHAnsi" w:hAnsiTheme="minorHAnsi" w:cstheme="minorHAnsi"/>
                <w:b/>
                <w:bCs/>
                <w:sz w:val="18"/>
                <w:szCs w:val="18"/>
              </w:rPr>
            </w:pPr>
            <w:r w:rsidRPr="00D15F6A">
              <w:rPr>
                <w:rFonts w:asciiTheme="minorHAnsi" w:hAnsiTheme="minorHAnsi" w:cstheme="minorHAnsi"/>
                <w:b/>
                <w:bCs/>
                <w:sz w:val="18"/>
                <w:szCs w:val="18"/>
              </w:rPr>
              <w:t>Administrative (GS 5/5 DEN)</w:t>
            </w:r>
          </w:p>
        </w:tc>
        <w:tc>
          <w:tcPr>
            <w:tcW w:w="1800" w:type="dxa"/>
            <w:shd w:val="clear" w:color="auto" w:fill="auto"/>
            <w:vAlign w:val="center"/>
          </w:tcPr>
          <w:p w:rsidR="0013444F" w:rsidRPr="00D15F6A" w:rsidP="00361EE2" w14:paraId="47F0C911" w14:textId="288D45FF">
            <w:pPr>
              <w:jc w:val="center"/>
              <w:rPr>
                <w:rFonts w:asciiTheme="minorHAnsi" w:hAnsiTheme="minorHAnsi" w:cstheme="minorHAnsi"/>
                <w:b/>
                <w:bCs/>
                <w:sz w:val="18"/>
                <w:szCs w:val="18"/>
              </w:rPr>
            </w:pPr>
            <w:r w:rsidRPr="00D15F6A">
              <w:rPr>
                <w:rFonts w:asciiTheme="minorHAnsi" w:hAnsiTheme="minorHAnsi" w:cstheme="minorHAnsi"/>
                <w:b/>
                <w:bCs/>
                <w:sz w:val="18"/>
                <w:szCs w:val="18"/>
              </w:rPr>
              <w:t>$20.79</w:t>
            </w:r>
          </w:p>
        </w:tc>
        <w:tc>
          <w:tcPr>
            <w:tcW w:w="1615" w:type="dxa"/>
            <w:shd w:val="clear" w:color="auto" w:fill="auto"/>
            <w:vAlign w:val="center"/>
          </w:tcPr>
          <w:p w:rsidR="0013444F" w:rsidRPr="00D15F6A" w:rsidP="00361EE2" w14:paraId="3171778C" w14:textId="1617CA89">
            <w:pPr>
              <w:jc w:val="center"/>
              <w:rPr>
                <w:rFonts w:asciiTheme="minorHAnsi" w:hAnsiTheme="minorHAnsi" w:cstheme="minorHAnsi"/>
                <w:b/>
                <w:bCs/>
                <w:sz w:val="18"/>
                <w:szCs w:val="18"/>
              </w:rPr>
            </w:pPr>
            <w:r w:rsidRPr="00D15F6A">
              <w:rPr>
                <w:rFonts w:asciiTheme="minorHAnsi" w:hAnsiTheme="minorHAnsi" w:cstheme="minorHAnsi"/>
                <w:b/>
                <w:bCs/>
                <w:sz w:val="18"/>
                <w:szCs w:val="18"/>
              </w:rPr>
              <w:t>33.26</w:t>
            </w:r>
          </w:p>
        </w:tc>
        <w:tc>
          <w:tcPr>
            <w:tcW w:w="1170" w:type="dxa"/>
            <w:shd w:val="clear" w:color="auto" w:fill="auto"/>
            <w:vAlign w:val="center"/>
          </w:tcPr>
          <w:p w:rsidR="0013444F" w:rsidRPr="00D15F6A" w:rsidP="00361EE2" w14:paraId="12A7CA34" w14:textId="7F56BD0E">
            <w:pPr>
              <w:jc w:val="center"/>
              <w:rPr>
                <w:rFonts w:asciiTheme="minorHAnsi" w:hAnsiTheme="minorHAnsi" w:cstheme="minorHAnsi"/>
                <w:b/>
                <w:bCs/>
                <w:sz w:val="18"/>
                <w:szCs w:val="18"/>
              </w:rPr>
            </w:pPr>
            <w:r w:rsidRPr="00D15F6A">
              <w:rPr>
                <w:rFonts w:asciiTheme="minorHAnsi" w:hAnsiTheme="minorHAnsi" w:cstheme="minorHAnsi"/>
                <w:b/>
                <w:bCs/>
                <w:sz w:val="18"/>
                <w:szCs w:val="18"/>
              </w:rPr>
              <w:t>31.80</w:t>
            </w:r>
          </w:p>
        </w:tc>
      </w:tr>
      <w:tr w14:paraId="3C815695" w14:textId="742181D4" w:rsidTr="00B40C3E">
        <w:tblPrEx>
          <w:tblW w:w="7825" w:type="dxa"/>
          <w:tblInd w:w="-5" w:type="dxa"/>
          <w:tblLayout w:type="fixed"/>
          <w:tblLook w:val="04A0"/>
        </w:tblPrEx>
        <w:trPr>
          <w:trHeight w:val="332"/>
        </w:trPr>
        <w:tc>
          <w:tcPr>
            <w:tcW w:w="3240" w:type="dxa"/>
            <w:shd w:val="clear" w:color="auto" w:fill="auto"/>
            <w:vAlign w:val="center"/>
          </w:tcPr>
          <w:p w:rsidR="0013444F" w:rsidRPr="00D15F6A" w:rsidP="00EB6E17" w14:paraId="18D5CE2C" w14:textId="03D86D46">
            <w:pPr>
              <w:rPr>
                <w:rFonts w:asciiTheme="minorHAnsi" w:hAnsiTheme="minorHAnsi" w:cstheme="minorHAnsi"/>
                <w:b/>
                <w:bCs/>
                <w:sz w:val="18"/>
                <w:szCs w:val="18"/>
              </w:rPr>
            </w:pPr>
            <w:r w:rsidRPr="00D15F6A">
              <w:rPr>
                <w:rFonts w:asciiTheme="minorHAnsi" w:hAnsiTheme="minorHAnsi" w:cstheme="minorHAnsi"/>
                <w:b/>
                <w:bCs/>
                <w:sz w:val="18"/>
                <w:szCs w:val="18"/>
              </w:rPr>
              <w:t>Administrative ( GS 5/5 RUS)</w:t>
            </w:r>
          </w:p>
        </w:tc>
        <w:tc>
          <w:tcPr>
            <w:tcW w:w="1800" w:type="dxa"/>
            <w:shd w:val="clear" w:color="auto" w:fill="auto"/>
            <w:vAlign w:val="center"/>
          </w:tcPr>
          <w:p w:rsidR="0013444F" w:rsidRPr="00D15F6A" w:rsidP="00361EE2" w14:paraId="5CC6B48B" w14:textId="2B85AE88">
            <w:pPr>
              <w:jc w:val="center"/>
              <w:rPr>
                <w:rFonts w:asciiTheme="minorHAnsi" w:hAnsiTheme="minorHAnsi" w:cstheme="minorHAnsi"/>
                <w:b/>
                <w:bCs/>
                <w:sz w:val="18"/>
                <w:szCs w:val="18"/>
              </w:rPr>
            </w:pPr>
            <w:r w:rsidRPr="00D15F6A">
              <w:rPr>
                <w:rFonts w:asciiTheme="minorHAnsi" w:hAnsiTheme="minorHAnsi" w:cstheme="minorHAnsi"/>
                <w:b/>
                <w:bCs/>
                <w:sz w:val="18"/>
                <w:szCs w:val="18"/>
              </w:rPr>
              <w:t>$18.96</w:t>
            </w:r>
          </w:p>
        </w:tc>
        <w:tc>
          <w:tcPr>
            <w:tcW w:w="1615" w:type="dxa"/>
            <w:shd w:val="clear" w:color="auto" w:fill="auto"/>
            <w:vAlign w:val="center"/>
          </w:tcPr>
          <w:p w:rsidR="0013444F" w:rsidRPr="00D15F6A" w:rsidP="00361EE2" w14:paraId="6FFF3317" w14:textId="58073B29">
            <w:pPr>
              <w:jc w:val="center"/>
              <w:rPr>
                <w:rFonts w:asciiTheme="minorHAnsi" w:hAnsiTheme="minorHAnsi" w:cstheme="minorHAnsi"/>
                <w:b/>
                <w:bCs/>
                <w:sz w:val="18"/>
                <w:szCs w:val="18"/>
              </w:rPr>
            </w:pPr>
            <w:r w:rsidRPr="00D15F6A">
              <w:rPr>
                <w:rFonts w:asciiTheme="minorHAnsi" w:hAnsiTheme="minorHAnsi" w:cstheme="minorHAnsi"/>
                <w:b/>
                <w:bCs/>
                <w:sz w:val="18"/>
                <w:szCs w:val="18"/>
              </w:rPr>
              <w:t>30.34</w:t>
            </w:r>
          </w:p>
        </w:tc>
        <w:tc>
          <w:tcPr>
            <w:tcW w:w="1170" w:type="dxa"/>
            <w:shd w:val="clear" w:color="auto" w:fill="auto"/>
            <w:vAlign w:val="center"/>
          </w:tcPr>
          <w:p w:rsidR="0013444F" w:rsidRPr="00D15F6A" w:rsidP="00361EE2" w14:paraId="447EA1C5" w14:textId="3D9FC330">
            <w:pPr>
              <w:jc w:val="center"/>
              <w:rPr>
                <w:rFonts w:asciiTheme="minorHAnsi" w:hAnsiTheme="minorHAnsi" w:cstheme="minorHAnsi"/>
                <w:b/>
                <w:bCs/>
                <w:sz w:val="18"/>
                <w:szCs w:val="18"/>
              </w:rPr>
            </w:pPr>
            <w:r w:rsidRPr="00D15F6A">
              <w:rPr>
                <w:rFonts w:asciiTheme="minorHAnsi" w:hAnsiTheme="minorHAnsi" w:cstheme="minorHAnsi"/>
                <w:b/>
                <w:bCs/>
                <w:sz w:val="18"/>
                <w:szCs w:val="18"/>
              </w:rPr>
              <w:t>31.80</w:t>
            </w:r>
          </w:p>
        </w:tc>
      </w:tr>
    </w:tbl>
    <w:bookmarkEnd w:id="10"/>
    <w:p w:rsidR="00BE37B2" w:rsidRPr="00D15F6A" w:rsidP="00B40C3E" w14:paraId="6723E1B0" w14:textId="77777777">
      <w:pPr>
        <w:widowControl/>
        <w:shd w:val="clear" w:color="auto" w:fill="FFFFFF"/>
        <w:autoSpaceDE/>
        <w:autoSpaceDN/>
        <w:adjustRightInd/>
        <w:ind w:left="270"/>
        <w:rPr>
          <w:rFonts w:asciiTheme="minorHAnsi" w:hAnsiTheme="minorHAnsi" w:cstheme="minorHAnsi"/>
          <w:bCs/>
          <w:sz w:val="18"/>
          <w:szCs w:val="18"/>
        </w:rPr>
      </w:pPr>
      <w:r w:rsidRPr="00D15F6A">
        <w:rPr>
          <w:rFonts w:asciiTheme="minorHAnsi" w:hAnsiTheme="minorHAnsi" w:cstheme="minorHAnsi"/>
          <w:bCs/>
          <w:sz w:val="18"/>
          <w:szCs w:val="18"/>
        </w:rPr>
        <w:t>*Hourly Rate x Benefits multiplier (1.6 rounded)</w:t>
      </w:r>
    </w:p>
    <w:p w:rsidR="00BE37B2" w:rsidRPr="00D15F6A" w:rsidP="00B40C3E" w14:paraId="66960935" w14:textId="77777777">
      <w:pPr>
        <w:widowControl/>
        <w:shd w:val="clear" w:color="auto" w:fill="FFFFFF"/>
        <w:autoSpaceDE/>
        <w:autoSpaceDN/>
        <w:adjustRightInd/>
        <w:ind w:left="270"/>
        <w:rPr>
          <w:rFonts w:asciiTheme="minorHAnsi" w:hAnsiTheme="minorHAnsi" w:cstheme="minorHAnsi"/>
          <w:bCs/>
          <w:sz w:val="18"/>
          <w:szCs w:val="18"/>
        </w:rPr>
      </w:pPr>
      <w:r w:rsidRPr="00D15F6A">
        <w:rPr>
          <w:rFonts w:asciiTheme="minorHAnsi" w:hAnsiTheme="minorHAnsi" w:cstheme="minorHAnsi"/>
          <w:bCs/>
          <w:sz w:val="18"/>
          <w:szCs w:val="18"/>
        </w:rPr>
        <w:t>** Rounded</w:t>
      </w:r>
    </w:p>
    <w:p w:rsidR="00C35F1E" w:rsidRPr="00D15F6A" w:rsidP="00F37F68" w14:paraId="3F66648E" w14:textId="193F6316">
      <w:pPr>
        <w:widowControl/>
        <w:shd w:val="clear" w:color="auto" w:fill="FFFFFF"/>
        <w:autoSpaceDE/>
        <w:autoSpaceDN/>
        <w:adjustRightInd/>
        <w:ind w:left="180"/>
        <w:rPr>
          <w:rFonts w:asciiTheme="minorHAnsi" w:hAnsiTheme="minorHAnsi" w:cstheme="minorHAnsi"/>
          <w:b/>
          <w:bCs/>
          <w:sz w:val="22"/>
          <w:szCs w:val="22"/>
        </w:rPr>
      </w:pPr>
    </w:p>
    <w:p w:rsidR="007417B0" w:rsidP="002050E6" w14:paraId="5DB8D9F0" w14:textId="77777777">
      <w:pPr>
        <w:widowControl/>
        <w:shd w:val="clear" w:color="auto" w:fill="FFFFFF"/>
        <w:autoSpaceDE/>
        <w:autoSpaceDN/>
        <w:adjustRightInd/>
        <w:rPr>
          <w:rFonts w:asciiTheme="minorHAnsi" w:hAnsiTheme="minorHAnsi" w:cstheme="minorHAnsi"/>
          <w:b/>
          <w:bCs/>
          <w:sz w:val="22"/>
          <w:szCs w:val="22"/>
        </w:rPr>
      </w:pPr>
      <w:r>
        <w:rPr>
          <w:rFonts w:asciiTheme="minorHAnsi" w:hAnsiTheme="minorHAnsi" w:cstheme="minorHAnsi"/>
          <w:b/>
          <w:bCs/>
          <w:sz w:val="22"/>
          <w:szCs w:val="22"/>
        </w:rPr>
        <w:br w:type="page"/>
      </w:r>
    </w:p>
    <w:p w:rsidR="00C24DBD" w:rsidRPr="00D15F6A" w:rsidP="002050E6" w14:paraId="1612BF2F" w14:textId="541250F6">
      <w:pPr>
        <w:widowControl/>
        <w:shd w:val="clear" w:color="auto" w:fill="FFFFFF"/>
        <w:autoSpaceDE/>
        <w:autoSpaceDN/>
        <w:adjustRightInd/>
        <w:rPr>
          <w:rFonts w:asciiTheme="minorHAnsi" w:hAnsiTheme="minorHAnsi" w:cstheme="minorHAnsi"/>
          <w:b/>
          <w:bCs/>
          <w:sz w:val="22"/>
          <w:szCs w:val="22"/>
        </w:rPr>
      </w:pPr>
      <w:r w:rsidRPr="00D15F6A">
        <w:rPr>
          <w:rFonts w:asciiTheme="minorHAnsi" w:hAnsiTheme="minorHAnsi" w:cstheme="minorHAnsi"/>
          <w:b/>
          <w:bCs/>
          <w:sz w:val="22"/>
          <w:szCs w:val="22"/>
        </w:rPr>
        <w:t xml:space="preserve">Table 14.2 </w:t>
      </w:r>
      <w:r w:rsidRPr="00D15F6A" w:rsidR="00BF77CC">
        <w:rPr>
          <w:rFonts w:asciiTheme="minorHAnsi" w:hAnsiTheme="minorHAnsi" w:cstheme="minorHAnsi"/>
          <w:b/>
          <w:sz w:val="22"/>
          <w:szCs w:val="22"/>
        </w:rPr>
        <w:t>Estimated of annualized cost to the Federal government</w:t>
      </w:r>
      <w:r w:rsidRPr="00D15F6A" w:rsidR="00BF77CC">
        <w:rPr>
          <w:rFonts w:asciiTheme="minorHAnsi" w:hAnsiTheme="minorHAnsi" w:cstheme="minorHAnsi"/>
          <w:b/>
          <w:bCs/>
          <w:sz w:val="22"/>
          <w:szCs w:val="22"/>
        </w:rPr>
        <w:t xml:space="preserve"> </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5"/>
        <w:gridCol w:w="1165"/>
        <w:gridCol w:w="1440"/>
        <w:gridCol w:w="990"/>
        <w:gridCol w:w="1170"/>
      </w:tblGrid>
      <w:tr w14:paraId="1F2D620D" w14:textId="77777777" w:rsidTr="00B40C3E">
        <w:tblPrEx>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trPr>
        <w:tc>
          <w:tcPr>
            <w:tcW w:w="3065" w:type="dxa"/>
            <w:shd w:val="clear" w:color="auto" w:fill="D6E3BC" w:themeFill="accent3" w:themeFillTint="66"/>
            <w:vAlign w:val="center"/>
            <w:hideMark/>
          </w:tcPr>
          <w:p w:rsidR="004651FA" w:rsidRPr="00D15F6A" w:rsidP="0033699F" w14:paraId="0F868FC7" w14:textId="0C6F5002">
            <w:pPr>
              <w:jc w:val="center"/>
              <w:rPr>
                <w:rFonts w:asciiTheme="minorHAnsi" w:hAnsiTheme="minorHAnsi" w:cstheme="minorHAnsi"/>
                <w:b/>
                <w:bCs/>
                <w:sz w:val="18"/>
                <w:szCs w:val="18"/>
              </w:rPr>
            </w:pPr>
            <w:bookmarkStart w:id="11" w:name="_Hlk136859516"/>
            <w:r w:rsidRPr="00D15F6A">
              <w:rPr>
                <w:rFonts w:asciiTheme="minorHAnsi" w:hAnsiTheme="minorHAnsi" w:cstheme="minorHAnsi"/>
                <w:b/>
                <w:bCs/>
                <w:sz w:val="18"/>
                <w:szCs w:val="18"/>
              </w:rPr>
              <w:t>Activity</w:t>
            </w:r>
          </w:p>
        </w:tc>
        <w:tc>
          <w:tcPr>
            <w:tcW w:w="1165" w:type="dxa"/>
            <w:shd w:val="clear" w:color="auto" w:fill="D6E3BC" w:themeFill="accent3" w:themeFillTint="66"/>
            <w:vAlign w:val="center"/>
          </w:tcPr>
          <w:p w:rsidR="004651FA" w:rsidRPr="00D15F6A" w:rsidP="0033699F" w14:paraId="2DFBBE9A"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Applications</w:t>
            </w:r>
          </w:p>
        </w:tc>
        <w:tc>
          <w:tcPr>
            <w:tcW w:w="1440" w:type="dxa"/>
            <w:shd w:val="clear" w:color="auto" w:fill="D6E3BC" w:themeFill="accent3" w:themeFillTint="66"/>
            <w:vAlign w:val="center"/>
          </w:tcPr>
          <w:p w:rsidR="004651FA" w:rsidRPr="00D15F6A" w:rsidP="0033699F" w14:paraId="2DCBEC38"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Time per Application (minute)</w:t>
            </w:r>
          </w:p>
        </w:tc>
        <w:tc>
          <w:tcPr>
            <w:tcW w:w="990" w:type="dxa"/>
            <w:shd w:val="clear" w:color="auto" w:fill="D6E3BC" w:themeFill="accent3" w:themeFillTint="66"/>
            <w:vAlign w:val="center"/>
          </w:tcPr>
          <w:p w:rsidR="004651FA" w:rsidRPr="00D15F6A" w:rsidP="0033699F" w14:paraId="0331E4C2" w14:textId="44426B7D">
            <w:pPr>
              <w:jc w:val="center"/>
              <w:rPr>
                <w:rFonts w:asciiTheme="minorHAnsi" w:hAnsiTheme="minorHAnsi" w:cstheme="minorHAnsi"/>
                <w:b/>
                <w:bCs/>
                <w:sz w:val="18"/>
                <w:szCs w:val="18"/>
              </w:rPr>
            </w:pPr>
            <w:r w:rsidRPr="00D15F6A">
              <w:rPr>
                <w:rFonts w:asciiTheme="minorHAnsi" w:hAnsiTheme="minorHAnsi" w:cstheme="minorHAnsi"/>
                <w:b/>
                <w:bCs/>
                <w:sz w:val="18"/>
                <w:szCs w:val="18"/>
              </w:rPr>
              <w:t>Total Hours</w:t>
            </w:r>
          </w:p>
        </w:tc>
        <w:tc>
          <w:tcPr>
            <w:tcW w:w="1170" w:type="dxa"/>
            <w:shd w:val="clear" w:color="auto" w:fill="D6E3BC" w:themeFill="accent3" w:themeFillTint="66"/>
            <w:vAlign w:val="center"/>
            <w:hideMark/>
          </w:tcPr>
          <w:p w:rsidR="004651FA" w:rsidRPr="00D15F6A" w:rsidP="0033699F" w14:paraId="2C2193BC" w14:textId="03A2C06E">
            <w:pPr>
              <w:jc w:val="center"/>
              <w:rPr>
                <w:rFonts w:asciiTheme="minorHAnsi" w:hAnsiTheme="minorHAnsi" w:cstheme="minorHAnsi"/>
                <w:b/>
                <w:bCs/>
                <w:sz w:val="18"/>
                <w:szCs w:val="18"/>
              </w:rPr>
            </w:pPr>
            <w:r w:rsidRPr="00D15F6A">
              <w:rPr>
                <w:rFonts w:asciiTheme="minorHAnsi" w:hAnsiTheme="minorHAnsi" w:cstheme="minorHAnsi"/>
                <w:b/>
                <w:bCs/>
                <w:sz w:val="18"/>
                <w:szCs w:val="18"/>
              </w:rPr>
              <w:t>Annual Cost*</w:t>
            </w:r>
          </w:p>
        </w:tc>
      </w:tr>
      <w:tr w14:paraId="357C148B" w14:textId="77777777" w:rsidTr="001E6416">
        <w:tblPrEx>
          <w:tblW w:w="7830" w:type="dxa"/>
          <w:tblInd w:w="-5" w:type="dxa"/>
          <w:tblLayout w:type="fixed"/>
          <w:tblLook w:val="04A0"/>
        </w:tblPrEx>
        <w:trPr>
          <w:trHeight w:val="305"/>
        </w:trPr>
        <w:tc>
          <w:tcPr>
            <w:tcW w:w="3065" w:type="dxa"/>
            <w:shd w:val="clear" w:color="auto" w:fill="auto"/>
            <w:vAlign w:val="center"/>
          </w:tcPr>
          <w:p w:rsidR="004651FA" w:rsidRPr="00D15F6A" w:rsidP="00EB6E17" w14:paraId="2B175388" w14:textId="51543595">
            <w:pPr>
              <w:rPr>
                <w:rFonts w:asciiTheme="minorHAnsi" w:hAnsiTheme="minorHAnsi" w:cstheme="minorHAnsi"/>
                <w:b/>
                <w:bCs/>
                <w:sz w:val="18"/>
                <w:szCs w:val="18"/>
              </w:rPr>
            </w:pPr>
            <w:r w:rsidRPr="00D15F6A">
              <w:rPr>
                <w:rFonts w:asciiTheme="minorHAnsi" w:hAnsiTheme="minorHAnsi" w:cstheme="minorHAnsi"/>
                <w:b/>
                <w:bCs/>
                <w:sz w:val="18"/>
                <w:szCs w:val="18"/>
              </w:rPr>
              <w:t>Process Application (Mail-in)</w:t>
            </w:r>
          </w:p>
        </w:tc>
        <w:tc>
          <w:tcPr>
            <w:tcW w:w="1165" w:type="dxa"/>
            <w:shd w:val="clear" w:color="auto" w:fill="auto"/>
            <w:vAlign w:val="center"/>
          </w:tcPr>
          <w:p w:rsidR="004651FA" w:rsidRPr="00D15F6A" w:rsidP="0033699F" w14:paraId="3F1D4A89"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20,000</w:t>
            </w:r>
          </w:p>
        </w:tc>
        <w:tc>
          <w:tcPr>
            <w:tcW w:w="1440" w:type="dxa"/>
            <w:shd w:val="clear" w:color="auto" w:fill="auto"/>
            <w:vAlign w:val="center"/>
          </w:tcPr>
          <w:p w:rsidR="004651FA" w:rsidRPr="00D15F6A" w:rsidP="0033699F" w14:paraId="61C14628"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15</w:t>
            </w:r>
          </w:p>
        </w:tc>
        <w:tc>
          <w:tcPr>
            <w:tcW w:w="990" w:type="dxa"/>
            <w:shd w:val="clear" w:color="auto" w:fill="auto"/>
            <w:vAlign w:val="center"/>
          </w:tcPr>
          <w:p w:rsidR="004651FA" w:rsidRPr="00D15F6A" w:rsidP="0033699F" w14:paraId="4EAD44F2" w14:textId="56521C24">
            <w:pPr>
              <w:jc w:val="center"/>
              <w:rPr>
                <w:rFonts w:asciiTheme="minorHAnsi" w:hAnsiTheme="minorHAnsi" w:cstheme="minorHAnsi"/>
                <w:b/>
                <w:bCs/>
                <w:sz w:val="18"/>
                <w:szCs w:val="18"/>
              </w:rPr>
            </w:pPr>
            <w:r w:rsidRPr="00D15F6A">
              <w:rPr>
                <w:rFonts w:asciiTheme="minorHAnsi" w:hAnsiTheme="minorHAnsi" w:cstheme="minorHAnsi"/>
                <w:b/>
                <w:bCs/>
                <w:sz w:val="18"/>
                <w:szCs w:val="18"/>
              </w:rPr>
              <w:t>6,000</w:t>
            </w:r>
          </w:p>
        </w:tc>
        <w:tc>
          <w:tcPr>
            <w:tcW w:w="1170" w:type="dxa"/>
            <w:shd w:val="clear" w:color="auto" w:fill="auto"/>
            <w:vAlign w:val="center"/>
          </w:tcPr>
          <w:p w:rsidR="004651FA" w:rsidRPr="00D15F6A" w:rsidP="0033699F" w14:paraId="683ADEA3" w14:textId="13A31C06">
            <w:pPr>
              <w:jc w:val="center"/>
              <w:rPr>
                <w:rFonts w:asciiTheme="minorHAnsi" w:hAnsiTheme="minorHAnsi" w:cstheme="minorHAnsi"/>
                <w:b/>
                <w:bCs/>
                <w:sz w:val="18"/>
                <w:szCs w:val="18"/>
              </w:rPr>
            </w:pPr>
            <w:r w:rsidRPr="00D15F6A">
              <w:rPr>
                <w:rFonts w:asciiTheme="minorHAnsi" w:hAnsiTheme="minorHAnsi" w:cstheme="minorHAnsi"/>
                <w:b/>
                <w:bCs/>
                <w:sz w:val="18"/>
                <w:szCs w:val="18"/>
              </w:rPr>
              <w:t>190,800</w:t>
            </w:r>
          </w:p>
        </w:tc>
      </w:tr>
      <w:bookmarkEnd w:id="11"/>
      <w:tr w14:paraId="125B95F6" w14:textId="77777777" w:rsidTr="001E6416">
        <w:tblPrEx>
          <w:tblW w:w="7830" w:type="dxa"/>
          <w:tblInd w:w="-5" w:type="dxa"/>
          <w:tblLayout w:type="fixed"/>
          <w:tblLook w:val="04A0"/>
        </w:tblPrEx>
        <w:trPr>
          <w:trHeight w:val="260"/>
        </w:trPr>
        <w:tc>
          <w:tcPr>
            <w:tcW w:w="3065" w:type="dxa"/>
            <w:shd w:val="clear" w:color="auto" w:fill="auto"/>
            <w:vAlign w:val="center"/>
          </w:tcPr>
          <w:p w:rsidR="004651FA" w:rsidRPr="00D15F6A" w:rsidP="00EB6E17" w14:paraId="742CDF9A" w14:textId="40C65330">
            <w:pPr>
              <w:rPr>
                <w:rFonts w:asciiTheme="minorHAnsi" w:hAnsiTheme="minorHAnsi" w:cstheme="minorHAnsi"/>
                <w:b/>
                <w:bCs/>
                <w:sz w:val="18"/>
                <w:szCs w:val="18"/>
              </w:rPr>
            </w:pPr>
            <w:r w:rsidRPr="00D15F6A">
              <w:rPr>
                <w:rFonts w:asciiTheme="minorHAnsi" w:hAnsiTheme="minorHAnsi" w:cstheme="minorHAnsi"/>
                <w:b/>
                <w:bCs/>
                <w:sz w:val="18"/>
                <w:szCs w:val="18"/>
              </w:rPr>
              <w:t>Process Application (in-person)</w:t>
            </w:r>
          </w:p>
        </w:tc>
        <w:tc>
          <w:tcPr>
            <w:tcW w:w="1165" w:type="dxa"/>
            <w:shd w:val="clear" w:color="auto" w:fill="auto"/>
            <w:vAlign w:val="center"/>
          </w:tcPr>
          <w:p w:rsidR="004651FA" w:rsidRPr="00D15F6A" w:rsidP="0033699F" w14:paraId="1B374E88"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152,000</w:t>
            </w:r>
          </w:p>
        </w:tc>
        <w:tc>
          <w:tcPr>
            <w:tcW w:w="1440" w:type="dxa"/>
            <w:shd w:val="clear" w:color="auto" w:fill="auto"/>
            <w:vAlign w:val="center"/>
          </w:tcPr>
          <w:p w:rsidR="004651FA" w:rsidRPr="00D15F6A" w:rsidP="0033699F" w14:paraId="33CC89E7"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5</w:t>
            </w:r>
          </w:p>
        </w:tc>
        <w:tc>
          <w:tcPr>
            <w:tcW w:w="990" w:type="dxa"/>
            <w:shd w:val="clear" w:color="auto" w:fill="auto"/>
            <w:vAlign w:val="center"/>
          </w:tcPr>
          <w:p w:rsidR="004651FA" w:rsidRPr="00D15F6A" w:rsidP="0033699F" w14:paraId="48D33C3B" w14:textId="12AF289A">
            <w:pPr>
              <w:jc w:val="center"/>
              <w:rPr>
                <w:rFonts w:asciiTheme="minorHAnsi" w:hAnsiTheme="minorHAnsi" w:cstheme="minorHAnsi"/>
                <w:b/>
                <w:bCs/>
                <w:sz w:val="18"/>
                <w:szCs w:val="18"/>
              </w:rPr>
            </w:pPr>
            <w:r w:rsidRPr="00D15F6A">
              <w:rPr>
                <w:rFonts w:asciiTheme="minorHAnsi" w:hAnsiTheme="minorHAnsi" w:cstheme="minorHAnsi"/>
                <w:b/>
                <w:bCs/>
                <w:sz w:val="18"/>
                <w:szCs w:val="18"/>
              </w:rPr>
              <w:t>12,667</w:t>
            </w:r>
          </w:p>
        </w:tc>
        <w:tc>
          <w:tcPr>
            <w:tcW w:w="1170" w:type="dxa"/>
            <w:shd w:val="clear" w:color="auto" w:fill="auto"/>
            <w:vAlign w:val="center"/>
          </w:tcPr>
          <w:p w:rsidR="004651FA" w:rsidRPr="00D15F6A" w:rsidP="0033699F" w14:paraId="6ABA910D" w14:textId="1C4FDAC7">
            <w:pPr>
              <w:jc w:val="center"/>
              <w:rPr>
                <w:rFonts w:asciiTheme="minorHAnsi" w:hAnsiTheme="minorHAnsi" w:cstheme="minorHAnsi"/>
                <w:b/>
                <w:bCs/>
                <w:sz w:val="18"/>
                <w:szCs w:val="18"/>
              </w:rPr>
            </w:pPr>
            <w:r w:rsidRPr="00D15F6A">
              <w:rPr>
                <w:rFonts w:asciiTheme="minorHAnsi" w:hAnsiTheme="minorHAnsi" w:cstheme="minorHAnsi"/>
                <w:b/>
                <w:bCs/>
                <w:sz w:val="18"/>
                <w:szCs w:val="18"/>
              </w:rPr>
              <w:t>402,811</w:t>
            </w:r>
          </w:p>
        </w:tc>
      </w:tr>
      <w:tr w14:paraId="0DCF96E9" w14:textId="77777777" w:rsidTr="00B40C3E">
        <w:tblPrEx>
          <w:tblW w:w="7830" w:type="dxa"/>
          <w:tblInd w:w="-5" w:type="dxa"/>
          <w:tblLayout w:type="fixed"/>
          <w:tblLook w:val="04A0"/>
        </w:tblPrEx>
        <w:trPr>
          <w:trHeight w:val="333"/>
        </w:trPr>
        <w:tc>
          <w:tcPr>
            <w:tcW w:w="3065" w:type="dxa"/>
            <w:shd w:val="clear" w:color="auto" w:fill="auto"/>
            <w:vAlign w:val="center"/>
          </w:tcPr>
          <w:p w:rsidR="004651FA" w:rsidRPr="00D15F6A" w:rsidP="00B40C3E" w14:paraId="5E94C9F8" w14:textId="7E48FB6A">
            <w:pPr>
              <w:jc w:val="right"/>
              <w:rPr>
                <w:rFonts w:asciiTheme="minorHAnsi" w:hAnsiTheme="minorHAnsi" w:cstheme="minorHAnsi"/>
                <w:b/>
                <w:bCs/>
                <w:sz w:val="18"/>
                <w:szCs w:val="18"/>
              </w:rPr>
            </w:pPr>
            <w:r w:rsidRPr="00D15F6A">
              <w:rPr>
                <w:rFonts w:asciiTheme="minorHAnsi" w:hAnsiTheme="minorHAnsi" w:cstheme="minorHAnsi"/>
                <w:b/>
                <w:bCs/>
                <w:sz w:val="18"/>
                <w:szCs w:val="18"/>
              </w:rPr>
              <w:t>TOTAL</w:t>
            </w:r>
          </w:p>
        </w:tc>
        <w:tc>
          <w:tcPr>
            <w:tcW w:w="1165" w:type="dxa"/>
            <w:shd w:val="clear" w:color="auto" w:fill="auto"/>
            <w:vAlign w:val="center"/>
          </w:tcPr>
          <w:p w:rsidR="004651FA" w:rsidRPr="00D15F6A" w:rsidP="0033699F" w14:paraId="68964D02" w14:textId="77777777">
            <w:pPr>
              <w:jc w:val="center"/>
              <w:rPr>
                <w:rFonts w:asciiTheme="minorHAnsi" w:hAnsiTheme="minorHAnsi" w:cstheme="minorHAnsi"/>
                <w:b/>
                <w:bCs/>
                <w:sz w:val="18"/>
                <w:szCs w:val="18"/>
              </w:rPr>
            </w:pPr>
            <w:r w:rsidRPr="00D15F6A">
              <w:rPr>
                <w:rFonts w:asciiTheme="minorHAnsi" w:hAnsiTheme="minorHAnsi" w:cstheme="minorHAnsi"/>
                <w:b/>
                <w:bCs/>
                <w:sz w:val="18"/>
                <w:szCs w:val="18"/>
              </w:rPr>
              <w:t>172,000</w:t>
            </w:r>
          </w:p>
        </w:tc>
        <w:tc>
          <w:tcPr>
            <w:tcW w:w="1440" w:type="dxa"/>
            <w:shd w:val="thinDiagCross" w:color="auto" w:fill="auto"/>
            <w:vAlign w:val="center"/>
          </w:tcPr>
          <w:p w:rsidR="004651FA" w:rsidRPr="00D15F6A" w:rsidP="0033699F" w14:paraId="69152196" w14:textId="77777777">
            <w:pPr>
              <w:jc w:val="center"/>
              <w:rPr>
                <w:rFonts w:asciiTheme="minorHAnsi" w:hAnsiTheme="minorHAnsi" w:cstheme="minorHAnsi"/>
                <w:b/>
                <w:bCs/>
                <w:sz w:val="18"/>
                <w:szCs w:val="18"/>
              </w:rPr>
            </w:pPr>
          </w:p>
        </w:tc>
        <w:tc>
          <w:tcPr>
            <w:tcW w:w="990" w:type="dxa"/>
            <w:shd w:val="clear" w:color="auto" w:fill="auto"/>
            <w:vAlign w:val="center"/>
          </w:tcPr>
          <w:p w:rsidR="004651FA" w:rsidRPr="00D15F6A" w:rsidP="0033699F" w14:paraId="6AB66BDB" w14:textId="52370A07">
            <w:pPr>
              <w:jc w:val="center"/>
              <w:rPr>
                <w:rFonts w:asciiTheme="minorHAnsi" w:hAnsiTheme="minorHAnsi" w:cstheme="minorHAnsi"/>
                <w:b/>
                <w:bCs/>
                <w:sz w:val="18"/>
                <w:szCs w:val="18"/>
              </w:rPr>
            </w:pPr>
            <w:r w:rsidRPr="00D15F6A">
              <w:rPr>
                <w:rFonts w:asciiTheme="minorHAnsi" w:hAnsiTheme="minorHAnsi" w:cstheme="minorHAnsi"/>
                <w:b/>
                <w:bCs/>
                <w:sz w:val="18"/>
                <w:szCs w:val="18"/>
              </w:rPr>
              <w:fldChar w:fldCharType="begin"/>
            </w:r>
            <w:r w:rsidRPr="00D15F6A">
              <w:rPr>
                <w:rFonts w:asciiTheme="minorHAnsi" w:hAnsiTheme="minorHAnsi" w:cstheme="minorHAnsi"/>
                <w:b/>
                <w:bCs/>
                <w:sz w:val="18"/>
                <w:szCs w:val="18"/>
              </w:rPr>
              <w:instrText xml:space="preserve"> =SUM(ABOVE) </w:instrText>
            </w:r>
            <w:r w:rsidRPr="00D15F6A">
              <w:rPr>
                <w:rFonts w:asciiTheme="minorHAnsi" w:hAnsiTheme="minorHAnsi" w:cstheme="minorHAnsi"/>
                <w:b/>
                <w:bCs/>
                <w:sz w:val="18"/>
                <w:szCs w:val="18"/>
              </w:rPr>
              <w:fldChar w:fldCharType="separate"/>
            </w:r>
            <w:r w:rsidRPr="00D15F6A">
              <w:rPr>
                <w:rFonts w:asciiTheme="minorHAnsi" w:hAnsiTheme="minorHAnsi" w:cstheme="minorHAnsi"/>
                <w:b/>
                <w:bCs/>
                <w:sz w:val="18"/>
                <w:szCs w:val="18"/>
              </w:rPr>
              <w:t>18,667</w:t>
            </w:r>
            <w:r w:rsidRPr="00D15F6A">
              <w:rPr>
                <w:rFonts w:asciiTheme="minorHAnsi" w:hAnsiTheme="minorHAnsi" w:cstheme="minorHAnsi"/>
                <w:b/>
                <w:bCs/>
                <w:sz w:val="18"/>
                <w:szCs w:val="18"/>
              </w:rPr>
              <w:fldChar w:fldCharType="end"/>
            </w:r>
          </w:p>
        </w:tc>
        <w:bookmarkStart w:id="12" w:name="_Hlk136859737"/>
        <w:tc>
          <w:tcPr>
            <w:tcW w:w="1170" w:type="dxa"/>
            <w:shd w:val="clear" w:color="auto" w:fill="auto"/>
            <w:vAlign w:val="center"/>
          </w:tcPr>
          <w:p w:rsidR="004651FA" w:rsidRPr="00D15F6A" w:rsidP="0033699F" w14:paraId="73548DC4" w14:textId="03CD464C">
            <w:pPr>
              <w:jc w:val="center"/>
              <w:rPr>
                <w:rFonts w:asciiTheme="minorHAnsi" w:hAnsiTheme="minorHAnsi" w:cstheme="minorHAnsi"/>
                <w:b/>
                <w:bCs/>
                <w:sz w:val="18"/>
                <w:szCs w:val="18"/>
              </w:rPr>
            </w:pPr>
            <w:r w:rsidRPr="00D15F6A">
              <w:rPr>
                <w:rFonts w:asciiTheme="minorHAnsi" w:hAnsiTheme="minorHAnsi" w:cstheme="minorHAnsi"/>
                <w:b/>
                <w:bCs/>
                <w:sz w:val="18"/>
                <w:szCs w:val="18"/>
              </w:rPr>
              <w:fldChar w:fldCharType="begin"/>
            </w:r>
            <w:r w:rsidRPr="00D15F6A">
              <w:rPr>
                <w:rFonts w:asciiTheme="minorHAnsi" w:hAnsiTheme="minorHAnsi" w:cstheme="minorHAnsi"/>
                <w:b/>
                <w:bCs/>
                <w:sz w:val="18"/>
                <w:szCs w:val="18"/>
              </w:rPr>
              <w:instrText xml:space="preserve"> =SUM(ABOVE) </w:instrText>
            </w:r>
            <w:r w:rsidRPr="00D15F6A">
              <w:rPr>
                <w:rFonts w:asciiTheme="minorHAnsi" w:hAnsiTheme="minorHAnsi" w:cstheme="minorHAnsi"/>
                <w:b/>
                <w:bCs/>
                <w:sz w:val="18"/>
                <w:szCs w:val="18"/>
              </w:rPr>
              <w:fldChar w:fldCharType="separate"/>
            </w:r>
            <w:r w:rsidRPr="00D15F6A">
              <w:rPr>
                <w:rFonts w:asciiTheme="minorHAnsi" w:hAnsiTheme="minorHAnsi" w:cstheme="minorHAnsi"/>
                <w:b/>
                <w:bCs/>
                <w:sz w:val="18"/>
                <w:szCs w:val="18"/>
              </w:rPr>
              <w:t>593,611</w:t>
            </w:r>
            <w:r w:rsidRPr="00D15F6A">
              <w:rPr>
                <w:rFonts w:asciiTheme="minorHAnsi" w:hAnsiTheme="minorHAnsi" w:cstheme="minorHAnsi"/>
                <w:b/>
                <w:bCs/>
                <w:sz w:val="18"/>
                <w:szCs w:val="18"/>
              </w:rPr>
              <w:fldChar w:fldCharType="end"/>
            </w:r>
            <w:bookmarkEnd w:id="12"/>
          </w:p>
        </w:tc>
      </w:tr>
    </w:tbl>
    <w:p w:rsidR="0013444F" w:rsidRPr="00D15F6A" w:rsidP="0013444F" w14:paraId="1905A02E" w14:textId="42F40AA9">
      <w:pPr>
        <w:widowControl/>
        <w:shd w:val="clear" w:color="auto" w:fill="FFFFFF"/>
        <w:autoSpaceDE/>
        <w:autoSpaceDN/>
        <w:adjustRightInd/>
        <w:ind w:left="180"/>
        <w:rPr>
          <w:rFonts w:asciiTheme="minorHAnsi" w:hAnsiTheme="minorHAnsi" w:cstheme="minorHAnsi"/>
          <w:bCs/>
          <w:sz w:val="18"/>
          <w:szCs w:val="18"/>
        </w:rPr>
      </w:pPr>
      <w:r w:rsidRPr="00D15F6A">
        <w:rPr>
          <w:rFonts w:asciiTheme="minorHAnsi" w:hAnsiTheme="minorHAnsi" w:cstheme="minorHAnsi"/>
          <w:bCs/>
          <w:sz w:val="18"/>
          <w:szCs w:val="18"/>
        </w:rPr>
        <w:t>*</w:t>
      </w:r>
      <w:r w:rsidRPr="00D15F6A">
        <w:rPr>
          <w:rFonts w:asciiTheme="minorHAnsi" w:hAnsiTheme="minorHAnsi" w:cstheme="minorHAnsi"/>
          <w:bCs/>
          <w:sz w:val="18"/>
          <w:szCs w:val="18"/>
        </w:rPr>
        <w:t>Weighted hourly rate - $31.80</w:t>
      </w:r>
    </w:p>
    <w:p w:rsidR="00C24DBD" w:rsidRPr="00D15F6A" w:rsidP="000F65BA" w14:paraId="0E33F944" w14:textId="77777777">
      <w:pPr>
        <w:widowControl/>
        <w:shd w:val="clear" w:color="auto" w:fill="FFFFFF"/>
        <w:autoSpaceDE/>
        <w:autoSpaceDN/>
        <w:adjustRightInd/>
        <w:rPr>
          <w:rFonts w:asciiTheme="minorHAnsi" w:hAnsiTheme="minorHAnsi" w:cstheme="minorHAnsi"/>
          <w:b/>
          <w:sz w:val="22"/>
          <w:szCs w:val="22"/>
        </w:rPr>
      </w:pPr>
    </w:p>
    <w:p w:rsidR="006D26E7" w:rsidRPr="00D15F6A" w:rsidP="006D26E7" w14:paraId="29DB3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15.</w:t>
      </w:r>
      <w:r w:rsidRPr="00D15F6A">
        <w:rPr>
          <w:rFonts w:asciiTheme="minorHAnsi" w:hAnsiTheme="minorHAnsi" w:cstheme="minorHAnsi"/>
          <w:b/>
          <w:sz w:val="22"/>
          <w:szCs w:val="22"/>
        </w:rPr>
        <w:tab/>
        <w:t>Explain the reasons for any program changes or adjustments in hour or cost burden.</w:t>
      </w:r>
    </w:p>
    <w:p w:rsidR="009C69CA" w:rsidRPr="00D15F6A" w:rsidP="000749A0" w14:paraId="1DD58AF6" w14:textId="3B236C50">
      <w:pPr>
        <w:pStyle w:val="NoSpacing"/>
        <w:rPr>
          <w:rFonts w:asciiTheme="minorHAnsi" w:hAnsiTheme="minorHAnsi" w:cstheme="minorHAnsi"/>
        </w:rPr>
      </w:pPr>
    </w:p>
    <w:p w:rsidR="00D4766D" w:rsidRPr="00D15F6A" w:rsidP="00D90AAE" w14:paraId="67B03122" w14:textId="2C319FA8">
      <w:pPr>
        <w:rPr>
          <w:rFonts w:asciiTheme="minorHAnsi" w:hAnsiTheme="minorHAnsi" w:cstheme="minorHAnsi"/>
          <w:sz w:val="22"/>
          <w:szCs w:val="22"/>
        </w:rPr>
      </w:pPr>
      <w:r w:rsidRPr="00D15F6A">
        <w:rPr>
          <w:rFonts w:asciiTheme="minorHAnsi" w:hAnsiTheme="minorHAnsi" w:cstheme="minorHAnsi"/>
          <w:sz w:val="22"/>
          <w:szCs w:val="22"/>
        </w:rPr>
        <w:t xml:space="preserve">The change reported is </w:t>
      </w:r>
      <w:r w:rsidRPr="00D15F6A">
        <w:rPr>
          <w:rFonts w:asciiTheme="minorHAnsi" w:hAnsiTheme="minorHAnsi" w:cstheme="minorHAnsi"/>
          <w:sz w:val="22"/>
          <w:szCs w:val="22"/>
        </w:rPr>
        <w:t>a</w:t>
      </w:r>
      <w:r w:rsidRPr="00D15F6A">
        <w:rPr>
          <w:rFonts w:asciiTheme="minorHAnsi" w:hAnsiTheme="minorHAnsi" w:cstheme="minorHAnsi"/>
          <w:sz w:val="22"/>
          <w:szCs w:val="22"/>
        </w:rPr>
        <w:t xml:space="preserve"> net increase of $20,000 Annual Cost Burden. This increase is due to an adjustment in estimates based on the anticipated increase in processing and shipping costs.</w:t>
      </w:r>
    </w:p>
    <w:p w:rsidR="005553DD" w:rsidRPr="00D15F6A" w:rsidP="006D26E7" w14:paraId="3BACCF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6D26E7" w:rsidRPr="00D15F6A" w:rsidP="006D26E7" w14:paraId="4BEDE751" w14:textId="53429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16.</w:t>
      </w:r>
      <w:r w:rsidRPr="00D15F6A">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D15F6A" w:rsidP="000B41D9" w14:paraId="00CFE6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433BFA" w:rsidRPr="00D15F6A" w:rsidP="007D3763" w14:paraId="42C67B78" w14:textId="080E9F32">
      <w:pPr>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heme="minorHAnsi"/>
          <w:b/>
          <w:bCs/>
          <w:sz w:val="22"/>
          <w:szCs w:val="22"/>
        </w:rPr>
      </w:pPr>
      <w:r w:rsidRPr="00D15F6A">
        <w:rPr>
          <w:rFonts w:asciiTheme="minorHAnsi" w:hAnsiTheme="minorHAnsi" w:cstheme="minorHAnsi"/>
          <w:sz w:val="22"/>
          <w:szCs w:val="22"/>
        </w:rPr>
        <w:t xml:space="preserve">We will not publish </w:t>
      </w:r>
      <w:r w:rsidRPr="00D15F6A">
        <w:rPr>
          <w:rFonts w:asciiTheme="minorHAnsi" w:hAnsiTheme="minorHAnsi" w:cstheme="minorHAnsi"/>
          <w:sz w:val="22"/>
          <w:szCs w:val="22"/>
        </w:rPr>
        <w:t>the results of this information collection.</w:t>
      </w:r>
    </w:p>
    <w:p w:rsidR="00150437" w:rsidRPr="00D15F6A" w14:paraId="537B8F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6D26E7" w:rsidRPr="00D15F6A" w:rsidP="006D26E7" w14:paraId="462CA1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17.</w:t>
      </w:r>
      <w:r w:rsidRPr="00D15F6A">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00913659" w:rsidRPr="00D15F6A" w14:paraId="392D0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p>
    <w:p w:rsidR="00433BFA" w:rsidRPr="00D15F6A" w:rsidP="007D3763" w14:paraId="0EF44FD6" w14:textId="33FDE5E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theme="minorHAnsi"/>
          <w:sz w:val="22"/>
          <w:szCs w:val="22"/>
        </w:rPr>
      </w:pPr>
      <w:r w:rsidRPr="00D15F6A">
        <w:rPr>
          <w:rFonts w:asciiTheme="minorHAnsi" w:hAnsiTheme="minorHAnsi" w:cstheme="minorHAnsi"/>
          <w:sz w:val="22"/>
          <w:szCs w:val="22"/>
        </w:rPr>
        <w:t>We will display the OMB control number and expiration date on the forms.</w:t>
      </w:r>
    </w:p>
    <w:p w:rsidR="00150437" w:rsidRPr="00D15F6A" w14:paraId="4DA77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6D26E7" w:rsidRPr="00D15F6A" w:rsidP="006D26E7" w14:paraId="2D42E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D15F6A">
        <w:rPr>
          <w:rFonts w:asciiTheme="minorHAnsi" w:hAnsiTheme="minorHAnsi" w:cstheme="minorHAnsi"/>
          <w:b/>
          <w:sz w:val="22"/>
          <w:szCs w:val="22"/>
        </w:rPr>
        <w:t>18.</w:t>
      </w:r>
      <w:r w:rsidRPr="00D15F6A">
        <w:rPr>
          <w:rFonts w:asciiTheme="minorHAnsi" w:hAnsiTheme="minorHAnsi" w:cstheme="minorHAnsi"/>
          <w:b/>
          <w:sz w:val="22"/>
          <w:szCs w:val="22"/>
        </w:rPr>
        <w:tab/>
        <w:t>Explain each exception to the topics of the certification statement identified in "Certification for Paperwork Reduction Act Submissions."</w:t>
      </w:r>
    </w:p>
    <w:p w:rsidR="001A1789" w:rsidRPr="00D15F6A" w:rsidP="001A1789" w14:paraId="7AC8B9B3"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62BC1A2F" w:rsidRPr="00D15F6A" w:rsidP="007D3763" w14:paraId="7B45D079" w14:textId="30DB3001">
      <w:pPr>
        <w:rPr>
          <w:rFonts w:asciiTheme="minorHAnsi" w:hAnsiTheme="minorHAnsi" w:cstheme="minorHAnsi"/>
          <w:b/>
          <w:bCs/>
          <w:sz w:val="22"/>
          <w:szCs w:val="22"/>
        </w:rPr>
      </w:pPr>
      <w:r w:rsidRPr="00D15F6A">
        <w:rPr>
          <w:rFonts w:asciiTheme="minorHAnsi" w:hAnsiTheme="minorHAnsi" w:cstheme="minorHAnsi"/>
          <w:sz w:val="22"/>
          <w:szCs w:val="22"/>
        </w:rPr>
        <w:t>There are no exceptions to the certification statement.</w:t>
      </w:r>
    </w:p>
    <w:sectPr w:rsidSect="008303BE">
      <w:footerReference w:type="default" r:id="rId14"/>
      <w:footerReference w:type="first" r:id="rId15"/>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555183"/>
      <w:docPartObj>
        <w:docPartGallery w:val="Page Numbers (Bottom of Page)"/>
        <w:docPartUnique/>
      </w:docPartObj>
    </w:sdtPr>
    <w:sdtEndPr>
      <w:rPr>
        <w:rFonts w:ascii="Arial" w:hAnsi="Arial" w:cs="Arial"/>
        <w:noProof/>
      </w:rPr>
    </w:sdtEndPr>
    <w:sdtContent>
      <w:p w:rsidR="007A025F" w:rsidRPr="009130CA" w:rsidP="001E6416" w14:paraId="0FEC2C1C" w14:textId="29493F19">
        <w:pPr>
          <w:pStyle w:val="Footer"/>
          <w:jc w:val="right"/>
          <w:rPr>
            <w:rFonts w:ascii="Arial" w:hAnsi="Arial" w:cs="Arial"/>
          </w:rPr>
        </w:pPr>
        <w:r w:rsidRPr="006D26E7">
          <w:rPr>
            <w:rFonts w:ascii="Arial" w:hAnsi="Arial" w:cs="Arial"/>
          </w:rPr>
          <w:fldChar w:fldCharType="begin"/>
        </w:r>
        <w:r w:rsidRPr="006D26E7">
          <w:rPr>
            <w:rFonts w:ascii="Arial" w:hAnsi="Arial" w:cs="Arial"/>
          </w:rPr>
          <w:instrText xml:space="preserve"> PAGE   \* MERGEFORMAT </w:instrText>
        </w:r>
        <w:r w:rsidRPr="006D26E7">
          <w:rPr>
            <w:rFonts w:ascii="Arial" w:hAnsi="Arial" w:cs="Arial"/>
          </w:rPr>
          <w:fldChar w:fldCharType="separate"/>
        </w:r>
        <w:r>
          <w:rPr>
            <w:rFonts w:ascii="Arial" w:hAnsi="Arial" w:cs="Arial"/>
            <w:noProof/>
          </w:rPr>
          <w:t>2</w:t>
        </w:r>
        <w:r w:rsidRPr="006D26E7">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025F" w14:paraId="5BB3C37F" w14:textId="724CF7F2">
    <w:pPr>
      <w:pStyle w:val="Footer"/>
      <w:jc w:val="center"/>
    </w:pPr>
  </w:p>
  <w:p w:rsidR="007A025F" w14:paraId="3D8CC02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902"/>
        </w:tabs>
        <w:ind w:left="90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DF654D7"/>
    <w:multiLevelType w:val="hybridMultilevel"/>
    <w:tmpl w:val="0D246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E4FFF"/>
    <w:multiLevelType w:val="hybridMultilevel"/>
    <w:tmpl w:val="4156E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014C7"/>
    <w:multiLevelType w:val="hybridMultilevel"/>
    <w:tmpl w:val="C29A01C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496714A"/>
    <w:multiLevelType w:val="hybridMultilevel"/>
    <w:tmpl w:val="DFA41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275498"/>
    <w:multiLevelType w:val="hybridMultilevel"/>
    <w:tmpl w:val="9326B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3F69C6"/>
    <w:multiLevelType w:val="hybridMultilevel"/>
    <w:tmpl w:val="4E00C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A95E12"/>
    <w:multiLevelType w:val="hybridMultilevel"/>
    <w:tmpl w:val="170EC3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FC9147D"/>
    <w:multiLevelType w:val="hybridMultilevel"/>
    <w:tmpl w:val="6EAAF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490A13"/>
    <w:multiLevelType w:val="hybridMultilevel"/>
    <w:tmpl w:val="5204F5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254AB5"/>
    <w:multiLevelType w:val="hybridMultilevel"/>
    <w:tmpl w:val="759ED0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71B03A9"/>
    <w:multiLevelType w:val="hybridMultilevel"/>
    <w:tmpl w:val="558AF4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AD4800"/>
    <w:multiLevelType w:val="hybridMultilevel"/>
    <w:tmpl w:val="E492391C"/>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2C9516D6"/>
    <w:multiLevelType w:val="hybridMultilevel"/>
    <w:tmpl w:val="27BCA38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B84DD4"/>
    <w:multiLevelType w:val="hybridMultilevel"/>
    <w:tmpl w:val="71F065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05272A8"/>
    <w:multiLevelType w:val="hybridMultilevel"/>
    <w:tmpl w:val="E38E6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1664332"/>
    <w:multiLevelType w:val="hybridMultilevel"/>
    <w:tmpl w:val="3628E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83A39EF"/>
    <w:multiLevelType w:val="hybridMultilevel"/>
    <w:tmpl w:val="702CA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E0E5270"/>
    <w:multiLevelType w:val="hybridMultilevel"/>
    <w:tmpl w:val="C5BC3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270D1D"/>
    <w:multiLevelType w:val="hybridMultilevel"/>
    <w:tmpl w:val="71F065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1146FA3"/>
    <w:multiLevelType w:val="hybridMultilevel"/>
    <w:tmpl w:val="2C283F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8343A65"/>
    <w:multiLevelType w:val="hybridMultilevel"/>
    <w:tmpl w:val="CB04CC72"/>
    <w:lvl w:ilvl="0">
      <w:start w:val="1"/>
      <w:numFmt w:val="upp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9">
    <w:nsid w:val="489F3F74"/>
    <w:multiLevelType w:val="hybridMultilevel"/>
    <w:tmpl w:val="99B67A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8B17DBC"/>
    <w:multiLevelType w:val="hybridMultilevel"/>
    <w:tmpl w:val="ECC01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415687"/>
    <w:multiLevelType w:val="hybridMultilevel"/>
    <w:tmpl w:val="87BE0B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E4E4638"/>
    <w:multiLevelType w:val="hybridMultilevel"/>
    <w:tmpl w:val="82081106"/>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6">
    <w:nsid w:val="5E1D4761"/>
    <w:multiLevelType w:val="hybridMultilevel"/>
    <w:tmpl w:val="F6547ABA"/>
    <w:lvl w:ilvl="0">
      <w:start w:val="233"/>
      <w:numFmt w:val="bullet"/>
      <w:lvlText w:val=""/>
      <w:lvlJc w:val="left"/>
      <w:pPr>
        <w:ind w:left="540" w:hanging="360"/>
      </w:pPr>
      <w:rPr>
        <w:rFonts w:ascii="Symbol" w:eastAsia="Times New Roman" w:hAnsi="Symbol" w:cs="Aria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7">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8">
    <w:nsid w:val="646137B8"/>
    <w:multiLevelType w:val="hybridMultilevel"/>
    <w:tmpl w:val="79A072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85420B3"/>
    <w:multiLevelType w:val="hybridMultilevel"/>
    <w:tmpl w:val="DCD2EAD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E352EAB"/>
    <w:multiLevelType w:val="hybridMultilevel"/>
    <w:tmpl w:val="C10C5AC6"/>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6C40DF1"/>
    <w:multiLevelType w:val="hybridMultilevel"/>
    <w:tmpl w:val="2250C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9721D0"/>
    <w:multiLevelType w:val="hybridMultilevel"/>
    <w:tmpl w:val="E2325CEA"/>
    <w:lvl w:ilvl="0">
      <w:start w:val="1"/>
      <w:numFmt w:val="decimal"/>
      <w:lvlText w:val="%1."/>
      <w:lvlJc w:val="left"/>
      <w:pPr>
        <w:ind w:left="1845" w:hanging="360"/>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44">
    <w:nsid w:val="77BB00A2"/>
    <w:multiLevelType w:val="hybridMultilevel"/>
    <w:tmpl w:val="E66434DE"/>
    <w:lvl w:ilvl="0">
      <w:start w:val="233"/>
      <w:numFmt w:val="bullet"/>
      <w:lvlText w:val=""/>
      <w:lvlJc w:val="left"/>
      <w:pPr>
        <w:ind w:left="420" w:hanging="360"/>
      </w:pPr>
      <w:rPr>
        <w:rFonts w:ascii="Symbol" w:eastAsia="Times New Roman" w:hAnsi="Symbol"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nsid w:val="7F8E3F19"/>
    <w:multiLevelType w:val="hybridMultilevel"/>
    <w:tmpl w:val="C1E4F5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75995978">
    <w:abstractNumId w:val="23"/>
  </w:num>
  <w:num w:numId="2" w16cid:durableId="1239168474">
    <w:abstractNumId w:val="31"/>
  </w:num>
  <w:num w:numId="3" w16cid:durableId="1212692953">
    <w:abstractNumId w:val="20"/>
  </w:num>
  <w:num w:numId="4" w16cid:durableId="614868180">
    <w:abstractNumId w:val="9"/>
  </w:num>
  <w:num w:numId="5" w16cid:durableId="1491555587">
    <w:abstractNumId w:val="8"/>
  </w:num>
  <w:num w:numId="6" w16cid:durableId="953169968">
    <w:abstractNumId w:val="6"/>
  </w:num>
  <w:num w:numId="7" w16cid:durableId="1524244469">
    <w:abstractNumId w:val="1"/>
  </w:num>
  <w:num w:numId="8" w16cid:durableId="319387487">
    <w:abstractNumId w:val="35"/>
  </w:num>
  <w:num w:numId="9" w16cid:durableId="711341241">
    <w:abstractNumId w:val="34"/>
  </w:num>
  <w:num w:numId="10" w16cid:durableId="1752194883">
    <w:abstractNumId w:val="37"/>
  </w:num>
  <w:num w:numId="11" w16cid:durableId="1413087889">
    <w:abstractNumId w:val="3"/>
  </w:num>
  <w:num w:numId="12" w16cid:durableId="1897546155">
    <w:abstractNumId w:val="27"/>
  </w:num>
  <w:num w:numId="13" w16cid:durableId="1669138508">
    <w:abstractNumId w:val="45"/>
  </w:num>
  <w:num w:numId="14" w16cid:durableId="739838027">
    <w:abstractNumId w:val="22"/>
  </w:num>
  <w:num w:numId="15" w16cid:durableId="1367605277">
    <w:abstractNumId w:val="19"/>
  </w:num>
  <w:num w:numId="16" w16cid:durableId="655690729">
    <w:abstractNumId w:val="2"/>
  </w:num>
  <w:num w:numId="17" w16cid:durableId="1212307198">
    <w:abstractNumId w:val="41"/>
  </w:num>
  <w:num w:numId="18" w16cid:durableId="801341362">
    <w:abstractNumId w:val="12"/>
  </w:num>
  <w:num w:numId="19" w16cid:durableId="429589968">
    <w:abstractNumId w:val="28"/>
  </w:num>
  <w:num w:numId="20" w16cid:durableId="1309630036">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249534707">
    <w:abstractNumId w:val="17"/>
  </w:num>
  <w:num w:numId="22" w16cid:durableId="1572496937">
    <w:abstractNumId w:val="46"/>
  </w:num>
  <w:num w:numId="23" w16cid:durableId="1768648345">
    <w:abstractNumId w:val="29"/>
  </w:num>
  <w:num w:numId="24" w16cid:durableId="1020279573">
    <w:abstractNumId w:val="25"/>
  </w:num>
  <w:num w:numId="25" w16cid:durableId="1675493771">
    <w:abstractNumId w:val="43"/>
  </w:num>
  <w:num w:numId="26" w16cid:durableId="363294081">
    <w:abstractNumId w:val="26"/>
  </w:num>
  <w:num w:numId="27" w16cid:durableId="388696483">
    <w:abstractNumId w:val="18"/>
  </w:num>
  <w:num w:numId="28" w16cid:durableId="335808847">
    <w:abstractNumId w:val="14"/>
  </w:num>
  <w:num w:numId="29" w16cid:durableId="1719433152">
    <w:abstractNumId w:val="36"/>
  </w:num>
  <w:num w:numId="30" w16cid:durableId="993991237">
    <w:abstractNumId w:val="44"/>
  </w:num>
  <w:num w:numId="31" w16cid:durableId="1132287830">
    <w:abstractNumId w:val="39"/>
  </w:num>
  <w:num w:numId="32" w16cid:durableId="1834492958">
    <w:abstractNumId w:val="21"/>
  </w:num>
  <w:num w:numId="33" w16cid:durableId="736898168">
    <w:abstractNumId w:val="7"/>
  </w:num>
  <w:num w:numId="34" w16cid:durableId="891387636">
    <w:abstractNumId w:val="33"/>
  </w:num>
  <w:num w:numId="35" w16cid:durableId="1106195972">
    <w:abstractNumId w:val="16"/>
  </w:num>
  <w:num w:numId="36" w16cid:durableId="692997657">
    <w:abstractNumId w:val="32"/>
  </w:num>
  <w:num w:numId="37" w16cid:durableId="137916850">
    <w:abstractNumId w:val="40"/>
  </w:num>
  <w:num w:numId="38" w16cid:durableId="2090729948">
    <w:abstractNumId w:val="5"/>
  </w:num>
  <w:num w:numId="39" w16cid:durableId="1980068074">
    <w:abstractNumId w:val="11"/>
  </w:num>
  <w:num w:numId="40" w16cid:durableId="934485675">
    <w:abstractNumId w:val="24"/>
  </w:num>
  <w:num w:numId="41" w16cid:durableId="1146508185">
    <w:abstractNumId w:val="38"/>
  </w:num>
  <w:num w:numId="42" w16cid:durableId="1632396568">
    <w:abstractNumId w:val="10"/>
  </w:num>
  <w:num w:numId="43" w16cid:durableId="1099065508">
    <w:abstractNumId w:val="13"/>
  </w:num>
  <w:num w:numId="44" w16cid:durableId="1065491978">
    <w:abstractNumId w:val="4"/>
  </w:num>
  <w:num w:numId="45" w16cid:durableId="1978491980">
    <w:abstractNumId w:val="42"/>
  </w:num>
  <w:num w:numId="46" w16cid:durableId="2104256463">
    <w:abstractNumId w:val="30"/>
  </w:num>
  <w:num w:numId="47" w16cid:durableId="2086414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1D1D"/>
    <w:rsid w:val="00002E5A"/>
    <w:rsid w:val="0000347D"/>
    <w:rsid w:val="0000348E"/>
    <w:rsid w:val="00005969"/>
    <w:rsid w:val="00006032"/>
    <w:rsid w:val="000066FD"/>
    <w:rsid w:val="00006AF0"/>
    <w:rsid w:val="00010CB4"/>
    <w:rsid w:val="0001201E"/>
    <w:rsid w:val="00012D1B"/>
    <w:rsid w:val="00012D46"/>
    <w:rsid w:val="00014091"/>
    <w:rsid w:val="00015970"/>
    <w:rsid w:val="00024ACA"/>
    <w:rsid w:val="00026B48"/>
    <w:rsid w:val="00030E2E"/>
    <w:rsid w:val="00032491"/>
    <w:rsid w:val="00034D80"/>
    <w:rsid w:val="00036A05"/>
    <w:rsid w:val="00043D25"/>
    <w:rsid w:val="00044055"/>
    <w:rsid w:val="000479A0"/>
    <w:rsid w:val="00051422"/>
    <w:rsid w:val="0005143D"/>
    <w:rsid w:val="00053FC1"/>
    <w:rsid w:val="00055D64"/>
    <w:rsid w:val="0005727E"/>
    <w:rsid w:val="0006044E"/>
    <w:rsid w:val="000622A9"/>
    <w:rsid w:val="00065628"/>
    <w:rsid w:val="00066755"/>
    <w:rsid w:val="0007472B"/>
    <w:rsid w:val="000749A0"/>
    <w:rsid w:val="000753F6"/>
    <w:rsid w:val="00075752"/>
    <w:rsid w:val="00075904"/>
    <w:rsid w:val="000770B1"/>
    <w:rsid w:val="00080D34"/>
    <w:rsid w:val="00083B06"/>
    <w:rsid w:val="00083DC1"/>
    <w:rsid w:val="0008548C"/>
    <w:rsid w:val="0008583D"/>
    <w:rsid w:val="000858ED"/>
    <w:rsid w:val="0009094B"/>
    <w:rsid w:val="0009157F"/>
    <w:rsid w:val="00092224"/>
    <w:rsid w:val="00093DD2"/>
    <w:rsid w:val="000945D8"/>
    <w:rsid w:val="000947C8"/>
    <w:rsid w:val="0009649F"/>
    <w:rsid w:val="00096734"/>
    <w:rsid w:val="0009918F"/>
    <w:rsid w:val="000A15FA"/>
    <w:rsid w:val="000A1B9A"/>
    <w:rsid w:val="000A23C1"/>
    <w:rsid w:val="000A3BE6"/>
    <w:rsid w:val="000B0318"/>
    <w:rsid w:val="000B103B"/>
    <w:rsid w:val="000B15B0"/>
    <w:rsid w:val="000B1EA3"/>
    <w:rsid w:val="000B219D"/>
    <w:rsid w:val="000B26E3"/>
    <w:rsid w:val="000B26E5"/>
    <w:rsid w:val="000B2C83"/>
    <w:rsid w:val="000B41D9"/>
    <w:rsid w:val="000B4B80"/>
    <w:rsid w:val="000B562D"/>
    <w:rsid w:val="000B6F19"/>
    <w:rsid w:val="000C09B9"/>
    <w:rsid w:val="000C1F3F"/>
    <w:rsid w:val="000C3C8B"/>
    <w:rsid w:val="000C4A13"/>
    <w:rsid w:val="000C5DF2"/>
    <w:rsid w:val="000C66C2"/>
    <w:rsid w:val="000C7C6B"/>
    <w:rsid w:val="000D2F95"/>
    <w:rsid w:val="000D43B8"/>
    <w:rsid w:val="000D498D"/>
    <w:rsid w:val="000E2C63"/>
    <w:rsid w:val="000E6C16"/>
    <w:rsid w:val="000F341C"/>
    <w:rsid w:val="000F65BA"/>
    <w:rsid w:val="000F747A"/>
    <w:rsid w:val="000F7E23"/>
    <w:rsid w:val="00100413"/>
    <w:rsid w:val="00101599"/>
    <w:rsid w:val="00104366"/>
    <w:rsid w:val="00111216"/>
    <w:rsid w:val="001162D9"/>
    <w:rsid w:val="00117772"/>
    <w:rsid w:val="00117921"/>
    <w:rsid w:val="00122301"/>
    <w:rsid w:val="00124076"/>
    <w:rsid w:val="0012494E"/>
    <w:rsid w:val="0012708B"/>
    <w:rsid w:val="001308EB"/>
    <w:rsid w:val="00132DFC"/>
    <w:rsid w:val="00133C28"/>
    <w:rsid w:val="0013423C"/>
    <w:rsid w:val="0013444F"/>
    <w:rsid w:val="0013466F"/>
    <w:rsid w:val="00134CF0"/>
    <w:rsid w:val="00134EA8"/>
    <w:rsid w:val="00135C08"/>
    <w:rsid w:val="00135E77"/>
    <w:rsid w:val="00136344"/>
    <w:rsid w:val="00136AA1"/>
    <w:rsid w:val="0014094B"/>
    <w:rsid w:val="00140BB8"/>
    <w:rsid w:val="00150437"/>
    <w:rsid w:val="00152F97"/>
    <w:rsid w:val="00153299"/>
    <w:rsid w:val="00154FF5"/>
    <w:rsid w:val="0015707B"/>
    <w:rsid w:val="00163083"/>
    <w:rsid w:val="0016591A"/>
    <w:rsid w:val="00166490"/>
    <w:rsid w:val="001666FA"/>
    <w:rsid w:val="00166C6C"/>
    <w:rsid w:val="00170E7B"/>
    <w:rsid w:val="0017347E"/>
    <w:rsid w:val="001746F1"/>
    <w:rsid w:val="00174C18"/>
    <w:rsid w:val="001758B4"/>
    <w:rsid w:val="001768F8"/>
    <w:rsid w:val="001770CD"/>
    <w:rsid w:val="001774BF"/>
    <w:rsid w:val="00183509"/>
    <w:rsid w:val="00192112"/>
    <w:rsid w:val="00192225"/>
    <w:rsid w:val="00192E11"/>
    <w:rsid w:val="001935AC"/>
    <w:rsid w:val="00194143"/>
    <w:rsid w:val="00195640"/>
    <w:rsid w:val="00197A78"/>
    <w:rsid w:val="001A1789"/>
    <w:rsid w:val="001B1C51"/>
    <w:rsid w:val="001B3884"/>
    <w:rsid w:val="001C1AEC"/>
    <w:rsid w:val="001C3872"/>
    <w:rsid w:val="001C3C64"/>
    <w:rsid w:val="001C4445"/>
    <w:rsid w:val="001C6B67"/>
    <w:rsid w:val="001C7327"/>
    <w:rsid w:val="001D0891"/>
    <w:rsid w:val="001D3789"/>
    <w:rsid w:val="001D444C"/>
    <w:rsid w:val="001D5229"/>
    <w:rsid w:val="001E3838"/>
    <w:rsid w:val="001E3840"/>
    <w:rsid w:val="001E5026"/>
    <w:rsid w:val="001E54AE"/>
    <w:rsid w:val="001E5D57"/>
    <w:rsid w:val="001E5F8D"/>
    <w:rsid w:val="001E6416"/>
    <w:rsid w:val="001E657F"/>
    <w:rsid w:val="001F3162"/>
    <w:rsid w:val="001F41ED"/>
    <w:rsid w:val="00200680"/>
    <w:rsid w:val="00200E8A"/>
    <w:rsid w:val="00203263"/>
    <w:rsid w:val="00203EA7"/>
    <w:rsid w:val="002050E6"/>
    <w:rsid w:val="00211248"/>
    <w:rsid w:val="002123E2"/>
    <w:rsid w:val="002165F3"/>
    <w:rsid w:val="002224F3"/>
    <w:rsid w:val="0022411F"/>
    <w:rsid w:val="0022508F"/>
    <w:rsid w:val="0022525C"/>
    <w:rsid w:val="00227837"/>
    <w:rsid w:val="00227B8A"/>
    <w:rsid w:val="002333E3"/>
    <w:rsid w:val="00234D83"/>
    <w:rsid w:val="00235987"/>
    <w:rsid w:val="00237781"/>
    <w:rsid w:val="00237B93"/>
    <w:rsid w:val="00237D54"/>
    <w:rsid w:val="002416E5"/>
    <w:rsid w:val="00241993"/>
    <w:rsid w:val="00246173"/>
    <w:rsid w:val="00247D78"/>
    <w:rsid w:val="00250813"/>
    <w:rsid w:val="002508D5"/>
    <w:rsid w:val="002518B4"/>
    <w:rsid w:val="00251948"/>
    <w:rsid w:val="00252CC2"/>
    <w:rsid w:val="00255B3B"/>
    <w:rsid w:val="00257BEB"/>
    <w:rsid w:val="002626F7"/>
    <w:rsid w:val="0026696B"/>
    <w:rsid w:val="00270573"/>
    <w:rsid w:val="00273F85"/>
    <w:rsid w:val="00274690"/>
    <w:rsid w:val="0027552C"/>
    <w:rsid w:val="00284E27"/>
    <w:rsid w:val="00285E27"/>
    <w:rsid w:val="00290C31"/>
    <w:rsid w:val="002913DD"/>
    <w:rsid w:val="00292B2C"/>
    <w:rsid w:val="00292CFF"/>
    <w:rsid w:val="00293CF6"/>
    <w:rsid w:val="0029632A"/>
    <w:rsid w:val="002A056B"/>
    <w:rsid w:val="002A37D3"/>
    <w:rsid w:val="002A4E28"/>
    <w:rsid w:val="002A79E1"/>
    <w:rsid w:val="002B1F83"/>
    <w:rsid w:val="002B3083"/>
    <w:rsid w:val="002B49C8"/>
    <w:rsid w:val="002B4D18"/>
    <w:rsid w:val="002C12DE"/>
    <w:rsid w:val="002C2286"/>
    <w:rsid w:val="002C4305"/>
    <w:rsid w:val="002C471C"/>
    <w:rsid w:val="002C578F"/>
    <w:rsid w:val="002D20E8"/>
    <w:rsid w:val="002D2572"/>
    <w:rsid w:val="002D3DAB"/>
    <w:rsid w:val="002D463C"/>
    <w:rsid w:val="002D484D"/>
    <w:rsid w:val="002D56B2"/>
    <w:rsid w:val="002D65DE"/>
    <w:rsid w:val="002D77A0"/>
    <w:rsid w:val="002E0B85"/>
    <w:rsid w:val="002E2E6D"/>
    <w:rsid w:val="002E4721"/>
    <w:rsid w:val="002E4F53"/>
    <w:rsid w:val="002F0225"/>
    <w:rsid w:val="002F2369"/>
    <w:rsid w:val="002F2EC8"/>
    <w:rsid w:val="002F32BA"/>
    <w:rsid w:val="002F4113"/>
    <w:rsid w:val="002F60F7"/>
    <w:rsid w:val="002F6288"/>
    <w:rsid w:val="002F675A"/>
    <w:rsid w:val="00301A90"/>
    <w:rsid w:val="003022FF"/>
    <w:rsid w:val="00303EEB"/>
    <w:rsid w:val="00304B1C"/>
    <w:rsid w:val="0030658B"/>
    <w:rsid w:val="00306FAF"/>
    <w:rsid w:val="00307F5C"/>
    <w:rsid w:val="0031311E"/>
    <w:rsid w:val="00314A32"/>
    <w:rsid w:val="00314BD3"/>
    <w:rsid w:val="00316407"/>
    <w:rsid w:val="003165FA"/>
    <w:rsid w:val="00322983"/>
    <w:rsid w:val="00325DC0"/>
    <w:rsid w:val="003272F7"/>
    <w:rsid w:val="00330341"/>
    <w:rsid w:val="00332391"/>
    <w:rsid w:val="003326E4"/>
    <w:rsid w:val="003352D8"/>
    <w:rsid w:val="00335673"/>
    <w:rsid w:val="00335A59"/>
    <w:rsid w:val="0033699F"/>
    <w:rsid w:val="00342A51"/>
    <w:rsid w:val="003432D4"/>
    <w:rsid w:val="00343ED8"/>
    <w:rsid w:val="003454F9"/>
    <w:rsid w:val="00345DF1"/>
    <w:rsid w:val="003467D9"/>
    <w:rsid w:val="00347198"/>
    <w:rsid w:val="003474C9"/>
    <w:rsid w:val="00351F4E"/>
    <w:rsid w:val="00354A8D"/>
    <w:rsid w:val="00354E3A"/>
    <w:rsid w:val="00361579"/>
    <w:rsid w:val="00361EE2"/>
    <w:rsid w:val="0036232C"/>
    <w:rsid w:val="00362D8C"/>
    <w:rsid w:val="00371139"/>
    <w:rsid w:val="00371AEC"/>
    <w:rsid w:val="00372251"/>
    <w:rsid w:val="00372FE1"/>
    <w:rsid w:val="00374706"/>
    <w:rsid w:val="0037486D"/>
    <w:rsid w:val="00374870"/>
    <w:rsid w:val="00380D04"/>
    <w:rsid w:val="0038338F"/>
    <w:rsid w:val="00383E3E"/>
    <w:rsid w:val="00384A4E"/>
    <w:rsid w:val="00384CB1"/>
    <w:rsid w:val="003856A1"/>
    <w:rsid w:val="00397E92"/>
    <w:rsid w:val="003A54B9"/>
    <w:rsid w:val="003A55EB"/>
    <w:rsid w:val="003A5E43"/>
    <w:rsid w:val="003B0ED0"/>
    <w:rsid w:val="003B11BA"/>
    <w:rsid w:val="003B210B"/>
    <w:rsid w:val="003B3D64"/>
    <w:rsid w:val="003B7829"/>
    <w:rsid w:val="003C16A9"/>
    <w:rsid w:val="003C2249"/>
    <w:rsid w:val="003C35CC"/>
    <w:rsid w:val="003C385F"/>
    <w:rsid w:val="003C4B44"/>
    <w:rsid w:val="003C5218"/>
    <w:rsid w:val="003C65E3"/>
    <w:rsid w:val="003D1739"/>
    <w:rsid w:val="003D2DED"/>
    <w:rsid w:val="003D51C2"/>
    <w:rsid w:val="003D59D6"/>
    <w:rsid w:val="003D740B"/>
    <w:rsid w:val="003E0047"/>
    <w:rsid w:val="003E0AD1"/>
    <w:rsid w:val="003E2350"/>
    <w:rsid w:val="003E42EE"/>
    <w:rsid w:val="003E4476"/>
    <w:rsid w:val="003E448B"/>
    <w:rsid w:val="003E5C6A"/>
    <w:rsid w:val="003F4368"/>
    <w:rsid w:val="003F48F4"/>
    <w:rsid w:val="004008A5"/>
    <w:rsid w:val="00400DB8"/>
    <w:rsid w:val="00401C1C"/>
    <w:rsid w:val="00401DD6"/>
    <w:rsid w:val="00402457"/>
    <w:rsid w:val="004033B9"/>
    <w:rsid w:val="00405F34"/>
    <w:rsid w:val="00411A7A"/>
    <w:rsid w:val="00415DC2"/>
    <w:rsid w:val="004217B2"/>
    <w:rsid w:val="00423226"/>
    <w:rsid w:val="00423C85"/>
    <w:rsid w:val="004262D0"/>
    <w:rsid w:val="00427890"/>
    <w:rsid w:val="00430A09"/>
    <w:rsid w:val="004329B3"/>
    <w:rsid w:val="00433BFA"/>
    <w:rsid w:val="00433DAA"/>
    <w:rsid w:val="004365C2"/>
    <w:rsid w:val="004379D9"/>
    <w:rsid w:val="00437AB1"/>
    <w:rsid w:val="00442959"/>
    <w:rsid w:val="0044377B"/>
    <w:rsid w:val="0044447D"/>
    <w:rsid w:val="004450EB"/>
    <w:rsid w:val="00445859"/>
    <w:rsid w:val="004467E0"/>
    <w:rsid w:val="00446F5D"/>
    <w:rsid w:val="00447DA2"/>
    <w:rsid w:val="00450B3B"/>
    <w:rsid w:val="0045273D"/>
    <w:rsid w:val="00453F94"/>
    <w:rsid w:val="00454641"/>
    <w:rsid w:val="00454EBC"/>
    <w:rsid w:val="004553B2"/>
    <w:rsid w:val="00455E0F"/>
    <w:rsid w:val="0045711D"/>
    <w:rsid w:val="004651FA"/>
    <w:rsid w:val="00465B48"/>
    <w:rsid w:val="00470316"/>
    <w:rsid w:val="0047049D"/>
    <w:rsid w:val="004723B7"/>
    <w:rsid w:val="004767FD"/>
    <w:rsid w:val="004810E6"/>
    <w:rsid w:val="00490001"/>
    <w:rsid w:val="00490852"/>
    <w:rsid w:val="00491154"/>
    <w:rsid w:val="00496878"/>
    <w:rsid w:val="004A0673"/>
    <w:rsid w:val="004A2791"/>
    <w:rsid w:val="004A35C1"/>
    <w:rsid w:val="004A41D0"/>
    <w:rsid w:val="004A4BD0"/>
    <w:rsid w:val="004AA88C"/>
    <w:rsid w:val="004B0128"/>
    <w:rsid w:val="004B1A09"/>
    <w:rsid w:val="004B2BEE"/>
    <w:rsid w:val="004B3C55"/>
    <w:rsid w:val="004B45DA"/>
    <w:rsid w:val="004B5ACE"/>
    <w:rsid w:val="004C1129"/>
    <w:rsid w:val="004C2A2B"/>
    <w:rsid w:val="004C3E69"/>
    <w:rsid w:val="004C46E9"/>
    <w:rsid w:val="004D120D"/>
    <w:rsid w:val="004D37B6"/>
    <w:rsid w:val="004D7864"/>
    <w:rsid w:val="004E3541"/>
    <w:rsid w:val="004E5E5F"/>
    <w:rsid w:val="004E6426"/>
    <w:rsid w:val="004E6716"/>
    <w:rsid w:val="004E7A40"/>
    <w:rsid w:val="004ED92B"/>
    <w:rsid w:val="004F10A3"/>
    <w:rsid w:val="004F37FD"/>
    <w:rsid w:val="004F3E82"/>
    <w:rsid w:val="004F5E56"/>
    <w:rsid w:val="004F66B8"/>
    <w:rsid w:val="004F6E74"/>
    <w:rsid w:val="004F7CDB"/>
    <w:rsid w:val="0050388E"/>
    <w:rsid w:val="00504A0B"/>
    <w:rsid w:val="00506588"/>
    <w:rsid w:val="0050716E"/>
    <w:rsid w:val="00510EAF"/>
    <w:rsid w:val="00513518"/>
    <w:rsid w:val="0051478E"/>
    <w:rsid w:val="00515D53"/>
    <w:rsid w:val="00516717"/>
    <w:rsid w:val="00520892"/>
    <w:rsid w:val="00521946"/>
    <w:rsid w:val="00521A74"/>
    <w:rsid w:val="00523F95"/>
    <w:rsid w:val="005248F1"/>
    <w:rsid w:val="005258D0"/>
    <w:rsid w:val="00525F2C"/>
    <w:rsid w:val="005263BE"/>
    <w:rsid w:val="0052745D"/>
    <w:rsid w:val="00533034"/>
    <w:rsid w:val="00537731"/>
    <w:rsid w:val="00542969"/>
    <w:rsid w:val="00545C42"/>
    <w:rsid w:val="0055079B"/>
    <w:rsid w:val="00554ACF"/>
    <w:rsid w:val="00555211"/>
    <w:rsid w:val="005553DD"/>
    <w:rsid w:val="00561152"/>
    <w:rsid w:val="005647CC"/>
    <w:rsid w:val="00570E86"/>
    <w:rsid w:val="00572743"/>
    <w:rsid w:val="0057515C"/>
    <w:rsid w:val="00575E0E"/>
    <w:rsid w:val="005772C3"/>
    <w:rsid w:val="00580BD1"/>
    <w:rsid w:val="00581B2F"/>
    <w:rsid w:val="005828AB"/>
    <w:rsid w:val="00582A64"/>
    <w:rsid w:val="00584B47"/>
    <w:rsid w:val="005862A3"/>
    <w:rsid w:val="00591DBB"/>
    <w:rsid w:val="00593BC2"/>
    <w:rsid w:val="00593FCA"/>
    <w:rsid w:val="005946D0"/>
    <w:rsid w:val="005950D7"/>
    <w:rsid w:val="005970ED"/>
    <w:rsid w:val="005A0410"/>
    <w:rsid w:val="005A171A"/>
    <w:rsid w:val="005A1960"/>
    <w:rsid w:val="005A6110"/>
    <w:rsid w:val="005A6866"/>
    <w:rsid w:val="005B3CE5"/>
    <w:rsid w:val="005B5F62"/>
    <w:rsid w:val="005B6399"/>
    <w:rsid w:val="005B6B3D"/>
    <w:rsid w:val="005C026D"/>
    <w:rsid w:val="005C0720"/>
    <w:rsid w:val="005C2B4B"/>
    <w:rsid w:val="005C2E8C"/>
    <w:rsid w:val="005C3563"/>
    <w:rsid w:val="005C3EF8"/>
    <w:rsid w:val="005C70BA"/>
    <w:rsid w:val="005D08B2"/>
    <w:rsid w:val="005D12FC"/>
    <w:rsid w:val="005D1BAD"/>
    <w:rsid w:val="005D43A9"/>
    <w:rsid w:val="005D6AF0"/>
    <w:rsid w:val="005D7036"/>
    <w:rsid w:val="005D7094"/>
    <w:rsid w:val="005E1454"/>
    <w:rsid w:val="005E3387"/>
    <w:rsid w:val="005E3850"/>
    <w:rsid w:val="005E4F02"/>
    <w:rsid w:val="005E6BAE"/>
    <w:rsid w:val="005E6F24"/>
    <w:rsid w:val="005F07EB"/>
    <w:rsid w:val="005F42B7"/>
    <w:rsid w:val="005F4536"/>
    <w:rsid w:val="005F7712"/>
    <w:rsid w:val="006010B4"/>
    <w:rsid w:val="006018A3"/>
    <w:rsid w:val="0060207A"/>
    <w:rsid w:val="00606533"/>
    <w:rsid w:val="00607418"/>
    <w:rsid w:val="00610EDE"/>
    <w:rsid w:val="006167A1"/>
    <w:rsid w:val="0061769A"/>
    <w:rsid w:val="00621EA1"/>
    <w:rsid w:val="0063160A"/>
    <w:rsid w:val="00632705"/>
    <w:rsid w:val="0063422C"/>
    <w:rsid w:val="00635F41"/>
    <w:rsid w:val="00640590"/>
    <w:rsid w:val="0064204B"/>
    <w:rsid w:val="006420B0"/>
    <w:rsid w:val="00642287"/>
    <w:rsid w:val="006431F8"/>
    <w:rsid w:val="00643993"/>
    <w:rsid w:val="006442BF"/>
    <w:rsid w:val="006472D1"/>
    <w:rsid w:val="00647B52"/>
    <w:rsid w:val="00653CB6"/>
    <w:rsid w:val="0065413A"/>
    <w:rsid w:val="006541EB"/>
    <w:rsid w:val="006617A0"/>
    <w:rsid w:val="0066305A"/>
    <w:rsid w:val="00663175"/>
    <w:rsid w:val="00666312"/>
    <w:rsid w:val="0067050F"/>
    <w:rsid w:val="00670629"/>
    <w:rsid w:val="006737B5"/>
    <w:rsid w:val="00673C03"/>
    <w:rsid w:val="006762FE"/>
    <w:rsid w:val="006832C6"/>
    <w:rsid w:val="00684BDE"/>
    <w:rsid w:val="00686161"/>
    <w:rsid w:val="00686268"/>
    <w:rsid w:val="00691025"/>
    <w:rsid w:val="00692AF6"/>
    <w:rsid w:val="006A036D"/>
    <w:rsid w:val="006A1DE1"/>
    <w:rsid w:val="006A3463"/>
    <w:rsid w:val="006A47C7"/>
    <w:rsid w:val="006B4784"/>
    <w:rsid w:val="006B5337"/>
    <w:rsid w:val="006B7F8F"/>
    <w:rsid w:val="006C4F4E"/>
    <w:rsid w:val="006C5D51"/>
    <w:rsid w:val="006D26E7"/>
    <w:rsid w:val="006D2AFE"/>
    <w:rsid w:val="006D301E"/>
    <w:rsid w:val="006D34FE"/>
    <w:rsid w:val="006D383E"/>
    <w:rsid w:val="006D6ADE"/>
    <w:rsid w:val="006D7494"/>
    <w:rsid w:val="006E3E3B"/>
    <w:rsid w:val="006E48F2"/>
    <w:rsid w:val="006E60E3"/>
    <w:rsid w:val="006E7221"/>
    <w:rsid w:val="006E75B8"/>
    <w:rsid w:val="006E7603"/>
    <w:rsid w:val="006F103C"/>
    <w:rsid w:val="006F1CB3"/>
    <w:rsid w:val="006F302B"/>
    <w:rsid w:val="006F5FE0"/>
    <w:rsid w:val="00700F50"/>
    <w:rsid w:val="00702B15"/>
    <w:rsid w:val="007034FC"/>
    <w:rsid w:val="0070568D"/>
    <w:rsid w:val="0070712E"/>
    <w:rsid w:val="00710553"/>
    <w:rsid w:val="0071504B"/>
    <w:rsid w:val="0071703F"/>
    <w:rsid w:val="007206EA"/>
    <w:rsid w:val="00720CAD"/>
    <w:rsid w:val="00721C8C"/>
    <w:rsid w:val="007234AC"/>
    <w:rsid w:val="00724052"/>
    <w:rsid w:val="00726568"/>
    <w:rsid w:val="0072683E"/>
    <w:rsid w:val="00730D12"/>
    <w:rsid w:val="007314AF"/>
    <w:rsid w:val="007321E6"/>
    <w:rsid w:val="00733583"/>
    <w:rsid w:val="00733D02"/>
    <w:rsid w:val="0073448C"/>
    <w:rsid w:val="007358D5"/>
    <w:rsid w:val="007417B0"/>
    <w:rsid w:val="007423A8"/>
    <w:rsid w:val="0074541D"/>
    <w:rsid w:val="0074750B"/>
    <w:rsid w:val="00751731"/>
    <w:rsid w:val="007517CF"/>
    <w:rsid w:val="007523E5"/>
    <w:rsid w:val="0075382E"/>
    <w:rsid w:val="00753A97"/>
    <w:rsid w:val="007565ED"/>
    <w:rsid w:val="00760C33"/>
    <w:rsid w:val="00762278"/>
    <w:rsid w:val="007651AD"/>
    <w:rsid w:val="00766A35"/>
    <w:rsid w:val="007678EC"/>
    <w:rsid w:val="007774D7"/>
    <w:rsid w:val="00777A19"/>
    <w:rsid w:val="00781229"/>
    <w:rsid w:val="0078208E"/>
    <w:rsid w:val="0078260B"/>
    <w:rsid w:val="00784126"/>
    <w:rsid w:val="00785190"/>
    <w:rsid w:val="00787153"/>
    <w:rsid w:val="00790BE0"/>
    <w:rsid w:val="00790BFD"/>
    <w:rsid w:val="00791F0A"/>
    <w:rsid w:val="00792522"/>
    <w:rsid w:val="007939EE"/>
    <w:rsid w:val="00794590"/>
    <w:rsid w:val="00794606"/>
    <w:rsid w:val="00794D9F"/>
    <w:rsid w:val="00794F47"/>
    <w:rsid w:val="00796485"/>
    <w:rsid w:val="007A025F"/>
    <w:rsid w:val="007A187B"/>
    <w:rsid w:val="007A3C21"/>
    <w:rsid w:val="007A4040"/>
    <w:rsid w:val="007A67B7"/>
    <w:rsid w:val="007A796B"/>
    <w:rsid w:val="007B064A"/>
    <w:rsid w:val="007B3961"/>
    <w:rsid w:val="007B3E78"/>
    <w:rsid w:val="007B488D"/>
    <w:rsid w:val="007B7466"/>
    <w:rsid w:val="007B7AC1"/>
    <w:rsid w:val="007C25E9"/>
    <w:rsid w:val="007C298C"/>
    <w:rsid w:val="007C6BF0"/>
    <w:rsid w:val="007C7C11"/>
    <w:rsid w:val="007D373B"/>
    <w:rsid w:val="007D3763"/>
    <w:rsid w:val="007D4CB9"/>
    <w:rsid w:val="007D7FC5"/>
    <w:rsid w:val="007E01C8"/>
    <w:rsid w:val="007E0599"/>
    <w:rsid w:val="007E15EB"/>
    <w:rsid w:val="007E6EBF"/>
    <w:rsid w:val="007E727C"/>
    <w:rsid w:val="007F23E0"/>
    <w:rsid w:val="00802265"/>
    <w:rsid w:val="008027C0"/>
    <w:rsid w:val="00805B1F"/>
    <w:rsid w:val="008074EF"/>
    <w:rsid w:val="008075F0"/>
    <w:rsid w:val="0081048A"/>
    <w:rsid w:val="008105F2"/>
    <w:rsid w:val="0081114A"/>
    <w:rsid w:val="0081184B"/>
    <w:rsid w:val="008123E6"/>
    <w:rsid w:val="00812A76"/>
    <w:rsid w:val="00812EA4"/>
    <w:rsid w:val="008158F2"/>
    <w:rsid w:val="008224D6"/>
    <w:rsid w:val="008229BB"/>
    <w:rsid w:val="00822CD8"/>
    <w:rsid w:val="00825436"/>
    <w:rsid w:val="00826F3F"/>
    <w:rsid w:val="00827CD7"/>
    <w:rsid w:val="008303BE"/>
    <w:rsid w:val="00830EFC"/>
    <w:rsid w:val="008333D5"/>
    <w:rsid w:val="008334E0"/>
    <w:rsid w:val="0083365A"/>
    <w:rsid w:val="008404B1"/>
    <w:rsid w:val="0084496E"/>
    <w:rsid w:val="00845D0D"/>
    <w:rsid w:val="00845F51"/>
    <w:rsid w:val="00852146"/>
    <w:rsid w:val="00853627"/>
    <w:rsid w:val="00854A46"/>
    <w:rsid w:val="00856277"/>
    <w:rsid w:val="00856C9B"/>
    <w:rsid w:val="00856EB1"/>
    <w:rsid w:val="00861A13"/>
    <w:rsid w:val="0086207E"/>
    <w:rsid w:val="008633E8"/>
    <w:rsid w:val="00863FCD"/>
    <w:rsid w:val="00864109"/>
    <w:rsid w:val="00864F90"/>
    <w:rsid w:val="0086606F"/>
    <w:rsid w:val="00870CAB"/>
    <w:rsid w:val="0087154B"/>
    <w:rsid w:val="00871AB7"/>
    <w:rsid w:val="00873119"/>
    <w:rsid w:val="00873633"/>
    <w:rsid w:val="00874B35"/>
    <w:rsid w:val="008759CC"/>
    <w:rsid w:val="0087614B"/>
    <w:rsid w:val="008778D9"/>
    <w:rsid w:val="00877EA2"/>
    <w:rsid w:val="00880AC3"/>
    <w:rsid w:val="008817E0"/>
    <w:rsid w:val="0088478D"/>
    <w:rsid w:val="00884F48"/>
    <w:rsid w:val="0088514A"/>
    <w:rsid w:val="0088699B"/>
    <w:rsid w:val="00886AB0"/>
    <w:rsid w:val="00886E8B"/>
    <w:rsid w:val="00887A74"/>
    <w:rsid w:val="00890484"/>
    <w:rsid w:val="00891341"/>
    <w:rsid w:val="0089287A"/>
    <w:rsid w:val="008934A0"/>
    <w:rsid w:val="00894D6B"/>
    <w:rsid w:val="0089517F"/>
    <w:rsid w:val="0089573A"/>
    <w:rsid w:val="008A0087"/>
    <w:rsid w:val="008A52BC"/>
    <w:rsid w:val="008A543B"/>
    <w:rsid w:val="008B1392"/>
    <w:rsid w:val="008B36CC"/>
    <w:rsid w:val="008C088C"/>
    <w:rsid w:val="008C1BCE"/>
    <w:rsid w:val="008C1E03"/>
    <w:rsid w:val="008C2656"/>
    <w:rsid w:val="008C4DF7"/>
    <w:rsid w:val="008C6B6C"/>
    <w:rsid w:val="008C6CC1"/>
    <w:rsid w:val="008C75F4"/>
    <w:rsid w:val="008C78CC"/>
    <w:rsid w:val="008C7EAD"/>
    <w:rsid w:val="008D0C73"/>
    <w:rsid w:val="008D1E12"/>
    <w:rsid w:val="008D211B"/>
    <w:rsid w:val="008D2E03"/>
    <w:rsid w:val="008D6E7E"/>
    <w:rsid w:val="008D77D1"/>
    <w:rsid w:val="008E1D74"/>
    <w:rsid w:val="008E64C4"/>
    <w:rsid w:val="008E6EA8"/>
    <w:rsid w:val="008F0713"/>
    <w:rsid w:val="008F09D4"/>
    <w:rsid w:val="008F30AF"/>
    <w:rsid w:val="008F53FB"/>
    <w:rsid w:val="008F592A"/>
    <w:rsid w:val="008F6168"/>
    <w:rsid w:val="008F7D5D"/>
    <w:rsid w:val="00901BC7"/>
    <w:rsid w:val="00902F52"/>
    <w:rsid w:val="00903948"/>
    <w:rsid w:val="009056C6"/>
    <w:rsid w:val="00907247"/>
    <w:rsid w:val="00907D63"/>
    <w:rsid w:val="00907EC4"/>
    <w:rsid w:val="009105D6"/>
    <w:rsid w:val="009130CA"/>
    <w:rsid w:val="00913659"/>
    <w:rsid w:val="00914A0B"/>
    <w:rsid w:val="00917E53"/>
    <w:rsid w:val="009200A1"/>
    <w:rsid w:val="009214B9"/>
    <w:rsid w:val="009219BC"/>
    <w:rsid w:val="00922330"/>
    <w:rsid w:val="00922FCD"/>
    <w:rsid w:val="00924758"/>
    <w:rsid w:val="00924C12"/>
    <w:rsid w:val="009353B6"/>
    <w:rsid w:val="00942D00"/>
    <w:rsid w:val="009459BE"/>
    <w:rsid w:val="00950C05"/>
    <w:rsid w:val="00952B8C"/>
    <w:rsid w:val="0095362B"/>
    <w:rsid w:val="00953774"/>
    <w:rsid w:val="00953795"/>
    <w:rsid w:val="009541F7"/>
    <w:rsid w:val="00954CE5"/>
    <w:rsid w:val="009557F0"/>
    <w:rsid w:val="009563EB"/>
    <w:rsid w:val="009619FF"/>
    <w:rsid w:val="009626ED"/>
    <w:rsid w:val="00965E50"/>
    <w:rsid w:val="009710FA"/>
    <w:rsid w:val="0097152C"/>
    <w:rsid w:val="0097503D"/>
    <w:rsid w:val="00976542"/>
    <w:rsid w:val="009765A7"/>
    <w:rsid w:val="0097778C"/>
    <w:rsid w:val="0098329E"/>
    <w:rsid w:val="009844C8"/>
    <w:rsid w:val="009916F0"/>
    <w:rsid w:val="00995239"/>
    <w:rsid w:val="00996D17"/>
    <w:rsid w:val="009A00B9"/>
    <w:rsid w:val="009A3555"/>
    <w:rsid w:val="009A5DB6"/>
    <w:rsid w:val="009A6642"/>
    <w:rsid w:val="009A68A3"/>
    <w:rsid w:val="009A7692"/>
    <w:rsid w:val="009B0415"/>
    <w:rsid w:val="009B1CDE"/>
    <w:rsid w:val="009B2DCF"/>
    <w:rsid w:val="009B44CD"/>
    <w:rsid w:val="009B54C3"/>
    <w:rsid w:val="009B5D51"/>
    <w:rsid w:val="009B6EB8"/>
    <w:rsid w:val="009C094C"/>
    <w:rsid w:val="009C192E"/>
    <w:rsid w:val="009C2C14"/>
    <w:rsid w:val="009C69CA"/>
    <w:rsid w:val="009D0BB6"/>
    <w:rsid w:val="009D15E7"/>
    <w:rsid w:val="009D5E89"/>
    <w:rsid w:val="009D7595"/>
    <w:rsid w:val="009E07E1"/>
    <w:rsid w:val="009E2D92"/>
    <w:rsid w:val="009E2F68"/>
    <w:rsid w:val="009E55BB"/>
    <w:rsid w:val="009E5B35"/>
    <w:rsid w:val="009E6C1C"/>
    <w:rsid w:val="009F0405"/>
    <w:rsid w:val="009F41C5"/>
    <w:rsid w:val="00A004C4"/>
    <w:rsid w:val="00A00E93"/>
    <w:rsid w:val="00A01B93"/>
    <w:rsid w:val="00A05297"/>
    <w:rsid w:val="00A05642"/>
    <w:rsid w:val="00A06D6D"/>
    <w:rsid w:val="00A1451D"/>
    <w:rsid w:val="00A1623A"/>
    <w:rsid w:val="00A17279"/>
    <w:rsid w:val="00A202C0"/>
    <w:rsid w:val="00A219A1"/>
    <w:rsid w:val="00A23055"/>
    <w:rsid w:val="00A313B9"/>
    <w:rsid w:val="00A31446"/>
    <w:rsid w:val="00A31B24"/>
    <w:rsid w:val="00A326C7"/>
    <w:rsid w:val="00A341F9"/>
    <w:rsid w:val="00A354B5"/>
    <w:rsid w:val="00A35742"/>
    <w:rsid w:val="00A36DEC"/>
    <w:rsid w:val="00A3773F"/>
    <w:rsid w:val="00A404A5"/>
    <w:rsid w:val="00A411B2"/>
    <w:rsid w:val="00A42063"/>
    <w:rsid w:val="00A431BE"/>
    <w:rsid w:val="00A4521D"/>
    <w:rsid w:val="00A4725B"/>
    <w:rsid w:val="00A50058"/>
    <w:rsid w:val="00A50CAF"/>
    <w:rsid w:val="00A514AE"/>
    <w:rsid w:val="00A527B2"/>
    <w:rsid w:val="00A558A0"/>
    <w:rsid w:val="00A55EF0"/>
    <w:rsid w:val="00A56901"/>
    <w:rsid w:val="00A607B8"/>
    <w:rsid w:val="00A616C3"/>
    <w:rsid w:val="00A62EA0"/>
    <w:rsid w:val="00A63448"/>
    <w:rsid w:val="00A63C76"/>
    <w:rsid w:val="00A653F5"/>
    <w:rsid w:val="00A67A73"/>
    <w:rsid w:val="00A73948"/>
    <w:rsid w:val="00A75E47"/>
    <w:rsid w:val="00A7684B"/>
    <w:rsid w:val="00A817E3"/>
    <w:rsid w:val="00A836FD"/>
    <w:rsid w:val="00A854F0"/>
    <w:rsid w:val="00A85B7F"/>
    <w:rsid w:val="00A8641A"/>
    <w:rsid w:val="00A91477"/>
    <w:rsid w:val="00A91F6E"/>
    <w:rsid w:val="00A92D5A"/>
    <w:rsid w:val="00A9484D"/>
    <w:rsid w:val="00A95238"/>
    <w:rsid w:val="00AA19B0"/>
    <w:rsid w:val="00AA39A9"/>
    <w:rsid w:val="00AB2E8C"/>
    <w:rsid w:val="00AB3DB8"/>
    <w:rsid w:val="00AB473D"/>
    <w:rsid w:val="00AB4762"/>
    <w:rsid w:val="00AB4C93"/>
    <w:rsid w:val="00AB6518"/>
    <w:rsid w:val="00AB6EB2"/>
    <w:rsid w:val="00AC325A"/>
    <w:rsid w:val="00AC49C4"/>
    <w:rsid w:val="00AC5E04"/>
    <w:rsid w:val="00AC647C"/>
    <w:rsid w:val="00AD06CD"/>
    <w:rsid w:val="00AD60FF"/>
    <w:rsid w:val="00AE1C33"/>
    <w:rsid w:val="00AE30AE"/>
    <w:rsid w:val="00AE4375"/>
    <w:rsid w:val="00AE4D5E"/>
    <w:rsid w:val="00AE5573"/>
    <w:rsid w:val="00AE5ACA"/>
    <w:rsid w:val="00AF11FA"/>
    <w:rsid w:val="00AF3B51"/>
    <w:rsid w:val="00AF410A"/>
    <w:rsid w:val="00AF49E7"/>
    <w:rsid w:val="00AF7B0A"/>
    <w:rsid w:val="00B003CC"/>
    <w:rsid w:val="00B00CD9"/>
    <w:rsid w:val="00B02D69"/>
    <w:rsid w:val="00B03A1E"/>
    <w:rsid w:val="00B03E0F"/>
    <w:rsid w:val="00B0516F"/>
    <w:rsid w:val="00B105AE"/>
    <w:rsid w:val="00B10E43"/>
    <w:rsid w:val="00B1254C"/>
    <w:rsid w:val="00B12D1E"/>
    <w:rsid w:val="00B150B7"/>
    <w:rsid w:val="00B1664B"/>
    <w:rsid w:val="00B17821"/>
    <w:rsid w:val="00B204BA"/>
    <w:rsid w:val="00B22BF7"/>
    <w:rsid w:val="00B234DC"/>
    <w:rsid w:val="00B24786"/>
    <w:rsid w:val="00B24F82"/>
    <w:rsid w:val="00B252D3"/>
    <w:rsid w:val="00B2639A"/>
    <w:rsid w:val="00B264D2"/>
    <w:rsid w:val="00B2729B"/>
    <w:rsid w:val="00B278FA"/>
    <w:rsid w:val="00B27963"/>
    <w:rsid w:val="00B3500B"/>
    <w:rsid w:val="00B35D12"/>
    <w:rsid w:val="00B40C3E"/>
    <w:rsid w:val="00B44ECD"/>
    <w:rsid w:val="00B45550"/>
    <w:rsid w:val="00B45D26"/>
    <w:rsid w:val="00B47634"/>
    <w:rsid w:val="00B51632"/>
    <w:rsid w:val="00B51AB2"/>
    <w:rsid w:val="00B53946"/>
    <w:rsid w:val="00B5532C"/>
    <w:rsid w:val="00B5785D"/>
    <w:rsid w:val="00B6181A"/>
    <w:rsid w:val="00B61BF2"/>
    <w:rsid w:val="00B61DAA"/>
    <w:rsid w:val="00B6257B"/>
    <w:rsid w:val="00B64C5E"/>
    <w:rsid w:val="00B66252"/>
    <w:rsid w:val="00B7106D"/>
    <w:rsid w:val="00B74C42"/>
    <w:rsid w:val="00B74E31"/>
    <w:rsid w:val="00B761F4"/>
    <w:rsid w:val="00B77D2F"/>
    <w:rsid w:val="00B80354"/>
    <w:rsid w:val="00B81D68"/>
    <w:rsid w:val="00B84496"/>
    <w:rsid w:val="00B846F5"/>
    <w:rsid w:val="00B84BB9"/>
    <w:rsid w:val="00B867D0"/>
    <w:rsid w:val="00B86F0E"/>
    <w:rsid w:val="00B87961"/>
    <w:rsid w:val="00B87D9E"/>
    <w:rsid w:val="00B92B77"/>
    <w:rsid w:val="00B9376E"/>
    <w:rsid w:val="00B93D78"/>
    <w:rsid w:val="00B942F3"/>
    <w:rsid w:val="00B94B2F"/>
    <w:rsid w:val="00B962D9"/>
    <w:rsid w:val="00BA054E"/>
    <w:rsid w:val="00BA475F"/>
    <w:rsid w:val="00BA507B"/>
    <w:rsid w:val="00BA5C4F"/>
    <w:rsid w:val="00BA6A18"/>
    <w:rsid w:val="00BB0E92"/>
    <w:rsid w:val="00BB4A08"/>
    <w:rsid w:val="00BB4C8E"/>
    <w:rsid w:val="00BB7316"/>
    <w:rsid w:val="00BC227C"/>
    <w:rsid w:val="00BC6BCE"/>
    <w:rsid w:val="00BD5DA0"/>
    <w:rsid w:val="00BE26BD"/>
    <w:rsid w:val="00BE2B31"/>
    <w:rsid w:val="00BE37B2"/>
    <w:rsid w:val="00BE45D3"/>
    <w:rsid w:val="00BE4801"/>
    <w:rsid w:val="00BF038E"/>
    <w:rsid w:val="00BF042E"/>
    <w:rsid w:val="00BF056F"/>
    <w:rsid w:val="00BF0F4F"/>
    <w:rsid w:val="00BF263B"/>
    <w:rsid w:val="00BF2782"/>
    <w:rsid w:val="00BF2900"/>
    <w:rsid w:val="00BF38D7"/>
    <w:rsid w:val="00BF5599"/>
    <w:rsid w:val="00BF77CC"/>
    <w:rsid w:val="00C01B3E"/>
    <w:rsid w:val="00C01FF9"/>
    <w:rsid w:val="00C02C9C"/>
    <w:rsid w:val="00C04457"/>
    <w:rsid w:val="00C0496A"/>
    <w:rsid w:val="00C065A3"/>
    <w:rsid w:val="00C0696C"/>
    <w:rsid w:val="00C124EE"/>
    <w:rsid w:val="00C126DA"/>
    <w:rsid w:val="00C13597"/>
    <w:rsid w:val="00C16E72"/>
    <w:rsid w:val="00C20C7B"/>
    <w:rsid w:val="00C23C46"/>
    <w:rsid w:val="00C247CC"/>
    <w:rsid w:val="00C24DBD"/>
    <w:rsid w:val="00C265AD"/>
    <w:rsid w:val="00C26F48"/>
    <w:rsid w:val="00C275B5"/>
    <w:rsid w:val="00C30C3A"/>
    <w:rsid w:val="00C35473"/>
    <w:rsid w:val="00C3587C"/>
    <w:rsid w:val="00C35C99"/>
    <w:rsid w:val="00C35F1E"/>
    <w:rsid w:val="00C3795F"/>
    <w:rsid w:val="00C42C29"/>
    <w:rsid w:val="00C4445F"/>
    <w:rsid w:val="00C45FA5"/>
    <w:rsid w:val="00C465F5"/>
    <w:rsid w:val="00C518DD"/>
    <w:rsid w:val="00C527DD"/>
    <w:rsid w:val="00C53EC1"/>
    <w:rsid w:val="00C54719"/>
    <w:rsid w:val="00C553B6"/>
    <w:rsid w:val="00C56317"/>
    <w:rsid w:val="00C5631A"/>
    <w:rsid w:val="00C57D25"/>
    <w:rsid w:val="00C60E15"/>
    <w:rsid w:val="00C6322F"/>
    <w:rsid w:val="00C636B3"/>
    <w:rsid w:val="00C64023"/>
    <w:rsid w:val="00C66ED4"/>
    <w:rsid w:val="00C70956"/>
    <w:rsid w:val="00C730BD"/>
    <w:rsid w:val="00C77927"/>
    <w:rsid w:val="00C81775"/>
    <w:rsid w:val="00C85565"/>
    <w:rsid w:val="00C85649"/>
    <w:rsid w:val="00C8751E"/>
    <w:rsid w:val="00C9150A"/>
    <w:rsid w:val="00C92040"/>
    <w:rsid w:val="00C9332C"/>
    <w:rsid w:val="00C93665"/>
    <w:rsid w:val="00C9619D"/>
    <w:rsid w:val="00C96315"/>
    <w:rsid w:val="00C96C51"/>
    <w:rsid w:val="00CA126C"/>
    <w:rsid w:val="00CA4E58"/>
    <w:rsid w:val="00CA60A9"/>
    <w:rsid w:val="00CB0FEA"/>
    <w:rsid w:val="00CB277A"/>
    <w:rsid w:val="00CB5554"/>
    <w:rsid w:val="00CB69F3"/>
    <w:rsid w:val="00CB707E"/>
    <w:rsid w:val="00CC2F83"/>
    <w:rsid w:val="00CC45C8"/>
    <w:rsid w:val="00CD3901"/>
    <w:rsid w:val="00CD64F6"/>
    <w:rsid w:val="00CE175F"/>
    <w:rsid w:val="00CE200E"/>
    <w:rsid w:val="00CE3281"/>
    <w:rsid w:val="00CE5C40"/>
    <w:rsid w:val="00CE5CE8"/>
    <w:rsid w:val="00CF14E2"/>
    <w:rsid w:val="00CF3328"/>
    <w:rsid w:val="00CF5ECA"/>
    <w:rsid w:val="00CF7920"/>
    <w:rsid w:val="00D020D0"/>
    <w:rsid w:val="00D03845"/>
    <w:rsid w:val="00D042A7"/>
    <w:rsid w:val="00D064B6"/>
    <w:rsid w:val="00D07053"/>
    <w:rsid w:val="00D10CBC"/>
    <w:rsid w:val="00D12A92"/>
    <w:rsid w:val="00D1382A"/>
    <w:rsid w:val="00D15E72"/>
    <w:rsid w:val="00D15F6A"/>
    <w:rsid w:val="00D17645"/>
    <w:rsid w:val="00D21352"/>
    <w:rsid w:val="00D21BF1"/>
    <w:rsid w:val="00D2209B"/>
    <w:rsid w:val="00D23299"/>
    <w:rsid w:val="00D24045"/>
    <w:rsid w:val="00D24DE2"/>
    <w:rsid w:val="00D253F6"/>
    <w:rsid w:val="00D26151"/>
    <w:rsid w:val="00D32A1A"/>
    <w:rsid w:val="00D35530"/>
    <w:rsid w:val="00D36A30"/>
    <w:rsid w:val="00D4021A"/>
    <w:rsid w:val="00D41BEC"/>
    <w:rsid w:val="00D4249D"/>
    <w:rsid w:val="00D4766D"/>
    <w:rsid w:val="00D47DE0"/>
    <w:rsid w:val="00D51F3A"/>
    <w:rsid w:val="00D52225"/>
    <w:rsid w:val="00D54372"/>
    <w:rsid w:val="00D5714A"/>
    <w:rsid w:val="00D66E7A"/>
    <w:rsid w:val="00D70B74"/>
    <w:rsid w:val="00D70CF0"/>
    <w:rsid w:val="00D7141C"/>
    <w:rsid w:val="00D71D72"/>
    <w:rsid w:val="00D723B1"/>
    <w:rsid w:val="00D7263A"/>
    <w:rsid w:val="00D72C16"/>
    <w:rsid w:val="00D73FE4"/>
    <w:rsid w:val="00D74AD0"/>
    <w:rsid w:val="00D76224"/>
    <w:rsid w:val="00D77FDC"/>
    <w:rsid w:val="00D83ADD"/>
    <w:rsid w:val="00D8540B"/>
    <w:rsid w:val="00D86A3E"/>
    <w:rsid w:val="00D8776D"/>
    <w:rsid w:val="00D90AAE"/>
    <w:rsid w:val="00D93B1D"/>
    <w:rsid w:val="00D95083"/>
    <w:rsid w:val="00D964CB"/>
    <w:rsid w:val="00DA0F9B"/>
    <w:rsid w:val="00DA7ED0"/>
    <w:rsid w:val="00DB1731"/>
    <w:rsid w:val="00DB7400"/>
    <w:rsid w:val="00DC1546"/>
    <w:rsid w:val="00DC3886"/>
    <w:rsid w:val="00DC3F46"/>
    <w:rsid w:val="00DC46D3"/>
    <w:rsid w:val="00DC53DA"/>
    <w:rsid w:val="00DC6FE7"/>
    <w:rsid w:val="00DC7FA8"/>
    <w:rsid w:val="00DD0EA7"/>
    <w:rsid w:val="00DD15A4"/>
    <w:rsid w:val="00DD3A30"/>
    <w:rsid w:val="00DD3F94"/>
    <w:rsid w:val="00DD5B62"/>
    <w:rsid w:val="00DE0022"/>
    <w:rsid w:val="00DE0BA6"/>
    <w:rsid w:val="00DE0E06"/>
    <w:rsid w:val="00DE2135"/>
    <w:rsid w:val="00DE7849"/>
    <w:rsid w:val="00DF03D0"/>
    <w:rsid w:val="00DF1207"/>
    <w:rsid w:val="00DF41DA"/>
    <w:rsid w:val="00DF46B2"/>
    <w:rsid w:val="00DF587A"/>
    <w:rsid w:val="00E0223A"/>
    <w:rsid w:val="00E02D82"/>
    <w:rsid w:val="00E0505E"/>
    <w:rsid w:val="00E05120"/>
    <w:rsid w:val="00E13DE0"/>
    <w:rsid w:val="00E1435E"/>
    <w:rsid w:val="00E14B77"/>
    <w:rsid w:val="00E1762E"/>
    <w:rsid w:val="00E200DE"/>
    <w:rsid w:val="00E21439"/>
    <w:rsid w:val="00E224CC"/>
    <w:rsid w:val="00E22BE8"/>
    <w:rsid w:val="00E23DA1"/>
    <w:rsid w:val="00E245DA"/>
    <w:rsid w:val="00E248FB"/>
    <w:rsid w:val="00E25602"/>
    <w:rsid w:val="00E25B81"/>
    <w:rsid w:val="00E31C89"/>
    <w:rsid w:val="00E36A03"/>
    <w:rsid w:val="00E421E0"/>
    <w:rsid w:val="00E43CD8"/>
    <w:rsid w:val="00E45805"/>
    <w:rsid w:val="00E51130"/>
    <w:rsid w:val="00E52AC5"/>
    <w:rsid w:val="00E5301D"/>
    <w:rsid w:val="00E55199"/>
    <w:rsid w:val="00E56C2A"/>
    <w:rsid w:val="00E56E16"/>
    <w:rsid w:val="00E60467"/>
    <w:rsid w:val="00E6146B"/>
    <w:rsid w:val="00E62983"/>
    <w:rsid w:val="00E67DD3"/>
    <w:rsid w:val="00E71C93"/>
    <w:rsid w:val="00E846DB"/>
    <w:rsid w:val="00E84E02"/>
    <w:rsid w:val="00E852C3"/>
    <w:rsid w:val="00E871E2"/>
    <w:rsid w:val="00E87F71"/>
    <w:rsid w:val="00E90827"/>
    <w:rsid w:val="00E90D53"/>
    <w:rsid w:val="00E910D3"/>
    <w:rsid w:val="00E910D8"/>
    <w:rsid w:val="00E91494"/>
    <w:rsid w:val="00E925A0"/>
    <w:rsid w:val="00E96D94"/>
    <w:rsid w:val="00E97938"/>
    <w:rsid w:val="00EA1E33"/>
    <w:rsid w:val="00EA284E"/>
    <w:rsid w:val="00EA303F"/>
    <w:rsid w:val="00EA5116"/>
    <w:rsid w:val="00EA574B"/>
    <w:rsid w:val="00EB47F0"/>
    <w:rsid w:val="00EB6E17"/>
    <w:rsid w:val="00EB7B40"/>
    <w:rsid w:val="00EC3BDD"/>
    <w:rsid w:val="00EC7AB0"/>
    <w:rsid w:val="00ED1D3B"/>
    <w:rsid w:val="00ED3487"/>
    <w:rsid w:val="00ED4870"/>
    <w:rsid w:val="00ED4B59"/>
    <w:rsid w:val="00ED6333"/>
    <w:rsid w:val="00ED7812"/>
    <w:rsid w:val="00EE157A"/>
    <w:rsid w:val="00EE1E18"/>
    <w:rsid w:val="00EE44C0"/>
    <w:rsid w:val="00EF1262"/>
    <w:rsid w:val="00EF3114"/>
    <w:rsid w:val="00EF3E01"/>
    <w:rsid w:val="00EF5A3F"/>
    <w:rsid w:val="00EF6E91"/>
    <w:rsid w:val="00F02885"/>
    <w:rsid w:val="00F03863"/>
    <w:rsid w:val="00F0456B"/>
    <w:rsid w:val="00F10B28"/>
    <w:rsid w:val="00F128A6"/>
    <w:rsid w:val="00F12B16"/>
    <w:rsid w:val="00F14E6D"/>
    <w:rsid w:val="00F162BC"/>
    <w:rsid w:val="00F20A9F"/>
    <w:rsid w:val="00F21288"/>
    <w:rsid w:val="00F23198"/>
    <w:rsid w:val="00F23202"/>
    <w:rsid w:val="00F250DE"/>
    <w:rsid w:val="00F301BB"/>
    <w:rsid w:val="00F30A1A"/>
    <w:rsid w:val="00F35D76"/>
    <w:rsid w:val="00F36B99"/>
    <w:rsid w:val="00F3751E"/>
    <w:rsid w:val="00F37F68"/>
    <w:rsid w:val="00F37FC8"/>
    <w:rsid w:val="00F41DA6"/>
    <w:rsid w:val="00F42D1E"/>
    <w:rsid w:val="00F42EA4"/>
    <w:rsid w:val="00F451E0"/>
    <w:rsid w:val="00F50330"/>
    <w:rsid w:val="00F50C16"/>
    <w:rsid w:val="00F520CA"/>
    <w:rsid w:val="00F54295"/>
    <w:rsid w:val="00F55CCB"/>
    <w:rsid w:val="00F6135E"/>
    <w:rsid w:val="00F61B02"/>
    <w:rsid w:val="00F61D8B"/>
    <w:rsid w:val="00F62A0A"/>
    <w:rsid w:val="00F65306"/>
    <w:rsid w:val="00F6565D"/>
    <w:rsid w:val="00F65B36"/>
    <w:rsid w:val="00F718A3"/>
    <w:rsid w:val="00F72444"/>
    <w:rsid w:val="00F755A6"/>
    <w:rsid w:val="00F83F15"/>
    <w:rsid w:val="00F85BE5"/>
    <w:rsid w:val="00F85FDE"/>
    <w:rsid w:val="00F875C0"/>
    <w:rsid w:val="00F90C1E"/>
    <w:rsid w:val="00F91A0F"/>
    <w:rsid w:val="00F922BA"/>
    <w:rsid w:val="00F94293"/>
    <w:rsid w:val="00F94A3A"/>
    <w:rsid w:val="00F94D6A"/>
    <w:rsid w:val="00FA202B"/>
    <w:rsid w:val="00FA3032"/>
    <w:rsid w:val="00FA35D6"/>
    <w:rsid w:val="00FA59A7"/>
    <w:rsid w:val="00FA7BCB"/>
    <w:rsid w:val="00FB0A9C"/>
    <w:rsid w:val="00FB54B9"/>
    <w:rsid w:val="00FC12AE"/>
    <w:rsid w:val="00FC1738"/>
    <w:rsid w:val="00FC1F3C"/>
    <w:rsid w:val="00FC3CBF"/>
    <w:rsid w:val="00FC436C"/>
    <w:rsid w:val="00FC60D6"/>
    <w:rsid w:val="00FC6798"/>
    <w:rsid w:val="00FC7B8A"/>
    <w:rsid w:val="00FD023D"/>
    <w:rsid w:val="00FD06C7"/>
    <w:rsid w:val="00FD0B68"/>
    <w:rsid w:val="00FD26BB"/>
    <w:rsid w:val="00FD2C35"/>
    <w:rsid w:val="00FD3E32"/>
    <w:rsid w:val="00FD6EF2"/>
    <w:rsid w:val="00FE1C31"/>
    <w:rsid w:val="00FE2FA1"/>
    <w:rsid w:val="00FE526A"/>
    <w:rsid w:val="00FE5287"/>
    <w:rsid w:val="00FE63E2"/>
    <w:rsid w:val="00FF0D6C"/>
    <w:rsid w:val="00FF0D73"/>
    <w:rsid w:val="00FF20C5"/>
    <w:rsid w:val="00FF4C05"/>
    <w:rsid w:val="00FF50F2"/>
    <w:rsid w:val="00FF66E1"/>
    <w:rsid w:val="00FF6BD9"/>
    <w:rsid w:val="01D04A61"/>
    <w:rsid w:val="01E4C939"/>
    <w:rsid w:val="026E4071"/>
    <w:rsid w:val="029269E1"/>
    <w:rsid w:val="02BBB2EC"/>
    <w:rsid w:val="036774F0"/>
    <w:rsid w:val="037F499A"/>
    <w:rsid w:val="03E35A99"/>
    <w:rsid w:val="045DD475"/>
    <w:rsid w:val="05293CE5"/>
    <w:rsid w:val="05CFA14D"/>
    <w:rsid w:val="06831C56"/>
    <w:rsid w:val="0690449C"/>
    <w:rsid w:val="06EC0A59"/>
    <w:rsid w:val="0732FAA4"/>
    <w:rsid w:val="076B71AE"/>
    <w:rsid w:val="085EF738"/>
    <w:rsid w:val="08F15BC0"/>
    <w:rsid w:val="0B5537EA"/>
    <w:rsid w:val="0BEFFB86"/>
    <w:rsid w:val="0C0B17D7"/>
    <w:rsid w:val="0C4F3202"/>
    <w:rsid w:val="0CB714CD"/>
    <w:rsid w:val="0CBB27FB"/>
    <w:rsid w:val="0D9569AA"/>
    <w:rsid w:val="100FB537"/>
    <w:rsid w:val="103B5686"/>
    <w:rsid w:val="11502FF6"/>
    <w:rsid w:val="11650F2B"/>
    <w:rsid w:val="11C225B7"/>
    <w:rsid w:val="11CA7427"/>
    <w:rsid w:val="12054AB2"/>
    <w:rsid w:val="121AF06B"/>
    <w:rsid w:val="12919594"/>
    <w:rsid w:val="12A94AFE"/>
    <w:rsid w:val="133D0D4A"/>
    <w:rsid w:val="1435D60C"/>
    <w:rsid w:val="153C7E21"/>
    <w:rsid w:val="15A07B8F"/>
    <w:rsid w:val="15AD821B"/>
    <w:rsid w:val="168AA0BF"/>
    <w:rsid w:val="16D84E82"/>
    <w:rsid w:val="17461644"/>
    <w:rsid w:val="1755558D"/>
    <w:rsid w:val="17762409"/>
    <w:rsid w:val="18D81C51"/>
    <w:rsid w:val="191F718C"/>
    <w:rsid w:val="192489E3"/>
    <w:rsid w:val="1956BFD7"/>
    <w:rsid w:val="1A45C12F"/>
    <w:rsid w:val="1B5A9951"/>
    <w:rsid w:val="1C0FBD13"/>
    <w:rsid w:val="1C4F72AB"/>
    <w:rsid w:val="1C8D18D1"/>
    <w:rsid w:val="1D0D8A21"/>
    <w:rsid w:val="1D3866B0"/>
    <w:rsid w:val="1D646B76"/>
    <w:rsid w:val="1D70EDB9"/>
    <w:rsid w:val="1E1863AF"/>
    <w:rsid w:val="1E28E932"/>
    <w:rsid w:val="1F0050DA"/>
    <w:rsid w:val="1F0A27C3"/>
    <w:rsid w:val="1FFD2FD2"/>
    <w:rsid w:val="20292051"/>
    <w:rsid w:val="2052C397"/>
    <w:rsid w:val="2095507D"/>
    <w:rsid w:val="20C3DBC8"/>
    <w:rsid w:val="20D74BBC"/>
    <w:rsid w:val="227D4E5A"/>
    <w:rsid w:val="22C2330E"/>
    <w:rsid w:val="22F697DE"/>
    <w:rsid w:val="234D9A0C"/>
    <w:rsid w:val="2373B097"/>
    <w:rsid w:val="247C4ADC"/>
    <w:rsid w:val="24BAFA46"/>
    <w:rsid w:val="24C999D4"/>
    <w:rsid w:val="24CA0A0F"/>
    <w:rsid w:val="26A37DAE"/>
    <w:rsid w:val="26FC8F06"/>
    <w:rsid w:val="276E8E1F"/>
    <w:rsid w:val="2780F28D"/>
    <w:rsid w:val="280433F8"/>
    <w:rsid w:val="28504662"/>
    <w:rsid w:val="293D1251"/>
    <w:rsid w:val="29872B13"/>
    <w:rsid w:val="2A1EFF65"/>
    <w:rsid w:val="2AA85687"/>
    <w:rsid w:val="2AE136BE"/>
    <w:rsid w:val="2AF4ADAA"/>
    <w:rsid w:val="2BBC08E1"/>
    <w:rsid w:val="2BCDBBFF"/>
    <w:rsid w:val="2BE175A6"/>
    <w:rsid w:val="2C0B75E1"/>
    <w:rsid w:val="2CA921B6"/>
    <w:rsid w:val="2D0BE035"/>
    <w:rsid w:val="2D497463"/>
    <w:rsid w:val="2D61294D"/>
    <w:rsid w:val="2D84044D"/>
    <w:rsid w:val="2E5CC5B2"/>
    <w:rsid w:val="300096B2"/>
    <w:rsid w:val="302450D7"/>
    <w:rsid w:val="303FFBA1"/>
    <w:rsid w:val="30897515"/>
    <w:rsid w:val="30B54B49"/>
    <w:rsid w:val="3119A484"/>
    <w:rsid w:val="316DEC52"/>
    <w:rsid w:val="31B7A359"/>
    <w:rsid w:val="31FAFFCA"/>
    <w:rsid w:val="321FC4F2"/>
    <w:rsid w:val="3248013C"/>
    <w:rsid w:val="326D1BD4"/>
    <w:rsid w:val="3332760E"/>
    <w:rsid w:val="3372007B"/>
    <w:rsid w:val="3407C884"/>
    <w:rsid w:val="34B7DBB3"/>
    <w:rsid w:val="34D09130"/>
    <w:rsid w:val="34F264FB"/>
    <w:rsid w:val="35F7AE95"/>
    <w:rsid w:val="35FE8455"/>
    <w:rsid w:val="3668A4BE"/>
    <w:rsid w:val="36C7E9B1"/>
    <w:rsid w:val="36D80A04"/>
    <w:rsid w:val="37527582"/>
    <w:rsid w:val="39A4A1C3"/>
    <w:rsid w:val="39C29345"/>
    <w:rsid w:val="39EBB750"/>
    <w:rsid w:val="3A08089A"/>
    <w:rsid w:val="3A3A1121"/>
    <w:rsid w:val="3A4F8018"/>
    <w:rsid w:val="3AAA67FD"/>
    <w:rsid w:val="3AB15615"/>
    <w:rsid w:val="3AF17849"/>
    <w:rsid w:val="3B490EF2"/>
    <w:rsid w:val="3BE9A856"/>
    <w:rsid w:val="3CED4A09"/>
    <w:rsid w:val="3D4EF522"/>
    <w:rsid w:val="3D678BB2"/>
    <w:rsid w:val="3D6D4F69"/>
    <w:rsid w:val="3DB6037D"/>
    <w:rsid w:val="3DF6C275"/>
    <w:rsid w:val="3E0A921A"/>
    <w:rsid w:val="3E994741"/>
    <w:rsid w:val="3EA4FF69"/>
    <w:rsid w:val="3ED17A3A"/>
    <w:rsid w:val="3EE03ADD"/>
    <w:rsid w:val="3F6F09EC"/>
    <w:rsid w:val="40107B74"/>
    <w:rsid w:val="4029D1EF"/>
    <w:rsid w:val="40CFB1B7"/>
    <w:rsid w:val="40F6CE38"/>
    <w:rsid w:val="410050FE"/>
    <w:rsid w:val="416F90E8"/>
    <w:rsid w:val="418C0E86"/>
    <w:rsid w:val="4344C237"/>
    <w:rsid w:val="43C1F876"/>
    <w:rsid w:val="44FE1530"/>
    <w:rsid w:val="45A943EE"/>
    <w:rsid w:val="461E08FE"/>
    <w:rsid w:val="46841F9E"/>
    <w:rsid w:val="46F15919"/>
    <w:rsid w:val="48AE0987"/>
    <w:rsid w:val="490AFC8C"/>
    <w:rsid w:val="4ABCC995"/>
    <w:rsid w:val="4CBE776C"/>
    <w:rsid w:val="4CE3782C"/>
    <w:rsid w:val="4CED8E8F"/>
    <w:rsid w:val="4D2D4D6D"/>
    <w:rsid w:val="4D804758"/>
    <w:rsid w:val="4D8B97A7"/>
    <w:rsid w:val="4DD52E74"/>
    <w:rsid w:val="4DF96624"/>
    <w:rsid w:val="4E895EF0"/>
    <w:rsid w:val="4EC27FB9"/>
    <w:rsid w:val="4F038C7C"/>
    <w:rsid w:val="4F544269"/>
    <w:rsid w:val="4F7E9A0A"/>
    <w:rsid w:val="50B2E0D1"/>
    <w:rsid w:val="50E9051F"/>
    <w:rsid w:val="513D4E22"/>
    <w:rsid w:val="5162D8B0"/>
    <w:rsid w:val="52AC2D45"/>
    <w:rsid w:val="52B4AC0B"/>
    <w:rsid w:val="539F0DA8"/>
    <w:rsid w:val="53CEAD0C"/>
    <w:rsid w:val="53F08EC0"/>
    <w:rsid w:val="5464ED95"/>
    <w:rsid w:val="54FB6F06"/>
    <w:rsid w:val="56632BCB"/>
    <w:rsid w:val="56B557BE"/>
    <w:rsid w:val="56E89CBA"/>
    <w:rsid w:val="57072182"/>
    <w:rsid w:val="5748C1FB"/>
    <w:rsid w:val="57C88735"/>
    <w:rsid w:val="582D3650"/>
    <w:rsid w:val="5963C307"/>
    <w:rsid w:val="5A67D910"/>
    <w:rsid w:val="5A7F1618"/>
    <w:rsid w:val="5B13EC57"/>
    <w:rsid w:val="5B4E5790"/>
    <w:rsid w:val="5B5D0F1F"/>
    <w:rsid w:val="5B6D3988"/>
    <w:rsid w:val="5B7E43B5"/>
    <w:rsid w:val="5BEED935"/>
    <w:rsid w:val="5C3B3B20"/>
    <w:rsid w:val="5D012763"/>
    <w:rsid w:val="5DA94541"/>
    <w:rsid w:val="5E683A91"/>
    <w:rsid w:val="5EE72F1E"/>
    <w:rsid w:val="60CB4EB6"/>
    <w:rsid w:val="6143E752"/>
    <w:rsid w:val="6258BE05"/>
    <w:rsid w:val="625DF3E4"/>
    <w:rsid w:val="62BC1A2F"/>
    <w:rsid w:val="62C25A6D"/>
    <w:rsid w:val="62C2EB0E"/>
    <w:rsid w:val="63058733"/>
    <w:rsid w:val="631690D8"/>
    <w:rsid w:val="63552CC0"/>
    <w:rsid w:val="63A34C5B"/>
    <w:rsid w:val="63BAA041"/>
    <w:rsid w:val="646C4FE6"/>
    <w:rsid w:val="6470F6DE"/>
    <w:rsid w:val="64B0F6F1"/>
    <w:rsid w:val="66175875"/>
    <w:rsid w:val="66219455"/>
    <w:rsid w:val="670BB257"/>
    <w:rsid w:val="6731E51A"/>
    <w:rsid w:val="67A07B97"/>
    <w:rsid w:val="686BBAF5"/>
    <w:rsid w:val="68A883BF"/>
    <w:rsid w:val="68F9DCA5"/>
    <w:rsid w:val="694EF937"/>
    <w:rsid w:val="6966E2E1"/>
    <w:rsid w:val="69949467"/>
    <w:rsid w:val="6A9CECEC"/>
    <w:rsid w:val="6B8F3135"/>
    <w:rsid w:val="6C27975A"/>
    <w:rsid w:val="6CA515C9"/>
    <w:rsid w:val="6CD526F0"/>
    <w:rsid w:val="6CD99FEB"/>
    <w:rsid w:val="6D03F5B7"/>
    <w:rsid w:val="6D987B7E"/>
    <w:rsid w:val="6E9D4923"/>
    <w:rsid w:val="6EA6F38B"/>
    <w:rsid w:val="7027E684"/>
    <w:rsid w:val="71249CDB"/>
    <w:rsid w:val="71E8A640"/>
    <w:rsid w:val="71F321CF"/>
    <w:rsid w:val="72EBE5DC"/>
    <w:rsid w:val="73BAA9FB"/>
    <w:rsid w:val="74B692BE"/>
    <w:rsid w:val="75D36AE3"/>
    <w:rsid w:val="77A72E39"/>
    <w:rsid w:val="77D3222B"/>
    <w:rsid w:val="7822B977"/>
    <w:rsid w:val="78267DD4"/>
    <w:rsid w:val="784B284A"/>
    <w:rsid w:val="785C7F68"/>
    <w:rsid w:val="79085EED"/>
    <w:rsid w:val="7940201A"/>
    <w:rsid w:val="79A03897"/>
    <w:rsid w:val="79B01626"/>
    <w:rsid w:val="79E6EB65"/>
    <w:rsid w:val="79FDD63A"/>
    <w:rsid w:val="7A55644A"/>
    <w:rsid w:val="7A7D9236"/>
    <w:rsid w:val="7ADA83BA"/>
    <w:rsid w:val="7B9A73EE"/>
    <w:rsid w:val="7BFDC72A"/>
    <w:rsid w:val="7CC417A5"/>
    <w:rsid w:val="7D775859"/>
    <w:rsid w:val="7DA1BF7D"/>
    <w:rsid w:val="7E49D822"/>
    <w:rsid w:val="7E511A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51AD06"/>
  <w15:docId w15:val="{3E3F0015-810F-4471-8CE6-BA6F0B86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2DFC"/>
    <w:pPr>
      <w:widowControl w:val="0"/>
      <w:autoSpaceDE w:val="0"/>
      <w:autoSpaceDN w:val="0"/>
      <w:adjustRightInd w:val="0"/>
    </w:pPr>
  </w:style>
  <w:style w:type="paragraph" w:styleId="Heading1">
    <w:name w:val="heading 1"/>
    <w:basedOn w:val="Normal"/>
    <w:next w:val="Normal"/>
    <w:link w:val="Heading1Char"/>
    <w:qFormat/>
    <w:rsid w:val="001C7327"/>
    <w:pPr>
      <w:keepNext/>
      <w:widowControl/>
      <w:tabs>
        <w:tab w:val="center" w:pos="5688"/>
      </w:tabs>
      <w:suppressAutoHyphens/>
      <w:autoSpaceDE/>
      <w:autoSpaceDN/>
      <w:adjustRightInd/>
      <w:jc w:val="center"/>
      <w:outlineLvl w:val="0"/>
    </w:pPr>
    <w:rPr>
      <w:rFonts w:ascii="Arial" w:hAnsi="Arial"/>
      <w:b/>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056C6"/>
    <w:rPr>
      <w:rFonts w:ascii="Cambria" w:eastAsia="Times New Roman" w:hAnsi="Cambria" w:cs="Times New Roman"/>
      <w:b/>
      <w:bCs/>
      <w:kern w:val="32"/>
      <w:sz w:val="32"/>
      <w:szCs w:val="32"/>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9056C6"/>
    <w:rPr>
      <w:rFonts w:cs="Times New Roman"/>
      <w:sz w:val="20"/>
      <w:szCs w:val="20"/>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4021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b/>
      <w:bCs/>
      <w:i/>
      <w:iCs/>
      <w:color w:val="33CCCC"/>
      <w:sz w:val="28"/>
      <w:szCs w:val="28"/>
      <w:u w:val="single"/>
    </w:rPr>
  </w:style>
  <w:style w:type="character" w:customStyle="1" w:styleId="TitleChar">
    <w:name w:val="Title Char"/>
    <w:basedOn w:val="DefaultParagraphFont"/>
    <w:link w:val="Title"/>
    <w:locked/>
    <w:rsid w:val="009056C6"/>
    <w:rPr>
      <w:rFonts w:ascii="Cambria" w:eastAsia="Times New Roman" w:hAnsi="Cambria" w:cs="Times New Roman"/>
      <w:b/>
      <w:bCs/>
      <w:kern w:val="28"/>
      <w:sz w:val="32"/>
      <w:szCs w:val="32"/>
    </w:rPr>
  </w:style>
  <w:style w:type="paragraph" w:customStyle="1" w:styleId="Default">
    <w:name w:val="Default"/>
    <w:rsid w:val="001C7327"/>
    <w:pPr>
      <w:autoSpaceDE w:val="0"/>
      <w:autoSpaceDN w:val="0"/>
      <w:adjustRightInd w:val="0"/>
    </w:pPr>
    <w:rPr>
      <w:rFonts w:ascii="Arial" w:hAnsi="Arial" w:cs="Arial"/>
      <w:color w:val="000000"/>
      <w:sz w:val="24"/>
      <w:szCs w:val="24"/>
    </w:rPr>
  </w:style>
  <w:style w:type="paragraph" w:customStyle="1" w:styleId="Level2">
    <w:name w:val="Level 2"/>
    <w:basedOn w:val="Normal"/>
    <w:rsid w:val="00490001"/>
    <w:pPr>
      <w:ind w:left="722" w:hanging="361"/>
    </w:pPr>
    <w:rPr>
      <w:sz w:val="24"/>
      <w:szCs w:val="24"/>
    </w:rPr>
  </w:style>
  <w:style w:type="character" w:styleId="Strong">
    <w:name w:val="Strong"/>
    <w:basedOn w:val="DefaultParagraphFont"/>
    <w:uiPriority w:val="22"/>
    <w:qFormat/>
    <w:rsid w:val="00490001"/>
    <w:rPr>
      <w:rFonts w:ascii="Verdana" w:hAnsi="Verdana" w:cs="Times New Roman"/>
      <w:b/>
      <w:bCs/>
    </w:rPr>
  </w:style>
  <w:style w:type="paragraph" w:styleId="BodyText2">
    <w:name w:val="Body Text 2"/>
    <w:basedOn w:val="Normal"/>
    <w:link w:val="BodyText2Char"/>
    <w:rsid w:val="0049000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right="720"/>
      <w:jc w:val="both"/>
    </w:pPr>
    <w:rPr>
      <w:sz w:val="24"/>
      <w:szCs w:val="24"/>
    </w:rPr>
  </w:style>
  <w:style w:type="character" w:customStyle="1" w:styleId="BodyText2Char">
    <w:name w:val="Body Text 2 Char"/>
    <w:basedOn w:val="DefaultParagraphFont"/>
    <w:link w:val="BodyText2"/>
    <w:semiHidden/>
    <w:locked/>
    <w:rsid w:val="009056C6"/>
    <w:rPr>
      <w:rFonts w:cs="Times New Roman"/>
      <w:sz w:val="20"/>
      <w:szCs w:val="20"/>
    </w:rPr>
  </w:style>
  <w:style w:type="paragraph" w:styleId="HTMLPreformatted">
    <w:name w:val="HTML Preformatted"/>
    <w:basedOn w:val="Normal"/>
    <w:link w:val="HTMLPreformattedChar"/>
    <w:rsid w:val="00E05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locked/>
    <w:rsid w:val="009056C6"/>
    <w:rPr>
      <w:rFonts w:ascii="Courier New" w:hAnsi="Courier New" w:cs="Courier New"/>
      <w:sz w:val="20"/>
      <w:szCs w:val="20"/>
    </w:rPr>
  </w:style>
  <w:style w:type="paragraph" w:styleId="BodyTextIndent">
    <w:name w:val="Body Text Indent"/>
    <w:basedOn w:val="Normal"/>
    <w:link w:val="BodyTextIndentChar"/>
    <w:rsid w:val="00D24045"/>
    <w:pPr>
      <w:spacing w:after="120"/>
      <w:ind w:left="360"/>
    </w:pPr>
  </w:style>
  <w:style w:type="character" w:customStyle="1" w:styleId="BodyTextIndentChar">
    <w:name w:val="Body Text Indent Char"/>
    <w:basedOn w:val="DefaultParagraphFont"/>
    <w:link w:val="BodyTextIndent"/>
    <w:semiHidden/>
    <w:locked/>
    <w:rsid w:val="009056C6"/>
    <w:rPr>
      <w:rFonts w:cs="Times New Roman"/>
      <w:sz w:val="20"/>
      <w:szCs w:val="20"/>
    </w:rPr>
  </w:style>
  <w:style w:type="paragraph" w:styleId="Header">
    <w:name w:val="header"/>
    <w:basedOn w:val="Normal"/>
    <w:link w:val="HeaderChar"/>
    <w:rsid w:val="00E52AC5"/>
    <w:pPr>
      <w:tabs>
        <w:tab w:val="center" w:pos="4320"/>
        <w:tab w:val="right" w:pos="8640"/>
      </w:tabs>
    </w:pPr>
    <w:rPr>
      <w:sz w:val="24"/>
      <w:szCs w:val="24"/>
    </w:rPr>
  </w:style>
  <w:style w:type="character" w:customStyle="1" w:styleId="HeaderChar">
    <w:name w:val="Header Char"/>
    <w:basedOn w:val="DefaultParagraphFont"/>
    <w:link w:val="Header"/>
    <w:semiHidden/>
    <w:locked/>
    <w:rsid w:val="009056C6"/>
    <w:rPr>
      <w:rFonts w:cs="Times New Roman"/>
      <w:sz w:val="20"/>
      <w:szCs w:val="20"/>
    </w:rPr>
  </w:style>
  <w:style w:type="paragraph" w:customStyle="1" w:styleId="Level1">
    <w:name w:val="Level 1"/>
    <w:basedOn w:val="Normal"/>
    <w:rsid w:val="005E1454"/>
    <w:pPr>
      <w:numPr>
        <w:numId w:val="20"/>
      </w:numPr>
      <w:ind w:left="474" w:hanging="186"/>
      <w:outlineLvl w:val="0"/>
    </w:pPr>
    <w:rPr>
      <w:sz w:val="24"/>
      <w:szCs w:val="24"/>
    </w:rPr>
  </w:style>
  <w:style w:type="paragraph" w:styleId="BalloonText">
    <w:name w:val="Balloon Text"/>
    <w:basedOn w:val="Normal"/>
    <w:link w:val="BalloonTextChar"/>
    <w:semiHidden/>
    <w:rsid w:val="00A1623A"/>
    <w:rPr>
      <w:rFonts w:ascii="Tahoma" w:hAnsi="Tahoma" w:cs="Tahoma"/>
      <w:sz w:val="16"/>
      <w:szCs w:val="16"/>
    </w:rPr>
  </w:style>
  <w:style w:type="character" w:customStyle="1" w:styleId="BalloonTextChar">
    <w:name w:val="Balloon Text Char"/>
    <w:basedOn w:val="DefaultParagraphFont"/>
    <w:link w:val="BalloonText"/>
    <w:semiHidden/>
    <w:locked/>
    <w:rsid w:val="009056C6"/>
    <w:rPr>
      <w:rFonts w:ascii="Tahoma" w:hAnsi="Tahoma" w:cs="Tahoma"/>
      <w:sz w:val="16"/>
      <w:szCs w:val="16"/>
    </w:rPr>
  </w:style>
  <w:style w:type="character" w:styleId="CommentReference">
    <w:name w:val="annotation reference"/>
    <w:basedOn w:val="DefaultParagraphFont"/>
    <w:semiHidden/>
    <w:rsid w:val="00B61BF2"/>
    <w:rPr>
      <w:rFonts w:cs="Times New Roman"/>
      <w:sz w:val="16"/>
      <w:szCs w:val="16"/>
    </w:rPr>
  </w:style>
  <w:style w:type="paragraph" w:styleId="CommentText">
    <w:name w:val="annotation text"/>
    <w:basedOn w:val="Normal"/>
    <w:link w:val="CommentTextChar"/>
    <w:uiPriority w:val="99"/>
    <w:rsid w:val="00B61BF2"/>
  </w:style>
  <w:style w:type="paragraph" w:styleId="CommentSubject">
    <w:name w:val="annotation subject"/>
    <w:basedOn w:val="CommentText"/>
    <w:next w:val="CommentText"/>
    <w:semiHidden/>
    <w:rsid w:val="00B61BF2"/>
    <w:rPr>
      <w:b/>
      <w:bCs/>
    </w:rPr>
  </w:style>
  <w:style w:type="paragraph" w:styleId="FootnoteText">
    <w:name w:val="footnote text"/>
    <w:basedOn w:val="Normal"/>
    <w:semiHidden/>
    <w:rsid w:val="000753F6"/>
  </w:style>
  <w:style w:type="character" w:styleId="FootnoteReference">
    <w:name w:val="footnote reference"/>
    <w:basedOn w:val="DefaultParagraphFont"/>
    <w:semiHidden/>
    <w:rsid w:val="000753F6"/>
    <w:rPr>
      <w:vertAlign w:val="superscript"/>
    </w:rPr>
  </w:style>
  <w:style w:type="character" w:customStyle="1" w:styleId="apple-converted-space">
    <w:name w:val="apple-converted-space"/>
    <w:basedOn w:val="DefaultParagraphFont"/>
    <w:rsid w:val="00237B93"/>
  </w:style>
  <w:style w:type="paragraph" w:styleId="ListParagraph">
    <w:name w:val="List Paragraph"/>
    <w:basedOn w:val="Normal"/>
    <w:uiPriority w:val="34"/>
    <w:qFormat/>
    <w:rsid w:val="00BF263B"/>
    <w:pPr>
      <w:ind w:left="720"/>
      <w:contextualSpacing/>
    </w:pPr>
  </w:style>
  <w:style w:type="character" w:styleId="UnresolvedMention">
    <w:name w:val="Unresolved Mention"/>
    <w:basedOn w:val="DefaultParagraphFont"/>
    <w:uiPriority w:val="99"/>
    <w:semiHidden/>
    <w:unhideWhenUsed/>
    <w:rsid w:val="001F3162"/>
    <w:rPr>
      <w:color w:val="605E5C"/>
      <w:shd w:val="clear" w:color="auto" w:fill="E1DFDD"/>
    </w:rPr>
  </w:style>
  <w:style w:type="paragraph" w:customStyle="1" w:styleId="commentcontentpara">
    <w:name w:val="commentcontentpara"/>
    <w:basedOn w:val="Normal"/>
    <w:rsid w:val="00673C03"/>
    <w:pPr>
      <w:widowControl/>
      <w:autoSpaceDE/>
      <w:autoSpaceDN/>
      <w:adjustRightInd/>
      <w:spacing w:before="100" w:beforeAutospacing="1" w:after="100" w:afterAutospacing="1"/>
    </w:pPr>
    <w:rPr>
      <w:sz w:val="24"/>
      <w:szCs w:val="24"/>
    </w:rPr>
  </w:style>
  <w:style w:type="character" w:customStyle="1" w:styleId="CommentTextChar">
    <w:name w:val="Comment Text Char"/>
    <w:basedOn w:val="DefaultParagraphFont"/>
    <w:link w:val="CommentText"/>
    <w:uiPriority w:val="99"/>
    <w:rsid w:val="008C6CC1"/>
  </w:style>
  <w:style w:type="paragraph" w:styleId="Revision">
    <w:name w:val="Revision"/>
    <w:hidden/>
    <w:uiPriority w:val="99"/>
    <w:semiHidden/>
    <w:rsid w:val="001770CD"/>
  </w:style>
  <w:style w:type="paragraph" w:styleId="NoSpacing">
    <w:name w:val="No Spacing"/>
    <w:uiPriority w:val="1"/>
    <w:qFormat/>
    <w:rsid w:val="00F36B99"/>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15-10-19/html/2015-26446.htm" TargetMode="External" /><Relationship Id="rId11" Type="http://schemas.openxmlformats.org/officeDocument/2006/relationships/hyperlink" Target="https://www.bls.gov/news.release/ecec.nr0.htm" TargetMode="External" /><Relationship Id="rId12" Type="http://schemas.openxmlformats.org/officeDocument/2006/relationships/hyperlink" Target="https://www.opm.gov/policy-data-oversight/pay-leave/salaries-wages/salary-tables/pdf/2023/DEN_h.pdf" TargetMode="External" /><Relationship Id="rId13" Type="http://schemas.openxmlformats.org/officeDocument/2006/relationships/hyperlink" Target="extension://elhekieabhbkpmcefcoobjddigjcaadp/https:/www.opm.gov/policy-data-oversight/pay-leave/salaries-wages/salary-tables/pdf/2023/RUS_h.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ore.usgs.gov" TargetMode="External" /><Relationship Id="rId9" Type="http://schemas.openxmlformats.org/officeDocument/2006/relationships/hyperlink" Target="https://www.recreation.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EA817-843B-4AD0-8A44-26B8AD819686}">
  <ds:schemaRefs>
    <ds:schemaRef ds:uri="http://schemas.openxmlformats.org/officeDocument/2006/bibliography"/>
  </ds:schemaRefs>
</ds:datastoreItem>
</file>

<file path=customXml/itemProps2.xml><?xml version="1.0" encoding="utf-8"?>
<ds:datastoreItem xmlns:ds="http://schemas.openxmlformats.org/officeDocument/2006/customXml" ds:itemID="{9F92C506-A703-4AEB-A96D-2026EC45A211}">
  <ds:schemaRefs>
    <ds:schemaRef ds:uri="http://schemas.microsoft.com/sharepoint/v3/contenttype/forms"/>
  </ds:schemaRefs>
</ds:datastoreItem>
</file>

<file path=customXml/itemProps3.xml><?xml version="1.0" encoding="utf-8"?>
<ds:datastoreItem xmlns:ds="http://schemas.openxmlformats.org/officeDocument/2006/customXml" ds:itemID="{79361CAC-1ADE-4132-8027-37D839E8306E}">
  <ds:schemaRefs>
    <ds:schemaRef ds:uri="http://schemas.microsoft.com/office/infopath/2007/PartnerControls"/>
    <ds:schemaRef ds:uri="949387c3-6f53-457b-84df-c7ef7f2e8cab"/>
    <ds:schemaRef ds:uri="http://purl.org/dc/elements/1.1/"/>
    <ds:schemaRef ds:uri="http://purl.org/dc/terms/"/>
    <ds:schemaRef ds:uri="http://www.w3.org/XML/1998/namespace"/>
    <ds:schemaRef ds:uri="http://schemas.microsoft.com/office/2006/metadata/properties"/>
    <ds:schemaRef ds:uri="9051457c-ceb4-4284-bbcd-a3791e536788"/>
    <ds:schemaRef ds:uri="http://schemas.microsoft.com/office/2006/documentManagement/types"/>
    <ds:schemaRef ds:uri="http://schemas.microsoft.com/sharepoint/v3"/>
    <ds:schemaRef ds:uri="31062a0d-ede8-4112-b4bb-00a9c1bc8e16"/>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7009D21-8734-4675-8202-EB764D3D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Phadrea D Ponds</cp:lastModifiedBy>
  <cp:revision>2</cp:revision>
  <cp:lastPrinted>2017-02-28T19:00:00Z</cp:lastPrinted>
  <dcterms:created xsi:type="dcterms:W3CDTF">2023-06-06T15:44:00Z</dcterms:created>
  <dcterms:modified xsi:type="dcterms:W3CDTF">2023-06-06T15:44:00Z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