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6D5C8FA0">
      <w:pPr>
        <w:widowControl/>
        <w:jc w:val="center"/>
        <w:rPr>
          <w:rFonts w:ascii="Times New Roman" w:hAnsi="Times New Roman"/>
          <w:b/>
          <w:bCs/>
        </w:rPr>
      </w:pPr>
      <w:r w:rsidRPr="00DF23A5">
        <w:rPr>
          <w:rFonts w:ascii="Times New Roman" w:hAnsi="Times New Roman"/>
          <w:b/>
          <w:bCs/>
        </w:rPr>
        <w:t>Certification of Identity</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5043F" w:rsidRPr="00D802D6" w:rsidP="00B85877" w14:paraId="386CE7D5" w14:textId="3022EA3C">
      <w:pPr>
        <w:pStyle w:val="paragraph"/>
        <w:textAlignment w:val="baseline"/>
        <w:rPr>
          <w:color w:val="000000"/>
        </w:rPr>
      </w:pPr>
      <w:r w:rsidRPr="00B85877">
        <w:rPr>
          <w:color w:val="000000"/>
        </w:rPr>
        <w:t>The collection is necessary to identify individuals requesting information under   the Freedom of Information Act (FOIA).  This certification is required under 5 U.S.C. Section 552a (</w:t>
      </w:r>
      <w:r w:rsidR="001D2D7D">
        <w:rPr>
          <w:color w:val="000000"/>
        </w:rPr>
        <w:t>2018</w:t>
      </w:r>
      <w:r w:rsidRPr="00B85877">
        <w:rPr>
          <w:color w:val="000000"/>
        </w:rPr>
        <w:t>)</w:t>
      </w:r>
      <w:r w:rsidR="00440965">
        <w:rPr>
          <w:color w:val="000000"/>
        </w:rPr>
        <w:t>.</w:t>
      </w: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25120728">
      <w:pPr>
        <w:widowControl/>
        <w:rPr>
          <w:rFonts w:ascii="Times New Roman" w:hAnsi="Times New Roman"/>
          <w:b/>
          <w:bCs/>
        </w:rPr>
      </w:pPr>
    </w:p>
    <w:p w:rsidR="003B26CC" w:rsidRPr="009C1BF9" w:rsidP="00690F56" w14:paraId="3FA94C11" w14:textId="5680A707">
      <w:pPr>
        <w:widowControl/>
        <w:rPr>
          <w:rFonts w:ascii="Times New Roman" w:hAnsi="Times New Roman"/>
        </w:rPr>
      </w:pPr>
      <w:r w:rsidRPr="003B26CC">
        <w:rPr>
          <w:rFonts w:ascii="Times New Roman" w:hAnsi="Times New Roman"/>
        </w:rPr>
        <w:t>The information is used by the FOIA office that the request is forwarded to.  The purpose of the form is to help identify first-party requesters when information on themselves is requested</w:t>
      </w:r>
      <w:r w:rsidRPr="003B26CC">
        <w:rPr>
          <w:rFonts w:ascii="Times New Roman" w:hAnsi="Times New Roman"/>
          <w:b/>
          <w:bCs/>
        </w:rPr>
        <w:t xml:space="preserve">. </w:t>
      </w:r>
      <w:r w:rsidR="009C1BF9">
        <w:rPr>
          <w:rFonts w:ascii="Times New Roman" w:hAnsi="Times New Roman"/>
        </w:rPr>
        <w:t xml:space="preserve">The FOIA Office will file this form with the FOIA request </w:t>
      </w:r>
      <w:r w:rsidR="00544918">
        <w:rPr>
          <w:rFonts w:ascii="Times New Roman" w:hAnsi="Times New Roman"/>
        </w:rPr>
        <w:t>in an individual file.</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334A750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11912" w:rsidRPr="00011912" w:rsidP="00011912" w14:paraId="05980F99" w14:textId="142AEBE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11912">
        <w:rPr>
          <w:rFonts w:ascii="Times New Roman" w:hAnsi="Times New Roman"/>
        </w:rPr>
        <w:t xml:space="preserve">Use of an electronic signature is acceptable.  This form may be filled out and filed electronically.  </w:t>
      </w:r>
    </w:p>
    <w:p w:rsidR="00690F56" w:rsidRPr="006A4637" w:rsidP="00690F56" w14:paraId="1EFFB376" w14:textId="22CA186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11912">
        <w:rPr>
          <w:rFonts w:ascii="Times New Roman" w:hAnsi="Times New Roman"/>
        </w:rPr>
        <w:tab/>
      </w: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472BC73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25C6E" w:rsidRPr="00A47DA7" w:rsidP="00690F56" w14:paraId="7586EA23" w14:textId="73FDC0D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25C6E">
        <w:rPr>
          <w:rFonts w:ascii="Times New Roman" w:hAnsi="Times New Roman"/>
        </w:rPr>
        <w:t>The</w:t>
      </w:r>
      <w:r>
        <w:rPr>
          <w:rFonts w:ascii="Times New Roman" w:hAnsi="Times New Roman"/>
        </w:rPr>
        <w:t xml:space="preserve"> form is used t</w:t>
      </w:r>
      <w:r w:rsidRPr="00625C6E">
        <w:rPr>
          <w:rFonts w:ascii="Times New Roman" w:hAnsi="Times New Roman"/>
        </w:rPr>
        <w:t>o ensure that a Certificate of Identity is on file</w:t>
      </w:r>
      <w:r w:rsidR="00C147CC">
        <w:rPr>
          <w:rFonts w:ascii="Times New Roman" w:hAnsi="Times New Roman"/>
        </w:rPr>
        <w:t xml:space="preserve">. This information is not available elsewhere. </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P="00690F56" w14:paraId="21DD2D8C" w14:textId="4F971F3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23EBC" w:rsidRPr="00B96E43" w:rsidP="00D87964" w14:paraId="7394DB37" w14:textId="20948D0A">
      <w:pPr>
        <w:rPr>
          <w:rFonts w:ascii="Times New Roman" w:hAnsi="Times New Roman"/>
        </w:rPr>
      </w:pPr>
      <w:r w:rsidRPr="00123EBC">
        <w:rPr>
          <w:rFonts w:ascii="Times New Roman" w:hAnsi="Times New Roman"/>
        </w:rPr>
        <w:t>Less frequent is not an option to protect personal information and to meet the requirements of 5 U.S.C. Section 552a (20</w:t>
      </w:r>
      <w:r w:rsidR="001D2D7D">
        <w:rPr>
          <w:rFonts w:ascii="Times New Roman" w:hAnsi="Times New Roman"/>
        </w:rPr>
        <w:t>18</w:t>
      </w:r>
      <w:r w:rsidRPr="00123EBC">
        <w:rPr>
          <w:rFonts w:ascii="Times New Roman" w:hAnsi="Times New Roman"/>
        </w:rPr>
        <w:t>).</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0802FC" w:rsidP="00423E3A" w14:paraId="496427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 no special circumstances.</w:t>
      </w:r>
    </w:p>
    <w:p w:rsidR="000802FC" w:rsidP="00423E3A" w14:paraId="24FC250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69533BB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1A23613B">
      <w:pPr>
        <w:widowControl/>
        <w:autoSpaceDE/>
        <w:autoSpaceDN/>
        <w:adjustRightInd/>
        <w:rPr>
          <w:rFonts w:ascii="Times New Roman" w:hAnsi="Times New Roman"/>
        </w:rPr>
      </w:pPr>
      <w:r>
        <w:rPr>
          <w:rFonts w:ascii="Times New Roman" w:hAnsi="Times New Roman"/>
        </w:rPr>
        <w:t>A</w:t>
      </w:r>
      <w:r w:rsidRPr="00A2391E" w:rsidR="00A2391E">
        <w:rPr>
          <w:rFonts w:ascii="Times New Roman" w:hAnsi="Times New Roman"/>
        </w:rPr>
        <w:t xml:space="preserve"> Notice</w:t>
      </w:r>
      <w:r>
        <w:rPr>
          <w:rFonts w:ascii="Times New Roman" w:hAnsi="Times New Roman"/>
        </w:rPr>
        <w:t xml:space="preserve"> of Proposed Rulemaking</w:t>
      </w:r>
      <w:r w:rsidRPr="00A2391E" w:rsidR="00A2391E">
        <w:rPr>
          <w:rFonts w:ascii="Times New Roman" w:hAnsi="Times New Roman"/>
        </w:rPr>
        <w:t xml:space="preserve"> was published in the Federal Register on </w:t>
      </w:r>
      <w:r w:rsidR="006B0C55">
        <w:rPr>
          <w:rFonts w:ascii="Times New Roman" w:hAnsi="Times New Roman"/>
        </w:rPr>
        <w:t>January 6, 2023</w:t>
      </w:r>
      <w:r w:rsidRPr="00A2391E" w:rsidR="00A2391E">
        <w:rPr>
          <w:rFonts w:ascii="Times New Roman" w:hAnsi="Times New Roman"/>
        </w:rPr>
        <w:t xml:space="preserve"> </w:t>
      </w:r>
      <w:r w:rsidR="006B0C55">
        <w:rPr>
          <w:rFonts w:ascii="Times New Roman" w:hAnsi="Times New Roman"/>
        </w:rPr>
        <w:t>(</w:t>
      </w:r>
      <w:r w:rsidRPr="006B0C55" w:rsidR="006B0C55">
        <w:rPr>
          <w:rFonts w:ascii="Times New Roman" w:hAnsi="Times New Roman"/>
        </w:rPr>
        <w:t>88 FR 1012</w:t>
      </w:r>
      <w:r w:rsidRPr="00A2391E" w:rsidR="00A2391E">
        <w:rPr>
          <w:rFonts w:ascii="Times New Roman" w:hAnsi="Times New Roman"/>
        </w:rPr>
        <w:t>). The comment period ended on</w:t>
      </w:r>
      <w:r w:rsidR="002517E4">
        <w:rPr>
          <w:rFonts w:ascii="Times New Roman" w:hAnsi="Times New Roman"/>
        </w:rPr>
        <w:t xml:space="preserve"> </w:t>
      </w:r>
      <w:r w:rsidR="00821C12">
        <w:rPr>
          <w:rFonts w:ascii="Times New Roman" w:hAnsi="Times New Roman"/>
        </w:rPr>
        <w:t>May 7, 2023</w:t>
      </w:r>
      <w:r w:rsidR="002517E4">
        <w:rPr>
          <w:rFonts w:ascii="Times New Roman" w:hAnsi="Times New Roman"/>
        </w:rPr>
        <w:t>.</w:t>
      </w:r>
      <w:r w:rsidRPr="00A2391E" w:rsidR="00A2391E">
        <w:rPr>
          <w:rFonts w:ascii="Times New Roman" w:hAnsi="Times New Roman"/>
        </w:rPr>
        <w:t xml:space="preserve"> </w:t>
      </w:r>
      <w:r w:rsidR="00821C12">
        <w:rPr>
          <w:rFonts w:ascii="Times New Roman" w:hAnsi="Times New Roman"/>
        </w:rPr>
        <w:t xml:space="preserve">The agency received one </w:t>
      </w:r>
      <w:hyperlink r:id="rId5" w:history="1">
        <w:r w:rsidRPr="00821C12" w:rsidR="00821C12">
          <w:rPr>
            <w:rStyle w:val="Hyperlink"/>
            <w:rFonts w:ascii="Times New Roman" w:hAnsi="Times New Roman"/>
          </w:rPr>
          <w:t>comment</w:t>
        </w:r>
        <w:r w:rsidRPr="00821C12" w:rsidR="00A2391E">
          <w:rPr>
            <w:rStyle w:val="Hyperlink"/>
            <w:rFonts w:ascii="Times New Roman" w:hAnsi="Times New Roman"/>
          </w:rPr>
          <w:t>.</w:t>
        </w:r>
      </w:hyperlink>
      <w:r w:rsidR="006C7566">
        <w:rPr>
          <w:rFonts w:ascii="Times New Roman" w:hAnsi="Times New Roman"/>
        </w:rPr>
        <w:t xml:space="preserve"> The comment was more so related to the rule and not the information collection itself. </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F92843" w14:paraId="0AD89F5C" w14:textId="31D21A4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92843">
        <w:rPr>
          <w:rFonts w:ascii="Times New Roman" w:hAnsi="Times New Roman"/>
        </w:rPr>
        <w:t xml:space="preserve">The certifications are maintained by the FOIA offices that provide the individual with the requested information pursuant to 5 U.S.C. Section 552.  While no </w:t>
      </w:r>
      <w:r w:rsidRPr="00F92843">
        <w:rPr>
          <w:rFonts w:ascii="Times New Roman" w:hAnsi="Times New Roman"/>
        </w:rPr>
        <w:t>particular statements</w:t>
      </w:r>
      <w:r w:rsidRPr="00F92843">
        <w:rPr>
          <w:rFonts w:ascii="Times New Roman" w:hAnsi="Times New Roman"/>
        </w:rPr>
        <w:t xml:space="preserve"> offering assurances of confidentiality are provided to the individual on the certification form, the FOIA office does comply with PII procedures.</w:t>
      </w:r>
      <w:r>
        <w:rPr>
          <w:rFonts w:ascii="Times New Roman" w:hAnsi="Times New Roman"/>
        </w:rPr>
        <w:t xml:space="preserve"> </w:t>
      </w:r>
      <w:r w:rsidRPr="0077778A" w:rsidR="0077778A">
        <w:rPr>
          <w:rFonts w:ascii="Times New Roman" w:hAnsi="Times New Roman"/>
        </w:rPr>
        <w:t xml:space="preserve">Any information </w:t>
      </w:r>
      <w:r w:rsidR="00AD182F">
        <w:rPr>
          <w:rFonts w:ascii="Times New Roman" w:hAnsi="Times New Roman"/>
        </w:rPr>
        <w:t>provided</w:t>
      </w:r>
      <w:r w:rsidRPr="0077778A" w:rsidR="0077778A">
        <w:rPr>
          <w:rFonts w:ascii="Times New Roman" w:hAnsi="Times New Roman"/>
        </w:rPr>
        <w:t xml:space="preserve"> may also be disclosed pursuant to a “routine use” under the Privacy Act of 1974, 5 U.S.C. § 552a, listed in a DOJ System of Records Notice, which may include: JUSTICE/DOJ-004 Freedom of Information Act, Privacy Act, and Mandatory Declassification Review Records CMS</w:t>
      </w:r>
      <w:r w:rsidR="00041844">
        <w:rPr>
          <w:rFonts w:ascii="Times New Roman" w:hAnsi="Times New Roman"/>
        </w:rPr>
        <w:t xml:space="preserve"> </w:t>
      </w:r>
      <w:r w:rsidR="00613EF6">
        <w:rPr>
          <w:rFonts w:ascii="Times New Roman" w:hAnsi="Times New Roman"/>
        </w:rPr>
        <w:t>(</w:t>
      </w:r>
      <w:r w:rsidRPr="00041844" w:rsidR="00041844">
        <w:rPr>
          <w:rFonts w:ascii="Times New Roman" w:hAnsi="Times New Roman"/>
        </w:rPr>
        <w:t xml:space="preserve">82 FR 24151, 152 </w:t>
      </w:r>
      <w:r w:rsidR="00041844">
        <w:rPr>
          <w:rFonts w:ascii="Times New Roman" w:hAnsi="Times New Roman"/>
        </w:rPr>
        <w:t>(</w:t>
      </w:r>
      <w:r w:rsidRPr="00041844" w:rsidR="00041844">
        <w:rPr>
          <w:rFonts w:ascii="Times New Roman" w:hAnsi="Times New Roman"/>
        </w:rPr>
        <w:t>5-25-2017)</w:t>
      </w:r>
      <w:r w:rsidRPr="0077778A" w:rsidR="0077778A">
        <w:rPr>
          <w:rFonts w:ascii="Times New Roman" w:hAnsi="Times New Roman"/>
        </w:rPr>
        <w:t xml:space="preserve">) for the Department of Justice, available at </w:t>
      </w:r>
      <w:hyperlink r:id="rId6" w:anchor="DOJ" w:history="1">
        <w:r w:rsidRPr="00B515B5" w:rsidR="00AD182F">
          <w:rPr>
            <w:rStyle w:val="Hyperlink"/>
            <w:rFonts w:ascii="Times New Roman" w:hAnsi="Times New Roman"/>
          </w:rPr>
          <w:t>https://www.justice.gov/opcl/doj-systems-records#DOJ</w:t>
        </w:r>
      </w:hyperlink>
      <w:r w:rsidR="00AD182F">
        <w:rPr>
          <w:rFonts w:ascii="Times New Roman" w:hAnsi="Times New Roman"/>
        </w:rPr>
        <w:t xml:space="preserve">. </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2E6CC9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No </w:t>
      </w:r>
      <w:r w:rsidRPr="005A0292">
        <w:rPr>
          <w:rFonts w:ascii="Times New Roman" w:hAnsi="Times New Roman"/>
        </w:rPr>
        <w:t>records of a sensitive nature are maintained</w:t>
      </w:r>
      <w:r>
        <w:rPr>
          <w:rFonts w:ascii="Times New Roman" w:hAnsi="Times New Roman"/>
        </w:rPr>
        <w:t>.</w:t>
      </w:r>
    </w:p>
    <w:p w:rsidR="005A0292" w:rsidRPr="00871CA6" w:rsidP="00690F56" w14:paraId="1E8AA1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w:t>
      </w:r>
      <w:r w:rsidRPr="00D53DEB">
        <w:rPr>
          <w:rFonts w:ascii="Times New Roman" w:hAnsi="Times New Roman"/>
          <w:b/>
          <w:bCs/>
        </w:rPr>
        <w:t>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7302" w:type="dxa"/>
        <w:jc w:val="right"/>
        <w:tblLook w:val="04A0"/>
      </w:tblPr>
      <w:tblGrid>
        <w:gridCol w:w="1439"/>
        <w:gridCol w:w="1415"/>
        <w:gridCol w:w="1219"/>
        <w:gridCol w:w="1182"/>
        <w:gridCol w:w="1097"/>
        <w:gridCol w:w="1115"/>
      </w:tblGrid>
      <w:tr w14:paraId="4AA59B92" w14:textId="77777777" w:rsidTr="009D3295">
        <w:tblPrEx>
          <w:tblW w:w="7302" w:type="dxa"/>
          <w:jc w:val="right"/>
          <w:tblLook w:val="04A0"/>
        </w:tblPrEx>
        <w:trPr>
          <w:jc w:val="right"/>
        </w:trPr>
        <w:tc>
          <w:tcPr>
            <w:tcW w:w="1439" w:type="dxa"/>
            <w:shd w:val="clear" w:color="auto" w:fill="ADB9CA" w:themeFill="text2" w:themeFillTint="66"/>
          </w:tcPr>
          <w:p w:rsidR="009D3295"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9D3295"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9D3295"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9D3295"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9D3295"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9D3295"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r>
      <w:tr w14:paraId="079EF15D" w14:textId="77777777" w:rsidTr="009D3295">
        <w:tblPrEx>
          <w:tblW w:w="7302" w:type="dxa"/>
          <w:jc w:val="right"/>
          <w:tblLook w:val="04A0"/>
        </w:tblPrEx>
        <w:trPr>
          <w:jc w:val="right"/>
        </w:trPr>
        <w:tc>
          <w:tcPr>
            <w:tcW w:w="1439" w:type="dxa"/>
            <w:vAlign w:val="bottom"/>
          </w:tcPr>
          <w:p w:rsidR="009D3295" w:rsidRPr="008F47CB" w:rsidP="008C6A87" w14:paraId="4E4E0FA6" w14:textId="575D87BE">
            <w:pPr>
              <w:jc w:val="right"/>
              <w:rPr>
                <w:rFonts w:ascii="Times New Roman" w:hAnsi="Times New Roman"/>
                <w:sz w:val="22"/>
                <w:szCs w:val="22"/>
              </w:rPr>
            </w:pPr>
            <w:r>
              <w:rPr>
                <w:rFonts w:ascii="Times New Roman" w:hAnsi="Times New Roman"/>
                <w:sz w:val="22"/>
                <w:szCs w:val="22"/>
              </w:rPr>
              <w:t xml:space="preserve">Certificate of Identity </w:t>
            </w:r>
          </w:p>
        </w:tc>
        <w:tc>
          <w:tcPr>
            <w:tcW w:w="1415" w:type="dxa"/>
            <w:vAlign w:val="bottom"/>
          </w:tcPr>
          <w:p w:rsidR="009D3295" w:rsidRPr="008F47CB" w:rsidP="008C6A87" w14:paraId="23BB2474" w14:textId="54FD1E32">
            <w:pPr>
              <w:jc w:val="right"/>
              <w:rPr>
                <w:rFonts w:ascii="Times New Roman" w:hAnsi="Times New Roman"/>
                <w:sz w:val="22"/>
                <w:szCs w:val="22"/>
              </w:rPr>
            </w:pPr>
            <w:r w:rsidRPr="003064AF">
              <w:rPr>
                <w:rFonts w:ascii="Times New Roman" w:hAnsi="Times New Roman"/>
                <w:sz w:val="22"/>
                <w:szCs w:val="22"/>
              </w:rPr>
              <w:t>69,000</w:t>
            </w:r>
          </w:p>
        </w:tc>
        <w:tc>
          <w:tcPr>
            <w:tcW w:w="1219" w:type="dxa"/>
            <w:vAlign w:val="bottom"/>
          </w:tcPr>
          <w:p w:rsidR="009D3295"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9D3295" w:rsidRPr="008F47CB" w:rsidP="008C6A87" w14:paraId="03D2549D" w14:textId="564A36EE">
            <w:pPr>
              <w:jc w:val="right"/>
              <w:rPr>
                <w:rFonts w:ascii="Times New Roman" w:hAnsi="Times New Roman"/>
                <w:sz w:val="22"/>
                <w:szCs w:val="22"/>
              </w:rPr>
            </w:pPr>
            <w:r w:rsidRPr="003064AF">
              <w:rPr>
                <w:rFonts w:ascii="Times New Roman" w:hAnsi="Times New Roman"/>
                <w:sz w:val="22"/>
                <w:szCs w:val="22"/>
              </w:rPr>
              <w:t>69,000</w:t>
            </w:r>
          </w:p>
        </w:tc>
        <w:tc>
          <w:tcPr>
            <w:tcW w:w="1097" w:type="dxa"/>
            <w:vAlign w:val="bottom"/>
          </w:tcPr>
          <w:p w:rsidR="009D3295" w:rsidRPr="008F47CB" w:rsidP="008C6A87" w14:paraId="3704ADCE" w14:textId="362ABFC9">
            <w:pPr>
              <w:jc w:val="right"/>
              <w:rPr>
                <w:rFonts w:ascii="Times New Roman" w:hAnsi="Times New Roman"/>
                <w:sz w:val="22"/>
                <w:szCs w:val="22"/>
              </w:rPr>
            </w:pPr>
            <w:r>
              <w:rPr>
                <w:rFonts w:ascii="Times New Roman" w:hAnsi="Times New Roman"/>
                <w:sz w:val="22"/>
                <w:szCs w:val="22"/>
              </w:rPr>
              <w:t>.50hours</w:t>
            </w:r>
          </w:p>
        </w:tc>
        <w:tc>
          <w:tcPr>
            <w:tcW w:w="950" w:type="dxa"/>
            <w:vAlign w:val="bottom"/>
          </w:tcPr>
          <w:p w:rsidR="009D3295" w:rsidRPr="008F47CB" w:rsidP="008C6A87" w14:paraId="498C761A" w14:textId="57C4CC70">
            <w:pPr>
              <w:jc w:val="right"/>
              <w:rPr>
                <w:rFonts w:ascii="Times New Roman" w:hAnsi="Times New Roman"/>
                <w:sz w:val="22"/>
                <w:szCs w:val="22"/>
              </w:rPr>
            </w:pPr>
            <w:r w:rsidRPr="0071173B">
              <w:rPr>
                <w:rFonts w:ascii="Times New Roman" w:hAnsi="Times New Roman"/>
                <w:sz w:val="22"/>
                <w:szCs w:val="22"/>
              </w:rPr>
              <w:t>34,500</w:t>
            </w:r>
            <w:r>
              <w:rPr>
                <w:rFonts w:ascii="Times New Roman" w:hAnsi="Times New Roman"/>
                <w:sz w:val="22"/>
                <w:szCs w:val="22"/>
              </w:rPr>
              <w:t>hrs</w:t>
            </w:r>
          </w:p>
        </w:tc>
      </w:tr>
      <w:tr w14:paraId="28A27403" w14:textId="77777777" w:rsidTr="009D3295">
        <w:tblPrEx>
          <w:tblW w:w="7302" w:type="dxa"/>
          <w:jc w:val="right"/>
          <w:tblLook w:val="04A0"/>
        </w:tblPrEx>
        <w:trPr>
          <w:jc w:val="right"/>
        </w:trPr>
        <w:tc>
          <w:tcPr>
            <w:tcW w:w="1439" w:type="dxa"/>
            <w:vAlign w:val="bottom"/>
          </w:tcPr>
          <w:p w:rsidR="009D3295" w:rsidRPr="008F47CB" w:rsidP="008C6A87" w14:paraId="779E4025" w14:textId="77777777">
            <w:pPr>
              <w:jc w:val="right"/>
              <w:rPr>
                <w:rFonts w:ascii="Times New Roman" w:hAnsi="Times New Roman"/>
                <w:sz w:val="22"/>
                <w:szCs w:val="22"/>
              </w:rPr>
            </w:pPr>
          </w:p>
        </w:tc>
        <w:tc>
          <w:tcPr>
            <w:tcW w:w="1415" w:type="dxa"/>
            <w:vAlign w:val="bottom"/>
          </w:tcPr>
          <w:p w:rsidR="009D3295" w:rsidRPr="008F47CB" w:rsidP="008C6A87" w14:paraId="0D0FB099" w14:textId="77777777">
            <w:pPr>
              <w:jc w:val="right"/>
              <w:rPr>
                <w:rFonts w:ascii="Times New Roman" w:hAnsi="Times New Roman"/>
                <w:sz w:val="22"/>
                <w:szCs w:val="22"/>
              </w:rPr>
            </w:pPr>
          </w:p>
        </w:tc>
        <w:tc>
          <w:tcPr>
            <w:tcW w:w="1219" w:type="dxa"/>
            <w:vAlign w:val="bottom"/>
          </w:tcPr>
          <w:p w:rsidR="009D3295" w:rsidRPr="008F47CB" w:rsidP="008C6A87" w14:paraId="2DF69973" w14:textId="77777777">
            <w:pPr>
              <w:jc w:val="right"/>
              <w:rPr>
                <w:rFonts w:ascii="Times New Roman" w:hAnsi="Times New Roman"/>
                <w:sz w:val="22"/>
                <w:szCs w:val="22"/>
              </w:rPr>
            </w:pPr>
          </w:p>
        </w:tc>
        <w:tc>
          <w:tcPr>
            <w:tcW w:w="1182" w:type="dxa"/>
            <w:vAlign w:val="bottom"/>
          </w:tcPr>
          <w:p w:rsidR="009D3295" w:rsidRPr="008F47CB" w:rsidP="008C6A87" w14:paraId="6869AFA2" w14:textId="77777777">
            <w:pPr>
              <w:jc w:val="right"/>
              <w:rPr>
                <w:rFonts w:ascii="Times New Roman" w:hAnsi="Times New Roman"/>
                <w:sz w:val="22"/>
                <w:szCs w:val="22"/>
              </w:rPr>
            </w:pPr>
          </w:p>
        </w:tc>
        <w:tc>
          <w:tcPr>
            <w:tcW w:w="1097" w:type="dxa"/>
            <w:vAlign w:val="bottom"/>
          </w:tcPr>
          <w:p w:rsidR="009D3295" w:rsidRPr="008F47CB" w:rsidP="008C6A87" w14:paraId="3983D868" w14:textId="77777777">
            <w:pPr>
              <w:jc w:val="right"/>
              <w:rPr>
                <w:rFonts w:ascii="Times New Roman" w:hAnsi="Times New Roman"/>
                <w:sz w:val="22"/>
                <w:szCs w:val="22"/>
              </w:rPr>
            </w:pPr>
          </w:p>
        </w:tc>
        <w:tc>
          <w:tcPr>
            <w:tcW w:w="950" w:type="dxa"/>
            <w:vAlign w:val="bottom"/>
          </w:tcPr>
          <w:p w:rsidR="009D3295" w:rsidRPr="008F47CB" w:rsidP="008C6A87" w14:paraId="1211DF9B" w14:textId="77777777">
            <w:pPr>
              <w:jc w:val="right"/>
              <w:rPr>
                <w:rFonts w:ascii="Times New Roman" w:hAnsi="Times New Roman"/>
                <w:sz w:val="22"/>
                <w:szCs w:val="22"/>
              </w:rPr>
            </w:pPr>
          </w:p>
        </w:tc>
      </w:tr>
      <w:tr w14:paraId="578B68EB" w14:textId="77777777" w:rsidTr="009D3295">
        <w:tblPrEx>
          <w:tblW w:w="7302" w:type="dxa"/>
          <w:jc w:val="right"/>
          <w:tblLook w:val="04A0"/>
        </w:tblPrEx>
        <w:trPr>
          <w:jc w:val="right"/>
        </w:trPr>
        <w:tc>
          <w:tcPr>
            <w:tcW w:w="1439" w:type="dxa"/>
          </w:tcPr>
          <w:p w:rsidR="009D329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9D3295" w:rsidRPr="008F47CB" w:rsidP="00501A15" w14:paraId="32AB6B8A" w14:textId="0BB94978">
            <w:pPr>
              <w:jc w:val="right"/>
              <w:rPr>
                <w:rFonts w:ascii="Times New Roman" w:hAnsi="Times New Roman"/>
                <w:b/>
                <w:i/>
                <w:sz w:val="22"/>
                <w:szCs w:val="22"/>
              </w:rPr>
            </w:pPr>
            <w:r>
              <w:rPr>
                <w:rFonts w:ascii="Times New Roman" w:hAnsi="Times New Roman"/>
                <w:b/>
                <w:i/>
                <w:sz w:val="22"/>
                <w:szCs w:val="22"/>
              </w:rPr>
              <w:t>69,000</w:t>
            </w:r>
          </w:p>
        </w:tc>
        <w:tc>
          <w:tcPr>
            <w:tcW w:w="1219" w:type="dxa"/>
            <w:vAlign w:val="bottom"/>
          </w:tcPr>
          <w:p w:rsidR="009D3295" w:rsidRPr="008F47CB" w:rsidP="00627B1F" w14:paraId="75495CB4" w14:textId="7C6FC44B">
            <w:pPr>
              <w:jc w:val="center"/>
              <w:rPr>
                <w:rFonts w:ascii="Times New Roman" w:hAnsi="Times New Roman"/>
                <w:b/>
                <w:i/>
                <w:sz w:val="22"/>
                <w:szCs w:val="22"/>
              </w:rPr>
            </w:pPr>
          </w:p>
        </w:tc>
        <w:tc>
          <w:tcPr>
            <w:tcW w:w="1182" w:type="dxa"/>
            <w:vAlign w:val="bottom"/>
          </w:tcPr>
          <w:p w:rsidR="009D3295" w:rsidRPr="008F47CB" w:rsidP="00501A15" w14:paraId="1A7661D9" w14:textId="621605EB">
            <w:pPr>
              <w:jc w:val="right"/>
              <w:rPr>
                <w:rFonts w:ascii="Times New Roman" w:hAnsi="Times New Roman"/>
                <w:b/>
                <w:i/>
                <w:sz w:val="22"/>
                <w:szCs w:val="22"/>
              </w:rPr>
            </w:pPr>
            <w:r>
              <w:rPr>
                <w:rFonts w:ascii="Times New Roman" w:hAnsi="Times New Roman"/>
                <w:b/>
                <w:i/>
                <w:sz w:val="22"/>
                <w:szCs w:val="22"/>
              </w:rPr>
              <w:t>69,000</w:t>
            </w:r>
          </w:p>
        </w:tc>
        <w:tc>
          <w:tcPr>
            <w:tcW w:w="1097" w:type="dxa"/>
            <w:vAlign w:val="bottom"/>
          </w:tcPr>
          <w:p w:rsidR="009D3295" w:rsidRPr="008F47CB" w:rsidP="00501A15" w14:paraId="4A94906E" w14:textId="66CA6502">
            <w:pPr>
              <w:jc w:val="right"/>
              <w:rPr>
                <w:rFonts w:ascii="Times New Roman" w:hAnsi="Times New Roman"/>
                <w:b/>
                <w:i/>
                <w:sz w:val="22"/>
                <w:szCs w:val="22"/>
              </w:rPr>
            </w:pPr>
          </w:p>
        </w:tc>
        <w:tc>
          <w:tcPr>
            <w:tcW w:w="950" w:type="dxa"/>
            <w:vAlign w:val="bottom"/>
          </w:tcPr>
          <w:p w:rsidR="009D3295" w:rsidRPr="008F47CB" w:rsidP="00501A15" w14:paraId="4075BA8E" w14:textId="745D0462">
            <w:pPr>
              <w:jc w:val="right"/>
              <w:rPr>
                <w:rFonts w:ascii="Times New Roman" w:hAnsi="Times New Roman"/>
                <w:b/>
                <w:i/>
                <w:sz w:val="22"/>
                <w:szCs w:val="22"/>
              </w:rPr>
            </w:pPr>
            <w:r>
              <w:rPr>
                <w:rFonts w:ascii="Times New Roman" w:hAnsi="Times New Roman"/>
                <w:b/>
                <w:i/>
                <w:sz w:val="22"/>
                <w:szCs w:val="22"/>
              </w:rPr>
              <w:t>34,500hrs</w:t>
            </w:r>
          </w:p>
        </w:tc>
      </w:tr>
    </w:tbl>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6F6E13">
        <w:rPr>
          <w:rFonts w:ascii="Times New Roman" w:hAnsi="Times New Roman"/>
          <w:b/>
        </w:rPr>
        <w:t>drilling</w:t>
      </w:r>
      <w:r w:rsidRPr="006F6E13">
        <w:rPr>
          <w:rFonts w:ascii="Times New Roman" w:hAnsi="Times New Roman"/>
          <w:b/>
        </w:rPr>
        <w:t xml:space="preserve">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w:t>
      </w:r>
      <w:r w:rsidRPr="00D53DEB">
        <w:rPr>
          <w:rFonts w:ascii="Times New Roman" w:hAnsi="Times New Roman"/>
          <w:b/>
        </w:rPr>
        <w:t xml:space="preserve">of respondents (fewer than 10), utilize the 60-day pre-OMB submission public comment </w:t>
      </w:r>
      <w:r w:rsidRPr="00D53DEB">
        <w:rPr>
          <w:rFonts w:ascii="Times New Roman" w:hAnsi="Times New Roman"/>
          <w:b/>
        </w:rPr>
        <w:t>process</w:t>
      </w:r>
      <w:r w:rsidRPr="00D53DEB">
        <w:rPr>
          <w:rFonts w:ascii="Times New Roman" w:hAnsi="Times New Roman"/>
          <w:b/>
        </w:rPr>
        <w:t xml:space="preserve">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P="00690F56" w14:paraId="3BDD7FFB" w14:textId="2343589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348DE">
        <w:rPr>
          <w:rFonts w:ascii="Times New Roman" w:hAnsi="Times New Roman"/>
        </w:rPr>
        <w:t>There is no new cost or annual cost associated with this collection</w:t>
      </w:r>
      <w:r w:rsidR="00D94EA0">
        <w:rPr>
          <w:rFonts w:ascii="Times New Roman" w:hAnsi="Times New Roman"/>
        </w:rPr>
        <w:t>.</w:t>
      </w:r>
    </w:p>
    <w:p w:rsidR="00D917C4" w:rsidRPr="00F4518C" w:rsidP="00690F56" w14:paraId="4E7D193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3437D6" w:rsidRPr="003437D6" w:rsidP="003437D6" w14:paraId="1A6354C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437D6">
        <w:rPr>
          <w:rFonts w:ascii="Times New Roman" w:hAnsi="Times New Roman"/>
        </w:rPr>
        <w:t>There is no cost to the Government.</w:t>
      </w:r>
    </w:p>
    <w:p w:rsidR="00F96885" w:rsidRPr="00871CA6" w:rsidP="003437D6" w14:paraId="1A15C4F0" w14:textId="6FB87F1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437D6">
        <w:rPr>
          <w:rFonts w:ascii="Times New Roman" w:hAnsi="Times New Roman"/>
        </w:rPr>
        <w:tab/>
      </w: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0138ED3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775C6" w:rsidP="00690F56" w14:paraId="49C3329D" w14:textId="2853EA0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proposed rule</w:t>
      </w:r>
      <w:r w:rsidRPr="00B670E1" w:rsidR="00B670E1">
        <w:rPr>
          <w:rFonts w:ascii="Times New Roman" w:hAnsi="Times New Roman"/>
        </w:rPr>
        <w:t xml:space="preserve"> amends the Department of Justice’s Privacy Act implementation regulations, including its Privacy Act record access and amendment procedures. Additionally, this rule includes guidance on processing Privacy Act requests to access or amend covered records, as designated under the Judicial Redress Act of 2015, and expand protections on the Department’s maintenance of Social Security account numbers, in accordance with the Social Security Number Fraud Prevention Act of 2017.</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17B0613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w:t>
      </w:r>
      <w:r w:rsidRPr="002C7EAB">
        <w:rPr>
          <w:rFonts w:ascii="Times New Roman" w:hAnsi="Times New Roman"/>
        </w:rPr>
        <w:t>result of this information collection will not be published</w:t>
      </w:r>
      <w:r>
        <w:rPr>
          <w:rFonts w:ascii="Times New Roman" w:hAnsi="Times New Roman"/>
        </w:rPr>
        <w:t>.</w:t>
      </w:r>
    </w:p>
    <w:p w:rsidR="002C7EAB" w:rsidRPr="00871CA6" w:rsidP="00690F56" w14:paraId="648F09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7"/>
      <w:footerReference w:type="even" r:id="rId8"/>
      <w:footerReference w:type="default" r:id="rId9"/>
      <w:headerReference w:type="first" r:id="rId10"/>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340437CF">
    <w:pPr>
      <w:pStyle w:val="Header"/>
      <w:rPr>
        <w:rFonts w:ascii="Times New Roman" w:hAnsi="Times New Roman"/>
        <w:bCs/>
        <w:sz w:val="20"/>
        <w:szCs w:val="20"/>
      </w:rPr>
    </w:pPr>
    <w:r w:rsidRPr="00DF23A5">
      <w:rPr>
        <w:rFonts w:ascii="Times New Roman" w:hAnsi="Times New Roman"/>
        <w:bCs/>
        <w:sz w:val="20"/>
        <w:szCs w:val="20"/>
      </w:rPr>
      <w:t>Certification of Identity</w:t>
    </w:r>
  </w:p>
  <w:p w:rsidR="00EC0B43" w14:paraId="52F50703" w14:textId="09BEE0E5">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DF23A5">
      <w:rPr>
        <w:rFonts w:ascii="Times New Roman" w:hAnsi="Times New Roman"/>
        <w:sz w:val="20"/>
        <w:szCs w:val="20"/>
      </w:rPr>
      <w:t>1103-0016</w:t>
    </w:r>
  </w:p>
  <w:p w:rsidR="00304132" w14:paraId="29EBD65C" w14:textId="439DCE4B">
    <w:pPr>
      <w:pStyle w:val="Header"/>
      <w:rPr>
        <w:rFonts w:ascii="Times New Roman" w:hAnsi="Times New Roman"/>
        <w:sz w:val="20"/>
        <w:szCs w:val="20"/>
      </w:rPr>
    </w:pPr>
    <w:r>
      <w:rPr>
        <w:rFonts w:ascii="Times New Roman" w:hAnsi="Times New Roman"/>
        <w:sz w:val="20"/>
        <w:szCs w:val="20"/>
      </w:rPr>
      <w:t xml:space="preserve">OMB Expiration Date: </w:t>
    </w:r>
    <w:r w:rsidR="00DF23A5">
      <w:rPr>
        <w:rFonts w:ascii="Times New Roman" w:hAnsi="Times New Roman"/>
        <w:sz w:val="20"/>
        <w:szCs w:val="20"/>
      </w:rPr>
      <w:t>07/31/2023</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1912"/>
    <w:rsid w:val="000133FD"/>
    <w:rsid w:val="00014158"/>
    <w:rsid w:val="00020F69"/>
    <w:rsid w:val="00022303"/>
    <w:rsid w:val="0003073D"/>
    <w:rsid w:val="0004107F"/>
    <w:rsid w:val="00041844"/>
    <w:rsid w:val="00042CBD"/>
    <w:rsid w:val="00052174"/>
    <w:rsid w:val="00061F6C"/>
    <w:rsid w:val="00064E28"/>
    <w:rsid w:val="000655CC"/>
    <w:rsid w:val="0007383F"/>
    <w:rsid w:val="00075A5D"/>
    <w:rsid w:val="000802FC"/>
    <w:rsid w:val="00094A5E"/>
    <w:rsid w:val="00095C30"/>
    <w:rsid w:val="00097C15"/>
    <w:rsid w:val="000A7853"/>
    <w:rsid w:val="000B0391"/>
    <w:rsid w:val="000B4875"/>
    <w:rsid w:val="000B6FB6"/>
    <w:rsid w:val="000C257C"/>
    <w:rsid w:val="000C3A92"/>
    <w:rsid w:val="000C74FB"/>
    <w:rsid w:val="000D7F95"/>
    <w:rsid w:val="000E1A67"/>
    <w:rsid w:val="000E1C64"/>
    <w:rsid w:val="000F6836"/>
    <w:rsid w:val="001040D4"/>
    <w:rsid w:val="001078BB"/>
    <w:rsid w:val="00116CD5"/>
    <w:rsid w:val="00117CA5"/>
    <w:rsid w:val="00123EBC"/>
    <w:rsid w:val="00133C47"/>
    <w:rsid w:val="00133E3D"/>
    <w:rsid w:val="001376D3"/>
    <w:rsid w:val="0014556E"/>
    <w:rsid w:val="0014601E"/>
    <w:rsid w:val="0015322B"/>
    <w:rsid w:val="0015365E"/>
    <w:rsid w:val="00157A90"/>
    <w:rsid w:val="00167AD4"/>
    <w:rsid w:val="00180E5A"/>
    <w:rsid w:val="00192711"/>
    <w:rsid w:val="0019286B"/>
    <w:rsid w:val="001A3BD3"/>
    <w:rsid w:val="001A47D9"/>
    <w:rsid w:val="001B4BB9"/>
    <w:rsid w:val="001C39F6"/>
    <w:rsid w:val="001D10ED"/>
    <w:rsid w:val="001D2D09"/>
    <w:rsid w:val="001D2D7D"/>
    <w:rsid w:val="001D67BB"/>
    <w:rsid w:val="001E0E7F"/>
    <w:rsid w:val="001E2932"/>
    <w:rsid w:val="001E3596"/>
    <w:rsid w:val="001E5213"/>
    <w:rsid w:val="001F056F"/>
    <w:rsid w:val="001F2E8E"/>
    <w:rsid w:val="001F552E"/>
    <w:rsid w:val="002036A1"/>
    <w:rsid w:val="00210A61"/>
    <w:rsid w:val="002134B4"/>
    <w:rsid w:val="002203C9"/>
    <w:rsid w:val="00224151"/>
    <w:rsid w:val="00234341"/>
    <w:rsid w:val="002348DE"/>
    <w:rsid w:val="00237691"/>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C7EAB"/>
    <w:rsid w:val="002D1844"/>
    <w:rsid w:val="002E238B"/>
    <w:rsid w:val="002E4200"/>
    <w:rsid w:val="002E6DF9"/>
    <w:rsid w:val="002E6F9C"/>
    <w:rsid w:val="002F3BB8"/>
    <w:rsid w:val="00304132"/>
    <w:rsid w:val="00304EAD"/>
    <w:rsid w:val="003064AF"/>
    <w:rsid w:val="00312124"/>
    <w:rsid w:val="00313820"/>
    <w:rsid w:val="00313AC0"/>
    <w:rsid w:val="00322C1B"/>
    <w:rsid w:val="0032649A"/>
    <w:rsid w:val="00331E08"/>
    <w:rsid w:val="00332F98"/>
    <w:rsid w:val="0033578D"/>
    <w:rsid w:val="003430A6"/>
    <w:rsid w:val="003437D6"/>
    <w:rsid w:val="003448FC"/>
    <w:rsid w:val="003548D8"/>
    <w:rsid w:val="00363CC2"/>
    <w:rsid w:val="00370C9A"/>
    <w:rsid w:val="00371EEC"/>
    <w:rsid w:val="003876F3"/>
    <w:rsid w:val="00390426"/>
    <w:rsid w:val="003908B9"/>
    <w:rsid w:val="00393D9E"/>
    <w:rsid w:val="00394AEB"/>
    <w:rsid w:val="003A4476"/>
    <w:rsid w:val="003A6353"/>
    <w:rsid w:val="003B26CC"/>
    <w:rsid w:val="003B2F28"/>
    <w:rsid w:val="003C13C6"/>
    <w:rsid w:val="003D2FCC"/>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0965"/>
    <w:rsid w:val="00442410"/>
    <w:rsid w:val="00443460"/>
    <w:rsid w:val="0044773C"/>
    <w:rsid w:val="00461B8A"/>
    <w:rsid w:val="004672B5"/>
    <w:rsid w:val="004844D1"/>
    <w:rsid w:val="0048559D"/>
    <w:rsid w:val="0049001D"/>
    <w:rsid w:val="00494A93"/>
    <w:rsid w:val="00494D75"/>
    <w:rsid w:val="004A1763"/>
    <w:rsid w:val="004B1E83"/>
    <w:rsid w:val="004D1C78"/>
    <w:rsid w:val="004D441E"/>
    <w:rsid w:val="004D46D1"/>
    <w:rsid w:val="004E1D9E"/>
    <w:rsid w:val="004E5B39"/>
    <w:rsid w:val="00501A15"/>
    <w:rsid w:val="00507A68"/>
    <w:rsid w:val="005164DC"/>
    <w:rsid w:val="00522B8D"/>
    <w:rsid w:val="0052585C"/>
    <w:rsid w:val="00530EBD"/>
    <w:rsid w:val="00544918"/>
    <w:rsid w:val="005622FE"/>
    <w:rsid w:val="00567912"/>
    <w:rsid w:val="00570098"/>
    <w:rsid w:val="005805E7"/>
    <w:rsid w:val="005825A4"/>
    <w:rsid w:val="00583F5D"/>
    <w:rsid w:val="0058424C"/>
    <w:rsid w:val="00584F8D"/>
    <w:rsid w:val="005A0292"/>
    <w:rsid w:val="005A0350"/>
    <w:rsid w:val="005A7D9E"/>
    <w:rsid w:val="005B2697"/>
    <w:rsid w:val="005B5990"/>
    <w:rsid w:val="005C6147"/>
    <w:rsid w:val="005D5F8C"/>
    <w:rsid w:val="005E5148"/>
    <w:rsid w:val="0060114B"/>
    <w:rsid w:val="00603D4A"/>
    <w:rsid w:val="00611DE2"/>
    <w:rsid w:val="00613EF6"/>
    <w:rsid w:val="00614A1C"/>
    <w:rsid w:val="0061702A"/>
    <w:rsid w:val="006227B3"/>
    <w:rsid w:val="00625C6E"/>
    <w:rsid w:val="00627B1F"/>
    <w:rsid w:val="00642220"/>
    <w:rsid w:val="0065148D"/>
    <w:rsid w:val="00652ED1"/>
    <w:rsid w:val="006626FF"/>
    <w:rsid w:val="006650A8"/>
    <w:rsid w:val="0067772C"/>
    <w:rsid w:val="00683A96"/>
    <w:rsid w:val="00685435"/>
    <w:rsid w:val="00687746"/>
    <w:rsid w:val="00690F56"/>
    <w:rsid w:val="006966E9"/>
    <w:rsid w:val="006A4637"/>
    <w:rsid w:val="006B0C55"/>
    <w:rsid w:val="006C39F8"/>
    <w:rsid w:val="006C7566"/>
    <w:rsid w:val="006E1A08"/>
    <w:rsid w:val="006E43C7"/>
    <w:rsid w:val="006E4433"/>
    <w:rsid w:val="006E54FE"/>
    <w:rsid w:val="006E604F"/>
    <w:rsid w:val="006E63C6"/>
    <w:rsid w:val="006F2132"/>
    <w:rsid w:val="006F66F9"/>
    <w:rsid w:val="006F6E13"/>
    <w:rsid w:val="007010C5"/>
    <w:rsid w:val="007011F1"/>
    <w:rsid w:val="0071173B"/>
    <w:rsid w:val="007127A1"/>
    <w:rsid w:val="00713ACE"/>
    <w:rsid w:val="00715F82"/>
    <w:rsid w:val="0071749C"/>
    <w:rsid w:val="00721E05"/>
    <w:rsid w:val="007412B6"/>
    <w:rsid w:val="00753389"/>
    <w:rsid w:val="00755761"/>
    <w:rsid w:val="007636EC"/>
    <w:rsid w:val="00767D37"/>
    <w:rsid w:val="00774503"/>
    <w:rsid w:val="007754A0"/>
    <w:rsid w:val="0077778A"/>
    <w:rsid w:val="00777CD2"/>
    <w:rsid w:val="00780272"/>
    <w:rsid w:val="0078038F"/>
    <w:rsid w:val="0078153B"/>
    <w:rsid w:val="00785FE9"/>
    <w:rsid w:val="00786E04"/>
    <w:rsid w:val="007A7F79"/>
    <w:rsid w:val="007C124D"/>
    <w:rsid w:val="007D46C2"/>
    <w:rsid w:val="007E3065"/>
    <w:rsid w:val="007F3B38"/>
    <w:rsid w:val="007F3C02"/>
    <w:rsid w:val="00802605"/>
    <w:rsid w:val="00802A30"/>
    <w:rsid w:val="008043E5"/>
    <w:rsid w:val="00804A1A"/>
    <w:rsid w:val="0081073D"/>
    <w:rsid w:val="00813CC0"/>
    <w:rsid w:val="00821C12"/>
    <w:rsid w:val="008323ED"/>
    <w:rsid w:val="00835955"/>
    <w:rsid w:val="00846701"/>
    <w:rsid w:val="008624D5"/>
    <w:rsid w:val="00871CA6"/>
    <w:rsid w:val="00882AB5"/>
    <w:rsid w:val="00882B1D"/>
    <w:rsid w:val="0088672C"/>
    <w:rsid w:val="008A1F0C"/>
    <w:rsid w:val="008A40D1"/>
    <w:rsid w:val="008B3128"/>
    <w:rsid w:val="008B541B"/>
    <w:rsid w:val="008C656B"/>
    <w:rsid w:val="008C699D"/>
    <w:rsid w:val="008C6A87"/>
    <w:rsid w:val="008F47CB"/>
    <w:rsid w:val="00901003"/>
    <w:rsid w:val="0090158E"/>
    <w:rsid w:val="00901EF6"/>
    <w:rsid w:val="0090413E"/>
    <w:rsid w:val="00923B37"/>
    <w:rsid w:val="009271B1"/>
    <w:rsid w:val="0093485F"/>
    <w:rsid w:val="00937D3F"/>
    <w:rsid w:val="009407FC"/>
    <w:rsid w:val="009441E2"/>
    <w:rsid w:val="00963680"/>
    <w:rsid w:val="00964D3F"/>
    <w:rsid w:val="009700D9"/>
    <w:rsid w:val="00983CA7"/>
    <w:rsid w:val="00985369"/>
    <w:rsid w:val="00985C15"/>
    <w:rsid w:val="00996A5D"/>
    <w:rsid w:val="009A6DCA"/>
    <w:rsid w:val="009B00FD"/>
    <w:rsid w:val="009B38D1"/>
    <w:rsid w:val="009B4116"/>
    <w:rsid w:val="009B689F"/>
    <w:rsid w:val="009B6955"/>
    <w:rsid w:val="009C1BF9"/>
    <w:rsid w:val="009C2A10"/>
    <w:rsid w:val="009D0BBA"/>
    <w:rsid w:val="009D1EA2"/>
    <w:rsid w:val="009D3295"/>
    <w:rsid w:val="009E0141"/>
    <w:rsid w:val="009E234B"/>
    <w:rsid w:val="009F52F3"/>
    <w:rsid w:val="00A10441"/>
    <w:rsid w:val="00A120AF"/>
    <w:rsid w:val="00A15094"/>
    <w:rsid w:val="00A217C3"/>
    <w:rsid w:val="00A21F98"/>
    <w:rsid w:val="00A2391E"/>
    <w:rsid w:val="00A33AAC"/>
    <w:rsid w:val="00A41C21"/>
    <w:rsid w:val="00A47DA7"/>
    <w:rsid w:val="00A52DE7"/>
    <w:rsid w:val="00A55023"/>
    <w:rsid w:val="00A56B86"/>
    <w:rsid w:val="00A632EF"/>
    <w:rsid w:val="00A677E9"/>
    <w:rsid w:val="00A740AB"/>
    <w:rsid w:val="00A75D67"/>
    <w:rsid w:val="00A775C6"/>
    <w:rsid w:val="00A834BF"/>
    <w:rsid w:val="00A90769"/>
    <w:rsid w:val="00A973AA"/>
    <w:rsid w:val="00AA177A"/>
    <w:rsid w:val="00AA418C"/>
    <w:rsid w:val="00AB4DC3"/>
    <w:rsid w:val="00AC775D"/>
    <w:rsid w:val="00AD022F"/>
    <w:rsid w:val="00AD113F"/>
    <w:rsid w:val="00AD182F"/>
    <w:rsid w:val="00AD75AC"/>
    <w:rsid w:val="00AE0D00"/>
    <w:rsid w:val="00AE6730"/>
    <w:rsid w:val="00AF2C11"/>
    <w:rsid w:val="00AF3788"/>
    <w:rsid w:val="00AF5262"/>
    <w:rsid w:val="00AF7928"/>
    <w:rsid w:val="00B13844"/>
    <w:rsid w:val="00B26E3E"/>
    <w:rsid w:val="00B328D1"/>
    <w:rsid w:val="00B35DAD"/>
    <w:rsid w:val="00B417B3"/>
    <w:rsid w:val="00B47443"/>
    <w:rsid w:val="00B5043F"/>
    <w:rsid w:val="00B515B5"/>
    <w:rsid w:val="00B5377A"/>
    <w:rsid w:val="00B6181C"/>
    <w:rsid w:val="00B64496"/>
    <w:rsid w:val="00B66231"/>
    <w:rsid w:val="00B670E1"/>
    <w:rsid w:val="00B674DE"/>
    <w:rsid w:val="00B67A3F"/>
    <w:rsid w:val="00B85877"/>
    <w:rsid w:val="00B9439C"/>
    <w:rsid w:val="00B96E43"/>
    <w:rsid w:val="00BA6A42"/>
    <w:rsid w:val="00BA6C9C"/>
    <w:rsid w:val="00BB2AA1"/>
    <w:rsid w:val="00BB3BEF"/>
    <w:rsid w:val="00BC1703"/>
    <w:rsid w:val="00BC5F22"/>
    <w:rsid w:val="00BD21CA"/>
    <w:rsid w:val="00BD34F2"/>
    <w:rsid w:val="00BF0E96"/>
    <w:rsid w:val="00BF3F86"/>
    <w:rsid w:val="00C02E4A"/>
    <w:rsid w:val="00C05B4B"/>
    <w:rsid w:val="00C05B88"/>
    <w:rsid w:val="00C07F7F"/>
    <w:rsid w:val="00C12530"/>
    <w:rsid w:val="00C14429"/>
    <w:rsid w:val="00C147CC"/>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1B60"/>
    <w:rsid w:val="00CC770C"/>
    <w:rsid w:val="00CD215D"/>
    <w:rsid w:val="00CD4F92"/>
    <w:rsid w:val="00CD6628"/>
    <w:rsid w:val="00CE708E"/>
    <w:rsid w:val="00D00B48"/>
    <w:rsid w:val="00D2331B"/>
    <w:rsid w:val="00D24E70"/>
    <w:rsid w:val="00D36BB6"/>
    <w:rsid w:val="00D472BE"/>
    <w:rsid w:val="00D53DEB"/>
    <w:rsid w:val="00D54291"/>
    <w:rsid w:val="00D57DE8"/>
    <w:rsid w:val="00D735B0"/>
    <w:rsid w:val="00D73AAD"/>
    <w:rsid w:val="00D75842"/>
    <w:rsid w:val="00D802D6"/>
    <w:rsid w:val="00D86A15"/>
    <w:rsid w:val="00D86FF7"/>
    <w:rsid w:val="00D87964"/>
    <w:rsid w:val="00D917C4"/>
    <w:rsid w:val="00D94EA0"/>
    <w:rsid w:val="00DA7DC9"/>
    <w:rsid w:val="00DB7B7C"/>
    <w:rsid w:val="00DD6DF0"/>
    <w:rsid w:val="00DF23A5"/>
    <w:rsid w:val="00DF7125"/>
    <w:rsid w:val="00E0031C"/>
    <w:rsid w:val="00E0138A"/>
    <w:rsid w:val="00E06430"/>
    <w:rsid w:val="00E13DE5"/>
    <w:rsid w:val="00E163CF"/>
    <w:rsid w:val="00E20D5B"/>
    <w:rsid w:val="00E22463"/>
    <w:rsid w:val="00E23871"/>
    <w:rsid w:val="00E322E9"/>
    <w:rsid w:val="00E400EA"/>
    <w:rsid w:val="00E46EE5"/>
    <w:rsid w:val="00E47261"/>
    <w:rsid w:val="00E57F5E"/>
    <w:rsid w:val="00E60FB0"/>
    <w:rsid w:val="00E614A1"/>
    <w:rsid w:val="00E674A9"/>
    <w:rsid w:val="00E700AD"/>
    <w:rsid w:val="00E73F5A"/>
    <w:rsid w:val="00E74ABD"/>
    <w:rsid w:val="00E81C88"/>
    <w:rsid w:val="00E829F2"/>
    <w:rsid w:val="00E83023"/>
    <w:rsid w:val="00E83271"/>
    <w:rsid w:val="00E833E4"/>
    <w:rsid w:val="00E86973"/>
    <w:rsid w:val="00E909D5"/>
    <w:rsid w:val="00E92EED"/>
    <w:rsid w:val="00E93A0F"/>
    <w:rsid w:val="00EA3E66"/>
    <w:rsid w:val="00EC0B43"/>
    <w:rsid w:val="00EC4383"/>
    <w:rsid w:val="00EC5D7E"/>
    <w:rsid w:val="00ED49C1"/>
    <w:rsid w:val="00EE2223"/>
    <w:rsid w:val="00EF70DB"/>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2843"/>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1">
    <w:name w:val="heading 1"/>
    <w:basedOn w:val="Normal"/>
    <w:next w:val="Normal"/>
    <w:link w:val="Heading1Char"/>
    <w:qFormat/>
    <w:rsid w:val="002D184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character" w:customStyle="1" w:styleId="cf11">
    <w:name w:val="cf11"/>
    <w:basedOn w:val="DefaultParagraphFont"/>
    <w:rsid w:val="009C1BF9"/>
    <w:rPr>
      <w:rFonts w:ascii="Segoe UI" w:hAnsi="Segoe UI" w:cs="Segoe UI" w:hint="default"/>
      <w:i/>
      <w:iCs/>
      <w:sz w:val="18"/>
      <w:szCs w:val="18"/>
    </w:rPr>
  </w:style>
  <w:style w:type="character" w:customStyle="1" w:styleId="Heading1Char">
    <w:name w:val="Heading 1 Char"/>
    <w:basedOn w:val="DefaultParagraphFont"/>
    <w:link w:val="Heading1"/>
    <w:rsid w:val="002D184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egulations.gov/comment/DOJ-OPCL-2023-0001-0002" TargetMode="External" /><Relationship Id="rId6" Type="http://schemas.openxmlformats.org/officeDocument/2006/relationships/hyperlink" Target="https://www.justice.gov/opcl/doj-systems-record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1837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4</cp:revision>
  <cp:lastPrinted>2020-02-19T15:46:00Z</cp:lastPrinted>
  <dcterms:created xsi:type="dcterms:W3CDTF">2023-06-22T19:16:00Z</dcterms:created>
  <dcterms:modified xsi:type="dcterms:W3CDTF">2023-06-26T21:48:00Z</dcterms:modified>
</cp:coreProperties>
</file>