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D48" w:rsidRPr="00FC1D52" w:rsidP="0045722C" w14:paraId="116ADCD5" w14:textId="77777777">
      <w:pPr>
        <w:tabs>
          <w:tab w:val="right" w:pos="12270"/>
        </w:tabs>
        <w:jc w:val="center"/>
        <w:rPr>
          <w:sz w:val="24"/>
          <w:szCs w:val="24"/>
        </w:rPr>
      </w:pPr>
      <w:r w:rsidRPr="00FC1D52">
        <w:rPr>
          <w:sz w:val="24"/>
          <w:szCs w:val="24"/>
        </w:rPr>
        <w:t>Department of Justice</w:t>
      </w:r>
    </w:p>
    <w:p w:rsidR="00034D48" w:rsidRPr="00FC1D52" w:rsidP="0045722C" w14:paraId="4BA69977" w14:textId="77777777">
      <w:pPr>
        <w:tabs>
          <w:tab w:val="right" w:pos="12270"/>
        </w:tabs>
        <w:jc w:val="center"/>
        <w:rPr>
          <w:sz w:val="24"/>
          <w:szCs w:val="24"/>
        </w:rPr>
      </w:pPr>
      <w:r w:rsidRPr="00FC1D52">
        <w:rPr>
          <w:sz w:val="24"/>
          <w:szCs w:val="24"/>
        </w:rPr>
        <w:t>Bureau of Alcohol, Tobacco, Firearms and Explosives</w:t>
      </w:r>
      <w:r w:rsidRPr="00FC1D52" w:rsidR="00FE292D">
        <w:rPr>
          <w:sz w:val="24"/>
          <w:szCs w:val="24"/>
        </w:rPr>
        <w:t xml:space="preserve"> (ATF)</w:t>
      </w:r>
    </w:p>
    <w:p w:rsidR="00034D48" w:rsidRPr="00FC1D52" w:rsidP="0045722C" w14:paraId="515A4C03" w14:textId="77777777">
      <w:pPr>
        <w:tabs>
          <w:tab w:val="right" w:pos="12270"/>
        </w:tabs>
        <w:jc w:val="center"/>
        <w:rPr>
          <w:sz w:val="24"/>
          <w:szCs w:val="24"/>
        </w:rPr>
      </w:pPr>
      <w:r w:rsidRPr="00FC1D52">
        <w:rPr>
          <w:sz w:val="24"/>
          <w:szCs w:val="24"/>
        </w:rPr>
        <w:t>Information Collection Request, 1140-0056</w:t>
      </w:r>
    </w:p>
    <w:p w:rsidR="00034D48" w:rsidRPr="00FC1D52" w:rsidP="0045722C" w14:paraId="1022EA81" w14:textId="77777777">
      <w:pPr>
        <w:tabs>
          <w:tab w:val="right" w:pos="12270"/>
        </w:tabs>
        <w:jc w:val="center"/>
        <w:rPr>
          <w:sz w:val="24"/>
          <w:szCs w:val="24"/>
        </w:rPr>
      </w:pPr>
      <w:r w:rsidRPr="00FC1D52">
        <w:rPr>
          <w:sz w:val="24"/>
          <w:szCs w:val="24"/>
        </w:rPr>
        <w:t>Supporting Statement</w:t>
      </w:r>
    </w:p>
    <w:p w:rsidR="00034D48" w:rsidRPr="00FC1D52" w:rsidP="00A579C7" w14:paraId="268B216B" w14:textId="77777777">
      <w:pPr>
        <w:tabs>
          <w:tab w:val="right" w:pos="12270"/>
        </w:tabs>
        <w:jc w:val="center"/>
        <w:rPr>
          <w:sz w:val="24"/>
          <w:szCs w:val="24"/>
        </w:rPr>
      </w:pPr>
      <w:r w:rsidRPr="005C7031">
        <w:rPr>
          <w:sz w:val="24"/>
          <w:szCs w:val="24"/>
        </w:rPr>
        <w:t>Special Agent Medical (Preplacement/Incumbent)</w:t>
      </w:r>
      <w:r w:rsidR="00630155">
        <w:rPr>
          <w:sz w:val="24"/>
          <w:szCs w:val="24"/>
        </w:rPr>
        <w:t xml:space="preserve"> </w:t>
      </w:r>
      <w:r w:rsidR="001301B1">
        <w:rPr>
          <w:sz w:val="24"/>
          <w:szCs w:val="24"/>
        </w:rPr>
        <w:t xml:space="preserve">- </w:t>
      </w:r>
      <w:r w:rsidRPr="00FC1D52" w:rsidR="001301B1">
        <w:rPr>
          <w:sz w:val="24"/>
          <w:szCs w:val="24"/>
        </w:rPr>
        <w:t>ATF F</w:t>
      </w:r>
      <w:r w:rsidR="001301B1">
        <w:rPr>
          <w:sz w:val="24"/>
          <w:szCs w:val="24"/>
        </w:rPr>
        <w:t>orm</w:t>
      </w:r>
      <w:r w:rsidRPr="00FC1D52" w:rsidR="001301B1">
        <w:rPr>
          <w:sz w:val="24"/>
          <w:szCs w:val="24"/>
        </w:rPr>
        <w:t xml:space="preserve"> 2300.10</w:t>
      </w:r>
    </w:p>
    <w:p w:rsidR="00034D48" w:rsidP="0045722C" w14:paraId="428DD572" w14:textId="77777777">
      <w:pPr>
        <w:pStyle w:val="Heading1"/>
        <w:rPr>
          <w:rFonts w:ascii="Times New Roman" w:hAnsi="Times New Roman"/>
          <w:b w:val="0"/>
          <w:sz w:val="24"/>
          <w:szCs w:val="24"/>
        </w:rPr>
      </w:pPr>
      <w:r w:rsidRPr="0045722C">
        <w:rPr>
          <w:rFonts w:ascii="Times New Roman" w:hAnsi="Times New Roman"/>
          <w:b w:val="0"/>
          <w:sz w:val="24"/>
          <w:szCs w:val="24"/>
        </w:rPr>
        <w:t>A.</w:t>
      </w:r>
      <w:r w:rsidRPr="0045722C">
        <w:rPr>
          <w:rFonts w:ascii="Times New Roman" w:hAnsi="Times New Roman"/>
          <w:b w:val="0"/>
          <w:sz w:val="24"/>
          <w:szCs w:val="24"/>
        </w:rPr>
        <w:tab/>
        <w:t>Justification</w:t>
      </w:r>
    </w:p>
    <w:p w:rsidR="0004018D" w:rsidRPr="0004018D" w:rsidP="0004018D" w14:paraId="56424C81" w14:textId="77777777"/>
    <w:p w:rsidR="00034D48" w:rsidRPr="00FC1D52" w:rsidP="0004018D" w14:paraId="487DE5C0" w14:textId="77777777">
      <w:pPr>
        <w:numPr>
          <w:ilvl w:val="0"/>
          <w:numId w:val="4"/>
        </w:numPr>
        <w:tabs>
          <w:tab w:val="left" w:pos="645"/>
          <w:tab w:val="right" w:pos="10800"/>
        </w:tabs>
        <w:spacing w:after="200"/>
        <w:rPr>
          <w:sz w:val="24"/>
          <w:szCs w:val="24"/>
        </w:rPr>
      </w:pPr>
      <w:r>
        <w:rPr>
          <w:sz w:val="24"/>
          <w:szCs w:val="24"/>
        </w:rPr>
        <w:t xml:space="preserve"> </w:t>
      </w:r>
      <w:r w:rsidRPr="00FC1D52">
        <w:rPr>
          <w:sz w:val="24"/>
          <w:szCs w:val="24"/>
        </w:rPr>
        <w:t>5 CFR 339.301</w:t>
      </w:r>
      <w:r w:rsidR="00655DFE">
        <w:rPr>
          <w:sz w:val="24"/>
          <w:szCs w:val="24"/>
        </w:rPr>
        <w:t xml:space="preserve"> authorizes the creation of a requirement for </w:t>
      </w:r>
      <w:r w:rsidRPr="00FC1D52">
        <w:rPr>
          <w:sz w:val="24"/>
          <w:szCs w:val="24"/>
        </w:rPr>
        <w:t>a routine pre</w:t>
      </w:r>
      <w:r w:rsidRPr="00FC1D52">
        <w:rPr>
          <w:sz w:val="24"/>
          <w:szCs w:val="24"/>
        </w:rPr>
        <w:noBreakHyphen/>
        <w:t>appointment examination</w:t>
      </w:r>
      <w:r w:rsidR="00655DFE">
        <w:rPr>
          <w:sz w:val="24"/>
          <w:szCs w:val="24"/>
        </w:rPr>
        <w:t>, in order</w:t>
      </w:r>
      <w:r w:rsidRPr="00FC1D52">
        <w:rPr>
          <w:sz w:val="24"/>
          <w:szCs w:val="24"/>
        </w:rPr>
        <w:t xml:space="preserve"> </w:t>
      </w:r>
      <w:r w:rsidR="00655DFE">
        <w:rPr>
          <w:sz w:val="24"/>
          <w:szCs w:val="24"/>
        </w:rPr>
        <w:t xml:space="preserve">to qualify </w:t>
      </w:r>
      <w:r w:rsidRPr="00FC1D52">
        <w:rPr>
          <w:sz w:val="24"/>
          <w:szCs w:val="24"/>
        </w:rPr>
        <w:t xml:space="preserve">for a position with specific medical standards. Medical standards are part of the </w:t>
      </w:r>
      <w:r w:rsidR="00BF321C">
        <w:rPr>
          <w:sz w:val="24"/>
          <w:szCs w:val="24"/>
        </w:rPr>
        <w:t xml:space="preserve"> general requirement </w:t>
      </w:r>
      <w:r w:rsidRPr="00FC1D52">
        <w:rPr>
          <w:sz w:val="24"/>
          <w:szCs w:val="24"/>
        </w:rPr>
        <w:t xml:space="preserve">for </w:t>
      </w:r>
      <w:r w:rsidR="00BF321C">
        <w:rPr>
          <w:sz w:val="24"/>
          <w:szCs w:val="24"/>
        </w:rPr>
        <w:t xml:space="preserve">specific </w:t>
      </w:r>
      <w:r w:rsidRPr="00FC1D52">
        <w:rPr>
          <w:sz w:val="24"/>
          <w:szCs w:val="24"/>
        </w:rPr>
        <w:t xml:space="preserve">positions in the Federal government. In general, there must be a direct relationship between the medical standard or physical requirement and the actual duties of the position being filled. Failure to meet an established medical standard </w:t>
      </w:r>
      <w:r w:rsidRPr="00FC1D52" w:rsidR="0093684B">
        <w:rPr>
          <w:sz w:val="24"/>
          <w:szCs w:val="24"/>
        </w:rPr>
        <w:t>o</w:t>
      </w:r>
      <w:r w:rsidR="0093684B">
        <w:rPr>
          <w:sz w:val="24"/>
          <w:szCs w:val="24"/>
        </w:rPr>
        <w:t>r</w:t>
      </w:r>
      <w:r w:rsidRPr="00FC1D52" w:rsidR="0093684B">
        <w:rPr>
          <w:sz w:val="24"/>
          <w:szCs w:val="24"/>
        </w:rPr>
        <w:t xml:space="preserve"> </w:t>
      </w:r>
      <w:r w:rsidRPr="00FC1D52">
        <w:rPr>
          <w:sz w:val="24"/>
          <w:szCs w:val="24"/>
        </w:rPr>
        <w:t>physical requirement</w:t>
      </w:r>
      <w:r w:rsidR="0093684B">
        <w:rPr>
          <w:sz w:val="24"/>
          <w:szCs w:val="24"/>
        </w:rPr>
        <w:t>,</w:t>
      </w:r>
      <w:r w:rsidRPr="00FC1D52">
        <w:rPr>
          <w:sz w:val="24"/>
          <w:szCs w:val="24"/>
        </w:rPr>
        <w:t xml:space="preserve"> means that the individual is not qualified for the position. Medical requirements </w:t>
      </w:r>
      <w:r w:rsidR="0093684B">
        <w:rPr>
          <w:sz w:val="24"/>
          <w:szCs w:val="24"/>
        </w:rPr>
        <w:t xml:space="preserve">are created </w:t>
      </w:r>
      <w:r w:rsidRPr="00FC1D52">
        <w:rPr>
          <w:sz w:val="24"/>
          <w:szCs w:val="24"/>
        </w:rPr>
        <w:t>for positions that involve arduous/hazardous duties or require a high standard of human reliability</w:t>
      </w:r>
      <w:r w:rsidR="00655DFE">
        <w:rPr>
          <w:sz w:val="24"/>
          <w:szCs w:val="24"/>
        </w:rPr>
        <w:t>.</w:t>
      </w:r>
    </w:p>
    <w:p w:rsidR="00034D48" w:rsidRPr="00FC1D52" w:rsidP="0004018D" w14:paraId="20E3DE61" w14:textId="77777777">
      <w:pPr>
        <w:spacing w:after="200"/>
        <w:ind w:left="720"/>
        <w:rPr>
          <w:sz w:val="24"/>
          <w:szCs w:val="24"/>
        </w:rPr>
      </w:pPr>
      <w:r>
        <w:rPr>
          <w:sz w:val="24"/>
          <w:szCs w:val="24"/>
        </w:rPr>
        <w:t xml:space="preserve">The positions of </w:t>
      </w:r>
      <w:r w:rsidR="00F94D5E">
        <w:rPr>
          <w:sz w:val="24"/>
          <w:szCs w:val="24"/>
        </w:rPr>
        <w:t>c</w:t>
      </w:r>
      <w:r w:rsidRPr="00FC1D52">
        <w:rPr>
          <w:sz w:val="24"/>
          <w:szCs w:val="24"/>
        </w:rPr>
        <w:t xml:space="preserve">riminal </w:t>
      </w:r>
      <w:r w:rsidR="00F94D5E">
        <w:rPr>
          <w:sz w:val="24"/>
          <w:szCs w:val="24"/>
        </w:rPr>
        <w:t>i</w:t>
      </w:r>
      <w:r w:rsidRPr="00FC1D52">
        <w:rPr>
          <w:sz w:val="24"/>
          <w:szCs w:val="24"/>
        </w:rPr>
        <w:t>nvestigator</w:t>
      </w:r>
      <w:r w:rsidR="00D70753">
        <w:rPr>
          <w:sz w:val="24"/>
          <w:szCs w:val="24"/>
        </w:rPr>
        <w:t xml:space="preserve"> (special agent)</w:t>
      </w:r>
      <w:r w:rsidRPr="00FC1D52">
        <w:rPr>
          <w:sz w:val="24"/>
          <w:szCs w:val="24"/>
        </w:rPr>
        <w:t xml:space="preserve">, </w:t>
      </w:r>
      <w:r w:rsidRPr="00FC1D52" w:rsidR="00FE292D">
        <w:rPr>
          <w:sz w:val="24"/>
          <w:szCs w:val="24"/>
        </w:rPr>
        <w:t>GL/</w:t>
      </w:r>
      <w:r w:rsidRPr="00FC1D52">
        <w:rPr>
          <w:sz w:val="24"/>
          <w:szCs w:val="24"/>
        </w:rPr>
        <w:t>GS</w:t>
      </w:r>
      <w:r w:rsidRPr="00FC1D52">
        <w:rPr>
          <w:sz w:val="24"/>
          <w:szCs w:val="24"/>
        </w:rPr>
        <w:noBreakHyphen/>
        <w:t>1811,</w:t>
      </w:r>
      <w:r w:rsidRPr="00FC1D52" w:rsidR="000B70DE">
        <w:rPr>
          <w:sz w:val="24"/>
          <w:szCs w:val="24"/>
        </w:rPr>
        <w:t xml:space="preserve"> and Explosives Enforcement Officer, GS-1801</w:t>
      </w:r>
      <w:r w:rsidRPr="00FC1D52">
        <w:rPr>
          <w:sz w:val="24"/>
          <w:szCs w:val="24"/>
        </w:rPr>
        <w:t xml:space="preserve"> </w:t>
      </w:r>
      <w:r>
        <w:rPr>
          <w:sz w:val="24"/>
          <w:szCs w:val="24"/>
        </w:rPr>
        <w:t xml:space="preserve">were </w:t>
      </w:r>
      <w:r w:rsidRPr="00FC1D52">
        <w:rPr>
          <w:sz w:val="24"/>
          <w:szCs w:val="24"/>
        </w:rPr>
        <w:t>identified</w:t>
      </w:r>
      <w:r w:rsidRPr="00FC1D52" w:rsidR="000B70DE">
        <w:rPr>
          <w:sz w:val="24"/>
          <w:szCs w:val="24"/>
        </w:rPr>
        <w:t xml:space="preserve"> hav</w:t>
      </w:r>
      <w:r>
        <w:rPr>
          <w:sz w:val="24"/>
          <w:szCs w:val="24"/>
        </w:rPr>
        <w:t>ing</w:t>
      </w:r>
      <w:r w:rsidRPr="00FC1D52">
        <w:rPr>
          <w:sz w:val="24"/>
          <w:szCs w:val="24"/>
        </w:rPr>
        <w:t xml:space="preserve"> specific medical requirements. The qualification standard for </w:t>
      </w:r>
      <w:r w:rsidR="00F94D5E">
        <w:rPr>
          <w:sz w:val="24"/>
          <w:szCs w:val="24"/>
        </w:rPr>
        <w:t>c</w:t>
      </w:r>
      <w:r w:rsidRPr="00FC1D52">
        <w:rPr>
          <w:sz w:val="24"/>
          <w:szCs w:val="24"/>
        </w:rPr>
        <w:t xml:space="preserve">riminal </w:t>
      </w:r>
      <w:r w:rsidR="00F94D5E">
        <w:rPr>
          <w:sz w:val="24"/>
          <w:szCs w:val="24"/>
        </w:rPr>
        <w:t>i</w:t>
      </w:r>
      <w:r w:rsidRPr="00FC1D52">
        <w:rPr>
          <w:sz w:val="24"/>
          <w:szCs w:val="24"/>
        </w:rPr>
        <w:t>nvestigator</w:t>
      </w:r>
      <w:r w:rsidR="00D70753">
        <w:rPr>
          <w:sz w:val="24"/>
          <w:szCs w:val="24"/>
        </w:rPr>
        <w:t xml:space="preserve"> (special agent)</w:t>
      </w:r>
      <w:r w:rsidRPr="00FC1D52">
        <w:rPr>
          <w:sz w:val="24"/>
          <w:szCs w:val="24"/>
        </w:rPr>
        <w:t xml:space="preserve"> is published in the </w:t>
      </w:r>
      <w:r w:rsidRPr="00FC1D52">
        <w:rPr>
          <w:i/>
          <w:sz w:val="24"/>
          <w:szCs w:val="24"/>
        </w:rPr>
        <w:t>Qualification Standards Operating Manual</w:t>
      </w:r>
      <w:r w:rsidR="0093684B">
        <w:rPr>
          <w:i/>
          <w:sz w:val="24"/>
          <w:szCs w:val="24"/>
        </w:rPr>
        <w:t>,</w:t>
      </w:r>
      <w:r w:rsidRPr="00FC1D52">
        <w:rPr>
          <w:i/>
          <w:sz w:val="24"/>
          <w:szCs w:val="24"/>
        </w:rPr>
        <w:t xml:space="preserve"> </w:t>
      </w:r>
      <w:r w:rsidRPr="00FC1D52">
        <w:rPr>
          <w:sz w:val="24"/>
          <w:szCs w:val="24"/>
        </w:rPr>
        <w:t>beginning at page IV</w:t>
      </w:r>
      <w:r w:rsidRPr="00FC1D52">
        <w:rPr>
          <w:sz w:val="24"/>
          <w:szCs w:val="24"/>
        </w:rPr>
        <w:noBreakHyphen/>
        <w:t>B</w:t>
      </w:r>
      <w:r w:rsidRPr="00FC1D52">
        <w:rPr>
          <w:sz w:val="24"/>
          <w:szCs w:val="24"/>
        </w:rPr>
        <w:noBreakHyphen/>
        <w:t>229, w</w:t>
      </w:r>
      <w:r>
        <w:rPr>
          <w:sz w:val="24"/>
          <w:szCs w:val="24"/>
        </w:rPr>
        <w:t>hile</w:t>
      </w:r>
      <w:r w:rsidRPr="00FC1D52">
        <w:rPr>
          <w:sz w:val="24"/>
          <w:szCs w:val="24"/>
        </w:rPr>
        <w:t xml:space="preserve"> the medical requirements for the </w:t>
      </w:r>
      <w:r w:rsidRPr="00FC1D52" w:rsidR="000B70DE">
        <w:rPr>
          <w:sz w:val="24"/>
          <w:szCs w:val="24"/>
        </w:rPr>
        <w:t xml:space="preserve">Explosives </w:t>
      </w:r>
      <w:r w:rsidRPr="00FC1D52">
        <w:rPr>
          <w:sz w:val="24"/>
          <w:szCs w:val="24"/>
        </w:rPr>
        <w:t xml:space="preserve">Enforcement </w:t>
      </w:r>
      <w:r w:rsidRPr="00FC1D52" w:rsidR="000B70DE">
        <w:rPr>
          <w:sz w:val="24"/>
          <w:szCs w:val="24"/>
        </w:rPr>
        <w:t>Officer</w:t>
      </w:r>
      <w:r w:rsidR="00BF321C">
        <w:rPr>
          <w:sz w:val="24"/>
          <w:szCs w:val="24"/>
        </w:rPr>
        <w:t xml:space="preserve"> are included</w:t>
      </w:r>
      <w:r w:rsidRPr="00FC1D52">
        <w:rPr>
          <w:sz w:val="24"/>
          <w:szCs w:val="24"/>
        </w:rPr>
        <w:t xml:space="preserve"> on pages IV</w:t>
      </w:r>
      <w:r w:rsidRPr="00FC1D52">
        <w:rPr>
          <w:sz w:val="24"/>
          <w:szCs w:val="24"/>
        </w:rPr>
        <w:noBreakHyphen/>
        <w:t>B</w:t>
      </w:r>
      <w:r w:rsidRPr="00FC1D52">
        <w:rPr>
          <w:sz w:val="24"/>
          <w:szCs w:val="24"/>
        </w:rPr>
        <w:noBreakHyphen/>
        <w:t>231 and IV</w:t>
      </w:r>
      <w:r w:rsidRPr="00FC1D52">
        <w:rPr>
          <w:sz w:val="24"/>
          <w:szCs w:val="24"/>
        </w:rPr>
        <w:noBreakHyphen/>
        <w:t>B</w:t>
      </w:r>
      <w:r w:rsidRPr="00FC1D52">
        <w:rPr>
          <w:sz w:val="24"/>
          <w:szCs w:val="24"/>
        </w:rPr>
        <w:noBreakHyphen/>
        <w:t xml:space="preserve">232. These medical requirements are part of the basic </w:t>
      </w:r>
      <w:r>
        <w:rPr>
          <w:sz w:val="24"/>
          <w:szCs w:val="24"/>
        </w:rPr>
        <w:t xml:space="preserve">prerequisites </w:t>
      </w:r>
      <w:r w:rsidRPr="00FC1D52">
        <w:rPr>
          <w:sz w:val="24"/>
          <w:szCs w:val="24"/>
        </w:rPr>
        <w:t>for</w:t>
      </w:r>
      <w:r>
        <w:rPr>
          <w:sz w:val="24"/>
          <w:szCs w:val="24"/>
        </w:rPr>
        <w:t xml:space="preserve"> both</w:t>
      </w:r>
      <w:r w:rsidRPr="00FC1D52">
        <w:rPr>
          <w:sz w:val="24"/>
          <w:szCs w:val="24"/>
        </w:rPr>
        <w:t xml:space="preserve"> position</w:t>
      </w:r>
      <w:r>
        <w:rPr>
          <w:sz w:val="24"/>
          <w:szCs w:val="24"/>
        </w:rPr>
        <w:t>s</w:t>
      </w:r>
      <w:r w:rsidRPr="00FC1D52">
        <w:rPr>
          <w:sz w:val="24"/>
          <w:szCs w:val="24"/>
        </w:rPr>
        <w:t>.</w:t>
      </w:r>
    </w:p>
    <w:p w:rsidR="00034D48" w:rsidRPr="00FC1D52" w:rsidP="0004018D" w14:paraId="60D6EABB" w14:textId="77777777">
      <w:pPr>
        <w:spacing w:after="200"/>
        <w:ind w:left="720"/>
        <w:rPr>
          <w:sz w:val="24"/>
          <w:szCs w:val="24"/>
        </w:rPr>
      </w:pPr>
      <w:r w:rsidRPr="00FC1D52">
        <w:rPr>
          <w:sz w:val="24"/>
          <w:szCs w:val="24"/>
        </w:rPr>
        <w:t>Pre</w:t>
      </w:r>
      <w:r w:rsidRPr="00FC1D52">
        <w:rPr>
          <w:sz w:val="24"/>
          <w:szCs w:val="24"/>
        </w:rPr>
        <w:noBreakHyphen/>
        <w:t>appointment medical information is currently required</w:t>
      </w:r>
      <w:r w:rsidR="0093684B">
        <w:rPr>
          <w:sz w:val="24"/>
          <w:szCs w:val="24"/>
        </w:rPr>
        <w:t xml:space="preserve"> and collected </w:t>
      </w:r>
      <w:r w:rsidRPr="00FC1D52">
        <w:rPr>
          <w:sz w:val="24"/>
          <w:szCs w:val="24"/>
        </w:rPr>
        <w:t>on two forms</w:t>
      </w:r>
      <w:r w:rsidR="0093684B">
        <w:rPr>
          <w:sz w:val="24"/>
          <w:szCs w:val="24"/>
        </w:rPr>
        <w:t>, i.e.</w:t>
      </w:r>
      <w:r w:rsidR="00A579C7">
        <w:rPr>
          <w:sz w:val="24"/>
          <w:szCs w:val="24"/>
        </w:rPr>
        <w:t>,</w:t>
      </w:r>
      <w:r w:rsidRPr="00FC1D52">
        <w:rPr>
          <w:sz w:val="24"/>
          <w:szCs w:val="24"/>
        </w:rPr>
        <w:t xml:space="preserve"> the United States Civil Service Commission Certification of Medical Examination, Standard Form No. 78, October 1969 </w:t>
      </w:r>
      <w:r w:rsidRPr="00FC1D52">
        <w:rPr>
          <w:bCs/>
          <w:sz w:val="24"/>
          <w:szCs w:val="24"/>
        </w:rPr>
        <w:t>(Revision) and the</w:t>
      </w:r>
      <w:r w:rsidRPr="00FC1D52">
        <w:rPr>
          <w:b/>
          <w:sz w:val="24"/>
          <w:szCs w:val="24"/>
        </w:rPr>
        <w:t xml:space="preserve"> </w:t>
      </w:r>
      <w:r w:rsidRPr="00FC1D52">
        <w:rPr>
          <w:sz w:val="24"/>
          <w:szCs w:val="24"/>
        </w:rPr>
        <w:t>Report of Medical History, Standard Form 93, Rev. June 1996. Both are Office of Personnel Management</w:t>
      </w:r>
      <w:r w:rsidR="00B434A2">
        <w:rPr>
          <w:sz w:val="24"/>
          <w:szCs w:val="24"/>
        </w:rPr>
        <w:t xml:space="preserve"> (OPM)</w:t>
      </w:r>
      <w:r w:rsidRPr="00FC1D52">
        <w:rPr>
          <w:sz w:val="24"/>
          <w:szCs w:val="24"/>
        </w:rPr>
        <w:t xml:space="preserve"> forms. </w:t>
      </w:r>
      <w:r w:rsidR="00BF321C">
        <w:rPr>
          <w:sz w:val="24"/>
          <w:szCs w:val="24"/>
        </w:rPr>
        <w:t>However, t</w:t>
      </w:r>
      <w:r w:rsidRPr="00FC1D52">
        <w:rPr>
          <w:sz w:val="24"/>
          <w:szCs w:val="24"/>
        </w:rPr>
        <w:t>he</w:t>
      </w:r>
      <w:r w:rsidR="00BF321C">
        <w:rPr>
          <w:sz w:val="24"/>
          <w:szCs w:val="24"/>
        </w:rPr>
        <w:t xml:space="preserve">se </w:t>
      </w:r>
      <w:r w:rsidRPr="00FC1D52">
        <w:rPr>
          <w:sz w:val="24"/>
          <w:szCs w:val="24"/>
        </w:rPr>
        <w:t xml:space="preserve">are generic forms that are used for any position, not just for </w:t>
      </w:r>
      <w:r w:rsidR="00F94D5E">
        <w:rPr>
          <w:sz w:val="24"/>
          <w:szCs w:val="24"/>
        </w:rPr>
        <w:t>c</w:t>
      </w:r>
      <w:r w:rsidRPr="00FC1D52">
        <w:rPr>
          <w:sz w:val="24"/>
          <w:szCs w:val="24"/>
        </w:rPr>
        <w:t xml:space="preserve">riminal </w:t>
      </w:r>
      <w:r w:rsidR="00F94D5E">
        <w:rPr>
          <w:sz w:val="24"/>
          <w:szCs w:val="24"/>
        </w:rPr>
        <w:t>i</w:t>
      </w:r>
      <w:r w:rsidRPr="00FC1D52">
        <w:rPr>
          <w:sz w:val="24"/>
          <w:szCs w:val="24"/>
        </w:rPr>
        <w:t>nvestigators</w:t>
      </w:r>
      <w:r w:rsidR="00D70753">
        <w:rPr>
          <w:sz w:val="24"/>
          <w:szCs w:val="24"/>
        </w:rPr>
        <w:t xml:space="preserve"> (special agents)</w:t>
      </w:r>
      <w:r w:rsidRPr="00FC1D52" w:rsidR="00F323FA">
        <w:rPr>
          <w:sz w:val="24"/>
          <w:szCs w:val="24"/>
        </w:rPr>
        <w:t xml:space="preserve"> or </w:t>
      </w:r>
      <w:r w:rsidR="00F94D5E">
        <w:rPr>
          <w:sz w:val="24"/>
          <w:szCs w:val="24"/>
        </w:rPr>
        <w:t>e</w:t>
      </w:r>
      <w:r w:rsidRPr="00FC1D52" w:rsidR="00F323FA">
        <w:rPr>
          <w:sz w:val="24"/>
          <w:szCs w:val="24"/>
        </w:rPr>
        <w:t xml:space="preserve">xplosives </w:t>
      </w:r>
      <w:r w:rsidR="00F94D5E">
        <w:rPr>
          <w:sz w:val="24"/>
          <w:szCs w:val="24"/>
        </w:rPr>
        <w:t>e</w:t>
      </w:r>
      <w:r w:rsidRPr="00FC1D52" w:rsidR="00F323FA">
        <w:rPr>
          <w:sz w:val="24"/>
          <w:szCs w:val="24"/>
        </w:rPr>
        <w:t xml:space="preserve">nforcement </w:t>
      </w:r>
      <w:r w:rsidR="00F94D5E">
        <w:rPr>
          <w:sz w:val="24"/>
          <w:szCs w:val="24"/>
        </w:rPr>
        <w:t>o</w:t>
      </w:r>
      <w:r w:rsidRPr="00FC1D52" w:rsidR="00F323FA">
        <w:rPr>
          <w:sz w:val="24"/>
          <w:szCs w:val="24"/>
        </w:rPr>
        <w:t>fficers</w:t>
      </w:r>
      <w:r w:rsidRPr="00FC1D52">
        <w:rPr>
          <w:sz w:val="24"/>
          <w:szCs w:val="24"/>
        </w:rPr>
        <w:t xml:space="preserve">. Therefore, they are not specific to the duties of </w:t>
      </w:r>
      <w:r w:rsidR="00A579C7">
        <w:rPr>
          <w:sz w:val="24"/>
          <w:szCs w:val="24"/>
        </w:rPr>
        <w:t xml:space="preserve">either </w:t>
      </w:r>
      <w:r w:rsidRPr="00FC1D52">
        <w:rPr>
          <w:sz w:val="24"/>
          <w:szCs w:val="24"/>
        </w:rPr>
        <w:t>position. Additionally, they do not capture information that is essential in the evolution of law enforcement. For example, they do not address the issues of blood lead or the use of respirators. When these forms were developed, many of the environmental factors</w:t>
      </w:r>
      <w:r w:rsidR="00655DFE">
        <w:rPr>
          <w:sz w:val="24"/>
          <w:szCs w:val="24"/>
        </w:rPr>
        <w:t xml:space="preserve"> to which</w:t>
      </w:r>
      <w:r w:rsidRPr="00FC1D52">
        <w:rPr>
          <w:sz w:val="24"/>
          <w:szCs w:val="24"/>
        </w:rPr>
        <w:t xml:space="preserve"> </w:t>
      </w:r>
      <w:r w:rsidR="00F94D5E">
        <w:rPr>
          <w:sz w:val="24"/>
          <w:szCs w:val="24"/>
        </w:rPr>
        <w:t>c</w:t>
      </w:r>
      <w:r w:rsidRPr="00FC1D52">
        <w:rPr>
          <w:sz w:val="24"/>
          <w:szCs w:val="24"/>
        </w:rPr>
        <w:t xml:space="preserve">riminal </w:t>
      </w:r>
      <w:r w:rsidR="00F94D5E">
        <w:rPr>
          <w:sz w:val="24"/>
          <w:szCs w:val="24"/>
        </w:rPr>
        <w:t>i</w:t>
      </w:r>
      <w:r w:rsidRPr="00FC1D52">
        <w:rPr>
          <w:sz w:val="24"/>
          <w:szCs w:val="24"/>
        </w:rPr>
        <w:t>nvestigator</w:t>
      </w:r>
      <w:r w:rsidRPr="00FC1D52" w:rsidR="00FE292D">
        <w:rPr>
          <w:sz w:val="24"/>
          <w:szCs w:val="24"/>
        </w:rPr>
        <w:t>s</w:t>
      </w:r>
      <w:r w:rsidR="00D70753">
        <w:rPr>
          <w:sz w:val="24"/>
          <w:szCs w:val="24"/>
        </w:rPr>
        <w:t xml:space="preserve"> (special agents)</w:t>
      </w:r>
      <w:r w:rsidRPr="00FC1D52" w:rsidR="00F323FA">
        <w:rPr>
          <w:sz w:val="24"/>
          <w:szCs w:val="24"/>
        </w:rPr>
        <w:t xml:space="preserve"> and </w:t>
      </w:r>
      <w:r w:rsidR="00F94D5E">
        <w:rPr>
          <w:sz w:val="24"/>
          <w:szCs w:val="24"/>
        </w:rPr>
        <w:t>e</w:t>
      </w:r>
      <w:r w:rsidRPr="00FC1D52" w:rsidR="00F323FA">
        <w:rPr>
          <w:sz w:val="24"/>
          <w:szCs w:val="24"/>
        </w:rPr>
        <w:t xml:space="preserve">xplosives </w:t>
      </w:r>
      <w:r w:rsidR="00F94D5E">
        <w:rPr>
          <w:sz w:val="24"/>
          <w:szCs w:val="24"/>
        </w:rPr>
        <w:t>e</w:t>
      </w:r>
      <w:r w:rsidRPr="00FC1D52" w:rsidR="00F323FA">
        <w:rPr>
          <w:sz w:val="24"/>
          <w:szCs w:val="24"/>
        </w:rPr>
        <w:t xml:space="preserve">nforcement </w:t>
      </w:r>
      <w:r w:rsidR="00F94D5E">
        <w:rPr>
          <w:sz w:val="24"/>
          <w:szCs w:val="24"/>
        </w:rPr>
        <w:t>o</w:t>
      </w:r>
      <w:r w:rsidRPr="00FC1D52" w:rsidR="00F323FA">
        <w:rPr>
          <w:sz w:val="24"/>
          <w:szCs w:val="24"/>
        </w:rPr>
        <w:t>fficers</w:t>
      </w:r>
      <w:r w:rsidRPr="00FC1D52">
        <w:rPr>
          <w:sz w:val="24"/>
          <w:szCs w:val="24"/>
        </w:rPr>
        <w:t xml:space="preserve"> are routinely exposed </w:t>
      </w:r>
      <w:r w:rsidR="00655DFE">
        <w:rPr>
          <w:sz w:val="24"/>
          <w:szCs w:val="24"/>
        </w:rPr>
        <w:t>nowadays</w:t>
      </w:r>
      <w:r w:rsidRPr="00FC1D52">
        <w:rPr>
          <w:sz w:val="24"/>
          <w:szCs w:val="24"/>
        </w:rPr>
        <w:t>, were not considered or perhaps</w:t>
      </w:r>
      <w:r w:rsidR="00BF321C">
        <w:rPr>
          <w:sz w:val="24"/>
          <w:szCs w:val="24"/>
        </w:rPr>
        <w:t xml:space="preserve"> were nonexistent.</w:t>
      </w:r>
      <w:r w:rsidRPr="00FC1D52" w:rsidR="0045722C">
        <w:rPr>
          <w:sz w:val="24"/>
          <w:szCs w:val="24"/>
        </w:rPr>
        <w:t xml:space="preserve"> </w:t>
      </w:r>
    </w:p>
    <w:p w:rsidR="00034D48" w:rsidP="0004018D" w14:paraId="2FF7EA51" w14:textId="77777777">
      <w:pPr>
        <w:spacing w:after="200"/>
        <w:ind w:left="720"/>
        <w:rPr>
          <w:sz w:val="24"/>
          <w:szCs w:val="24"/>
        </w:rPr>
      </w:pPr>
      <w:r>
        <w:rPr>
          <w:sz w:val="24"/>
          <w:szCs w:val="24"/>
        </w:rPr>
        <w:t xml:space="preserve">The </w:t>
      </w:r>
      <w:r w:rsidRPr="00FC1D52">
        <w:rPr>
          <w:sz w:val="24"/>
          <w:szCs w:val="24"/>
        </w:rPr>
        <w:t>Special Agent Medical Preplacement</w:t>
      </w:r>
      <w:r>
        <w:rPr>
          <w:sz w:val="24"/>
          <w:szCs w:val="24"/>
        </w:rPr>
        <w:t xml:space="preserve"> -</w:t>
      </w:r>
      <w:r w:rsidRPr="00FC1D52">
        <w:rPr>
          <w:sz w:val="24"/>
          <w:szCs w:val="24"/>
        </w:rPr>
        <w:t xml:space="preserve"> ATF F</w:t>
      </w:r>
      <w:r w:rsidR="00E8331F">
        <w:rPr>
          <w:sz w:val="24"/>
          <w:szCs w:val="24"/>
        </w:rPr>
        <w:t>orm</w:t>
      </w:r>
      <w:r w:rsidRPr="00FC1D52">
        <w:rPr>
          <w:sz w:val="24"/>
          <w:szCs w:val="24"/>
        </w:rPr>
        <w:t xml:space="preserve"> 2300.10, replaces two existing generic </w:t>
      </w:r>
      <w:r w:rsidR="00B434A2">
        <w:rPr>
          <w:sz w:val="24"/>
          <w:szCs w:val="24"/>
        </w:rPr>
        <w:t xml:space="preserve">OPM </w:t>
      </w:r>
      <w:r w:rsidRPr="00FC1D52">
        <w:rPr>
          <w:sz w:val="24"/>
          <w:szCs w:val="24"/>
        </w:rPr>
        <w:t>forms</w:t>
      </w:r>
      <w:r w:rsidR="00A579C7">
        <w:rPr>
          <w:sz w:val="24"/>
          <w:szCs w:val="24"/>
        </w:rPr>
        <w:t>,</w:t>
      </w:r>
      <w:r w:rsidRPr="00FC1D52">
        <w:rPr>
          <w:sz w:val="24"/>
          <w:szCs w:val="24"/>
        </w:rPr>
        <w:t xml:space="preserve"> and address the specificity of the duties of the </w:t>
      </w:r>
      <w:r w:rsidR="00F94D5E">
        <w:rPr>
          <w:sz w:val="24"/>
          <w:szCs w:val="24"/>
        </w:rPr>
        <w:t>c</w:t>
      </w:r>
      <w:r w:rsidRPr="00FC1D52">
        <w:rPr>
          <w:sz w:val="24"/>
          <w:szCs w:val="24"/>
        </w:rPr>
        <w:t xml:space="preserve">riminal </w:t>
      </w:r>
      <w:r w:rsidR="00F94D5E">
        <w:rPr>
          <w:sz w:val="24"/>
          <w:szCs w:val="24"/>
        </w:rPr>
        <w:t>i</w:t>
      </w:r>
      <w:r w:rsidRPr="00FC1D52">
        <w:rPr>
          <w:sz w:val="24"/>
          <w:szCs w:val="24"/>
        </w:rPr>
        <w:t>nvestigator</w:t>
      </w:r>
      <w:r w:rsidR="00D70753">
        <w:rPr>
          <w:sz w:val="24"/>
          <w:szCs w:val="24"/>
        </w:rPr>
        <w:t xml:space="preserve"> (special agent)</w:t>
      </w:r>
      <w:r w:rsidR="001E5C30">
        <w:rPr>
          <w:sz w:val="24"/>
          <w:szCs w:val="24"/>
        </w:rPr>
        <w:t xml:space="preserve"> or </w:t>
      </w:r>
      <w:r w:rsidR="00F94D5E">
        <w:rPr>
          <w:sz w:val="24"/>
          <w:szCs w:val="24"/>
        </w:rPr>
        <w:t>e</w:t>
      </w:r>
      <w:r w:rsidRPr="00FC1D52" w:rsidR="001E5C30">
        <w:rPr>
          <w:sz w:val="24"/>
          <w:szCs w:val="24"/>
        </w:rPr>
        <w:t xml:space="preserve">xplosives </w:t>
      </w:r>
      <w:r w:rsidR="00F94D5E">
        <w:rPr>
          <w:sz w:val="24"/>
          <w:szCs w:val="24"/>
        </w:rPr>
        <w:t>e</w:t>
      </w:r>
      <w:r w:rsidRPr="00FC1D52" w:rsidR="001E5C30">
        <w:rPr>
          <w:sz w:val="24"/>
          <w:szCs w:val="24"/>
        </w:rPr>
        <w:t xml:space="preserve">nforcement </w:t>
      </w:r>
      <w:r w:rsidR="00F94D5E">
        <w:rPr>
          <w:sz w:val="24"/>
          <w:szCs w:val="24"/>
        </w:rPr>
        <w:t>o</w:t>
      </w:r>
      <w:r w:rsidRPr="00FC1D52" w:rsidR="001E5C30">
        <w:rPr>
          <w:sz w:val="24"/>
          <w:szCs w:val="24"/>
        </w:rPr>
        <w:t>fficer</w:t>
      </w:r>
      <w:r w:rsidRPr="00FC1D52" w:rsidR="00FE292D">
        <w:rPr>
          <w:sz w:val="24"/>
          <w:szCs w:val="24"/>
        </w:rPr>
        <w:t>.</w:t>
      </w:r>
      <w:r w:rsidRPr="00FC1D52" w:rsidR="004778DF">
        <w:rPr>
          <w:sz w:val="24"/>
          <w:szCs w:val="24"/>
        </w:rPr>
        <w:t xml:space="preserve"> </w:t>
      </w:r>
      <w:r w:rsidRPr="00FC1D52">
        <w:rPr>
          <w:sz w:val="24"/>
          <w:szCs w:val="24"/>
        </w:rPr>
        <w:t>The form collec</w:t>
      </w:r>
      <w:r w:rsidR="00A579C7">
        <w:rPr>
          <w:sz w:val="24"/>
          <w:szCs w:val="24"/>
        </w:rPr>
        <w:t>ts specific identifiable data, such as the</w:t>
      </w:r>
      <w:r w:rsidRPr="00FC1D52">
        <w:rPr>
          <w:sz w:val="24"/>
          <w:szCs w:val="24"/>
        </w:rPr>
        <w:t xml:space="preserve"> name, address, telephone, social security number and certain medical data.</w:t>
      </w:r>
    </w:p>
    <w:p w:rsidR="001301B1" w:rsidP="0004018D" w14:paraId="54E4EBDC" w14:textId="77777777">
      <w:pPr>
        <w:spacing w:after="200"/>
        <w:ind w:left="720"/>
        <w:rPr>
          <w:sz w:val="24"/>
          <w:szCs w:val="24"/>
        </w:rPr>
      </w:pPr>
      <w:r w:rsidRPr="001301B1">
        <w:rPr>
          <w:sz w:val="24"/>
          <w:szCs w:val="24"/>
        </w:rPr>
        <w:t>ATF requests approval to make the fol</w:t>
      </w:r>
      <w:r w:rsidR="00655DFE">
        <w:rPr>
          <w:sz w:val="24"/>
          <w:szCs w:val="24"/>
        </w:rPr>
        <w:t>lowing changes to page six (6) of OMB 1140-0056 (</w:t>
      </w:r>
      <w:r w:rsidRPr="001301B1">
        <w:rPr>
          <w:sz w:val="24"/>
          <w:szCs w:val="24"/>
        </w:rPr>
        <w:t>Special Agent Med</w:t>
      </w:r>
      <w:r w:rsidR="00655DFE">
        <w:rPr>
          <w:sz w:val="24"/>
          <w:szCs w:val="24"/>
        </w:rPr>
        <w:t>ical (Pre-employment/Incumbent</w:t>
      </w:r>
      <w:r w:rsidRPr="001301B1">
        <w:rPr>
          <w:sz w:val="24"/>
          <w:szCs w:val="24"/>
        </w:rPr>
        <w:t>– ATF Form 2300.10</w:t>
      </w:r>
      <w:r w:rsidR="00655DFE">
        <w:rPr>
          <w:sz w:val="24"/>
          <w:szCs w:val="24"/>
        </w:rPr>
        <w:t>)</w:t>
      </w:r>
      <w:r>
        <w:rPr>
          <w:sz w:val="24"/>
          <w:szCs w:val="24"/>
        </w:rPr>
        <w:t>:</w:t>
      </w:r>
    </w:p>
    <w:p w:rsidR="001301B1" w:rsidRPr="005C7031" w:rsidP="00D42483" w14:paraId="5AA7725A" w14:textId="241C2414">
      <w:pPr>
        <w:pStyle w:val="ListParagraph"/>
        <w:numPr>
          <w:ilvl w:val="0"/>
          <w:numId w:val="6"/>
        </w:numPr>
        <w:rPr>
          <w:sz w:val="24"/>
          <w:szCs w:val="24"/>
        </w:rPr>
      </w:pPr>
      <w:r w:rsidRPr="005C7031">
        <w:rPr>
          <w:sz w:val="24"/>
          <w:szCs w:val="24"/>
        </w:rPr>
        <w:t>Current address: Program Support Center</w:t>
      </w:r>
    </w:p>
    <w:p w:rsidR="001301B1" w:rsidP="00D65D9C" w14:paraId="64DAD36A" w14:textId="77777777">
      <w:pPr>
        <w:ind w:left="1440" w:hanging="720"/>
        <w:rPr>
          <w:sz w:val="24"/>
          <w:szCs w:val="24"/>
        </w:rPr>
      </w:pPr>
      <w:r>
        <w:rPr>
          <w:sz w:val="24"/>
          <w:szCs w:val="24"/>
        </w:rPr>
        <w:t xml:space="preserve">          </w:t>
      </w:r>
      <w:r>
        <w:rPr>
          <w:sz w:val="24"/>
          <w:szCs w:val="24"/>
        </w:rPr>
        <w:tab/>
      </w:r>
      <w:r>
        <w:rPr>
          <w:sz w:val="24"/>
          <w:szCs w:val="24"/>
        </w:rPr>
        <w:tab/>
        <w:t xml:space="preserve">      U.S. Department of Health and Human Services</w:t>
      </w:r>
    </w:p>
    <w:p w:rsidR="001301B1" w:rsidP="00D65D9C" w14:paraId="39ED78DA" w14:textId="77777777">
      <w:pPr>
        <w:ind w:left="1440" w:hanging="720"/>
        <w:rPr>
          <w:sz w:val="24"/>
          <w:szCs w:val="24"/>
        </w:rPr>
      </w:pPr>
      <w:r>
        <w:rPr>
          <w:sz w:val="24"/>
          <w:szCs w:val="24"/>
        </w:rPr>
        <w:tab/>
      </w:r>
      <w:r>
        <w:rPr>
          <w:sz w:val="24"/>
          <w:szCs w:val="24"/>
        </w:rPr>
        <w:tab/>
        <w:t xml:space="preserve">      299 Main Street, Suite 446</w:t>
      </w:r>
    </w:p>
    <w:p w:rsidR="001301B1" w:rsidP="00D65D9C" w14:paraId="664219E3" w14:textId="77777777">
      <w:pPr>
        <w:ind w:left="1440" w:hanging="720"/>
        <w:rPr>
          <w:sz w:val="24"/>
          <w:szCs w:val="24"/>
        </w:rPr>
      </w:pPr>
      <w:r>
        <w:rPr>
          <w:sz w:val="24"/>
          <w:szCs w:val="24"/>
        </w:rPr>
        <w:tab/>
      </w:r>
      <w:r>
        <w:rPr>
          <w:sz w:val="24"/>
          <w:szCs w:val="24"/>
        </w:rPr>
        <w:tab/>
        <w:t xml:space="preserve">      Salt Lake City, UT 84111</w:t>
      </w:r>
    </w:p>
    <w:p w:rsidR="005C7031" w:rsidP="00D65D9C" w14:paraId="10E7F960" w14:textId="77777777">
      <w:pPr>
        <w:ind w:left="1440" w:hanging="720"/>
        <w:rPr>
          <w:sz w:val="24"/>
          <w:szCs w:val="24"/>
        </w:rPr>
      </w:pPr>
    </w:p>
    <w:p w:rsidR="005C7031" w:rsidRPr="005C7031" w:rsidP="005C7031" w14:paraId="2E569E89" w14:textId="77777777">
      <w:pPr>
        <w:pStyle w:val="ListParagraph"/>
        <w:numPr>
          <w:ilvl w:val="0"/>
          <w:numId w:val="6"/>
        </w:numPr>
        <w:rPr>
          <w:sz w:val="24"/>
          <w:szCs w:val="24"/>
        </w:rPr>
      </w:pPr>
      <w:r>
        <w:rPr>
          <w:sz w:val="24"/>
          <w:szCs w:val="24"/>
        </w:rPr>
        <w:t>The word “Incumbent” was added to the form title.</w:t>
      </w:r>
    </w:p>
    <w:p w:rsidR="001301B1" w:rsidP="00D65D9C" w14:paraId="4C0CAC42" w14:textId="77777777">
      <w:pPr>
        <w:ind w:left="1440" w:hanging="720"/>
        <w:rPr>
          <w:sz w:val="24"/>
          <w:szCs w:val="24"/>
        </w:rPr>
      </w:pPr>
    </w:p>
    <w:p w:rsidR="00034D48" w:rsidRPr="00FC1D52" w:rsidP="0004018D" w14:paraId="1D394C8D" w14:textId="77777777">
      <w:pPr>
        <w:numPr>
          <w:ilvl w:val="0"/>
          <w:numId w:val="4"/>
        </w:numPr>
        <w:tabs>
          <w:tab w:val="left" w:pos="555"/>
        </w:tabs>
        <w:spacing w:after="200"/>
        <w:rPr>
          <w:sz w:val="24"/>
          <w:szCs w:val="24"/>
        </w:rPr>
      </w:pPr>
      <w:r>
        <w:rPr>
          <w:sz w:val="24"/>
          <w:szCs w:val="24"/>
        </w:rPr>
        <w:t xml:space="preserve">   </w:t>
      </w:r>
      <w:r w:rsidRPr="00FC1D52">
        <w:rPr>
          <w:sz w:val="24"/>
          <w:szCs w:val="24"/>
        </w:rPr>
        <w:t xml:space="preserve">The information on the form must be collected in order to determine whether or not an applicant is actually qualified for the position. The information </w:t>
      </w:r>
      <w:r w:rsidR="001E5C30">
        <w:rPr>
          <w:sz w:val="24"/>
          <w:szCs w:val="24"/>
        </w:rPr>
        <w:t>collected</w:t>
      </w:r>
      <w:r w:rsidR="00655DFE">
        <w:rPr>
          <w:sz w:val="24"/>
          <w:szCs w:val="24"/>
        </w:rPr>
        <w:t xml:space="preserve"> on the form </w:t>
      </w:r>
      <w:r w:rsidRPr="00FC1D52">
        <w:rPr>
          <w:sz w:val="24"/>
          <w:szCs w:val="24"/>
        </w:rPr>
        <w:t>will be used to make a</w:t>
      </w:r>
      <w:r w:rsidR="00655DFE">
        <w:rPr>
          <w:sz w:val="24"/>
          <w:szCs w:val="24"/>
        </w:rPr>
        <w:t xml:space="preserve"> preliminary determination about whether or not an applicant is qualified to serve </w:t>
      </w:r>
      <w:r w:rsidR="00A579C7">
        <w:rPr>
          <w:sz w:val="24"/>
          <w:szCs w:val="24"/>
        </w:rPr>
        <w:t xml:space="preserve">either </w:t>
      </w:r>
      <w:r w:rsidR="00655DFE">
        <w:rPr>
          <w:sz w:val="24"/>
          <w:szCs w:val="24"/>
        </w:rPr>
        <w:t>as</w:t>
      </w:r>
      <w:r w:rsidRPr="00FC1D52">
        <w:rPr>
          <w:sz w:val="24"/>
          <w:szCs w:val="24"/>
        </w:rPr>
        <w:t xml:space="preserve"> </w:t>
      </w:r>
      <w:r w:rsidR="00655DFE">
        <w:rPr>
          <w:sz w:val="24"/>
          <w:szCs w:val="24"/>
        </w:rPr>
        <w:t xml:space="preserve">a </w:t>
      </w:r>
      <w:r w:rsidR="00F94D5E">
        <w:rPr>
          <w:sz w:val="24"/>
          <w:szCs w:val="24"/>
        </w:rPr>
        <w:t>c</w:t>
      </w:r>
      <w:r w:rsidRPr="00FC1D52">
        <w:rPr>
          <w:sz w:val="24"/>
          <w:szCs w:val="24"/>
        </w:rPr>
        <w:t xml:space="preserve">riminal </w:t>
      </w:r>
      <w:r w:rsidR="00F94D5E">
        <w:rPr>
          <w:sz w:val="24"/>
          <w:szCs w:val="24"/>
        </w:rPr>
        <w:t>i</w:t>
      </w:r>
      <w:r w:rsidRPr="00FC1D52">
        <w:rPr>
          <w:sz w:val="24"/>
          <w:szCs w:val="24"/>
        </w:rPr>
        <w:t>nvestigator</w:t>
      </w:r>
      <w:r w:rsidR="00D70753">
        <w:rPr>
          <w:sz w:val="24"/>
          <w:szCs w:val="24"/>
        </w:rPr>
        <w:t xml:space="preserve"> (special agent)</w:t>
      </w:r>
      <w:r w:rsidRPr="00FC1D52" w:rsidR="000B70DE">
        <w:rPr>
          <w:sz w:val="24"/>
          <w:szCs w:val="24"/>
        </w:rPr>
        <w:t xml:space="preserve"> or </w:t>
      </w:r>
      <w:r w:rsidR="00F94D5E">
        <w:rPr>
          <w:sz w:val="24"/>
          <w:szCs w:val="24"/>
        </w:rPr>
        <w:t>e</w:t>
      </w:r>
      <w:r w:rsidRPr="00FC1D52" w:rsidR="000B70DE">
        <w:rPr>
          <w:sz w:val="24"/>
          <w:szCs w:val="24"/>
        </w:rPr>
        <w:t xml:space="preserve">xplosives </w:t>
      </w:r>
      <w:r w:rsidR="00F94D5E">
        <w:rPr>
          <w:sz w:val="24"/>
          <w:szCs w:val="24"/>
        </w:rPr>
        <w:t>e</w:t>
      </w:r>
      <w:r w:rsidRPr="00FC1D52" w:rsidR="000B70DE">
        <w:rPr>
          <w:sz w:val="24"/>
          <w:szCs w:val="24"/>
        </w:rPr>
        <w:t xml:space="preserve">nforcement </w:t>
      </w:r>
      <w:r w:rsidR="00F94D5E">
        <w:rPr>
          <w:sz w:val="24"/>
          <w:szCs w:val="24"/>
        </w:rPr>
        <w:t>o</w:t>
      </w:r>
      <w:r w:rsidRPr="00FC1D52" w:rsidR="000B70DE">
        <w:rPr>
          <w:sz w:val="24"/>
          <w:szCs w:val="24"/>
        </w:rPr>
        <w:t>fficer</w:t>
      </w:r>
      <w:r w:rsidRPr="00FC1D52">
        <w:rPr>
          <w:sz w:val="24"/>
          <w:szCs w:val="24"/>
        </w:rPr>
        <w:t>.</w:t>
      </w:r>
      <w:r w:rsidR="00655DFE">
        <w:rPr>
          <w:sz w:val="24"/>
          <w:szCs w:val="24"/>
        </w:rPr>
        <w:t xml:space="preserve"> The collected data</w:t>
      </w:r>
      <w:r w:rsidRPr="00FC1D52">
        <w:rPr>
          <w:sz w:val="24"/>
          <w:szCs w:val="24"/>
        </w:rPr>
        <w:t xml:space="preserve"> will be</w:t>
      </w:r>
      <w:r w:rsidR="00655DFE">
        <w:rPr>
          <w:sz w:val="24"/>
          <w:szCs w:val="24"/>
        </w:rPr>
        <w:t xml:space="preserve"> also</w:t>
      </w:r>
      <w:r w:rsidRPr="00FC1D52">
        <w:rPr>
          <w:sz w:val="24"/>
          <w:szCs w:val="24"/>
        </w:rPr>
        <w:t xml:space="preserve"> </w:t>
      </w:r>
      <w:r w:rsidR="001E5C30">
        <w:rPr>
          <w:sz w:val="24"/>
          <w:szCs w:val="24"/>
        </w:rPr>
        <w:t>be considered</w:t>
      </w:r>
      <w:r w:rsidR="00655DFE">
        <w:rPr>
          <w:sz w:val="24"/>
          <w:szCs w:val="24"/>
        </w:rPr>
        <w:t xml:space="preserve"> </w:t>
      </w:r>
      <w:r w:rsidR="00A579C7">
        <w:rPr>
          <w:sz w:val="24"/>
          <w:szCs w:val="24"/>
        </w:rPr>
        <w:t xml:space="preserve">by management officials, </w:t>
      </w:r>
      <w:r w:rsidR="001E5C30">
        <w:rPr>
          <w:sz w:val="24"/>
          <w:szCs w:val="24"/>
        </w:rPr>
        <w:t>when determining</w:t>
      </w:r>
      <w:r w:rsidR="00655DFE">
        <w:rPr>
          <w:sz w:val="24"/>
          <w:szCs w:val="24"/>
        </w:rPr>
        <w:t xml:space="preserve"> whether or not to hire a candidate </w:t>
      </w:r>
      <w:r w:rsidR="00A579C7">
        <w:rPr>
          <w:sz w:val="24"/>
          <w:szCs w:val="24"/>
        </w:rPr>
        <w:t>for either position.</w:t>
      </w:r>
    </w:p>
    <w:p w:rsidR="00034D48" w:rsidRPr="00D65D9C" w:rsidP="00D65D9C" w14:paraId="3A3A7844" w14:textId="6B1E621D">
      <w:pPr>
        <w:numPr>
          <w:ilvl w:val="0"/>
          <w:numId w:val="4"/>
        </w:numPr>
        <w:tabs>
          <w:tab w:val="left" w:pos="555"/>
        </w:tabs>
        <w:spacing w:after="200"/>
        <w:rPr>
          <w:sz w:val="24"/>
          <w:szCs w:val="24"/>
        </w:rPr>
      </w:pPr>
      <w:r>
        <w:rPr>
          <w:sz w:val="24"/>
          <w:szCs w:val="24"/>
        </w:rPr>
        <w:t xml:space="preserve">   </w:t>
      </w:r>
      <w:r w:rsidRPr="00FC1D52">
        <w:rPr>
          <w:sz w:val="24"/>
          <w:szCs w:val="24"/>
        </w:rPr>
        <w:t>ATF F</w:t>
      </w:r>
      <w:r w:rsidR="00E8331F">
        <w:rPr>
          <w:sz w:val="24"/>
          <w:szCs w:val="24"/>
        </w:rPr>
        <w:t>orm</w:t>
      </w:r>
      <w:r w:rsidRPr="00FC1D52">
        <w:rPr>
          <w:sz w:val="24"/>
          <w:szCs w:val="24"/>
        </w:rPr>
        <w:t xml:space="preserve"> 2300.10 is no</w:t>
      </w:r>
      <w:r w:rsidR="00613E07">
        <w:rPr>
          <w:sz w:val="24"/>
          <w:szCs w:val="24"/>
        </w:rPr>
        <w:t>w</w:t>
      </w:r>
      <w:r w:rsidRPr="00FC1D52">
        <w:rPr>
          <w:sz w:val="24"/>
          <w:szCs w:val="24"/>
        </w:rPr>
        <w:t xml:space="preserve"> available on the ATF </w:t>
      </w:r>
      <w:r w:rsidR="00655DFE">
        <w:rPr>
          <w:sz w:val="24"/>
          <w:szCs w:val="24"/>
        </w:rPr>
        <w:t xml:space="preserve">public </w:t>
      </w:r>
      <w:r w:rsidRPr="00FC1D52">
        <w:rPr>
          <w:sz w:val="24"/>
          <w:szCs w:val="24"/>
        </w:rPr>
        <w:t>website</w:t>
      </w:r>
      <w:r w:rsidR="00613E07">
        <w:rPr>
          <w:sz w:val="24"/>
          <w:szCs w:val="24"/>
        </w:rPr>
        <w:t>. T</w:t>
      </w:r>
      <w:r w:rsidRPr="00FC1D52">
        <w:rPr>
          <w:sz w:val="24"/>
          <w:szCs w:val="24"/>
        </w:rPr>
        <w:t xml:space="preserve">he form is specifically used by </w:t>
      </w:r>
      <w:r w:rsidR="001E5C30">
        <w:rPr>
          <w:sz w:val="24"/>
          <w:szCs w:val="24"/>
        </w:rPr>
        <w:t>existing S</w:t>
      </w:r>
      <w:r w:rsidRPr="00FC1D52" w:rsidR="001E5C30">
        <w:rPr>
          <w:sz w:val="24"/>
          <w:szCs w:val="24"/>
        </w:rPr>
        <w:t xml:space="preserve">pecial </w:t>
      </w:r>
      <w:r w:rsidR="001E5C30">
        <w:rPr>
          <w:sz w:val="24"/>
          <w:szCs w:val="24"/>
        </w:rPr>
        <w:t>A</w:t>
      </w:r>
      <w:r w:rsidRPr="00FC1D52" w:rsidR="001E5C30">
        <w:rPr>
          <w:sz w:val="24"/>
          <w:szCs w:val="24"/>
        </w:rPr>
        <w:t xml:space="preserve">gents </w:t>
      </w:r>
      <w:r w:rsidRPr="00FC1D52" w:rsidR="000B70DE">
        <w:rPr>
          <w:sz w:val="24"/>
          <w:szCs w:val="24"/>
        </w:rPr>
        <w:t xml:space="preserve">and </w:t>
      </w:r>
      <w:r w:rsidR="001E5C30">
        <w:rPr>
          <w:sz w:val="24"/>
          <w:szCs w:val="24"/>
        </w:rPr>
        <w:t>E</w:t>
      </w:r>
      <w:r w:rsidRPr="00FC1D52" w:rsidR="001E5C30">
        <w:rPr>
          <w:sz w:val="24"/>
          <w:szCs w:val="24"/>
        </w:rPr>
        <w:t xml:space="preserve">xplosives </w:t>
      </w:r>
      <w:r w:rsidR="001E5C30">
        <w:rPr>
          <w:sz w:val="24"/>
          <w:szCs w:val="24"/>
        </w:rPr>
        <w:t>E</w:t>
      </w:r>
      <w:r w:rsidRPr="00FC1D52" w:rsidR="001E5C30">
        <w:rPr>
          <w:sz w:val="24"/>
          <w:szCs w:val="24"/>
        </w:rPr>
        <w:t xml:space="preserve">nforcement </w:t>
      </w:r>
      <w:r w:rsidR="001E5C30">
        <w:rPr>
          <w:sz w:val="24"/>
          <w:szCs w:val="24"/>
        </w:rPr>
        <w:t>O</w:t>
      </w:r>
      <w:r w:rsidRPr="00FC1D52" w:rsidR="001E5C30">
        <w:rPr>
          <w:sz w:val="24"/>
          <w:szCs w:val="24"/>
        </w:rPr>
        <w:t xml:space="preserve">fficers </w:t>
      </w:r>
      <w:r w:rsidRPr="00FC1D52">
        <w:rPr>
          <w:sz w:val="24"/>
          <w:szCs w:val="24"/>
        </w:rPr>
        <w:t xml:space="preserve">who are applying for </w:t>
      </w:r>
      <w:r w:rsidR="001E5C30">
        <w:rPr>
          <w:sz w:val="24"/>
          <w:szCs w:val="24"/>
        </w:rPr>
        <w:t>similar positions at</w:t>
      </w:r>
      <w:r w:rsidRPr="00FC1D52">
        <w:rPr>
          <w:sz w:val="24"/>
          <w:szCs w:val="24"/>
        </w:rPr>
        <w:t xml:space="preserve"> ATF. </w:t>
      </w:r>
      <w:r w:rsidRPr="00FC1D52" w:rsidR="001E5C30">
        <w:rPr>
          <w:sz w:val="24"/>
          <w:szCs w:val="24"/>
        </w:rPr>
        <w:t>Th</w:t>
      </w:r>
      <w:r w:rsidR="001E5C30">
        <w:rPr>
          <w:sz w:val="24"/>
          <w:szCs w:val="24"/>
        </w:rPr>
        <w:t>ese</w:t>
      </w:r>
      <w:r w:rsidRPr="00FC1D52" w:rsidR="001E5C30">
        <w:rPr>
          <w:sz w:val="24"/>
          <w:szCs w:val="24"/>
        </w:rPr>
        <w:t xml:space="preserve"> </w:t>
      </w:r>
      <w:r w:rsidRPr="00FC1D52">
        <w:rPr>
          <w:sz w:val="24"/>
          <w:szCs w:val="24"/>
        </w:rPr>
        <w:t>position</w:t>
      </w:r>
      <w:r w:rsidR="001E5C30">
        <w:rPr>
          <w:sz w:val="24"/>
          <w:szCs w:val="24"/>
        </w:rPr>
        <w:t>s</w:t>
      </w:r>
      <w:r w:rsidRPr="00FC1D52">
        <w:rPr>
          <w:sz w:val="24"/>
          <w:szCs w:val="24"/>
        </w:rPr>
        <w:t xml:space="preserve"> ha</w:t>
      </w:r>
      <w:r w:rsidR="001E5C30">
        <w:rPr>
          <w:sz w:val="24"/>
          <w:szCs w:val="24"/>
        </w:rPr>
        <w:t>ve</w:t>
      </w:r>
      <w:r w:rsidRPr="00FC1D52">
        <w:rPr>
          <w:sz w:val="24"/>
          <w:szCs w:val="24"/>
        </w:rPr>
        <w:t xml:space="preserve"> specific medical standards and physical requirements</w:t>
      </w:r>
      <w:r w:rsidR="007736E0">
        <w:rPr>
          <w:sz w:val="24"/>
          <w:szCs w:val="24"/>
        </w:rPr>
        <w:t>, and the</w:t>
      </w:r>
      <w:r w:rsidRPr="00FC1D52">
        <w:rPr>
          <w:sz w:val="24"/>
          <w:szCs w:val="24"/>
        </w:rPr>
        <w:t xml:space="preserve"> information on the form is used to determine medical suitability for </w:t>
      </w:r>
      <w:r w:rsidR="001E5C30">
        <w:rPr>
          <w:sz w:val="24"/>
          <w:szCs w:val="24"/>
        </w:rPr>
        <w:t>either</w:t>
      </w:r>
      <w:r w:rsidRPr="00FC1D52" w:rsidR="001E5C30">
        <w:rPr>
          <w:sz w:val="24"/>
          <w:szCs w:val="24"/>
        </w:rPr>
        <w:t xml:space="preserve"> </w:t>
      </w:r>
      <w:r w:rsidRPr="00FC1D52">
        <w:rPr>
          <w:sz w:val="24"/>
          <w:szCs w:val="24"/>
        </w:rPr>
        <w:t xml:space="preserve">position. The </w:t>
      </w:r>
      <w:r w:rsidR="007736E0">
        <w:rPr>
          <w:sz w:val="24"/>
          <w:szCs w:val="24"/>
        </w:rPr>
        <w:t xml:space="preserve">applicant </w:t>
      </w:r>
      <w:r w:rsidR="001E5C30">
        <w:rPr>
          <w:sz w:val="24"/>
          <w:szCs w:val="24"/>
        </w:rPr>
        <w:t xml:space="preserve">for </w:t>
      </w:r>
      <w:r w:rsidR="007736E0">
        <w:rPr>
          <w:sz w:val="24"/>
          <w:szCs w:val="24"/>
        </w:rPr>
        <w:t xml:space="preserve">either </w:t>
      </w:r>
      <w:r w:rsidR="001E5C30">
        <w:rPr>
          <w:sz w:val="24"/>
          <w:szCs w:val="24"/>
        </w:rPr>
        <w:t xml:space="preserve">position </w:t>
      </w:r>
      <w:r w:rsidRPr="00FC1D52">
        <w:rPr>
          <w:sz w:val="24"/>
          <w:szCs w:val="24"/>
        </w:rPr>
        <w:t>completes the first half of the form</w:t>
      </w:r>
      <w:r w:rsidR="007736E0">
        <w:rPr>
          <w:sz w:val="24"/>
          <w:szCs w:val="24"/>
        </w:rPr>
        <w:t>,</w:t>
      </w:r>
      <w:r w:rsidRPr="00FC1D52">
        <w:rPr>
          <w:sz w:val="24"/>
          <w:szCs w:val="24"/>
        </w:rPr>
        <w:t xml:space="preserve"> and the doctor/health care provider completes the second half. When the form is completed, it </w:t>
      </w:r>
      <w:r w:rsidR="00A579C7">
        <w:rPr>
          <w:sz w:val="24"/>
          <w:szCs w:val="24"/>
        </w:rPr>
        <w:t>must be sent</w:t>
      </w:r>
      <w:r w:rsidRPr="00A579C7" w:rsidR="00A579C7">
        <w:rPr>
          <w:sz w:val="24"/>
          <w:szCs w:val="24"/>
        </w:rPr>
        <w:t xml:space="preserve"> </w:t>
      </w:r>
      <w:r w:rsidRPr="00D65D9C" w:rsidR="00A579C7">
        <w:rPr>
          <w:sz w:val="24"/>
          <w:szCs w:val="24"/>
        </w:rPr>
        <w:t>by the health car</w:t>
      </w:r>
      <w:r w:rsidR="00A579C7">
        <w:rPr>
          <w:sz w:val="24"/>
          <w:szCs w:val="24"/>
        </w:rPr>
        <w:t>e provider via</w:t>
      </w:r>
      <w:r w:rsidR="00FC1D52">
        <w:rPr>
          <w:sz w:val="24"/>
          <w:szCs w:val="24"/>
        </w:rPr>
        <w:t xml:space="preserve"> </w:t>
      </w:r>
      <w:r w:rsidRPr="00FC1D52" w:rsidR="00FE292D">
        <w:rPr>
          <w:sz w:val="24"/>
          <w:szCs w:val="24"/>
        </w:rPr>
        <w:t>UPS</w:t>
      </w:r>
      <w:r w:rsidRPr="00FC1D52">
        <w:rPr>
          <w:sz w:val="24"/>
          <w:szCs w:val="24"/>
        </w:rPr>
        <w:t xml:space="preserve"> to</w:t>
      </w:r>
      <w:r w:rsidR="00A579C7">
        <w:rPr>
          <w:sz w:val="24"/>
          <w:szCs w:val="24"/>
        </w:rPr>
        <w:t xml:space="preserve"> the </w:t>
      </w:r>
      <w:r w:rsidRPr="00D65D9C" w:rsidR="00D65D9C">
        <w:rPr>
          <w:sz w:val="24"/>
          <w:szCs w:val="24"/>
        </w:rPr>
        <w:t>Program Support Center</w:t>
      </w:r>
      <w:r w:rsidR="00D65D9C">
        <w:rPr>
          <w:sz w:val="24"/>
          <w:szCs w:val="24"/>
        </w:rPr>
        <w:t xml:space="preserve">, </w:t>
      </w:r>
      <w:r w:rsidRPr="00D65D9C" w:rsidR="00D65D9C">
        <w:rPr>
          <w:sz w:val="24"/>
          <w:szCs w:val="24"/>
        </w:rPr>
        <w:t>U.S. Department of Health and Human Services, 299 Main Street, Suite 446, Salt Lake City, UT 84111</w:t>
      </w:r>
      <w:r w:rsidRPr="00D65D9C">
        <w:rPr>
          <w:sz w:val="24"/>
          <w:szCs w:val="24"/>
        </w:rPr>
        <w:t>.</w:t>
      </w:r>
    </w:p>
    <w:p w:rsidR="0004018D" w:rsidP="0004018D" w14:paraId="7024A7A2" w14:textId="77777777">
      <w:pPr>
        <w:numPr>
          <w:ilvl w:val="0"/>
          <w:numId w:val="4"/>
        </w:numPr>
        <w:tabs>
          <w:tab w:val="left" w:pos="555"/>
        </w:tabs>
        <w:spacing w:after="200"/>
        <w:rPr>
          <w:sz w:val="24"/>
          <w:szCs w:val="24"/>
        </w:rPr>
      </w:pPr>
      <w:r w:rsidRPr="00FC1D52">
        <w:rPr>
          <w:sz w:val="24"/>
          <w:szCs w:val="24"/>
        </w:rPr>
        <w:tab/>
      </w:r>
      <w:r w:rsidRPr="00FC1D52" w:rsidR="00034D48">
        <w:rPr>
          <w:sz w:val="24"/>
          <w:szCs w:val="24"/>
        </w:rPr>
        <w:t>AT</w:t>
      </w:r>
      <w:r w:rsidRPr="00FC1D52" w:rsidR="00860795">
        <w:rPr>
          <w:sz w:val="24"/>
          <w:szCs w:val="24"/>
        </w:rPr>
        <w:t>F uses a uniform subject classification system to identify duplication and to ensure that any similar information already available</w:t>
      </w:r>
      <w:r w:rsidR="007736E0">
        <w:rPr>
          <w:sz w:val="24"/>
          <w:szCs w:val="24"/>
        </w:rPr>
        <w:t>,</w:t>
      </w:r>
      <w:r w:rsidRPr="00FC1D52" w:rsidR="00860795">
        <w:rPr>
          <w:sz w:val="24"/>
          <w:szCs w:val="24"/>
        </w:rPr>
        <w:t xml:space="preserve"> cannot be used or modified for use for the purpose of this information collection</w:t>
      </w:r>
      <w:r>
        <w:rPr>
          <w:sz w:val="24"/>
          <w:szCs w:val="24"/>
        </w:rPr>
        <w:t>.</w:t>
      </w:r>
    </w:p>
    <w:p w:rsidR="00034D48" w:rsidRPr="00FC1D52" w:rsidP="0004018D" w14:paraId="493FF760" w14:textId="77777777">
      <w:pPr>
        <w:numPr>
          <w:ilvl w:val="0"/>
          <w:numId w:val="4"/>
        </w:numPr>
        <w:tabs>
          <w:tab w:val="left" w:pos="555"/>
        </w:tabs>
        <w:spacing w:after="200"/>
        <w:rPr>
          <w:sz w:val="24"/>
          <w:szCs w:val="24"/>
        </w:rPr>
      </w:pPr>
      <w:r>
        <w:rPr>
          <w:sz w:val="24"/>
          <w:szCs w:val="24"/>
        </w:rPr>
        <w:t xml:space="preserve">  </w:t>
      </w:r>
      <w:r w:rsidRPr="00FC1D52">
        <w:rPr>
          <w:sz w:val="24"/>
          <w:szCs w:val="24"/>
        </w:rPr>
        <w:t>The collection of this information will not impact small businesses or other small entities.</w:t>
      </w:r>
    </w:p>
    <w:p w:rsidR="00034D48" w:rsidRPr="00FC1D52" w:rsidP="0004018D" w14:paraId="3601EBBA" w14:textId="77777777">
      <w:pPr>
        <w:numPr>
          <w:ilvl w:val="0"/>
          <w:numId w:val="4"/>
        </w:numPr>
        <w:tabs>
          <w:tab w:val="left" w:pos="555"/>
        </w:tabs>
        <w:spacing w:after="200"/>
        <w:rPr>
          <w:sz w:val="24"/>
          <w:szCs w:val="24"/>
        </w:rPr>
      </w:pPr>
      <w:r>
        <w:rPr>
          <w:sz w:val="24"/>
          <w:szCs w:val="24"/>
        </w:rPr>
        <w:t xml:space="preserve">   </w:t>
      </w:r>
      <w:r w:rsidRPr="00FC1D52">
        <w:rPr>
          <w:sz w:val="24"/>
          <w:szCs w:val="24"/>
        </w:rPr>
        <w:t>If pre</w:t>
      </w:r>
      <w:r w:rsidRPr="00FC1D52">
        <w:rPr>
          <w:sz w:val="24"/>
          <w:szCs w:val="24"/>
        </w:rPr>
        <w:noBreakHyphen/>
        <w:t xml:space="preserve">appointment medical information is not collected, </w:t>
      </w:r>
      <w:r w:rsidR="007736E0">
        <w:rPr>
          <w:sz w:val="24"/>
          <w:szCs w:val="24"/>
        </w:rPr>
        <w:t xml:space="preserve">ATF </w:t>
      </w:r>
      <w:r w:rsidRPr="00FC1D52">
        <w:rPr>
          <w:sz w:val="24"/>
          <w:szCs w:val="24"/>
        </w:rPr>
        <w:t xml:space="preserve">will be unable to determine whether or not an applicant is qualified for the position of </w:t>
      </w:r>
      <w:r w:rsidR="00F94D5E">
        <w:rPr>
          <w:sz w:val="24"/>
          <w:szCs w:val="24"/>
        </w:rPr>
        <w:t>c</w:t>
      </w:r>
      <w:r w:rsidRPr="00FC1D52">
        <w:rPr>
          <w:sz w:val="24"/>
          <w:szCs w:val="24"/>
        </w:rPr>
        <w:t xml:space="preserve">riminal </w:t>
      </w:r>
      <w:r w:rsidR="00F94D5E">
        <w:rPr>
          <w:sz w:val="24"/>
          <w:szCs w:val="24"/>
        </w:rPr>
        <w:t>i</w:t>
      </w:r>
      <w:r w:rsidRPr="00FC1D52">
        <w:rPr>
          <w:sz w:val="24"/>
          <w:szCs w:val="24"/>
        </w:rPr>
        <w:t>nvestigator</w:t>
      </w:r>
      <w:r w:rsidR="00D70753">
        <w:rPr>
          <w:sz w:val="24"/>
          <w:szCs w:val="24"/>
        </w:rPr>
        <w:t xml:space="preserve"> (special agent)</w:t>
      </w:r>
      <w:r w:rsidRPr="00FC1D52" w:rsidR="00F323FA">
        <w:rPr>
          <w:sz w:val="24"/>
          <w:szCs w:val="24"/>
        </w:rPr>
        <w:t xml:space="preserve"> or </w:t>
      </w:r>
      <w:r w:rsidR="00F94D5E">
        <w:rPr>
          <w:sz w:val="24"/>
          <w:szCs w:val="24"/>
        </w:rPr>
        <w:t>e</w:t>
      </w:r>
      <w:r w:rsidRPr="00FC1D52" w:rsidR="00F323FA">
        <w:rPr>
          <w:sz w:val="24"/>
          <w:szCs w:val="24"/>
        </w:rPr>
        <w:t xml:space="preserve">xplosives </w:t>
      </w:r>
      <w:r w:rsidR="00F94D5E">
        <w:rPr>
          <w:sz w:val="24"/>
          <w:szCs w:val="24"/>
        </w:rPr>
        <w:t>e</w:t>
      </w:r>
      <w:r w:rsidRPr="00FC1D52" w:rsidR="00F323FA">
        <w:rPr>
          <w:sz w:val="24"/>
          <w:szCs w:val="24"/>
        </w:rPr>
        <w:t xml:space="preserve">nforcement </w:t>
      </w:r>
      <w:r w:rsidR="00F94D5E">
        <w:rPr>
          <w:sz w:val="24"/>
          <w:szCs w:val="24"/>
        </w:rPr>
        <w:t>o</w:t>
      </w:r>
      <w:r w:rsidRPr="00FC1D52" w:rsidR="00F323FA">
        <w:rPr>
          <w:sz w:val="24"/>
          <w:szCs w:val="24"/>
        </w:rPr>
        <w:t>fficer</w:t>
      </w:r>
      <w:r w:rsidR="001E5C30">
        <w:rPr>
          <w:sz w:val="24"/>
          <w:szCs w:val="24"/>
        </w:rPr>
        <w:t xml:space="preserve"> at the Bureau</w:t>
      </w:r>
      <w:r w:rsidRPr="00FC1D52">
        <w:rPr>
          <w:sz w:val="24"/>
          <w:szCs w:val="24"/>
        </w:rPr>
        <w:t>.</w:t>
      </w:r>
    </w:p>
    <w:p w:rsidR="00034D48" w:rsidRPr="00FC1D52" w:rsidP="0004018D" w14:paraId="02BD0DD9" w14:textId="77777777">
      <w:pPr>
        <w:numPr>
          <w:ilvl w:val="0"/>
          <w:numId w:val="4"/>
        </w:numPr>
        <w:tabs>
          <w:tab w:val="left" w:pos="555"/>
        </w:tabs>
        <w:spacing w:after="200"/>
        <w:rPr>
          <w:sz w:val="24"/>
          <w:szCs w:val="24"/>
        </w:rPr>
      </w:pPr>
      <w:r>
        <w:rPr>
          <w:sz w:val="24"/>
          <w:szCs w:val="24"/>
        </w:rPr>
        <w:t xml:space="preserve">   </w:t>
      </w:r>
      <w:r w:rsidRPr="00FC1D52">
        <w:rPr>
          <w:sz w:val="24"/>
          <w:szCs w:val="24"/>
        </w:rPr>
        <w:t xml:space="preserve">The </w:t>
      </w:r>
      <w:r w:rsidRPr="00FC1D52">
        <w:rPr>
          <w:bCs/>
          <w:sz w:val="24"/>
          <w:szCs w:val="24"/>
        </w:rPr>
        <w:t>pre</w:t>
      </w:r>
      <w:r w:rsidRPr="00FC1D52">
        <w:rPr>
          <w:bCs/>
          <w:sz w:val="24"/>
          <w:szCs w:val="24"/>
        </w:rPr>
        <w:noBreakHyphen/>
        <w:t>appointment medical examination</w:t>
      </w:r>
      <w:r w:rsidRPr="00FC1D52">
        <w:rPr>
          <w:b/>
          <w:sz w:val="24"/>
          <w:szCs w:val="24"/>
        </w:rPr>
        <w:t xml:space="preserve"> </w:t>
      </w:r>
      <w:r w:rsidRPr="00FC1D52">
        <w:rPr>
          <w:sz w:val="24"/>
          <w:szCs w:val="24"/>
        </w:rPr>
        <w:t>is a one</w:t>
      </w:r>
      <w:r w:rsidRPr="00FC1D52">
        <w:rPr>
          <w:sz w:val="24"/>
          <w:szCs w:val="24"/>
        </w:rPr>
        <w:noBreakHyphen/>
        <w:t>time examination. There are no special circumstances associated with this information collection.</w:t>
      </w:r>
    </w:p>
    <w:p w:rsidR="00034D48" w:rsidRPr="00FC1D52" w:rsidP="0004018D" w14:paraId="29C8F80E" w14:textId="35440757">
      <w:pPr>
        <w:numPr>
          <w:ilvl w:val="0"/>
          <w:numId w:val="4"/>
        </w:numPr>
        <w:tabs>
          <w:tab w:val="left" w:pos="555"/>
        </w:tabs>
        <w:spacing w:after="200"/>
        <w:rPr>
          <w:sz w:val="24"/>
          <w:szCs w:val="24"/>
        </w:rPr>
      </w:pPr>
      <w:r>
        <w:rPr>
          <w:sz w:val="24"/>
          <w:szCs w:val="24"/>
        </w:rPr>
        <w:t xml:space="preserve">  </w:t>
      </w:r>
      <w:r w:rsidR="00A579C7">
        <w:rPr>
          <w:sz w:val="24"/>
          <w:szCs w:val="24"/>
        </w:rPr>
        <w:t xml:space="preserve"> </w:t>
      </w:r>
      <w:r w:rsidRPr="00613E07" w:rsidR="00613E07">
        <w:rPr>
          <w:sz w:val="24"/>
          <w:szCs w:val="24"/>
        </w:rPr>
        <w:t>The 60-Day Notice was published in the Federal Register on</w:t>
      </w:r>
      <w:r w:rsidR="00613E07">
        <w:rPr>
          <w:sz w:val="24"/>
          <w:szCs w:val="24"/>
        </w:rPr>
        <w:t xml:space="preserve"> April 17, 2023</w:t>
      </w:r>
      <w:r w:rsidRPr="00613E07" w:rsidR="00613E07">
        <w:rPr>
          <w:sz w:val="24"/>
          <w:szCs w:val="24"/>
        </w:rPr>
        <w:t xml:space="preserve"> (88 FR 23469). The comment period ended on </w:t>
      </w:r>
      <w:r>
        <w:rPr>
          <w:sz w:val="24"/>
          <w:szCs w:val="24"/>
        </w:rPr>
        <w:t>June 16, 2023</w:t>
      </w:r>
      <w:r w:rsidRPr="00613E07" w:rsidR="00613E07">
        <w:rPr>
          <w:sz w:val="24"/>
          <w:szCs w:val="24"/>
        </w:rPr>
        <w:t>. No comments were received.</w:t>
      </w:r>
    </w:p>
    <w:p w:rsidR="00034D48" w:rsidRPr="00FC1D52" w:rsidP="0004018D" w14:paraId="1DE0E9BD" w14:textId="77777777">
      <w:pPr>
        <w:numPr>
          <w:ilvl w:val="0"/>
          <w:numId w:val="4"/>
        </w:numPr>
        <w:tabs>
          <w:tab w:val="left" w:pos="627"/>
        </w:tabs>
        <w:spacing w:after="200"/>
        <w:rPr>
          <w:sz w:val="24"/>
          <w:szCs w:val="24"/>
        </w:rPr>
      </w:pPr>
      <w:r>
        <w:rPr>
          <w:sz w:val="24"/>
          <w:szCs w:val="24"/>
        </w:rPr>
        <w:t xml:space="preserve">  </w:t>
      </w:r>
      <w:r w:rsidRPr="00FC1D52">
        <w:rPr>
          <w:sz w:val="24"/>
          <w:szCs w:val="24"/>
        </w:rPr>
        <w:t>No payment or gift will be made to any respondent for this information collection.</w:t>
      </w:r>
    </w:p>
    <w:p w:rsidR="0004018D" w:rsidP="0004018D" w14:paraId="5873A810" w14:textId="77777777">
      <w:pPr>
        <w:numPr>
          <w:ilvl w:val="0"/>
          <w:numId w:val="4"/>
        </w:numPr>
        <w:spacing w:after="200"/>
        <w:ind w:hanging="450"/>
        <w:rPr>
          <w:sz w:val="24"/>
          <w:szCs w:val="24"/>
        </w:rPr>
      </w:pPr>
      <w:r w:rsidRPr="00FC1D52">
        <w:rPr>
          <w:sz w:val="24"/>
          <w:szCs w:val="24"/>
        </w:rPr>
        <w:t>Medical records are part of a Government</w:t>
      </w:r>
      <w:r w:rsidRPr="00FC1D52">
        <w:rPr>
          <w:sz w:val="24"/>
          <w:szCs w:val="24"/>
        </w:rPr>
        <w:noBreakHyphen/>
        <w:t xml:space="preserve">wide Privacy Act system of records. </w:t>
      </w:r>
      <w:r w:rsidR="001E5C30">
        <w:rPr>
          <w:sz w:val="24"/>
          <w:szCs w:val="24"/>
        </w:rPr>
        <w:t xml:space="preserve">Per </w:t>
      </w:r>
      <w:r w:rsidRPr="00FC1D52">
        <w:rPr>
          <w:sz w:val="24"/>
          <w:szCs w:val="24"/>
        </w:rPr>
        <w:t>5 CFR</w:t>
      </w:r>
      <w:r w:rsidR="00FC1D52">
        <w:rPr>
          <w:sz w:val="24"/>
          <w:szCs w:val="24"/>
        </w:rPr>
        <w:t xml:space="preserve"> 293.504, </w:t>
      </w:r>
      <w:r w:rsidR="001E5C30">
        <w:rPr>
          <w:sz w:val="24"/>
          <w:szCs w:val="24"/>
        </w:rPr>
        <w:t>the c</w:t>
      </w:r>
      <w:r w:rsidRPr="00FC1D52">
        <w:rPr>
          <w:sz w:val="24"/>
          <w:szCs w:val="24"/>
        </w:rPr>
        <w:t>omposition of and access to the Employee Medical File System sets the</w:t>
      </w:r>
      <w:r w:rsidR="00FC1D52">
        <w:rPr>
          <w:sz w:val="24"/>
          <w:szCs w:val="24"/>
        </w:rPr>
        <w:t xml:space="preserve"> </w:t>
      </w:r>
      <w:r w:rsidRPr="00FC1D52">
        <w:rPr>
          <w:sz w:val="24"/>
          <w:szCs w:val="24"/>
        </w:rPr>
        <w:t>assurance of confidentiality. ATF F</w:t>
      </w:r>
      <w:r w:rsidR="00152CBB">
        <w:rPr>
          <w:sz w:val="24"/>
          <w:szCs w:val="24"/>
        </w:rPr>
        <w:t>orm</w:t>
      </w:r>
      <w:r w:rsidRPr="00FC1D52">
        <w:rPr>
          <w:sz w:val="24"/>
          <w:szCs w:val="24"/>
        </w:rPr>
        <w:t xml:space="preserve"> 2300.10 is maintained in a </w:t>
      </w:r>
      <w:r w:rsidRPr="00FC1D52" w:rsidR="007736E0">
        <w:rPr>
          <w:sz w:val="24"/>
          <w:szCs w:val="24"/>
        </w:rPr>
        <w:t>secure room</w:t>
      </w:r>
      <w:r w:rsidR="007736E0">
        <w:rPr>
          <w:sz w:val="24"/>
          <w:szCs w:val="24"/>
        </w:rPr>
        <w:t>. E</w:t>
      </w:r>
      <w:r w:rsidRPr="00FC1D52">
        <w:rPr>
          <w:sz w:val="24"/>
          <w:szCs w:val="24"/>
        </w:rPr>
        <w:t xml:space="preserve">mployees </w:t>
      </w:r>
      <w:r w:rsidR="007736E0">
        <w:rPr>
          <w:sz w:val="24"/>
          <w:szCs w:val="24"/>
        </w:rPr>
        <w:t>who</w:t>
      </w:r>
      <w:r w:rsidRPr="00FC1D52" w:rsidR="007736E0">
        <w:rPr>
          <w:sz w:val="24"/>
          <w:szCs w:val="24"/>
        </w:rPr>
        <w:t xml:space="preserve"> </w:t>
      </w:r>
      <w:r w:rsidRPr="00FC1D52">
        <w:rPr>
          <w:sz w:val="24"/>
          <w:szCs w:val="24"/>
        </w:rPr>
        <w:t>process the form have a special clearance</w:t>
      </w:r>
      <w:r w:rsidR="007736E0">
        <w:rPr>
          <w:sz w:val="24"/>
          <w:szCs w:val="24"/>
        </w:rPr>
        <w:t xml:space="preserve"> to access the secure location to perform their duties</w:t>
      </w:r>
      <w:r w:rsidRPr="00FC1D52">
        <w:rPr>
          <w:sz w:val="24"/>
          <w:szCs w:val="24"/>
        </w:rPr>
        <w:t>.</w:t>
      </w:r>
    </w:p>
    <w:p w:rsidR="00034D48" w:rsidRPr="0004018D" w:rsidP="0004018D" w14:paraId="680354B0" w14:textId="77777777">
      <w:pPr>
        <w:numPr>
          <w:ilvl w:val="0"/>
          <w:numId w:val="4"/>
        </w:numPr>
        <w:spacing w:after="200"/>
        <w:ind w:hanging="450"/>
        <w:rPr>
          <w:sz w:val="24"/>
          <w:szCs w:val="24"/>
        </w:rPr>
      </w:pPr>
      <w:r w:rsidRPr="0004018D">
        <w:rPr>
          <w:sz w:val="24"/>
          <w:szCs w:val="24"/>
        </w:rPr>
        <w:t>There are specific medical questions that are asked in order to determine medical suitability to qualify for a position that has specific medical standards and physical requirements.</w:t>
      </w:r>
    </w:p>
    <w:p w:rsidR="0004018D" w:rsidP="0004018D" w14:paraId="62D4CCD6" w14:textId="3D26676F">
      <w:pPr>
        <w:numPr>
          <w:ilvl w:val="0"/>
          <w:numId w:val="4"/>
        </w:numPr>
        <w:spacing w:after="200"/>
        <w:ind w:hanging="450"/>
        <w:rPr>
          <w:sz w:val="24"/>
          <w:szCs w:val="24"/>
        </w:rPr>
      </w:pPr>
      <w:r w:rsidRPr="00FC1D52">
        <w:rPr>
          <w:sz w:val="24"/>
          <w:szCs w:val="24"/>
        </w:rPr>
        <w:t xml:space="preserve">We estimate that </w:t>
      </w:r>
      <w:r w:rsidR="00C208D3">
        <w:rPr>
          <w:sz w:val="24"/>
          <w:szCs w:val="24"/>
        </w:rPr>
        <w:t>380</w:t>
      </w:r>
      <w:r w:rsidRPr="00FC1D52" w:rsidR="00C208D3">
        <w:rPr>
          <w:sz w:val="24"/>
          <w:szCs w:val="24"/>
        </w:rPr>
        <w:t xml:space="preserve"> </w:t>
      </w:r>
      <w:r w:rsidRPr="00FC1D52">
        <w:rPr>
          <w:sz w:val="24"/>
          <w:szCs w:val="24"/>
        </w:rPr>
        <w:t>agents will be selected for employment. Each agent</w:t>
      </w:r>
      <w:r w:rsidR="00FC1D52">
        <w:rPr>
          <w:sz w:val="24"/>
          <w:szCs w:val="24"/>
        </w:rPr>
        <w:t xml:space="preserve"> </w:t>
      </w:r>
      <w:r w:rsidRPr="00FC1D52">
        <w:rPr>
          <w:sz w:val="24"/>
          <w:szCs w:val="24"/>
        </w:rPr>
        <w:t>will respond</w:t>
      </w:r>
      <w:r w:rsidRPr="00FC1D52" w:rsidR="000B70DE">
        <w:rPr>
          <w:sz w:val="24"/>
          <w:szCs w:val="24"/>
        </w:rPr>
        <w:t xml:space="preserve"> </w:t>
      </w:r>
      <w:r w:rsidR="00A579C7">
        <w:rPr>
          <w:sz w:val="24"/>
          <w:szCs w:val="24"/>
        </w:rPr>
        <w:t>1 time. We</w:t>
      </w:r>
      <w:r>
        <w:rPr>
          <w:sz w:val="24"/>
          <w:szCs w:val="24"/>
        </w:rPr>
        <w:t xml:space="preserve"> </w:t>
      </w:r>
      <w:r w:rsidRPr="00FC1D52">
        <w:rPr>
          <w:sz w:val="24"/>
          <w:szCs w:val="24"/>
        </w:rPr>
        <w:t>estimate that it will take the agent 30 minutes to complete his</w:t>
      </w:r>
      <w:r w:rsidR="00235E2F">
        <w:rPr>
          <w:sz w:val="24"/>
          <w:szCs w:val="24"/>
        </w:rPr>
        <w:t>/her</w:t>
      </w:r>
      <w:r w:rsidR="00FC1D52">
        <w:rPr>
          <w:sz w:val="24"/>
          <w:szCs w:val="24"/>
        </w:rPr>
        <w:t xml:space="preserve"> </w:t>
      </w:r>
      <w:r w:rsidRPr="00FC1D52">
        <w:rPr>
          <w:sz w:val="24"/>
          <w:szCs w:val="24"/>
        </w:rPr>
        <w:t>portion of</w:t>
      </w:r>
      <w:r w:rsidRPr="00FC1D52" w:rsidR="000B70DE">
        <w:rPr>
          <w:sz w:val="24"/>
          <w:szCs w:val="24"/>
        </w:rPr>
        <w:t xml:space="preserve"> </w:t>
      </w:r>
      <w:r w:rsidR="00235E2F">
        <w:rPr>
          <w:sz w:val="24"/>
          <w:szCs w:val="24"/>
        </w:rPr>
        <w:t xml:space="preserve">the form and medical personnel will </w:t>
      </w:r>
      <w:r w:rsidRPr="00FC1D52">
        <w:rPr>
          <w:sz w:val="24"/>
          <w:szCs w:val="24"/>
        </w:rPr>
        <w:t>take approximately 15 minutes</w:t>
      </w:r>
      <w:r w:rsidRPr="00FC1D52" w:rsidR="00F323FA">
        <w:rPr>
          <w:sz w:val="24"/>
          <w:szCs w:val="24"/>
        </w:rPr>
        <w:t xml:space="preserve"> </w:t>
      </w:r>
      <w:r w:rsidRPr="00FC1D52">
        <w:rPr>
          <w:sz w:val="24"/>
          <w:szCs w:val="24"/>
        </w:rPr>
        <w:t>to complete</w:t>
      </w:r>
      <w:r w:rsidR="00FC1D52">
        <w:rPr>
          <w:sz w:val="24"/>
          <w:szCs w:val="24"/>
        </w:rPr>
        <w:t xml:space="preserve"> </w:t>
      </w:r>
      <w:r w:rsidRPr="00FC1D52">
        <w:rPr>
          <w:sz w:val="24"/>
          <w:szCs w:val="24"/>
        </w:rPr>
        <w:t>the form</w:t>
      </w:r>
      <w:r w:rsidR="00323873">
        <w:rPr>
          <w:sz w:val="24"/>
          <w:szCs w:val="24"/>
        </w:rPr>
        <w:t>,</w:t>
      </w:r>
      <w:r w:rsidRPr="00FC1D52">
        <w:rPr>
          <w:sz w:val="24"/>
          <w:szCs w:val="24"/>
        </w:rPr>
        <w:t xml:space="preserve"> for</w:t>
      </w:r>
      <w:r w:rsidRPr="00FC1D52" w:rsidR="000B70DE">
        <w:rPr>
          <w:sz w:val="24"/>
          <w:szCs w:val="24"/>
        </w:rPr>
        <w:t xml:space="preserve"> </w:t>
      </w:r>
      <w:r w:rsidRPr="00FC1D52">
        <w:rPr>
          <w:sz w:val="24"/>
          <w:szCs w:val="24"/>
        </w:rPr>
        <w:t xml:space="preserve">a total of 45 minutes. Therefore, the total burden will be </w:t>
      </w:r>
      <w:r w:rsidR="00C208D3">
        <w:rPr>
          <w:sz w:val="24"/>
          <w:szCs w:val="24"/>
        </w:rPr>
        <w:t>285</w:t>
      </w:r>
      <w:r w:rsidRPr="00FC1D52" w:rsidR="00C208D3">
        <w:rPr>
          <w:sz w:val="24"/>
          <w:szCs w:val="24"/>
        </w:rPr>
        <w:t xml:space="preserve"> </w:t>
      </w:r>
      <w:r w:rsidRPr="00FC1D52">
        <w:rPr>
          <w:sz w:val="24"/>
          <w:szCs w:val="24"/>
        </w:rPr>
        <w:t>hours. The</w:t>
      </w:r>
      <w:r w:rsidR="00FC1D52">
        <w:rPr>
          <w:sz w:val="24"/>
          <w:szCs w:val="24"/>
        </w:rPr>
        <w:t xml:space="preserve"> </w:t>
      </w:r>
      <w:r w:rsidRPr="00FC1D52">
        <w:rPr>
          <w:sz w:val="24"/>
          <w:szCs w:val="24"/>
        </w:rPr>
        <w:t>form will be</w:t>
      </w:r>
      <w:r w:rsidRPr="00FC1D52" w:rsidR="000B70DE">
        <w:rPr>
          <w:sz w:val="24"/>
          <w:szCs w:val="24"/>
        </w:rPr>
        <w:t xml:space="preserve"> </w:t>
      </w:r>
      <w:r w:rsidRPr="00FC1D52">
        <w:rPr>
          <w:sz w:val="24"/>
          <w:szCs w:val="24"/>
        </w:rPr>
        <w:t xml:space="preserve">maintained in the </w:t>
      </w:r>
      <w:r w:rsidR="00C208D3">
        <w:rPr>
          <w:sz w:val="24"/>
          <w:szCs w:val="24"/>
        </w:rPr>
        <w:t xml:space="preserve">Workforce Wellness and Services Division </w:t>
      </w:r>
      <w:r w:rsidRPr="00FC1D52" w:rsidR="00FE292D">
        <w:rPr>
          <w:sz w:val="24"/>
          <w:szCs w:val="24"/>
        </w:rPr>
        <w:t>as long</w:t>
      </w:r>
      <w:r w:rsidR="00FC1D52">
        <w:rPr>
          <w:sz w:val="24"/>
          <w:szCs w:val="24"/>
        </w:rPr>
        <w:t xml:space="preserve"> </w:t>
      </w:r>
      <w:r w:rsidR="00C156F3">
        <w:rPr>
          <w:sz w:val="24"/>
          <w:szCs w:val="24"/>
        </w:rPr>
        <w:t>as the agent</w:t>
      </w:r>
      <w:r w:rsidR="00235E2F">
        <w:rPr>
          <w:sz w:val="24"/>
          <w:szCs w:val="24"/>
        </w:rPr>
        <w:t xml:space="preserve"> </w:t>
      </w:r>
      <w:r w:rsidRPr="00FC1D52" w:rsidR="00FE292D">
        <w:rPr>
          <w:sz w:val="24"/>
          <w:szCs w:val="24"/>
        </w:rPr>
        <w:t>is</w:t>
      </w:r>
      <w:r w:rsidRPr="00FC1D52" w:rsidR="000B70DE">
        <w:rPr>
          <w:sz w:val="24"/>
          <w:szCs w:val="24"/>
        </w:rPr>
        <w:t xml:space="preserve"> </w:t>
      </w:r>
      <w:r w:rsidR="00323873">
        <w:rPr>
          <w:sz w:val="24"/>
          <w:szCs w:val="24"/>
        </w:rPr>
        <w:t>an ATF employee.</w:t>
      </w:r>
    </w:p>
    <w:p w:rsidR="0004018D" w:rsidP="0004018D" w14:paraId="18C312F9" w14:textId="227710C6">
      <w:pPr>
        <w:numPr>
          <w:ilvl w:val="0"/>
          <w:numId w:val="4"/>
        </w:numPr>
        <w:spacing w:after="200"/>
        <w:ind w:hanging="450"/>
        <w:rPr>
          <w:sz w:val="24"/>
          <w:szCs w:val="24"/>
        </w:rPr>
      </w:pPr>
      <w:r>
        <w:rPr>
          <w:sz w:val="24"/>
          <w:szCs w:val="24"/>
        </w:rPr>
        <w:t>There are no costs associated with this form. This form is now completed electronically.</w:t>
      </w:r>
    </w:p>
    <w:p w:rsidR="0004018D" w:rsidP="0004018D" w14:paraId="0EBB9D26" w14:textId="4758FCEB">
      <w:pPr>
        <w:numPr>
          <w:ilvl w:val="0"/>
          <w:numId w:val="4"/>
        </w:numPr>
        <w:spacing w:after="200"/>
        <w:ind w:hanging="450"/>
        <w:rPr>
          <w:sz w:val="24"/>
          <w:szCs w:val="24"/>
        </w:rPr>
      </w:pPr>
      <w:r w:rsidRPr="0004018D">
        <w:rPr>
          <w:sz w:val="24"/>
          <w:szCs w:val="24"/>
        </w:rPr>
        <w:t>Estimated cost to the Federal government would be approximately $</w:t>
      </w:r>
      <w:r w:rsidR="00D42483">
        <w:rPr>
          <w:sz w:val="24"/>
          <w:szCs w:val="24"/>
        </w:rPr>
        <w:t>0</w:t>
      </w:r>
      <w:r w:rsidRPr="0004018D">
        <w:rPr>
          <w:sz w:val="24"/>
          <w:szCs w:val="24"/>
        </w:rPr>
        <w:t xml:space="preserve"> </w:t>
      </w:r>
      <w:r w:rsidR="00D42483">
        <w:rPr>
          <w:sz w:val="24"/>
          <w:szCs w:val="24"/>
        </w:rPr>
        <w:t>because the form is transmitted electronically.</w:t>
      </w:r>
    </w:p>
    <w:p w:rsidR="0004018D" w:rsidP="0004018D" w14:paraId="4E88613E" w14:textId="50477086">
      <w:pPr>
        <w:numPr>
          <w:ilvl w:val="0"/>
          <w:numId w:val="4"/>
        </w:numPr>
        <w:spacing w:after="200"/>
        <w:ind w:hanging="450"/>
        <w:rPr>
          <w:sz w:val="24"/>
          <w:szCs w:val="24"/>
        </w:rPr>
      </w:pPr>
      <w:r w:rsidRPr="0004018D">
        <w:rPr>
          <w:sz w:val="24"/>
          <w:szCs w:val="24"/>
        </w:rPr>
        <w:t>The adjustments associated with this collection</w:t>
      </w:r>
      <w:r w:rsidRPr="0004018D" w:rsidR="00FC1D52">
        <w:rPr>
          <w:sz w:val="24"/>
          <w:szCs w:val="24"/>
        </w:rPr>
        <w:t xml:space="preserve"> </w:t>
      </w:r>
      <w:r w:rsidR="003A773A">
        <w:rPr>
          <w:sz w:val="24"/>
          <w:szCs w:val="24"/>
        </w:rPr>
        <w:t xml:space="preserve">include an increase in the both the number of respondents and total burden hours associated with this IC from by </w:t>
      </w:r>
      <w:r w:rsidR="00C208D3">
        <w:rPr>
          <w:sz w:val="24"/>
          <w:szCs w:val="24"/>
        </w:rPr>
        <w:t xml:space="preserve">92 agents </w:t>
      </w:r>
      <w:r w:rsidR="003A773A">
        <w:rPr>
          <w:sz w:val="24"/>
          <w:szCs w:val="24"/>
        </w:rPr>
        <w:t xml:space="preserve">and </w:t>
      </w:r>
      <w:r w:rsidR="00C208D3">
        <w:rPr>
          <w:sz w:val="24"/>
          <w:szCs w:val="24"/>
        </w:rPr>
        <w:t xml:space="preserve">69 </w:t>
      </w:r>
      <w:r w:rsidR="003A773A">
        <w:rPr>
          <w:sz w:val="24"/>
          <w:szCs w:val="24"/>
        </w:rPr>
        <w:t xml:space="preserve">hours respectively. Due to </w:t>
      </w:r>
      <w:r w:rsidR="00C208D3">
        <w:rPr>
          <w:sz w:val="24"/>
          <w:szCs w:val="24"/>
        </w:rPr>
        <w:t xml:space="preserve">the change to electronic submittal, </w:t>
      </w:r>
      <w:r w:rsidR="00BE457D">
        <w:rPr>
          <w:sz w:val="24"/>
          <w:szCs w:val="24"/>
        </w:rPr>
        <w:t>the cost decreased to $0.</w:t>
      </w:r>
      <w:r w:rsidR="006231FB">
        <w:rPr>
          <w:sz w:val="24"/>
          <w:szCs w:val="24"/>
        </w:rPr>
        <w:t xml:space="preserve"> </w:t>
      </w:r>
      <w:r w:rsidR="006231FB">
        <w:rPr>
          <w:sz w:val="24"/>
          <w:szCs w:val="24"/>
        </w:rPr>
        <w:t>Additionally</w:t>
      </w:r>
      <w:r w:rsidR="006231FB">
        <w:rPr>
          <w:sz w:val="24"/>
          <w:szCs w:val="24"/>
        </w:rPr>
        <w:t xml:space="preserve"> the form title and address was changed. </w:t>
      </w:r>
    </w:p>
    <w:p w:rsidR="0004018D" w:rsidP="0004018D" w14:paraId="61076854" w14:textId="77777777">
      <w:pPr>
        <w:numPr>
          <w:ilvl w:val="0"/>
          <w:numId w:val="4"/>
        </w:numPr>
        <w:spacing w:after="200"/>
        <w:ind w:hanging="450"/>
        <w:rPr>
          <w:sz w:val="24"/>
          <w:szCs w:val="24"/>
        </w:rPr>
      </w:pPr>
      <w:r w:rsidRPr="0004018D">
        <w:rPr>
          <w:sz w:val="24"/>
          <w:szCs w:val="24"/>
        </w:rPr>
        <w:t>Results of this information collection will not be published.</w:t>
      </w:r>
    </w:p>
    <w:p w:rsidR="0004018D" w:rsidP="0004018D" w14:paraId="743A526D" w14:textId="77777777">
      <w:pPr>
        <w:numPr>
          <w:ilvl w:val="0"/>
          <w:numId w:val="4"/>
        </w:numPr>
        <w:spacing w:after="200"/>
        <w:ind w:hanging="450"/>
        <w:rPr>
          <w:sz w:val="24"/>
          <w:szCs w:val="24"/>
        </w:rPr>
      </w:pPr>
      <w:r w:rsidRPr="0004018D">
        <w:rPr>
          <w:sz w:val="24"/>
          <w:szCs w:val="24"/>
        </w:rPr>
        <w:t>The Bureau of Alcohol, Tobacco</w:t>
      </w:r>
      <w:r w:rsidRPr="0004018D" w:rsidR="00FE292D">
        <w:rPr>
          <w:sz w:val="24"/>
          <w:szCs w:val="24"/>
        </w:rPr>
        <w:t>, F</w:t>
      </w:r>
      <w:r w:rsidRPr="0004018D">
        <w:rPr>
          <w:sz w:val="24"/>
          <w:szCs w:val="24"/>
        </w:rPr>
        <w:t>irearms</w:t>
      </w:r>
      <w:r w:rsidRPr="0004018D" w:rsidR="00FE292D">
        <w:rPr>
          <w:sz w:val="24"/>
          <w:szCs w:val="24"/>
        </w:rPr>
        <w:t xml:space="preserve"> and Explosives</w:t>
      </w:r>
      <w:r w:rsidRPr="0004018D">
        <w:rPr>
          <w:sz w:val="24"/>
          <w:szCs w:val="24"/>
        </w:rPr>
        <w:t xml:space="preserve"> requests that the expiration</w:t>
      </w:r>
      <w:r w:rsidRPr="0004018D" w:rsidR="00FC1D52">
        <w:rPr>
          <w:sz w:val="24"/>
          <w:szCs w:val="24"/>
        </w:rPr>
        <w:t xml:space="preserve"> </w:t>
      </w:r>
      <w:r w:rsidRPr="0004018D">
        <w:rPr>
          <w:sz w:val="24"/>
          <w:szCs w:val="24"/>
        </w:rPr>
        <w:t>date not be</w:t>
      </w:r>
      <w:r w:rsidRPr="0004018D" w:rsidR="00FE292D">
        <w:rPr>
          <w:sz w:val="24"/>
          <w:szCs w:val="24"/>
        </w:rPr>
        <w:t xml:space="preserve"> </w:t>
      </w:r>
      <w:r w:rsidRPr="0004018D">
        <w:rPr>
          <w:sz w:val="24"/>
          <w:szCs w:val="24"/>
        </w:rPr>
        <w:t>printed on the form. The collection of medical information for</w:t>
      </w:r>
      <w:r w:rsidRPr="0004018D" w:rsidR="00FC1D52">
        <w:rPr>
          <w:sz w:val="24"/>
          <w:szCs w:val="24"/>
        </w:rPr>
        <w:t xml:space="preserve"> </w:t>
      </w:r>
      <w:r w:rsidRPr="0004018D">
        <w:rPr>
          <w:sz w:val="24"/>
          <w:szCs w:val="24"/>
        </w:rPr>
        <w:t>pre</w:t>
      </w:r>
      <w:r w:rsidRPr="0004018D">
        <w:rPr>
          <w:sz w:val="24"/>
          <w:szCs w:val="24"/>
        </w:rPr>
        <w:noBreakHyphen/>
        <w:t>appointment is an on</w:t>
      </w:r>
      <w:r w:rsidRPr="0004018D">
        <w:rPr>
          <w:sz w:val="24"/>
          <w:szCs w:val="24"/>
        </w:rPr>
        <w:noBreakHyphen/>
        <w:t>going process</w:t>
      </w:r>
      <w:r w:rsidR="00CE42E0">
        <w:rPr>
          <w:sz w:val="24"/>
          <w:szCs w:val="24"/>
        </w:rPr>
        <w:t xml:space="preserve"> and</w:t>
      </w:r>
      <w:r w:rsidRPr="0004018D">
        <w:rPr>
          <w:sz w:val="24"/>
          <w:szCs w:val="24"/>
        </w:rPr>
        <w:t xml:space="preserve">. </w:t>
      </w:r>
      <w:r w:rsidR="00CE42E0">
        <w:rPr>
          <w:sz w:val="24"/>
          <w:szCs w:val="24"/>
        </w:rPr>
        <w:t>P</w:t>
      </w:r>
      <w:r w:rsidRPr="0004018D">
        <w:rPr>
          <w:sz w:val="24"/>
          <w:szCs w:val="24"/>
        </w:rPr>
        <w:t xml:space="preserve">rinting costs </w:t>
      </w:r>
      <w:r w:rsidR="00CE42E0">
        <w:rPr>
          <w:sz w:val="24"/>
          <w:szCs w:val="24"/>
        </w:rPr>
        <w:t>will</w:t>
      </w:r>
      <w:r w:rsidRPr="0004018D" w:rsidR="00CE42E0">
        <w:rPr>
          <w:sz w:val="24"/>
          <w:szCs w:val="24"/>
        </w:rPr>
        <w:t xml:space="preserve"> </w:t>
      </w:r>
      <w:r w:rsidRPr="0004018D">
        <w:rPr>
          <w:sz w:val="24"/>
          <w:szCs w:val="24"/>
        </w:rPr>
        <w:t>be kept at a</w:t>
      </w:r>
      <w:r w:rsidRPr="0004018D" w:rsidR="00FC1D52">
        <w:rPr>
          <w:sz w:val="24"/>
          <w:szCs w:val="24"/>
        </w:rPr>
        <w:t xml:space="preserve"> </w:t>
      </w:r>
      <w:r w:rsidRPr="0004018D">
        <w:rPr>
          <w:bCs/>
          <w:sz w:val="24"/>
          <w:szCs w:val="24"/>
        </w:rPr>
        <w:t xml:space="preserve">minimum </w:t>
      </w:r>
      <w:r w:rsidR="00CE42E0">
        <w:rPr>
          <w:bCs/>
          <w:sz w:val="24"/>
          <w:szCs w:val="24"/>
        </w:rPr>
        <w:t xml:space="preserve">if forms are not </w:t>
      </w:r>
      <w:r w:rsidRPr="0004018D">
        <w:rPr>
          <w:sz w:val="24"/>
          <w:szCs w:val="24"/>
        </w:rPr>
        <w:t>reprint</w:t>
      </w:r>
      <w:r w:rsidR="00CE42E0">
        <w:rPr>
          <w:sz w:val="24"/>
          <w:szCs w:val="24"/>
        </w:rPr>
        <w:t xml:space="preserve">ed </w:t>
      </w:r>
      <w:r w:rsidRPr="0004018D">
        <w:rPr>
          <w:sz w:val="24"/>
          <w:szCs w:val="24"/>
        </w:rPr>
        <w:t xml:space="preserve">every three years to accommodate </w:t>
      </w:r>
      <w:r w:rsidR="00CE42E0">
        <w:rPr>
          <w:sz w:val="24"/>
          <w:szCs w:val="24"/>
        </w:rPr>
        <w:t xml:space="preserve">the </w:t>
      </w:r>
      <w:r w:rsidRPr="0004018D">
        <w:rPr>
          <w:sz w:val="24"/>
          <w:szCs w:val="24"/>
        </w:rPr>
        <w:t>expiration</w:t>
      </w:r>
      <w:r w:rsidRPr="0004018D" w:rsidR="00FC1D52">
        <w:rPr>
          <w:sz w:val="24"/>
          <w:szCs w:val="24"/>
        </w:rPr>
        <w:t xml:space="preserve"> </w:t>
      </w:r>
      <w:r w:rsidRPr="0004018D">
        <w:rPr>
          <w:sz w:val="24"/>
          <w:szCs w:val="24"/>
        </w:rPr>
        <w:t>date.</w:t>
      </w:r>
    </w:p>
    <w:p w:rsidR="00034D48" w:rsidRPr="0004018D" w:rsidP="005B50EE" w14:paraId="7C791FB9" w14:textId="77777777">
      <w:pPr>
        <w:numPr>
          <w:ilvl w:val="0"/>
          <w:numId w:val="4"/>
        </w:numPr>
        <w:spacing w:after="200"/>
        <w:ind w:hanging="450"/>
        <w:contextualSpacing/>
        <w:rPr>
          <w:sz w:val="24"/>
          <w:szCs w:val="24"/>
        </w:rPr>
      </w:pPr>
      <w:r w:rsidRPr="0004018D">
        <w:rPr>
          <w:sz w:val="24"/>
          <w:szCs w:val="24"/>
        </w:rPr>
        <w:t>There are no exceptions to the certification statement.</w:t>
      </w:r>
    </w:p>
    <w:p w:rsidR="00034D48" w:rsidP="005B50EE" w14:paraId="4DC2ED6C" w14:textId="77777777">
      <w:pPr>
        <w:pStyle w:val="Heading1"/>
        <w:contextualSpacing/>
        <w:rPr>
          <w:rFonts w:ascii="Times New Roman" w:hAnsi="Times New Roman"/>
          <w:b w:val="0"/>
          <w:sz w:val="24"/>
          <w:szCs w:val="24"/>
        </w:rPr>
      </w:pPr>
      <w:r w:rsidRPr="0045722C">
        <w:rPr>
          <w:rFonts w:ascii="Times New Roman" w:hAnsi="Times New Roman"/>
          <w:b w:val="0"/>
          <w:sz w:val="24"/>
          <w:szCs w:val="24"/>
        </w:rPr>
        <w:t>B.        Collections of Information Employing Statistical Methods</w:t>
      </w:r>
    </w:p>
    <w:p w:rsidR="0004018D" w:rsidRPr="0004018D" w:rsidP="0004018D" w14:paraId="4A1B33C2" w14:textId="77777777"/>
    <w:p w:rsidR="00034D48" w:rsidRPr="00FC1D52" w:rsidP="0004018D" w14:paraId="109D660E" w14:textId="77777777">
      <w:pPr>
        <w:spacing w:after="200"/>
        <w:ind w:firstLine="720"/>
        <w:rPr>
          <w:sz w:val="24"/>
          <w:szCs w:val="24"/>
        </w:rPr>
      </w:pPr>
      <w:r w:rsidRPr="00FC1D52">
        <w:rPr>
          <w:sz w:val="24"/>
          <w:szCs w:val="24"/>
        </w:rPr>
        <w:t>None</w:t>
      </w:r>
    </w:p>
    <w:sectPr>
      <w:footerReference w:type="even" r:id="rId4"/>
      <w:footerReference w:type="default" r:id="rId5"/>
      <w:pgSz w:w="12240" w:h="15840"/>
      <w:pgMar w:top="1080" w:right="720" w:bottom="10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D52" w14:paraId="4CA4DD9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rsidR="00FC1D52" w14:paraId="6BD547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D52" w14:paraId="2F904A6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7031">
      <w:rPr>
        <w:rStyle w:val="PageNumber"/>
        <w:noProof/>
      </w:rPr>
      <w:t>3</w:t>
    </w:r>
    <w:r>
      <w:rPr>
        <w:rStyle w:val="PageNumber"/>
      </w:rPr>
      <w:fldChar w:fldCharType="end"/>
    </w:r>
  </w:p>
  <w:p w:rsidR="00FC1D52" w14:paraId="4D834EE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F3087E"/>
    <w:multiLevelType w:val="hybridMultilevel"/>
    <w:tmpl w:val="739A49CC"/>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D97D9D"/>
    <w:multiLevelType w:val="hybridMultilevel"/>
    <w:tmpl w:val="3708C04E"/>
    <w:lvl w:ilvl="0">
      <w:start w:val="1"/>
      <w:numFmt w:val="decimal"/>
      <w:lvlText w:val="%1."/>
      <w:lvlJc w:val="left"/>
      <w:pPr>
        <w:ind w:left="1005" w:hanging="64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7E16AE"/>
    <w:multiLevelType w:val="hybridMultilevel"/>
    <w:tmpl w:val="8B468B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59030055"/>
    <w:multiLevelType w:val="hybridMultilevel"/>
    <w:tmpl w:val="597A2C08"/>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770A5E"/>
    <w:multiLevelType w:val="hybridMultilevel"/>
    <w:tmpl w:val="F252D8B4"/>
    <w:lvl w:ilvl="0">
      <w:start w:val="2"/>
      <w:numFmt w:val="upperLetter"/>
      <w:lvlText w:val="%1."/>
      <w:lvlJc w:val="left"/>
      <w:pPr>
        <w:tabs>
          <w:tab w:val="num" w:pos="885"/>
        </w:tabs>
        <w:ind w:left="885" w:hanging="52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B736133"/>
    <w:multiLevelType w:val="hybridMultilevel"/>
    <w:tmpl w:val="5516BE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42822801">
    <w:abstractNumId w:val="4"/>
  </w:num>
  <w:num w:numId="2" w16cid:durableId="990523544">
    <w:abstractNumId w:val="0"/>
  </w:num>
  <w:num w:numId="3" w16cid:durableId="446706832">
    <w:abstractNumId w:val="3"/>
  </w:num>
  <w:num w:numId="4" w16cid:durableId="1327829411">
    <w:abstractNumId w:val="5"/>
  </w:num>
  <w:num w:numId="5" w16cid:durableId="2142649002">
    <w:abstractNumId w:val="1"/>
  </w:num>
  <w:num w:numId="6" w16cid:durableId="621032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EEF"/>
    <w:rsid w:val="00034D48"/>
    <w:rsid w:val="0004018D"/>
    <w:rsid w:val="00061573"/>
    <w:rsid w:val="00072E1C"/>
    <w:rsid w:val="00084291"/>
    <w:rsid w:val="000A323B"/>
    <w:rsid w:val="000B70DE"/>
    <w:rsid w:val="000D3F49"/>
    <w:rsid w:val="000F759B"/>
    <w:rsid w:val="00101EEF"/>
    <w:rsid w:val="00113BBF"/>
    <w:rsid w:val="001301B1"/>
    <w:rsid w:val="001409DC"/>
    <w:rsid w:val="00141598"/>
    <w:rsid w:val="00152CBB"/>
    <w:rsid w:val="001E5C30"/>
    <w:rsid w:val="00235E2F"/>
    <w:rsid w:val="002C14EB"/>
    <w:rsid w:val="002F0DA4"/>
    <w:rsid w:val="00323873"/>
    <w:rsid w:val="003A76F0"/>
    <w:rsid w:val="003A773A"/>
    <w:rsid w:val="003F42E9"/>
    <w:rsid w:val="004529EF"/>
    <w:rsid w:val="0045722C"/>
    <w:rsid w:val="00475631"/>
    <w:rsid w:val="004778DF"/>
    <w:rsid w:val="005B50EE"/>
    <w:rsid w:val="005C7031"/>
    <w:rsid w:val="00605D5C"/>
    <w:rsid w:val="00613E07"/>
    <w:rsid w:val="006231FB"/>
    <w:rsid w:val="00630155"/>
    <w:rsid w:val="00655DFE"/>
    <w:rsid w:val="006A7025"/>
    <w:rsid w:val="007736E0"/>
    <w:rsid w:val="007A5758"/>
    <w:rsid w:val="007B0AD1"/>
    <w:rsid w:val="007E66C3"/>
    <w:rsid w:val="007F21C2"/>
    <w:rsid w:val="00860795"/>
    <w:rsid w:val="00891A72"/>
    <w:rsid w:val="008A1302"/>
    <w:rsid w:val="00925D65"/>
    <w:rsid w:val="00931283"/>
    <w:rsid w:val="0093684B"/>
    <w:rsid w:val="00950B76"/>
    <w:rsid w:val="0096167A"/>
    <w:rsid w:val="00977DDD"/>
    <w:rsid w:val="009C472F"/>
    <w:rsid w:val="009D7F18"/>
    <w:rsid w:val="00A579C7"/>
    <w:rsid w:val="00B356A8"/>
    <w:rsid w:val="00B434A2"/>
    <w:rsid w:val="00B61D6D"/>
    <w:rsid w:val="00B83002"/>
    <w:rsid w:val="00BC079D"/>
    <w:rsid w:val="00BE457D"/>
    <w:rsid w:val="00BF321C"/>
    <w:rsid w:val="00C156F3"/>
    <w:rsid w:val="00C208D3"/>
    <w:rsid w:val="00C57721"/>
    <w:rsid w:val="00CA13B2"/>
    <w:rsid w:val="00CE42E0"/>
    <w:rsid w:val="00D009A9"/>
    <w:rsid w:val="00D42483"/>
    <w:rsid w:val="00D44C09"/>
    <w:rsid w:val="00D65D9C"/>
    <w:rsid w:val="00D70753"/>
    <w:rsid w:val="00D97EF8"/>
    <w:rsid w:val="00DD070F"/>
    <w:rsid w:val="00DD34CE"/>
    <w:rsid w:val="00DE06DC"/>
    <w:rsid w:val="00E70DE3"/>
    <w:rsid w:val="00E77D05"/>
    <w:rsid w:val="00E8331F"/>
    <w:rsid w:val="00EA59AD"/>
    <w:rsid w:val="00EF4401"/>
    <w:rsid w:val="00F323FA"/>
    <w:rsid w:val="00F45499"/>
    <w:rsid w:val="00F94D5E"/>
    <w:rsid w:val="00FA2C79"/>
    <w:rsid w:val="00FC1D52"/>
    <w:rsid w:val="00FE29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22A139"/>
  <w15:chartTrackingRefBased/>
  <w15:docId w15:val="{4FFBDE1F-5A6E-401A-A51F-66F938C3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D9C"/>
  </w:style>
  <w:style w:type="paragraph" w:styleId="Heading1">
    <w:name w:val="heading 1"/>
    <w:basedOn w:val="Normal"/>
    <w:next w:val="Normal"/>
    <w:link w:val="Heading1Char"/>
    <w:qFormat/>
    <w:rsid w:val="0045722C"/>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4778DF"/>
    <w:rPr>
      <w:rFonts w:ascii="Tahoma" w:hAnsi="Tahoma" w:cs="Tahoma"/>
      <w:sz w:val="16"/>
      <w:szCs w:val="16"/>
    </w:rPr>
  </w:style>
  <w:style w:type="character" w:customStyle="1" w:styleId="BalloonTextChar">
    <w:name w:val="Balloon Text Char"/>
    <w:link w:val="BalloonText"/>
    <w:rsid w:val="004778DF"/>
    <w:rPr>
      <w:rFonts w:ascii="Tahoma" w:hAnsi="Tahoma" w:cs="Tahoma"/>
      <w:sz w:val="16"/>
      <w:szCs w:val="16"/>
    </w:rPr>
  </w:style>
  <w:style w:type="character" w:customStyle="1" w:styleId="Heading1Char">
    <w:name w:val="Heading 1 Char"/>
    <w:link w:val="Heading1"/>
    <w:rsid w:val="0045722C"/>
    <w:rPr>
      <w:rFonts w:ascii="Calibri Light" w:eastAsia="Times New Roman" w:hAnsi="Calibri Light" w:cs="Times New Roman"/>
      <w:b/>
      <w:bCs/>
      <w:kern w:val="32"/>
      <w:sz w:val="32"/>
      <w:szCs w:val="32"/>
    </w:rPr>
  </w:style>
  <w:style w:type="character" w:styleId="CommentReference">
    <w:name w:val="annotation reference"/>
    <w:rsid w:val="00B434A2"/>
    <w:rPr>
      <w:sz w:val="16"/>
      <w:szCs w:val="16"/>
    </w:rPr>
  </w:style>
  <w:style w:type="paragraph" w:styleId="CommentText">
    <w:name w:val="annotation text"/>
    <w:basedOn w:val="Normal"/>
    <w:link w:val="CommentTextChar"/>
    <w:rsid w:val="00B434A2"/>
  </w:style>
  <w:style w:type="character" w:customStyle="1" w:styleId="CommentTextChar">
    <w:name w:val="Comment Text Char"/>
    <w:basedOn w:val="DefaultParagraphFont"/>
    <w:link w:val="CommentText"/>
    <w:rsid w:val="00B434A2"/>
  </w:style>
  <w:style w:type="paragraph" w:styleId="CommentSubject">
    <w:name w:val="annotation subject"/>
    <w:basedOn w:val="CommentText"/>
    <w:next w:val="CommentText"/>
    <w:link w:val="CommentSubjectChar"/>
    <w:rsid w:val="00B434A2"/>
    <w:rPr>
      <w:b/>
      <w:bCs/>
    </w:rPr>
  </w:style>
  <w:style w:type="character" w:customStyle="1" w:styleId="CommentSubjectChar">
    <w:name w:val="Comment Subject Char"/>
    <w:link w:val="CommentSubject"/>
    <w:rsid w:val="00B434A2"/>
    <w:rPr>
      <w:b/>
      <w:bCs/>
    </w:rPr>
  </w:style>
  <w:style w:type="paragraph" w:styleId="ListParagraph">
    <w:name w:val="List Paragraph"/>
    <w:basedOn w:val="Normal"/>
    <w:uiPriority w:val="34"/>
    <w:qFormat/>
    <w:rsid w:val="005C7031"/>
    <w:pPr>
      <w:ind w:left="720"/>
      <w:contextualSpacing/>
    </w:pPr>
  </w:style>
  <w:style w:type="paragraph" w:styleId="Revision">
    <w:name w:val="Revision"/>
    <w:hidden/>
    <w:uiPriority w:val="99"/>
    <w:semiHidden/>
    <w:rsid w:val="00C20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1101</Words>
  <Characters>6277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OMB_1140-0056 Justification</vt:lpstr>
    </vt:vector>
  </TitlesOfParts>
  <Company>ATF</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OMB_1140-0056 Justification</dc:title>
  <dc:subject>OMB_1140-0056 Justification</dc:subject>
  <dc:creator>ATF</dc:creator>
  <cp:keywords>OMB_1140-0056</cp:keywords>
  <cp:lastModifiedBy>Amoah, Mammyaa (JMD) (CTR)</cp:lastModifiedBy>
  <cp:revision>3</cp:revision>
  <cp:lastPrinted>2013-09-20T15:31:00Z</cp:lastPrinted>
  <dcterms:created xsi:type="dcterms:W3CDTF">2023-07-31T16:21:00Z</dcterms:created>
  <dcterms:modified xsi:type="dcterms:W3CDTF">2023-07-31T16:23:00Z</dcterms:modified>
  <cp:category>Memo</cp:category>
</cp:coreProperties>
</file>