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AC5" w:rsidRPr="001E2AC5" w:rsidP="001E2AC5" w14:paraId="4E83BE01" w14:textId="3C080799">
      <w:pPr>
        <w:autoSpaceDE w:val="0"/>
        <w:autoSpaceDN w:val="0"/>
        <w:jc w:val="center"/>
        <w:rPr>
          <w:b/>
          <w:bCs/>
        </w:rPr>
      </w:pPr>
      <w:r w:rsidRPr="009D7FA2">
        <w:rPr>
          <w:b/>
          <w:bCs/>
        </w:rPr>
        <w:t xml:space="preserve">SUPPORTING STATEMENT FOR PAPERWORK REDUCTION ACT </w:t>
      </w:r>
      <w:r>
        <w:rPr>
          <w:b/>
          <w:bCs/>
        </w:rPr>
        <w:t xml:space="preserve">OF 1995: </w:t>
      </w:r>
      <w:r w:rsidRPr="001E2AC5">
        <w:rPr>
          <w:b/>
          <w:bCs/>
        </w:rPr>
        <w:t>PARTICIPANT LEVEL FEE DISCLOSURE</w:t>
      </w:r>
    </w:p>
    <w:p w:rsidR="003F4388" w:rsidP="003F4388" w14:paraId="793D0CB1" w14:textId="6EE19AA2"/>
    <w:p w:rsidR="00487F17" w:rsidRPr="00487F17" w:rsidP="00487F17" w14:paraId="642C5D95" w14:textId="77777777">
      <w:pPr>
        <w:rPr>
          <w:b/>
          <w:bCs/>
        </w:rPr>
      </w:pPr>
      <w:r w:rsidRPr="00487F17">
        <w:rPr>
          <w:b/>
          <w:bCs/>
        </w:rPr>
        <w:t xml:space="preserve">This information collection request (ICR) seeks approval for an extension without change of an existing control number. </w:t>
      </w:r>
    </w:p>
    <w:p w:rsidR="001E2AC5" w:rsidP="00943AFF" w14:paraId="6BD19C5F" w14:textId="77777777"/>
    <w:p w:rsidR="000A5919" w:rsidRPr="001E2AC5" w:rsidP="001E2AC5" w14:paraId="0A8D1D72" w14:textId="141BA193">
      <w:pPr>
        <w:pStyle w:val="ListParagraph"/>
        <w:autoSpaceDE w:val="0"/>
        <w:autoSpaceDN w:val="0"/>
        <w:ind w:hanging="720"/>
        <w:rPr>
          <w:b/>
          <w:bCs/>
        </w:rPr>
      </w:pPr>
      <w:r w:rsidRPr="001E2AC5">
        <w:rPr>
          <w:b/>
          <w:bCs/>
        </w:rPr>
        <w:t xml:space="preserve">1. </w:t>
      </w:r>
      <w:r w:rsidRPr="001E2AC5">
        <w:rPr>
          <w:b/>
          <w:bCs/>
        </w:rPr>
        <w:tab/>
      </w:r>
      <w:r w:rsidRPr="001E2AC5">
        <w:rPr>
          <w:b/>
          <w:bCs/>
        </w:rPr>
        <w:t>Explain the circumstances that make the collection of information necessary.</w:t>
      </w:r>
      <w:r w:rsidR="009128E9">
        <w:rPr>
          <w:b/>
          <w:bCs/>
        </w:rPr>
        <w:t xml:space="preserve"> </w:t>
      </w:r>
      <w:r w:rsidRPr="001E2AC5">
        <w:rPr>
          <w:b/>
          <w:bCs/>
        </w:rPr>
        <w:t>Identify any legal or administrative requirements that necessitate the collection.</w:t>
      </w:r>
      <w:r w:rsidR="009128E9">
        <w:rPr>
          <w:b/>
          <w:bCs/>
        </w:rPr>
        <w:t xml:space="preserve"> </w:t>
      </w:r>
      <w:r w:rsidRPr="001E2AC5">
        <w:rPr>
          <w:b/>
          <w:bCs/>
        </w:rPr>
        <w:t>Attach a copy of the appropriate section of each statute and regulation mandating or authorizing the collection of information.</w:t>
      </w:r>
    </w:p>
    <w:p w:rsidR="000A5919" w:rsidRPr="009D7FA2" w:rsidP="005775A0" w14:paraId="62AF4FA4" w14:textId="77777777">
      <w:pPr>
        <w:autoSpaceDE w:val="0"/>
        <w:autoSpaceDN w:val="0"/>
        <w:ind w:left="720"/>
      </w:pPr>
    </w:p>
    <w:p w:rsidR="00596B5B" w:rsidP="001E2AC5" w14:paraId="7A8F2D60" w14:textId="6E0A77FE">
      <w:pPr>
        <w:ind w:left="720"/>
      </w:pPr>
      <w:r>
        <w:t>Currently, a large percentage or American’s workers are covered by participant-directed 401(k)</w:t>
      </w:r>
      <w:r>
        <w:t>-type</w:t>
      </w:r>
      <w:r>
        <w:t xml:space="preserve"> plans.</w:t>
      </w:r>
      <w:r w:rsidR="009128E9">
        <w:t xml:space="preserve"> </w:t>
      </w:r>
      <w:r>
        <w:t>W</w:t>
      </w:r>
      <w:r w:rsidRPr="002631F8">
        <w:t>orkers in these plans are responsible for making</w:t>
      </w:r>
      <w:r>
        <w:t xml:space="preserve"> their own investment decisions; therefore, they</w:t>
      </w:r>
      <w:r w:rsidRPr="009D7FA2" w:rsidR="000A5919">
        <w:t xml:space="preserve"> need information about the individual and comparable performance of the designated investment alternatives available to them under their employers’ plans</w:t>
      </w:r>
      <w:r>
        <w:t xml:space="preserve"> </w:t>
      </w:r>
      <w:r w:rsidRPr="002631F8">
        <w:t>furnished in a format useful to workers, particularly information on investment choices including associated fees and expenses.</w:t>
      </w:r>
    </w:p>
    <w:p w:rsidR="00596B5B" w:rsidP="005775A0" w14:paraId="61CCC42B" w14:textId="77777777">
      <w:pPr>
        <w:ind w:left="720"/>
      </w:pPr>
    </w:p>
    <w:p w:rsidR="000A5919" w:rsidRPr="009D7FA2" w:rsidP="005775A0" w14:paraId="078E8F0D" w14:textId="66EC56FA">
      <w:pPr>
        <w:ind w:left="720"/>
      </w:pPr>
      <w:r>
        <w:t xml:space="preserve">The Department became </w:t>
      </w:r>
      <w:r w:rsidRPr="000A0710">
        <w:t xml:space="preserve">concerned that participants and beneficiaries </w:t>
      </w:r>
      <w:r>
        <w:t xml:space="preserve">might </w:t>
      </w:r>
      <w:r w:rsidRPr="000A0710">
        <w:t>not have adequate access to or m</w:t>
      </w:r>
      <w:r>
        <w:t xml:space="preserve">ight </w:t>
      </w:r>
      <w:r w:rsidRPr="000A0710">
        <w:t>not be considering information critical to making informed decisions about the management of their retirement accounts.</w:t>
      </w:r>
      <w:r w:rsidR="009128E9">
        <w:t xml:space="preserve"> </w:t>
      </w:r>
      <w:r w:rsidRPr="009D7FA2">
        <w:rPr>
          <w:bCs/>
        </w:rPr>
        <w:t xml:space="preserve">To address this issue, the Department </w:t>
      </w:r>
      <w:r w:rsidRPr="009D7FA2" w:rsidR="004D3BD8">
        <w:rPr>
          <w:bCs/>
        </w:rPr>
        <w:t>published</w:t>
      </w:r>
      <w:r w:rsidRPr="009D7FA2">
        <w:rPr>
          <w:bCs/>
        </w:rPr>
        <w:t xml:space="preserve"> a  </w:t>
      </w:r>
      <w:r w:rsidRPr="009D7FA2">
        <w:t>regulation under ERISA section 404(a), with conforming amendments to the regulations under ERISA section 404(c)</w:t>
      </w:r>
      <w:r>
        <w:rPr>
          <w:rStyle w:val="FootnoteReference"/>
        </w:rPr>
        <w:footnoteReference w:id="2"/>
      </w:r>
      <w:r w:rsidRPr="009D7FA2" w:rsidR="009B0111">
        <w:t>,</w:t>
      </w:r>
      <w:r w:rsidRPr="009D7FA2">
        <w:t xml:space="preserve"> that require</w:t>
      </w:r>
      <w:r w:rsidRPr="009D7FA2" w:rsidR="004D3BD8">
        <w:t>s</w:t>
      </w:r>
      <w:r w:rsidRPr="009D7FA2">
        <w:t xml:space="preserve"> plan fiduciaries to disclose plan- and investment-related fee and expense information to participants and beneficiaries in all participant directed individual account plans (e.g., 401(k)</w:t>
      </w:r>
      <w:r w:rsidR="00596B5B">
        <w:t>-</w:t>
      </w:r>
      <w:r w:rsidRPr="009D7FA2" w:rsidR="009B0111">
        <w:t xml:space="preserve">type </w:t>
      </w:r>
      <w:r w:rsidRPr="009D7FA2">
        <w:t xml:space="preserve">plans) for plan years </w:t>
      </w:r>
      <w:r w:rsidR="002631F8">
        <w:t xml:space="preserve">that </w:t>
      </w:r>
      <w:r w:rsidRPr="009D7FA2">
        <w:t>beg</w:t>
      </w:r>
      <w:r>
        <w:t>an</w:t>
      </w:r>
      <w:r w:rsidRPr="009D7FA2">
        <w:t xml:space="preserve"> on or after January 1, 2010</w:t>
      </w:r>
      <w:r>
        <w:rPr>
          <w:rStyle w:val="FootnoteReference"/>
        </w:rPr>
        <w:footnoteReference w:id="3"/>
      </w:r>
      <w:r w:rsidRPr="009D7FA2">
        <w:t xml:space="preserve"> </w:t>
      </w:r>
      <w:r w:rsidR="00BD26D7">
        <w:t>and at least annually thereafter</w:t>
      </w:r>
      <w:r w:rsidR="00523755">
        <w:t xml:space="preserve"> (defined by regulation as </w:t>
      </w:r>
      <w:r w:rsidRPr="009D7FA2" w:rsidR="00BD26D7">
        <w:t>at least once in any 1</w:t>
      </w:r>
      <w:r w:rsidR="00523755">
        <w:t>4</w:t>
      </w:r>
      <w:r w:rsidRPr="009D7FA2" w:rsidR="00BD26D7">
        <w:t>-month period, without regard to whether the plan operates on a calendar or fiscal year basis</w:t>
      </w:r>
      <w:r w:rsidR="00523755">
        <w:t>)</w:t>
      </w:r>
      <w:r w:rsidRPr="009D7FA2" w:rsidR="00BD26D7">
        <w:t>.</w:t>
      </w:r>
    </w:p>
    <w:p w:rsidR="000A5919" w:rsidRPr="009D7FA2" w:rsidP="005775A0" w14:paraId="031288A5" w14:textId="77777777">
      <w:pPr>
        <w:ind w:left="720"/>
      </w:pPr>
    </w:p>
    <w:p w:rsidR="000A5919" w:rsidRPr="009D7FA2" w:rsidP="005775A0" w14:paraId="7910C7C7" w14:textId="447E7108">
      <w:pPr>
        <w:ind w:left="720"/>
      </w:pPr>
      <w:r w:rsidRPr="009D7FA2">
        <w:t>The rule contains the following information collections, which are third party disclosures from plan fiduciaries to participants and beneficiaries in participant-directed individual account plans:</w:t>
      </w:r>
    </w:p>
    <w:p w:rsidR="000A5919" w:rsidRPr="009D7FA2" w:rsidP="005775A0" w14:paraId="13CD1316" w14:textId="77777777">
      <w:pPr>
        <w:ind w:left="720"/>
      </w:pPr>
    </w:p>
    <w:p w:rsidR="000A5919" w:rsidRPr="009D7FA2" w:rsidP="005775A0" w14:paraId="3D61EBDD" w14:textId="41C3133A">
      <w:pPr>
        <w:ind w:left="720"/>
      </w:pPr>
      <w:r w:rsidRPr="009D7FA2">
        <w:rPr>
          <w:b/>
          <w:i/>
        </w:rPr>
        <w:t>Plan-related Information—29 CFR 2550.404a-5(c).</w:t>
      </w:r>
      <w:r w:rsidR="009128E9">
        <w:rPr>
          <w:i/>
        </w:rPr>
        <w:t xml:space="preserve"> </w:t>
      </w:r>
      <w:r w:rsidRPr="009D7FA2">
        <w:t xml:space="preserve">The </w:t>
      </w:r>
      <w:r w:rsidR="00596B5B">
        <w:t xml:space="preserve"> </w:t>
      </w:r>
      <w:r w:rsidRPr="009D7FA2" w:rsidR="00596B5B">
        <w:t>rule</w:t>
      </w:r>
      <w:r w:rsidRPr="009D7FA2">
        <w:t xml:space="preserve"> requires three sub-categories of Plan-related information to be provided to participants and beneficiaries</w:t>
      </w:r>
      <w:r w:rsidRPr="009D7FA2" w:rsidR="00AF4F62">
        <w:t>.</w:t>
      </w:r>
      <w:r w:rsidR="009128E9">
        <w:t xml:space="preserve"> </w:t>
      </w:r>
      <w:r w:rsidRPr="009D7FA2">
        <w:t xml:space="preserve">The first sub-category is General Plan Information, which includes </w:t>
      </w:r>
      <w:r w:rsidRPr="009D7FA2">
        <w:t>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2550.404a-5(c)(1))</w:t>
      </w:r>
      <w:r w:rsidRPr="009D7FA2" w:rsidR="00AF4F62">
        <w:t>.</w:t>
      </w:r>
      <w:r w:rsidR="009128E9">
        <w:t xml:space="preserve"> </w:t>
      </w:r>
      <w:r w:rsidRPr="009D7FA2">
        <w:t>This information must be provided by the time a participant becomes eligible to participate in the plan, and afterwards at least annually.</w:t>
      </w:r>
      <w:r w:rsidR="009128E9">
        <w:t xml:space="preserve"> </w:t>
      </w:r>
      <w:r w:rsidRPr="009D7FA2">
        <w:t>Material changes to this information must be disclosed at least 30 days but no more than 90 days before the effective date of the change except for unforeseen events or circumstances beyond the plan administrator’s control.</w:t>
      </w:r>
      <w:r w:rsidR="009128E9">
        <w:t xml:space="preserve"> </w:t>
      </w:r>
      <w:r w:rsidRPr="009D7FA2">
        <w:t>Plans may make these disclosures in the summary plan description (SPD</w:t>
      </w:r>
      <w:r w:rsidR="00ED7944">
        <w:t>) with OMB control number 1210-0039</w:t>
      </w:r>
      <w:r w:rsidRPr="009D7FA2">
        <w:t>.</w:t>
      </w:r>
    </w:p>
    <w:p w:rsidR="000A5919" w:rsidRPr="009D7FA2" w:rsidP="005775A0" w14:paraId="70A251F4" w14:textId="77777777">
      <w:pPr>
        <w:ind w:left="720"/>
      </w:pPr>
    </w:p>
    <w:p w:rsidR="000A5919" w:rsidRPr="009D7FA2" w:rsidP="005775A0" w14:paraId="1E2EE139" w14:textId="41AC2379">
      <w:pPr>
        <w:ind w:left="720"/>
      </w:pPr>
      <w:r w:rsidRPr="009D7FA2">
        <w:t xml:space="preserve">The second sub-category of Plan-related </w:t>
      </w:r>
      <w:r w:rsidRPr="009D7FA2" w:rsidR="0009491F">
        <w:t>i</w:t>
      </w:r>
      <w:r w:rsidRPr="009D7FA2">
        <w:t>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w:t>
      </w:r>
      <w:r w:rsidR="009128E9">
        <w:t xml:space="preserve"> </w:t>
      </w:r>
      <w:r w:rsidRPr="009D7FA2">
        <w:t>(29 CFR 2550.404a-5(c)(2))</w:t>
      </w:r>
      <w:r w:rsidRPr="009D7FA2" w:rsidR="00AF4F62">
        <w:t>.</w:t>
      </w:r>
      <w:r w:rsidR="009128E9">
        <w:t xml:space="preserve"> </w:t>
      </w:r>
      <w:r w:rsidRPr="009D7FA2">
        <w:t>This information must be provided by the time a participant becomes eligible to participate in the plan, and afterwards at least annually.</w:t>
      </w:r>
      <w:r w:rsidR="009128E9">
        <w:t xml:space="preserve"> </w:t>
      </w:r>
      <w:r w:rsidRPr="009D7FA2">
        <w:t>At l</w:t>
      </w:r>
      <w:r w:rsidR="00BD26D7">
        <w:t>e</w:t>
      </w:r>
      <w:r w:rsidRPr="009D7FA2">
        <w:t>ast quarterly, plans must furnish statements of the aggregate dollar amount charged to each participant's account for these expenses during the previous quarter</w:t>
      </w:r>
      <w:r w:rsidRPr="009D7FA2" w:rsidR="00AF4F62">
        <w:t>.</w:t>
      </w:r>
      <w:r w:rsidR="009128E9">
        <w:t xml:space="preserve"> </w:t>
      </w:r>
      <w:r w:rsidRPr="009D7FA2">
        <w:t>Plans may make the initial and annual disclosures in the</w:t>
      </w:r>
      <w:r w:rsidR="00ED7944">
        <w:t xml:space="preserve"> </w:t>
      </w:r>
      <w:r w:rsidRPr="009D7FA2">
        <w:t>SPD and the quarterly information may be included in the plan's quarterly benefit statements.</w:t>
      </w:r>
    </w:p>
    <w:p w:rsidR="000A5919" w:rsidRPr="009D7FA2" w:rsidP="005775A0" w14:paraId="07830A9F" w14:textId="77777777">
      <w:pPr>
        <w:ind w:left="720"/>
      </w:pPr>
    </w:p>
    <w:p w:rsidR="000A5919" w:rsidRPr="009D7FA2" w:rsidP="005775A0" w14:paraId="493B311B" w14:textId="4FCFE340">
      <w:pPr>
        <w:ind w:left="720"/>
      </w:pPr>
      <w:r w:rsidRPr="009D7FA2">
        <w:t xml:space="preserve">The third sub-category of Plan-related </w:t>
      </w:r>
      <w:r w:rsidRPr="009D7FA2" w:rsidR="0009491F">
        <w:t>i</w:t>
      </w:r>
      <w:r w:rsidRPr="009D7FA2">
        <w:t>nformation is Individual Expense Information, which describes expenses assessed against accounts based on the actions taken by individual participants or beneficiaries.</w:t>
      </w:r>
      <w:r w:rsidR="009128E9">
        <w:t xml:space="preserve"> </w:t>
      </w:r>
      <w:r w:rsidRPr="009D7FA2">
        <w:t>This would include charges for processing participant loans and qualified domestic relations orders.</w:t>
      </w:r>
      <w:r w:rsidR="009128E9">
        <w:t xml:space="preserve"> </w:t>
      </w:r>
      <w:r w:rsidRPr="009D7FA2">
        <w:t>(29 CFR 2550.404a-5(c)(3))</w:t>
      </w:r>
      <w:r w:rsidRPr="009D7FA2" w:rsidR="009B0111">
        <w:t>.</w:t>
      </w:r>
      <w:r w:rsidR="009128E9">
        <w:t xml:space="preserve"> </w:t>
      </w:r>
      <w:r w:rsidRPr="009D7FA2">
        <w:t>Information describing these charges must be furnished before or upon a participant's eligibility and annually thereafter.</w:t>
      </w:r>
      <w:r w:rsidR="009128E9">
        <w:t xml:space="preserve"> </w:t>
      </w:r>
      <w:r w:rsidRPr="009D7FA2">
        <w:t>Plans must provide quarterly statements identifying and showing the dollar amounts of each expense actually charged to an account</w:t>
      </w:r>
      <w:r w:rsidRPr="009D7FA2" w:rsidR="00AF4F62">
        <w:t>.</w:t>
      </w:r>
      <w:r w:rsidR="009128E9">
        <w:t xml:space="preserve"> </w:t>
      </w:r>
      <w:r w:rsidRPr="009D7FA2">
        <w:t>Plans may make the initial and annual disclosures in the SPD and the quarterly information may be included in the plan's quarterly benefit statements.</w:t>
      </w:r>
    </w:p>
    <w:p w:rsidR="000A5919" w:rsidRPr="009D7FA2" w:rsidP="005775A0" w14:paraId="7ED7AD40" w14:textId="77777777">
      <w:pPr>
        <w:ind w:left="720"/>
      </w:pPr>
    </w:p>
    <w:p w:rsidR="000A5919" w:rsidRPr="009D7FA2" w:rsidP="005775A0" w14:paraId="331E654A" w14:textId="62CA67B3">
      <w:pPr>
        <w:ind w:left="720"/>
      </w:pPr>
      <w:r w:rsidRPr="009D7FA2">
        <w:rPr>
          <w:b/>
          <w:i/>
        </w:rPr>
        <w:t>Investment-related Information—29 CFR 2550.404a-5(d)</w:t>
      </w:r>
      <w:r w:rsidRPr="009D7FA2" w:rsidR="00AF4F62">
        <w:rPr>
          <w:b/>
          <w:i/>
        </w:rPr>
        <w:t>.</w:t>
      </w:r>
      <w:r w:rsidR="009128E9">
        <w:rPr>
          <w:i/>
        </w:rPr>
        <w:t xml:space="preserve"> </w:t>
      </w:r>
      <w:r w:rsidRPr="009D7FA2">
        <w:t>The rule also requires plan administrators to disclose three sub-categories of investment-related information to participants and beneficiaries on or before their date of eligibility, which relates to the plans designated investment alternatives.</w:t>
      </w:r>
      <w:r>
        <w:rPr>
          <w:rStyle w:val="FootnoteReference"/>
        </w:rPr>
        <w:footnoteReference w:id="4"/>
      </w:r>
      <w:r w:rsidR="009128E9">
        <w:t xml:space="preserve"> </w:t>
      </w:r>
      <w:r w:rsidRPr="009D7FA2">
        <w:t>The first sub-category of information is information required to be provided automatically</w:t>
      </w:r>
      <w:r w:rsidRPr="009D7FA2" w:rsidR="00AF4F62">
        <w:t>.</w:t>
      </w:r>
      <w:r w:rsidR="009128E9">
        <w:t xml:space="preserve"> </w:t>
      </w:r>
      <w:r w:rsidRPr="009D7FA2">
        <w:t>(29 CFR 2550.404a-5(d)(1))</w:t>
      </w:r>
      <w:r w:rsidRPr="009D7FA2" w:rsidR="009B0111">
        <w:t>.</w:t>
      </w:r>
      <w:r w:rsidR="009128E9">
        <w:t xml:space="preserve"> </w:t>
      </w:r>
      <w:r w:rsidRPr="009D7FA2">
        <w:t xml:space="preserve">For each designated investment alternative, the plan must disclose specified identifying information, past performance data, comparable benchmark returns, fee and expense information, and an Internet </w:t>
      </w:r>
      <w:r w:rsidRPr="009D7FA2">
        <w:t>website address that is sufficiently specific to lead participants and beneficiaries to specified supplemental information for each investment alternative.</w:t>
      </w:r>
    </w:p>
    <w:p w:rsidR="000A5919" w:rsidRPr="009D7FA2" w:rsidP="005775A0" w14:paraId="3020973C" w14:textId="77777777">
      <w:pPr>
        <w:ind w:left="720"/>
      </w:pPr>
    </w:p>
    <w:p w:rsidR="000A5919" w:rsidRPr="009D7FA2" w:rsidP="005775A0" w14:paraId="6D5699FB" w14:textId="35F57BB9">
      <w:pPr>
        <w:ind w:left="720"/>
      </w:pPr>
      <w:r w:rsidRPr="009D7FA2">
        <w:t>The latest information available to the plan must be furnished annually</w:t>
      </w:r>
      <w:r w:rsidRPr="009D7FA2" w:rsidR="00AF4F62">
        <w:t>.</w:t>
      </w:r>
      <w:r w:rsidR="009128E9">
        <w:t xml:space="preserve"> </w:t>
      </w:r>
      <w:r w:rsidRPr="009D7FA2">
        <w:t>Material changes to this information must be disclosed at least 30 days but no more than 90 days before the effective date of the change except for unforeseen events or circumstances beyond the plan administrator’s control.</w:t>
      </w:r>
    </w:p>
    <w:p w:rsidR="000A5919" w:rsidRPr="009D7FA2" w:rsidP="005775A0" w14:paraId="2E5E3370" w14:textId="77777777">
      <w:pPr>
        <w:ind w:left="720"/>
      </w:pPr>
    </w:p>
    <w:p w:rsidR="000A5919" w:rsidRPr="009D7FA2" w:rsidP="005775A0" w14:paraId="6EE80FE6" w14:textId="5817BAE7">
      <w:pPr>
        <w:ind w:left="720"/>
      </w:pPr>
      <w:r w:rsidRPr="009D7FA2">
        <w:t>Investment-related information must be furnished in a chart or similar format designed to help participants compare the plan's investment alternatives across each category of information.</w:t>
      </w:r>
      <w:r w:rsidR="009128E9">
        <w:t xml:space="preserve"> </w:t>
      </w:r>
      <w:r w:rsidRPr="009D7FA2">
        <w:t>(29 CFR 2550.404a-5(d)(2))</w:t>
      </w:r>
      <w:r w:rsidRPr="009D7FA2" w:rsidR="00AF4F62">
        <w:t>.</w:t>
      </w:r>
      <w:r w:rsidR="009128E9">
        <w:t xml:space="preserve"> </w:t>
      </w:r>
      <w:r w:rsidRPr="009D7FA2">
        <w:t xml:space="preserve">To facilitate compliance, the rule includes a model chart that may be used by plan fiduciaries to satisfy this requirement. </w:t>
      </w:r>
    </w:p>
    <w:p w:rsidR="000A5919" w:rsidRPr="009D7FA2" w:rsidP="005775A0" w14:paraId="57B6DDF1" w14:textId="77777777">
      <w:pPr>
        <w:ind w:left="720"/>
      </w:pPr>
    </w:p>
    <w:p w:rsidR="000A5919" w:rsidRPr="009D7FA2" w:rsidP="005775A0" w14:paraId="1D6D5C44" w14:textId="59386012">
      <w:pPr>
        <w:ind w:left="720"/>
      </w:pPr>
      <w:r w:rsidRPr="009D7FA2">
        <w:t xml:space="preserve">The second sub-category of investment-related </w:t>
      </w:r>
      <w:r w:rsidRPr="009D7FA2" w:rsidR="009B0111">
        <w:t>i</w:t>
      </w:r>
      <w:r w:rsidRPr="009D7FA2">
        <w:t>nformation is Post-</w:t>
      </w:r>
      <w:r w:rsidRPr="009D7FA2" w:rsidR="009B0111">
        <w:t>I</w:t>
      </w:r>
      <w:r w:rsidRPr="009D7FA2">
        <w:t>nvestment Information</w:t>
      </w:r>
      <w:r w:rsidRPr="009D7FA2" w:rsidR="00AF4F62">
        <w:t>.</w:t>
      </w:r>
      <w:r w:rsidR="009128E9">
        <w:t xml:space="preserve"> </w:t>
      </w:r>
      <w:r w:rsidRPr="009D7FA2">
        <w:t>Following a participant's investment in an alternative, the plan administrator must provide any materials it receives regarding voting, tender or similar rights in the alternative (“pass-through materials”) to the extent such rights are passed through to the participant or beneficiary</w:t>
      </w:r>
      <w:r w:rsidRPr="009D7FA2" w:rsidR="00AF4F62">
        <w:t>.</w:t>
      </w:r>
      <w:r w:rsidR="009128E9">
        <w:t xml:space="preserve"> </w:t>
      </w:r>
      <w:r w:rsidRPr="009D7FA2">
        <w:t>(29 CFR 2550.404a-5(d)(3))</w:t>
      </w:r>
      <w:r w:rsidRPr="009D7FA2" w:rsidR="009B0111">
        <w:t>.</w:t>
      </w:r>
      <w:r w:rsidR="009128E9">
        <w:t xml:space="preserve"> </w:t>
      </w:r>
      <w:r w:rsidRPr="009D7FA2">
        <w:t xml:space="preserve"> </w:t>
      </w:r>
    </w:p>
    <w:p w:rsidR="000A5919" w:rsidRPr="009D7FA2" w:rsidP="005775A0" w14:paraId="07795DE5" w14:textId="77777777">
      <w:pPr>
        <w:ind w:left="720"/>
      </w:pPr>
    </w:p>
    <w:p w:rsidR="000A5919" w:rsidRPr="009D7FA2" w:rsidP="005775A0" w14:paraId="5613CEB7" w14:textId="0DCBB2F6">
      <w:pPr>
        <w:ind w:left="720"/>
      </w:pPr>
      <w:r w:rsidRPr="009D7FA2">
        <w:t xml:space="preserve">The third sub-category of investment-related </w:t>
      </w:r>
      <w:r w:rsidRPr="009D7FA2" w:rsidR="00892337">
        <w:t>i</w:t>
      </w:r>
      <w:r w:rsidRPr="009D7FA2">
        <w:t xml:space="preserve">nformation is </w:t>
      </w:r>
      <w:r w:rsidRPr="009D7FA2" w:rsidR="00892337">
        <w:t>I</w:t>
      </w:r>
      <w:r w:rsidRPr="009D7FA2">
        <w:t>nformation to be provided upon Request</w:t>
      </w:r>
      <w:r w:rsidR="006C5CB0">
        <w:t xml:space="preserve"> </w:t>
      </w:r>
      <w:r w:rsidRPr="009D7FA2">
        <w:t>(29 CFR 2550.404a-5(d)(4))</w:t>
      </w:r>
      <w:r w:rsidRPr="009D7FA2" w:rsidR="00892337">
        <w:t>.</w:t>
      </w:r>
      <w:r w:rsidR="009128E9">
        <w:t xml:space="preserve"> </w:t>
      </w:r>
      <w:r w:rsidRPr="009D7FA2">
        <w:t>Participants may request the plan to provide prospectuses, financial reports, as well as statements of valuation and a list of assets held by an investment alternative.</w:t>
      </w:r>
    </w:p>
    <w:p w:rsidR="000A5919" w:rsidRPr="009D7FA2" w:rsidP="005775A0" w14:paraId="50EE28FB" w14:textId="77777777">
      <w:pPr>
        <w:ind w:left="720"/>
      </w:pPr>
      <w:bookmarkStart w:id="0" w:name="OLE_LINK1"/>
      <w:bookmarkStart w:id="1" w:name="OLE_LINK2"/>
    </w:p>
    <w:p w:rsidR="00C65F1E" w:rsidP="00C65F1E" w14:paraId="1DDD666D" w14:textId="1A753374">
      <w:pPr>
        <w:ind w:left="720"/>
      </w:pPr>
      <w:r w:rsidRPr="009D7FA2">
        <w:t xml:space="preserve">The rule describes the timeframes and acceptable format for providing the disclosures. </w:t>
      </w:r>
    </w:p>
    <w:p w:rsidR="00266AD8" w:rsidRPr="009D7FA2" w:rsidP="00617B5B" w14:paraId="607147A4" w14:textId="5D9165A7">
      <w:bookmarkStart w:id="2" w:name="keyword"/>
      <w:bookmarkStart w:id="3" w:name="NTRULNG:726.36-1"/>
      <w:bookmarkStart w:id="4" w:name="lastkeyword"/>
      <w:bookmarkEnd w:id="0"/>
      <w:bookmarkEnd w:id="1"/>
      <w:bookmarkEnd w:id="2"/>
      <w:bookmarkEnd w:id="3"/>
      <w:bookmarkEnd w:id="4"/>
    </w:p>
    <w:p w:rsidR="000A5919" w:rsidRPr="009D7FA2" w:rsidP="001E2AC5" w14:paraId="74D643A7" w14:textId="0AC22324">
      <w:pPr>
        <w:autoSpaceDE w:val="0"/>
        <w:autoSpaceDN w:val="0"/>
        <w:ind w:left="720" w:hanging="720"/>
      </w:pPr>
      <w:r w:rsidRPr="001E2AC5">
        <w:rPr>
          <w:b/>
          <w:bCs/>
        </w:rPr>
        <w:t xml:space="preserve">2. </w:t>
      </w:r>
      <w:r w:rsidRPr="001E2AC5">
        <w:rPr>
          <w:b/>
          <w:bCs/>
        </w:rPr>
        <w:tab/>
      </w:r>
      <w:r w:rsidRPr="001E2AC5">
        <w:rPr>
          <w:b/>
          <w:bCs/>
        </w:rPr>
        <w:t>Indicate how, by whom, and for what purpose the information is to be used.</w:t>
      </w:r>
      <w:r w:rsidR="009128E9">
        <w:rPr>
          <w:b/>
          <w:bCs/>
        </w:rPr>
        <w:t xml:space="preserve"> </w:t>
      </w:r>
      <w:r w:rsidRPr="001E2AC5">
        <w:rPr>
          <w:b/>
          <w:bCs/>
        </w:rPr>
        <w:t>Except for a new collection, indicate the actual use the agency has made of the information received from the current collection.</w:t>
      </w:r>
    </w:p>
    <w:p w:rsidR="000A5919" w:rsidRPr="009D7FA2" w:rsidP="00A0695F" w14:paraId="5AEE5F25" w14:textId="77777777">
      <w:pPr>
        <w:autoSpaceDE w:val="0"/>
        <w:autoSpaceDN w:val="0"/>
        <w:ind w:left="720"/>
      </w:pPr>
    </w:p>
    <w:p w:rsidR="000A5919" w:rsidRPr="009D7FA2" w:rsidP="00A0695F" w14:paraId="05C4E37D" w14:textId="4029FAFB">
      <w:pPr>
        <w:ind w:left="720"/>
        <w:rPr>
          <w:bCs/>
        </w:rPr>
      </w:pPr>
      <w:r w:rsidRPr="009D7FA2">
        <w:rPr>
          <w:bCs/>
        </w:rPr>
        <w:t>The information collections under this ICR are not for the use of the Department or any other federal agency; they are mandated third-party disclosures.</w:t>
      </w:r>
      <w:r w:rsidR="009128E9">
        <w:rPr>
          <w:bCs/>
        </w:rPr>
        <w:t xml:space="preserve"> </w:t>
      </w:r>
      <w:r w:rsidRPr="009D7FA2">
        <w:rPr>
          <w:bCs/>
        </w:rPr>
        <w:t>The information will be used by participant and beneficiaries in ERISA-covered participant directed individual account plans to make informed decisions regarding the investment of assets held in their individual accounts.</w:t>
      </w:r>
      <w:r w:rsidR="009128E9">
        <w:rPr>
          <w:bCs/>
        </w:rPr>
        <w:t xml:space="preserve"> </w:t>
      </w:r>
      <w:r w:rsidRPr="009D7FA2">
        <w:rPr>
          <w:bCs/>
        </w:rPr>
        <w:t>The Department will not collect the information required to be disclosed.</w:t>
      </w:r>
    </w:p>
    <w:p w:rsidR="000A5919" w:rsidRPr="009D7FA2" w:rsidP="00A0695F" w14:paraId="6D57EC1A" w14:textId="77777777">
      <w:pPr>
        <w:autoSpaceDE w:val="0"/>
        <w:autoSpaceDN w:val="0"/>
        <w:ind w:left="720"/>
      </w:pPr>
    </w:p>
    <w:p w:rsidR="000A5919" w:rsidRPr="001E2AC5" w:rsidP="001E2AC5" w14:paraId="61099C67" w14:textId="5D244D67">
      <w:pPr>
        <w:autoSpaceDE w:val="0"/>
        <w:autoSpaceDN w:val="0"/>
        <w:ind w:left="720" w:hanging="720"/>
        <w:rPr>
          <w:b/>
          <w:bCs/>
        </w:rPr>
      </w:pPr>
      <w:r w:rsidRPr="001E2AC5">
        <w:rPr>
          <w:b/>
          <w:bCs/>
        </w:rPr>
        <w:t xml:space="preserve">3. </w:t>
      </w:r>
      <w:r w:rsidRPr="001E2AC5">
        <w:rPr>
          <w:b/>
          <w:bCs/>
        </w:rPr>
        <w:tab/>
      </w:r>
      <w:r w:rsidRPr="001E2AC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128E9">
        <w:rPr>
          <w:b/>
          <w:bCs/>
        </w:rPr>
        <w:t xml:space="preserve"> </w:t>
      </w:r>
      <w:r w:rsidRPr="001E2AC5">
        <w:rPr>
          <w:b/>
          <w:bCs/>
        </w:rPr>
        <w:t>Also describe any consideration for using information technology to reduce burden.</w:t>
      </w:r>
    </w:p>
    <w:p w:rsidR="000A5919" w:rsidRPr="009D7FA2" w:rsidP="00696580" w14:paraId="48C1F81B" w14:textId="77777777">
      <w:pPr>
        <w:autoSpaceDE w:val="0"/>
        <w:autoSpaceDN w:val="0"/>
        <w:ind w:left="720"/>
      </w:pPr>
    </w:p>
    <w:p w:rsidR="008A0428" w:rsidP="008A0428" w14:paraId="57D5E1E1" w14:textId="34FF82A0">
      <w:pPr>
        <w:ind w:left="720"/>
        <w:rPr>
          <w:color w:val="000000"/>
        </w:rPr>
      </w:pPr>
      <w:r w:rsidRPr="0076097B">
        <w:rPr>
          <w:color w:val="000000"/>
        </w:rPr>
        <w:t xml:space="preserve">The Department has published rules at 29 CFR 2520.104b-1(c) and </w:t>
      </w:r>
      <w:r w:rsidRPr="0076097B">
        <w:rPr>
          <w:rFonts w:eastAsia="Calibri"/>
        </w:rPr>
        <w:t xml:space="preserve">29 CFR 2520.104b-31(f) </w:t>
      </w:r>
      <w:r w:rsidRPr="0076097B">
        <w:rPr>
          <w:color w:val="000000"/>
        </w:rPr>
        <w:t>that describe the circumstances under which plan administrators may use electronic technologies to satisfy disclosure requirements under ERISA, including the information collections included in this ICR.  Plan administrators may rely on that regulation to use electronic technologies to fulfill disclosure obligations so long as they comply with the conditions in the rule</w:t>
      </w:r>
      <w:r>
        <w:rPr>
          <w:color w:val="000000"/>
        </w:rPr>
        <w:t>s</w:t>
      </w:r>
      <w:r w:rsidRPr="0076097B">
        <w:rPr>
          <w:color w:val="000000"/>
        </w:rPr>
        <w:t>.  Assumptions as to the extent to which plan administrators currently use electronic technology to satisfy these information collections are incorporated in the burden estimates for this ICR, as described in the response to item 12, below.</w:t>
      </w:r>
    </w:p>
    <w:p w:rsidR="008A0428" w:rsidRPr="00BE0012" w:rsidP="008A0428" w14:paraId="79A01D15" w14:textId="77777777">
      <w:pPr>
        <w:ind w:left="720"/>
        <w:rPr>
          <w:color w:val="000000"/>
        </w:rPr>
      </w:pPr>
    </w:p>
    <w:p w:rsidR="000A5919" w:rsidRPr="009D7FA2" w:rsidP="009074B8" w14:paraId="5457F1BC" w14:textId="1897B2D8">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Moreover, in response to comments regarding the regulation, the Department amended the  rule to provide a more flexible electronic disclosure standard by allowing plan administrators to satisfy the notice requirement by relying on the Department</w:t>
      </w:r>
      <w:r w:rsidR="00523755">
        <w:t>’</w:t>
      </w:r>
      <w:r w:rsidRPr="009D7FA2">
        <w:t>s electronic media disclosure rule</w:t>
      </w:r>
      <w:r w:rsidR="008A0428">
        <w:t>s</w:t>
      </w:r>
      <w:r w:rsidRPr="009D7FA2">
        <w:t xml:space="preserve"> or the guidance issued by the Department of the Treasury and Internal Revenue Service at 26 CFR § 1.401(a)-21 relating to the use of electronic media. </w:t>
      </w:r>
    </w:p>
    <w:p w:rsidR="000A5919" w:rsidRPr="009D7FA2" w:rsidP="0076097B" w14:paraId="057B0F9B" w14:textId="77777777">
      <w:pPr>
        <w:autoSpaceDE w:val="0"/>
        <w:autoSpaceDN w:val="0"/>
      </w:pPr>
    </w:p>
    <w:p w:rsidR="000A5919" w:rsidRPr="001E2AC5" w:rsidP="001E2AC5" w14:paraId="5D12698D" w14:textId="6416506B">
      <w:pPr>
        <w:autoSpaceDE w:val="0"/>
        <w:autoSpaceDN w:val="0"/>
        <w:ind w:left="720" w:hanging="720"/>
        <w:rPr>
          <w:b/>
          <w:bCs/>
        </w:rPr>
      </w:pPr>
      <w:r w:rsidRPr="001E2AC5">
        <w:rPr>
          <w:b/>
          <w:bCs/>
        </w:rPr>
        <w:t xml:space="preserve">4. </w:t>
      </w:r>
      <w:r w:rsidRPr="001E2AC5">
        <w:rPr>
          <w:b/>
          <w:bCs/>
        </w:rPr>
        <w:tab/>
      </w:r>
      <w:r w:rsidRPr="001E2AC5">
        <w:rPr>
          <w:b/>
          <w:bCs/>
        </w:rPr>
        <w:t>Describe efforts to identify duplication.</w:t>
      </w:r>
      <w:r w:rsidR="009128E9">
        <w:rPr>
          <w:b/>
          <w:bCs/>
        </w:rPr>
        <w:t xml:space="preserve"> </w:t>
      </w:r>
      <w:r w:rsidRPr="001E2AC5">
        <w:rPr>
          <w:b/>
          <w:bCs/>
        </w:rPr>
        <w:t>Show specifically why any similar information already available cannot be used or modified for use for the purposes described in Item 2 above.</w:t>
      </w:r>
    </w:p>
    <w:p w:rsidR="000A5919" w:rsidRPr="009D7FA2" w:rsidP="001C39BF" w14:paraId="26682190" w14:textId="77777777">
      <w:pPr>
        <w:autoSpaceDE w:val="0"/>
        <w:autoSpaceDN w:val="0"/>
        <w:ind w:left="720"/>
      </w:pPr>
    </w:p>
    <w:p w:rsidR="000A5919" w:rsidRPr="009D7FA2" w:rsidP="001C39BF" w14:paraId="03DC54E7" w14:textId="7474D8B9">
      <w:pPr>
        <w:ind w:left="720"/>
      </w:pPr>
      <w:r w:rsidRPr="009D7FA2">
        <w:t>The information collections associated with the rule do not duplicate information available from any other source</w:t>
      </w:r>
      <w:r w:rsidRPr="009D7FA2" w:rsidR="00AF4F62">
        <w:t>.</w:t>
      </w:r>
      <w:r w:rsidR="009128E9">
        <w:t xml:space="preserve"> </w:t>
      </w:r>
      <w:r w:rsidRPr="009D7FA2">
        <w:t>In principal part, this information collection merely insures that existing relevant information is furnished appropriately to plan participants and beneficiaries.</w:t>
      </w:r>
      <w:r w:rsidR="009128E9">
        <w:t xml:space="preserve"> </w:t>
      </w:r>
      <w:r w:rsidRPr="009D7FA2">
        <w:t>In fashioning the regulation, the Department took account of other similar federal and state requirements in order to reduce or eliminate duplication of effort.</w:t>
      </w:r>
      <w:r w:rsidR="009128E9">
        <w:t xml:space="preserve"> </w:t>
      </w:r>
    </w:p>
    <w:p w:rsidR="000A5919" w:rsidRPr="009D7FA2" w:rsidP="001C39BF" w14:paraId="36B1CF40" w14:textId="77777777">
      <w:pPr>
        <w:ind w:left="720"/>
      </w:pPr>
    </w:p>
    <w:p w:rsidR="000A5919" w:rsidRPr="009D7FA2" w:rsidP="001C39BF" w14:paraId="5E689FF7" w14:textId="0EB4BB59">
      <w:pPr>
        <w:ind w:left="720"/>
      </w:pPr>
      <w:r w:rsidRPr="009D7FA2">
        <w:t xml:space="preserve">The Department consulted with the Securities and Exchange Commission </w:t>
      </w:r>
      <w:r w:rsidRPr="009D7FA2" w:rsidR="00892337">
        <w:t xml:space="preserve">(the SEC) </w:t>
      </w:r>
      <w:r w:rsidRPr="009D7FA2">
        <w:t>to avoid including duplicative, overlapping, or conflicting requirements in the proposal</w:t>
      </w:r>
      <w:r w:rsidRPr="009D7FA2" w:rsidR="00AF4F62">
        <w:t>.</w:t>
      </w:r>
      <w:r w:rsidR="009128E9">
        <w:t xml:space="preserve"> </w:t>
      </w:r>
      <w:r w:rsidRPr="009D7FA2">
        <w:t>In general, the rule follows the SEC’s disclosure regime for most investments</w:t>
      </w:r>
      <w:r w:rsidRPr="009D7FA2" w:rsidR="00AF4F62">
        <w:t>.</w:t>
      </w:r>
      <w:r w:rsidR="009128E9">
        <w:t xml:space="preserve"> </w:t>
      </w:r>
      <w:r w:rsidRPr="009D7FA2">
        <w:t>The Department knows of no other relevant federal rules that duplicate, overlap, or conflict with the</w:t>
      </w:r>
      <w:r w:rsidR="00C65F1E">
        <w:t xml:space="preserve"> </w:t>
      </w:r>
      <w:r w:rsidRPr="009D7FA2">
        <w:t xml:space="preserve"> regulations.</w:t>
      </w:r>
    </w:p>
    <w:p w:rsidR="000A5919" w:rsidRPr="009D7FA2" w:rsidP="001C39BF" w14:paraId="6ECDBF23" w14:textId="77777777">
      <w:pPr>
        <w:autoSpaceDE w:val="0"/>
        <w:autoSpaceDN w:val="0"/>
        <w:ind w:left="720"/>
      </w:pPr>
    </w:p>
    <w:p w:rsidR="000A5919" w:rsidRPr="001E2AC5" w:rsidP="001E2AC5" w14:paraId="662A9DF2" w14:textId="631EC7B0">
      <w:pPr>
        <w:autoSpaceDE w:val="0"/>
        <w:autoSpaceDN w:val="0"/>
        <w:ind w:left="720" w:hanging="720"/>
        <w:rPr>
          <w:b/>
          <w:bCs/>
        </w:rPr>
      </w:pPr>
      <w:r w:rsidRPr="001E2AC5">
        <w:rPr>
          <w:b/>
          <w:bCs/>
        </w:rPr>
        <w:t xml:space="preserve">5. </w:t>
      </w:r>
      <w:r w:rsidRPr="001E2AC5">
        <w:rPr>
          <w:b/>
          <w:bCs/>
        </w:rPr>
        <w:tab/>
      </w:r>
      <w:r w:rsidRPr="001E2AC5">
        <w:rPr>
          <w:b/>
          <w:bCs/>
        </w:rPr>
        <w:t>If the collection of information impacts small businesses or other small entities describe any methods used to minimize burden.</w:t>
      </w:r>
    </w:p>
    <w:p w:rsidR="000A5919" w:rsidRPr="009D7FA2" w:rsidP="00DF28C2" w14:paraId="0BFA2D0D" w14:textId="77777777">
      <w:pPr>
        <w:autoSpaceDE w:val="0"/>
        <w:autoSpaceDN w:val="0"/>
        <w:ind w:left="720"/>
      </w:pPr>
    </w:p>
    <w:p w:rsidR="000A5919" w:rsidRPr="009D7FA2" w:rsidP="00DF28C2" w14:paraId="179F00ED" w14:textId="4684059F">
      <w:pPr>
        <w:ind w:left="720"/>
      </w:pPr>
      <w:r>
        <w:t xml:space="preserve">In </w:t>
      </w:r>
      <w:r w:rsidRPr="00E415C9">
        <w:t>29</w:t>
      </w:r>
      <w:r>
        <w:t xml:space="preserve"> CFR </w:t>
      </w:r>
      <w:r w:rsidRPr="00E415C9">
        <w:t>2550.404a-5</w:t>
      </w:r>
      <w:r>
        <w:t xml:space="preserve">(c) and 29 CFR </w:t>
      </w:r>
      <w:r w:rsidRPr="00E415C9">
        <w:t>2550.404a-5(d)</w:t>
      </w:r>
      <w:r>
        <w:t>, t</w:t>
      </w:r>
      <w:r w:rsidRPr="009D7FA2">
        <w:t>he regulation does not provide special reduced requirements for small plans or small employers, because the information collections are designed specifically to protect the rights of participants and beneficiaries covered by participant-directed individual account plans.</w:t>
      </w:r>
      <w:r w:rsidR="009128E9">
        <w:t xml:space="preserve"> </w:t>
      </w:r>
      <w:r w:rsidRPr="009D7FA2">
        <w:t xml:space="preserve">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w:t>
      </w:r>
      <w:r w:rsidRPr="009D7FA2">
        <w:t>investments and investment alternatives as participants and beneficiaries in large plans in order to make informed decisions about the management of the retirement assets in their accounts.</w:t>
      </w:r>
    </w:p>
    <w:p w:rsidR="000A5919" w:rsidRPr="009D7FA2" w:rsidP="00DF28C2" w14:paraId="49F33639" w14:textId="77777777">
      <w:pPr>
        <w:ind w:left="720"/>
      </w:pPr>
    </w:p>
    <w:p w:rsidR="000A5919" w:rsidRPr="009D7FA2" w:rsidP="00DF28C2" w14:paraId="12741668" w14:textId="7B514DB1">
      <w:pPr>
        <w:ind w:left="720"/>
      </w:pPr>
      <w:r w:rsidRPr="009D7FA2">
        <w:t xml:space="preserve">Small business owners who offer their employees </w:t>
      </w:r>
      <w:r w:rsidR="0054502B">
        <w:t xml:space="preserve">a </w:t>
      </w:r>
      <w:r w:rsidRPr="009D7FA2">
        <w:t>pension plan with participant-directed individual accounts may not have the resources to analyze plan fees themselves or to hire an analyst for that purpose.</w:t>
      </w:r>
      <w:r w:rsidR="009128E9">
        <w:t xml:space="preserve"> </w:t>
      </w:r>
      <w:r w:rsidRPr="009D7FA2">
        <w:t>However, in the likely case that small business owners use service providers for plan administration purposes, some of the costs of complying with the new requirements will be borne by the service provider who might be able to distribute them to a large number of clients.</w:t>
      </w:r>
      <w:r w:rsidR="009128E9">
        <w:t xml:space="preserve"> </w:t>
      </w:r>
      <w:r w:rsidRPr="009D7FA2">
        <w:t xml:space="preserve">While the rule could conceivably discourage some employers from offering plans, the Department notes that the rule builds on </w:t>
      </w:r>
      <w:r w:rsidR="00523755">
        <w:t>longstanding</w:t>
      </w:r>
      <w:r w:rsidRPr="009D7FA2">
        <w:t xml:space="preserve"> disclosure requirements for section 404(c) plans.</w:t>
      </w:r>
    </w:p>
    <w:p w:rsidR="000A5919" w:rsidRPr="009D7FA2" w:rsidP="00DF28C2" w14:paraId="0A8C4443" w14:textId="77777777">
      <w:pPr>
        <w:ind w:left="720"/>
      </w:pPr>
    </w:p>
    <w:p w:rsidR="000A5919" w:rsidRPr="001E2AC5" w:rsidP="001E2AC5" w14:paraId="422385D2" w14:textId="428AC43B">
      <w:pPr>
        <w:autoSpaceDE w:val="0"/>
        <w:autoSpaceDN w:val="0"/>
        <w:ind w:left="720" w:hanging="720"/>
        <w:rPr>
          <w:b/>
          <w:bCs/>
        </w:rPr>
      </w:pPr>
      <w:r w:rsidRPr="001E2AC5">
        <w:rPr>
          <w:b/>
          <w:bCs/>
        </w:rPr>
        <w:t xml:space="preserve">6. </w:t>
      </w:r>
      <w:r w:rsidRPr="001E2AC5">
        <w:rPr>
          <w:b/>
          <w:bCs/>
        </w:rPr>
        <w:tab/>
      </w:r>
      <w:r w:rsidRPr="001E2AC5">
        <w:rPr>
          <w:b/>
          <w:bCs/>
        </w:rPr>
        <w:t>Describe the consequence to Federal program or policy activities if the collection is not conducted or is conducted less frequently, as well as any technical or legal obstacles to reducing burden.</w:t>
      </w:r>
    </w:p>
    <w:p w:rsidR="000A5919" w:rsidRPr="009D7FA2" w:rsidP="00DF28C2" w14:paraId="67D1AE11" w14:textId="77777777">
      <w:pPr>
        <w:autoSpaceDE w:val="0"/>
        <w:autoSpaceDN w:val="0"/>
        <w:ind w:left="720"/>
      </w:pPr>
    </w:p>
    <w:p w:rsidR="000A5919" w:rsidRPr="009D7FA2" w:rsidP="00DF28C2" w14:paraId="720FA7C7" w14:textId="73AA378E">
      <w:pPr>
        <w:ind w:left="720"/>
      </w:pPr>
      <w:r>
        <w:t>Conducting</w:t>
      </w:r>
      <w:r w:rsidRPr="009D7FA2">
        <w:t xml:space="preserve"> </w:t>
      </w:r>
      <w:r w:rsidRPr="009D7FA2">
        <w:t>the</w:t>
      </w:r>
      <w:r>
        <w:t>se</w:t>
      </w:r>
      <w:r w:rsidRPr="009D7FA2">
        <w:t xml:space="preserve"> information collections less frequently</w:t>
      </w:r>
      <w:r>
        <w:t xml:space="preserve"> or not at all would deprive</w:t>
      </w:r>
      <w:r w:rsidRPr="009D7FA2">
        <w:t xml:space="preserve"> participants and beneficiaries in participant-directed individual account plans </w:t>
      </w:r>
      <w:r>
        <w:t xml:space="preserve">of </w:t>
      </w:r>
      <w:r w:rsidR="00833BB5">
        <w:t xml:space="preserve">easy access to </w:t>
      </w:r>
      <w:r>
        <w:t xml:space="preserve">information needed to make investment decisions that </w:t>
      </w:r>
      <w:r w:rsidR="00833BB5">
        <w:t xml:space="preserve">the </w:t>
      </w:r>
      <w:r>
        <w:t xml:space="preserve">participant </w:t>
      </w:r>
      <w:r w:rsidR="00833BB5">
        <w:t xml:space="preserve">or beneficiary </w:t>
      </w:r>
      <w:r>
        <w:t xml:space="preserve">believes will </w:t>
      </w:r>
      <w:r w:rsidR="00833BB5">
        <w:t>maximize</w:t>
      </w:r>
      <w:r>
        <w:t xml:space="preserve"> the value of </w:t>
      </w:r>
      <w:r w:rsidRPr="009D7FA2">
        <w:t>retirement savings</w:t>
      </w:r>
      <w:r w:rsidRPr="009D7FA2" w:rsidR="00AF4F62">
        <w:t>.</w:t>
      </w:r>
      <w:r w:rsidR="009128E9">
        <w:t xml:space="preserve"> </w:t>
      </w:r>
      <w:r w:rsidRPr="009D7FA2">
        <w:t>Moreover, in the aggregate, participants and beneficiaries would spend a considerable amount of time searching for this information.</w:t>
      </w:r>
    </w:p>
    <w:p w:rsidR="000A5919" w:rsidRPr="009D7FA2" w:rsidP="00DF28C2" w14:paraId="5DA462D2" w14:textId="77777777">
      <w:pPr>
        <w:ind w:left="720"/>
      </w:pPr>
    </w:p>
    <w:p w:rsidR="000A5919" w:rsidRPr="009D7FA2" w:rsidP="00DF28C2" w14:paraId="066FF0ED" w14:textId="791E7370">
      <w:pPr>
        <w:ind w:left="720"/>
      </w:pPr>
      <w:r w:rsidRPr="009D7FA2">
        <w:t xml:space="preserve">The </w:t>
      </w:r>
      <w:r w:rsidR="00833BB5">
        <w:t>disclosures</w:t>
      </w:r>
      <w:r w:rsidRPr="009D7FA2">
        <w:t xml:space="preserve"> help a large number of plan participants by displaying investment-related information in a format that facilitates comparison of investment alternatives</w:t>
      </w:r>
      <w:r w:rsidRPr="009D7FA2" w:rsidR="00AF4F62">
        <w:t>.</w:t>
      </w:r>
      <w:r w:rsidR="009128E9">
        <w:t xml:space="preserve"> </w:t>
      </w:r>
      <w:r w:rsidRPr="009D7FA2">
        <w:t>This simplified format make</w:t>
      </w:r>
      <w:r w:rsidR="00523755">
        <w:t>s</w:t>
      </w:r>
      <w:r w:rsidRPr="009D7FA2">
        <w:t xml:space="preserve"> it easier and less time consuming for participants to find and compare information they need to effectively manage their retirement accounts.</w:t>
      </w:r>
      <w:r w:rsidR="009128E9">
        <w:t xml:space="preserve"> </w:t>
      </w:r>
      <w:r w:rsidRPr="009D7FA2">
        <w:t>The Department believes that these disclosures benefit plan participants and beneficiaries directly by helping them to pick the lowest cost comparable investment alternatives offered under their plans.</w:t>
      </w:r>
      <w:r w:rsidR="009128E9">
        <w:t xml:space="preserve"> </w:t>
      </w:r>
      <w:r w:rsidR="00833BB5">
        <w:t>W</w:t>
      </w:r>
      <w:r w:rsidRPr="009D7FA2">
        <w:t>iser selections, in turn, increase accounts’ investment returns</w:t>
      </w:r>
      <w:r w:rsidR="00833BB5">
        <w:t xml:space="preserve"> and</w:t>
      </w:r>
      <w:r w:rsidRPr="009D7FA2">
        <w:t xml:space="preserve"> strengthen retirement savings.</w:t>
      </w:r>
      <w:r w:rsidR="009128E9">
        <w:t xml:space="preserve"> </w:t>
      </w:r>
      <w:r w:rsidRPr="009D7FA2">
        <w:t xml:space="preserve">As participants and beneficiaries become </w:t>
      </w:r>
      <w:r w:rsidRPr="009D7FA2" w:rsidR="009913AA">
        <w:t>more sophisticated</w:t>
      </w:r>
      <w:r w:rsidRPr="009D7FA2">
        <w:t xml:space="preserve"> investors, their behavior will create more competition among the providers of the investment alternatives, which could drive down fund fees.</w:t>
      </w:r>
      <w:r w:rsidR="009128E9">
        <w:t xml:space="preserve"> </w:t>
      </w:r>
      <w:r w:rsidRPr="009D7FA2">
        <w:t>In addition, plan fiduciaries may use the increased disclosures to scrutinize fees in order to select less expensive comparable investment alternatives under the plans</w:t>
      </w:r>
      <w:r w:rsidRPr="009D7FA2" w:rsidR="00AF4F62">
        <w:t>.</w:t>
      </w:r>
      <w:r w:rsidR="009128E9">
        <w:t xml:space="preserve"> </w:t>
      </w:r>
      <w:r w:rsidRPr="009D7FA2">
        <w:t>All these benefits depend on the timeliness and frequency of the information collection; the less frequent the disclosures, the less ability participants will have to determine how best to allocate their investments.</w:t>
      </w:r>
    </w:p>
    <w:p w:rsidR="001E2AC5" w:rsidP="001E2AC5" w14:paraId="6A472594" w14:textId="77777777">
      <w:pPr>
        <w:autoSpaceDE w:val="0"/>
        <w:autoSpaceDN w:val="0"/>
      </w:pPr>
    </w:p>
    <w:p w:rsidR="000A5919" w:rsidRPr="001E2AC5" w:rsidP="00D774AA" w14:paraId="651DAD38" w14:textId="799FE303">
      <w:pPr>
        <w:autoSpaceDE w:val="0"/>
        <w:autoSpaceDN w:val="0"/>
        <w:ind w:left="720" w:hanging="720"/>
        <w:rPr>
          <w:b/>
          <w:bCs/>
        </w:rPr>
      </w:pPr>
      <w:r w:rsidRPr="001E2AC5">
        <w:rPr>
          <w:b/>
          <w:bCs/>
        </w:rPr>
        <w:t xml:space="preserve">7. </w:t>
      </w:r>
      <w:r w:rsidRPr="001E2AC5">
        <w:rPr>
          <w:b/>
          <w:bCs/>
        </w:rPr>
        <w:tab/>
      </w:r>
      <w:r w:rsidRPr="001E2AC5">
        <w:rPr>
          <w:b/>
          <w:bCs/>
        </w:rPr>
        <w:t>Explain any special circumstances that would cause an information collection to be conducted in a manner:</w:t>
      </w:r>
    </w:p>
    <w:p w:rsidR="000A5919" w:rsidRPr="001E2AC5" w:rsidP="001E2AC5" w14:paraId="3E8B3441" w14:textId="77777777">
      <w:pPr>
        <w:pStyle w:val="ListParagraph"/>
        <w:numPr>
          <w:ilvl w:val="0"/>
          <w:numId w:val="11"/>
        </w:numPr>
        <w:autoSpaceDE w:val="0"/>
        <w:autoSpaceDN w:val="0"/>
        <w:ind w:left="1440"/>
        <w:rPr>
          <w:b/>
          <w:bCs/>
        </w:rPr>
      </w:pPr>
      <w:r w:rsidRPr="001E2AC5">
        <w:rPr>
          <w:b/>
          <w:bCs/>
        </w:rPr>
        <w:t>requiring respondents to report information to the agency more often than quarterly;</w:t>
      </w:r>
    </w:p>
    <w:p w:rsidR="000A5919" w:rsidRPr="001E2AC5" w:rsidP="001E2AC5" w14:paraId="7D608590" w14:textId="77777777">
      <w:pPr>
        <w:pStyle w:val="ListParagraph"/>
        <w:numPr>
          <w:ilvl w:val="0"/>
          <w:numId w:val="11"/>
        </w:numPr>
        <w:autoSpaceDE w:val="0"/>
        <w:autoSpaceDN w:val="0"/>
        <w:ind w:left="1440"/>
        <w:rPr>
          <w:b/>
          <w:bCs/>
        </w:rPr>
      </w:pPr>
      <w:r w:rsidRPr="001E2AC5">
        <w:rPr>
          <w:b/>
          <w:bCs/>
        </w:rPr>
        <w:t>requiring respondents to prepare a written response to a collection of information in fewer than 30 days after receipt of it;</w:t>
      </w:r>
    </w:p>
    <w:p w:rsidR="000A5919" w:rsidRPr="001E2AC5" w:rsidP="001E2AC5" w14:paraId="7AF0F15A" w14:textId="77777777">
      <w:pPr>
        <w:pStyle w:val="ListParagraph"/>
        <w:numPr>
          <w:ilvl w:val="0"/>
          <w:numId w:val="11"/>
        </w:numPr>
        <w:autoSpaceDE w:val="0"/>
        <w:autoSpaceDN w:val="0"/>
        <w:ind w:left="1440"/>
        <w:rPr>
          <w:b/>
          <w:bCs/>
        </w:rPr>
      </w:pPr>
      <w:r w:rsidRPr="001E2AC5">
        <w:rPr>
          <w:b/>
          <w:bCs/>
        </w:rPr>
        <w:t>requiring respondents to submit more than an original and two copies of any document;</w:t>
      </w:r>
    </w:p>
    <w:p w:rsidR="000A5919" w:rsidRPr="001E2AC5" w:rsidP="001E2AC5" w14:paraId="0867F645" w14:textId="77777777">
      <w:pPr>
        <w:pStyle w:val="ListParagraph"/>
        <w:numPr>
          <w:ilvl w:val="0"/>
          <w:numId w:val="11"/>
        </w:numPr>
        <w:autoSpaceDE w:val="0"/>
        <w:autoSpaceDN w:val="0"/>
        <w:ind w:left="1440"/>
        <w:rPr>
          <w:b/>
          <w:bCs/>
        </w:rPr>
      </w:pPr>
      <w:r w:rsidRPr="001E2AC5">
        <w:rPr>
          <w:b/>
          <w:bCs/>
        </w:rPr>
        <w:t>requiring respondents to retain records, other than health, medical, government contract, grant-in-aid, or tax records for more than three years;</w:t>
      </w:r>
    </w:p>
    <w:p w:rsidR="000A5919" w:rsidRPr="001E2AC5" w:rsidP="001E2AC5" w14:paraId="175F7030" w14:textId="77777777">
      <w:pPr>
        <w:pStyle w:val="ListParagraph"/>
        <w:numPr>
          <w:ilvl w:val="0"/>
          <w:numId w:val="11"/>
        </w:numPr>
        <w:autoSpaceDE w:val="0"/>
        <w:autoSpaceDN w:val="0"/>
        <w:ind w:left="1440"/>
        <w:rPr>
          <w:b/>
          <w:bCs/>
        </w:rPr>
      </w:pPr>
      <w:r w:rsidRPr="001E2AC5">
        <w:rPr>
          <w:b/>
          <w:bCs/>
        </w:rPr>
        <w:t>in connection with a statistical survey, that is not designed to produce valid and reliable results that can be generalized to the universe of study;</w:t>
      </w:r>
    </w:p>
    <w:p w:rsidR="000A5919" w:rsidRPr="001E2AC5" w:rsidP="001E2AC5" w14:paraId="435FA0FA" w14:textId="77777777">
      <w:pPr>
        <w:pStyle w:val="ListParagraph"/>
        <w:numPr>
          <w:ilvl w:val="0"/>
          <w:numId w:val="11"/>
        </w:numPr>
        <w:autoSpaceDE w:val="0"/>
        <w:autoSpaceDN w:val="0"/>
        <w:ind w:left="1440"/>
        <w:rPr>
          <w:b/>
          <w:bCs/>
        </w:rPr>
      </w:pPr>
      <w:r w:rsidRPr="001E2AC5">
        <w:rPr>
          <w:b/>
          <w:bCs/>
        </w:rPr>
        <w:t>requiring the use of a statistical data classification that has not been reviewed and approved by OMB;</w:t>
      </w:r>
    </w:p>
    <w:p w:rsidR="000A5919" w:rsidRPr="001E2AC5" w:rsidP="001E2AC5" w14:paraId="46AF71DC" w14:textId="77777777">
      <w:pPr>
        <w:pStyle w:val="ListParagraph"/>
        <w:numPr>
          <w:ilvl w:val="0"/>
          <w:numId w:val="11"/>
        </w:numPr>
        <w:autoSpaceDE w:val="0"/>
        <w:autoSpaceDN w:val="0"/>
        <w:ind w:left="1440"/>
        <w:rPr>
          <w:b/>
          <w:bCs/>
        </w:rPr>
      </w:pPr>
      <w:r w:rsidRPr="001E2AC5">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5919" w:rsidRPr="001E2AC5" w:rsidP="001E2AC5" w14:paraId="53AFD2FF" w14:textId="77777777">
      <w:pPr>
        <w:pStyle w:val="ListParagraph"/>
        <w:numPr>
          <w:ilvl w:val="0"/>
          <w:numId w:val="11"/>
        </w:numPr>
        <w:autoSpaceDE w:val="0"/>
        <w:autoSpaceDN w:val="0"/>
        <w:ind w:left="1440"/>
        <w:rPr>
          <w:b/>
          <w:bCs/>
        </w:rPr>
      </w:pPr>
      <w:r w:rsidRPr="001E2AC5">
        <w:rPr>
          <w:b/>
          <w:bCs/>
        </w:rPr>
        <w:t>requiring respondents to submit proprietary trade secret, or other confidential information unless the agency can demonstrate that it has instituted procedures to protect the information's confidentiality to the extent permitted by law.</w:t>
      </w:r>
    </w:p>
    <w:p w:rsidR="000A5919" w:rsidRPr="001E2AC5" w:rsidP="00D05A53" w14:paraId="1B3E64D2" w14:textId="77777777">
      <w:pPr>
        <w:autoSpaceDE w:val="0"/>
        <w:autoSpaceDN w:val="0"/>
        <w:ind w:left="720"/>
        <w:rPr>
          <w:b/>
          <w:bCs/>
        </w:rPr>
      </w:pPr>
    </w:p>
    <w:p w:rsidR="00CA7FB1" w:rsidRPr="009D7FA2" w:rsidP="00D05A53" w14:paraId="1D257EFF" w14:textId="789D75B4">
      <w:pPr>
        <w:autoSpaceDE w:val="0"/>
        <w:autoSpaceDN w:val="0"/>
        <w:ind w:left="720"/>
      </w:pPr>
      <w:r w:rsidRPr="00CA7FB1">
        <w:t>None of the special circumstances apply.</w:t>
      </w:r>
    </w:p>
    <w:p w:rsidR="000A5919" w:rsidRPr="009D7FA2" w:rsidP="00D05A53" w14:paraId="1790BD94" w14:textId="77777777">
      <w:pPr>
        <w:autoSpaceDE w:val="0"/>
        <w:autoSpaceDN w:val="0"/>
        <w:ind w:left="720"/>
      </w:pPr>
    </w:p>
    <w:p w:rsidR="000A5919" w:rsidRPr="001E2AC5" w:rsidP="001E2AC5" w14:paraId="26C58BF7" w14:textId="45FF338D">
      <w:pPr>
        <w:autoSpaceDE w:val="0"/>
        <w:autoSpaceDN w:val="0"/>
        <w:ind w:left="720" w:hanging="720"/>
        <w:rPr>
          <w:b/>
          <w:bCs/>
        </w:rPr>
      </w:pPr>
      <w:r w:rsidRPr="001E2AC5">
        <w:rPr>
          <w:b/>
          <w:bCs/>
        </w:rPr>
        <w:t xml:space="preserve">8. </w:t>
      </w:r>
      <w:r w:rsidRPr="001E2AC5">
        <w:rPr>
          <w:b/>
          <w:bCs/>
        </w:rPr>
        <w:tab/>
      </w:r>
      <w:r w:rsidRPr="001E2AC5">
        <w:rPr>
          <w:b/>
          <w:bCs/>
        </w:rPr>
        <w:t>If applicable, provide a copy and identify the date and page number of publication in the Federal Register of the agency's notice, required by 5 CFR 1320.8(d), soliciting comments on the information collection prior to submission to OMB.</w:t>
      </w:r>
      <w:r w:rsidR="009128E9">
        <w:rPr>
          <w:b/>
          <w:bCs/>
        </w:rPr>
        <w:t xml:space="preserve"> </w:t>
      </w:r>
      <w:r w:rsidRPr="001E2AC5">
        <w:rPr>
          <w:b/>
          <w:bCs/>
        </w:rPr>
        <w:t>Summarize public comments received in response to that notice and describe actions taken by the agency in response to these comments.</w:t>
      </w:r>
      <w:r w:rsidR="009128E9">
        <w:rPr>
          <w:b/>
          <w:bCs/>
        </w:rPr>
        <w:t xml:space="preserve"> </w:t>
      </w:r>
      <w:r w:rsidRPr="001E2AC5">
        <w:rPr>
          <w:b/>
          <w:bCs/>
        </w:rPr>
        <w:t>Specifically address comments received on cost and hour burden.</w:t>
      </w:r>
    </w:p>
    <w:p w:rsidR="000A5919" w:rsidRPr="001E2AC5" w:rsidP="00D05A53" w14:paraId="03975B3A" w14:textId="77777777">
      <w:pPr>
        <w:autoSpaceDE w:val="0"/>
        <w:autoSpaceDN w:val="0"/>
        <w:ind w:left="720"/>
        <w:rPr>
          <w:b/>
          <w:bCs/>
        </w:rPr>
      </w:pPr>
    </w:p>
    <w:p w:rsidR="000A5919" w:rsidRPr="001E2AC5" w:rsidP="00D05A53" w14:paraId="60936109" w14:textId="77777777">
      <w:pPr>
        <w:autoSpaceDE w:val="0"/>
        <w:autoSpaceDN w:val="0"/>
        <w:ind w:left="720"/>
        <w:rPr>
          <w:b/>
          <w:bCs/>
        </w:rPr>
      </w:pPr>
      <w:r w:rsidRPr="001E2AC5">
        <w:rPr>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A5919" w:rsidRPr="001E2AC5" w:rsidP="00D05A53" w14:paraId="10FE937A" w14:textId="77777777">
      <w:pPr>
        <w:autoSpaceDE w:val="0"/>
        <w:autoSpaceDN w:val="0"/>
        <w:ind w:left="720"/>
        <w:rPr>
          <w:b/>
          <w:bCs/>
        </w:rPr>
      </w:pPr>
    </w:p>
    <w:p w:rsidR="000A5919" w:rsidRPr="001E2AC5" w:rsidP="00D05A53" w14:paraId="116C76CE" w14:textId="5F735F2F">
      <w:pPr>
        <w:autoSpaceDE w:val="0"/>
        <w:autoSpaceDN w:val="0"/>
        <w:ind w:left="720"/>
        <w:rPr>
          <w:b/>
          <w:bCs/>
        </w:rPr>
      </w:pPr>
      <w:r w:rsidRPr="001E2AC5">
        <w:rPr>
          <w:b/>
          <w:bCs/>
        </w:rPr>
        <w:t>Consultation with representatives of those from whom information is to be obtained or those who must compile records should occur at least once every 3 years -- even if the collection of information activity is the same as in prior periods.</w:t>
      </w:r>
      <w:r w:rsidR="009128E9">
        <w:rPr>
          <w:b/>
          <w:bCs/>
        </w:rPr>
        <w:t xml:space="preserve"> </w:t>
      </w:r>
      <w:r w:rsidRPr="001E2AC5">
        <w:rPr>
          <w:b/>
          <w:bCs/>
        </w:rPr>
        <w:t>There may be circumstances that may preclude consultation in a specific situation.</w:t>
      </w:r>
      <w:r w:rsidR="009128E9">
        <w:rPr>
          <w:b/>
          <w:bCs/>
        </w:rPr>
        <w:t xml:space="preserve"> </w:t>
      </w:r>
      <w:r w:rsidRPr="001E2AC5">
        <w:rPr>
          <w:b/>
          <w:bCs/>
        </w:rPr>
        <w:t>These circumstances should be explained.</w:t>
      </w:r>
    </w:p>
    <w:p w:rsidR="000C5059" w:rsidP="000C5059" w14:paraId="04174812" w14:textId="77777777">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C5059" w:rsidP="000C5059" w14:paraId="0DAB4CC4" w14:textId="0ABAB150">
      <w:pPr>
        <w:ind w:left="720"/>
      </w:pPr>
      <w:r>
        <w:t xml:space="preserve">The Department’s Federal Register Notice required by 5 CFR 1320.8(d) soliciting comments on the information collection was published on </w:t>
      </w:r>
      <w:r w:rsidR="00943AFF">
        <w:t>February 8</w:t>
      </w:r>
      <w:r>
        <w:t xml:space="preserve">, </w:t>
      </w:r>
      <w:r w:rsidR="00943AFF">
        <w:t>2023</w:t>
      </w:r>
      <w:r>
        <w:t xml:space="preserve">, </w:t>
      </w:r>
      <w:r w:rsidR="00943AFF">
        <w:t>88</w:t>
      </w:r>
      <w:r>
        <w:t xml:space="preserve"> FR </w:t>
      </w:r>
      <w:r w:rsidR="00943AFF">
        <w:t>8317</w:t>
      </w:r>
      <w:r>
        <w:t>.</w:t>
      </w:r>
      <w:r w:rsidR="009128E9">
        <w:t xml:space="preserve"> </w:t>
      </w:r>
      <w:r>
        <w:t>No comments were received by the Department on the ICR.</w:t>
      </w:r>
      <w:r w:rsidR="009128E9">
        <w:t xml:space="preserve"> </w:t>
      </w:r>
    </w:p>
    <w:p w:rsidR="001E2AC5" w:rsidRPr="001E2AC5" w:rsidP="001E2AC5" w14:paraId="78023D37" w14:textId="77777777">
      <w:pPr>
        <w:autoSpaceDE w:val="0"/>
        <w:autoSpaceDN w:val="0"/>
        <w:rPr>
          <w:b/>
          <w:bCs/>
        </w:rPr>
      </w:pPr>
    </w:p>
    <w:p w:rsidR="000A5919" w:rsidRPr="001E2AC5" w:rsidP="001E2AC5" w14:paraId="0C9103E3" w14:textId="0389D85E">
      <w:pPr>
        <w:autoSpaceDE w:val="0"/>
        <w:autoSpaceDN w:val="0"/>
        <w:ind w:left="720" w:hanging="720"/>
        <w:rPr>
          <w:b/>
          <w:bCs/>
        </w:rPr>
      </w:pPr>
      <w:r w:rsidRPr="001E2AC5">
        <w:rPr>
          <w:b/>
          <w:bCs/>
        </w:rPr>
        <w:t xml:space="preserve">9. </w:t>
      </w:r>
      <w:r w:rsidRPr="001E2AC5">
        <w:rPr>
          <w:b/>
          <w:bCs/>
        </w:rPr>
        <w:tab/>
      </w:r>
      <w:r w:rsidRPr="001E2AC5">
        <w:rPr>
          <w:b/>
          <w:bCs/>
        </w:rPr>
        <w:t>Explain any decision to provide any payment or gift to respondents, other than remuneration of contractors or grantees.</w:t>
      </w:r>
    </w:p>
    <w:p w:rsidR="000A5919" w:rsidRPr="009D7FA2" w:rsidP="007427A1" w14:paraId="324ED769" w14:textId="77777777">
      <w:pPr>
        <w:autoSpaceDE w:val="0"/>
        <w:autoSpaceDN w:val="0"/>
        <w:ind w:left="720"/>
      </w:pPr>
    </w:p>
    <w:p w:rsidR="00CD1B53" w:rsidRPr="009D7FA2" w:rsidP="007427A1" w14:paraId="62AADBBA" w14:textId="21FD94DF">
      <w:pPr>
        <w:autoSpaceDE w:val="0"/>
        <w:autoSpaceDN w:val="0"/>
        <w:ind w:left="720"/>
      </w:pPr>
      <w:r w:rsidRPr="00CD1B53">
        <w:t>There are no payments or gifts to respondents</w:t>
      </w:r>
      <w:r>
        <w:t xml:space="preserve">. </w:t>
      </w:r>
    </w:p>
    <w:p w:rsidR="000A5919" w:rsidRPr="009D7FA2" w:rsidP="007427A1" w14:paraId="4C60B2BE" w14:textId="77777777">
      <w:pPr>
        <w:autoSpaceDE w:val="0"/>
        <w:autoSpaceDN w:val="0"/>
        <w:ind w:left="720"/>
      </w:pPr>
    </w:p>
    <w:p w:rsidR="000A5919" w:rsidRPr="001E2AC5" w:rsidP="001E2AC5" w14:paraId="34B5F539" w14:textId="14C78D76">
      <w:pPr>
        <w:autoSpaceDE w:val="0"/>
        <w:autoSpaceDN w:val="0"/>
        <w:ind w:left="720" w:hanging="720"/>
        <w:rPr>
          <w:b/>
          <w:bCs/>
        </w:rPr>
      </w:pPr>
      <w:r w:rsidRPr="001E2AC5">
        <w:rPr>
          <w:b/>
          <w:bCs/>
        </w:rPr>
        <w:t xml:space="preserve">10. </w:t>
      </w:r>
      <w:r w:rsidRPr="001E2AC5">
        <w:rPr>
          <w:b/>
          <w:bCs/>
        </w:rPr>
        <w:tab/>
      </w:r>
      <w:r w:rsidRPr="001E2AC5">
        <w:rPr>
          <w:b/>
          <w:bCs/>
        </w:rPr>
        <w:t>Describe any assurance of confidentiality provided to respondents and the basis for the assurance in statute, regulation, or agency policy.</w:t>
      </w:r>
    </w:p>
    <w:p w:rsidR="000A5919" w:rsidRPr="009D7FA2" w:rsidP="007427A1" w14:paraId="438D4926" w14:textId="77777777">
      <w:pPr>
        <w:autoSpaceDE w:val="0"/>
        <w:autoSpaceDN w:val="0"/>
        <w:ind w:left="720"/>
      </w:pPr>
    </w:p>
    <w:p w:rsidR="00CD1B53" w:rsidRPr="009D7FA2" w:rsidP="007427A1" w14:paraId="487F90B1" w14:textId="258C48C4">
      <w:pPr>
        <w:autoSpaceDE w:val="0"/>
        <w:autoSpaceDN w:val="0"/>
        <w:ind w:left="720"/>
      </w:pPr>
      <w:r w:rsidRPr="00CD1B53">
        <w:t>No assurance of confidentiality has been provided.</w:t>
      </w:r>
    </w:p>
    <w:p w:rsidR="000A5919" w:rsidRPr="001E2AC5" w:rsidP="007427A1" w14:paraId="0106DF3D" w14:textId="77777777">
      <w:pPr>
        <w:autoSpaceDE w:val="0"/>
        <w:autoSpaceDN w:val="0"/>
        <w:ind w:left="720"/>
        <w:rPr>
          <w:b/>
          <w:bCs/>
        </w:rPr>
      </w:pPr>
    </w:p>
    <w:p w:rsidR="000A5919" w:rsidRPr="001E2AC5" w:rsidP="001E2AC5" w14:paraId="7FAEDA7C" w14:textId="3F58C857">
      <w:pPr>
        <w:autoSpaceDE w:val="0"/>
        <w:autoSpaceDN w:val="0"/>
        <w:ind w:left="720" w:hanging="720"/>
        <w:rPr>
          <w:b/>
          <w:bCs/>
        </w:rPr>
      </w:pPr>
      <w:r w:rsidRPr="001E2AC5">
        <w:rPr>
          <w:b/>
          <w:bCs/>
        </w:rPr>
        <w:t xml:space="preserve">11. </w:t>
      </w:r>
      <w:r w:rsidRPr="001E2AC5">
        <w:rPr>
          <w:b/>
          <w:bCs/>
        </w:rPr>
        <w:tab/>
      </w:r>
      <w:r w:rsidRPr="001E2AC5">
        <w:rPr>
          <w:b/>
          <w:bCs/>
        </w:rPr>
        <w:t>Provide additional justification for any questions of a sensitive nature, such as sexual behavior and attitudes, religious beliefs, and other matters that are commonly considered private.</w:t>
      </w:r>
      <w:r w:rsidR="009128E9">
        <w:rPr>
          <w:b/>
          <w:bCs/>
        </w:rPr>
        <w:t xml:space="preserve"> </w:t>
      </w:r>
      <w:r w:rsidRPr="001E2AC5">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919" w:rsidRPr="009D7FA2" w:rsidP="007427A1" w14:paraId="7200B125" w14:textId="77777777">
      <w:pPr>
        <w:autoSpaceDE w:val="0"/>
        <w:autoSpaceDN w:val="0"/>
        <w:ind w:left="720"/>
      </w:pPr>
    </w:p>
    <w:p w:rsidR="00CD1B53" w:rsidRPr="009D7FA2" w:rsidP="007427A1" w14:paraId="1A444B5E" w14:textId="7E9E3D67">
      <w:pPr>
        <w:autoSpaceDE w:val="0"/>
        <w:autoSpaceDN w:val="0"/>
        <w:ind w:left="720"/>
      </w:pPr>
      <w:r w:rsidRPr="00CD1B53">
        <w:t xml:space="preserve">There are no questions of a sensitive nature. </w:t>
      </w:r>
    </w:p>
    <w:p w:rsidR="000A5919" w:rsidRPr="009D7FA2" w:rsidP="007427A1" w14:paraId="42E1E489" w14:textId="77777777">
      <w:pPr>
        <w:autoSpaceDE w:val="0"/>
        <w:autoSpaceDN w:val="0"/>
        <w:ind w:left="720"/>
      </w:pPr>
    </w:p>
    <w:p w:rsidR="00FC7C55" w:rsidRPr="00A10642" w:rsidP="00FC7C55" w14:paraId="5089FEC9" w14:textId="4C99FA51">
      <w:pPr>
        <w:tabs>
          <w:tab w:val="left" w:pos="-1440"/>
        </w:tabs>
        <w:ind w:left="720" w:hanging="720"/>
        <w:rPr>
          <w:b/>
          <w:bCs/>
        </w:rPr>
      </w:pPr>
      <w:r w:rsidRPr="00FE2EA1">
        <w:rPr>
          <w:b/>
          <w:bCs/>
        </w:rPr>
        <w:t>12.</w:t>
      </w:r>
      <w:r w:rsidRPr="00FE2EA1">
        <w:rPr>
          <w:b/>
          <w:bCs/>
        </w:rPr>
        <w:tab/>
      </w:r>
      <w:bookmarkStart w:id="5" w:name="_Hlk125027446"/>
      <w:r w:rsidRPr="00A10642">
        <w:rPr>
          <w:b/>
          <w:bCs/>
        </w:rPr>
        <w:t>Provide estimates of the hour burden of the collection of information.</w:t>
      </w:r>
      <w:r w:rsidR="009128E9">
        <w:rPr>
          <w:b/>
          <w:bCs/>
        </w:rPr>
        <w:t xml:space="preserve"> </w:t>
      </w:r>
      <w:r w:rsidRPr="00A10642">
        <w:rPr>
          <w:b/>
          <w:bCs/>
        </w:rPr>
        <w:t>The statement should: </w:t>
      </w:r>
    </w:p>
    <w:p w:rsidR="00FC7C55" w:rsidRPr="00A10642" w:rsidP="00FC7C55" w14:paraId="59005543" w14:textId="296262BE">
      <w:pPr>
        <w:numPr>
          <w:ilvl w:val="0"/>
          <w:numId w:val="14"/>
        </w:numPr>
        <w:tabs>
          <w:tab w:val="left" w:pos="-1440"/>
          <w:tab w:val="clear" w:pos="720"/>
          <w:tab w:val="num" w:pos="1440"/>
        </w:tabs>
        <w:ind w:left="1440"/>
        <w:rPr>
          <w:b/>
          <w:bCs/>
        </w:rPr>
      </w:pPr>
      <w:r w:rsidRPr="00A10642">
        <w:rPr>
          <w:b/>
          <w:bCs/>
        </w:rPr>
        <w:t>Indicate the number of respondents, frequency of response, annual hour burden, and an explanation of how the burden was estimated.</w:t>
      </w:r>
      <w:r w:rsidR="009128E9">
        <w:rPr>
          <w:b/>
          <w:bCs/>
        </w:rPr>
        <w:t xml:space="preserve"> </w:t>
      </w:r>
      <w:r w:rsidRPr="00A10642">
        <w:rPr>
          <w:b/>
          <w:bCs/>
        </w:rPr>
        <w:t>Unless directed to do so, agencies should not conduct special surveys to obtain information on which to base hour burden estimates.</w:t>
      </w:r>
      <w:r w:rsidR="009128E9">
        <w:rPr>
          <w:b/>
          <w:bCs/>
        </w:rPr>
        <w:t xml:space="preserve"> </w:t>
      </w:r>
      <w:r w:rsidRPr="00A10642">
        <w:rPr>
          <w:b/>
          <w:bCs/>
        </w:rPr>
        <w:t>Consultation with a sample (fewer than 10) of potential respondents is desirable.</w:t>
      </w:r>
      <w:r w:rsidR="009128E9">
        <w:rPr>
          <w:b/>
          <w:bCs/>
        </w:rPr>
        <w:t xml:space="preserve"> </w:t>
      </w:r>
      <w:r w:rsidRPr="00A10642">
        <w:rPr>
          <w:b/>
          <w:bCs/>
        </w:rPr>
        <w:t>If the hour burden on respondents is expected to vary widely because of differences in activity, size, or complexity, show the range of estimated hour burden, and explain the reasons for the variance.</w:t>
      </w:r>
      <w:r w:rsidR="009128E9">
        <w:rPr>
          <w:b/>
          <w:bCs/>
        </w:rPr>
        <w:t xml:space="preserve"> </w:t>
      </w:r>
      <w:r w:rsidRPr="00A10642">
        <w:rPr>
          <w:b/>
          <w:bCs/>
        </w:rPr>
        <w:t>General, estimates should not include burden hours for customary and usual business practices. </w:t>
      </w:r>
    </w:p>
    <w:p w:rsidR="00FC7C55" w:rsidRPr="00A10642" w:rsidP="00FC7C55" w14:paraId="7CD3C8EC" w14:textId="77777777">
      <w:pPr>
        <w:numPr>
          <w:ilvl w:val="0"/>
          <w:numId w:val="15"/>
        </w:numPr>
        <w:tabs>
          <w:tab w:val="left" w:pos="-1440"/>
          <w:tab w:val="clear" w:pos="720"/>
          <w:tab w:val="num" w:pos="1440"/>
        </w:tabs>
        <w:ind w:left="1440"/>
        <w:rPr>
          <w:b/>
          <w:bCs/>
        </w:rPr>
      </w:pPr>
      <w:r w:rsidRPr="00A10642">
        <w:rPr>
          <w:b/>
          <w:bCs/>
        </w:rPr>
        <w:t>If this request for approval covers more than one form, provide separate hour burden estimates for each form. </w:t>
      </w:r>
    </w:p>
    <w:p w:rsidR="00FC7C55" w:rsidRPr="00A10642" w:rsidP="00FC7C55" w14:paraId="63D000EA" w14:textId="63BA934E">
      <w:pPr>
        <w:numPr>
          <w:ilvl w:val="0"/>
          <w:numId w:val="16"/>
        </w:numPr>
        <w:tabs>
          <w:tab w:val="left" w:pos="-1440"/>
          <w:tab w:val="clear" w:pos="720"/>
          <w:tab w:val="num" w:pos="1440"/>
        </w:tabs>
        <w:ind w:left="1440"/>
        <w:rPr>
          <w:b/>
          <w:bCs/>
        </w:rPr>
      </w:pPr>
      <w:r w:rsidRPr="00A10642">
        <w:rPr>
          <w:b/>
          <w:bCs/>
        </w:rPr>
        <w:t>Provide estimates of annualized cost to respondents for the hour burdens for collections of information, identifying and using appropriate wage rate categories.</w:t>
      </w:r>
      <w:r w:rsidR="009128E9">
        <w:rPr>
          <w:b/>
          <w:bCs/>
        </w:rPr>
        <w:t xml:space="preserve"> </w:t>
      </w:r>
      <w:r w:rsidRPr="00A10642">
        <w:rPr>
          <w:b/>
          <w:bCs/>
        </w:rPr>
        <w:t>The cost of contracting out or paying outside parties for information collection activities should not be included here.</w:t>
      </w:r>
      <w:r w:rsidR="009128E9">
        <w:rPr>
          <w:b/>
          <w:bCs/>
        </w:rPr>
        <w:t xml:space="preserve"> </w:t>
      </w:r>
      <w:r w:rsidRPr="00A10642">
        <w:rPr>
          <w:b/>
          <w:bCs/>
        </w:rPr>
        <w:t>Instead, this cost should be included in Item 14. </w:t>
      </w:r>
    </w:p>
    <w:bookmarkEnd w:id="5"/>
    <w:p w:rsidR="000A5919" w:rsidRPr="009D7FA2" w:rsidP="00E44B39" w14:paraId="139545ED" w14:textId="77777777">
      <w:pPr>
        <w:autoSpaceDE w:val="0"/>
        <w:autoSpaceDN w:val="0"/>
        <w:ind w:left="720"/>
      </w:pPr>
    </w:p>
    <w:p w:rsidR="00BF0759" w:rsidRPr="009D7FA2" w:rsidP="00E44B39" w14:paraId="60A85BD4" w14:textId="77777777">
      <w:pPr>
        <w:ind w:left="720"/>
      </w:pPr>
      <w:r w:rsidRPr="009D7FA2">
        <w:t>The Department has made the following assumptions in order to establish a reasonable estimate of the paperwork burden associated with this ICR:</w:t>
      </w:r>
    </w:p>
    <w:p w:rsidR="00BF0759" w:rsidRPr="009D7FA2" w:rsidP="00FC7C55" w14:paraId="35D7BFD7" w14:textId="4F9A46D1">
      <w:pPr>
        <w:pStyle w:val="ListParagraph"/>
        <w:numPr>
          <w:ilvl w:val="0"/>
          <w:numId w:val="9"/>
        </w:numPr>
      </w:pPr>
      <w:r w:rsidRPr="009D7FA2">
        <w:t xml:space="preserve">Based upon Form 5500 data from the </w:t>
      </w:r>
      <w:r w:rsidR="00C174B9">
        <w:t>2020</w:t>
      </w:r>
      <w:r w:rsidRPr="009D7FA2" w:rsidR="00C174B9">
        <w:t xml:space="preserve"> </w:t>
      </w:r>
      <w:r w:rsidRPr="009D7FA2">
        <w:t>Plan Year,</w:t>
      </w:r>
      <w:r>
        <w:rPr>
          <w:rStyle w:val="FootnoteReference"/>
        </w:rPr>
        <w:footnoteReference w:id="5"/>
      </w:r>
      <w:r w:rsidRPr="009D7FA2">
        <w:t xml:space="preserve"> </w:t>
      </w:r>
      <w:r w:rsidR="00DE16DC">
        <w:t>619,650</w:t>
      </w:r>
      <w:r w:rsidRPr="009D7FA2">
        <w:t xml:space="preserve"> participant-directed individual account plans with </w:t>
      </w:r>
      <w:r w:rsidR="00C174B9">
        <w:t>102,379,605</w:t>
      </w:r>
      <w:r w:rsidRPr="009D7FA2">
        <w:t xml:space="preserve"> participants will produce and dist</w:t>
      </w:r>
      <w:r w:rsidRPr="009D7FA2" w:rsidR="00DF7C2A">
        <w:t>ribute the required disclosures;</w:t>
      </w:r>
    </w:p>
    <w:p w:rsidR="000F235D" w:rsidRPr="009D7FA2" w:rsidP="00FC7C55" w14:paraId="30E75D32" w14:textId="27F0EB2E">
      <w:pPr>
        <w:pStyle w:val="ListParagraph"/>
        <w:numPr>
          <w:ilvl w:val="0"/>
          <w:numId w:val="9"/>
        </w:numPr>
      </w:pPr>
      <w:r w:rsidRPr="009D7FA2">
        <w:t xml:space="preserve">On an annual basis, </w:t>
      </w:r>
      <w:r w:rsidR="00DE16DC">
        <w:t>7</w:t>
      </w:r>
      <w:r w:rsidRPr="009D7FA2">
        <w:t xml:space="preserve"> percent of plans will be new and the remaining </w:t>
      </w:r>
      <w:r w:rsidR="00DE16DC">
        <w:t>93</w:t>
      </w:r>
      <w:r w:rsidRPr="009D7FA2">
        <w:t xml:space="preserve"> percent of plans will be existing plans; </w:t>
      </w:r>
    </w:p>
    <w:p w:rsidR="00DF7C2A" w:rsidRPr="009D7FA2" w:rsidP="00FC7C55" w14:paraId="36EF0295" w14:textId="607B0652">
      <w:pPr>
        <w:pStyle w:val="ListParagraph"/>
        <w:numPr>
          <w:ilvl w:val="0"/>
          <w:numId w:val="9"/>
        </w:numPr>
      </w:pPr>
      <w:r w:rsidRPr="009D7FA2">
        <w:t xml:space="preserve">Plans will distribute </w:t>
      </w:r>
      <w:r w:rsidR="00DE16DC">
        <w:t>94.2</w:t>
      </w:r>
      <w:r w:rsidRPr="009D7FA2" w:rsidR="00BA2DC0">
        <w:t xml:space="preserve"> </w:t>
      </w:r>
      <w:r w:rsidRPr="009D7FA2">
        <w:t>percent of disclosures electronically using existing systems in accordance with the Department’s standards for electronic communication of required information under 29 CFR 2520.104b-1(c)</w:t>
      </w:r>
      <w:r w:rsidRPr="00540524" w:rsidR="00540524">
        <w:rPr>
          <w:color w:val="000000"/>
        </w:rPr>
        <w:t xml:space="preserve"> </w:t>
      </w:r>
      <w:r w:rsidRPr="00C919B3" w:rsidR="00540524">
        <w:rPr>
          <w:color w:val="000000"/>
        </w:rPr>
        <w:t xml:space="preserve">and </w:t>
      </w:r>
      <w:r w:rsidRPr="00C919B3" w:rsidR="00540524">
        <w:rPr>
          <w:rFonts w:eastAsia="Calibri"/>
        </w:rPr>
        <w:t>29 CFR 2520.104b-31(f)</w:t>
      </w:r>
      <w:r w:rsidRPr="009D7FA2">
        <w:t>.</w:t>
      </w:r>
      <w:r w:rsidRPr="00540524" w:rsidR="00540524">
        <w:rPr>
          <w:rStyle w:val="FootnoteReference"/>
        </w:rPr>
        <w:t xml:space="preserve"> </w:t>
      </w:r>
      <w:r>
        <w:rPr>
          <w:rStyle w:val="FootnoteReference"/>
        </w:rPr>
        <w:footnoteReference w:id="6"/>
      </w:r>
      <w:r w:rsidR="00540524">
        <w:t xml:space="preserve"> </w:t>
      </w:r>
      <w:r w:rsidR="009128E9">
        <w:t xml:space="preserve"> </w:t>
      </w:r>
      <w:r w:rsidRPr="009D7FA2">
        <w:t>Therefore, no cost has been attributed to the electronic distribution of information;</w:t>
      </w:r>
    </w:p>
    <w:p w:rsidR="00DF7C2A" w:rsidRPr="009D7FA2" w:rsidP="00FC7C55" w14:paraId="0A42E98C" w14:textId="77777777">
      <w:pPr>
        <w:pStyle w:val="ListParagraph"/>
        <w:numPr>
          <w:ilvl w:val="0"/>
          <w:numId w:val="9"/>
        </w:numPr>
      </w:pPr>
      <w:r w:rsidRPr="009D7FA2">
        <w:t xml:space="preserve">Plans will use existing in-house resources to conduct compliance review, create and distribute disclosures, create </w:t>
      </w:r>
      <w:r w:rsidRPr="009D7FA2" w:rsidR="0079073D">
        <w:t xml:space="preserve">the </w:t>
      </w:r>
      <w:r w:rsidRPr="009D7FA2">
        <w:t>website</w:t>
      </w:r>
      <w:r w:rsidRPr="009D7FA2" w:rsidR="0079073D">
        <w:t>, and adjust the IT systems necessary to fulfill the requirements of this rule;</w:t>
      </w:r>
    </w:p>
    <w:p w:rsidR="0079073D" w:rsidRPr="009D7FA2" w:rsidP="00FC7C55" w14:paraId="4406440D" w14:textId="17165D6D">
      <w:pPr>
        <w:pStyle w:val="ListParagraph"/>
        <w:numPr>
          <w:ilvl w:val="0"/>
          <w:numId w:val="9"/>
        </w:numPr>
      </w:pPr>
      <w:r w:rsidRPr="009D7FA2">
        <w:t>The tasks associated with the ICR will be performed by clerical personnel at an hourly rate of $</w:t>
      </w:r>
      <w:r w:rsidR="00DE16DC">
        <w:t>63.45</w:t>
      </w:r>
      <w:r w:rsidRPr="009D7FA2">
        <w:t>, legal professionals at an hourly rate of $</w:t>
      </w:r>
      <w:r w:rsidR="00DE16DC">
        <w:t>159.34</w:t>
      </w:r>
      <w:r w:rsidRPr="009D7FA2">
        <w:t>, accountants at an hourly rate of $</w:t>
      </w:r>
      <w:r w:rsidR="00DE16DC">
        <w:t>116.86</w:t>
      </w:r>
      <w:r w:rsidRPr="009D7FA2">
        <w:t>, and IT professionals at an hourly rate of $</w:t>
      </w:r>
      <w:r w:rsidR="00DE16DC">
        <w:t>133.05</w:t>
      </w:r>
      <w:r w:rsidRPr="009D7FA2" w:rsidR="000F235D">
        <w:t>.</w:t>
      </w:r>
      <w:r>
        <w:rPr>
          <w:rStyle w:val="FootnoteReference"/>
        </w:rPr>
        <w:footnoteReference w:id="7"/>
      </w:r>
    </w:p>
    <w:p w:rsidR="00E622E3" w:rsidRPr="009D7FA2" w:rsidP="00E44B39" w14:paraId="3F6D764C" w14:textId="77777777">
      <w:pPr>
        <w:ind w:left="720"/>
      </w:pPr>
    </w:p>
    <w:p w:rsidR="005F69CC" w:rsidRPr="009D7FA2" w:rsidP="00E44B39" w14:paraId="656017B3" w14:textId="77777777">
      <w:pPr>
        <w:ind w:left="720"/>
      </w:pPr>
      <w:r w:rsidRPr="009D7FA2">
        <w:rPr>
          <w:u w:val="single"/>
        </w:rPr>
        <w:t>Plan-Related Information</w:t>
      </w:r>
    </w:p>
    <w:p w:rsidR="000F235D" w:rsidRPr="009D7FA2" w:rsidP="00E44B39" w14:paraId="327A22EB" w14:textId="77777777">
      <w:pPr>
        <w:ind w:left="720"/>
      </w:pPr>
      <w:r w:rsidRPr="009D7FA2">
        <w:t>The rule requires all plans to provide General Plan Information annually and Administrative and Individual Expense Information quarterly.</w:t>
      </w:r>
    </w:p>
    <w:p w:rsidR="000F235D" w:rsidRPr="009D7FA2" w:rsidP="00E44B39" w14:paraId="129A52A3" w14:textId="77777777">
      <w:pPr>
        <w:ind w:left="720"/>
      </w:pPr>
    </w:p>
    <w:p w:rsidR="009B22FD" w:rsidRPr="000D098B" w:rsidP="00E44B39" w14:paraId="4560F2B5" w14:textId="1D7433FF">
      <w:pPr>
        <w:ind w:left="720"/>
      </w:pPr>
      <w:r w:rsidRPr="009D7FA2">
        <w:t xml:space="preserve">The Department assumes that every year, new plans will have in-house legal staff spend 30 minutes conducting compliance review and developing the General Plan </w:t>
      </w:r>
      <w:r w:rsidRPr="009D7FA2">
        <w:t xml:space="preserve">Information disclosure for a total of </w:t>
      </w:r>
      <w:r w:rsidR="001D3D4F">
        <w:t>21,688</w:t>
      </w:r>
      <w:r w:rsidRPr="009D7FA2">
        <w:t xml:space="preserve"> hours at an equivalent cost of $</w:t>
      </w:r>
      <w:r w:rsidR="001D3D4F">
        <w:t>3.</w:t>
      </w:r>
      <w:r w:rsidR="000A5B94">
        <w:t>46</w:t>
      </w:r>
      <w:r w:rsidRPr="009D7FA2">
        <w:t xml:space="preserve"> million, while clerical staff will spend 30 minutes gathering documents and providing administrative support for the legal staff for a total of </w:t>
      </w:r>
      <w:r w:rsidR="001D3D4F">
        <w:t>21,688</w:t>
      </w:r>
      <w:r w:rsidRPr="00392D08" w:rsidR="00392D08">
        <w:t xml:space="preserve"> </w:t>
      </w:r>
      <w:r w:rsidRPr="009D7FA2">
        <w:t>hours at an equivalent cost of $</w:t>
      </w:r>
      <w:r w:rsidR="001D3D4F">
        <w:t>1.</w:t>
      </w:r>
      <w:r w:rsidR="000A5B94">
        <w:t>38</w:t>
      </w:r>
      <w:r w:rsidRPr="009D7FA2">
        <w:t xml:space="preserve"> million.</w:t>
      </w:r>
      <w:r w:rsidR="009128E9">
        <w:t xml:space="preserve"> </w:t>
      </w:r>
      <w:r w:rsidRPr="009D7FA2">
        <w:t xml:space="preserve">Existing plans will have in-house legal staff spend 15 minutes conducting compliance review and updating the General Plan Information disclosure for a total of </w:t>
      </w:r>
      <w:r w:rsidR="001D3D4F">
        <w:t>144,069</w:t>
      </w:r>
      <w:r w:rsidR="00745ED9">
        <w:t xml:space="preserve"> </w:t>
      </w:r>
      <w:r w:rsidRPr="009D7FA2">
        <w:t>hours at an equivalent cost of $</w:t>
      </w:r>
      <w:r w:rsidR="001D3D4F">
        <w:t>23</w:t>
      </w:r>
      <w:r w:rsidR="00666E2B">
        <w:t>.</w:t>
      </w:r>
      <w:r w:rsidR="001D3D4F">
        <w:t>0</w:t>
      </w:r>
      <w:r w:rsidRPr="009D7FA2">
        <w:t xml:space="preserve"> million, while clerical staff will spend 15 minutes gathering documents and providing administrative support for the legal staff for a total of </w:t>
      </w:r>
      <w:r w:rsidR="001D3D4F">
        <w:t>141,069</w:t>
      </w:r>
      <w:r w:rsidRPr="00666E2B" w:rsidR="00666E2B">
        <w:t xml:space="preserve"> </w:t>
      </w:r>
      <w:r w:rsidRPr="009D7FA2">
        <w:t>hours at an equivalent cost of $</w:t>
      </w:r>
      <w:r w:rsidR="001D3D4F">
        <w:t>9.1</w:t>
      </w:r>
      <w:r w:rsidR="000A5B94">
        <w:t>4</w:t>
      </w:r>
      <w:r w:rsidRPr="009D7FA2">
        <w:t xml:space="preserve"> million.</w:t>
      </w:r>
      <w:r w:rsidR="009128E9">
        <w:t xml:space="preserve"> </w:t>
      </w:r>
      <w:r w:rsidRPr="009D7FA2">
        <w:t>The General Plan Information disclosure will be sent to all participants (</w:t>
      </w:r>
      <w:r w:rsidR="0073671E">
        <w:t>102.4</w:t>
      </w:r>
      <w:r w:rsidR="0093432B">
        <w:t xml:space="preserve"> </w:t>
      </w:r>
      <w:r w:rsidRPr="009D7FA2">
        <w:t>million participants)</w:t>
      </w:r>
      <w:r w:rsidRPr="009D7FA2" w:rsidR="007C32D9">
        <w:t xml:space="preserve"> </w:t>
      </w:r>
      <w:r w:rsidRPr="009D7FA2">
        <w:t xml:space="preserve">and </w:t>
      </w:r>
      <w:r w:rsidR="001D3D4F">
        <w:t>5.8</w:t>
      </w:r>
      <w:r w:rsidRPr="009D7FA2" w:rsidR="00651784">
        <w:t xml:space="preserve"> </w:t>
      </w:r>
      <w:r w:rsidRPr="009D7FA2">
        <w:t>percent of the disclosures (</w:t>
      </w:r>
      <w:r w:rsidR="0073671E">
        <w:t>5.9</w:t>
      </w:r>
      <w:r w:rsidRPr="009D7FA2">
        <w:t xml:space="preserve"> million disclosures) will </w:t>
      </w:r>
      <w:r w:rsidRPr="000D098B">
        <w:t>be sent by mail.</w:t>
      </w:r>
      <w:r w:rsidR="009128E9">
        <w:t xml:space="preserve"> </w:t>
      </w:r>
      <w:r w:rsidRPr="000D098B">
        <w:t xml:space="preserve">Clerical staff </w:t>
      </w:r>
      <w:r w:rsidRPr="000D098B" w:rsidR="007253BC">
        <w:t>is</w:t>
      </w:r>
      <w:r w:rsidRPr="000D098B">
        <w:t xml:space="preserve"> assumed to spend, on average, two minutes per disclosure</w:t>
      </w:r>
      <w:r w:rsidRPr="000D098B">
        <w:t xml:space="preserve"> to copy and mail this information for a total of </w:t>
      </w:r>
      <w:r w:rsidR="0073671E">
        <w:t>197,934</w:t>
      </w:r>
      <w:r w:rsidRPr="000D098B" w:rsidR="00875C57">
        <w:t xml:space="preserve"> </w:t>
      </w:r>
      <w:r w:rsidRPr="000D098B">
        <w:t>hours at an equivalent cost of $</w:t>
      </w:r>
      <w:r w:rsidR="0073671E">
        <w:t>12.</w:t>
      </w:r>
      <w:r w:rsidR="000A5B94">
        <w:t>5</w:t>
      </w:r>
      <w:r w:rsidR="0073671E">
        <w:t>6</w:t>
      </w:r>
      <w:r w:rsidRPr="000D098B">
        <w:t xml:space="preserve"> million.</w:t>
      </w:r>
    </w:p>
    <w:p w:rsidR="009B22FD" w:rsidRPr="000D098B" w:rsidP="00E44B39" w14:paraId="334BEC23" w14:textId="77777777">
      <w:pPr>
        <w:ind w:left="720"/>
      </w:pPr>
    </w:p>
    <w:p w:rsidR="005F69CC" w:rsidRPr="009D7FA2" w:rsidP="00E44B39" w14:paraId="02AEC127" w14:textId="053FF3E8">
      <w:pPr>
        <w:ind w:left="720"/>
      </w:pPr>
      <w:r w:rsidRPr="000D098B">
        <w:t>The Department assumes that Administrative and Individual Expense</w:t>
      </w:r>
      <w:r w:rsidRPr="009D7FA2">
        <w:t xml:space="preserve"> Information will be included as part of required quarterly statements.</w:t>
      </w:r>
      <w:r w:rsidR="009128E9">
        <w:t xml:space="preserve"> </w:t>
      </w:r>
      <w:r w:rsidRPr="009D7FA2">
        <w:t>Calculating the Expense Information will be performed by outside service providers, and as such, has been included in the cost section in question 13.</w:t>
      </w:r>
      <w:r w:rsidR="009128E9">
        <w:t xml:space="preserve"> </w:t>
      </w:r>
      <w:r w:rsidRPr="009D7FA2">
        <w:t xml:space="preserve">All other costs associated with this required disclosure are included in the hour and cost burden calculations for producing and distributing quarterly statements, which fall under </w:t>
      </w:r>
      <w:r w:rsidR="00DB3885">
        <w:t>OMB Control Number, 1210-0</w:t>
      </w:r>
      <w:r w:rsidR="00ED7944">
        <w:t>0</w:t>
      </w:r>
      <w:r w:rsidR="00DB3885">
        <w:t>39</w:t>
      </w:r>
      <w:r w:rsidRPr="009D7FA2">
        <w:t>.</w:t>
      </w:r>
    </w:p>
    <w:p w:rsidR="009B22FD" w:rsidRPr="009D7FA2" w:rsidP="00E44B39" w14:paraId="05349EC2" w14:textId="77777777">
      <w:pPr>
        <w:ind w:left="720"/>
      </w:pPr>
    </w:p>
    <w:p w:rsidR="009B22FD" w:rsidRPr="009D7FA2" w:rsidP="00E44B39" w14:paraId="4EBB24B0" w14:textId="77777777">
      <w:pPr>
        <w:ind w:left="720"/>
      </w:pPr>
      <w:r w:rsidRPr="009D7FA2">
        <w:rPr>
          <w:u w:val="single"/>
        </w:rPr>
        <w:t>Investment-Related Information</w:t>
      </w:r>
    </w:p>
    <w:p w:rsidR="009B22FD" w:rsidRPr="009D7FA2" w:rsidP="00E44B39" w14:paraId="7C7B44D9" w14:textId="1BDABE09">
      <w:pPr>
        <w:ind w:left="720"/>
      </w:pPr>
      <w:r w:rsidRPr="009D7FA2">
        <w:t>The rule requires all plans to provide, annually, a comparative chart containing specified identifying information, past performance data, comparable benchmark returns, fee and expense information, and a link to a website regarding investment options.</w:t>
      </w:r>
      <w:r w:rsidR="009128E9">
        <w:t xml:space="preserve"> </w:t>
      </w:r>
      <w:r w:rsidRPr="009D7FA2">
        <w:t>The rule also requires all plans to create and maintain a website with investment disclosures.</w:t>
      </w:r>
      <w:r w:rsidR="009128E9">
        <w:t xml:space="preserve"> </w:t>
      </w:r>
      <w:r w:rsidRPr="009D7FA2">
        <w:t xml:space="preserve">Further, the rule requires plans to provide </w:t>
      </w:r>
      <w:r w:rsidRPr="009D7FA2" w:rsidR="00283EE1">
        <w:t xml:space="preserve">post-investment </w:t>
      </w:r>
      <w:r w:rsidRPr="009D7FA2">
        <w:t>“pass through” disclosure materials to participants’ investment</w:t>
      </w:r>
      <w:r w:rsidRPr="009D7FA2" w:rsidR="00283EE1">
        <w:t>s</w:t>
      </w:r>
      <w:r w:rsidRPr="009D7FA2">
        <w:t xml:space="preserve"> in an alternative investment.</w:t>
      </w:r>
      <w:r w:rsidR="009128E9">
        <w:t xml:space="preserve"> </w:t>
      </w:r>
      <w:r w:rsidRPr="009D7FA2">
        <w:t>Finally, the rule requires plans to provide a variety of disclosure materials upon request.</w:t>
      </w:r>
    </w:p>
    <w:p w:rsidR="002A6213" w:rsidRPr="009D7FA2" w:rsidP="00E44B39" w14:paraId="200D3058" w14:textId="77777777">
      <w:pPr>
        <w:ind w:left="720"/>
      </w:pPr>
    </w:p>
    <w:p w:rsidR="002A6213" w:rsidRPr="009D7FA2" w:rsidP="00E44B39" w14:paraId="35046F05" w14:textId="73C583A2">
      <w:pPr>
        <w:ind w:left="720"/>
      </w:pPr>
      <w:r w:rsidRPr="009D7FA2">
        <w:t>The Department assumes that i</w:t>
      </w:r>
      <w:r w:rsidRPr="009D7FA2" w:rsidR="00283EE1">
        <w:t>n-house a</w:t>
      </w:r>
      <w:r w:rsidRPr="009D7FA2">
        <w:t xml:space="preserve">ccountants will spend 5 hours per new plan creating comparative charts and 4 hours per existing plan updating comparative charts for a total of </w:t>
      </w:r>
      <w:r w:rsidR="004815E1">
        <w:t>2.</w:t>
      </w:r>
      <w:r w:rsidR="00CA5FEC">
        <w:t>5</w:t>
      </w:r>
      <w:r w:rsidRPr="009D7FA2">
        <w:t xml:space="preserve"> million hours at an equivalent cost of </w:t>
      </w:r>
      <w:r w:rsidRPr="009D7FA2" w:rsidR="0082427F">
        <w:t>$</w:t>
      </w:r>
      <w:r w:rsidR="00CA5FEC">
        <w:t xml:space="preserve">294.7 </w:t>
      </w:r>
      <w:r w:rsidRPr="009D7FA2" w:rsidR="0082427F">
        <w:t>million.</w:t>
      </w:r>
      <w:r w:rsidR="009128E9">
        <w:t xml:space="preserve"> </w:t>
      </w:r>
      <w:r w:rsidRPr="000D098B" w:rsidR="007109AF">
        <w:t>The comparative chart will be sent to all participants (</w:t>
      </w:r>
      <w:r w:rsidR="00F3284F">
        <w:t>102.4</w:t>
      </w:r>
      <w:r w:rsidRPr="000D098B" w:rsidR="007109AF">
        <w:t xml:space="preserve"> million participants) and </w:t>
      </w:r>
      <w:r w:rsidR="00CA5FEC">
        <w:t>5.8</w:t>
      </w:r>
      <w:r w:rsidRPr="000D098B" w:rsidR="00651784">
        <w:t xml:space="preserve"> </w:t>
      </w:r>
      <w:r w:rsidRPr="000D098B" w:rsidR="007109AF">
        <w:t>percent of the disclosures (</w:t>
      </w:r>
      <w:r w:rsidR="00F3284F">
        <w:t>5.9</w:t>
      </w:r>
      <w:r w:rsidRPr="000D098B" w:rsidR="007109AF">
        <w:t xml:space="preserve"> million disclosures) will be sent by mail.</w:t>
      </w:r>
      <w:r w:rsidR="009128E9">
        <w:t xml:space="preserve"> </w:t>
      </w:r>
      <w:r w:rsidRPr="000D098B" w:rsidR="0082427F">
        <w:t xml:space="preserve">Clerical workers are assumed to spend, on average, two minutes per disclosure to copy and mail this information for a total of </w:t>
      </w:r>
      <w:r w:rsidR="00F3284F">
        <w:t>197,934</w:t>
      </w:r>
      <w:r w:rsidRPr="000D098B" w:rsidR="00875C57">
        <w:t xml:space="preserve"> </w:t>
      </w:r>
      <w:r w:rsidRPr="000D098B" w:rsidR="0082427F">
        <w:t>hours at an equivalent cost of $</w:t>
      </w:r>
      <w:r w:rsidR="00F3284F">
        <w:t>12.</w:t>
      </w:r>
      <w:r w:rsidR="000A5B94">
        <w:t>5</w:t>
      </w:r>
      <w:r w:rsidR="00F3284F">
        <w:t>6</w:t>
      </w:r>
      <w:r w:rsidRPr="00E961AE" w:rsidR="00875C57">
        <w:t xml:space="preserve"> </w:t>
      </w:r>
      <w:r w:rsidRPr="000D098B" w:rsidR="0082427F">
        <w:t>million.</w:t>
      </w:r>
    </w:p>
    <w:p w:rsidR="006635E2" w:rsidRPr="009D7FA2" w:rsidP="00E44B39" w14:paraId="0623DE7F" w14:textId="77777777">
      <w:pPr>
        <w:ind w:left="720"/>
      </w:pPr>
    </w:p>
    <w:p w:rsidR="006635E2" w:rsidRPr="009D7FA2" w:rsidP="00E44B39" w14:paraId="291B7326" w14:textId="71E6DF5D">
      <w:pPr>
        <w:ind w:left="720"/>
      </w:pPr>
      <w:r w:rsidRPr="009D7FA2">
        <w:t>The Department assumes that in-house IT staff will spend 3.5 hours per new plan creating, and updating quarterly, a website that meets the requirements of this rule, while in-house IT staff will spend 2 hours per existing plan making quarterly updates of the website.</w:t>
      </w:r>
      <w:r w:rsidR="009128E9">
        <w:t xml:space="preserve"> </w:t>
      </w:r>
      <w:r w:rsidRPr="009D7FA2">
        <w:t xml:space="preserve">The total hourly burden for IT staff will be approximately </w:t>
      </w:r>
      <w:r w:rsidR="006D2370">
        <w:t>1.3</w:t>
      </w:r>
      <w:r w:rsidRPr="009D7FA2">
        <w:t xml:space="preserve"> million hours at an equivalent cost of $</w:t>
      </w:r>
      <w:r w:rsidR="00CA5FEC">
        <w:t>173.5</w:t>
      </w:r>
      <w:r w:rsidR="000A5B94">
        <w:t>5</w:t>
      </w:r>
      <w:r w:rsidR="00CA5FEC">
        <w:t xml:space="preserve"> </w:t>
      </w:r>
      <w:r w:rsidRPr="009D7FA2">
        <w:t>million</w:t>
      </w:r>
      <w:r w:rsidR="00891AB2">
        <w:t xml:space="preserve"> (</w:t>
      </w:r>
      <w:r w:rsidR="007E6AA4">
        <w:t>1.3</w:t>
      </w:r>
      <w:r w:rsidR="00891AB2">
        <w:t xml:space="preserve"> million hours at $</w:t>
      </w:r>
      <w:r w:rsidR="00CA5FEC">
        <w:t>133.05</w:t>
      </w:r>
      <w:r w:rsidR="00AE1871">
        <w:t xml:space="preserve"> an</w:t>
      </w:r>
      <w:r w:rsidR="00891AB2">
        <w:t xml:space="preserve"> hour)</w:t>
      </w:r>
      <w:r w:rsidRPr="009D7FA2">
        <w:t>.</w:t>
      </w:r>
    </w:p>
    <w:p w:rsidR="007109AF" w:rsidRPr="009D7FA2" w:rsidP="00E44B39" w14:paraId="1D1D3772" w14:textId="77777777">
      <w:pPr>
        <w:ind w:left="720"/>
      </w:pPr>
    </w:p>
    <w:p w:rsidR="007109AF" w:rsidRPr="000D098B" w:rsidP="00E44B39" w14:paraId="04E4E490" w14:textId="22408D88">
      <w:pPr>
        <w:ind w:left="720"/>
      </w:pPr>
      <w:r w:rsidRPr="009D7FA2">
        <w:t>Because the “pass through” disclosures are only required to be given post-investment to investors choosing alternative investments, the Department assumes that only plan participants in plans with employer securities will receive these disclosures.</w:t>
      </w:r>
      <w:r w:rsidR="009128E9">
        <w:t xml:space="preserve"> </w:t>
      </w:r>
      <w:r w:rsidRPr="009D7FA2">
        <w:t>These disclosures will be sent to all participants in plans with employer securities (</w:t>
      </w:r>
      <w:r w:rsidR="000A5B94">
        <w:t>15.4</w:t>
      </w:r>
      <w:r w:rsidRPr="009D7FA2">
        <w:t xml:space="preserve"> million participants) and </w:t>
      </w:r>
      <w:r w:rsidR="000A5B94">
        <w:t>92.4</w:t>
      </w:r>
      <w:r w:rsidRPr="009D7FA2" w:rsidR="00891AB2">
        <w:t xml:space="preserve"> </w:t>
      </w:r>
      <w:r w:rsidRPr="009D7FA2">
        <w:t>percent of the disclosures (</w:t>
      </w:r>
      <w:r w:rsidR="000A5B94">
        <w:t>0.9</w:t>
      </w:r>
      <w:r w:rsidRPr="009D7FA2">
        <w:t xml:space="preserve"> </w:t>
      </w:r>
      <w:r w:rsidRPr="000D098B">
        <w:t>million disclosures) will be sent by mail.</w:t>
      </w:r>
      <w:r w:rsidR="009128E9">
        <w:t xml:space="preserve"> </w:t>
      </w:r>
      <w:r w:rsidRPr="000D098B">
        <w:t xml:space="preserve">Clerical workers are assumed to spend, on average, two minutes per disclosure to copy and mail this information for a total of </w:t>
      </w:r>
      <w:r w:rsidR="000A5B94">
        <w:t>29,781</w:t>
      </w:r>
      <w:r w:rsidRPr="000D098B">
        <w:t xml:space="preserve"> hours at an equivalent cost of $</w:t>
      </w:r>
      <w:r w:rsidR="000A5B94">
        <w:t>1.89</w:t>
      </w:r>
      <w:r w:rsidRPr="000D098B">
        <w:t xml:space="preserve"> million.</w:t>
      </w:r>
    </w:p>
    <w:p w:rsidR="007109AF" w:rsidRPr="000D098B" w:rsidP="00E44B39" w14:paraId="5C211B1D" w14:textId="77777777">
      <w:pPr>
        <w:ind w:left="720"/>
      </w:pPr>
    </w:p>
    <w:p w:rsidR="007109AF" w:rsidRPr="000D098B" w:rsidP="00E44B39" w14:paraId="7D1A0737" w14:textId="18E4C1A1">
      <w:pPr>
        <w:ind w:left="720"/>
      </w:pPr>
      <w:r w:rsidRPr="000D098B">
        <w:t>Finally, the Department estimates that each plan will receive one request for information per year.</w:t>
      </w:r>
      <w:r w:rsidR="009128E9">
        <w:t xml:space="preserve"> </w:t>
      </w:r>
      <w:r w:rsidRPr="000D098B">
        <w:t>Each information request will require 1 hour of clerical time to prepare the request and 2 minutes of clerical time to copy and mail the information.</w:t>
      </w:r>
      <w:r w:rsidR="009128E9">
        <w:t xml:space="preserve"> </w:t>
      </w:r>
      <w:r w:rsidRPr="000D098B">
        <w:t xml:space="preserve">Assuming that </w:t>
      </w:r>
      <w:r w:rsidR="000A5B94">
        <w:t>5.8</w:t>
      </w:r>
      <w:r w:rsidRPr="000D098B" w:rsidR="003E1BF3">
        <w:t xml:space="preserve"> </w:t>
      </w:r>
      <w:r w:rsidRPr="000D098B">
        <w:t xml:space="preserve">percent of requests will be mailed, </w:t>
      </w:r>
      <w:r w:rsidRPr="000D098B" w:rsidR="007253BC">
        <w:t>a</w:t>
      </w:r>
      <w:r w:rsidRPr="000D098B">
        <w:t xml:space="preserve">pproximately </w:t>
      </w:r>
      <w:r w:rsidR="000A5B94">
        <w:t>1,198</w:t>
      </w:r>
      <w:r w:rsidRPr="000D098B">
        <w:t xml:space="preserve"> hours of clerical burden at an equivalent cost of $</w:t>
      </w:r>
      <w:r w:rsidR="000A5B94">
        <w:t>0.08</w:t>
      </w:r>
      <w:r w:rsidRPr="000D098B" w:rsidR="003E1BF3">
        <w:t xml:space="preserve"> </w:t>
      </w:r>
      <w:r w:rsidRPr="000D098B">
        <w:t>million</w:t>
      </w:r>
      <w:r w:rsidRPr="000D098B" w:rsidR="007253BC">
        <w:t xml:space="preserve"> will result</w:t>
      </w:r>
      <w:r w:rsidRPr="000D098B">
        <w:t>.</w:t>
      </w:r>
    </w:p>
    <w:p w:rsidR="007109AF" w:rsidRPr="000D098B" w:rsidP="00E44B39" w14:paraId="6A93C775" w14:textId="77777777">
      <w:pPr>
        <w:ind w:left="720"/>
      </w:pPr>
    </w:p>
    <w:p w:rsidR="007109AF" w:rsidRPr="000D098B" w:rsidP="00E44B39" w14:paraId="4257C4B9" w14:textId="77777777">
      <w:pPr>
        <w:ind w:left="720"/>
        <w:rPr>
          <w:u w:val="single"/>
        </w:rPr>
      </w:pPr>
      <w:r w:rsidRPr="000D098B">
        <w:rPr>
          <w:u w:val="single"/>
        </w:rPr>
        <w:t>Summary</w:t>
      </w:r>
    </w:p>
    <w:p w:rsidR="000A5919" w:rsidRPr="009D7FA2" w:rsidP="00E44B39" w14:paraId="3C22B24B" w14:textId="5BF185EB">
      <w:pPr>
        <w:ind w:left="720"/>
      </w:pPr>
      <w:r w:rsidRPr="000D098B">
        <w:t xml:space="preserve">In summary, creating, preparing, and distributing these require disclosures will result in </w:t>
      </w:r>
      <w:r w:rsidR="000A5B94">
        <w:t>5.2</w:t>
      </w:r>
      <w:r w:rsidRPr="000D098B">
        <w:t xml:space="preserve"> million hours of burden annually at an equivalent cost of $</w:t>
      </w:r>
      <w:r w:rsidR="000A5B94">
        <w:t>571.59</w:t>
      </w:r>
      <w:r w:rsidRPr="000D098B">
        <w:t xml:space="preserve"> million.</w:t>
      </w:r>
      <w:r w:rsidR="00644ABF">
        <w:t xml:space="preserve"> </w:t>
      </w:r>
    </w:p>
    <w:p w:rsidR="00180B90" w:rsidP="00E44B39" w14:paraId="1A1EACDB" w14:textId="77777777">
      <w:pPr>
        <w:ind w:left="720"/>
      </w:pPr>
    </w:p>
    <w:p w:rsidR="007E180E" w:rsidP="00A66C39" w14:paraId="2CACC7B7" w14:textId="097BB431">
      <w:pPr>
        <w:ind w:firstLine="720"/>
        <w:jc w:val="center"/>
        <w:rPr>
          <w:b/>
        </w:rPr>
      </w:pPr>
      <w:r w:rsidRPr="002C3806">
        <w:rPr>
          <w:b/>
        </w:rPr>
        <w:t>Estimated Annualized Respondent Hour Burden</w:t>
      </w:r>
      <w:r>
        <w:rPr>
          <w:b/>
        </w:rPr>
        <w:t xml:space="preserve"> and Equivalent Cost</w:t>
      </w:r>
      <w:r w:rsidR="00047BBB">
        <w:rPr>
          <w:b/>
        </w:rPr>
        <w:t xml:space="preserve"> of Hour Burden</w:t>
      </w:r>
    </w:p>
    <w:p w:rsidR="00487B0D" w:rsidRPr="00B353C9" w:rsidP="00B353C9" w14:paraId="12459A49" w14:textId="5B4AA79D">
      <w:pPr>
        <w:autoSpaceDE w:val="0"/>
        <w:autoSpaceDN w:val="0"/>
        <w:rPr>
          <w:b/>
        </w:rPr>
      </w:pPr>
    </w:p>
    <w:p w:rsidR="00512E8F" w:rsidP="00E44B39" w14:paraId="0C263E0E" w14:textId="2794C1B4">
      <w:pPr>
        <w:autoSpaceDE w:val="0"/>
        <w:autoSpaceDN w:val="0"/>
        <w:ind w:left="720"/>
        <w:rPr>
          <w:sz w:val="22"/>
          <w:szCs w:val="22"/>
        </w:rPr>
      </w:pPr>
    </w:p>
    <w:tbl>
      <w:tblPr>
        <w:tblW w:w="11070" w:type="dxa"/>
        <w:tblInd w:w="-910" w:type="dxa"/>
        <w:tblLayout w:type="fixed"/>
        <w:tblLook w:val="04A0"/>
      </w:tblPr>
      <w:tblGrid>
        <w:gridCol w:w="1350"/>
        <w:gridCol w:w="1350"/>
        <w:gridCol w:w="1260"/>
        <w:gridCol w:w="1620"/>
        <w:gridCol w:w="990"/>
        <w:gridCol w:w="1350"/>
        <w:gridCol w:w="1260"/>
        <w:gridCol w:w="1890"/>
      </w:tblGrid>
      <w:tr w14:paraId="704ED897" w14:textId="77777777" w:rsidTr="002904D8">
        <w:tblPrEx>
          <w:tblW w:w="11070" w:type="dxa"/>
          <w:tblInd w:w="-910" w:type="dxa"/>
          <w:tblLayout w:type="fixed"/>
          <w:tblLook w:val="04A0"/>
        </w:tblPrEx>
        <w:trPr>
          <w:trHeight w:val="276"/>
        </w:trPr>
        <w:tc>
          <w:tcPr>
            <w:tcW w:w="1350" w:type="dxa"/>
            <w:vMerge w:val="restart"/>
            <w:tcBorders>
              <w:top w:val="single" w:sz="8" w:space="0" w:color="auto"/>
              <w:left w:val="single" w:sz="8" w:space="0" w:color="auto"/>
              <w:bottom w:val="single" w:sz="8" w:space="0" w:color="000000"/>
              <w:right w:val="nil"/>
            </w:tcBorders>
            <w:shd w:val="clear" w:color="000000" w:fill="ACB9CA"/>
            <w:vAlign w:val="center"/>
            <w:hideMark/>
          </w:tcPr>
          <w:p w:rsidR="00043D55" w:rsidRPr="002904D8" w:rsidP="00512E8F" w14:paraId="275CB789" w14:textId="66F2D019">
            <w:pPr>
              <w:jc w:val="center"/>
              <w:rPr>
                <w:b/>
                <w:bCs/>
                <w:color w:val="000000"/>
                <w:sz w:val="20"/>
                <w:szCs w:val="20"/>
              </w:rPr>
            </w:pPr>
            <w:r w:rsidRPr="002904D8">
              <w:rPr>
                <w:b/>
                <w:bCs/>
                <w:color w:val="000000"/>
                <w:sz w:val="20"/>
                <w:szCs w:val="20"/>
              </w:rPr>
              <w:t> Activities</w:t>
            </w:r>
          </w:p>
        </w:tc>
        <w:tc>
          <w:tcPr>
            <w:tcW w:w="135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2904D8" w:rsidP="00512E8F" w14:paraId="2AF9D93D" w14:textId="77777777">
            <w:pPr>
              <w:jc w:val="center"/>
              <w:rPr>
                <w:b/>
                <w:bCs/>
                <w:color w:val="000000"/>
                <w:sz w:val="20"/>
                <w:szCs w:val="20"/>
              </w:rPr>
            </w:pPr>
            <w:r w:rsidRPr="002904D8">
              <w:rPr>
                <w:b/>
                <w:bCs/>
                <w:color w:val="000000"/>
                <w:sz w:val="20"/>
                <w:szCs w:val="20"/>
              </w:rPr>
              <w:t>No. of Respondents</w:t>
            </w:r>
          </w:p>
        </w:tc>
        <w:tc>
          <w:tcPr>
            <w:tcW w:w="1260" w:type="dxa"/>
            <w:vMerge w:val="restart"/>
            <w:tcBorders>
              <w:top w:val="single" w:sz="8" w:space="0" w:color="auto"/>
              <w:left w:val="nil"/>
              <w:bottom w:val="single" w:sz="8" w:space="0" w:color="000000"/>
              <w:right w:val="nil"/>
            </w:tcBorders>
            <w:shd w:val="clear" w:color="000000" w:fill="ACB9CA"/>
            <w:vAlign w:val="center"/>
            <w:hideMark/>
          </w:tcPr>
          <w:p w:rsidR="00043D55" w:rsidRPr="002904D8" w:rsidP="00512E8F" w14:paraId="4E0FC42A" w14:textId="77777777">
            <w:pPr>
              <w:jc w:val="center"/>
              <w:rPr>
                <w:b/>
                <w:bCs/>
                <w:color w:val="000000"/>
                <w:sz w:val="20"/>
                <w:szCs w:val="20"/>
              </w:rPr>
            </w:pPr>
            <w:r w:rsidRPr="002904D8">
              <w:rPr>
                <w:b/>
                <w:bCs/>
                <w:color w:val="000000"/>
                <w:sz w:val="20"/>
                <w:szCs w:val="20"/>
              </w:rPr>
              <w:t>No. of Responses per Respondent</w:t>
            </w:r>
          </w:p>
        </w:tc>
        <w:tc>
          <w:tcPr>
            <w:tcW w:w="1620" w:type="dxa"/>
            <w:vMerge w:val="restart"/>
            <w:tcBorders>
              <w:top w:val="single" w:sz="8" w:space="0" w:color="auto"/>
              <w:left w:val="single" w:sz="4" w:space="0" w:color="auto"/>
              <w:bottom w:val="single" w:sz="8" w:space="0" w:color="000000"/>
              <w:right w:val="nil"/>
            </w:tcBorders>
            <w:shd w:val="clear" w:color="000000" w:fill="ACB9CA"/>
            <w:vAlign w:val="center"/>
            <w:hideMark/>
          </w:tcPr>
          <w:p w:rsidR="00043D55" w:rsidRPr="002904D8" w:rsidP="00512E8F" w14:paraId="4DE55247" w14:textId="77777777">
            <w:pPr>
              <w:jc w:val="center"/>
              <w:rPr>
                <w:b/>
                <w:bCs/>
                <w:color w:val="000000"/>
                <w:sz w:val="20"/>
                <w:szCs w:val="20"/>
              </w:rPr>
            </w:pPr>
            <w:r w:rsidRPr="002904D8">
              <w:rPr>
                <w:b/>
                <w:bCs/>
                <w:color w:val="000000"/>
                <w:sz w:val="20"/>
                <w:szCs w:val="20"/>
              </w:rPr>
              <w:t>Total Responses</w:t>
            </w:r>
          </w:p>
        </w:tc>
        <w:tc>
          <w:tcPr>
            <w:tcW w:w="99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2904D8" w:rsidP="00512E8F" w14:paraId="71925185" w14:textId="77777777">
            <w:pPr>
              <w:jc w:val="center"/>
              <w:rPr>
                <w:b/>
                <w:bCs/>
                <w:color w:val="000000"/>
                <w:sz w:val="20"/>
                <w:szCs w:val="20"/>
              </w:rPr>
            </w:pPr>
            <w:r w:rsidRPr="002904D8">
              <w:rPr>
                <w:b/>
                <w:bCs/>
                <w:color w:val="000000"/>
                <w:sz w:val="20"/>
                <w:szCs w:val="20"/>
              </w:rPr>
              <w:t>Average Burden (Hours) </w:t>
            </w:r>
          </w:p>
        </w:tc>
        <w:tc>
          <w:tcPr>
            <w:tcW w:w="135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2904D8" w:rsidP="00512E8F" w14:paraId="154E5275" w14:textId="77777777">
            <w:pPr>
              <w:jc w:val="center"/>
              <w:rPr>
                <w:b/>
                <w:bCs/>
                <w:color w:val="000000"/>
                <w:sz w:val="20"/>
                <w:szCs w:val="20"/>
              </w:rPr>
            </w:pPr>
            <w:r w:rsidRPr="002904D8">
              <w:rPr>
                <w:b/>
                <w:bCs/>
                <w:color w:val="000000"/>
                <w:sz w:val="20"/>
                <w:szCs w:val="20"/>
              </w:rPr>
              <w:t>Total Burden (Hours)</w:t>
            </w:r>
          </w:p>
        </w:tc>
        <w:tc>
          <w:tcPr>
            <w:tcW w:w="12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2904D8" w:rsidP="00512E8F" w14:paraId="78BDFEC9" w14:textId="77777777">
            <w:pPr>
              <w:jc w:val="center"/>
              <w:rPr>
                <w:b/>
                <w:bCs/>
                <w:color w:val="000000"/>
                <w:sz w:val="20"/>
                <w:szCs w:val="20"/>
              </w:rPr>
            </w:pPr>
            <w:r w:rsidRPr="002904D8">
              <w:rPr>
                <w:b/>
                <w:bCs/>
                <w:color w:val="000000"/>
                <w:sz w:val="20"/>
                <w:szCs w:val="20"/>
              </w:rPr>
              <w:t xml:space="preserve"> Wage Rates </w:t>
            </w:r>
          </w:p>
        </w:tc>
        <w:tc>
          <w:tcPr>
            <w:tcW w:w="1890" w:type="dxa"/>
            <w:vMerge w:val="restart"/>
            <w:tcBorders>
              <w:top w:val="single" w:sz="8" w:space="0" w:color="auto"/>
              <w:left w:val="nil"/>
              <w:bottom w:val="single" w:sz="8" w:space="0" w:color="000000"/>
              <w:right w:val="single" w:sz="8" w:space="0" w:color="auto"/>
            </w:tcBorders>
            <w:shd w:val="clear" w:color="000000" w:fill="ACB9CA"/>
            <w:vAlign w:val="center"/>
            <w:hideMark/>
          </w:tcPr>
          <w:p w:rsidR="00043D55" w:rsidRPr="002904D8" w:rsidP="00512E8F" w14:paraId="2BE44C46" w14:textId="0AFE06F0">
            <w:pPr>
              <w:jc w:val="center"/>
              <w:rPr>
                <w:b/>
                <w:bCs/>
                <w:color w:val="000000"/>
                <w:sz w:val="20"/>
                <w:szCs w:val="20"/>
              </w:rPr>
            </w:pPr>
            <w:r w:rsidRPr="002904D8">
              <w:rPr>
                <w:b/>
                <w:bCs/>
                <w:color w:val="000000"/>
                <w:sz w:val="20"/>
                <w:szCs w:val="20"/>
              </w:rPr>
              <w:t xml:space="preserve"> Equivalent Cost</w:t>
            </w:r>
            <w:r w:rsidR="00047BBB">
              <w:rPr>
                <w:b/>
                <w:bCs/>
                <w:color w:val="000000"/>
                <w:sz w:val="20"/>
                <w:szCs w:val="20"/>
              </w:rPr>
              <w:t xml:space="preserve"> of Hour Burden</w:t>
            </w:r>
            <w:r w:rsidRPr="002904D8">
              <w:rPr>
                <w:b/>
                <w:bCs/>
                <w:color w:val="000000"/>
                <w:sz w:val="20"/>
                <w:szCs w:val="20"/>
              </w:rPr>
              <w:t xml:space="preserve"> </w:t>
            </w:r>
          </w:p>
        </w:tc>
      </w:tr>
      <w:tr w14:paraId="4F39968C" w14:textId="77777777" w:rsidTr="002904D8">
        <w:tblPrEx>
          <w:tblW w:w="11070" w:type="dxa"/>
          <w:tblInd w:w="-910" w:type="dxa"/>
          <w:tblLayout w:type="fixed"/>
          <w:tblLook w:val="04A0"/>
        </w:tblPrEx>
        <w:trPr>
          <w:trHeight w:val="276"/>
        </w:trPr>
        <w:tc>
          <w:tcPr>
            <w:tcW w:w="1350" w:type="dxa"/>
            <w:vMerge/>
            <w:tcBorders>
              <w:top w:val="single" w:sz="8" w:space="0" w:color="auto"/>
              <w:left w:val="single" w:sz="8" w:space="0" w:color="auto"/>
              <w:bottom w:val="single" w:sz="8" w:space="0" w:color="000000"/>
              <w:right w:val="nil"/>
            </w:tcBorders>
            <w:vAlign w:val="center"/>
            <w:hideMark/>
          </w:tcPr>
          <w:p w:rsidR="00043D55" w:rsidRPr="00B353C9" w:rsidP="00512E8F" w14:paraId="1BD81DC8" w14:textId="77777777">
            <w:pPr>
              <w:rPr>
                <w:b/>
                <w:bCs/>
                <w:color w:val="000000"/>
                <w:sz w:val="22"/>
                <w:szCs w:val="22"/>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4CFB3E1F" w14:textId="77777777">
            <w:pPr>
              <w:rPr>
                <w:b/>
                <w:bCs/>
                <w:color w:val="000000"/>
                <w:sz w:val="22"/>
                <w:szCs w:val="22"/>
              </w:rPr>
            </w:pPr>
          </w:p>
        </w:tc>
        <w:tc>
          <w:tcPr>
            <w:tcW w:w="1260" w:type="dxa"/>
            <w:vMerge/>
            <w:tcBorders>
              <w:top w:val="single" w:sz="8" w:space="0" w:color="auto"/>
              <w:left w:val="nil"/>
              <w:bottom w:val="single" w:sz="8" w:space="0" w:color="000000"/>
              <w:right w:val="nil"/>
            </w:tcBorders>
            <w:vAlign w:val="center"/>
            <w:hideMark/>
          </w:tcPr>
          <w:p w:rsidR="00043D55" w:rsidRPr="00B353C9" w:rsidP="00512E8F" w14:paraId="5D8B1B81" w14:textId="77777777">
            <w:pPr>
              <w:rPr>
                <w:b/>
                <w:bCs/>
                <w:color w:val="000000"/>
                <w:sz w:val="22"/>
                <w:szCs w:val="22"/>
              </w:rPr>
            </w:pPr>
          </w:p>
        </w:tc>
        <w:tc>
          <w:tcPr>
            <w:tcW w:w="1620" w:type="dxa"/>
            <w:vMerge/>
            <w:tcBorders>
              <w:top w:val="single" w:sz="8" w:space="0" w:color="auto"/>
              <w:left w:val="single" w:sz="4" w:space="0" w:color="auto"/>
              <w:bottom w:val="single" w:sz="8" w:space="0" w:color="000000"/>
              <w:right w:val="nil"/>
            </w:tcBorders>
            <w:vAlign w:val="center"/>
            <w:hideMark/>
          </w:tcPr>
          <w:p w:rsidR="00043D55" w:rsidRPr="00B353C9" w:rsidP="00512E8F" w14:paraId="3CAB0173" w14:textId="77777777">
            <w:pPr>
              <w:rPr>
                <w:b/>
                <w:bCs/>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07636D9A" w14:textId="77777777">
            <w:pPr>
              <w:rPr>
                <w:b/>
                <w:bCs/>
                <w:color w:val="000000"/>
                <w:sz w:val="22"/>
                <w:szCs w:val="22"/>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0C7051BD" w14:textId="77777777">
            <w:pPr>
              <w:rPr>
                <w:b/>
                <w:bCs/>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4BFC7A41" w14:textId="77777777">
            <w:pPr>
              <w:rPr>
                <w:b/>
                <w:bCs/>
                <w:color w:val="000000"/>
                <w:sz w:val="22"/>
                <w:szCs w:val="22"/>
              </w:rPr>
            </w:pPr>
          </w:p>
        </w:tc>
        <w:tc>
          <w:tcPr>
            <w:tcW w:w="1890" w:type="dxa"/>
            <w:vMerge/>
            <w:tcBorders>
              <w:top w:val="single" w:sz="8" w:space="0" w:color="auto"/>
              <w:left w:val="nil"/>
              <w:bottom w:val="single" w:sz="8" w:space="0" w:color="000000"/>
              <w:right w:val="single" w:sz="8" w:space="0" w:color="auto"/>
            </w:tcBorders>
            <w:vAlign w:val="center"/>
            <w:hideMark/>
          </w:tcPr>
          <w:p w:rsidR="00043D55" w:rsidRPr="00B353C9" w:rsidP="00512E8F" w14:paraId="2FEAEB1A" w14:textId="77777777">
            <w:pPr>
              <w:rPr>
                <w:b/>
                <w:bCs/>
                <w:color w:val="000000"/>
                <w:sz w:val="22"/>
                <w:szCs w:val="22"/>
              </w:rPr>
            </w:pPr>
          </w:p>
        </w:tc>
      </w:tr>
      <w:tr w14:paraId="44E45A03" w14:textId="77777777" w:rsidTr="002904D8">
        <w:tblPrEx>
          <w:tblW w:w="11070" w:type="dxa"/>
          <w:tblInd w:w="-910" w:type="dxa"/>
          <w:tblLayout w:type="fixed"/>
          <w:tblLook w:val="04A0"/>
        </w:tblPrEx>
        <w:trPr>
          <w:trHeight w:val="276"/>
        </w:trPr>
        <w:tc>
          <w:tcPr>
            <w:tcW w:w="1350" w:type="dxa"/>
            <w:vMerge/>
            <w:tcBorders>
              <w:top w:val="single" w:sz="8" w:space="0" w:color="auto"/>
              <w:left w:val="single" w:sz="8" w:space="0" w:color="auto"/>
              <w:bottom w:val="single" w:sz="8" w:space="0" w:color="000000"/>
              <w:right w:val="nil"/>
            </w:tcBorders>
            <w:vAlign w:val="center"/>
            <w:hideMark/>
          </w:tcPr>
          <w:p w:rsidR="00043D55" w:rsidRPr="00B353C9" w:rsidP="00512E8F" w14:paraId="6F514F53" w14:textId="77777777">
            <w:pPr>
              <w:rPr>
                <w:b/>
                <w:bCs/>
                <w:color w:val="000000"/>
                <w:sz w:val="22"/>
                <w:szCs w:val="22"/>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1D5D1485" w14:textId="77777777">
            <w:pPr>
              <w:rPr>
                <w:b/>
                <w:bCs/>
                <w:color w:val="000000"/>
                <w:sz w:val="22"/>
                <w:szCs w:val="22"/>
              </w:rPr>
            </w:pPr>
          </w:p>
        </w:tc>
        <w:tc>
          <w:tcPr>
            <w:tcW w:w="1260" w:type="dxa"/>
            <w:vMerge/>
            <w:tcBorders>
              <w:top w:val="single" w:sz="8" w:space="0" w:color="auto"/>
              <w:left w:val="nil"/>
              <w:bottom w:val="single" w:sz="8" w:space="0" w:color="000000"/>
              <w:right w:val="nil"/>
            </w:tcBorders>
            <w:vAlign w:val="center"/>
            <w:hideMark/>
          </w:tcPr>
          <w:p w:rsidR="00043D55" w:rsidRPr="00B353C9" w:rsidP="00512E8F" w14:paraId="16E9056A" w14:textId="77777777">
            <w:pPr>
              <w:rPr>
                <w:b/>
                <w:bCs/>
                <w:color w:val="000000"/>
                <w:sz w:val="22"/>
                <w:szCs w:val="22"/>
              </w:rPr>
            </w:pPr>
          </w:p>
        </w:tc>
        <w:tc>
          <w:tcPr>
            <w:tcW w:w="1620" w:type="dxa"/>
            <w:vMerge/>
            <w:tcBorders>
              <w:top w:val="single" w:sz="8" w:space="0" w:color="auto"/>
              <w:left w:val="single" w:sz="4" w:space="0" w:color="auto"/>
              <w:bottom w:val="single" w:sz="8" w:space="0" w:color="000000"/>
              <w:right w:val="nil"/>
            </w:tcBorders>
            <w:vAlign w:val="center"/>
            <w:hideMark/>
          </w:tcPr>
          <w:p w:rsidR="00043D55" w:rsidRPr="00B353C9" w:rsidP="00512E8F" w14:paraId="048177D9" w14:textId="77777777">
            <w:pPr>
              <w:rPr>
                <w:b/>
                <w:bCs/>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75DF661E" w14:textId="77777777">
            <w:pPr>
              <w:rPr>
                <w:b/>
                <w:bCs/>
                <w:color w:val="000000"/>
                <w:sz w:val="22"/>
                <w:szCs w:val="22"/>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165D8623" w14:textId="77777777">
            <w:pPr>
              <w:rPr>
                <w:b/>
                <w:bCs/>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rsidR="00043D55" w:rsidRPr="00B353C9" w:rsidP="00512E8F" w14:paraId="1CEF9C4C" w14:textId="77777777">
            <w:pPr>
              <w:rPr>
                <w:b/>
                <w:bCs/>
                <w:color w:val="000000"/>
                <w:sz w:val="22"/>
                <w:szCs w:val="22"/>
              </w:rPr>
            </w:pPr>
          </w:p>
        </w:tc>
        <w:tc>
          <w:tcPr>
            <w:tcW w:w="1890" w:type="dxa"/>
            <w:vMerge/>
            <w:tcBorders>
              <w:top w:val="single" w:sz="8" w:space="0" w:color="auto"/>
              <w:left w:val="nil"/>
              <w:bottom w:val="single" w:sz="8" w:space="0" w:color="000000"/>
              <w:right w:val="single" w:sz="8" w:space="0" w:color="auto"/>
            </w:tcBorders>
            <w:vAlign w:val="center"/>
            <w:hideMark/>
          </w:tcPr>
          <w:p w:rsidR="00043D55" w:rsidRPr="00B353C9" w:rsidP="00512E8F" w14:paraId="2F4BD033" w14:textId="77777777">
            <w:pPr>
              <w:rPr>
                <w:b/>
                <w:bCs/>
                <w:color w:val="000000"/>
                <w:sz w:val="22"/>
                <w:szCs w:val="22"/>
              </w:rPr>
            </w:pPr>
          </w:p>
        </w:tc>
      </w:tr>
      <w:tr w14:paraId="6449E22D"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075E0E85" w14:textId="77777777">
            <w:pPr>
              <w:jc w:val="center"/>
              <w:rPr>
                <w:color w:val="000000"/>
                <w:sz w:val="20"/>
                <w:szCs w:val="20"/>
              </w:rPr>
            </w:pPr>
            <w:r w:rsidRPr="002904D8">
              <w:rPr>
                <w:color w:val="000000"/>
                <w:sz w:val="20"/>
                <w:szCs w:val="20"/>
              </w:rPr>
              <w:t>New Plan Compliance Review (Legal)</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E5FA73C" w14:textId="77777777">
            <w:pPr>
              <w:jc w:val="center"/>
              <w:rPr>
                <w:color w:val="000000"/>
                <w:sz w:val="20"/>
                <w:szCs w:val="20"/>
              </w:rPr>
            </w:pPr>
            <w:r w:rsidRPr="002904D8">
              <w:rPr>
                <w:color w:val="000000"/>
                <w:sz w:val="20"/>
                <w:szCs w:val="20"/>
              </w:rPr>
              <w:t>43,376</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769F74FF"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043D55" w:rsidRPr="002904D8" w:rsidP="00043D55" w14:paraId="5E58506C" w14:textId="77777777">
            <w:pPr>
              <w:jc w:val="center"/>
              <w:rPr>
                <w:color w:val="000000"/>
                <w:sz w:val="20"/>
                <w:szCs w:val="20"/>
              </w:rPr>
            </w:pPr>
            <w:r w:rsidRPr="002904D8">
              <w:rPr>
                <w:color w:val="000000"/>
                <w:sz w:val="20"/>
                <w:szCs w:val="20"/>
              </w:rPr>
              <w:t>43,376</w:t>
            </w:r>
          </w:p>
        </w:tc>
        <w:tc>
          <w:tcPr>
            <w:tcW w:w="990" w:type="dxa"/>
            <w:tcBorders>
              <w:top w:val="nil"/>
              <w:left w:val="nil"/>
              <w:bottom w:val="single" w:sz="4" w:space="0" w:color="auto"/>
              <w:right w:val="single" w:sz="4" w:space="0" w:color="auto"/>
            </w:tcBorders>
            <w:shd w:val="clear" w:color="auto" w:fill="auto"/>
            <w:vAlign w:val="center"/>
            <w:hideMark/>
          </w:tcPr>
          <w:p w:rsidR="00043D55" w:rsidRPr="002904D8" w:rsidP="00043D55" w14:paraId="7D122DC0" w14:textId="08C0E551">
            <w:pPr>
              <w:jc w:val="center"/>
              <w:rPr>
                <w:color w:val="000000"/>
                <w:sz w:val="20"/>
                <w:szCs w:val="20"/>
              </w:rPr>
            </w:pPr>
            <w:r w:rsidRPr="002904D8">
              <w:rPr>
                <w:color w:val="000000"/>
                <w:sz w:val="20"/>
                <w:szCs w:val="20"/>
              </w:rPr>
              <w:t>30/60</w:t>
            </w:r>
          </w:p>
        </w:tc>
        <w:tc>
          <w:tcPr>
            <w:tcW w:w="1350" w:type="dxa"/>
            <w:tcBorders>
              <w:top w:val="nil"/>
              <w:left w:val="nil"/>
              <w:bottom w:val="single" w:sz="4" w:space="0" w:color="auto"/>
              <w:right w:val="single" w:sz="4" w:space="0" w:color="auto"/>
            </w:tcBorders>
            <w:shd w:val="clear" w:color="auto" w:fill="auto"/>
            <w:vAlign w:val="center"/>
            <w:hideMark/>
          </w:tcPr>
          <w:p w:rsidR="00043D55" w:rsidRPr="002904D8" w:rsidP="00043D55" w14:paraId="3D721BE1" w14:textId="77777777">
            <w:pPr>
              <w:jc w:val="center"/>
              <w:rPr>
                <w:color w:val="000000"/>
                <w:sz w:val="20"/>
                <w:szCs w:val="20"/>
              </w:rPr>
            </w:pPr>
            <w:r w:rsidRPr="002904D8">
              <w:rPr>
                <w:color w:val="000000"/>
                <w:sz w:val="20"/>
                <w:szCs w:val="20"/>
              </w:rPr>
              <w:t>21,688</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5DA46DC3" w14:textId="45A6644A">
            <w:pPr>
              <w:jc w:val="center"/>
              <w:rPr>
                <w:color w:val="000000"/>
                <w:sz w:val="20"/>
                <w:szCs w:val="20"/>
              </w:rPr>
            </w:pPr>
            <w:r w:rsidRPr="002904D8">
              <w:rPr>
                <w:color w:val="000000"/>
                <w:sz w:val="20"/>
                <w:szCs w:val="20"/>
              </w:rPr>
              <w:t>$159.34</w:t>
            </w:r>
          </w:p>
        </w:tc>
        <w:tc>
          <w:tcPr>
            <w:tcW w:w="1890" w:type="dxa"/>
            <w:tcBorders>
              <w:top w:val="nil"/>
              <w:left w:val="nil"/>
              <w:bottom w:val="single" w:sz="4" w:space="0" w:color="auto"/>
              <w:right w:val="single" w:sz="4" w:space="0" w:color="auto"/>
            </w:tcBorders>
            <w:shd w:val="clear" w:color="auto" w:fill="auto"/>
            <w:vAlign w:val="center"/>
            <w:hideMark/>
          </w:tcPr>
          <w:p w:rsidR="00043D55" w:rsidRPr="002904D8" w:rsidP="00043D55" w14:paraId="0813C8AE" w14:textId="1B624686">
            <w:pPr>
              <w:jc w:val="center"/>
              <w:rPr>
                <w:color w:val="000000"/>
                <w:sz w:val="20"/>
                <w:szCs w:val="20"/>
              </w:rPr>
            </w:pPr>
            <w:r w:rsidRPr="002904D8">
              <w:rPr>
                <w:color w:val="000000"/>
                <w:sz w:val="20"/>
                <w:szCs w:val="20"/>
              </w:rPr>
              <w:t>$3,455,726</w:t>
            </w:r>
          </w:p>
        </w:tc>
      </w:tr>
      <w:tr w14:paraId="17D591C0"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0176C479" w14:textId="77777777">
            <w:pPr>
              <w:jc w:val="center"/>
              <w:rPr>
                <w:color w:val="000000"/>
                <w:sz w:val="20"/>
                <w:szCs w:val="20"/>
              </w:rPr>
            </w:pPr>
            <w:r w:rsidRPr="002904D8">
              <w:rPr>
                <w:color w:val="000000"/>
                <w:sz w:val="20"/>
                <w:szCs w:val="20"/>
              </w:rPr>
              <w:t>New Plan Document Gathering (Clerical)</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45C0D8E" w14:textId="77777777">
            <w:pPr>
              <w:jc w:val="center"/>
              <w:rPr>
                <w:color w:val="000000"/>
                <w:sz w:val="20"/>
                <w:szCs w:val="20"/>
              </w:rPr>
            </w:pPr>
            <w:r w:rsidRPr="002904D8">
              <w:rPr>
                <w:color w:val="000000"/>
                <w:sz w:val="20"/>
                <w:szCs w:val="20"/>
              </w:rPr>
              <w:t>43,376</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1A80D1E3"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043D55" w:rsidRPr="002904D8" w:rsidP="00043D55" w14:paraId="5B00B37A" w14:textId="77777777">
            <w:pPr>
              <w:jc w:val="center"/>
              <w:rPr>
                <w:color w:val="000000"/>
                <w:sz w:val="20"/>
                <w:szCs w:val="20"/>
              </w:rPr>
            </w:pPr>
            <w:r w:rsidRPr="002904D8">
              <w:rPr>
                <w:color w:val="000000"/>
                <w:sz w:val="20"/>
                <w:szCs w:val="20"/>
              </w:rPr>
              <w:t>43,376</w:t>
            </w:r>
          </w:p>
        </w:tc>
        <w:tc>
          <w:tcPr>
            <w:tcW w:w="990" w:type="dxa"/>
            <w:tcBorders>
              <w:top w:val="nil"/>
              <w:left w:val="nil"/>
              <w:bottom w:val="single" w:sz="4" w:space="0" w:color="auto"/>
              <w:right w:val="single" w:sz="4" w:space="0" w:color="auto"/>
            </w:tcBorders>
            <w:shd w:val="clear" w:color="auto" w:fill="auto"/>
            <w:vAlign w:val="center"/>
            <w:hideMark/>
          </w:tcPr>
          <w:p w:rsidR="00043D55" w:rsidRPr="002904D8" w:rsidP="00043D55" w14:paraId="44F22A22" w14:textId="24383BC7">
            <w:pPr>
              <w:jc w:val="center"/>
              <w:rPr>
                <w:color w:val="000000"/>
                <w:sz w:val="20"/>
                <w:szCs w:val="20"/>
              </w:rPr>
            </w:pPr>
            <w:r w:rsidRPr="002904D8">
              <w:rPr>
                <w:color w:val="000000"/>
                <w:sz w:val="20"/>
                <w:szCs w:val="20"/>
              </w:rPr>
              <w:t>30/60</w:t>
            </w:r>
          </w:p>
        </w:tc>
        <w:tc>
          <w:tcPr>
            <w:tcW w:w="1350" w:type="dxa"/>
            <w:tcBorders>
              <w:top w:val="nil"/>
              <w:left w:val="nil"/>
              <w:bottom w:val="single" w:sz="4" w:space="0" w:color="auto"/>
              <w:right w:val="single" w:sz="4" w:space="0" w:color="auto"/>
            </w:tcBorders>
            <w:shd w:val="clear" w:color="auto" w:fill="auto"/>
            <w:vAlign w:val="center"/>
            <w:hideMark/>
          </w:tcPr>
          <w:p w:rsidR="00043D55" w:rsidRPr="002904D8" w:rsidP="00043D55" w14:paraId="194739E3" w14:textId="77777777">
            <w:pPr>
              <w:jc w:val="center"/>
              <w:rPr>
                <w:color w:val="000000"/>
                <w:sz w:val="20"/>
                <w:szCs w:val="20"/>
              </w:rPr>
            </w:pPr>
            <w:r w:rsidRPr="002904D8">
              <w:rPr>
                <w:color w:val="000000"/>
                <w:sz w:val="20"/>
                <w:szCs w:val="20"/>
              </w:rPr>
              <w:t>21,688</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5C8483A4" w14:textId="446BA014">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vAlign w:val="center"/>
            <w:hideMark/>
          </w:tcPr>
          <w:p w:rsidR="00043D55" w:rsidRPr="002904D8" w:rsidP="00043D55" w14:paraId="62BB2409" w14:textId="6FE90996">
            <w:pPr>
              <w:jc w:val="center"/>
              <w:rPr>
                <w:color w:val="000000"/>
                <w:sz w:val="20"/>
                <w:szCs w:val="20"/>
              </w:rPr>
            </w:pPr>
            <w:r w:rsidRPr="002904D8">
              <w:rPr>
                <w:color w:val="000000"/>
                <w:sz w:val="20"/>
                <w:szCs w:val="20"/>
              </w:rPr>
              <w:t>$1,376,088</w:t>
            </w:r>
          </w:p>
        </w:tc>
      </w:tr>
      <w:tr w14:paraId="660F3D98"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77451F41" w14:textId="77777777">
            <w:pPr>
              <w:jc w:val="center"/>
              <w:rPr>
                <w:color w:val="000000"/>
                <w:sz w:val="20"/>
                <w:szCs w:val="20"/>
              </w:rPr>
            </w:pPr>
            <w:r w:rsidRPr="002904D8">
              <w:rPr>
                <w:color w:val="000000"/>
                <w:sz w:val="20"/>
                <w:szCs w:val="20"/>
              </w:rPr>
              <w:t>Existing Plan Compliance Review (Legal)</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1CCFCC5" w14:textId="77777777">
            <w:pPr>
              <w:jc w:val="center"/>
              <w:rPr>
                <w:color w:val="000000"/>
                <w:sz w:val="20"/>
                <w:szCs w:val="20"/>
              </w:rPr>
            </w:pPr>
            <w:r w:rsidRPr="002904D8">
              <w:rPr>
                <w:color w:val="000000"/>
                <w:sz w:val="20"/>
                <w:szCs w:val="20"/>
              </w:rPr>
              <w:t>576,275</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2009EAA9"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043D55" w:rsidRPr="002904D8" w:rsidP="00043D55" w14:paraId="377C07BF" w14:textId="77777777">
            <w:pPr>
              <w:jc w:val="center"/>
              <w:rPr>
                <w:color w:val="000000"/>
                <w:sz w:val="20"/>
                <w:szCs w:val="20"/>
              </w:rPr>
            </w:pPr>
            <w:r w:rsidRPr="002904D8">
              <w:rPr>
                <w:color w:val="000000"/>
                <w:sz w:val="20"/>
                <w:szCs w:val="20"/>
              </w:rPr>
              <w:t>576,275</w:t>
            </w:r>
          </w:p>
        </w:tc>
        <w:tc>
          <w:tcPr>
            <w:tcW w:w="990" w:type="dxa"/>
            <w:tcBorders>
              <w:top w:val="nil"/>
              <w:left w:val="nil"/>
              <w:bottom w:val="single" w:sz="4" w:space="0" w:color="auto"/>
              <w:right w:val="single" w:sz="4" w:space="0" w:color="auto"/>
            </w:tcBorders>
            <w:shd w:val="clear" w:color="auto" w:fill="auto"/>
            <w:vAlign w:val="center"/>
            <w:hideMark/>
          </w:tcPr>
          <w:p w:rsidR="00043D55" w:rsidRPr="002904D8" w:rsidP="00043D55" w14:paraId="2C4206A0" w14:textId="5A21B607">
            <w:pPr>
              <w:jc w:val="center"/>
              <w:rPr>
                <w:color w:val="000000"/>
                <w:sz w:val="20"/>
                <w:szCs w:val="20"/>
              </w:rPr>
            </w:pPr>
            <w:r w:rsidRPr="002904D8">
              <w:rPr>
                <w:color w:val="000000"/>
                <w:sz w:val="20"/>
                <w:szCs w:val="20"/>
              </w:rPr>
              <w:t>15/60</w:t>
            </w:r>
          </w:p>
        </w:tc>
        <w:tc>
          <w:tcPr>
            <w:tcW w:w="1350" w:type="dxa"/>
            <w:tcBorders>
              <w:top w:val="nil"/>
              <w:left w:val="nil"/>
              <w:bottom w:val="single" w:sz="4" w:space="0" w:color="auto"/>
              <w:right w:val="single" w:sz="4" w:space="0" w:color="auto"/>
            </w:tcBorders>
            <w:shd w:val="clear" w:color="auto" w:fill="auto"/>
            <w:vAlign w:val="center"/>
            <w:hideMark/>
          </w:tcPr>
          <w:p w:rsidR="00043D55" w:rsidRPr="002904D8" w:rsidP="00043D55" w14:paraId="7C04F29A" w14:textId="77777777">
            <w:pPr>
              <w:jc w:val="center"/>
              <w:rPr>
                <w:color w:val="000000"/>
                <w:sz w:val="20"/>
                <w:szCs w:val="20"/>
              </w:rPr>
            </w:pPr>
            <w:r w:rsidRPr="002904D8">
              <w:rPr>
                <w:color w:val="000000"/>
                <w:sz w:val="20"/>
                <w:szCs w:val="20"/>
              </w:rPr>
              <w:t>144,069</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64DBECEA" w14:textId="7332DD7A">
            <w:pPr>
              <w:jc w:val="center"/>
              <w:rPr>
                <w:color w:val="000000"/>
                <w:sz w:val="20"/>
                <w:szCs w:val="20"/>
              </w:rPr>
            </w:pPr>
            <w:r w:rsidRPr="002904D8">
              <w:rPr>
                <w:color w:val="000000"/>
                <w:sz w:val="20"/>
                <w:szCs w:val="20"/>
              </w:rPr>
              <w:t>$159.34</w:t>
            </w:r>
          </w:p>
        </w:tc>
        <w:tc>
          <w:tcPr>
            <w:tcW w:w="1890" w:type="dxa"/>
            <w:tcBorders>
              <w:top w:val="nil"/>
              <w:left w:val="nil"/>
              <w:bottom w:val="single" w:sz="4" w:space="0" w:color="auto"/>
              <w:right w:val="single" w:sz="4" w:space="0" w:color="auto"/>
            </w:tcBorders>
            <w:shd w:val="clear" w:color="auto" w:fill="auto"/>
            <w:vAlign w:val="center"/>
            <w:hideMark/>
          </w:tcPr>
          <w:p w:rsidR="00043D55" w:rsidRPr="002904D8" w:rsidP="00043D55" w14:paraId="641CA74B" w14:textId="016773B5">
            <w:pPr>
              <w:jc w:val="center"/>
              <w:rPr>
                <w:color w:val="000000"/>
                <w:sz w:val="20"/>
                <w:szCs w:val="20"/>
              </w:rPr>
            </w:pPr>
            <w:r w:rsidRPr="002904D8">
              <w:rPr>
                <w:color w:val="000000"/>
                <w:sz w:val="20"/>
                <w:szCs w:val="20"/>
              </w:rPr>
              <w:t>$22,955,895</w:t>
            </w:r>
          </w:p>
        </w:tc>
      </w:tr>
      <w:tr w14:paraId="1DCD18CD"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71BAE70D" w14:textId="77777777">
            <w:pPr>
              <w:jc w:val="center"/>
              <w:rPr>
                <w:color w:val="000000"/>
                <w:sz w:val="20"/>
                <w:szCs w:val="20"/>
              </w:rPr>
            </w:pPr>
            <w:r w:rsidRPr="002904D8">
              <w:rPr>
                <w:color w:val="000000"/>
                <w:sz w:val="20"/>
                <w:szCs w:val="20"/>
              </w:rPr>
              <w:t>Existing Plan Document Gathering (Clerical)</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A3EE113" w14:textId="77777777">
            <w:pPr>
              <w:jc w:val="center"/>
              <w:rPr>
                <w:color w:val="000000"/>
                <w:sz w:val="20"/>
                <w:szCs w:val="20"/>
              </w:rPr>
            </w:pPr>
            <w:r w:rsidRPr="002904D8">
              <w:rPr>
                <w:color w:val="000000"/>
                <w:sz w:val="20"/>
                <w:szCs w:val="20"/>
              </w:rPr>
              <w:t>576,275</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494D596A"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043D55" w:rsidRPr="002904D8" w:rsidP="00043D55" w14:paraId="376C043C" w14:textId="77777777">
            <w:pPr>
              <w:jc w:val="center"/>
              <w:rPr>
                <w:color w:val="000000"/>
                <w:sz w:val="20"/>
                <w:szCs w:val="20"/>
              </w:rPr>
            </w:pPr>
            <w:r w:rsidRPr="002904D8">
              <w:rPr>
                <w:color w:val="000000"/>
                <w:sz w:val="20"/>
                <w:szCs w:val="20"/>
              </w:rPr>
              <w:t>576,275</w:t>
            </w:r>
          </w:p>
        </w:tc>
        <w:tc>
          <w:tcPr>
            <w:tcW w:w="990" w:type="dxa"/>
            <w:tcBorders>
              <w:top w:val="nil"/>
              <w:left w:val="nil"/>
              <w:bottom w:val="single" w:sz="4" w:space="0" w:color="auto"/>
              <w:right w:val="single" w:sz="4" w:space="0" w:color="auto"/>
            </w:tcBorders>
            <w:shd w:val="clear" w:color="auto" w:fill="auto"/>
            <w:vAlign w:val="center"/>
            <w:hideMark/>
          </w:tcPr>
          <w:p w:rsidR="00043D55" w:rsidRPr="002904D8" w:rsidP="00043D55" w14:paraId="45EB4BA3" w14:textId="78CE86E5">
            <w:pPr>
              <w:jc w:val="center"/>
              <w:rPr>
                <w:color w:val="000000"/>
                <w:sz w:val="20"/>
                <w:szCs w:val="20"/>
              </w:rPr>
            </w:pPr>
            <w:r w:rsidRPr="002904D8">
              <w:rPr>
                <w:color w:val="000000"/>
                <w:sz w:val="20"/>
                <w:szCs w:val="20"/>
              </w:rPr>
              <w:t>15/60</w:t>
            </w:r>
          </w:p>
        </w:tc>
        <w:tc>
          <w:tcPr>
            <w:tcW w:w="1350" w:type="dxa"/>
            <w:tcBorders>
              <w:top w:val="nil"/>
              <w:left w:val="nil"/>
              <w:bottom w:val="single" w:sz="4" w:space="0" w:color="auto"/>
              <w:right w:val="single" w:sz="4" w:space="0" w:color="auto"/>
            </w:tcBorders>
            <w:shd w:val="clear" w:color="auto" w:fill="auto"/>
            <w:vAlign w:val="center"/>
            <w:hideMark/>
          </w:tcPr>
          <w:p w:rsidR="00043D55" w:rsidRPr="002904D8" w:rsidP="00043D55" w14:paraId="6EC17DE2" w14:textId="77777777">
            <w:pPr>
              <w:jc w:val="center"/>
              <w:rPr>
                <w:color w:val="000000"/>
                <w:sz w:val="20"/>
                <w:szCs w:val="20"/>
              </w:rPr>
            </w:pPr>
            <w:r w:rsidRPr="002904D8">
              <w:rPr>
                <w:color w:val="000000"/>
                <w:sz w:val="20"/>
                <w:szCs w:val="20"/>
              </w:rPr>
              <w:t>144,069</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100746DC" w14:textId="4DF787F2">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vAlign w:val="center"/>
            <w:hideMark/>
          </w:tcPr>
          <w:p w:rsidR="00043D55" w:rsidRPr="002904D8" w:rsidP="00043D55" w14:paraId="02360DDD" w14:textId="2C272E86">
            <w:pPr>
              <w:jc w:val="center"/>
              <w:rPr>
                <w:color w:val="000000"/>
                <w:sz w:val="20"/>
                <w:szCs w:val="20"/>
              </w:rPr>
            </w:pPr>
            <w:r w:rsidRPr="002904D8">
              <w:rPr>
                <w:color w:val="000000"/>
                <w:sz w:val="20"/>
                <w:szCs w:val="20"/>
              </w:rPr>
              <w:t>$9,141,154</w:t>
            </w:r>
          </w:p>
        </w:tc>
      </w:tr>
      <w:tr w14:paraId="0564F929"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603D425E" w14:textId="77777777">
            <w:pPr>
              <w:jc w:val="center"/>
              <w:rPr>
                <w:color w:val="000000"/>
                <w:sz w:val="20"/>
                <w:szCs w:val="20"/>
              </w:rPr>
            </w:pPr>
            <w:r w:rsidRPr="002904D8">
              <w:rPr>
                <w:color w:val="000000"/>
                <w:sz w:val="20"/>
                <w:szCs w:val="20"/>
              </w:rPr>
              <w:t xml:space="preserve">Production and </w:t>
            </w:r>
            <w:r w:rsidRPr="002904D8">
              <w:rPr>
                <w:color w:val="000000"/>
                <w:sz w:val="20"/>
                <w:szCs w:val="20"/>
              </w:rPr>
              <w:t>Distribution of General Plan Information (Paper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927FE72"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7E591D46" w14:textId="77777777">
            <w:pPr>
              <w:jc w:val="center"/>
              <w:rPr>
                <w:color w:val="000000"/>
                <w:sz w:val="20"/>
                <w:szCs w:val="20"/>
              </w:rPr>
            </w:pPr>
            <w:r w:rsidRPr="002904D8">
              <w:rPr>
                <w:color w:val="000000"/>
                <w:sz w:val="20"/>
                <w:szCs w:val="20"/>
              </w:rPr>
              <w:t>9.58</w:t>
            </w:r>
          </w:p>
        </w:tc>
        <w:tc>
          <w:tcPr>
            <w:tcW w:w="1620" w:type="dxa"/>
            <w:tcBorders>
              <w:top w:val="nil"/>
              <w:left w:val="nil"/>
              <w:bottom w:val="single" w:sz="4" w:space="0" w:color="auto"/>
              <w:right w:val="single" w:sz="4" w:space="0" w:color="auto"/>
            </w:tcBorders>
            <w:shd w:val="clear" w:color="auto" w:fill="auto"/>
            <w:vAlign w:val="center"/>
            <w:hideMark/>
          </w:tcPr>
          <w:p w:rsidR="00043D55" w:rsidRPr="002904D8" w:rsidP="00043D55" w14:paraId="3BC4F9AC" w14:textId="77777777">
            <w:pPr>
              <w:jc w:val="center"/>
              <w:rPr>
                <w:color w:val="000000"/>
                <w:sz w:val="20"/>
                <w:szCs w:val="20"/>
              </w:rPr>
            </w:pPr>
            <w:r w:rsidRPr="002904D8">
              <w:rPr>
                <w:color w:val="000000"/>
                <w:sz w:val="20"/>
                <w:szCs w:val="20"/>
              </w:rPr>
              <w:t>5,938,017</w:t>
            </w:r>
          </w:p>
        </w:tc>
        <w:tc>
          <w:tcPr>
            <w:tcW w:w="990" w:type="dxa"/>
            <w:tcBorders>
              <w:top w:val="nil"/>
              <w:left w:val="nil"/>
              <w:bottom w:val="single" w:sz="4" w:space="0" w:color="auto"/>
              <w:right w:val="single" w:sz="4" w:space="0" w:color="auto"/>
            </w:tcBorders>
            <w:shd w:val="clear" w:color="auto" w:fill="auto"/>
            <w:vAlign w:val="center"/>
            <w:hideMark/>
          </w:tcPr>
          <w:p w:rsidR="00043D55" w:rsidRPr="002904D8" w:rsidP="00043D55" w14:paraId="0EAAFD0D" w14:textId="76309BD3">
            <w:pPr>
              <w:jc w:val="center"/>
              <w:rPr>
                <w:color w:val="000000"/>
                <w:sz w:val="20"/>
                <w:szCs w:val="20"/>
              </w:rPr>
            </w:pPr>
            <w:r w:rsidRPr="002904D8">
              <w:rPr>
                <w:color w:val="000000"/>
                <w:sz w:val="20"/>
                <w:szCs w:val="20"/>
              </w:rPr>
              <w:t>2/60</w:t>
            </w:r>
          </w:p>
        </w:tc>
        <w:tc>
          <w:tcPr>
            <w:tcW w:w="1350" w:type="dxa"/>
            <w:tcBorders>
              <w:top w:val="nil"/>
              <w:left w:val="nil"/>
              <w:bottom w:val="single" w:sz="4" w:space="0" w:color="auto"/>
              <w:right w:val="single" w:sz="4" w:space="0" w:color="auto"/>
            </w:tcBorders>
            <w:shd w:val="clear" w:color="auto" w:fill="auto"/>
            <w:vAlign w:val="center"/>
            <w:hideMark/>
          </w:tcPr>
          <w:p w:rsidR="00043D55" w:rsidRPr="002904D8" w:rsidP="00043D55" w14:paraId="50BA8CBA" w14:textId="77777777">
            <w:pPr>
              <w:jc w:val="center"/>
              <w:rPr>
                <w:color w:val="000000"/>
                <w:sz w:val="20"/>
                <w:szCs w:val="20"/>
              </w:rPr>
            </w:pPr>
            <w:r w:rsidRPr="002904D8">
              <w:rPr>
                <w:color w:val="000000"/>
                <w:sz w:val="20"/>
                <w:szCs w:val="20"/>
              </w:rPr>
              <w:t>197,934</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1FB58D78" w14:textId="6BCEEF21">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vAlign w:val="center"/>
            <w:hideMark/>
          </w:tcPr>
          <w:p w:rsidR="00043D55" w:rsidRPr="002904D8" w:rsidP="00043D55" w14:paraId="1300FC87" w14:textId="57075F68">
            <w:pPr>
              <w:jc w:val="center"/>
              <w:rPr>
                <w:color w:val="000000"/>
                <w:sz w:val="20"/>
                <w:szCs w:val="20"/>
              </w:rPr>
            </w:pPr>
            <w:r w:rsidRPr="002904D8">
              <w:rPr>
                <w:color w:val="000000"/>
                <w:sz w:val="20"/>
                <w:szCs w:val="20"/>
              </w:rPr>
              <w:t>$12,558,906</w:t>
            </w:r>
          </w:p>
        </w:tc>
      </w:tr>
      <w:tr w14:paraId="4C37EBDC"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0DB75B4F" w14:textId="77777777">
            <w:pPr>
              <w:jc w:val="center"/>
              <w:rPr>
                <w:color w:val="000000"/>
                <w:sz w:val="20"/>
                <w:szCs w:val="20"/>
              </w:rPr>
            </w:pPr>
            <w:r w:rsidRPr="002904D8">
              <w:rPr>
                <w:color w:val="000000"/>
                <w:sz w:val="20"/>
                <w:szCs w:val="20"/>
              </w:rPr>
              <w:t>Production and Distribution of General Plan Information (Electronic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E36AF21"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22E95F21" w14:textId="77777777">
            <w:pPr>
              <w:jc w:val="center"/>
              <w:rPr>
                <w:color w:val="000000"/>
                <w:sz w:val="20"/>
                <w:szCs w:val="20"/>
              </w:rPr>
            </w:pPr>
            <w:r w:rsidRPr="002904D8">
              <w:rPr>
                <w:color w:val="000000"/>
                <w:sz w:val="20"/>
                <w:szCs w:val="20"/>
              </w:rPr>
              <w:t>155.64</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DF33C2B" w14:textId="77777777">
            <w:pPr>
              <w:jc w:val="center"/>
              <w:rPr>
                <w:color w:val="000000"/>
                <w:sz w:val="20"/>
                <w:szCs w:val="20"/>
              </w:rPr>
            </w:pPr>
            <w:r w:rsidRPr="002904D8">
              <w:rPr>
                <w:color w:val="000000"/>
                <w:sz w:val="20"/>
                <w:szCs w:val="20"/>
              </w:rPr>
              <w:t>96,441,588</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7582CE4" w14:textId="50E3FF35">
            <w:pPr>
              <w:jc w:val="center"/>
              <w:rPr>
                <w:color w:val="000000"/>
                <w:sz w:val="20"/>
                <w:szCs w:val="20"/>
              </w:rPr>
            </w:pPr>
            <w:r w:rsidRPr="002904D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CBEF6A0" w14:textId="77777777">
            <w:pPr>
              <w:jc w:val="center"/>
              <w:rPr>
                <w:color w:val="000000"/>
                <w:sz w:val="20"/>
                <w:szCs w:val="20"/>
              </w:rPr>
            </w:pPr>
            <w:r w:rsidRPr="002904D8">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508431F" w14:textId="20C3EC59">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903E4C9" w14:textId="45F8B17F">
            <w:pPr>
              <w:jc w:val="center"/>
              <w:rPr>
                <w:color w:val="000000"/>
                <w:sz w:val="20"/>
                <w:szCs w:val="20"/>
              </w:rPr>
            </w:pPr>
            <w:r w:rsidRPr="002904D8">
              <w:rPr>
                <w:color w:val="000000"/>
                <w:sz w:val="20"/>
                <w:szCs w:val="20"/>
              </w:rPr>
              <w:t>$0</w:t>
            </w:r>
          </w:p>
        </w:tc>
      </w:tr>
      <w:tr w14:paraId="425FC559"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4F7D3EFB" w14:textId="77777777">
            <w:pPr>
              <w:jc w:val="center"/>
              <w:rPr>
                <w:color w:val="000000"/>
                <w:sz w:val="20"/>
                <w:szCs w:val="20"/>
              </w:rPr>
            </w:pPr>
            <w:r w:rsidRPr="002904D8">
              <w:rPr>
                <w:color w:val="000000"/>
                <w:sz w:val="20"/>
                <w:szCs w:val="20"/>
              </w:rPr>
              <w:t>New Plan Comparative Chart (Accountant)</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2E60C89" w14:textId="77777777">
            <w:pPr>
              <w:jc w:val="center"/>
              <w:rPr>
                <w:color w:val="000000"/>
                <w:sz w:val="20"/>
                <w:szCs w:val="20"/>
              </w:rPr>
            </w:pPr>
            <w:r w:rsidRPr="002904D8">
              <w:rPr>
                <w:color w:val="000000"/>
                <w:sz w:val="20"/>
                <w:szCs w:val="20"/>
              </w:rPr>
              <w:t>43,376</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E7BA615"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043D55" w:rsidRPr="002904D8" w:rsidP="00043D55" w14:paraId="089F43F5" w14:textId="77777777">
            <w:pPr>
              <w:jc w:val="center"/>
              <w:rPr>
                <w:color w:val="000000"/>
                <w:sz w:val="20"/>
                <w:szCs w:val="20"/>
              </w:rPr>
            </w:pPr>
            <w:r w:rsidRPr="002904D8">
              <w:rPr>
                <w:color w:val="000000"/>
                <w:sz w:val="20"/>
                <w:szCs w:val="20"/>
              </w:rPr>
              <w:t>43,376</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0FEB6B0" w14:textId="70BE3E7C">
            <w:pPr>
              <w:jc w:val="center"/>
              <w:rPr>
                <w:color w:val="000000"/>
                <w:sz w:val="20"/>
                <w:szCs w:val="20"/>
              </w:rPr>
            </w:pPr>
            <w:r w:rsidRPr="002904D8">
              <w:rPr>
                <w:color w:val="000000"/>
                <w:sz w:val="20"/>
                <w:szCs w:val="20"/>
              </w:rPr>
              <w:t>5</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6B36FFB" w14:textId="77777777">
            <w:pPr>
              <w:jc w:val="center"/>
              <w:rPr>
                <w:color w:val="000000"/>
                <w:sz w:val="20"/>
                <w:szCs w:val="20"/>
              </w:rPr>
            </w:pPr>
            <w:r w:rsidRPr="002904D8">
              <w:rPr>
                <w:color w:val="000000"/>
                <w:sz w:val="20"/>
                <w:szCs w:val="20"/>
              </w:rPr>
              <w:t>216,878</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CDBB531" w14:textId="5D4BA09B">
            <w:pPr>
              <w:jc w:val="center"/>
              <w:rPr>
                <w:color w:val="000000"/>
                <w:sz w:val="20"/>
                <w:szCs w:val="20"/>
              </w:rPr>
            </w:pPr>
            <w:r w:rsidRPr="002904D8">
              <w:rPr>
                <w:color w:val="000000"/>
                <w:sz w:val="20"/>
                <w:szCs w:val="20"/>
              </w:rPr>
              <w:t>$116.86</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3C2FDCE" w14:textId="4713CE12">
            <w:pPr>
              <w:jc w:val="center"/>
              <w:rPr>
                <w:color w:val="000000"/>
                <w:sz w:val="20"/>
                <w:szCs w:val="20"/>
              </w:rPr>
            </w:pPr>
            <w:r w:rsidRPr="002904D8">
              <w:rPr>
                <w:color w:val="000000"/>
                <w:sz w:val="20"/>
                <w:szCs w:val="20"/>
              </w:rPr>
              <w:t>$25,344,304.65</w:t>
            </w:r>
          </w:p>
        </w:tc>
      </w:tr>
      <w:tr w14:paraId="0245EB9E"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6F22C703" w14:textId="77777777">
            <w:pPr>
              <w:jc w:val="center"/>
              <w:rPr>
                <w:color w:val="000000"/>
                <w:sz w:val="20"/>
                <w:szCs w:val="20"/>
              </w:rPr>
            </w:pPr>
            <w:r w:rsidRPr="002904D8">
              <w:rPr>
                <w:color w:val="000000"/>
                <w:sz w:val="20"/>
                <w:szCs w:val="20"/>
              </w:rPr>
              <w:t>Existing Plan Comparative Chart (Accountant)</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439BC92" w14:textId="77777777">
            <w:pPr>
              <w:jc w:val="center"/>
              <w:rPr>
                <w:color w:val="000000"/>
                <w:sz w:val="20"/>
                <w:szCs w:val="20"/>
              </w:rPr>
            </w:pPr>
            <w:r w:rsidRPr="002904D8">
              <w:rPr>
                <w:color w:val="000000"/>
                <w:sz w:val="20"/>
                <w:szCs w:val="20"/>
              </w:rPr>
              <w:t>576,275</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5603F7E4"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043D55" w:rsidRPr="002904D8" w:rsidP="00043D55" w14:paraId="7149D146" w14:textId="77777777">
            <w:pPr>
              <w:jc w:val="center"/>
              <w:rPr>
                <w:color w:val="000000"/>
                <w:sz w:val="20"/>
                <w:szCs w:val="20"/>
              </w:rPr>
            </w:pPr>
            <w:r w:rsidRPr="002904D8">
              <w:rPr>
                <w:color w:val="000000"/>
                <w:sz w:val="20"/>
                <w:szCs w:val="20"/>
              </w:rPr>
              <w:t>576,275</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7EE5667" w14:textId="5DD57449">
            <w:pPr>
              <w:jc w:val="center"/>
              <w:rPr>
                <w:color w:val="000000"/>
                <w:sz w:val="20"/>
                <w:szCs w:val="20"/>
              </w:rPr>
            </w:pPr>
            <w:r w:rsidRPr="002904D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D757D84" w14:textId="77777777">
            <w:pPr>
              <w:jc w:val="center"/>
              <w:rPr>
                <w:color w:val="000000"/>
                <w:sz w:val="20"/>
                <w:szCs w:val="20"/>
              </w:rPr>
            </w:pPr>
            <w:r w:rsidRPr="002904D8">
              <w:rPr>
                <w:color w:val="000000"/>
                <w:sz w:val="20"/>
                <w:szCs w:val="20"/>
              </w:rPr>
              <w:t>2,305,098</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F5D1176" w14:textId="4B1C43E7">
            <w:pPr>
              <w:jc w:val="center"/>
              <w:rPr>
                <w:color w:val="000000"/>
                <w:sz w:val="20"/>
                <w:szCs w:val="20"/>
              </w:rPr>
            </w:pPr>
            <w:r w:rsidRPr="002904D8">
              <w:rPr>
                <w:color w:val="000000"/>
                <w:sz w:val="20"/>
                <w:szCs w:val="20"/>
              </w:rPr>
              <w:t>$116.86</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073B3E9" w14:textId="5AE7B814">
            <w:pPr>
              <w:jc w:val="center"/>
              <w:rPr>
                <w:color w:val="000000"/>
                <w:sz w:val="20"/>
                <w:szCs w:val="20"/>
              </w:rPr>
            </w:pPr>
            <w:r w:rsidRPr="002904D8">
              <w:rPr>
                <w:color w:val="000000"/>
                <w:sz w:val="20"/>
                <w:szCs w:val="20"/>
              </w:rPr>
              <w:t>$269,373,752</w:t>
            </w:r>
          </w:p>
        </w:tc>
      </w:tr>
      <w:tr w14:paraId="14159514"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4F6CAB45" w14:textId="77777777">
            <w:pPr>
              <w:jc w:val="center"/>
              <w:rPr>
                <w:color w:val="000000"/>
                <w:sz w:val="20"/>
                <w:szCs w:val="20"/>
              </w:rPr>
            </w:pPr>
            <w:r w:rsidRPr="002904D8">
              <w:rPr>
                <w:color w:val="000000"/>
                <w:sz w:val="20"/>
                <w:szCs w:val="20"/>
              </w:rPr>
              <w:t>Production and Distribution of Comparative Chart (Paper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6F3499E"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0E5BEAD3" w14:textId="77777777">
            <w:pPr>
              <w:jc w:val="center"/>
              <w:rPr>
                <w:color w:val="000000"/>
                <w:sz w:val="20"/>
                <w:szCs w:val="20"/>
              </w:rPr>
            </w:pPr>
            <w:r w:rsidRPr="002904D8">
              <w:rPr>
                <w:color w:val="000000"/>
                <w:sz w:val="20"/>
                <w:szCs w:val="20"/>
              </w:rPr>
              <w:t>9.58</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74C4B82" w14:textId="77777777">
            <w:pPr>
              <w:jc w:val="center"/>
              <w:rPr>
                <w:color w:val="000000"/>
                <w:sz w:val="20"/>
                <w:szCs w:val="20"/>
              </w:rPr>
            </w:pPr>
            <w:r w:rsidRPr="002904D8">
              <w:rPr>
                <w:color w:val="000000"/>
                <w:sz w:val="20"/>
                <w:szCs w:val="20"/>
              </w:rPr>
              <w:t>5,938,017</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4F9B688" w14:textId="068DBB73">
            <w:pPr>
              <w:jc w:val="center"/>
              <w:rPr>
                <w:color w:val="000000"/>
                <w:sz w:val="20"/>
                <w:szCs w:val="20"/>
              </w:rPr>
            </w:pPr>
            <w:r w:rsidRPr="002904D8">
              <w:rPr>
                <w:color w:val="000000"/>
                <w:sz w:val="20"/>
                <w:szCs w:val="20"/>
              </w:rPr>
              <w:t>2/60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ADC666F" w14:textId="77777777">
            <w:pPr>
              <w:jc w:val="center"/>
              <w:rPr>
                <w:color w:val="000000"/>
                <w:sz w:val="20"/>
                <w:szCs w:val="20"/>
              </w:rPr>
            </w:pPr>
            <w:r w:rsidRPr="002904D8">
              <w:rPr>
                <w:color w:val="000000"/>
                <w:sz w:val="20"/>
                <w:szCs w:val="20"/>
              </w:rPr>
              <w:t>197,934</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45280CC" w14:textId="32EF9EFC">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5C23EF18" w14:textId="2DB3051C">
            <w:pPr>
              <w:jc w:val="center"/>
              <w:rPr>
                <w:color w:val="000000"/>
                <w:sz w:val="20"/>
                <w:szCs w:val="20"/>
              </w:rPr>
            </w:pPr>
            <w:r w:rsidRPr="002904D8">
              <w:rPr>
                <w:color w:val="000000"/>
                <w:sz w:val="20"/>
                <w:szCs w:val="20"/>
              </w:rPr>
              <w:t>$12,558,906</w:t>
            </w:r>
          </w:p>
        </w:tc>
      </w:tr>
      <w:tr w14:paraId="6F7BB993"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1B04D7DD" w14:textId="77777777">
            <w:pPr>
              <w:jc w:val="center"/>
              <w:rPr>
                <w:color w:val="000000"/>
                <w:sz w:val="20"/>
                <w:szCs w:val="20"/>
              </w:rPr>
            </w:pPr>
            <w:r w:rsidRPr="002904D8">
              <w:rPr>
                <w:color w:val="000000"/>
                <w:sz w:val="20"/>
                <w:szCs w:val="20"/>
              </w:rPr>
              <w:t>Production and Distribution of Comparative Chart (Electronic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3DA0A96"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7ED4D309" w14:textId="77777777">
            <w:pPr>
              <w:jc w:val="center"/>
              <w:rPr>
                <w:color w:val="000000"/>
                <w:sz w:val="20"/>
                <w:szCs w:val="20"/>
              </w:rPr>
            </w:pPr>
            <w:r w:rsidRPr="002904D8">
              <w:rPr>
                <w:color w:val="000000"/>
                <w:sz w:val="20"/>
                <w:szCs w:val="20"/>
              </w:rPr>
              <w:t>155.64</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5B10977" w14:textId="77777777">
            <w:pPr>
              <w:jc w:val="center"/>
              <w:rPr>
                <w:color w:val="000000"/>
                <w:sz w:val="20"/>
                <w:szCs w:val="20"/>
              </w:rPr>
            </w:pPr>
            <w:r w:rsidRPr="002904D8">
              <w:rPr>
                <w:color w:val="000000"/>
                <w:sz w:val="20"/>
                <w:szCs w:val="20"/>
              </w:rPr>
              <w:t>96,441,588</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3C4E430" w14:textId="47D7DBA9">
            <w:pPr>
              <w:jc w:val="center"/>
              <w:rPr>
                <w:color w:val="000000"/>
                <w:sz w:val="20"/>
                <w:szCs w:val="20"/>
              </w:rPr>
            </w:pPr>
            <w:r w:rsidRPr="002904D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372C3A1" w14:textId="77777777">
            <w:pPr>
              <w:jc w:val="center"/>
              <w:rPr>
                <w:color w:val="000000"/>
                <w:sz w:val="20"/>
                <w:szCs w:val="20"/>
              </w:rPr>
            </w:pPr>
            <w:r w:rsidRPr="002904D8">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04C7C831" w14:textId="4FC5D932">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F57A4F6" w14:textId="140CCE82">
            <w:pPr>
              <w:jc w:val="center"/>
              <w:rPr>
                <w:color w:val="000000"/>
                <w:sz w:val="20"/>
                <w:szCs w:val="20"/>
              </w:rPr>
            </w:pPr>
            <w:r w:rsidRPr="002904D8">
              <w:rPr>
                <w:color w:val="000000"/>
                <w:sz w:val="20"/>
                <w:szCs w:val="20"/>
              </w:rPr>
              <w:t>$0</w:t>
            </w:r>
          </w:p>
        </w:tc>
      </w:tr>
      <w:tr w14:paraId="3ECC0435"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788B3D20" w14:textId="77777777">
            <w:pPr>
              <w:jc w:val="center"/>
              <w:rPr>
                <w:color w:val="000000"/>
                <w:sz w:val="20"/>
                <w:szCs w:val="20"/>
              </w:rPr>
            </w:pPr>
            <w:r w:rsidRPr="002904D8">
              <w:rPr>
                <w:color w:val="000000"/>
                <w:sz w:val="20"/>
                <w:szCs w:val="20"/>
              </w:rPr>
              <w:t>New Plan Website (IT Staff)</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0B4F73A" w14:textId="77777777">
            <w:pPr>
              <w:jc w:val="center"/>
              <w:rPr>
                <w:color w:val="000000"/>
                <w:sz w:val="20"/>
                <w:szCs w:val="20"/>
              </w:rPr>
            </w:pPr>
            <w:r w:rsidRPr="002904D8">
              <w:rPr>
                <w:color w:val="000000"/>
                <w:sz w:val="20"/>
                <w:szCs w:val="20"/>
              </w:rPr>
              <w:t>43,376</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097D36A1"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3A567B3" w14:textId="77777777">
            <w:pPr>
              <w:jc w:val="center"/>
              <w:rPr>
                <w:color w:val="000000"/>
                <w:sz w:val="20"/>
                <w:szCs w:val="20"/>
              </w:rPr>
            </w:pPr>
            <w:r w:rsidRPr="002904D8">
              <w:rPr>
                <w:color w:val="000000"/>
                <w:sz w:val="20"/>
                <w:szCs w:val="20"/>
              </w:rPr>
              <w:t>43,376</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B88141F" w14:textId="77777777">
            <w:pPr>
              <w:jc w:val="center"/>
              <w:rPr>
                <w:color w:val="000000"/>
                <w:sz w:val="20"/>
                <w:szCs w:val="20"/>
              </w:rPr>
            </w:pPr>
            <w:r w:rsidRPr="002904D8">
              <w:rPr>
                <w:color w:val="000000"/>
                <w:sz w:val="20"/>
                <w:szCs w:val="20"/>
              </w:rPr>
              <w:t>3 30/60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E78B7C9" w14:textId="77777777">
            <w:pPr>
              <w:jc w:val="center"/>
              <w:rPr>
                <w:color w:val="000000"/>
                <w:sz w:val="20"/>
                <w:szCs w:val="20"/>
              </w:rPr>
            </w:pPr>
            <w:r w:rsidRPr="002904D8">
              <w:rPr>
                <w:color w:val="000000"/>
                <w:sz w:val="20"/>
                <w:szCs w:val="20"/>
              </w:rPr>
              <w:t>151,814</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082F81A6" w14:textId="22966AA2">
            <w:pPr>
              <w:jc w:val="center"/>
              <w:rPr>
                <w:color w:val="000000"/>
                <w:sz w:val="20"/>
                <w:szCs w:val="20"/>
              </w:rPr>
            </w:pPr>
            <w:r w:rsidRPr="002904D8">
              <w:rPr>
                <w:color w:val="000000"/>
                <w:sz w:val="20"/>
                <w:szCs w:val="20"/>
              </w:rPr>
              <w:t>$133.05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18D78CD" w14:textId="3F167327">
            <w:pPr>
              <w:jc w:val="center"/>
              <w:rPr>
                <w:color w:val="000000"/>
                <w:sz w:val="20"/>
                <w:szCs w:val="20"/>
              </w:rPr>
            </w:pPr>
            <w:r w:rsidRPr="002904D8">
              <w:rPr>
                <w:color w:val="000000"/>
                <w:sz w:val="20"/>
                <w:szCs w:val="20"/>
              </w:rPr>
              <w:t>$20,198,885.96</w:t>
            </w:r>
          </w:p>
        </w:tc>
      </w:tr>
      <w:tr w14:paraId="3388B772"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33CA3534" w14:textId="77777777">
            <w:pPr>
              <w:jc w:val="center"/>
              <w:rPr>
                <w:color w:val="000000"/>
                <w:sz w:val="20"/>
                <w:szCs w:val="20"/>
              </w:rPr>
            </w:pPr>
            <w:r w:rsidRPr="002904D8">
              <w:rPr>
                <w:color w:val="000000"/>
                <w:sz w:val="20"/>
                <w:szCs w:val="20"/>
              </w:rPr>
              <w:t>Existing Plan Website (IT Staff)</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F67DE76" w14:textId="77777777">
            <w:pPr>
              <w:jc w:val="center"/>
              <w:rPr>
                <w:color w:val="000000"/>
                <w:sz w:val="20"/>
                <w:szCs w:val="20"/>
              </w:rPr>
            </w:pPr>
            <w:r w:rsidRPr="002904D8">
              <w:rPr>
                <w:color w:val="000000"/>
                <w:sz w:val="20"/>
                <w:szCs w:val="20"/>
              </w:rPr>
              <w:t>576,275</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ECE3526"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7D9DC61" w14:textId="77777777">
            <w:pPr>
              <w:jc w:val="center"/>
              <w:rPr>
                <w:color w:val="000000"/>
                <w:sz w:val="20"/>
                <w:szCs w:val="20"/>
              </w:rPr>
            </w:pPr>
            <w:r w:rsidRPr="002904D8">
              <w:rPr>
                <w:color w:val="000000"/>
                <w:sz w:val="20"/>
                <w:szCs w:val="20"/>
              </w:rPr>
              <w:t>576,275</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0BE84C89" w14:textId="5B4C7E1A">
            <w:pPr>
              <w:jc w:val="center"/>
              <w:rPr>
                <w:color w:val="000000"/>
                <w:sz w:val="20"/>
                <w:szCs w:val="20"/>
              </w:rPr>
            </w:pPr>
            <w:r w:rsidRPr="002904D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9CCC855" w14:textId="77777777">
            <w:pPr>
              <w:jc w:val="center"/>
              <w:rPr>
                <w:color w:val="000000"/>
                <w:sz w:val="20"/>
                <w:szCs w:val="20"/>
              </w:rPr>
            </w:pPr>
            <w:r w:rsidRPr="002904D8">
              <w:rPr>
                <w:color w:val="000000"/>
                <w:sz w:val="20"/>
                <w:szCs w:val="20"/>
              </w:rPr>
              <w:t>1,152,549</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02E574B" w14:textId="17682A03">
            <w:pPr>
              <w:jc w:val="center"/>
              <w:rPr>
                <w:color w:val="000000"/>
                <w:sz w:val="20"/>
                <w:szCs w:val="20"/>
              </w:rPr>
            </w:pPr>
            <w:r w:rsidRPr="002904D8">
              <w:rPr>
                <w:color w:val="000000"/>
                <w:sz w:val="20"/>
                <w:szCs w:val="20"/>
              </w:rPr>
              <w:t>$133.05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CD7C019" w14:textId="026C1C6D">
            <w:pPr>
              <w:jc w:val="center"/>
              <w:rPr>
                <w:color w:val="000000"/>
                <w:sz w:val="20"/>
                <w:szCs w:val="20"/>
              </w:rPr>
            </w:pPr>
            <w:r w:rsidRPr="002904D8">
              <w:rPr>
                <w:color w:val="000000"/>
                <w:sz w:val="20"/>
                <w:szCs w:val="20"/>
              </w:rPr>
              <w:t>$153,346,644</w:t>
            </w:r>
          </w:p>
        </w:tc>
      </w:tr>
      <w:tr w14:paraId="5E32CDEF"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1EF24FBB" w14:textId="77777777">
            <w:pPr>
              <w:jc w:val="center"/>
              <w:rPr>
                <w:color w:val="000000"/>
                <w:sz w:val="20"/>
                <w:szCs w:val="20"/>
              </w:rPr>
            </w:pPr>
            <w:r w:rsidRPr="002904D8">
              <w:rPr>
                <w:color w:val="000000"/>
                <w:sz w:val="20"/>
                <w:szCs w:val="20"/>
              </w:rPr>
              <w:t>Production and Distribution of “Pass Through” Disclosures (Paper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50E97F11"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28BC899E" w14:textId="77777777">
            <w:pPr>
              <w:jc w:val="center"/>
              <w:rPr>
                <w:color w:val="000000"/>
                <w:sz w:val="20"/>
                <w:szCs w:val="20"/>
              </w:rPr>
            </w:pPr>
            <w:r w:rsidRPr="002904D8">
              <w:rPr>
                <w:color w:val="000000"/>
                <w:sz w:val="20"/>
                <w:szCs w:val="20"/>
              </w:rPr>
              <w:t>1.44</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3F82F17" w14:textId="77777777">
            <w:pPr>
              <w:jc w:val="center"/>
              <w:rPr>
                <w:color w:val="000000"/>
                <w:sz w:val="20"/>
                <w:szCs w:val="20"/>
              </w:rPr>
            </w:pPr>
            <w:r w:rsidRPr="002904D8">
              <w:rPr>
                <w:color w:val="000000"/>
                <w:sz w:val="20"/>
                <w:szCs w:val="20"/>
              </w:rPr>
              <w:t>893,437</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3336424" w14:textId="088B397F">
            <w:pPr>
              <w:jc w:val="center"/>
              <w:rPr>
                <w:color w:val="000000"/>
                <w:sz w:val="20"/>
                <w:szCs w:val="20"/>
              </w:rPr>
            </w:pPr>
            <w:r w:rsidRPr="002904D8">
              <w:rPr>
                <w:color w:val="000000"/>
                <w:sz w:val="20"/>
                <w:szCs w:val="20"/>
              </w:rPr>
              <w:t>2/60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5958A4D" w14:textId="77777777">
            <w:pPr>
              <w:jc w:val="center"/>
              <w:rPr>
                <w:color w:val="000000"/>
                <w:sz w:val="20"/>
                <w:szCs w:val="20"/>
              </w:rPr>
            </w:pPr>
            <w:r w:rsidRPr="002904D8">
              <w:rPr>
                <w:color w:val="000000"/>
                <w:sz w:val="20"/>
                <w:szCs w:val="20"/>
              </w:rPr>
              <w:t>29,781</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4E781EA" w14:textId="33B7BE56">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06FD4F5" w14:textId="437CC683">
            <w:pPr>
              <w:jc w:val="center"/>
              <w:rPr>
                <w:color w:val="000000"/>
                <w:sz w:val="20"/>
                <w:szCs w:val="20"/>
              </w:rPr>
            </w:pPr>
            <w:r w:rsidRPr="002904D8">
              <w:rPr>
                <w:color w:val="000000"/>
                <w:sz w:val="20"/>
                <w:szCs w:val="20"/>
              </w:rPr>
              <w:t>$1,889,619</w:t>
            </w:r>
          </w:p>
        </w:tc>
      </w:tr>
      <w:tr w14:paraId="473DC002"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5E1331F9" w14:textId="77777777">
            <w:pPr>
              <w:jc w:val="center"/>
              <w:rPr>
                <w:color w:val="000000"/>
                <w:sz w:val="20"/>
                <w:szCs w:val="20"/>
              </w:rPr>
            </w:pPr>
            <w:r w:rsidRPr="002904D8">
              <w:rPr>
                <w:color w:val="000000"/>
                <w:sz w:val="20"/>
                <w:szCs w:val="20"/>
              </w:rPr>
              <w:t xml:space="preserve">Production and Distribution of “Pass </w:t>
            </w:r>
            <w:r w:rsidRPr="002904D8">
              <w:rPr>
                <w:color w:val="000000"/>
                <w:sz w:val="20"/>
                <w:szCs w:val="20"/>
              </w:rPr>
              <w:t>Through” Disclosures (Electronic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17109BB"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088F1079" w14:textId="77777777">
            <w:pPr>
              <w:jc w:val="center"/>
              <w:rPr>
                <w:color w:val="000000"/>
                <w:sz w:val="20"/>
                <w:szCs w:val="20"/>
              </w:rPr>
            </w:pPr>
            <w:r w:rsidRPr="002904D8">
              <w:rPr>
                <w:color w:val="000000"/>
                <w:sz w:val="20"/>
                <w:szCs w:val="20"/>
              </w:rPr>
              <w:t>23.42</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37794A5" w14:textId="77777777">
            <w:pPr>
              <w:jc w:val="center"/>
              <w:rPr>
                <w:color w:val="000000"/>
                <w:sz w:val="20"/>
                <w:szCs w:val="20"/>
              </w:rPr>
            </w:pPr>
            <w:r w:rsidRPr="002904D8">
              <w:rPr>
                <w:color w:val="000000"/>
                <w:sz w:val="20"/>
                <w:szCs w:val="20"/>
              </w:rPr>
              <w:t>14,510,650</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D8E81F7" w14:textId="1171B398">
            <w:pPr>
              <w:jc w:val="center"/>
              <w:rPr>
                <w:color w:val="000000"/>
                <w:sz w:val="20"/>
                <w:szCs w:val="20"/>
              </w:rPr>
            </w:pPr>
            <w:r w:rsidRPr="002904D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F1CBCAA" w14:textId="77777777">
            <w:pPr>
              <w:jc w:val="center"/>
              <w:rPr>
                <w:color w:val="000000"/>
                <w:sz w:val="20"/>
                <w:szCs w:val="20"/>
              </w:rPr>
            </w:pPr>
            <w:r w:rsidRPr="002904D8">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C7EC117" w14:textId="6AF26293">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5C26898" w14:textId="329648CC">
            <w:pPr>
              <w:jc w:val="center"/>
              <w:rPr>
                <w:color w:val="000000"/>
                <w:sz w:val="20"/>
                <w:szCs w:val="20"/>
              </w:rPr>
            </w:pPr>
            <w:r w:rsidRPr="002904D8">
              <w:rPr>
                <w:color w:val="000000"/>
                <w:sz w:val="20"/>
                <w:szCs w:val="20"/>
              </w:rPr>
              <w:t>$0</w:t>
            </w:r>
          </w:p>
        </w:tc>
      </w:tr>
      <w:tr w14:paraId="396E0D3F"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26FBD808" w14:textId="77777777">
            <w:pPr>
              <w:jc w:val="center"/>
              <w:rPr>
                <w:color w:val="000000"/>
                <w:sz w:val="20"/>
                <w:szCs w:val="20"/>
              </w:rPr>
            </w:pPr>
            <w:r w:rsidRPr="002904D8">
              <w:rPr>
                <w:color w:val="000000"/>
                <w:sz w:val="20"/>
                <w:szCs w:val="20"/>
              </w:rPr>
              <w:t>Production of Information on Request (Clerical)</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69B7370"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34A862EF" w14:textId="77777777">
            <w:pPr>
              <w:jc w:val="center"/>
              <w:rPr>
                <w:color w:val="000000"/>
                <w:sz w:val="20"/>
                <w:szCs w:val="20"/>
              </w:rPr>
            </w:pPr>
            <w:r w:rsidRPr="002904D8">
              <w:rPr>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AE83D19" w14:textId="77777777">
            <w:pPr>
              <w:jc w:val="center"/>
              <w:rPr>
                <w:color w:val="000000"/>
                <w:sz w:val="20"/>
                <w:szCs w:val="20"/>
              </w:rPr>
            </w:pPr>
            <w:r w:rsidRPr="002904D8">
              <w:rPr>
                <w:color w:val="000000"/>
                <w:sz w:val="20"/>
                <w:szCs w:val="20"/>
              </w:rPr>
              <w:t>619,650</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A7CAC7D" w14:textId="4A73924D">
            <w:pPr>
              <w:jc w:val="center"/>
              <w:rPr>
                <w:color w:val="000000"/>
                <w:sz w:val="20"/>
                <w:szCs w:val="20"/>
              </w:rPr>
            </w:pPr>
            <w:r w:rsidRPr="002904D8">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BF23165"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55DBE71" w14:textId="460E0412">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685FCB37" w14:textId="22BF12E3">
            <w:pPr>
              <w:jc w:val="center"/>
              <w:rPr>
                <w:color w:val="000000"/>
                <w:sz w:val="20"/>
                <w:szCs w:val="20"/>
              </w:rPr>
            </w:pPr>
            <w:r w:rsidRPr="002904D8">
              <w:rPr>
                <w:color w:val="000000"/>
                <w:sz w:val="20"/>
                <w:szCs w:val="20"/>
              </w:rPr>
              <w:t>$39,316,792</w:t>
            </w:r>
          </w:p>
        </w:tc>
      </w:tr>
      <w:tr w14:paraId="32A4A312"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4DFF0C1E" w14:textId="17445AF8">
            <w:pPr>
              <w:jc w:val="center"/>
              <w:rPr>
                <w:color w:val="000000"/>
                <w:sz w:val="20"/>
                <w:szCs w:val="20"/>
              </w:rPr>
            </w:pPr>
            <w:r w:rsidRPr="002904D8">
              <w:rPr>
                <w:color w:val="000000"/>
                <w:sz w:val="20"/>
                <w:szCs w:val="20"/>
              </w:rPr>
              <w:t>Distribution of Information on Request (Paper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C80B9C2"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01631FAC" w14:textId="77777777">
            <w:pPr>
              <w:jc w:val="center"/>
              <w:rPr>
                <w:color w:val="000000"/>
                <w:sz w:val="20"/>
                <w:szCs w:val="20"/>
              </w:rPr>
            </w:pPr>
            <w:r w:rsidRPr="002904D8">
              <w:rPr>
                <w:color w:val="000000"/>
                <w:sz w:val="20"/>
                <w:szCs w:val="20"/>
              </w:rPr>
              <w:t>0.06</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52C2B4F1" w14:textId="77777777">
            <w:pPr>
              <w:jc w:val="center"/>
              <w:rPr>
                <w:color w:val="000000"/>
                <w:sz w:val="20"/>
                <w:szCs w:val="20"/>
              </w:rPr>
            </w:pPr>
            <w:r w:rsidRPr="002904D8">
              <w:rPr>
                <w:color w:val="000000"/>
                <w:sz w:val="20"/>
                <w:szCs w:val="20"/>
              </w:rPr>
              <w:t>35,940</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2A468E2" w14:textId="3462A107">
            <w:pPr>
              <w:jc w:val="center"/>
              <w:rPr>
                <w:color w:val="000000"/>
                <w:sz w:val="20"/>
                <w:szCs w:val="20"/>
              </w:rPr>
            </w:pPr>
            <w:r w:rsidRPr="002904D8">
              <w:rPr>
                <w:color w:val="000000"/>
                <w:sz w:val="20"/>
                <w:szCs w:val="20"/>
              </w:rPr>
              <w:t>2/60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858512F" w14:textId="77777777">
            <w:pPr>
              <w:jc w:val="center"/>
              <w:rPr>
                <w:color w:val="000000"/>
                <w:sz w:val="20"/>
                <w:szCs w:val="20"/>
              </w:rPr>
            </w:pPr>
            <w:r w:rsidRPr="002904D8">
              <w:rPr>
                <w:color w:val="000000"/>
                <w:sz w:val="20"/>
                <w:szCs w:val="20"/>
              </w:rPr>
              <w:t>1,198</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7F2F62EB" w14:textId="113A7109">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57F2D252" w14:textId="0A0F18B3">
            <w:pPr>
              <w:jc w:val="center"/>
              <w:rPr>
                <w:color w:val="000000"/>
                <w:sz w:val="20"/>
                <w:szCs w:val="20"/>
              </w:rPr>
            </w:pPr>
            <w:r w:rsidRPr="002904D8">
              <w:rPr>
                <w:color w:val="000000"/>
                <w:sz w:val="20"/>
                <w:szCs w:val="20"/>
              </w:rPr>
              <w:t>$76,012</w:t>
            </w:r>
          </w:p>
        </w:tc>
      </w:tr>
      <w:tr w14:paraId="0AF9E0D3" w14:textId="77777777" w:rsidTr="002904D8">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7110B763" w14:textId="77777777">
            <w:pPr>
              <w:jc w:val="center"/>
              <w:rPr>
                <w:color w:val="000000"/>
                <w:sz w:val="20"/>
                <w:szCs w:val="20"/>
              </w:rPr>
            </w:pPr>
            <w:r w:rsidRPr="002904D8">
              <w:rPr>
                <w:color w:val="000000"/>
                <w:sz w:val="20"/>
                <w:szCs w:val="20"/>
              </w:rPr>
              <w:t>Distribution of Information on Request (Electronic Copies)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958469B" w14:textId="77777777">
            <w:pPr>
              <w:jc w:val="center"/>
              <w:rPr>
                <w:color w:val="000000"/>
                <w:sz w:val="20"/>
                <w:szCs w:val="20"/>
              </w:rPr>
            </w:pPr>
            <w:r w:rsidRPr="002904D8">
              <w:rPr>
                <w:color w:val="000000"/>
                <w:sz w:val="20"/>
                <w:szCs w:val="20"/>
              </w:rPr>
              <w:t>619,650</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3A9962AE" w14:textId="77777777">
            <w:pPr>
              <w:jc w:val="center"/>
              <w:rPr>
                <w:color w:val="000000"/>
                <w:sz w:val="20"/>
                <w:szCs w:val="20"/>
              </w:rPr>
            </w:pPr>
            <w:r w:rsidRPr="002904D8">
              <w:rPr>
                <w:color w:val="000000"/>
                <w:sz w:val="20"/>
                <w:szCs w:val="20"/>
              </w:rPr>
              <w:t>0.94</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96B73CC" w14:textId="77777777">
            <w:pPr>
              <w:jc w:val="center"/>
              <w:rPr>
                <w:color w:val="000000"/>
                <w:sz w:val="20"/>
                <w:szCs w:val="20"/>
              </w:rPr>
            </w:pPr>
            <w:r w:rsidRPr="002904D8">
              <w:rPr>
                <w:color w:val="000000"/>
                <w:sz w:val="20"/>
                <w:szCs w:val="20"/>
              </w:rPr>
              <w:t>583,710</w:t>
            </w:r>
          </w:p>
        </w:tc>
        <w:tc>
          <w:tcPr>
            <w:tcW w:w="9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1A4610A2" w14:textId="003347E0">
            <w:pPr>
              <w:jc w:val="center"/>
              <w:rPr>
                <w:color w:val="000000"/>
                <w:sz w:val="20"/>
                <w:szCs w:val="20"/>
              </w:rPr>
            </w:pPr>
            <w:r w:rsidRPr="002904D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0CF8E12F" w14:textId="77777777">
            <w:pPr>
              <w:jc w:val="center"/>
              <w:rPr>
                <w:color w:val="000000"/>
                <w:sz w:val="20"/>
                <w:szCs w:val="20"/>
              </w:rPr>
            </w:pPr>
            <w:r w:rsidRPr="002904D8">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2E382BE" w14:textId="52D6917E">
            <w:pPr>
              <w:jc w:val="center"/>
              <w:rPr>
                <w:color w:val="000000"/>
                <w:sz w:val="20"/>
                <w:szCs w:val="20"/>
              </w:rPr>
            </w:pPr>
            <w:r w:rsidRPr="002904D8">
              <w:rPr>
                <w:color w:val="000000"/>
                <w:sz w:val="20"/>
                <w:szCs w:val="20"/>
              </w:rPr>
              <w:t>$63.45</w:t>
            </w: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2D1B957B" w14:textId="4FA14D4F">
            <w:pPr>
              <w:jc w:val="center"/>
              <w:rPr>
                <w:color w:val="000000"/>
                <w:sz w:val="20"/>
                <w:szCs w:val="20"/>
              </w:rPr>
            </w:pPr>
            <w:r w:rsidRPr="002904D8">
              <w:rPr>
                <w:color w:val="000000"/>
                <w:sz w:val="20"/>
                <w:szCs w:val="20"/>
              </w:rPr>
              <w:t>$0</w:t>
            </w:r>
          </w:p>
        </w:tc>
      </w:tr>
      <w:tr w14:paraId="09D06B0E" w14:textId="77777777" w:rsidTr="00A66C39">
        <w:tblPrEx>
          <w:tblW w:w="11070" w:type="dxa"/>
          <w:tblInd w:w="-910" w:type="dxa"/>
          <w:tblLayout w:type="fixed"/>
          <w:tblLook w:val="04A0"/>
        </w:tblPrEx>
        <w:trPr>
          <w:trHeight w:val="2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043D55" w:rsidRPr="002904D8" w:rsidP="00043D55" w14:paraId="2F32AB3C" w14:textId="77777777">
            <w:pPr>
              <w:jc w:val="center"/>
              <w:rPr>
                <w:b/>
                <w:bCs/>
                <w:i/>
                <w:iCs/>
                <w:color w:val="000000"/>
                <w:sz w:val="20"/>
                <w:szCs w:val="20"/>
              </w:rPr>
            </w:pPr>
            <w:r w:rsidRPr="002904D8">
              <w:rPr>
                <w:b/>
                <w:bCs/>
                <w:i/>
                <w:iCs/>
                <w:color w:val="000000"/>
                <w:sz w:val="20"/>
                <w:szCs w:val="20"/>
              </w:rPr>
              <w:t>Unduplicated Totals</w:t>
            </w: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45DFF98F" w14:textId="7B5C7408">
            <w:pPr>
              <w:jc w:val="center"/>
              <w:rPr>
                <w:color w:val="000000"/>
                <w:sz w:val="20"/>
                <w:szCs w:val="20"/>
              </w:rPr>
            </w:pPr>
            <w:r w:rsidRPr="002904D8">
              <w:rPr>
                <w:color w:val="000000"/>
                <w:sz w:val="20"/>
                <w:szCs w:val="20"/>
              </w:rPr>
              <w:t>619,650</w:t>
            </w:r>
            <w:r w:rsidRPr="002904D8" w:rsidR="002404B6">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043D55" w:rsidRPr="002904D8" w:rsidP="00043D55" w14:paraId="3C75B7D8" w14:textId="77777777">
            <w:pPr>
              <w:jc w:val="center"/>
              <w:rPr>
                <w:color w:val="000000"/>
                <w:sz w:val="20"/>
                <w:szCs w:val="20"/>
              </w:rPr>
            </w:pPr>
            <w:r w:rsidRPr="002904D8">
              <w:rPr>
                <w:color w:val="000000"/>
                <w:sz w:val="20"/>
                <w:szCs w:val="20"/>
              </w:rPr>
              <w:t>1,678.08</w:t>
            </w:r>
          </w:p>
        </w:tc>
        <w:tc>
          <w:tcPr>
            <w:tcW w:w="162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0B1AAB98" w14:textId="0F1F54FD">
            <w:pPr>
              <w:jc w:val="center"/>
              <w:rPr>
                <w:color w:val="000000"/>
                <w:sz w:val="20"/>
                <w:szCs w:val="20"/>
              </w:rPr>
            </w:pPr>
            <w:r w:rsidRPr="002904D8">
              <w:rPr>
                <w:color w:val="000000"/>
                <w:sz w:val="20"/>
                <w:szCs w:val="20"/>
              </w:rPr>
              <w:t>1,039,819,787</w:t>
            </w:r>
            <w:r w:rsidRPr="002904D8" w:rsidR="002404B6">
              <w:rPr>
                <w:color w:val="000000"/>
                <w:sz w:val="20"/>
                <w:szCs w:val="20"/>
              </w:rPr>
              <w:t>**</w:t>
            </w:r>
          </w:p>
        </w:tc>
        <w:tc>
          <w:tcPr>
            <w:tcW w:w="990" w:type="dxa"/>
            <w:tcBorders>
              <w:top w:val="nil"/>
              <w:left w:val="nil"/>
              <w:bottom w:val="single" w:sz="4" w:space="0" w:color="auto"/>
              <w:right w:val="single" w:sz="4" w:space="0" w:color="auto"/>
            </w:tcBorders>
            <w:shd w:val="clear" w:color="auto" w:fill="000000" w:themeFill="text1"/>
            <w:noWrap/>
            <w:vAlign w:val="center"/>
            <w:hideMark/>
          </w:tcPr>
          <w:p w:rsidR="00043D55" w:rsidRPr="002904D8" w:rsidP="00043D55" w14:paraId="19359CB2" w14:textId="69BC6097">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8C90E2A" w14:textId="77777777">
            <w:pPr>
              <w:jc w:val="center"/>
              <w:rPr>
                <w:color w:val="000000"/>
                <w:sz w:val="20"/>
                <w:szCs w:val="20"/>
              </w:rPr>
            </w:pPr>
            <w:r w:rsidRPr="002904D8">
              <w:rPr>
                <w:color w:val="000000"/>
                <w:sz w:val="20"/>
                <w:szCs w:val="20"/>
              </w:rPr>
              <w:t>5,204,349</w:t>
            </w:r>
          </w:p>
        </w:tc>
        <w:tc>
          <w:tcPr>
            <w:tcW w:w="1260" w:type="dxa"/>
            <w:tcBorders>
              <w:top w:val="nil"/>
              <w:left w:val="nil"/>
              <w:bottom w:val="single" w:sz="4" w:space="0" w:color="auto"/>
              <w:right w:val="single" w:sz="4" w:space="0" w:color="auto"/>
            </w:tcBorders>
            <w:shd w:val="clear" w:color="auto" w:fill="000000" w:themeFill="text1"/>
            <w:noWrap/>
            <w:vAlign w:val="center"/>
            <w:hideMark/>
          </w:tcPr>
          <w:p w:rsidR="00043D55" w:rsidRPr="002904D8" w:rsidP="00043D55" w14:paraId="14312F43" w14:textId="7AD261CF">
            <w:pPr>
              <w:jc w:val="center"/>
              <w:rPr>
                <w:color w:val="000000"/>
                <w:sz w:val="20"/>
                <w:szCs w:val="20"/>
              </w:rPr>
            </w:pPr>
          </w:p>
        </w:tc>
        <w:tc>
          <w:tcPr>
            <w:tcW w:w="1890" w:type="dxa"/>
            <w:tcBorders>
              <w:top w:val="nil"/>
              <w:left w:val="nil"/>
              <w:bottom w:val="single" w:sz="4" w:space="0" w:color="auto"/>
              <w:right w:val="single" w:sz="4" w:space="0" w:color="auto"/>
            </w:tcBorders>
            <w:shd w:val="clear" w:color="auto" w:fill="auto"/>
            <w:noWrap/>
            <w:vAlign w:val="center"/>
            <w:hideMark/>
          </w:tcPr>
          <w:p w:rsidR="00043D55" w:rsidRPr="002904D8" w:rsidP="00043D55" w14:paraId="3DEED430" w14:textId="2BFB3A87">
            <w:pPr>
              <w:jc w:val="center"/>
              <w:rPr>
                <w:color w:val="000000"/>
                <w:sz w:val="20"/>
                <w:szCs w:val="20"/>
              </w:rPr>
            </w:pPr>
            <w:r w:rsidRPr="002904D8">
              <w:rPr>
                <w:color w:val="000000"/>
                <w:sz w:val="20"/>
                <w:szCs w:val="20"/>
              </w:rPr>
              <w:t>$571,592,687</w:t>
            </w:r>
          </w:p>
        </w:tc>
      </w:tr>
    </w:tbl>
    <w:p w:rsidR="00537D32" w:rsidRPr="00E70D52" w:rsidP="002404B6" w14:paraId="0DF34E1E" w14:textId="5A0D0BDF">
      <w:pPr>
        <w:rPr>
          <w:sz w:val="22"/>
          <w:szCs w:val="22"/>
        </w:rPr>
      </w:pPr>
      <w:r w:rsidRPr="00E70D52">
        <w:rPr>
          <w:sz w:val="22"/>
          <w:szCs w:val="22"/>
        </w:rPr>
        <w:t xml:space="preserve">* As discussed above, there are 619,650 participant-directed individual account plans based upon Form 5500 data from the 2020 Plan Year. </w:t>
      </w:r>
    </w:p>
    <w:p w:rsidR="002404B6" w:rsidRPr="00E70D52" w:rsidP="0076097B" w14:paraId="7FE0BB44" w14:textId="0D0CA259">
      <w:pPr>
        <w:rPr>
          <w:sz w:val="22"/>
          <w:szCs w:val="22"/>
        </w:rPr>
      </w:pPr>
      <w:r w:rsidRPr="00E70D52">
        <w:rPr>
          <w:sz w:val="22"/>
          <w:szCs w:val="22"/>
        </w:rPr>
        <w:t xml:space="preserve">**The number of responses are calculated in the following manner: 102,379,605 (General Plan Information) + 409,518,420 (Individual and Administrative Expenses) + 102,379,605 (Comparative Chart) + 15,404,087 (Post-Investment Pass-Through Information) + 619,650 (Information Upon Request) + 409,518,420 (Website) = 1,039,819,787. </w:t>
      </w:r>
    </w:p>
    <w:p w:rsidR="00537D32" w:rsidP="00537D32" w14:paraId="26F044F4" w14:textId="77777777">
      <w:pPr>
        <w:rPr>
          <w:rFonts w:ascii="Calibri" w:hAnsi="Calibri" w:cs="Calibri"/>
          <w:sz w:val="22"/>
          <w:szCs w:val="22"/>
        </w:rPr>
      </w:pPr>
    </w:p>
    <w:p w:rsidR="00537D32" w:rsidRPr="00DB1164" w:rsidP="00537D32" w14:paraId="3D96E820" w14:textId="31B2EEE2">
      <w:pPr>
        <w:ind w:left="720" w:hanging="720"/>
        <w:rPr>
          <w:b/>
          <w:bCs/>
          <w:szCs w:val="20"/>
        </w:rPr>
      </w:pPr>
      <w:bookmarkStart w:id="6" w:name="_Hlk125027474"/>
      <w:r w:rsidRPr="00537D32">
        <w:rPr>
          <w:b/>
          <w:bCs/>
        </w:rPr>
        <w:t>13.</w:t>
      </w:r>
      <w:r>
        <w:t xml:space="preserve"> </w:t>
      </w:r>
      <w:r>
        <w:tab/>
      </w:r>
      <w:r w:rsidRPr="00DB1164">
        <w:rPr>
          <w:b/>
          <w:bCs/>
          <w:szCs w:val="20"/>
        </w:rPr>
        <w:t>Provide an estimate of the total annual cost burden to respondents or recordkeepers resulting from the collection of information.</w:t>
      </w:r>
      <w:r w:rsidR="009128E9">
        <w:rPr>
          <w:b/>
          <w:bCs/>
          <w:szCs w:val="20"/>
        </w:rPr>
        <w:t xml:space="preserve"> </w:t>
      </w:r>
      <w:r w:rsidRPr="00DB1164">
        <w:rPr>
          <w:b/>
          <w:bCs/>
          <w:szCs w:val="20"/>
        </w:rPr>
        <w:t>(Do not include the cost of any hour burden shown in Items 12 and 14).</w:t>
      </w:r>
      <w:r w:rsidR="009128E9">
        <w:rPr>
          <w:b/>
          <w:bCs/>
          <w:szCs w:val="20"/>
        </w:rPr>
        <w:t xml:space="preserve"> </w:t>
      </w:r>
    </w:p>
    <w:p w:rsidR="00537D32" w:rsidRPr="00537D32" w:rsidP="00537D32" w14:paraId="57CFF30B" w14:textId="1527CB3C">
      <w:pPr>
        <w:numPr>
          <w:ilvl w:val="0"/>
          <w:numId w:val="17"/>
        </w:numPr>
        <w:tabs>
          <w:tab w:val="clear" w:pos="720"/>
          <w:tab w:val="num" w:pos="1440"/>
        </w:tabs>
        <w:ind w:left="1440"/>
        <w:rPr>
          <w:b/>
          <w:bCs/>
          <w:szCs w:val="20"/>
        </w:rPr>
      </w:pPr>
      <w:r w:rsidRPr="00DB1164">
        <w:rPr>
          <w:b/>
          <w:bCs/>
          <w:szCs w:val="20"/>
        </w:rPr>
        <w:t>The cost estimate should be split into two components: (a) a total capital </w:t>
      </w:r>
      <w:r w:rsidRPr="00537D32">
        <w:rPr>
          <w:b/>
          <w:bCs/>
          <w:szCs w:val="20"/>
        </w:rPr>
        <w:t>and start up cost component (annualized over its expected useful life); and (b) a total operation and maintenance and purchase of service component. The estimates should take into account costs associated with generating, maintaining, and disclosing or providing the information.</w:t>
      </w:r>
      <w:r w:rsidR="009128E9">
        <w:rPr>
          <w:b/>
          <w:bCs/>
          <w:szCs w:val="20"/>
        </w:rPr>
        <w:t xml:space="preserve"> </w:t>
      </w:r>
      <w:r w:rsidRPr="00537D32">
        <w:rPr>
          <w:b/>
          <w:bCs/>
          <w:szCs w:val="20"/>
        </w:rPr>
        <w:t>Include descriptions of methods used to estimate major cost factors including system and technology acquisition, expected useful life of capital equipment, the discount rate(s), and the time period over which costs will be incurred.</w:t>
      </w:r>
      <w:r w:rsidR="009128E9">
        <w:rPr>
          <w:b/>
          <w:bCs/>
          <w:szCs w:val="20"/>
        </w:rPr>
        <w:t xml:space="preserve"> </w:t>
      </w:r>
      <w:r w:rsidRPr="00537D32">
        <w:rPr>
          <w:b/>
          <w:bCs/>
          <w:szCs w:val="20"/>
        </w:rPr>
        <w:t>Capital and start-up costs include, among other items, preparations for collecting information such as purchasing computers and software; monitoring, sampling, drilling and testing equipment; and record storage facilities.</w:t>
      </w:r>
      <w:r w:rsidR="009128E9">
        <w:rPr>
          <w:b/>
          <w:bCs/>
          <w:szCs w:val="20"/>
        </w:rPr>
        <w:t xml:space="preserve"> </w:t>
      </w:r>
    </w:p>
    <w:p w:rsidR="00537D32" w:rsidRPr="00A37043" w:rsidP="00537D32" w14:paraId="5FABE362" w14:textId="5A4804AC">
      <w:pPr>
        <w:numPr>
          <w:ilvl w:val="0"/>
          <w:numId w:val="18"/>
        </w:numPr>
        <w:tabs>
          <w:tab w:val="clear" w:pos="720"/>
          <w:tab w:val="num" w:pos="1440"/>
        </w:tabs>
        <w:ind w:left="1440"/>
        <w:rPr>
          <w:b/>
          <w:bCs/>
          <w:szCs w:val="20"/>
        </w:rPr>
      </w:pPr>
      <w:r w:rsidRPr="00DB1164">
        <w:rPr>
          <w:b/>
          <w:bCs/>
          <w:szCs w:val="20"/>
        </w:rPr>
        <w:t>If cost estimates are expected to vary widely, agencies should present ranges of cost burdens and explain the reasons for the variance.</w:t>
      </w:r>
      <w:r w:rsidR="009128E9">
        <w:rPr>
          <w:b/>
          <w:bCs/>
          <w:szCs w:val="20"/>
        </w:rPr>
        <w:t xml:space="preserve"> </w:t>
      </w:r>
      <w:r w:rsidRPr="00DB1164">
        <w:rPr>
          <w:b/>
          <w:bCs/>
          <w:szCs w:val="20"/>
        </w:rPr>
        <w:t>The cost of purchasing or contracting out information collection services should be a part of this cost burden estimate.</w:t>
      </w:r>
      <w:r w:rsidR="009128E9">
        <w:rPr>
          <w:b/>
          <w:bCs/>
          <w:szCs w:val="20"/>
        </w:rPr>
        <w:t xml:space="preserve"> </w:t>
      </w:r>
      <w:r w:rsidRPr="00DB1164">
        <w:rPr>
          <w:b/>
          <w:bCs/>
          <w:szCs w:val="20"/>
        </w:rPr>
        <w:t xml:space="preserve">In developing cost burden estimates, agencies may consult with a sample of respondents (fewer than 10), utilize the 60-day pre-OMB submission public </w:t>
      </w:r>
      <w:r w:rsidRPr="00DB1164">
        <w:rPr>
          <w:b/>
          <w:bCs/>
          <w:szCs w:val="20"/>
        </w:rPr>
        <w:t>comment process and use existing economic or regulatory impact analysis associated with the rulemaking containing the information collection, as appropriate. </w:t>
      </w:r>
    </w:p>
    <w:p w:rsidR="00537D32" w:rsidP="00537D32" w14:paraId="603F0024" w14:textId="1B4598BB">
      <w:pPr>
        <w:numPr>
          <w:ilvl w:val="0"/>
          <w:numId w:val="19"/>
        </w:numPr>
        <w:tabs>
          <w:tab w:val="clear" w:pos="720"/>
          <w:tab w:val="num" w:pos="1440"/>
        </w:tabs>
        <w:ind w:left="1440"/>
        <w:rPr>
          <w:b/>
          <w:bCs/>
          <w:szCs w:val="20"/>
        </w:rPr>
      </w:pPr>
      <w:r w:rsidRPr="00DB1164">
        <w:rPr>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7E180E" w:rsidRPr="00DB1164" w:rsidP="00043D55" w14:paraId="5800FD52" w14:textId="77777777">
      <w:pPr>
        <w:ind w:left="1440"/>
        <w:rPr>
          <w:b/>
          <w:bCs/>
          <w:szCs w:val="20"/>
        </w:rPr>
      </w:pPr>
    </w:p>
    <w:bookmarkEnd w:id="6"/>
    <w:p w:rsidR="000A5919" w:rsidRPr="009D7FA2" w:rsidP="00E44B39" w14:paraId="7490AD90" w14:textId="6121DFEA">
      <w:pPr>
        <w:ind w:left="720"/>
      </w:pPr>
      <w:r w:rsidRPr="009D7FA2">
        <w:t>As explained in question 12 above, the rule requires plan-related and investment-related information to be disclosed to participants and beneficiaries covered by participant directed individual account plans.</w:t>
      </w:r>
      <w:r w:rsidR="009128E9">
        <w:t xml:space="preserve"> </w:t>
      </w:r>
      <w:r w:rsidRPr="009D7FA2">
        <w:t>The Department developed estimates for the universe of plans, participants and beneficiaries affected by these information collections</w:t>
      </w:r>
      <w:r w:rsidRPr="009D7FA2" w:rsidR="00AF4F62">
        <w:t>.</w:t>
      </w:r>
      <w:r w:rsidR="009128E9">
        <w:t xml:space="preserve"> </w:t>
      </w:r>
      <w:r w:rsidRPr="009D7FA2">
        <w:t>Additional costs in this Question 13 relate solely to the additional costs that arise from determining administrative and individual fees charge against participants’ accounts, printing and distributing the required disclosures, and establishing and maintaining the plan</w:t>
      </w:r>
      <w:r w:rsidRPr="009D7FA2" w:rsidR="005E38CC">
        <w:t>s</w:t>
      </w:r>
      <w:r w:rsidRPr="009D7FA2">
        <w:t>’ website</w:t>
      </w:r>
      <w:r w:rsidRPr="009D7FA2" w:rsidR="005E38CC">
        <w:t>s</w:t>
      </w:r>
      <w:r w:rsidRPr="009D7FA2">
        <w:t>.</w:t>
      </w:r>
      <w:r w:rsidR="009128E9">
        <w:t xml:space="preserve"> </w:t>
      </w:r>
      <w:r w:rsidRPr="009D7FA2">
        <w:t>The annual cost burden is calculated as follows:</w:t>
      </w:r>
    </w:p>
    <w:p w:rsidR="000A5919" w:rsidRPr="009D7FA2" w:rsidP="00E44B39" w14:paraId="6D5F52C3" w14:textId="77777777">
      <w:pPr>
        <w:ind w:left="720"/>
      </w:pPr>
    </w:p>
    <w:p w:rsidR="000A5919" w:rsidRPr="009D7FA2" w:rsidP="00E44B39" w14:paraId="7CF700F1" w14:textId="77777777">
      <w:pPr>
        <w:ind w:left="720"/>
      </w:pPr>
      <w:r w:rsidRPr="009D7FA2">
        <w:rPr>
          <w:u w:val="single"/>
        </w:rPr>
        <w:t>Plan-</w:t>
      </w:r>
      <w:r w:rsidRPr="009D7FA2" w:rsidR="005E38CC">
        <w:rPr>
          <w:u w:val="single"/>
        </w:rPr>
        <w:t>R</w:t>
      </w:r>
      <w:r w:rsidRPr="009D7FA2">
        <w:rPr>
          <w:u w:val="single"/>
        </w:rPr>
        <w:t>elated Information</w:t>
      </w:r>
    </w:p>
    <w:p w:rsidR="000A5919" w:rsidRPr="009D7FA2" w:rsidP="00E44B39" w14:paraId="2AEC125E" w14:textId="6912D10B">
      <w:pPr>
        <w:ind w:left="720"/>
      </w:pPr>
      <w:r w:rsidRPr="009D7FA2">
        <w:t xml:space="preserve">The Department assumes that plans will send </w:t>
      </w:r>
      <w:r w:rsidR="00512E8F">
        <w:t>102.38</w:t>
      </w:r>
      <w:r w:rsidRPr="009D7FA2" w:rsidR="00283EE1">
        <w:t xml:space="preserve"> million</w:t>
      </w:r>
      <w:r w:rsidRPr="009D7FA2">
        <w:t xml:space="preserve"> copies of the </w:t>
      </w:r>
      <w:r w:rsidRPr="009D7FA2" w:rsidR="005E38CC">
        <w:t>General Plan Information</w:t>
      </w:r>
      <w:r w:rsidRPr="009D7FA2">
        <w:t xml:space="preserve"> to plan participants and beneficiaries, which will contain an average of 10 pages.</w:t>
      </w:r>
      <w:r w:rsidR="009128E9">
        <w:t xml:space="preserve"> </w:t>
      </w:r>
      <w:r w:rsidRPr="009D7FA2">
        <w:t xml:space="preserve">Paper and printing costs are expected to be 5 cents per page and mailing costs are expected to be </w:t>
      </w:r>
      <w:r w:rsidRPr="009D7FA2" w:rsidR="00A54179">
        <w:t>$</w:t>
      </w:r>
      <w:r w:rsidR="00264251">
        <w:t>1.</w:t>
      </w:r>
      <w:r w:rsidR="00BE5872">
        <w:t>37</w:t>
      </w:r>
      <w:r w:rsidRPr="009D7FA2">
        <w:t xml:space="preserve"> per mailed disclosure.</w:t>
      </w:r>
      <w:r>
        <w:rPr>
          <w:rStyle w:val="FootnoteReference"/>
        </w:rPr>
        <w:footnoteReference w:id="8"/>
      </w:r>
      <w:r w:rsidR="009128E9">
        <w:t xml:space="preserve"> </w:t>
      </w:r>
      <w:r w:rsidRPr="009D7FA2">
        <w:t xml:space="preserve">It is assumed that </w:t>
      </w:r>
      <w:r w:rsidR="00264251">
        <w:t>94.2</w:t>
      </w:r>
      <w:r w:rsidRPr="009D7FA2" w:rsidR="00EC5F6C">
        <w:t xml:space="preserve"> </w:t>
      </w:r>
      <w:r w:rsidRPr="009D7FA2">
        <w:t>percent of the required plan information will be delivered electronically</w:t>
      </w:r>
      <w:r w:rsidRPr="009D7FA2" w:rsidR="005E38CC">
        <w:t xml:space="preserve"> for a de minimis cost</w:t>
      </w:r>
      <w:r w:rsidRPr="009D7FA2">
        <w:t>.</w:t>
      </w:r>
      <w:r w:rsidR="009128E9">
        <w:t xml:space="preserve"> </w:t>
      </w:r>
      <w:r w:rsidRPr="009D7FA2" w:rsidR="005E38CC">
        <w:t xml:space="preserve">The mailed copies result </w:t>
      </w:r>
      <w:r w:rsidRPr="009D7FA2">
        <w:t>in a cost burden of $</w:t>
      </w:r>
      <w:r w:rsidR="00AD3738">
        <w:t>8.1</w:t>
      </w:r>
      <w:r w:rsidRPr="009D7FA2" w:rsidR="005E38CC">
        <w:t xml:space="preserve"> million</w:t>
      </w:r>
      <w:r w:rsidRPr="009D7FA2">
        <w:t>.</w:t>
      </w:r>
    </w:p>
    <w:p w:rsidR="000A5919" w:rsidRPr="009D7FA2" w:rsidP="00E44B39" w14:paraId="3D895A85" w14:textId="77777777">
      <w:pPr>
        <w:ind w:left="720"/>
      </w:pPr>
    </w:p>
    <w:p w:rsidR="000A5919" w:rsidRPr="009D7FA2" w:rsidP="00E44B39" w14:paraId="596266E6" w14:textId="7F90D625">
      <w:pPr>
        <w:ind w:left="720"/>
      </w:pPr>
      <w:r w:rsidRPr="009D7FA2">
        <w:t>Plans will also have to determine the administrative and individual fees that will be charged directly against participants’ accounts,</w:t>
      </w:r>
      <w:r w:rsidRPr="009D7FA2" w:rsidR="003E0362">
        <w:t xml:space="preserve"> </w:t>
      </w:r>
      <w:r w:rsidRPr="009D7FA2">
        <w:t xml:space="preserve">which will be included in the plans’ quarterly </w:t>
      </w:r>
      <w:r w:rsidRPr="000D098B">
        <w:t>benefit statements.</w:t>
      </w:r>
      <w:r>
        <w:rPr>
          <w:rStyle w:val="FootnoteReference"/>
        </w:rPr>
        <w:footnoteReference w:id="9"/>
      </w:r>
      <w:r w:rsidR="009128E9">
        <w:t xml:space="preserve"> </w:t>
      </w:r>
      <w:r w:rsidRPr="000D098B">
        <w:t>The Department estimates a cost burden of approximately $</w:t>
      </w:r>
      <w:r w:rsidR="00264251">
        <w:t>15.</w:t>
      </w:r>
      <w:r w:rsidR="00AD3738">
        <w:t>7</w:t>
      </w:r>
      <w:r w:rsidRPr="000D098B" w:rsidR="005E38CC">
        <w:t xml:space="preserve"> million for new plans </w:t>
      </w:r>
      <w:r w:rsidRPr="000D098B">
        <w:t xml:space="preserve">to establish </w:t>
      </w:r>
      <w:r w:rsidRPr="000D098B" w:rsidR="005E38CC">
        <w:t>i</w:t>
      </w:r>
      <w:r w:rsidRPr="000D098B">
        <w:t>nformation systems or accounting practices that will collect, track and report the actual dollar amounts charged to the individual accounts</w:t>
      </w:r>
      <w:r w:rsidR="0076097B">
        <w:t>.</w:t>
      </w:r>
      <w:r w:rsidRPr="000D098B" w:rsidR="005E38CC">
        <w:t xml:space="preserve"> </w:t>
      </w:r>
    </w:p>
    <w:p w:rsidR="000A5919" w:rsidRPr="009D7FA2" w:rsidP="00E44B39" w14:paraId="2F126371" w14:textId="77777777">
      <w:pPr>
        <w:ind w:left="720"/>
      </w:pPr>
    </w:p>
    <w:p w:rsidR="000A5919" w:rsidRPr="009D7FA2" w:rsidP="00E44B39" w14:paraId="6F7DB061" w14:textId="77777777">
      <w:pPr>
        <w:ind w:left="720"/>
        <w:rPr>
          <w:u w:val="single"/>
        </w:rPr>
      </w:pPr>
      <w:r w:rsidRPr="009D7FA2">
        <w:rPr>
          <w:u w:val="single"/>
        </w:rPr>
        <w:t>Investment-</w:t>
      </w:r>
      <w:r w:rsidRPr="009D7FA2" w:rsidR="003E0362">
        <w:rPr>
          <w:u w:val="single"/>
        </w:rPr>
        <w:t>R</w:t>
      </w:r>
      <w:r w:rsidRPr="009D7FA2">
        <w:rPr>
          <w:u w:val="single"/>
        </w:rPr>
        <w:t xml:space="preserve">elated Information </w:t>
      </w:r>
    </w:p>
    <w:p w:rsidR="000A5919" w:rsidRPr="009D7FA2" w:rsidP="00E44B39" w14:paraId="43E45A45" w14:textId="72745721">
      <w:pPr>
        <w:ind w:left="720"/>
      </w:pPr>
      <w:r w:rsidRPr="009D7FA2">
        <w:t>Disclosing investment related information leads to material costs, if the materials are given out by hand or mailed.</w:t>
      </w:r>
      <w:r w:rsidR="009128E9">
        <w:t xml:space="preserve"> </w:t>
      </w:r>
      <w:r w:rsidRPr="009D7FA2">
        <w:t xml:space="preserve">As with the disclosure of the </w:t>
      </w:r>
      <w:r w:rsidRPr="009D7FA2" w:rsidR="003E0362">
        <w:t>General Plan Information,</w:t>
      </w:r>
      <w:r w:rsidRPr="009D7FA2">
        <w:t xml:space="preserve"> it is assumed that </w:t>
      </w:r>
      <w:r w:rsidR="00264251">
        <w:t>94.2</w:t>
      </w:r>
      <w:r w:rsidRPr="009D7FA2" w:rsidR="00EC5F6C">
        <w:t xml:space="preserve"> </w:t>
      </w:r>
      <w:r w:rsidRPr="009D7FA2">
        <w:t xml:space="preserve">percent of the disclosures will be sent </w:t>
      </w:r>
      <w:r w:rsidRPr="009D7FA2">
        <w:t>electronically with no associated cost burden.</w:t>
      </w:r>
      <w:r w:rsidR="009128E9">
        <w:t xml:space="preserve"> </w:t>
      </w:r>
      <w:r w:rsidRPr="009D7FA2">
        <w:t>Paper and printing costs are assumed to be 5 cents per page.</w:t>
      </w:r>
    </w:p>
    <w:p w:rsidR="000A5919" w:rsidRPr="009D7FA2" w:rsidP="00E44B39" w14:paraId="2A67EB99" w14:textId="77777777">
      <w:pPr>
        <w:ind w:left="720"/>
      </w:pPr>
    </w:p>
    <w:p w:rsidR="000A5919" w:rsidRPr="009D7FA2" w:rsidP="00E44B39" w14:paraId="6FC620F3" w14:textId="72410F27">
      <w:pPr>
        <w:ind w:left="720"/>
      </w:pPr>
      <w:r w:rsidRPr="009D7FA2">
        <w:t xml:space="preserve">The Department assumes that plans will send </w:t>
      </w:r>
      <w:r w:rsidR="00264251">
        <w:t>102.38</w:t>
      </w:r>
      <w:r w:rsidRPr="009D7FA2" w:rsidR="00283EE1">
        <w:t xml:space="preserve"> million</w:t>
      </w:r>
      <w:r w:rsidRPr="009D7FA2">
        <w:t xml:space="preserve"> copies of the Comparative Chart to plan participants and beneficiaries</w:t>
      </w:r>
      <w:r w:rsidR="00264251">
        <w:t xml:space="preserve">. </w:t>
      </w:r>
      <w:r w:rsidRPr="009D7FA2" w:rsidR="00264251">
        <w:t>As this information is required to be sent on an annual basis the Department assumes it will be sent with the General Plan Information.</w:t>
      </w:r>
      <w:r w:rsidR="00264251">
        <w:t xml:space="preserve"> </w:t>
      </w:r>
      <w:r w:rsidRPr="00F80FC8" w:rsidR="00F80FC8">
        <w:t xml:space="preserve">One </w:t>
      </w:r>
      <w:r w:rsidR="00F80FC8">
        <w:t>comparative chart</w:t>
      </w:r>
      <w:r w:rsidRPr="00F80FC8" w:rsidR="00F80FC8">
        <w:t xml:space="preserve"> is assumed to be, on average, </w:t>
      </w:r>
      <w:r w:rsidR="00F80FC8">
        <w:t>three</w:t>
      </w:r>
      <w:r w:rsidRPr="00F80FC8" w:rsidR="00F80FC8">
        <w:t xml:space="preserve"> pages long, with mailing costs of $</w:t>
      </w:r>
      <w:r w:rsidR="00F80FC8">
        <w:t>0.15</w:t>
      </w:r>
      <w:r w:rsidRPr="00F80FC8" w:rsidR="00F80FC8">
        <w:t xml:space="preserve"> per disclosure.</w:t>
      </w:r>
      <w:r>
        <w:rPr>
          <w:vertAlign w:val="superscript"/>
        </w:rPr>
        <w:footnoteReference w:id="10"/>
      </w:r>
      <w:r w:rsidRPr="00F80FC8" w:rsidR="00F80FC8">
        <w:t xml:space="preserve"> </w:t>
      </w:r>
      <w:r w:rsidR="00264251">
        <w:t xml:space="preserve">Again, it is assumed that 94.2 percent of the charts will be sent electronically with no associated materials burden. The remaining 5.8 percent (5.94 million) </w:t>
      </w:r>
      <w:r w:rsidRPr="009D7FA2">
        <w:t>will contain an average of three pages.</w:t>
      </w:r>
      <w:r w:rsidR="009128E9">
        <w:t xml:space="preserve"> </w:t>
      </w:r>
      <w:r w:rsidRPr="009D7FA2">
        <w:t xml:space="preserve">Mailing costs are already accounted for in the calculation of the cost burden for </w:t>
      </w:r>
      <w:r w:rsidRPr="009D7FA2">
        <w:t>the General Plan I</w:t>
      </w:r>
      <w:r w:rsidRPr="009D7FA2">
        <w:t>nformation.</w:t>
      </w:r>
      <w:r w:rsidR="009128E9">
        <w:t xml:space="preserve"> </w:t>
      </w:r>
      <w:r w:rsidRPr="009D7FA2">
        <w:t>The resulting annual cost burden</w:t>
      </w:r>
      <w:r w:rsidRPr="009D7FA2">
        <w:t xml:space="preserve"> for materials is $</w:t>
      </w:r>
      <w:r w:rsidR="00264251">
        <w:t>0.89</w:t>
      </w:r>
      <w:r w:rsidRPr="009D7FA2">
        <w:t xml:space="preserve"> million.</w:t>
      </w:r>
    </w:p>
    <w:p w:rsidR="007253BC" w:rsidRPr="009D7FA2" w:rsidP="00E44B39" w14:paraId="1EEAF859" w14:textId="77777777">
      <w:pPr>
        <w:ind w:left="720"/>
      </w:pPr>
    </w:p>
    <w:p w:rsidR="000A5919" w:rsidRPr="009D7FA2" w:rsidP="00E44B39" w14:paraId="374641BA" w14:textId="6E61B398">
      <w:pPr>
        <w:ind w:left="720"/>
      </w:pPr>
      <w:r w:rsidRPr="009D7FA2">
        <w:t>Plans also are required to create and maintain a website.</w:t>
      </w:r>
      <w:r w:rsidR="009128E9">
        <w:t xml:space="preserve"> </w:t>
      </w:r>
      <w:r w:rsidRPr="009D7FA2">
        <w:t>Having a plan website might require plans to r</w:t>
      </w:r>
      <w:r w:rsidRPr="000D098B">
        <w:t>ent server space at an estimated cost of $</w:t>
      </w:r>
      <w:r w:rsidR="00264251">
        <w:t>31</w:t>
      </w:r>
      <w:r w:rsidR="00567B08">
        <w:t>6</w:t>
      </w:r>
      <w:r w:rsidRPr="000D098B">
        <w:t xml:space="preserve"> annually</w:t>
      </w:r>
      <w:r w:rsidRPr="000D098B" w:rsidR="007F2282">
        <w:t xml:space="preserve"> per plan.</w:t>
      </w:r>
      <w:r w:rsidR="009128E9">
        <w:t xml:space="preserve"> </w:t>
      </w:r>
      <w:r w:rsidRPr="000D098B">
        <w:t>The estimated annual cost of renting the server space is approximately $</w:t>
      </w:r>
      <w:r w:rsidR="00264251">
        <w:t>19</w:t>
      </w:r>
      <w:r w:rsidR="00E21C21">
        <w:t>5</w:t>
      </w:r>
      <w:r w:rsidR="00264251">
        <w:t>.7</w:t>
      </w:r>
      <w:r w:rsidR="00E21C21">
        <w:t>2</w:t>
      </w:r>
      <w:r w:rsidRPr="000D098B">
        <w:t xml:space="preserve"> million.</w:t>
      </w:r>
    </w:p>
    <w:p w:rsidR="000A5919" w:rsidRPr="009D7FA2" w:rsidP="00E44B39" w14:paraId="1D545CC8" w14:textId="77777777">
      <w:pPr>
        <w:ind w:left="720"/>
      </w:pPr>
    </w:p>
    <w:p w:rsidR="000A5919" w:rsidRPr="009D7FA2" w:rsidP="00E44B39" w14:paraId="487820D3" w14:textId="45D54597">
      <w:pPr>
        <w:ind w:left="720"/>
      </w:pPr>
      <w:r w:rsidRPr="009D7FA2">
        <w:t xml:space="preserve">With regard to post-investment pass-through disclosures, it is </w:t>
      </w:r>
      <w:r w:rsidRPr="009D7FA2">
        <w:t>assumed that this information would primarily be sent to those participants holding company securities.</w:t>
      </w:r>
      <w:r w:rsidR="009128E9">
        <w:t xml:space="preserve"> </w:t>
      </w:r>
      <w:r w:rsidRPr="009D7FA2">
        <w:t>This results in approximately</w:t>
      </w:r>
      <w:r w:rsidRPr="009D7FA2">
        <w:t xml:space="preserve"> </w:t>
      </w:r>
      <w:r w:rsidR="00264251">
        <w:t>15.40</w:t>
      </w:r>
      <w:r w:rsidRPr="009D7FA2">
        <w:t xml:space="preserve"> million</w:t>
      </w:r>
      <w:r w:rsidRPr="009D7FA2">
        <w:t xml:space="preserve"> participants receiving disclosures each year.</w:t>
      </w:r>
      <w:r w:rsidR="009128E9">
        <w:t xml:space="preserve"> </w:t>
      </w:r>
      <w:r w:rsidRPr="009D7FA2">
        <w:t>One disclosure is assumed to be, on average, ten pages long, with mailing costs of $</w:t>
      </w:r>
      <w:r w:rsidR="00806EB6">
        <w:t>1.13</w:t>
      </w:r>
      <w:r w:rsidR="007D769B">
        <w:t xml:space="preserve"> </w:t>
      </w:r>
      <w:r w:rsidRPr="009D7FA2">
        <w:t>per disclosure.</w:t>
      </w:r>
      <w:r>
        <w:rPr>
          <w:rStyle w:val="FootnoteReference"/>
        </w:rPr>
        <w:footnoteReference w:id="11"/>
      </w:r>
      <w:r w:rsidR="009128E9">
        <w:t xml:space="preserve"> </w:t>
      </w:r>
      <w:r w:rsidRPr="009D7FA2">
        <w:t>T</w:t>
      </w:r>
      <w:r w:rsidRPr="009D7FA2">
        <w:t>his results in an annual cost burden of $</w:t>
      </w:r>
      <w:r w:rsidR="00264251">
        <w:t>1</w:t>
      </w:r>
      <w:r w:rsidR="00806EB6">
        <w:t xml:space="preserve">.01 </w:t>
      </w:r>
      <w:r w:rsidRPr="009D7FA2">
        <w:t>million</w:t>
      </w:r>
      <w:r w:rsidR="00264251">
        <w:t xml:space="preserve"> (it is assumed that 5.8 percent of the 15.40 participants will receive the information via mail, with the remaining 94.2 percent receiving them electronically with no associated cost burden)</w:t>
      </w:r>
      <w:r w:rsidRPr="009D7FA2">
        <w:t>.</w:t>
      </w:r>
      <w:bookmarkStart w:id="7" w:name="OLE_LINK3"/>
    </w:p>
    <w:bookmarkEnd w:id="7"/>
    <w:p w:rsidR="000A5919" w:rsidRPr="009D7FA2" w:rsidP="00E44B39" w14:paraId="43901306" w14:textId="77777777">
      <w:pPr>
        <w:ind w:left="720"/>
      </w:pPr>
    </w:p>
    <w:p w:rsidR="000A5919" w:rsidRPr="000D098B" w:rsidP="00E44B39" w14:paraId="093694E4" w14:textId="6E5511C0">
      <w:pPr>
        <w:ind w:left="720"/>
      </w:pPr>
      <w:r w:rsidRPr="000D098B">
        <w:t>Finally, each plan is expected to receive one information request per year.</w:t>
      </w:r>
      <w:r w:rsidR="009128E9">
        <w:t xml:space="preserve"> </w:t>
      </w:r>
      <w:r w:rsidRPr="000D098B">
        <w:t>Information requests are assumed to be 20 pages in length and come with mailing costs of $</w:t>
      </w:r>
      <w:r w:rsidR="00806EB6">
        <w:t>2</w:t>
      </w:r>
      <w:r w:rsidR="004673F7">
        <w:t>.11</w:t>
      </w:r>
      <w:r w:rsidRPr="000D098B">
        <w:t xml:space="preserve"> per disclosure.</w:t>
      </w:r>
      <w:r>
        <w:rPr>
          <w:rStyle w:val="FootnoteReference"/>
        </w:rPr>
        <w:footnoteReference w:id="12"/>
      </w:r>
      <w:r w:rsidR="009128E9">
        <w:t xml:space="preserve"> </w:t>
      </w:r>
      <w:r w:rsidRPr="000D098B">
        <w:t xml:space="preserve">Of these information requests, </w:t>
      </w:r>
      <w:r w:rsidR="004673F7">
        <w:t>94.2</w:t>
      </w:r>
      <w:r w:rsidRPr="000D098B" w:rsidR="00EC5F6C">
        <w:t xml:space="preserve"> </w:t>
      </w:r>
      <w:r w:rsidRPr="000D098B">
        <w:t xml:space="preserve">percent are assumed to be distributed electronically at de minimis cost, while the remaining </w:t>
      </w:r>
      <w:r w:rsidR="004673F7">
        <w:t>35,940</w:t>
      </w:r>
      <w:r w:rsidRPr="000D098B">
        <w:t xml:space="preserve"> requests will result in a printing and mailing cost of $</w:t>
      </w:r>
      <w:r w:rsidR="00806EB6">
        <w:t>0</w:t>
      </w:r>
      <w:r w:rsidR="004673F7">
        <w:t>.08 million</w:t>
      </w:r>
      <w:r w:rsidRPr="000D098B">
        <w:t>.</w:t>
      </w:r>
      <w:r w:rsidRPr="000D098B">
        <w:t xml:space="preserve"> </w:t>
      </w:r>
    </w:p>
    <w:p w:rsidR="007253BC" w:rsidRPr="000D098B" w:rsidP="00E44B39" w14:paraId="0DFA9BCA" w14:textId="77777777">
      <w:pPr>
        <w:ind w:left="720"/>
        <w:rPr>
          <w:b/>
        </w:rPr>
      </w:pPr>
    </w:p>
    <w:p w:rsidR="000A5919" w:rsidRPr="000D098B" w:rsidP="00E44B39" w14:paraId="62374742" w14:textId="77777777">
      <w:pPr>
        <w:ind w:left="720"/>
        <w:rPr>
          <w:u w:val="single"/>
        </w:rPr>
      </w:pPr>
      <w:r w:rsidRPr="000D098B">
        <w:rPr>
          <w:u w:val="single"/>
        </w:rPr>
        <w:t>Summary</w:t>
      </w:r>
    </w:p>
    <w:p w:rsidR="000A5919" w:rsidP="00E44B39" w14:paraId="7DB595A0" w14:textId="702C0E25">
      <w:pPr>
        <w:tabs>
          <w:tab w:val="left" w:pos="720"/>
        </w:tabs>
        <w:ind w:left="720"/>
      </w:pPr>
      <w:r>
        <w:t>In summary, the total cost burden associated with this</w:t>
      </w:r>
      <w:r w:rsidRPr="000D098B" w:rsidR="00F72B8E">
        <w:t xml:space="preserve"> information collection </w:t>
      </w:r>
      <w:r>
        <w:t>is</w:t>
      </w:r>
      <w:r w:rsidRPr="000D098B" w:rsidR="00F72B8E">
        <w:t xml:space="preserve"> $</w:t>
      </w:r>
      <w:r w:rsidR="00524BB9">
        <w:t>2</w:t>
      </w:r>
      <w:r w:rsidR="0076097B">
        <w:t>21</w:t>
      </w:r>
      <w:r w:rsidR="00524BB9">
        <w:t>.</w:t>
      </w:r>
      <w:r w:rsidR="0076097B">
        <w:t>6</w:t>
      </w:r>
      <w:r w:rsidRPr="000D098B" w:rsidR="00F72B8E">
        <w:t xml:space="preserve"> million.</w:t>
      </w:r>
      <w:r w:rsidR="009128E9">
        <w:t xml:space="preserve"> </w:t>
      </w:r>
    </w:p>
    <w:p w:rsidR="004673F7" w:rsidP="00E44B39" w14:paraId="759381FC" w14:textId="5C353635">
      <w:pPr>
        <w:tabs>
          <w:tab w:val="left" w:pos="720"/>
        </w:tabs>
        <w:ind w:left="720"/>
      </w:pPr>
    </w:p>
    <w:p w:rsidR="0076097B" w:rsidP="00E44B39" w14:paraId="3A8BC045" w14:textId="77777777">
      <w:pPr>
        <w:tabs>
          <w:tab w:val="left" w:pos="720"/>
        </w:tabs>
        <w:ind w:left="720"/>
      </w:pPr>
    </w:p>
    <w:p w:rsidR="0076097B" w:rsidP="00E44B39" w14:paraId="5572973E" w14:textId="77777777">
      <w:pPr>
        <w:tabs>
          <w:tab w:val="left" w:pos="720"/>
        </w:tabs>
        <w:ind w:left="720"/>
      </w:pPr>
    </w:p>
    <w:p w:rsidR="001E2019" w:rsidRPr="009D7FA2" w:rsidP="00E44B39" w14:paraId="2E0B8D0C" w14:textId="77777777">
      <w:pPr>
        <w:tabs>
          <w:tab w:val="left" w:pos="720"/>
        </w:tabs>
        <w:ind w:left="720"/>
      </w:pPr>
    </w:p>
    <w:p w:rsidR="00E71F9D" w:rsidRPr="00E71F9D" w:rsidP="00EC17D2" w14:paraId="61570159" w14:textId="77777777">
      <w:pPr>
        <w:autoSpaceDE w:val="0"/>
        <w:autoSpaceDN w:val="0"/>
        <w:ind w:left="2160" w:firstLine="720"/>
        <w:rPr>
          <w:b/>
        </w:rPr>
      </w:pPr>
      <w:r w:rsidRPr="00E71F9D">
        <w:rPr>
          <w:b/>
        </w:rPr>
        <w:t>Cost Burden Summary Table</w:t>
      </w:r>
    </w:p>
    <w:p w:rsidR="004673F7" w:rsidP="00EC17D2" w14:paraId="68273807" w14:textId="4561AD8A">
      <w:pPr>
        <w:autoSpaceDE w:val="0"/>
        <w:autoSpaceDN w:val="0"/>
        <w:ind w:left="720"/>
        <w:rPr>
          <w:sz w:val="22"/>
          <w:szCs w:val="22"/>
        </w:rPr>
      </w:pPr>
    </w:p>
    <w:tbl>
      <w:tblPr>
        <w:tblW w:w="7640" w:type="dxa"/>
        <w:tblInd w:w="720" w:type="dxa"/>
        <w:tblLook w:val="04A0"/>
      </w:tblPr>
      <w:tblGrid>
        <w:gridCol w:w="1536"/>
        <w:gridCol w:w="1484"/>
        <w:gridCol w:w="1680"/>
        <w:gridCol w:w="2940"/>
      </w:tblGrid>
      <w:tr w14:paraId="1AC4EBC6" w14:textId="77777777" w:rsidTr="00EC17D2">
        <w:tblPrEx>
          <w:tblW w:w="7640" w:type="dxa"/>
          <w:tblInd w:w="720" w:type="dxa"/>
          <w:tblLook w:val="04A0"/>
        </w:tblPrEx>
        <w:trPr>
          <w:trHeight w:val="843"/>
        </w:trPr>
        <w:tc>
          <w:tcPr>
            <w:tcW w:w="1536" w:type="dxa"/>
            <w:tcBorders>
              <w:top w:val="single" w:sz="8" w:space="0" w:color="auto"/>
              <w:left w:val="single" w:sz="8" w:space="0" w:color="auto"/>
              <w:bottom w:val="single" w:sz="8" w:space="0" w:color="auto"/>
              <w:right w:val="single" w:sz="4" w:space="0" w:color="auto"/>
            </w:tcBorders>
            <w:shd w:val="clear" w:color="000000" w:fill="ACB9CA"/>
            <w:vAlign w:val="center"/>
            <w:hideMark/>
          </w:tcPr>
          <w:p w:rsidR="004673F7" w:rsidRPr="004673F7" w:rsidP="004673F7" w14:paraId="2FB48CCB" w14:textId="3DC5CBC6">
            <w:pPr>
              <w:jc w:val="center"/>
              <w:rPr>
                <w:b/>
                <w:bCs/>
                <w:color w:val="000000"/>
                <w:sz w:val="22"/>
                <w:szCs w:val="22"/>
              </w:rPr>
            </w:pPr>
            <w:r w:rsidRPr="004673F7">
              <w:rPr>
                <w:b/>
                <w:bCs/>
                <w:color w:val="000000"/>
                <w:sz w:val="22"/>
                <w:szCs w:val="22"/>
              </w:rPr>
              <w:t>Activity</w:t>
            </w:r>
          </w:p>
        </w:tc>
        <w:tc>
          <w:tcPr>
            <w:tcW w:w="1484" w:type="dxa"/>
            <w:tcBorders>
              <w:top w:val="single" w:sz="8" w:space="0" w:color="auto"/>
              <w:left w:val="nil"/>
              <w:bottom w:val="single" w:sz="8" w:space="0" w:color="auto"/>
              <w:right w:val="single" w:sz="4" w:space="0" w:color="auto"/>
            </w:tcBorders>
            <w:shd w:val="clear" w:color="000000" w:fill="ACB9CA"/>
            <w:vAlign w:val="center"/>
            <w:hideMark/>
          </w:tcPr>
          <w:p w:rsidR="004673F7" w:rsidRPr="00043D55" w:rsidP="004673F7" w14:paraId="3C8A0CFB" w14:textId="77777777">
            <w:pPr>
              <w:jc w:val="center"/>
              <w:rPr>
                <w:b/>
                <w:bCs/>
                <w:color w:val="000000"/>
                <w:sz w:val="22"/>
                <w:szCs w:val="22"/>
              </w:rPr>
            </w:pPr>
            <w:r w:rsidRPr="00043D55">
              <w:rPr>
                <w:b/>
                <w:bCs/>
                <w:color w:val="000000"/>
                <w:sz w:val="22"/>
                <w:szCs w:val="22"/>
              </w:rPr>
              <w:t>Number of Responses</w:t>
            </w:r>
          </w:p>
        </w:tc>
        <w:tc>
          <w:tcPr>
            <w:tcW w:w="1680" w:type="dxa"/>
            <w:tcBorders>
              <w:top w:val="single" w:sz="8" w:space="0" w:color="auto"/>
              <w:left w:val="nil"/>
              <w:bottom w:val="single" w:sz="8" w:space="0" w:color="auto"/>
              <w:right w:val="single" w:sz="4" w:space="0" w:color="auto"/>
            </w:tcBorders>
            <w:shd w:val="clear" w:color="000000" w:fill="ACB9CA"/>
            <w:vAlign w:val="center"/>
            <w:hideMark/>
          </w:tcPr>
          <w:p w:rsidR="004673F7" w:rsidRPr="00043D55" w:rsidP="004673F7" w14:paraId="1720CCBB" w14:textId="77777777">
            <w:pPr>
              <w:jc w:val="center"/>
              <w:rPr>
                <w:b/>
                <w:bCs/>
                <w:color w:val="000000"/>
                <w:sz w:val="22"/>
                <w:szCs w:val="22"/>
              </w:rPr>
            </w:pPr>
            <w:r w:rsidRPr="00043D55">
              <w:rPr>
                <w:b/>
                <w:bCs/>
                <w:color w:val="000000"/>
                <w:sz w:val="22"/>
                <w:szCs w:val="22"/>
              </w:rPr>
              <w:t>Average Cost per Response</w:t>
            </w:r>
          </w:p>
        </w:tc>
        <w:tc>
          <w:tcPr>
            <w:tcW w:w="2940" w:type="dxa"/>
            <w:tcBorders>
              <w:top w:val="single" w:sz="8" w:space="0" w:color="auto"/>
              <w:left w:val="nil"/>
              <w:bottom w:val="single" w:sz="8" w:space="0" w:color="auto"/>
              <w:right w:val="single" w:sz="8" w:space="0" w:color="auto"/>
            </w:tcBorders>
            <w:shd w:val="clear" w:color="000000" w:fill="ACB9CA"/>
            <w:vAlign w:val="center"/>
            <w:hideMark/>
          </w:tcPr>
          <w:p w:rsidR="004673F7" w:rsidRPr="00043D55" w:rsidP="004673F7" w14:paraId="605AE9B7" w14:textId="77777777">
            <w:pPr>
              <w:jc w:val="center"/>
              <w:rPr>
                <w:b/>
                <w:bCs/>
                <w:color w:val="000000"/>
                <w:sz w:val="22"/>
                <w:szCs w:val="22"/>
              </w:rPr>
            </w:pPr>
            <w:r w:rsidRPr="00043D55">
              <w:rPr>
                <w:b/>
                <w:bCs/>
                <w:color w:val="000000"/>
                <w:sz w:val="22"/>
                <w:szCs w:val="22"/>
              </w:rPr>
              <w:t>Total Cost</w:t>
            </w:r>
          </w:p>
        </w:tc>
      </w:tr>
      <w:tr w14:paraId="38A15919"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0F95B9B0" w14:textId="77777777">
            <w:pPr>
              <w:rPr>
                <w:color w:val="000000"/>
                <w:sz w:val="22"/>
                <w:szCs w:val="22"/>
              </w:rPr>
            </w:pPr>
            <w:r w:rsidRPr="00146684">
              <w:rPr>
                <w:color w:val="000000"/>
                <w:sz w:val="22"/>
                <w:szCs w:val="22"/>
              </w:rPr>
              <w:t>General Plan Information (Paper)</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7E015599" w14:textId="77777777">
            <w:pPr>
              <w:jc w:val="center"/>
              <w:rPr>
                <w:color w:val="000000"/>
                <w:sz w:val="22"/>
                <w:szCs w:val="22"/>
              </w:rPr>
            </w:pPr>
            <w:r w:rsidRPr="00146684">
              <w:rPr>
                <w:color w:val="000000"/>
                <w:sz w:val="22"/>
                <w:szCs w:val="22"/>
              </w:rPr>
              <w:t>5,938,017</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143DC56C" w14:textId="056FC623">
            <w:pPr>
              <w:jc w:val="center"/>
              <w:rPr>
                <w:color w:val="000000"/>
                <w:sz w:val="22"/>
                <w:szCs w:val="22"/>
              </w:rPr>
            </w:pPr>
            <w:r>
              <w:rPr>
                <w:color w:val="000000"/>
                <w:sz w:val="22"/>
                <w:szCs w:val="22"/>
              </w:rPr>
              <w:t>$1.37</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20CB7702" w14:textId="2C10EE6E">
            <w:pPr>
              <w:jc w:val="center"/>
              <w:rPr>
                <w:color w:val="000000"/>
                <w:sz w:val="22"/>
                <w:szCs w:val="22"/>
              </w:rPr>
            </w:pPr>
            <w:r>
              <w:rPr>
                <w:color w:val="000000"/>
                <w:sz w:val="22"/>
                <w:szCs w:val="22"/>
              </w:rPr>
              <w:t>$8,135,083</w:t>
            </w:r>
          </w:p>
        </w:tc>
      </w:tr>
      <w:tr w14:paraId="7AD43BD0"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20E3F7F7" w14:textId="77777777">
            <w:pPr>
              <w:rPr>
                <w:color w:val="000000"/>
                <w:sz w:val="22"/>
                <w:szCs w:val="22"/>
              </w:rPr>
            </w:pPr>
            <w:r w:rsidRPr="00146684">
              <w:rPr>
                <w:color w:val="000000"/>
                <w:sz w:val="22"/>
                <w:szCs w:val="22"/>
              </w:rPr>
              <w:t>General Plan Information (Electronic)</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64AC7713" w14:textId="77777777">
            <w:pPr>
              <w:jc w:val="center"/>
              <w:rPr>
                <w:color w:val="000000"/>
                <w:sz w:val="22"/>
                <w:szCs w:val="22"/>
              </w:rPr>
            </w:pPr>
            <w:r w:rsidRPr="00146684">
              <w:rPr>
                <w:color w:val="000000"/>
                <w:sz w:val="22"/>
                <w:szCs w:val="22"/>
              </w:rPr>
              <w:t>96,441,588</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47610485" w14:textId="2097B0E7">
            <w:pPr>
              <w:jc w:val="center"/>
              <w:rPr>
                <w:color w:val="000000"/>
                <w:sz w:val="22"/>
                <w:szCs w:val="22"/>
              </w:rPr>
            </w:pPr>
            <w:r>
              <w:rPr>
                <w:color w:val="000000"/>
                <w:sz w:val="22"/>
                <w:szCs w:val="22"/>
              </w:rPr>
              <w:t>$0.00</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6FF73C61" w14:textId="766A5792">
            <w:pPr>
              <w:jc w:val="center"/>
              <w:rPr>
                <w:color w:val="000000"/>
                <w:sz w:val="22"/>
                <w:szCs w:val="22"/>
              </w:rPr>
            </w:pPr>
            <w:r>
              <w:rPr>
                <w:color w:val="000000"/>
                <w:sz w:val="22"/>
                <w:szCs w:val="22"/>
              </w:rPr>
              <w:t>$0</w:t>
            </w:r>
          </w:p>
        </w:tc>
      </w:tr>
      <w:tr w14:paraId="17CBD031"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3B078E07" w14:textId="77777777">
            <w:pPr>
              <w:rPr>
                <w:color w:val="000000"/>
                <w:sz w:val="22"/>
                <w:szCs w:val="22"/>
              </w:rPr>
            </w:pPr>
            <w:r w:rsidRPr="00146684">
              <w:rPr>
                <w:color w:val="000000"/>
                <w:sz w:val="22"/>
                <w:szCs w:val="22"/>
              </w:rPr>
              <w:t>Administrative and Individual Fees (New Plans)</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2BE078F0" w14:textId="77777777">
            <w:pPr>
              <w:jc w:val="center"/>
              <w:rPr>
                <w:color w:val="000000"/>
                <w:sz w:val="22"/>
                <w:szCs w:val="22"/>
              </w:rPr>
            </w:pPr>
            <w:r w:rsidRPr="00146684">
              <w:rPr>
                <w:color w:val="000000"/>
                <w:sz w:val="22"/>
                <w:szCs w:val="22"/>
              </w:rPr>
              <w:t>28,666,289</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5D8C5339" w14:textId="68AE6B15">
            <w:pPr>
              <w:jc w:val="center"/>
              <w:rPr>
                <w:color w:val="000000"/>
                <w:sz w:val="22"/>
                <w:szCs w:val="22"/>
              </w:rPr>
            </w:pPr>
            <w:r>
              <w:rPr>
                <w:color w:val="000000"/>
                <w:sz w:val="22"/>
                <w:szCs w:val="22"/>
              </w:rPr>
              <w:t>$1.65</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6B6188D9" w14:textId="064EE5F7">
            <w:pPr>
              <w:jc w:val="center"/>
              <w:rPr>
                <w:color w:val="000000"/>
                <w:sz w:val="22"/>
                <w:szCs w:val="22"/>
              </w:rPr>
            </w:pPr>
            <w:r>
              <w:rPr>
                <w:color w:val="000000"/>
                <w:sz w:val="22"/>
                <w:szCs w:val="22"/>
              </w:rPr>
              <w:t>$15,727,282</w:t>
            </w:r>
          </w:p>
        </w:tc>
      </w:tr>
      <w:tr w14:paraId="4084A3BF"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5FAE51BE" w14:textId="171D7DD5">
            <w:pPr>
              <w:rPr>
                <w:color w:val="000000"/>
                <w:sz w:val="22"/>
                <w:szCs w:val="22"/>
              </w:rPr>
            </w:pPr>
            <w:r w:rsidRPr="00146684">
              <w:rPr>
                <w:color w:val="000000"/>
                <w:sz w:val="22"/>
                <w:szCs w:val="22"/>
              </w:rPr>
              <w:t>Comparative Chart (Paper)</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3D82C615" w14:textId="77777777">
            <w:pPr>
              <w:jc w:val="center"/>
              <w:rPr>
                <w:color w:val="000000"/>
                <w:sz w:val="22"/>
                <w:szCs w:val="22"/>
              </w:rPr>
            </w:pPr>
            <w:r w:rsidRPr="00146684">
              <w:rPr>
                <w:color w:val="000000"/>
                <w:sz w:val="22"/>
                <w:szCs w:val="22"/>
              </w:rPr>
              <w:t>5,938,017</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5CF5E839" w14:textId="1BD8E656">
            <w:pPr>
              <w:jc w:val="center"/>
              <w:rPr>
                <w:color w:val="000000"/>
                <w:sz w:val="22"/>
                <w:szCs w:val="22"/>
              </w:rPr>
            </w:pPr>
            <w:r>
              <w:rPr>
                <w:color w:val="000000"/>
                <w:sz w:val="22"/>
                <w:szCs w:val="22"/>
              </w:rPr>
              <w:t>$0.15</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60DAAF51" w14:textId="6B092E28">
            <w:pPr>
              <w:jc w:val="center"/>
              <w:rPr>
                <w:color w:val="000000"/>
                <w:sz w:val="22"/>
                <w:szCs w:val="22"/>
              </w:rPr>
            </w:pPr>
            <w:r>
              <w:rPr>
                <w:color w:val="000000"/>
                <w:sz w:val="22"/>
                <w:szCs w:val="22"/>
              </w:rPr>
              <w:t>$890,703</w:t>
            </w:r>
          </w:p>
        </w:tc>
      </w:tr>
      <w:tr w14:paraId="4C1B67A2"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3B8AB0C0" w14:textId="77777777">
            <w:pPr>
              <w:rPr>
                <w:color w:val="000000"/>
                <w:sz w:val="22"/>
                <w:szCs w:val="22"/>
              </w:rPr>
            </w:pPr>
            <w:r w:rsidRPr="00146684">
              <w:rPr>
                <w:color w:val="000000"/>
                <w:sz w:val="22"/>
                <w:szCs w:val="22"/>
              </w:rPr>
              <w:t>Comparative Chart (Electronic)</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52AB91D6" w14:textId="77777777">
            <w:pPr>
              <w:jc w:val="center"/>
              <w:rPr>
                <w:color w:val="000000"/>
                <w:sz w:val="22"/>
                <w:szCs w:val="22"/>
              </w:rPr>
            </w:pPr>
            <w:r w:rsidRPr="00146684">
              <w:rPr>
                <w:color w:val="000000"/>
                <w:sz w:val="22"/>
                <w:szCs w:val="22"/>
              </w:rPr>
              <w:t>96,441,588</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1B06A1A6" w14:textId="5A3CA838">
            <w:pPr>
              <w:jc w:val="center"/>
              <w:rPr>
                <w:color w:val="000000"/>
                <w:sz w:val="22"/>
                <w:szCs w:val="22"/>
              </w:rPr>
            </w:pPr>
            <w:r>
              <w:rPr>
                <w:color w:val="000000"/>
                <w:sz w:val="22"/>
                <w:szCs w:val="22"/>
              </w:rPr>
              <w:t>$0.00</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68742E26" w14:textId="640E5790">
            <w:pPr>
              <w:jc w:val="center"/>
              <w:rPr>
                <w:color w:val="000000"/>
                <w:sz w:val="22"/>
                <w:szCs w:val="22"/>
              </w:rPr>
            </w:pPr>
            <w:r>
              <w:rPr>
                <w:color w:val="000000"/>
                <w:sz w:val="22"/>
                <w:szCs w:val="22"/>
              </w:rPr>
              <w:t>$0</w:t>
            </w:r>
          </w:p>
        </w:tc>
      </w:tr>
      <w:tr w14:paraId="3C796879"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5263870B" w14:textId="77777777">
            <w:pPr>
              <w:rPr>
                <w:color w:val="000000"/>
                <w:sz w:val="22"/>
                <w:szCs w:val="22"/>
              </w:rPr>
            </w:pPr>
            <w:r w:rsidRPr="00146684">
              <w:rPr>
                <w:color w:val="000000"/>
                <w:sz w:val="22"/>
                <w:szCs w:val="22"/>
              </w:rPr>
              <w:t>Website</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4F409EFD" w14:textId="77777777">
            <w:pPr>
              <w:jc w:val="center"/>
              <w:rPr>
                <w:color w:val="000000"/>
                <w:sz w:val="22"/>
                <w:szCs w:val="22"/>
              </w:rPr>
            </w:pPr>
            <w:r w:rsidRPr="00146684">
              <w:rPr>
                <w:color w:val="000000"/>
                <w:sz w:val="22"/>
                <w:szCs w:val="22"/>
              </w:rPr>
              <w:t>619,650</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7D20429F" w14:textId="15422CBF">
            <w:pPr>
              <w:jc w:val="center"/>
              <w:rPr>
                <w:color w:val="000000"/>
                <w:sz w:val="22"/>
                <w:szCs w:val="22"/>
              </w:rPr>
            </w:pPr>
            <w:r>
              <w:rPr>
                <w:color w:val="000000"/>
                <w:sz w:val="22"/>
                <w:szCs w:val="22"/>
              </w:rPr>
              <w:t>$315.85</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59A8D17C" w14:textId="26BB5169">
            <w:pPr>
              <w:jc w:val="center"/>
              <w:rPr>
                <w:color w:val="000000"/>
                <w:sz w:val="22"/>
                <w:szCs w:val="22"/>
              </w:rPr>
            </w:pPr>
            <w:r>
              <w:rPr>
                <w:color w:val="000000"/>
                <w:sz w:val="22"/>
                <w:szCs w:val="22"/>
              </w:rPr>
              <w:t>$195,718,621</w:t>
            </w:r>
          </w:p>
        </w:tc>
      </w:tr>
      <w:tr w14:paraId="1396A271"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18A9CF6A" w14:textId="77777777">
            <w:pPr>
              <w:rPr>
                <w:color w:val="000000"/>
                <w:sz w:val="22"/>
                <w:szCs w:val="22"/>
              </w:rPr>
            </w:pPr>
            <w:r w:rsidRPr="00146684">
              <w:rPr>
                <w:color w:val="000000"/>
                <w:sz w:val="22"/>
                <w:szCs w:val="22"/>
              </w:rPr>
              <w:t>Post-Investment Pass-Through Disclosure (Paper)</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4586C6BC" w14:textId="77777777">
            <w:pPr>
              <w:jc w:val="center"/>
              <w:rPr>
                <w:color w:val="000000"/>
                <w:sz w:val="22"/>
                <w:szCs w:val="22"/>
              </w:rPr>
            </w:pPr>
            <w:r w:rsidRPr="00146684">
              <w:rPr>
                <w:color w:val="000000"/>
                <w:sz w:val="22"/>
                <w:szCs w:val="22"/>
              </w:rPr>
              <w:t>893,437</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5E830119" w14:textId="7B2F018E">
            <w:pPr>
              <w:jc w:val="center"/>
              <w:rPr>
                <w:color w:val="000000"/>
                <w:sz w:val="22"/>
                <w:szCs w:val="22"/>
              </w:rPr>
            </w:pPr>
            <w:r>
              <w:rPr>
                <w:color w:val="000000"/>
                <w:sz w:val="22"/>
                <w:szCs w:val="22"/>
              </w:rPr>
              <w:t>$1.13</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62CDFE03" w14:textId="555BB1AD">
            <w:pPr>
              <w:jc w:val="center"/>
              <w:rPr>
                <w:color w:val="000000"/>
                <w:sz w:val="22"/>
                <w:szCs w:val="22"/>
              </w:rPr>
            </w:pPr>
            <w:r>
              <w:rPr>
                <w:color w:val="000000"/>
                <w:sz w:val="22"/>
                <w:szCs w:val="22"/>
              </w:rPr>
              <w:t>$1,009,584</w:t>
            </w:r>
          </w:p>
        </w:tc>
      </w:tr>
      <w:tr w14:paraId="6A1CDCF9" w14:textId="77777777" w:rsidTr="00EC17D2">
        <w:tblPrEx>
          <w:tblW w:w="7640" w:type="dxa"/>
          <w:tblInd w:w="720" w:type="dxa"/>
          <w:tblLook w:val="04A0"/>
        </w:tblPrEx>
        <w:trPr>
          <w:trHeight w:val="81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14E28B5E" w14:textId="77777777">
            <w:pPr>
              <w:rPr>
                <w:color w:val="000000"/>
                <w:sz w:val="22"/>
                <w:szCs w:val="22"/>
              </w:rPr>
            </w:pPr>
            <w:r w:rsidRPr="00146684">
              <w:rPr>
                <w:color w:val="000000"/>
                <w:sz w:val="22"/>
                <w:szCs w:val="22"/>
              </w:rPr>
              <w:t>Post-Investment Pass-Through Disclosure (Electronic)</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52093F1C" w14:textId="77777777">
            <w:pPr>
              <w:jc w:val="center"/>
              <w:rPr>
                <w:color w:val="000000"/>
                <w:sz w:val="22"/>
                <w:szCs w:val="22"/>
              </w:rPr>
            </w:pPr>
            <w:r w:rsidRPr="00146684">
              <w:rPr>
                <w:color w:val="000000"/>
                <w:sz w:val="22"/>
                <w:szCs w:val="22"/>
              </w:rPr>
              <w:t>14,510,650</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47C6E439" w14:textId="39BC14E3">
            <w:pPr>
              <w:jc w:val="center"/>
              <w:rPr>
                <w:color w:val="000000"/>
                <w:sz w:val="22"/>
                <w:szCs w:val="22"/>
              </w:rPr>
            </w:pPr>
            <w:r>
              <w:rPr>
                <w:color w:val="000000"/>
                <w:sz w:val="22"/>
                <w:szCs w:val="22"/>
              </w:rPr>
              <w:t>$0.00</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342E2A63" w14:textId="7F7A1689">
            <w:pPr>
              <w:jc w:val="center"/>
              <w:rPr>
                <w:color w:val="000000"/>
                <w:sz w:val="22"/>
                <w:szCs w:val="22"/>
              </w:rPr>
            </w:pPr>
            <w:r>
              <w:rPr>
                <w:color w:val="000000"/>
                <w:sz w:val="22"/>
                <w:szCs w:val="22"/>
              </w:rPr>
              <w:t>$0</w:t>
            </w:r>
          </w:p>
        </w:tc>
      </w:tr>
      <w:tr w14:paraId="52F8DA9D"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70562175" w14:textId="77777777">
            <w:pPr>
              <w:rPr>
                <w:color w:val="000000"/>
                <w:sz w:val="22"/>
                <w:szCs w:val="22"/>
              </w:rPr>
            </w:pPr>
            <w:r w:rsidRPr="00146684">
              <w:rPr>
                <w:color w:val="000000"/>
                <w:sz w:val="22"/>
                <w:szCs w:val="22"/>
              </w:rPr>
              <w:t>Information on Request (Paper)</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334E8003" w14:textId="77777777">
            <w:pPr>
              <w:jc w:val="center"/>
              <w:rPr>
                <w:color w:val="000000"/>
                <w:sz w:val="22"/>
                <w:szCs w:val="22"/>
              </w:rPr>
            </w:pPr>
            <w:r w:rsidRPr="00146684">
              <w:rPr>
                <w:color w:val="000000"/>
                <w:sz w:val="22"/>
                <w:szCs w:val="22"/>
              </w:rPr>
              <w:t>35,940</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6591CC54" w14:textId="09BF9051">
            <w:pPr>
              <w:jc w:val="center"/>
              <w:rPr>
                <w:color w:val="000000"/>
                <w:sz w:val="22"/>
                <w:szCs w:val="22"/>
              </w:rPr>
            </w:pPr>
            <w:r>
              <w:rPr>
                <w:color w:val="000000"/>
                <w:sz w:val="22"/>
                <w:szCs w:val="22"/>
              </w:rPr>
              <w:t>$2.11</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2558992B" w14:textId="1510215C">
            <w:pPr>
              <w:jc w:val="center"/>
              <w:rPr>
                <w:color w:val="000000"/>
                <w:sz w:val="22"/>
                <w:szCs w:val="22"/>
              </w:rPr>
            </w:pPr>
            <w:r>
              <w:rPr>
                <w:color w:val="000000"/>
                <w:sz w:val="22"/>
                <w:szCs w:val="22"/>
              </w:rPr>
              <w:t>$75,833</w:t>
            </w:r>
          </w:p>
        </w:tc>
      </w:tr>
      <w:tr w14:paraId="69A6079E"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E03C3F" w:rsidRPr="00146684" w:rsidP="00E03C3F" w14:paraId="2FE7AAA1" w14:textId="77777777">
            <w:pPr>
              <w:rPr>
                <w:color w:val="000000"/>
                <w:sz w:val="22"/>
                <w:szCs w:val="22"/>
              </w:rPr>
            </w:pPr>
            <w:r w:rsidRPr="00146684">
              <w:rPr>
                <w:color w:val="000000"/>
                <w:sz w:val="22"/>
                <w:szCs w:val="22"/>
              </w:rPr>
              <w:t>Information on Request (Electronic)</w:t>
            </w:r>
          </w:p>
        </w:tc>
        <w:tc>
          <w:tcPr>
            <w:tcW w:w="1484" w:type="dxa"/>
            <w:tcBorders>
              <w:top w:val="nil"/>
              <w:left w:val="nil"/>
              <w:bottom w:val="single" w:sz="4" w:space="0" w:color="auto"/>
              <w:right w:val="single" w:sz="4" w:space="0" w:color="auto"/>
            </w:tcBorders>
            <w:shd w:val="clear" w:color="auto" w:fill="auto"/>
            <w:noWrap/>
            <w:vAlign w:val="bottom"/>
            <w:hideMark/>
          </w:tcPr>
          <w:p w:rsidR="00E03C3F" w:rsidRPr="00146684" w:rsidP="0076097B" w14:paraId="6589A40C" w14:textId="77777777">
            <w:pPr>
              <w:jc w:val="center"/>
              <w:rPr>
                <w:color w:val="000000"/>
                <w:sz w:val="22"/>
                <w:szCs w:val="22"/>
              </w:rPr>
            </w:pPr>
            <w:r w:rsidRPr="00146684">
              <w:rPr>
                <w:color w:val="000000"/>
                <w:sz w:val="22"/>
                <w:szCs w:val="22"/>
              </w:rPr>
              <w:t>583,710</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03C3F" w:rsidRPr="00146684" w:rsidP="00E03C3F" w14:paraId="6C675E16" w14:textId="26DC8729">
            <w:pPr>
              <w:jc w:val="center"/>
              <w:rPr>
                <w:color w:val="000000"/>
                <w:sz w:val="22"/>
                <w:szCs w:val="22"/>
              </w:rPr>
            </w:pPr>
            <w:r>
              <w:rPr>
                <w:color w:val="000000"/>
                <w:sz w:val="22"/>
                <w:szCs w:val="22"/>
              </w:rPr>
              <w:t>$0.00</w:t>
            </w:r>
          </w:p>
        </w:tc>
        <w:tc>
          <w:tcPr>
            <w:tcW w:w="2940" w:type="dxa"/>
            <w:tcBorders>
              <w:top w:val="nil"/>
              <w:left w:val="nil"/>
              <w:bottom w:val="single" w:sz="4" w:space="0" w:color="auto"/>
              <w:right w:val="single" w:sz="4" w:space="0" w:color="auto"/>
            </w:tcBorders>
            <w:shd w:val="clear" w:color="auto" w:fill="auto"/>
            <w:noWrap/>
            <w:vAlign w:val="bottom"/>
            <w:hideMark/>
          </w:tcPr>
          <w:p w:rsidR="00E03C3F" w:rsidRPr="00146684" w:rsidP="00E03C3F" w14:paraId="54916A40" w14:textId="753A0755">
            <w:pPr>
              <w:jc w:val="center"/>
              <w:rPr>
                <w:color w:val="000000"/>
                <w:sz w:val="22"/>
                <w:szCs w:val="22"/>
              </w:rPr>
            </w:pPr>
            <w:r>
              <w:rPr>
                <w:color w:val="000000"/>
                <w:sz w:val="22"/>
                <w:szCs w:val="22"/>
              </w:rPr>
              <w:t>$0</w:t>
            </w:r>
          </w:p>
        </w:tc>
      </w:tr>
      <w:tr w14:paraId="189881AA" w14:textId="77777777" w:rsidTr="00EC17D2">
        <w:tblPrEx>
          <w:tblW w:w="7640" w:type="dxa"/>
          <w:tblInd w:w="720" w:type="dxa"/>
          <w:tblLook w:val="04A0"/>
        </w:tblPrEx>
        <w:trPr>
          <w:trHeight w:val="55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4673F7" w:rsidRPr="00146684" w:rsidP="004673F7" w14:paraId="217F2798" w14:textId="77777777">
            <w:pPr>
              <w:rPr>
                <w:b/>
                <w:bCs/>
                <w:i/>
                <w:iCs/>
                <w:color w:val="000000"/>
                <w:sz w:val="22"/>
                <w:szCs w:val="22"/>
              </w:rPr>
            </w:pPr>
            <w:r w:rsidRPr="00146684">
              <w:rPr>
                <w:b/>
                <w:bCs/>
                <w:i/>
                <w:iCs/>
                <w:color w:val="000000"/>
                <w:sz w:val="22"/>
                <w:szCs w:val="22"/>
              </w:rPr>
              <w:t>Unduplicated Totals</w:t>
            </w:r>
          </w:p>
        </w:tc>
        <w:tc>
          <w:tcPr>
            <w:tcW w:w="1484" w:type="dxa"/>
            <w:tcBorders>
              <w:top w:val="nil"/>
              <w:left w:val="nil"/>
              <w:bottom w:val="single" w:sz="4" w:space="0" w:color="auto"/>
              <w:right w:val="single" w:sz="4" w:space="0" w:color="auto"/>
            </w:tcBorders>
            <w:shd w:val="clear" w:color="auto" w:fill="auto"/>
            <w:noWrap/>
            <w:vAlign w:val="bottom"/>
            <w:hideMark/>
          </w:tcPr>
          <w:p w:rsidR="004673F7" w:rsidRPr="00146684" w:rsidP="004673F7" w14:paraId="261EBAFA" w14:textId="77777777">
            <w:pPr>
              <w:rPr>
                <w:color w:val="000000"/>
                <w:sz w:val="22"/>
                <w:szCs w:val="22"/>
              </w:rPr>
            </w:pPr>
            <w:r w:rsidRPr="00146684">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4673F7" w:rsidRPr="00146684" w:rsidP="00D35178" w14:paraId="03F7CA9D" w14:textId="5EF8E8C2">
            <w:pPr>
              <w:jc w:val="center"/>
              <w:rPr>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bottom"/>
            <w:hideMark/>
          </w:tcPr>
          <w:p w:rsidR="004673F7" w:rsidRPr="00146684" w:rsidP="00D35178" w14:paraId="54248894" w14:textId="4E507A09">
            <w:pPr>
              <w:jc w:val="center"/>
              <w:rPr>
                <w:color w:val="000000"/>
                <w:sz w:val="22"/>
                <w:szCs w:val="22"/>
              </w:rPr>
            </w:pPr>
            <w:r>
              <w:rPr>
                <w:color w:val="000000"/>
                <w:sz w:val="22"/>
                <w:szCs w:val="22"/>
              </w:rPr>
              <w:t>$221,557,1</w:t>
            </w:r>
            <w:r w:rsidR="00E6627A">
              <w:rPr>
                <w:color w:val="000000"/>
                <w:sz w:val="22"/>
                <w:szCs w:val="22"/>
              </w:rPr>
              <w:t>0</w:t>
            </w:r>
            <w:r>
              <w:rPr>
                <w:color w:val="000000"/>
                <w:sz w:val="22"/>
                <w:szCs w:val="22"/>
              </w:rPr>
              <w:t>6</w:t>
            </w:r>
          </w:p>
        </w:tc>
      </w:tr>
    </w:tbl>
    <w:p w:rsidR="00644ABF" w:rsidRPr="00732BBF" w:rsidP="001154B1" w14:paraId="7608F0D3" w14:textId="77777777">
      <w:pPr>
        <w:autoSpaceDE w:val="0"/>
        <w:autoSpaceDN w:val="0"/>
        <w:rPr>
          <w:b/>
          <w:bCs/>
        </w:rPr>
      </w:pPr>
    </w:p>
    <w:p w:rsidR="000A5919" w:rsidRPr="00732BBF" w:rsidP="00732BBF" w14:paraId="500BB5E7" w14:textId="5705B5C1">
      <w:pPr>
        <w:autoSpaceDE w:val="0"/>
        <w:autoSpaceDN w:val="0"/>
        <w:ind w:left="720" w:hanging="720"/>
        <w:rPr>
          <w:b/>
          <w:bCs/>
        </w:rPr>
      </w:pPr>
      <w:r w:rsidRPr="00732BBF">
        <w:rPr>
          <w:b/>
          <w:bCs/>
        </w:rPr>
        <w:t xml:space="preserve">14. </w:t>
      </w:r>
      <w:r w:rsidRPr="00732BBF">
        <w:rPr>
          <w:b/>
          <w:bCs/>
        </w:rPr>
        <w:tab/>
      </w:r>
      <w:r w:rsidRPr="00732BBF">
        <w:rPr>
          <w:b/>
          <w:bCs/>
        </w:rPr>
        <w:t>Provide estimates of annualized cost to the Federal government.</w:t>
      </w:r>
      <w:r w:rsidR="009128E9">
        <w:rPr>
          <w:b/>
          <w:bCs/>
        </w:rPr>
        <w:t xml:space="preserve"> </w:t>
      </w:r>
      <w:r w:rsidRPr="00732BBF">
        <w:rPr>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128E9">
        <w:rPr>
          <w:b/>
          <w:bCs/>
        </w:rPr>
        <w:t xml:space="preserve"> </w:t>
      </w:r>
      <w:r w:rsidRPr="00732BBF">
        <w:rPr>
          <w:b/>
          <w:bCs/>
        </w:rPr>
        <w:t>Agencies also may aggregate cost estimates from Items 12, 13, and 14 in a single table.</w:t>
      </w:r>
    </w:p>
    <w:p w:rsidR="000A5919" w:rsidRPr="009D7FA2" w:rsidP="00E44B39" w14:paraId="6C4E4472" w14:textId="77777777">
      <w:pPr>
        <w:autoSpaceDE w:val="0"/>
        <w:autoSpaceDN w:val="0"/>
        <w:ind w:left="720"/>
      </w:pPr>
    </w:p>
    <w:p w:rsidR="000A5919" w:rsidRPr="009D7FA2" w:rsidP="00E44B39" w14:paraId="11A4A7FA" w14:textId="77777777">
      <w:pPr>
        <w:autoSpaceDE w:val="0"/>
        <w:autoSpaceDN w:val="0"/>
        <w:ind w:left="720"/>
      </w:pPr>
      <w:r w:rsidRPr="009D7FA2">
        <w:t>There is no cost to the Federal Government associated with this information collection.</w:t>
      </w:r>
    </w:p>
    <w:p w:rsidR="000A5919" w:rsidRPr="009D7FA2" w:rsidP="00E44B39" w14:paraId="74CCDE49" w14:textId="77777777">
      <w:pPr>
        <w:autoSpaceDE w:val="0"/>
        <w:autoSpaceDN w:val="0"/>
        <w:ind w:left="720"/>
      </w:pPr>
    </w:p>
    <w:p w:rsidR="000A5919" w:rsidRPr="00732BBF" w:rsidP="00732BBF" w14:paraId="727886C2" w14:textId="41915BBC">
      <w:pPr>
        <w:autoSpaceDE w:val="0"/>
        <w:autoSpaceDN w:val="0"/>
        <w:ind w:left="720" w:hanging="720"/>
        <w:rPr>
          <w:b/>
          <w:bCs/>
        </w:rPr>
      </w:pPr>
      <w:r w:rsidRPr="00732BBF">
        <w:rPr>
          <w:b/>
          <w:bCs/>
        </w:rPr>
        <w:t xml:space="preserve">15. </w:t>
      </w:r>
      <w:r w:rsidRPr="00732BBF">
        <w:rPr>
          <w:b/>
          <w:bCs/>
        </w:rPr>
        <w:tab/>
      </w:r>
      <w:r w:rsidRPr="00732BBF">
        <w:rPr>
          <w:b/>
          <w:bCs/>
        </w:rPr>
        <w:t>Explain the reasons for any program changes or adjustments reported in Items 13 or 14.</w:t>
      </w:r>
    </w:p>
    <w:p w:rsidR="000A5919" w:rsidP="00E44B39" w14:paraId="14D6C494" w14:textId="0539678E">
      <w:pPr>
        <w:autoSpaceDE w:val="0"/>
        <w:autoSpaceDN w:val="0"/>
        <w:ind w:left="720"/>
      </w:pPr>
    </w:p>
    <w:p w:rsidR="00DB3885" w:rsidRPr="009D7FA2" w:rsidP="00E44B39" w14:paraId="0646622B" w14:textId="6527A47D">
      <w:pPr>
        <w:autoSpaceDE w:val="0"/>
        <w:autoSpaceDN w:val="0"/>
        <w:ind w:left="720"/>
      </w:pPr>
      <w:r w:rsidRPr="00112DE9">
        <w:t xml:space="preserve">This information collection updated the </w:t>
      </w:r>
      <w:r w:rsidR="000A3381">
        <w:t>number of p</w:t>
      </w:r>
      <w:r w:rsidRPr="000A3381" w:rsidR="000A3381">
        <w:t>articipant-</w:t>
      </w:r>
      <w:r w:rsidR="000A3381">
        <w:t>d</w:t>
      </w:r>
      <w:r w:rsidRPr="000A3381" w:rsidR="000A3381">
        <w:t xml:space="preserve">irected </w:t>
      </w:r>
      <w:r w:rsidR="000A3381">
        <w:t>i</w:t>
      </w:r>
      <w:r w:rsidRPr="000A3381" w:rsidR="000A3381">
        <w:t xml:space="preserve">ndividual </w:t>
      </w:r>
      <w:r w:rsidR="000A3381">
        <w:t>a</w:t>
      </w:r>
      <w:r w:rsidRPr="000A3381" w:rsidR="000A3381">
        <w:t xml:space="preserve">ccount </w:t>
      </w:r>
      <w:r w:rsidR="000A3381">
        <w:t>p</w:t>
      </w:r>
      <w:r w:rsidRPr="000A3381" w:rsidR="000A3381">
        <w:t>lans</w:t>
      </w:r>
      <w:r w:rsidRPr="00112DE9">
        <w:t>,</w:t>
      </w:r>
      <w:r w:rsidR="000A3381">
        <w:t xml:space="preserve"> the number of participants in participant-directed </w:t>
      </w:r>
      <w:r w:rsidRPr="000A3381" w:rsidR="000A3381">
        <w:t>individual account plans</w:t>
      </w:r>
      <w:r w:rsidR="000A3381">
        <w:t>,</w:t>
      </w:r>
      <w:r w:rsidRPr="00112DE9">
        <w:t xml:space="preserve"> </w:t>
      </w:r>
      <w:r w:rsidRPr="0012462B" w:rsidR="0012462B">
        <w:t xml:space="preserve">the number of participants in participant-directed individual account plans </w:t>
      </w:r>
      <w:r w:rsidR="0012462B">
        <w:t xml:space="preserve">with employer securities, </w:t>
      </w:r>
      <w:r w:rsidRPr="00112DE9">
        <w:t xml:space="preserve">wage costs, </w:t>
      </w:r>
      <w:r w:rsidRPr="00112DE9" w:rsidR="00E970FE">
        <w:t>mailing costs</w:t>
      </w:r>
      <w:r w:rsidR="00E970FE">
        <w:t xml:space="preserve">, and </w:t>
      </w:r>
      <w:r w:rsidRPr="00112DE9">
        <w:t xml:space="preserve">electronic disclosure rate. As a result, the number of responses has increased by 210,126,477, the hour burden has decreased by </w:t>
      </w:r>
      <w:r w:rsidRPr="002412FE" w:rsidR="002412FE">
        <w:t>709,985</w:t>
      </w:r>
      <w:r w:rsidR="002412FE">
        <w:t xml:space="preserve"> </w:t>
      </w:r>
      <w:r w:rsidRPr="00112DE9">
        <w:t xml:space="preserve">hours, and the cost burden has </w:t>
      </w:r>
      <w:r w:rsidRPr="00766F01" w:rsidR="00766F01">
        <w:t>decreased by $2,423,127</w:t>
      </w:r>
      <w:r>
        <w:t xml:space="preserve">. </w:t>
      </w:r>
    </w:p>
    <w:p w:rsidR="000A5919" w:rsidRPr="009D7FA2" w:rsidP="00732BBF" w14:paraId="23E5AE25" w14:textId="77777777">
      <w:pPr>
        <w:autoSpaceDE w:val="0"/>
        <w:autoSpaceDN w:val="0"/>
      </w:pPr>
    </w:p>
    <w:p w:rsidR="000A5919" w:rsidRPr="00732BBF" w:rsidP="00732BBF" w14:paraId="3D568C98" w14:textId="0A76AD6A">
      <w:pPr>
        <w:autoSpaceDE w:val="0"/>
        <w:autoSpaceDN w:val="0"/>
        <w:ind w:left="720" w:hanging="720"/>
        <w:rPr>
          <w:b/>
          <w:bCs/>
        </w:rPr>
      </w:pPr>
      <w:r w:rsidRPr="00732BBF">
        <w:rPr>
          <w:b/>
          <w:bCs/>
        </w:rPr>
        <w:t xml:space="preserve">16. </w:t>
      </w:r>
      <w:r w:rsidRPr="00732BBF">
        <w:rPr>
          <w:b/>
          <w:bCs/>
        </w:rPr>
        <w:tab/>
      </w:r>
      <w:r w:rsidRPr="00732BBF">
        <w:rPr>
          <w:b/>
          <w:bCs/>
        </w:rPr>
        <w:t>For collections of information whose results will be published, outline plans for tabulation, and publication.</w:t>
      </w:r>
      <w:r w:rsidR="009128E9">
        <w:rPr>
          <w:b/>
          <w:bCs/>
        </w:rPr>
        <w:t xml:space="preserve"> </w:t>
      </w:r>
      <w:r w:rsidRPr="00732BBF">
        <w:rPr>
          <w:b/>
          <w:bCs/>
        </w:rPr>
        <w:t>Address any complex analytical techniques that will be used.</w:t>
      </w:r>
      <w:r w:rsidR="009128E9">
        <w:rPr>
          <w:b/>
          <w:bCs/>
        </w:rPr>
        <w:t xml:space="preserve"> </w:t>
      </w:r>
      <w:r w:rsidRPr="00732BBF">
        <w:rPr>
          <w:b/>
          <w:bCs/>
        </w:rPr>
        <w:t>Provide the time schedule for the entire project, including beginning and ending dates of the collection of information, completion of report, publication dates, and other actions.</w:t>
      </w:r>
    </w:p>
    <w:p w:rsidR="000A5919" w:rsidRPr="009D7FA2" w:rsidP="00E44B39" w14:paraId="3C5C842D" w14:textId="77777777">
      <w:pPr>
        <w:autoSpaceDE w:val="0"/>
        <w:autoSpaceDN w:val="0"/>
        <w:ind w:left="720"/>
      </w:pPr>
    </w:p>
    <w:p w:rsidR="00CD1B53" w:rsidRPr="009D7FA2" w:rsidP="00E44B39" w14:paraId="20559299" w14:textId="35DAE024">
      <w:pPr>
        <w:autoSpaceDE w:val="0"/>
        <w:autoSpaceDN w:val="0"/>
        <w:ind w:left="720"/>
      </w:pPr>
      <w:r w:rsidRPr="00CD1B53">
        <w:t>There are no plans to publish the results of this collection of information.</w:t>
      </w:r>
    </w:p>
    <w:p w:rsidR="000A5919" w:rsidRPr="009D7FA2" w:rsidP="00E44B39" w14:paraId="08191C45" w14:textId="77777777">
      <w:pPr>
        <w:autoSpaceDE w:val="0"/>
        <w:autoSpaceDN w:val="0"/>
        <w:ind w:left="720"/>
      </w:pPr>
    </w:p>
    <w:p w:rsidR="000A5919" w:rsidRPr="00732BBF" w:rsidP="00732BBF" w14:paraId="465E2828" w14:textId="56AD29EF">
      <w:pPr>
        <w:autoSpaceDE w:val="0"/>
        <w:autoSpaceDN w:val="0"/>
        <w:ind w:left="720" w:hanging="720"/>
        <w:rPr>
          <w:b/>
          <w:bCs/>
        </w:rPr>
      </w:pPr>
      <w:r w:rsidRPr="00732BBF">
        <w:rPr>
          <w:b/>
          <w:bCs/>
        </w:rPr>
        <w:t xml:space="preserve">17. </w:t>
      </w:r>
      <w:r w:rsidRPr="00732BBF">
        <w:rPr>
          <w:b/>
          <w:bCs/>
        </w:rPr>
        <w:tab/>
      </w:r>
      <w:r w:rsidRPr="00732BBF">
        <w:rPr>
          <w:b/>
          <w:bCs/>
        </w:rPr>
        <w:t>If seeking approval to not display the expiration date for OMB approval of the information collection, explain the reasons that display would be inappropriate.</w:t>
      </w:r>
    </w:p>
    <w:p w:rsidR="00B52EF3" w:rsidP="00C817B0" w14:paraId="25375D00" w14:textId="77777777">
      <w:pPr>
        <w:autoSpaceDE w:val="0"/>
        <w:autoSpaceDN w:val="0"/>
        <w:ind w:left="720"/>
      </w:pPr>
    </w:p>
    <w:p w:rsidR="00B52EF3" w:rsidP="00C817B0" w14:paraId="57F79401" w14:textId="183DE661">
      <w:pPr>
        <w:autoSpaceDE w:val="0"/>
        <w:autoSpaceDN w:val="0"/>
        <w:ind w:left="720"/>
      </w:pPr>
      <w:r>
        <w:t>The collection of information will display a currently valid OMB control number.</w:t>
      </w:r>
      <w:r w:rsidR="009128E9">
        <w:t xml:space="preserve"> </w:t>
      </w:r>
      <w:r>
        <w:t>The OMB expiration date will be published in the Federal Register following OMB approval.</w:t>
      </w:r>
    </w:p>
    <w:p w:rsidR="00B52EF3" w:rsidP="00C817B0" w14:paraId="4FF5BD62" w14:textId="77777777">
      <w:pPr>
        <w:autoSpaceDE w:val="0"/>
        <w:autoSpaceDN w:val="0"/>
        <w:ind w:left="720"/>
      </w:pPr>
    </w:p>
    <w:p w:rsidR="000A5919" w:rsidRPr="00732BBF" w:rsidP="00732BBF" w14:paraId="216F3C55" w14:textId="2A8EF2C0">
      <w:pPr>
        <w:autoSpaceDE w:val="0"/>
        <w:autoSpaceDN w:val="0"/>
        <w:ind w:left="720" w:hanging="720"/>
        <w:rPr>
          <w:b/>
          <w:bCs/>
        </w:rPr>
      </w:pPr>
      <w:r w:rsidRPr="00732BBF">
        <w:rPr>
          <w:b/>
          <w:bCs/>
        </w:rPr>
        <w:t xml:space="preserve">18. </w:t>
      </w:r>
      <w:r w:rsidRPr="00732BBF">
        <w:rPr>
          <w:b/>
          <w:bCs/>
        </w:rPr>
        <w:tab/>
        <w:t>Explain each exception to the certification statement identified in Item 19.</w:t>
      </w:r>
    </w:p>
    <w:p w:rsidR="000A5919" w:rsidRPr="009D7FA2" w:rsidP="002A0374" w14:paraId="436A59A7" w14:textId="77777777">
      <w:pPr>
        <w:autoSpaceDE w:val="0"/>
        <w:autoSpaceDN w:val="0"/>
        <w:ind w:left="720"/>
      </w:pPr>
    </w:p>
    <w:p w:rsidR="000A5919" w:rsidP="002A0374" w14:paraId="61FE2E2A" w14:textId="28D59D6C">
      <w:pPr>
        <w:autoSpaceDE w:val="0"/>
        <w:autoSpaceDN w:val="0"/>
        <w:ind w:left="720"/>
      </w:pPr>
      <w:r>
        <w:t xml:space="preserve">There are </w:t>
      </w:r>
      <w:r w:rsidRPr="009D7FA2">
        <w:t>no exceptions to the certification statement.</w:t>
      </w:r>
    </w:p>
    <w:p w:rsidR="00732BBF" w:rsidP="002A0374" w14:paraId="27347403" w14:textId="22534DF1">
      <w:pPr>
        <w:autoSpaceDE w:val="0"/>
        <w:autoSpaceDN w:val="0"/>
        <w:ind w:left="720"/>
      </w:pPr>
    </w:p>
    <w:p w:rsidR="00732BBF" w:rsidRPr="00EE7F17" w:rsidP="00732BBF" w14:paraId="20D6C2CE" w14:textId="77777777">
      <w:pPr>
        <w:tabs>
          <w:tab w:val="left" w:pos="-1440"/>
        </w:tabs>
        <w:ind w:left="720" w:hanging="720"/>
      </w:pPr>
      <w:r w:rsidRPr="00EE7F17">
        <w:rPr>
          <w:b/>
          <w:bCs/>
        </w:rPr>
        <w:t>B.</w:t>
      </w:r>
      <w:r w:rsidRPr="00EE7F17">
        <w:rPr>
          <w:b/>
          <w:bCs/>
        </w:rPr>
        <w:tab/>
        <w:t>COLLECTIONS OF INFORMATION EMPLOYING STATISTICAL METHODS</w:t>
      </w:r>
    </w:p>
    <w:p w:rsidR="00732BBF" w:rsidRPr="00EE7F17" w:rsidP="00732BBF" w14:paraId="69FC11B4" w14:textId="77777777">
      <w:pPr>
        <w:ind w:left="720"/>
      </w:pPr>
    </w:p>
    <w:p w:rsidR="00732BBF" w:rsidRPr="00732BBF" w:rsidP="00732BBF" w14:paraId="0640216D" w14:textId="26B68C93">
      <w:pPr>
        <w:pStyle w:val="BodyText"/>
        <w:ind w:left="720"/>
        <w:rPr>
          <w:rFonts w:ascii="Times New Roman" w:hAnsi="Times New Roman"/>
        </w:rPr>
      </w:pPr>
      <w:r w:rsidRPr="00732BBF">
        <w:rPr>
          <w:rFonts w:ascii="Times New Roman" w:hAnsi="Times New Roman"/>
        </w:rPr>
        <w:t>The use of statistical methods is not relevant to this collection of information.</w:t>
      </w:r>
    </w:p>
    <w:p w:rsidR="00732BBF" w:rsidRPr="009D7FA2" w:rsidP="002A0374" w14:paraId="70E1C886" w14:textId="77777777">
      <w:pPr>
        <w:autoSpaceDE w:val="0"/>
        <w:autoSpaceDN w:val="0"/>
        <w:ind w:left="720"/>
      </w:pPr>
    </w:p>
    <w:sectPr w:rsidSect="00695EC5">
      <w:headerReference w:type="default" r:id="rId6"/>
      <w:footerReference w:type="even" r:id="rId7"/>
      <w:footerReference w:type="default" r:id="rId8"/>
      <w:headerReference w:type="first" r:id="rId9"/>
      <w:pgSz w:w="12240" w:h="15840"/>
      <w:pgMar w:top="1440" w:right="1800" w:bottom="1440" w:left="180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P="003D6F5D" w14:paraId="244A93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54C3" w14:paraId="5C080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P="00BC0E81" w14:paraId="603E8128" w14:textId="315256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B09">
      <w:rPr>
        <w:rStyle w:val="PageNumber"/>
        <w:noProof/>
      </w:rPr>
      <w:t>17</w:t>
    </w:r>
    <w:r>
      <w:rPr>
        <w:rStyle w:val="PageNumber"/>
      </w:rPr>
      <w:fldChar w:fldCharType="end"/>
    </w:r>
  </w:p>
  <w:p w:rsidR="008454C3" w:rsidP="00696580" w14:paraId="58EDB8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3BD3" w14:paraId="4E02A399" w14:textId="77777777">
      <w:r>
        <w:separator/>
      </w:r>
    </w:p>
  </w:footnote>
  <w:footnote w:type="continuationSeparator" w:id="1">
    <w:p w:rsidR="002E3BD3" w14:paraId="1679A220" w14:textId="77777777">
      <w:r>
        <w:continuationSeparator/>
      </w:r>
    </w:p>
  </w:footnote>
  <w:footnote w:id="2">
    <w:p w:rsidR="008454C3" w14:paraId="31BFFF49" w14:textId="77777777">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chose not to comply with §404(c).</w:t>
      </w:r>
    </w:p>
  </w:footnote>
  <w:footnote w:id="3">
    <w:p w:rsidR="008454C3" w14:paraId="2DB1729B" w14:textId="77777777">
      <w:pPr>
        <w:pStyle w:val="FootnoteText"/>
      </w:pPr>
      <w:r>
        <w:rPr>
          <w:rStyle w:val="FootnoteReference"/>
        </w:rPr>
        <w:footnoteRef/>
      </w:r>
      <w:r>
        <w:t xml:space="preserve"> 29 CFR 2550.404a-5.</w:t>
      </w:r>
    </w:p>
  </w:footnote>
  <w:footnote w:id="4">
    <w:p w:rsidR="008454C3" w14:paraId="0B866B0B" w14:textId="77777777">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5">
    <w:p w:rsidR="008454C3" w14:paraId="31C62C98" w14:textId="4B274939">
      <w:pPr>
        <w:pStyle w:val="FootnoteText"/>
      </w:pPr>
      <w:r>
        <w:rPr>
          <w:rStyle w:val="FootnoteReference"/>
        </w:rPr>
        <w:footnoteRef/>
      </w:r>
      <w:r>
        <w:t xml:space="preserve"> The most recent year available.</w:t>
      </w:r>
    </w:p>
  </w:footnote>
  <w:footnote w:id="6">
    <w:p w:rsidR="00540524" w:rsidRPr="008D6BB7" w:rsidP="008D6BB7" w14:paraId="14C5DEC1" w14:textId="1F4B84DB">
      <w:pPr>
        <w:rPr>
          <w:sz w:val="20"/>
          <w:szCs w:val="20"/>
        </w:rPr>
      </w:pPr>
      <w:r>
        <w:rPr>
          <w:rStyle w:val="FootnoteReference"/>
        </w:rPr>
        <w:footnoteRef/>
      </w:r>
      <w:r>
        <w:t xml:space="preserve"> </w:t>
      </w:r>
      <w:r w:rsidRPr="009128E9">
        <w:t xml:space="preserve"> </w:t>
      </w:r>
      <w:r w:rsidRPr="00C919B3">
        <w:rPr>
          <w:sz w:val="20"/>
          <w:szCs w:val="20"/>
        </w:rPr>
        <w:t>The Department estimates approximately 94.2% of participants receive disclosures electronically under the combined effects of the 2002 electronic disclosures safe harbor and the 2020 electronic safe harbor.</w:t>
      </w:r>
      <w:r>
        <w:rPr>
          <w:sz w:val="20"/>
          <w:szCs w:val="20"/>
        </w:rPr>
        <w:t xml:space="preserve"> </w:t>
      </w:r>
      <w:r w:rsidRPr="00C919B3">
        <w:rPr>
          <w:sz w:val="20"/>
          <w:szCs w:val="20"/>
        </w:rPr>
        <w:t>The Department estimates that 58.2% of participants will receive electronic disclosures under the 2002 safe harbor.</w:t>
      </w:r>
      <w:r>
        <w:rPr>
          <w:sz w:val="20"/>
          <w:szCs w:val="20"/>
        </w:rPr>
        <w:t xml:space="preserve"> </w:t>
      </w:r>
      <w:r w:rsidRPr="00C919B3">
        <w:rPr>
          <w:sz w:val="20"/>
          <w:szCs w:val="20"/>
        </w:rPr>
        <w:t>According to the National Telecommunications and Information Agency (NTIA), 40.0% of individuals age 25 and over have access to the Internet at work.</w:t>
      </w:r>
      <w:r>
        <w:rPr>
          <w:sz w:val="20"/>
          <w:szCs w:val="20"/>
        </w:rPr>
        <w:t xml:space="preserve"> </w:t>
      </w:r>
      <w:r w:rsidRPr="00C919B3">
        <w:rPr>
          <w:sz w:val="20"/>
          <w:szCs w:val="20"/>
        </w:rPr>
        <w:t>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w:t>
      </w:r>
      <w:r>
        <w:rPr>
          <w:sz w:val="20"/>
          <w:szCs w:val="20"/>
        </w:rPr>
        <w:t xml:space="preserve"> </w:t>
      </w:r>
      <w:r w:rsidRPr="00C919B3">
        <w:rPr>
          <w:sz w:val="20"/>
          <w:szCs w:val="20"/>
        </w:rPr>
        <w:t>Additionally, the NTIA reports that 40.4% of individuals age 25 and over have access to the internet outside of work.</w:t>
      </w:r>
      <w:r>
        <w:rPr>
          <w:sz w:val="20"/>
          <w:szCs w:val="20"/>
        </w:rPr>
        <w:t xml:space="preserve"> </w:t>
      </w:r>
      <w:r w:rsidRPr="00C919B3">
        <w:rPr>
          <w:sz w:val="20"/>
          <w:szCs w:val="20"/>
        </w:rPr>
        <w:t>According to a Pew Research Center survey, 61.0% of internet users use online banking, which is used as the proxy for the number of internet users who will affirmatively consent to receiving electronic disclosures (for a total of 24.7% receiving electronic disclosure outside of work).</w:t>
      </w:r>
      <w:r>
        <w:rPr>
          <w:sz w:val="20"/>
          <w:szCs w:val="20"/>
        </w:rPr>
        <w:t xml:space="preserve"> </w:t>
      </w:r>
      <w:r w:rsidRPr="00C919B3">
        <w:rPr>
          <w:sz w:val="20"/>
          <w:szCs w:val="20"/>
        </w:rPr>
        <w:t>Combining the 33.6% who receive electronic disclosure at work with the 24.7% who receive electronic disclosure outside of work produces a total of 58.2%.</w:t>
      </w:r>
      <w:r>
        <w:rPr>
          <w:sz w:val="20"/>
          <w:szCs w:val="20"/>
        </w:rPr>
        <w:t xml:space="preserve"> </w:t>
      </w:r>
      <w:r w:rsidRPr="00C919B3">
        <w:rPr>
          <w:sz w:val="20"/>
          <w:szCs w:val="20"/>
        </w:rPr>
        <w:t>The remaining 41.8% of participants are subject to the 2020 safe harbor.</w:t>
      </w:r>
      <w:r>
        <w:rPr>
          <w:sz w:val="20"/>
          <w:szCs w:val="20"/>
        </w:rPr>
        <w:t xml:space="preserve"> </w:t>
      </w:r>
      <w:r w:rsidRPr="00C919B3">
        <w:rPr>
          <w:sz w:val="20"/>
          <w:szCs w:val="20"/>
        </w:rPr>
        <w:t>According to the 2019 American Community Survey, 86.6% of the population has an internet subscription.</w:t>
      </w:r>
      <w:r>
        <w:rPr>
          <w:sz w:val="20"/>
          <w:szCs w:val="20"/>
        </w:rPr>
        <w:t xml:space="preserve"> </w:t>
      </w:r>
      <w:r w:rsidRPr="00C919B3">
        <w:rPr>
          <w:sz w:val="20"/>
          <w:szCs w:val="20"/>
        </w:rPr>
        <w:t>The Department estimates that 0.5% of electronic disclosures will bounce back and will need to be sent a paper disclosure.</w:t>
      </w:r>
      <w:r>
        <w:rPr>
          <w:sz w:val="20"/>
          <w:szCs w:val="20"/>
        </w:rPr>
        <w:t xml:space="preserve"> </w:t>
      </w:r>
      <w:r w:rsidRPr="00C919B3">
        <w:rPr>
          <w:sz w:val="20"/>
          <w:szCs w:val="20"/>
        </w:rPr>
        <w:t>Accordingly, for the 41.8% of participants not affected by the 2002 safe harbor, 86.1%, or an additional 36.0% (41.8% x 86.1%), are estimated to receive electronic disclosures under the 2020 safe harbor.</w:t>
      </w:r>
      <w:r>
        <w:rPr>
          <w:sz w:val="20"/>
          <w:szCs w:val="20"/>
        </w:rPr>
        <w:t xml:space="preserve"> </w:t>
      </w:r>
      <w:r w:rsidRPr="00C919B3">
        <w:rPr>
          <w:sz w:val="20"/>
          <w:szCs w:val="20"/>
        </w:rPr>
        <w:t>In total, the Department estimates that 94.2% (58.2% + 36.0%) would receive electronic disclosures.</w:t>
      </w:r>
    </w:p>
  </w:footnote>
  <w:footnote w:id="7">
    <w:p w:rsidR="008454C3" w:rsidRPr="00523755" w:rsidP="003E40A1" w14:paraId="736C0EA0" w14:textId="65174462">
      <w:r w:rsidRPr="00C817B0">
        <w:rPr>
          <w:rStyle w:val="FootnoteReference"/>
          <w:sz w:val="20"/>
          <w:szCs w:val="20"/>
        </w:rPr>
        <w:footnoteRef/>
      </w:r>
      <w:r>
        <w:t xml:space="preserve"> </w:t>
      </w:r>
      <w:r w:rsidRPr="003E40A1" w:rsidR="000A05F8">
        <w:rPr>
          <w:sz w:val="20"/>
          <w:szCs w:val="20"/>
        </w:rPr>
        <w:t>Internal DOL calculation based on 2023 labor cost data</w:t>
      </w:r>
      <w:r w:rsidRPr="000A05F8" w:rsidR="000A05F8">
        <w:t xml:space="preserve">. </w:t>
      </w:r>
      <w:r w:rsidRPr="00C817B0">
        <w:rPr>
          <w:sz w:val="20"/>
          <w:szCs w:val="20"/>
        </w:rPr>
        <w:t xml:space="preserve">For more information on how the Department estimates labor costs see: </w:t>
      </w:r>
      <w:hyperlink r:id="rId1" w:history="1">
        <w:r w:rsidRPr="00AF15C4">
          <w:rPr>
            <w:rStyle w:val="Hyperlink"/>
            <w:sz w:val="20"/>
            <w:szCs w:val="20"/>
          </w:rPr>
          <w:t>https://www.dol.gov/sites/dolgov/files/EBSA/laws-and-regulations/rules-and-regulations/technical-appendices/labor-cost-inputs-used-in-ebsa-opr-ria-and-pra-burden-calculations-june-2019.pdf</w:t>
        </w:r>
      </w:hyperlink>
      <w:r w:rsidR="009128E9">
        <w:rPr>
          <w:sz w:val="20"/>
          <w:szCs w:val="20"/>
        </w:rPr>
        <w:t xml:space="preserve">             </w:t>
      </w:r>
      <w:r w:rsidRPr="00AF15C4">
        <w:rPr>
          <w:sz w:val="20"/>
          <w:szCs w:val="20"/>
        </w:rPr>
        <w:t xml:space="preserve"> </w:t>
      </w:r>
    </w:p>
  </w:footnote>
  <w:footnote w:id="8">
    <w:p w:rsidR="00983450" w14:paraId="0C880A69" w14:textId="20FCD1FD">
      <w:pPr>
        <w:pStyle w:val="FootnoteText"/>
      </w:pPr>
      <w:r>
        <w:rPr>
          <w:rStyle w:val="FootnoteReference"/>
        </w:rPr>
        <w:footnoteRef/>
      </w:r>
      <w:r>
        <w:t xml:space="preserve"> </w:t>
      </w:r>
      <w:r w:rsidRPr="00BE5872">
        <w:t>The mailing cost is calculated in the following manner: 10 pages x $0.05 + $0.87 for a 2 oz First Class Postage = $1.</w:t>
      </w:r>
      <w:r>
        <w:t>37</w:t>
      </w:r>
      <w:r w:rsidRPr="00BE5872">
        <w:t xml:space="preserve">. Postage costs can be found at: </w:t>
      </w:r>
      <w:hyperlink r:id="rId2" w:anchor="_c038" w:history="1">
        <w:r w:rsidRPr="00D40A2F">
          <w:rPr>
            <w:rStyle w:val="Hyperlink"/>
          </w:rPr>
          <w:t>https://pe.usps.com/text/dmm300/Notice123.htm?_gl=1*1iljkta*_ga*NDIwODUwODQ2LjE2ODAyODk4NjE.*_ga_3NXP3C8S9V*MTY4MDI4OTg2MC4xLjAuMTY4MDI4OTg2MC4wLjAuMA..#_c038</w:t>
        </w:r>
      </w:hyperlink>
    </w:p>
  </w:footnote>
  <w:footnote w:id="9">
    <w:p w:rsidR="008454C3" w14:paraId="137A010C" w14:textId="77777777">
      <w:pPr>
        <w:pStyle w:val="FootnoteText"/>
      </w:pPr>
      <w:r>
        <w:rPr>
          <w:rStyle w:val="FootnoteReference"/>
        </w:rPr>
        <w:footnoteRef/>
      </w:r>
      <w:r>
        <w:t xml:space="preserve"> Because these data will be included in quarterly benefit statements, no materials cost has been assessed for this requirement.</w:t>
      </w:r>
    </w:p>
  </w:footnote>
  <w:footnote w:id="10">
    <w:p w:rsidR="00F80FC8" w:rsidP="00F80FC8" w14:paraId="36984155" w14:textId="2F705446">
      <w:pPr>
        <w:pStyle w:val="FootnoteText"/>
      </w:pPr>
      <w:r>
        <w:rPr>
          <w:rStyle w:val="FootnoteReference"/>
        </w:rPr>
        <w:footnoteRef/>
      </w:r>
      <w:r>
        <w:t xml:space="preserve"> The mailing cost is calculated in the following manner: 3 pages x $0.05 = $0.15.  </w:t>
      </w:r>
    </w:p>
  </w:footnote>
  <w:footnote w:id="11">
    <w:p w:rsidR="00806EB6" w14:paraId="74600094" w14:textId="00E38110">
      <w:pPr>
        <w:pStyle w:val="FootnoteText"/>
      </w:pPr>
      <w:r>
        <w:rPr>
          <w:rStyle w:val="FootnoteReference"/>
        </w:rPr>
        <w:footnoteRef/>
      </w:r>
      <w:r>
        <w:t xml:space="preserve"> The mailing cost is calculated in the following manner: 10 pages x $0.05 + $0.</w:t>
      </w:r>
      <w:r w:rsidR="00143011">
        <w:t>63</w:t>
      </w:r>
      <w:r>
        <w:t xml:space="preserve"> for a </w:t>
      </w:r>
      <w:r w:rsidR="00143011">
        <w:t>1</w:t>
      </w:r>
      <w:r w:rsidRPr="00806EB6">
        <w:t xml:space="preserve"> oz First Class Postage</w:t>
      </w:r>
      <w:r>
        <w:t xml:space="preserve"> = $1.13. </w:t>
      </w:r>
    </w:p>
  </w:footnote>
  <w:footnote w:id="12">
    <w:p w:rsidR="00806EB6" w14:paraId="7E9D6813" w14:textId="1F03417F">
      <w:pPr>
        <w:pStyle w:val="FootnoteText"/>
      </w:pPr>
      <w:r>
        <w:rPr>
          <w:rStyle w:val="FootnoteReference"/>
        </w:rPr>
        <w:footnoteRef/>
      </w:r>
      <w:r>
        <w:t xml:space="preserve"> </w:t>
      </w:r>
      <w:r w:rsidRPr="00806EB6">
        <w:t xml:space="preserve">The mailing cost is calculated in the following manner: </w:t>
      </w:r>
      <w:r>
        <w:t>2</w:t>
      </w:r>
      <w:r w:rsidRPr="00806EB6">
        <w:t>0 pages x $0.05 + $</w:t>
      </w:r>
      <w:r>
        <w:t>1.11</w:t>
      </w:r>
      <w:r w:rsidRPr="00806EB6">
        <w:t xml:space="preserve"> for a </w:t>
      </w:r>
      <w:r>
        <w:t>3</w:t>
      </w:r>
      <w:r w:rsidRPr="00806EB6">
        <w:t xml:space="preserve"> oz First Class Postage = $</w:t>
      </w:r>
      <w:r>
        <w:t>2.11</w:t>
      </w:r>
      <w:r w:rsidRPr="00806EB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RPr="001E2AC5" w:rsidP="001E2AC5" w14:paraId="5C4E9519" w14:textId="77777777">
    <w:pPr>
      <w:pStyle w:val="Header"/>
      <w:rPr>
        <w:b/>
        <w:bCs/>
        <w:sz w:val="20"/>
        <w:szCs w:val="20"/>
      </w:rPr>
    </w:pPr>
    <w:r w:rsidRPr="001E2AC5">
      <w:rPr>
        <w:b/>
        <w:bCs/>
        <w:sz w:val="20"/>
        <w:szCs w:val="20"/>
      </w:rPr>
      <w:t>Participant Level Fee Disclosure</w:t>
    </w:r>
  </w:p>
  <w:p w:rsidR="008454C3" w:rsidRPr="001E2AC5" w:rsidP="001E2AC5" w14:paraId="4DBACD07" w14:textId="3B715BCA">
    <w:pPr>
      <w:pStyle w:val="Header"/>
      <w:rPr>
        <w:b/>
        <w:bCs/>
        <w:sz w:val="20"/>
        <w:szCs w:val="20"/>
      </w:rPr>
    </w:pPr>
    <w:r w:rsidRPr="001E2AC5">
      <w:rPr>
        <w:b/>
        <w:bCs/>
        <w:sz w:val="20"/>
        <w:szCs w:val="20"/>
      </w:rPr>
      <w:t>OMB Number 1210-0090</w:t>
    </w:r>
  </w:p>
  <w:p w:rsidR="001E2AC5" w:rsidRPr="001E2AC5" w:rsidP="001E2AC5" w14:paraId="06DB28AE" w14:textId="6135B6E2">
    <w:pPr>
      <w:pStyle w:val="Header"/>
      <w:rPr>
        <w:b/>
        <w:bCs/>
        <w:sz w:val="20"/>
        <w:szCs w:val="20"/>
      </w:rPr>
    </w:pPr>
    <w:r>
      <w:rPr>
        <w:b/>
        <w:bCs/>
        <w:sz w:val="20"/>
        <w:szCs w:val="20"/>
      </w:rPr>
      <w:t xml:space="preserve">OMB </w:t>
    </w:r>
    <w:r w:rsidRPr="001E2AC5">
      <w:rPr>
        <w:b/>
        <w:bCs/>
        <w:sz w:val="20"/>
        <w:szCs w:val="20"/>
      </w:rPr>
      <w:t>Expiration Date: 8/31/2023</w:t>
    </w:r>
  </w:p>
  <w:p w:rsidR="008454C3" w:rsidRPr="00695EC5" w:rsidP="00695EC5" w14:paraId="63EB3D4A" w14:textId="77777777">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RPr="00A3255E" w:rsidP="00A3255E" w14:paraId="20FA3934" w14:textId="77777777">
    <w:pPr>
      <w:pStyle w:val="Header"/>
      <w:tabs>
        <w:tab w:val="left" w:pos="7092"/>
      </w:tabs>
      <w:rPr>
        <w:b/>
        <w:sz w:val="20"/>
        <w:szCs w:val="20"/>
      </w:rPr>
    </w:pPr>
  </w:p>
  <w:p w:rsidR="008454C3" w:rsidRPr="00A3255E" w:rsidP="00211D07" w14:paraId="3A71365D" w14:textId="77777777">
    <w:pPr>
      <w:pStyle w:val="Header"/>
      <w:tabs>
        <w:tab w:val="left" w:pos="7092"/>
      </w:tabs>
      <w:jc w:val="right"/>
      <w:rPr>
        <w:b/>
        <w:sz w:val="20"/>
        <w:szCs w:val="20"/>
      </w:rPr>
    </w:pPr>
    <w:r>
      <w:rPr>
        <w:b/>
        <w:sz w:val="20"/>
        <w:szCs w:val="20"/>
      </w:rPr>
      <w:t>Participant Level Fee Disclosure</w:t>
    </w:r>
  </w:p>
  <w:p w:rsidR="008454C3" w:rsidRPr="00A3255E" w:rsidP="00211D07" w14:paraId="243F69A6" w14:textId="77777777">
    <w:pPr>
      <w:pStyle w:val="Header"/>
      <w:tabs>
        <w:tab w:val="left" w:pos="7092"/>
      </w:tabs>
      <w:jc w:val="right"/>
      <w:rPr>
        <w:b/>
        <w:sz w:val="20"/>
        <w:szCs w:val="20"/>
      </w:rPr>
    </w:pPr>
    <w:r w:rsidRPr="00A3255E">
      <w:rPr>
        <w:b/>
        <w:sz w:val="20"/>
        <w:szCs w:val="20"/>
      </w:rPr>
      <w:t>OMB Number 1210-00</w:t>
    </w:r>
    <w:r>
      <w:rPr>
        <w:b/>
        <w:sz w:val="20"/>
        <w:szCs w:val="20"/>
      </w:rPr>
      <w:t>90</w:t>
    </w:r>
  </w:p>
  <w:p w:rsidR="008454C3" w:rsidRPr="007253BC" w:rsidP="00211D07" w14:paraId="2FC4D34E" w14:textId="77777777">
    <w:pPr>
      <w:pStyle w:val="Header"/>
      <w:tabs>
        <w:tab w:val="left" w:pos="7092"/>
      </w:tabs>
      <w:jc w:val="right"/>
      <w:rPr>
        <w:b/>
        <w:sz w:val="20"/>
        <w:szCs w:val="20"/>
      </w:rPr>
    </w:pPr>
    <w:r>
      <w:rPr>
        <w:b/>
        <w:sz w:val="20"/>
        <w:szCs w:val="20"/>
      </w:rPr>
      <w:t>October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FE1078"/>
    <w:multiLevelType w:val="hybridMultilevel"/>
    <w:tmpl w:val="EFD20A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9AC62CA"/>
    <w:multiLevelType w:val="hybridMultilevel"/>
    <w:tmpl w:val="6AD4A882"/>
    <w:lvl w:ilvl="0">
      <w:start w:val="7"/>
      <w:numFmt w:val="bullet"/>
      <w:lvlText w:val="•"/>
      <w:lvlJc w:val="left"/>
      <w:pPr>
        <w:ind w:left="3960" w:hanging="360"/>
      </w:pPr>
      <w:rPr>
        <w:rFonts w:ascii="Times New Roman" w:eastAsia="Times New Roman" w:hAnsi="Times New Roman" w:cs="Times New Roman"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4">
    <w:nsid w:val="2B870E78"/>
    <w:multiLevelType w:val="hybridMultilevel"/>
    <w:tmpl w:val="9C04E89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3F628B"/>
    <w:multiLevelType w:val="hybridMultilevel"/>
    <w:tmpl w:val="8CC4BD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6C161F"/>
    <w:multiLevelType w:val="hybridMultilevel"/>
    <w:tmpl w:val="DB8C06BC"/>
    <w:lvl w:ilvl="0">
      <w:start w:val="12"/>
      <w:numFmt w:val="decimal"/>
      <w:lvlText w:val="%1."/>
      <w:lvlJc w:val="left"/>
      <w:pPr>
        <w:tabs>
          <w:tab w:val="num" w:pos="1080"/>
        </w:tabs>
        <w:ind w:left="1080" w:hanging="720"/>
      </w:pPr>
      <w:rPr>
        <w:rFonts w:cs="Times New Roman"/>
        <w:i w:val="0"/>
        <w:sz w:val="24"/>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4B234E3F"/>
    <w:multiLevelType w:val="hybridMultilevel"/>
    <w:tmpl w:val="1C8451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B2D4621"/>
    <w:multiLevelType w:val="hybridMultilevel"/>
    <w:tmpl w:val="5F780C2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51695E09"/>
    <w:multiLevelType w:val="hybridMultilevel"/>
    <w:tmpl w:val="7922A2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2E6197B"/>
    <w:multiLevelType w:val="hybridMultilevel"/>
    <w:tmpl w:val="663EF7D0"/>
    <w:lvl w:ilvl="0">
      <w:start w:val="1"/>
      <w:numFmt w:val="decimal"/>
      <w:lvlText w:val="%1."/>
      <w:lvlJc w:val="left"/>
      <w:pPr>
        <w:ind w:left="360" w:hanging="360"/>
      </w:pPr>
      <w:rPr>
        <w:rFonts w:hint="default"/>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7DA1409"/>
    <w:multiLevelType w:val="hybridMultilevel"/>
    <w:tmpl w:val="825A2B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5811D91"/>
    <w:multiLevelType w:val="hybridMultilevel"/>
    <w:tmpl w:val="1588722E"/>
    <w:lvl w:ilvl="0">
      <w:start w:val="1"/>
      <w:numFmt w:val="lowerLetter"/>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79C436A3"/>
    <w:multiLevelType w:val="hybridMultilevel"/>
    <w:tmpl w:val="4B84862A"/>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578751574">
    <w:abstractNumId w:val="12"/>
  </w:num>
  <w:num w:numId="2" w16cid:durableId="1545023862">
    <w:abstractNumId w:val="8"/>
  </w:num>
  <w:num w:numId="3" w16cid:durableId="726539687">
    <w:abstractNumId w:val="10"/>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393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133424">
    <w:abstractNumId w:val="10"/>
  </w:num>
  <w:num w:numId="6" w16cid:durableId="613824472">
    <w:abstractNumId w:val="4"/>
  </w:num>
  <w:num w:numId="7" w16cid:durableId="1075664419">
    <w:abstractNumId w:val="17"/>
  </w:num>
  <w:num w:numId="8" w16cid:durableId="295528350">
    <w:abstractNumId w:val="11"/>
  </w:num>
  <w:num w:numId="9" w16cid:durableId="1670255560">
    <w:abstractNumId w:val="15"/>
  </w:num>
  <w:num w:numId="10" w16cid:durableId="782531278">
    <w:abstractNumId w:val="14"/>
  </w:num>
  <w:num w:numId="11" w16cid:durableId="478964122">
    <w:abstractNumId w:val="3"/>
  </w:num>
  <w:num w:numId="12" w16cid:durableId="1055617317">
    <w:abstractNumId w:val="2"/>
  </w:num>
  <w:num w:numId="13" w16cid:durableId="2059619704">
    <w:abstractNumId w:val="13"/>
  </w:num>
  <w:num w:numId="14" w16cid:durableId="1538740379">
    <w:abstractNumId w:val="9"/>
  </w:num>
  <w:num w:numId="15" w16cid:durableId="376125024">
    <w:abstractNumId w:val="1"/>
  </w:num>
  <w:num w:numId="16" w16cid:durableId="1139374477">
    <w:abstractNumId w:val="6"/>
  </w:num>
  <w:num w:numId="17" w16cid:durableId="732241968">
    <w:abstractNumId w:val="0"/>
  </w:num>
  <w:num w:numId="18" w16cid:durableId="43798739">
    <w:abstractNumId w:val="5"/>
  </w:num>
  <w:num w:numId="19" w16cid:durableId="1691489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ED"/>
    <w:rsid w:val="000113E7"/>
    <w:rsid w:val="00011EF9"/>
    <w:rsid w:val="00013034"/>
    <w:rsid w:val="00013461"/>
    <w:rsid w:val="00014B80"/>
    <w:rsid w:val="00017F0E"/>
    <w:rsid w:val="000220A8"/>
    <w:rsid w:val="00024FEC"/>
    <w:rsid w:val="0002587A"/>
    <w:rsid w:val="00025C27"/>
    <w:rsid w:val="00026801"/>
    <w:rsid w:val="00027FAF"/>
    <w:rsid w:val="000304EC"/>
    <w:rsid w:val="000325EC"/>
    <w:rsid w:val="0003280D"/>
    <w:rsid w:val="00032C9C"/>
    <w:rsid w:val="0003761C"/>
    <w:rsid w:val="00040C4D"/>
    <w:rsid w:val="00043D55"/>
    <w:rsid w:val="00044359"/>
    <w:rsid w:val="00044CDA"/>
    <w:rsid w:val="00047BBB"/>
    <w:rsid w:val="0005146C"/>
    <w:rsid w:val="00052E48"/>
    <w:rsid w:val="00053292"/>
    <w:rsid w:val="00056848"/>
    <w:rsid w:val="00057269"/>
    <w:rsid w:val="000608AC"/>
    <w:rsid w:val="00060B59"/>
    <w:rsid w:val="0006407D"/>
    <w:rsid w:val="000642B5"/>
    <w:rsid w:val="00065427"/>
    <w:rsid w:val="000658BF"/>
    <w:rsid w:val="00072704"/>
    <w:rsid w:val="00076A9C"/>
    <w:rsid w:val="000770B7"/>
    <w:rsid w:val="00081EB2"/>
    <w:rsid w:val="000825ED"/>
    <w:rsid w:val="000836E2"/>
    <w:rsid w:val="00085D03"/>
    <w:rsid w:val="0009491F"/>
    <w:rsid w:val="000A05F8"/>
    <w:rsid w:val="000A0710"/>
    <w:rsid w:val="000A32E6"/>
    <w:rsid w:val="000A3381"/>
    <w:rsid w:val="000A5919"/>
    <w:rsid w:val="000A5B94"/>
    <w:rsid w:val="000A6482"/>
    <w:rsid w:val="000B070A"/>
    <w:rsid w:val="000B1501"/>
    <w:rsid w:val="000B2541"/>
    <w:rsid w:val="000B45E6"/>
    <w:rsid w:val="000B5127"/>
    <w:rsid w:val="000B69E9"/>
    <w:rsid w:val="000C33E2"/>
    <w:rsid w:val="000C5059"/>
    <w:rsid w:val="000C5905"/>
    <w:rsid w:val="000D098B"/>
    <w:rsid w:val="000D13F4"/>
    <w:rsid w:val="000D28B8"/>
    <w:rsid w:val="000D6026"/>
    <w:rsid w:val="000D74D4"/>
    <w:rsid w:val="000D7578"/>
    <w:rsid w:val="000D75F3"/>
    <w:rsid w:val="000E1596"/>
    <w:rsid w:val="000E52B0"/>
    <w:rsid w:val="000E5E3E"/>
    <w:rsid w:val="000E634C"/>
    <w:rsid w:val="000F0319"/>
    <w:rsid w:val="000F1224"/>
    <w:rsid w:val="000F235D"/>
    <w:rsid w:val="000F46FF"/>
    <w:rsid w:val="001007D1"/>
    <w:rsid w:val="00102E36"/>
    <w:rsid w:val="00106BA1"/>
    <w:rsid w:val="00110936"/>
    <w:rsid w:val="00112DE9"/>
    <w:rsid w:val="001154B1"/>
    <w:rsid w:val="00116F98"/>
    <w:rsid w:val="00121C69"/>
    <w:rsid w:val="00121F8A"/>
    <w:rsid w:val="00122E70"/>
    <w:rsid w:val="0012462B"/>
    <w:rsid w:val="00125B1A"/>
    <w:rsid w:val="001309F8"/>
    <w:rsid w:val="0013110D"/>
    <w:rsid w:val="00136848"/>
    <w:rsid w:val="00142928"/>
    <w:rsid w:val="00142C48"/>
    <w:rsid w:val="00143011"/>
    <w:rsid w:val="00146684"/>
    <w:rsid w:val="00147B3A"/>
    <w:rsid w:val="00147B6B"/>
    <w:rsid w:val="001511C1"/>
    <w:rsid w:val="0015126F"/>
    <w:rsid w:val="00160B71"/>
    <w:rsid w:val="001617C3"/>
    <w:rsid w:val="00163683"/>
    <w:rsid w:val="00165658"/>
    <w:rsid w:val="0017171B"/>
    <w:rsid w:val="00171A01"/>
    <w:rsid w:val="00173B42"/>
    <w:rsid w:val="00180B90"/>
    <w:rsid w:val="00180C22"/>
    <w:rsid w:val="00183798"/>
    <w:rsid w:val="00183E40"/>
    <w:rsid w:val="001853E2"/>
    <w:rsid w:val="001910CB"/>
    <w:rsid w:val="00191382"/>
    <w:rsid w:val="001917A8"/>
    <w:rsid w:val="00193756"/>
    <w:rsid w:val="00194E86"/>
    <w:rsid w:val="00196CBD"/>
    <w:rsid w:val="001A252B"/>
    <w:rsid w:val="001A53D1"/>
    <w:rsid w:val="001B161C"/>
    <w:rsid w:val="001B2EC5"/>
    <w:rsid w:val="001B4CF1"/>
    <w:rsid w:val="001B52C0"/>
    <w:rsid w:val="001B7494"/>
    <w:rsid w:val="001C329E"/>
    <w:rsid w:val="001C39BF"/>
    <w:rsid w:val="001C7879"/>
    <w:rsid w:val="001D072A"/>
    <w:rsid w:val="001D13FD"/>
    <w:rsid w:val="001D3D4F"/>
    <w:rsid w:val="001D3EE3"/>
    <w:rsid w:val="001E0DAA"/>
    <w:rsid w:val="001E2019"/>
    <w:rsid w:val="001E28D1"/>
    <w:rsid w:val="001E2AC5"/>
    <w:rsid w:val="001E6B26"/>
    <w:rsid w:val="001E76BA"/>
    <w:rsid w:val="001E7F17"/>
    <w:rsid w:val="001F5146"/>
    <w:rsid w:val="001F5C91"/>
    <w:rsid w:val="001F7F30"/>
    <w:rsid w:val="00201F45"/>
    <w:rsid w:val="00202018"/>
    <w:rsid w:val="00202960"/>
    <w:rsid w:val="00205951"/>
    <w:rsid w:val="002071DB"/>
    <w:rsid w:val="00207CF6"/>
    <w:rsid w:val="00207F9B"/>
    <w:rsid w:val="00210A7C"/>
    <w:rsid w:val="00211CA3"/>
    <w:rsid w:val="00211D07"/>
    <w:rsid w:val="00212A1A"/>
    <w:rsid w:val="00212F2D"/>
    <w:rsid w:val="00213518"/>
    <w:rsid w:val="00213D48"/>
    <w:rsid w:val="00221845"/>
    <w:rsid w:val="00223B4B"/>
    <w:rsid w:val="00232275"/>
    <w:rsid w:val="002347FC"/>
    <w:rsid w:val="00236A8D"/>
    <w:rsid w:val="002404B6"/>
    <w:rsid w:val="002412FE"/>
    <w:rsid w:val="00245649"/>
    <w:rsid w:val="00247F64"/>
    <w:rsid w:val="00254BE8"/>
    <w:rsid w:val="002569D0"/>
    <w:rsid w:val="002631F8"/>
    <w:rsid w:val="00264251"/>
    <w:rsid w:val="00266AD8"/>
    <w:rsid w:val="00270F8E"/>
    <w:rsid w:val="0027390A"/>
    <w:rsid w:val="00274127"/>
    <w:rsid w:val="00275154"/>
    <w:rsid w:val="002802A2"/>
    <w:rsid w:val="0028102C"/>
    <w:rsid w:val="00283EE1"/>
    <w:rsid w:val="002841ED"/>
    <w:rsid w:val="00285232"/>
    <w:rsid w:val="00287B32"/>
    <w:rsid w:val="002904D8"/>
    <w:rsid w:val="00293BB5"/>
    <w:rsid w:val="00295AC2"/>
    <w:rsid w:val="002A0374"/>
    <w:rsid w:val="002A115D"/>
    <w:rsid w:val="002A3429"/>
    <w:rsid w:val="002A3914"/>
    <w:rsid w:val="002A3FCD"/>
    <w:rsid w:val="002A6213"/>
    <w:rsid w:val="002B310A"/>
    <w:rsid w:val="002B525C"/>
    <w:rsid w:val="002C3806"/>
    <w:rsid w:val="002C44DD"/>
    <w:rsid w:val="002C46DF"/>
    <w:rsid w:val="002D0F56"/>
    <w:rsid w:val="002D1AC3"/>
    <w:rsid w:val="002D1E05"/>
    <w:rsid w:val="002D22C8"/>
    <w:rsid w:val="002D5D11"/>
    <w:rsid w:val="002D6FFB"/>
    <w:rsid w:val="002E08D8"/>
    <w:rsid w:val="002E3805"/>
    <w:rsid w:val="002E3BD3"/>
    <w:rsid w:val="002E3DFE"/>
    <w:rsid w:val="002E54DC"/>
    <w:rsid w:val="002E5EA0"/>
    <w:rsid w:val="002F1830"/>
    <w:rsid w:val="002F2CA2"/>
    <w:rsid w:val="002F6C6A"/>
    <w:rsid w:val="00302878"/>
    <w:rsid w:val="00305EC6"/>
    <w:rsid w:val="003068DF"/>
    <w:rsid w:val="00314D12"/>
    <w:rsid w:val="00316BAC"/>
    <w:rsid w:val="003210F7"/>
    <w:rsid w:val="00321BAA"/>
    <w:rsid w:val="0032350A"/>
    <w:rsid w:val="0032407A"/>
    <w:rsid w:val="00324133"/>
    <w:rsid w:val="00325F1A"/>
    <w:rsid w:val="00327A0F"/>
    <w:rsid w:val="00334248"/>
    <w:rsid w:val="0033469F"/>
    <w:rsid w:val="00336CD8"/>
    <w:rsid w:val="00337680"/>
    <w:rsid w:val="003408FC"/>
    <w:rsid w:val="00342389"/>
    <w:rsid w:val="003431C3"/>
    <w:rsid w:val="003435DD"/>
    <w:rsid w:val="00343AF1"/>
    <w:rsid w:val="00343C75"/>
    <w:rsid w:val="003444E9"/>
    <w:rsid w:val="00345295"/>
    <w:rsid w:val="0034604C"/>
    <w:rsid w:val="00347702"/>
    <w:rsid w:val="00355B2E"/>
    <w:rsid w:val="003642B6"/>
    <w:rsid w:val="00364C9C"/>
    <w:rsid w:val="00366580"/>
    <w:rsid w:val="003676BF"/>
    <w:rsid w:val="00370782"/>
    <w:rsid w:val="00373BBA"/>
    <w:rsid w:val="003746B1"/>
    <w:rsid w:val="00383977"/>
    <w:rsid w:val="00385566"/>
    <w:rsid w:val="00385853"/>
    <w:rsid w:val="00385ED6"/>
    <w:rsid w:val="003907C3"/>
    <w:rsid w:val="003928A7"/>
    <w:rsid w:val="00392D08"/>
    <w:rsid w:val="00395C91"/>
    <w:rsid w:val="00395D05"/>
    <w:rsid w:val="003A26C4"/>
    <w:rsid w:val="003A38FE"/>
    <w:rsid w:val="003A71CD"/>
    <w:rsid w:val="003A7238"/>
    <w:rsid w:val="003A7A21"/>
    <w:rsid w:val="003B0855"/>
    <w:rsid w:val="003B1146"/>
    <w:rsid w:val="003B3B65"/>
    <w:rsid w:val="003B4C9D"/>
    <w:rsid w:val="003B4DAB"/>
    <w:rsid w:val="003B690F"/>
    <w:rsid w:val="003C0649"/>
    <w:rsid w:val="003C07A8"/>
    <w:rsid w:val="003C07B7"/>
    <w:rsid w:val="003C505B"/>
    <w:rsid w:val="003C61D7"/>
    <w:rsid w:val="003C7ACE"/>
    <w:rsid w:val="003D020B"/>
    <w:rsid w:val="003D0B0A"/>
    <w:rsid w:val="003D18D5"/>
    <w:rsid w:val="003D6F5D"/>
    <w:rsid w:val="003E0362"/>
    <w:rsid w:val="003E0375"/>
    <w:rsid w:val="003E0ECD"/>
    <w:rsid w:val="003E113F"/>
    <w:rsid w:val="003E1BF3"/>
    <w:rsid w:val="003E264C"/>
    <w:rsid w:val="003E40A1"/>
    <w:rsid w:val="003F0BEB"/>
    <w:rsid w:val="003F214F"/>
    <w:rsid w:val="003F237A"/>
    <w:rsid w:val="003F315D"/>
    <w:rsid w:val="003F395B"/>
    <w:rsid w:val="003F4388"/>
    <w:rsid w:val="003F6F0C"/>
    <w:rsid w:val="00404C59"/>
    <w:rsid w:val="004109B0"/>
    <w:rsid w:val="00413F49"/>
    <w:rsid w:val="004163A1"/>
    <w:rsid w:val="0041758E"/>
    <w:rsid w:val="004204E3"/>
    <w:rsid w:val="0042173F"/>
    <w:rsid w:val="00425AB6"/>
    <w:rsid w:val="00426D7C"/>
    <w:rsid w:val="00426F0D"/>
    <w:rsid w:val="00427879"/>
    <w:rsid w:val="004314B0"/>
    <w:rsid w:val="004356B5"/>
    <w:rsid w:val="00436EE2"/>
    <w:rsid w:val="00437937"/>
    <w:rsid w:val="00443ED5"/>
    <w:rsid w:val="00445D79"/>
    <w:rsid w:val="00450625"/>
    <w:rsid w:val="00450911"/>
    <w:rsid w:val="00451142"/>
    <w:rsid w:val="00457347"/>
    <w:rsid w:val="00460952"/>
    <w:rsid w:val="0046639E"/>
    <w:rsid w:val="00466CB8"/>
    <w:rsid w:val="004673F7"/>
    <w:rsid w:val="004732C2"/>
    <w:rsid w:val="004739A1"/>
    <w:rsid w:val="004748DB"/>
    <w:rsid w:val="00475185"/>
    <w:rsid w:val="00476261"/>
    <w:rsid w:val="004766C2"/>
    <w:rsid w:val="00476C1B"/>
    <w:rsid w:val="00476F53"/>
    <w:rsid w:val="00480B3B"/>
    <w:rsid w:val="004815E1"/>
    <w:rsid w:val="00481870"/>
    <w:rsid w:val="00481BC6"/>
    <w:rsid w:val="00485EAE"/>
    <w:rsid w:val="00487367"/>
    <w:rsid w:val="00487B0D"/>
    <w:rsid w:val="00487F17"/>
    <w:rsid w:val="004939E7"/>
    <w:rsid w:val="00494469"/>
    <w:rsid w:val="00494E4C"/>
    <w:rsid w:val="00495EA0"/>
    <w:rsid w:val="0049758E"/>
    <w:rsid w:val="004A12B4"/>
    <w:rsid w:val="004A2E74"/>
    <w:rsid w:val="004B2D52"/>
    <w:rsid w:val="004B2F41"/>
    <w:rsid w:val="004B33AB"/>
    <w:rsid w:val="004B366A"/>
    <w:rsid w:val="004B3BA8"/>
    <w:rsid w:val="004C024D"/>
    <w:rsid w:val="004C1186"/>
    <w:rsid w:val="004C2669"/>
    <w:rsid w:val="004C51AA"/>
    <w:rsid w:val="004C6029"/>
    <w:rsid w:val="004C6907"/>
    <w:rsid w:val="004D1412"/>
    <w:rsid w:val="004D208A"/>
    <w:rsid w:val="004D2BCB"/>
    <w:rsid w:val="004D3676"/>
    <w:rsid w:val="004D3787"/>
    <w:rsid w:val="004D3BD8"/>
    <w:rsid w:val="004D73B2"/>
    <w:rsid w:val="004E38C7"/>
    <w:rsid w:val="004E3BC0"/>
    <w:rsid w:val="004E4875"/>
    <w:rsid w:val="004F2FD7"/>
    <w:rsid w:val="004F5AD5"/>
    <w:rsid w:val="004F62D3"/>
    <w:rsid w:val="004F77D3"/>
    <w:rsid w:val="0050722B"/>
    <w:rsid w:val="00507688"/>
    <w:rsid w:val="00512E8F"/>
    <w:rsid w:val="00515DDC"/>
    <w:rsid w:val="005176E9"/>
    <w:rsid w:val="00521621"/>
    <w:rsid w:val="00521CFD"/>
    <w:rsid w:val="00522D3E"/>
    <w:rsid w:val="00523755"/>
    <w:rsid w:val="00524BB9"/>
    <w:rsid w:val="0052558C"/>
    <w:rsid w:val="00526360"/>
    <w:rsid w:val="00530E7E"/>
    <w:rsid w:val="00535BEB"/>
    <w:rsid w:val="00537D32"/>
    <w:rsid w:val="00537F9A"/>
    <w:rsid w:val="00540524"/>
    <w:rsid w:val="0054183F"/>
    <w:rsid w:val="00541D64"/>
    <w:rsid w:val="00542183"/>
    <w:rsid w:val="0054343A"/>
    <w:rsid w:val="005440BF"/>
    <w:rsid w:val="00544B45"/>
    <w:rsid w:val="0054502B"/>
    <w:rsid w:val="005509E8"/>
    <w:rsid w:val="00550C31"/>
    <w:rsid w:val="005529AE"/>
    <w:rsid w:val="00553076"/>
    <w:rsid w:val="00554E08"/>
    <w:rsid w:val="00567B08"/>
    <w:rsid w:val="00571C52"/>
    <w:rsid w:val="005775A0"/>
    <w:rsid w:val="0059284A"/>
    <w:rsid w:val="005938C6"/>
    <w:rsid w:val="00594B6C"/>
    <w:rsid w:val="00596B5B"/>
    <w:rsid w:val="005A19E0"/>
    <w:rsid w:val="005A2E68"/>
    <w:rsid w:val="005A54D0"/>
    <w:rsid w:val="005A59A3"/>
    <w:rsid w:val="005A658C"/>
    <w:rsid w:val="005A6A5F"/>
    <w:rsid w:val="005B0164"/>
    <w:rsid w:val="005B04DD"/>
    <w:rsid w:val="005B10F6"/>
    <w:rsid w:val="005B13C7"/>
    <w:rsid w:val="005B4EF0"/>
    <w:rsid w:val="005C0295"/>
    <w:rsid w:val="005D1BAD"/>
    <w:rsid w:val="005D1D97"/>
    <w:rsid w:val="005D3FC3"/>
    <w:rsid w:val="005D58B0"/>
    <w:rsid w:val="005E3830"/>
    <w:rsid w:val="005E38CC"/>
    <w:rsid w:val="005E4355"/>
    <w:rsid w:val="005E5AB0"/>
    <w:rsid w:val="005F383F"/>
    <w:rsid w:val="005F4D97"/>
    <w:rsid w:val="005F69CC"/>
    <w:rsid w:val="006004E6"/>
    <w:rsid w:val="00603262"/>
    <w:rsid w:val="0060459F"/>
    <w:rsid w:val="00607BE8"/>
    <w:rsid w:val="00607D6D"/>
    <w:rsid w:val="00610F7E"/>
    <w:rsid w:val="00611249"/>
    <w:rsid w:val="0061241E"/>
    <w:rsid w:val="00612F09"/>
    <w:rsid w:val="00615683"/>
    <w:rsid w:val="00617B5B"/>
    <w:rsid w:val="00621B1A"/>
    <w:rsid w:val="00622B00"/>
    <w:rsid w:val="006232A2"/>
    <w:rsid w:val="00627F3D"/>
    <w:rsid w:val="00630BD1"/>
    <w:rsid w:val="00635CE2"/>
    <w:rsid w:val="006402B1"/>
    <w:rsid w:val="006416D1"/>
    <w:rsid w:val="00642901"/>
    <w:rsid w:val="00644ABF"/>
    <w:rsid w:val="00651784"/>
    <w:rsid w:val="006520D0"/>
    <w:rsid w:val="0066056E"/>
    <w:rsid w:val="00661B51"/>
    <w:rsid w:val="00663352"/>
    <w:rsid w:val="006635E2"/>
    <w:rsid w:val="00666E2B"/>
    <w:rsid w:val="00666FD9"/>
    <w:rsid w:val="00670F4B"/>
    <w:rsid w:val="0067548A"/>
    <w:rsid w:val="00684AFC"/>
    <w:rsid w:val="0069490E"/>
    <w:rsid w:val="00695EC5"/>
    <w:rsid w:val="00696580"/>
    <w:rsid w:val="00697F3E"/>
    <w:rsid w:val="006A1052"/>
    <w:rsid w:val="006B106C"/>
    <w:rsid w:val="006B56B4"/>
    <w:rsid w:val="006B62A9"/>
    <w:rsid w:val="006C1DF5"/>
    <w:rsid w:val="006C3E83"/>
    <w:rsid w:val="006C5CB0"/>
    <w:rsid w:val="006C7DB5"/>
    <w:rsid w:val="006D2370"/>
    <w:rsid w:val="006D4007"/>
    <w:rsid w:val="006D5FF5"/>
    <w:rsid w:val="006E54BD"/>
    <w:rsid w:val="006E6B86"/>
    <w:rsid w:val="006E75CC"/>
    <w:rsid w:val="006F365B"/>
    <w:rsid w:val="006F6334"/>
    <w:rsid w:val="007064BA"/>
    <w:rsid w:val="0071007D"/>
    <w:rsid w:val="007109AF"/>
    <w:rsid w:val="00711451"/>
    <w:rsid w:val="00713988"/>
    <w:rsid w:val="00713AED"/>
    <w:rsid w:val="0071413B"/>
    <w:rsid w:val="007147F9"/>
    <w:rsid w:val="00717695"/>
    <w:rsid w:val="007203FB"/>
    <w:rsid w:val="00720E21"/>
    <w:rsid w:val="0072348A"/>
    <w:rsid w:val="007253BC"/>
    <w:rsid w:val="00725BBF"/>
    <w:rsid w:val="00726912"/>
    <w:rsid w:val="0073128A"/>
    <w:rsid w:val="00732686"/>
    <w:rsid w:val="00732BBF"/>
    <w:rsid w:val="00732CCF"/>
    <w:rsid w:val="007357FA"/>
    <w:rsid w:val="0073671E"/>
    <w:rsid w:val="00736EBB"/>
    <w:rsid w:val="00741A18"/>
    <w:rsid w:val="007427A1"/>
    <w:rsid w:val="00745ED9"/>
    <w:rsid w:val="007467C3"/>
    <w:rsid w:val="0075237B"/>
    <w:rsid w:val="00752639"/>
    <w:rsid w:val="00755692"/>
    <w:rsid w:val="00757463"/>
    <w:rsid w:val="00757AE7"/>
    <w:rsid w:val="00757B89"/>
    <w:rsid w:val="0076097B"/>
    <w:rsid w:val="007612D2"/>
    <w:rsid w:val="007627D0"/>
    <w:rsid w:val="00763C5C"/>
    <w:rsid w:val="00766F01"/>
    <w:rsid w:val="007672F0"/>
    <w:rsid w:val="00767884"/>
    <w:rsid w:val="00771344"/>
    <w:rsid w:val="00771817"/>
    <w:rsid w:val="00774DC6"/>
    <w:rsid w:val="0077558B"/>
    <w:rsid w:val="0077646D"/>
    <w:rsid w:val="007811F2"/>
    <w:rsid w:val="00781CB3"/>
    <w:rsid w:val="0078447F"/>
    <w:rsid w:val="00784895"/>
    <w:rsid w:val="00785A48"/>
    <w:rsid w:val="0079073D"/>
    <w:rsid w:val="00792EB3"/>
    <w:rsid w:val="007947AA"/>
    <w:rsid w:val="00795B09"/>
    <w:rsid w:val="007A0020"/>
    <w:rsid w:val="007A0507"/>
    <w:rsid w:val="007A0A3D"/>
    <w:rsid w:val="007A2ED4"/>
    <w:rsid w:val="007A3573"/>
    <w:rsid w:val="007A4000"/>
    <w:rsid w:val="007A5681"/>
    <w:rsid w:val="007A7D86"/>
    <w:rsid w:val="007B0F83"/>
    <w:rsid w:val="007B384B"/>
    <w:rsid w:val="007B626C"/>
    <w:rsid w:val="007B6B73"/>
    <w:rsid w:val="007B6C0A"/>
    <w:rsid w:val="007B744A"/>
    <w:rsid w:val="007B75B0"/>
    <w:rsid w:val="007C0083"/>
    <w:rsid w:val="007C0106"/>
    <w:rsid w:val="007C32D9"/>
    <w:rsid w:val="007C33CB"/>
    <w:rsid w:val="007C3B7C"/>
    <w:rsid w:val="007C6594"/>
    <w:rsid w:val="007C6E23"/>
    <w:rsid w:val="007D483E"/>
    <w:rsid w:val="007D48DA"/>
    <w:rsid w:val="007D609D"/>
    <w:rsid w:val="007D769B"/>
    <w:rsid w:val="007E180E"/>
    <w:rsid w:val="007E35E5"/>
    <w:rsid w:val="007E48C7"/>
    <w:rsid w:val="007E48CC"/>
    <w:rsid w:val="007E6AA4"/>
    <w:rsid w:val="007F1580"/>
    <w:rsid w:val="007F2282"/>
    <w:rsid w:val="007F47E8"/>
    <w:rsid w:val="007F67CD"/>
    <w:rsid w:val="007F7997"/>
    <w:rsid w:val="0080068D"/>
    <w:rsid w:val="00800B43"/>
    <w:rsid w:val="00801BCB"/>
    <w:rsid w:val="008040C9"/>
    <w:rsid w:val="00806EB6"/>
    <w:rsid w:val="0081005C"/>
    <w:rsid w:val="00810086"/>
    <w:rsid w:val="008106C1"/>
    <w:rsid w:val="0081153E"/>
    <w:rsid w:val="00811D20"/>
    <w:rsid w:val="00813EA7"/>
    <w:rsid w:val="008170B5"/>
    <w:rsid w:val="00820876"/>
    <w:rsid w:val="00822507"/>
    <w:rsid w:val="0082427F"/>
    <w:rsid w:val="008267DE"/>
    <w:rsid w:val="008278AC"/>
    <w:rsid w:val="00830D48"/>
    <w:rsid w:val="00833771"/>
    <w:rsid w:val="008338B3"/>
    <w:rsid w:val="00833A8A"/>
    <w:rsid w:val="00833BB5"/>
    <w:rsid w:val="00834C4C"/>
    <w:rsid w:val="008377EC"/>
    <w:rsid w:val="00841A25"/>
    <w:rsid w:val="00844B36"/>
    <w:rsid w:val="008450AD"/>
    <w:rsid w:val="008454C3"/>
    <w:rsid w:val="00855239"/>
    <w:rsid w:val="00855388"/>
    <w:rsid w:val="00856463"/>
    <w:rsid w:val="008565AD"/>
    <w:rsid w:val="00866484"/>
    <w:rsid w:val="00871B3F"/>
    <w:rsid w:val="00872678"/>
    <w:rsid w:val="00872D9D"/>
    <w:rsid w:val="00873372"/>
    <w:rsid w:val="00873B31"/>
    <w:rsid w:val="00874499"/>
    <w:rsid w:val="00875BCE"/>
    <w:rsid w:val="00875C57"/>
    <w:rsid w:val="0087679D"/>
    <w:rsid w:val="0087757B"/>
    <w:rsid w:val="00877C29"/>
    <w:rsid w:val="008828DB"/>
    <w:rsid w:val="00883841"/>
    <w:rsid w:val="008871CD"/>
    <w:rsid w:val="00891AB2"/>
    <w:rsid w:val="00892337"/>
    <w:rsid w:val="00893413"/>
    <w:rsid w:val="008A0428"/>
    <w:rsid w:val="008A05DE"/>
    <w:rsid w:val="008A1B41"/>
    <w:rsid w:val="008A2B88"/>
    <w:rsid w:val="008A6135"/>
    <w:rsid w:val="008A672B"/>
    <w:rsid w:val="008A73CB"/>
    <w:rsid w:val="008A7CC8"/>
    <w:rsid w:val="008B055A"/>
    <w:rsid w:val="008B2682"/>
    <w:rsid w:val="008B3EAE"/>
    <w:rsid w:val="008B643B"/>
    <w:rsid w:val="008C08F6"/>
    <w:rsid w:val="008C13AC"/>
    <w:rsid w:val="008C167E"/>
    <w:rsid w:val="008C35BA"/>
    <w:rsid w:val="008C3A27"/>
    <w:rsid w:val="008C3FAD"/>
    <w:rsid w:val="008C7D89"/>
    <w:rsid w:val="008D2DB2"/>
    <w:rsid w:val="008D4B3C"/>
    <w:rsid w:val="008D595D"/>
    <w:rsid w:val="008D6BB7"/>
    <w:rsid w:val="008D7292"/>
    <w:rsid w:val="008E064F"/>
    <w:rsid w:val="008E100A"/>
    <w:rsid w:val="008E440F"/>
    <w:rsid w:val="008E69A6"/>
    <w:rsid w:val="008F06B6"/>
    <w:rsid w:val="008F23A7"/>
    <w:rsid w:val="008F3A6A"/>
    <w:rsid w:val="008F409B"/>
    <w:rsid w:val="008F5065"/>
    <w:rsid w:val="0090046D"/>
    <w:rsid w:val="00901D5D"/>
    <w:rsid w:val="00903521"/>
    <w:rsid w:val="00903796"/>
    <w:rsid w:val="009065B3"/>
    <w:rsid w:val="00906979"/>
    <w:rsid w:val="009074B8"/>
    <w:rsid w:val="009107B2"/>
    <w:rsid w:val="00912559"/>
    <w:rsid w:val="009128E9"/>
    <w:rsid w:val="00912A6C"/>
    <w:rsid w:val="00916490"/>
    <w:rsid w:val="009165D8"/>
    <w:rsid w:val="00920AA0"/>
    <w:rsid w:val="00927B69"/>
    <w:rsid w:val="00931C63"/>
    <w:rsid w:val="0093432B"/>
    <w:rsid w:val="0093510F"/>
    <w:rsid w:val="00935AE6"/>
    <w:rsid w:val="00935CE4"/>
    <w:rsid w:val="00936E6B"/>
    <w:rsid w:val="00941012"/>
    <w:rsid w:val="00941470"/>
    <w:rsid w:val="00941C34"/>
    <w:rsid w:val="00943AFF"/>
    <w:rsid w:val="00946435"/>
    <w:rsid w:val="00951B3C"/>
    <w:rsid w:val="0095588D"/>
    <w:rsid w:val="00956707"/>
    <w:rsid w:val="00956EC3"/>
    <w:rsid w:val="009613E1"/>
    <w:rsid w:val="00970250"/>
    <w:rsid w:val="00983450"/>
    <w:rsid w:val="009872AA"/>
    <w:rsid w:val="00987697"/>
    <w:rsid w:val="009910CE"/>
    <w:rsid w:val="009913AA"/>
    <w:rsid w:val="0099275A"/>
    <w:rsid w:val="00993D8A"/>
    <w:rsid w:val="00995938"/>
    <w:rsid w:val="009A3798"/>
    <w:rsid w:val="009A65D8"/>
    <w:rsid w:val="009B0111"/>
    <w:rsid w:val="009B09FB"/>
    <w:rsid w:val="009B22FD"/>
    <w:rsid w:val="009B2629"/>
    <w:rsid w:val="009B2B83"/>
    <w:rsid w:val="009B39D1"/>
    <w:rsid w:val="009B78F2"/>
    <w:rsid w:val="009C31CD"/>
    <w:rsid w:val="009C4647"/>
    <w:rsid w:val="009C51D8"/>
    <w:rsid w:val="009C6015"/>
    <w:rsid w:val="009C7D5A"/>
    <w:rsid w:val="009D24F3"/>
    <w:rsid w:val="009D3070"/>
    <w:rsid w:val="009D39ED"/>
    <w:rsid w:val="009D432E"/>
    <w:rsid w:val="009D45FB"/>
    <w:rsid w:val="009D5F2B"/>
    <w:rsid w:val="009D7FA2"/>
    <w:rsid w:val="009E4B35"/>
    <w:rsid w:val="009F035E"/>
    <w:rsid w:val="009F0405"/>
    <w:rsid w:val="009F0673"/>
    <w:rsid w:val="009F0AB8"/>
    <w:rsid w:val="009F165D"/>
    <w:rsid w:val="00A01D0D"/>
    <w:rsid w:val="00A0370C"/>
    <w:rsid w:val="00A0695F"/>
    <w:rsid w:val="00A10642"/>
    <w:rsid w:val="00A141A5"/>
    <w:rsid w:val="00A151FD"/>
    <w:rsid w:val="00A16150"/>
    <w:rsid w:val="00A166FD"/>
    <w:rsid w:val="00A1693A"/>
    <w:rsid w:val="00A16A02"/>
    <w:rsid w:val="00A172C3"/>
    <w:rsid w:val="00A17902"/>
    <w:rsid w:val="00A234F6"/>
    <w:rsid w:val="00A23D46"/>
    <w:rsid w:val="00A254C7"/>
    <w:rsid w:val="00A25E7A"/>
    <w:rsid w:val="00A26409"/>
    <w:rsid w:val="00A27E21"/>
    <w:rsid w:val="00A320D4"/>
    <w:rsid w:val="00A3255E"/>
    <w:rsid w:val="00A32BDF"/>
    <w:rsid w:val="00A33C45"/>
    <w:rsid w:val="00A36D87"/>
    <w:rsid w:val="00A37043"/>
    <w:rsid w:val="00A40F4E"/>
    <w:rsid w:val="00A42609"/>
    <w:rsid w:val="00A45238"/>
    <w:rsid w:val="00A46E8F"/>
    <w:rsid w:val="00A51D72"/>
    <w:rsid w:val="00A525C3"/>
    <w:rsid w:val="00A54179"/>
    <w:rsid w:val="00A545C9"/>
    <w:rsid w:val="00A63ED9"/>
    <w:rsid w:val="00A656B4"/>
    <w:rsid w:val="00A66C39"/>
    <w:rsid w:val="00A67DD4"/>
    <w:rsid w:val="00A7045E"/>
    <w:rsid w:val="00A72D43"/>
    <w:rsid w:val="00A74DAE"/>
    <w:rsid w:val="00A77B5B"/>
    <w:rsid w:val="00A8047C"/>
    <w:rsid w:val="00A80EEF"/>
    <w:rsid w:val="00A82082"/>
    <w:rsid w:val="00A82122"/>
    <w:rsid w:val="00A8337E"/>
    <w:rsid w:val="00A85492"/>
    <w:rsid w:val="00A85DB0"/>
    <w:rsid w:val="00A90E06"/>
    <w:rsid w:val="00A94B7B"/>
    <w:rsid w:val="00A950DA"/>
    <w:rsid w:val="00AA04BF"/>
    <w:rsid w:val="00AA06B8"/>
    <w:rsid w:val="00AA2A5A"/>
    <w:rsid w:val="00AA3778"/>
    <w:rsid w:val="00AA6B7B"/>
    <w:rsid w:val="00AB0CD6"/>
    <w:rsid w:val="00AB16F0"/>
    <w:rsid w:val="00AB1782"/>
    <w:rsid w:val="00AB225D"/>
    <w:rsid w:val="00AB3B1E"/>
    <w:rsid w:val="00AC19F7"/>
    <w:rsid w:val="00AD2F24"/>
    <w:rsid w:val="00AD3738"/>
    <w:rsid w:val="00AD5265"/>
    <w:rsid w:val="00AD687A"/>
    <w:rsid w:val="00AE1871"/>
    <w:rsid w:val="00AE689A"/>
    <w:rsid w:val="00AF15C4"/>
    <w:rsid w:val="00AF26DF"/>
    <w:rsid w:val="00AF3A51"/>
    <w:rsid w:val="00AF3D1F"/>
    <w:rsid w:val="00AF4F62"/>
    <w:rsid w:val="00B02837"/>
    <w:rsid w:val="00B075ED"/>
    <w:rsid w:val="00B07A9B"/>
    <w:rsid w:val="00B109F2"/>
    <w:rsid w:val="00B10E5F"/>
    <w:rsid w:val="00B111B4"/>
    <w:rsid w:val="00B11243"/>
    <w:rsid w:val="00B1281B"/>
    <w:rsid w:val="00B13927"/>
    <w:rsid w:val="00B16C7F"/>
    <w:rsid w:val="00B2218C"/>
    <w:rsid w:val="00B23AAC"/>
    <w:rsid w:val="00B353C9"/>
    <w:rsid w:val="00B405C3"/>
    <w:rsid w:val="00B418D8"/>
    <w:rsid w:val="00B4328A"/>
    <w:rsid w:val="00B470FA"/>
    <w:rsid w:val="00B52EF3"/>
    <w:rsid w:val="00B549F5"/>
    <w:rsid w:val="00B555C7"/>
    <w:rsid w:val="00B558F1"/>
    <w:rsid w:val="00B55FCF"/>
    <w:rsid w:val="00B623B2"/>
    <w:rsid w:val="00B669CD"/>
    <w:rsid w:val="00B67C0C"/>
    <w:rsid w:val="00B75A5A"/>
    <w:rsid w:val="00B810CE"/>
    <w:rsid w:val="00B82022"/>
    <w:rsid w:val="00B833F8"/>
    <w:rsid w:val="00B84027"/>
    <w:rsid w:val="00B87B98"/>
    <w:rsid w:val="00B91714"/>
    <w:rsid w:val="00B92379"/>
    <w:rsid w:val="00B93199"/>
    <w:rsid w:val="00BA0728"/>
    <w:rsid w:val="00BA2DC0"/>
    <w:rsid w:val="00BA3D01"/>
    <w:rsid w:val="00BA7075"/>
    <w:rsid w:val="00BB398E"/>
    <w:rsid w:val="00BB4D08"/>
    <w:rsid w:val="00BB5CBA"/>
    <w:rsid w:val="00BC02AE"/>
    <w:rsid w:val="00BC045C"/>
    <w:rsid w:val="00BC0841"/>
    <w:rsid w:val="00BC0DAF"/>
    <w:rsid w:val="00BC0E81"/>
    <w:rsid w:val="00BC1AE7"/>
    <w:rsid w:val="00BC2862"/>
    <w:rsid w:val="00BC2F37"/>
    <w:rsid w:val="00BC343C"/>
    <w:rsid w:val="00BC3CF8"/>
    <w:rsid w:val="00BC4452"/>
    <w:rsid w:val="00BC6BFE"/>
    <w:rsid w:val="00BC7B20"/>
    <w:rsid w:val="00BD10D1"/>
    <w:rsid w:val="00BD26D7"/>
    <w:rsid w:val="00BD271A"/>
    <w:rsid w:val="00BD3531"/>
    <w:rsid w:val="00BD5FA6"/>
    <w:rsid w:val="00BD646B"/>
    <w:rsid w:val="00BE0012"/>
    <w:rsid w:val="00BE18CD"/>
    <w:rsid w:val="00BE5872"/>
    <w:rsid w:val="00BE6EBD"/>
    <w:rsid w:val="00BF06C7"/>
    <w:rsid w:val="00BF0759"/>
    <w:rsid w:val="00BF126F"/>
    <w:rsid w:val="00BF4041"/>
    <w:rsid w:val="00BF487B"/>
    <w:rsid w:val="00BF4A73"/>
    <w:rsid w:val="00BF5763"/>
    <w:rsid w:val="00C01EDB"/>
    <w:rsid w:val="00C020B4"/>
    <w:rsid w:val="00C04FBA"/>
    <w:rsid w:val="00C05682"/>
    <w:rsid w:val="00C05E8A"/>
    <w:rsid w:val="00C073EF"/>
    <w:rsid w:val="00C12C62"/>
    <w:rsid w:val="00C1388B"/>
    <w:rsid w:val="00C174B9"/>
    <w:rsid w:val="00C17E78"/>
    <w:rsid w:val="00C20FCA"/>
    <w:rsid w:val="00C22BB8"/>
    <w:rsid w:val="00C242E9"/>
    <w:rsid w:val="00C41773"/>
    <w:rsid w:val="00C41944"/>
    <w:rsid w:val="00C423F4"/>
    <w:rsid w:val="00C44B92"/>
    <w:rsid w:val="00C46771"/>
    <w:rsid w:val="00C50F9B"/>
    <w:rsid w:val="00C54111"/>
    <w:rsid w:val="00C556C3"/>
    <w:rsid w:val="00C643C2"/>
    <w:rsid w:val="00C64A58"/>
    <w:rsid w:val="00C65F1E"/>
    <w:rsid w:val="00C735E8"/>
    <w:rsid w:val="00C740F8"/>
    <w:rsid w:val="00C75CB6"/>
    <w:rsid w:val="00C772C0"/>
    <w:rsid w:val="00C817B0"/>
    <w:rsid w:val="00C852FD"/>
    <w:rsid w:val="00C8738E"/>
    <w:rsid w:val="00C919B3"/>
    <w:rsid w:val="00C92C22"/>
    <w:rsid w:val="00C930FA"/>
    <w:rsid w:val="00C94AAC"/>
    <w:rsid w:val="00C95C76"/>
    <w:rsid w:val="00CA0FBA"/>
    <w:rsid w:val="00CA22E7"/>
    <w:rsid w:val="00CA5FEC"/>
    <w:rsid w:val="00CA6868"/>
    <w:rsid w:val="00CA7267"/>
    <w:rsid w:val="00CA7FB1"/>
    <w:rsid w:val="00CC2AC0"/>
    <w:rsid w:val="00CC438E"/>
    <w:rsid w:val="00CD15DF"/>
    <w:rsid w:val="00CD1B53"/>
    <w:rsid w:val="00CD1F67"/>
    <w:rsid w:val="00CD2185"/>
    <w:rsid w:val="00CD23F0"/>
    <w:rsid w:val="00CE40C4"/>
    <w:rsid w:val="00CE4528"/>
    <w:rsid w:val="00CE552E"/>
    <w:rsid w:val="00CE5A00"/>
    <w:rsid w:val="00CE5A71"/>
    <w:rsid w:val="00CE6E71"/>
    <w:rsid w:val="00CF0FF5"/>
    <w:rsid w:val="00D05A53"/>
    <w:rsid w:val="00D0652D"/>
    <w:rsid w:val="00D06B21"/>
    <w:rsid w:val="00D118C0"/>
    <w:rsid w:val="00D12556"/>
    <w:rsid w:val="00D12B36"/>
    <w:rsid w:val="00D149F5"/>
    <w:rsid w:val="00D23BEC"/>
    <w:rsid w:val="00D25510"/>
    <w:rsid w:val="00D2562F"/>
    <w:rsid w:val="00D2568B"/>
    <w:rsid w:val="00D26239"/>
    <w:rsid w:val="00D30F55"/>
    <w:rsid w:val="00D3258E"/>
    <w:rsid w:val="00D32823"/>
    <w:rsid w:val="00D333F0"/>
    <w:rsid w:val="00D34CB4"/>
    <w:rsid w:val="00D35178"/>
    <w:rsid w:val="00D37804"/>
    <w:rsid w:val="00D37CA5"/>
    <w:rsid w:val="00D40228"/>
    <w:rsid w:val="00D40A2F"/>
    <w:rsid w:val="00D40C2A"/>
    <w:rsid w:val="00D42B2B"/>
    <w:rsid w:val="00D43457"/>
    <w:rsid w:val="00D437C1"/>
    <w:rsid w:val="00D44DCD"/>
    <w:rsid w:val="00D44E87"/>
    <w:rsid w:val="00D567D8"/>
    <w:rsid w:val="00D605CB"/>
    <w:rsid w:val="00D63AA8"/>
    <w:rsid w:val="00D674F6"/>
    <w:rsid w:val="00D77417"/>
    <w:rsid w:val="00D774AA"/>
    <w:rsid w:val="00D80C0C"/>
    <w:rsid w:val="00D81527"/>
    <w:rsid w:val="00D816DF"/>
    <w:rsid w:val="00D823A1"/>
    <w:rsid w:val="00D82409"/>
    <w:rsid w:val="00D8548D"/>
    <w:rsid w:val="00DA15E1"/>
    <w:rsid w:val="00DA71D3"/>
    <w:rsid w:val="00DB1164"/>
    <w:rsid w:val="00DB3885"/>
    <w:rsid w:val="00DB60C5"/>
    <w:rsid w:val="00DC2743"/>
    <w:rsid w:val="00DC4B9B"/>
    <w:rsid w:val="00DD08EE"/>
    <w:rsid w:val="00DD12EE"/>
    <w:rsid w:val="00DD35B1"/>
    <w:rsid w:val="00DD6334"/>
    <w:rsid w:val="00DD71FB"/>
    <w:rsid w:val="00DE16DC"/>
    <w:rsid w:val="00DE254D"/>
    <w:rsid w:val="00DE35BE"/>
    <w:rsid w:val="00DE681B"/>
    <w:rsid w:val="00DF28C2"/>
    <w:rsid w:val="00DF352C"/>
    <w:rsid w:val="00DF7C2A"/>
    <w:rsid w:val="00E02BC3"/>
    <w:rsid w:val="00E03972"/>
    <w:rsid w:val="00E03C3F"/>
    <w:rsid w:val="00E07239"/>
    <w:rsid w:val="00E10560"/>
    <w:rsid w:val="00E10A9D"/>
    <w:rsid w:val="00E10D19"/>
    <w:rsid w:val="00E12C27"/>
    <w:rsid w:val="00E12CB7"/>
    <w:rsid w:val="00E146CD"/>
    <w:rsid w:val="00E14849"/>
    <w:rsid w:val="00E14D97"/>
    <w:rsid w:val="00E20CED"/>
    <w:rsid w:val="00E2196B"/>
    <w:rsid w:val="00E21C21"/>
    <w:rsid w:val="00E223A2"/>
    <w:rsid w:val="00E22661"/>
    <w:rsid w:val="00E2454F"/>
    <w:rsid w:val="00E25EEF"/>
    <w:rsid w:val="00E301D4"/>
    <w:rsid w:val="00E3507D"/>
    <w:rsid w:val="00E36CAF"/>
    <w:rsid w:val="00E415C9"/>
    <w:rsid w:val="00E42521"/>
    <w:rsid w:val="00E44B39"/>
    <w:rsid w:val="00E548FE"/>
    <w:rsid w:val="00E54E8C"/>
    <w:rsid w:val="00E57005"/>
    <w:rsid w:val="00E622E3"/>
    <w:rsid w:val="00E646CC"/>
    <w:rsid w:val="00E64D03"/>
    <w:rsid w:val="00E6618B"/>
    <w:rsid w:val="00E6627A"/>
    <w:rsid w:val="00E70D52"/>
    <w:rsid w:val="00E71539"/>
    <w:rsid w:val="00E71F9D"/>
    <w:rsid w:val="00E773EC"/>
    <w:rsid w:val="00E825CB"/>
    <w:rsid w:val="00E844C7"/>
    <w:rsid w:val="00E92DC1"/>
    <w:rsid w:val="00E958C9"/>
    <w:rsid w:val="00E961AE"/>
    <w:rsid w:val="00E970FE"/>
    <w:rsid w:val="00E97846"/>
    <w:rsid w:val="00EA3F59"/>
    <w:rsid w:val="00EA7468"/>
    <w:rsid w:val="00EB2330"/>
    <w:rsid w:val="00EB65BC"/>
    <w:rsid w:val="00EB748B"/>
    <w:rsid w:val="00EC17D2"/>
    <w:rsid w:val="00EC43FB"/>
    <w:rsid w:val="00EC5F6C"/>
    <w:rsid w:val="00EC6935"/>
    <w:rsid w:val="00ED0DA5"/>
    <w:rsid w:val="00ED2774"/>
    <w:rsid w:val="00ED2923"/>
    <w:rsid w:val="00ED2F15"/>
    <w:rsid w:val="00ED5C2E"/>
    <w:rsid w:val="00ED7944"/>
    <w:rsid w:val="00EE0A75"/>
    <w:rsid w:val="00EE1117"/>
    <w:rsid w:val="00EE2755"/>
    <w:rsid w:val="00EE3405"/>
    <w:rsid w:val="00EE3B3A"/>
    <w:rsid w:val="00EE48C5"/>
    <w:rsid w:val="00EE4B5A"/>
    <w:rsid w:val="00EE5D2F"/>
    <w:rsid w:val="00EE6C40"/>
    <w:rsid w:val="00EE79A7"/>
    <w:rsid w:val="00EE7F17"/>
    <w:rsid w:val="00EF7FFE"/>
    <w:rsid w:val="00F034F0"/>
    <w:rsid w:val="00F04712"/>
    <w:rsid w:val="00F0736C"/>
    <w:rsid w:val="00F1004C"/>
    <w:rsid w:val="00F107AA"/>
    <w:rsid w:val="00F13BB1"/>
    <w:rsid w:val="00F14755"/>
    <w:rsid w:val="00F177A4"/>
    <w:rsid w:val="00F25E68"/>
    <w:rsid w:val="00F2625F"/>
    <w:rsid w:val="00F265CD"/>
    <w:rsid w:val="00F32397"/>
    <w:rsid w:val="00F32669"/>
    <w:rsid w:val="00F3284F"/>
    <w:rsid w:val="00F402B3"/>
    <w:rsid w:val="00F40868"/>
    <w:rsid w:val="00F40B71"/>
    <w:rsid w:val="00F41B7E"/>
    <w:rsid w:val="00F47DBB"/>
    <w:rsid w:val="00F50B34"/>
    <w:rsid w:val="00F5157C"/>
    <w:rsid w:val="00F5277B"/>
    <w:rsid w:val="00F53E78"/>
    <w:rsid w:val="00F543D1"/>
    <w:rsid w:val="00F55416"/>
    <w:rsid w:val="00F60E13"/>
    <w:rsid w:val="00F62713"/>
    <w:rsid w:val="00F648BD"/>
    <w:rsid w:val="00F64ACF"/>
    <w:rsid w:val="00F704FD"/>
    <w:rsid w:val="00F726FD"/>
    <w:rsid w:val="00F72B8E"/>
    <w:rsid w:val="00F73E2D"/>
    <w:rsid w:val="00F7686D"/>
    <w:rsid w:val="00F80FC8"/>
    <w:rsid w:val="00F82D7D"/>
    <w:rsid w:val="00F90032"/>
    <w:rsid w:val="00F9056B"/>
    <w:rsid w:val="00F96F18"/>
    <w:rsid w:val="00FA012C"/>
    <w:rsid w:val="00FA17EC"/>
    <w:rsid w:val="00FA1A22"/>
    <w:rsid w:val="00FA5A96"/>
    <w:rsid w:val="00FA774F"/>
    <w:rsid w:val="00FB030C"/>
    <w:rsid w:val="00FB24B6"/>
    <w:rsid w:val="00FB2F18"/>
    <w:rsid w:val="00FB604E"/>
    <w:rsid w:val="00FC1FB9"/>
    <w:rsid w:val="00FC52AA"/>
    <w:rsid w:val="00FC5B9E"/>
    <w:rsid w:val="00FC7C55"/>
    <w:rsid w:val="00FD1165"/>
    <w:rsid w:val="00FD731D"/>
    <w:rsid w:val="00FE08C9"/>
    <w:rsid w:val="00FE2EA1"/>
    <w:rsid w:val="00FE387E"/>
    <w:rsid w:val="00FE430F"/>
    <w:rsid w:val="00FE5ACF"/>
    <w:rsid w:val="00FF6CA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2E2033"/>
  <w15:docId w15:val="{68DDF0F6-C734-4300-BF09-05459C9C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semiHidden/>
    <w:rsid w:val="00E10560"/>
    <w:rPr>
      <w:rFonts w:cs="Times New Roman"/>
      <w:sz w:val="16"/>
      <w:szCs w:val="16"/>
    </w:rPr>
  </w:style>
  <w:style w:type="paragraph" w:styleId="CommentText">
    <w:name w:val="annotation text"/>
    <w:basedOn w:val="Normal"/>
    <w:link w:val="CommentTextChar"/>
    <w:semiHidden/>
    <w:rsid w:val="00E10560"/>
    <w:rPr>
      <w:sz w:val="20"/>
      <w:szCs w:val="20"/>
    </w:rPr>
  </w:style>
  <w:style w:type="character" w:customStyle="1" w:styleId="CommentTextChar">
    <w:name w:val="Comment Text Char"/>
    <w:basedOn w:val="DefaultParagraphFont"/>
    <w:link w:val="CommentText"/>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6EB6"/>
    <w:rPr>
      <w:color w:val="605E5C"/>
      <w:shd w:val="clear" w:color="auto" w:fill="E1DFDD"/>
    </w:rPr>
  </w:style>
  <w:style w:type="character" w:styleId="FollowedHyperlink">
    <w:name w:val="FollowedHyperlink"/>
    <w:basedOn w:val="DefaultParagraphFont"/>
    <w:uiPriority w:val="99"/>
    <w:semiHidden/>
    <w:unhideWhenUsed/>
    <w:rsid w:val="00806E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pe.usps.com/text/dmm300/Notice123.htm?_gl=1*1iljkta*_ga*NDIwODUwODQ2LjE2ODAyODk4NjE.*_ga_3NXP3C8S9V*MTY4MDI4OTg2MC4xLjAuMTY4MDI4OTg2MC4wLjAuM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73A6-F2E5-4AE8-A96E-58F31F87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5372</Words>
  <Characters>30626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From:</vt:lpstr>
    </vt:vector>
  </TitlesOfParts>
  <Company>EBSA</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Mariam Khan</cp:lastModifiedBy>
  <cp:revision>3</cp:revision>
  <cp:lastPrinted>2015-11-05T15:09:00Z</cp:lastPrinted>
  <dcterms:created xsi:type="dcterms:W3CDTF">2023-08-07T20:03:00Z</dcterms:created>
  <dcterms:modified xsi:type="dcterms:W3CDTF">2023-08-07T20:03:00Z</dcterms:modified>
</cp:coreProperties>
</file>