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3571C" w:rsidRPr="007370F4" w:rsidP="2FE0501A" w14:paraId="009615CE" w14:textId="77777777">
      <w:pPr>
        <w:widowControl w:val="0"/>
        <w:autoSpaceDE w:val="0"/>
        <w:autoSpaceDN w:val="0"/>
        <w:adjustRightInd w:val="0"/>
        <w:jc w:val="center"/>
        <w:rPr>
          <w:b/>
          <w:bCs/>
          <w:sz w:val="24"/>
          <w:szCs w:val="24"/>
        </w:rPr>
      </w:pPr>
      <w:r w:rsidRPr="2FE0501A">
        <w:rPr>
          <w:b/>
          <w:bCs/>
          <w:sz w:val="24"/>
          <w:szCs w:val="24"/>
        </w:rPr>
        <w:t>SUPPORTING STATEMENT FOR THE</w:t>
      </w:r>
    </w:p>
    <w:p w:rsidR="00D3571C" w:rsidRPr="007370F4" w:rsidP="2FE0501A" w14:paraId="6AD727AC" w14:textId="01041911">
      <w:pPr>
        <w:widowControl w:val="0"/>
        <w:tabs>
          <w:tab w:val="center" w:pos="4680"/>
        </w:tabs>
        <w:autoSpaceDE w:val="0"/>
        <w:autoSpaceDN w:val="0"/>
        <w:adjustRightInd w:val="0"/>
        <w:jc w:val="center"/>
        <w:rPr>
          <w:b/>
          <w:bCs/>
          <w:sz w:val="24"/>
          <w:szCs w:val="24"/>
        </w:rPr>
      </w:pPr>
      <w:r w:rsidRPr="007370F4">
        <w:rPr>
          <w:b/>
          <w:bCs/>
          <w:sz w:val="24"/>
          <w:szCs w:val="24"/>
        </w:rPr>
        <w:t xml:space="preserve">COLLECTION </w:t>
      </w:r>
      <w:r w:rsidRPr="007370F4" w:rsidR="002E3541">
        <w:rPr>
          <w:b/>
          <w:bCs/>
          <w:sz w:val="24"/>
          <w:szCs w:val="24"/>
        </w:rPr>
        <w:t xml:space="preserve">OF INFORMATION </w:t>
      </w:r>
      <w:r w:rsidR="000447D6">
        <w:rPr>
          <w:b/>
          <w:bCs/>
          <w:sz w:val="24"/>
          <w:szCs w:val="24"/>
        </w:rPr>
        <w:t>REQUIREMENTS</w:t>
      </w:r>
      <w:r w:rsidRPr="007370F4" w:rsidR="002E3541">
        <w:rPr>
          <w:b/>
          <w:bCs/>
          <w:sz w:val="24"/>
          <w:szCs w:val="24"/>
        </w:rPr>
        <w:t xml:space="preserve"> </w:t>
      </w:r>
      <w:r w:rsidRPr="007370F4" w:rsidR="1CA029DC">
        <w:rPr>
          <w:b/>
          <w:bCs/>
          <w:sz w:val="24"/>
          <w:szCs w:val="24"/>
        </w:rPr>
        <w:t>FOR</w:t>
      </w:r>
    </w:p>
    <w:p w:rsidR="00D3571C" w:rsidRPr="007370F4" w:rsidP="2FE0501A" w14:paraId="61210806" w14:textId="63BA37DC">
      <w:pPr>
        <w:widowControl w:val="0"/>
        <w:tabs>
          <w:tab w:val="center" w:pos="4680"/>
        </w:tabs>
        <w:autoSpaceDE w:val="0"/>
        <w:autoSpaceDN w:val="0"/>
        <w:adjustRightInd w:val="0"/>
        <w:jc w:val="center"/>
        <w:rPr>
          <w:b/>
          <w:bCs/>
          <w:sz w:val="24"/>
          <w:szCs w:val="24"/>
        </w:rPr>
      </w:pPr>
      <w:r w:rsidRPr="007370F4">
        <w:rPr>
          <w:b/>
          <w:bCs/>
          <w:sz w:val="24"/>
          <w:szCs w:val="24"/>
        </w:rPr>
        <w:t>THE AERIAL LIFTS STANDARD (29 CFR 1926.453)</w:t>
      </w:r>
      <w:r>
        <w:rPr>
          <w:rStyle w:val="FootnoteReference"/>
          <w:b/>
          <w:bCs/>
          <w:sz w:val="24"/>
          <w:szCs w:val="24"/>
          <w:vertAlign w:val="superscript"/>
        </w:rPr>
        <w:footnoteReference w:id="2"/>
      </w:r>
    </w:p>
    <w:p w:rsidR="00D3571C" w:rsidRPr="007370F4" w:rsidP="00D3571C" w14:paraId="4B3DCA99" w14:textId="77777777">
      <w:pPr>
        <w:widowControl w:val="0"/>
        <w:tabs>
          <w:tab w:val="center" w:pos="4680"/>
        </w:tabs>
        <w:autoSpaceDE w:val="0"/>
        <w:autoSpaceDN w:val="0"/>
        <w:adjustRightInd w:val="0"/>
        <w:jc w:val="center"/>
        <w:rPr>
          <w:b/>
          <w:bCs/>
          <w:sz w:val="24"/>
          <w:szCs w:val="24"/>
        </w:rPr>
      </w:pPr>
      <w:r w:rsidRPr="007370F4">
        <w:rPr>
          <w:b/>
          <w:bCs/>
          <w:sz w:val="24"/>
          <w:szCs w:val="24"/>
        </w:rPr>
        <w:t>OFFICE OF MANAGEMENT AND BUDGET (OMB)</w:t>
      </w:r>
    </w:p>
    <w:p w:rsidR="00D3571C" w:rsidRPr="007370F4" w:rsidP="00D3571C" w14:paraId="1C922DD8" w14:textId="7495CA7A">
      <w:pPr>
        <w:widowControl w:val="0"/>
        <w:tabs>
          <w:tab w:val="center" w:pos="4680"/>
        </w:tabs>
        <w:autoSpaceDE w:val="0"/>
        <w:autoSpaceDN w:val="0"/>
        <w:adjustRightInd w:val="0"/>
        <w:jc w:val="center"/>
        <w:rPr>
          <w:b/>
          <w:bCs/>
          <w:sz w:val="24"/>
          <w:szCs w:val="24"/>
        </w:rPr>
      </w:pPr>
      <w:r w:rsidRPr="10D34BB6">
        <w:rPr>
          <w:b/>
          <w:bCs/>
          <w:sz w:val="24"/>
          <w:szCs w:val="24"/>
        </w:rPr>
        <w:t xml:space="preserve"> C</w:t>
      </w:r>
      <w:r w:rsidRPr="10D34BB6" w:rsidR="005D3E84">
        <w:rPr>
          <w:b/>
          <w:bCs/>
          <w:sz w:val="24"/>
          <w:szCs w:val="24"/>
        </w:rPr>
        <w:t>ONTROL NO.</w:t>
      </w:r>
      <w:r w:rsidRPr="10D34BB6" w:rsidR="005053FD">
        <w:rPr>
          <w:b/>
          <w:bCs/>
          <w:sz w:val="24"/>
          <w:szCs w:val="24"/>
        </w:rPr>
        <w:t xml:space="preserve"> 1218-0216 (</w:t>
      </w:r>
      <w:r w:rsidR="00275160">
        <w:rPr>
          <w:b/>
          <w:bCs/>
          <w:sz w:val="24"/>
          <w:szCs w:val="24"/>
        </w:rPr>
        <w:t>June</w:t>
      </w:r>
      <w:r w:rsidRPr="10D34BB6" w:rsidR="009A16AB">
        <w:rPr>
          <w:b/>
          <w:bCs/>
          <w:sz w:val="24"/>
          <w:szCs w:val="24"/>
        </w:rPr>
        <w:t xml:space="preserve"> 202</w:t>
      </w:r>
      <w:r w:rsidRPr="10D34BB6" w:rsidR="648170AD">
        <w:rPr>
          <w:b/>
          <w:bCs/>
          <w:sz w:val="24"/>
          <w:szCs w:val="24"/>
        </w:rPr>
        <w:t>3</w:t>
      </w:r>
      <w:r w:rsidRPr="10D34BB6">
        <w:rPr>
          <w:b/>
          <w:bCs/>
          <w:sz w:val="24"/>
          <w:szCs w:val="24"/>
        </w:rPr>
        <w:t>)</w:t>
      </w:r>
    </w:p>
    <w:p w:rsidR="00980A93" w:rsidRPr="007370F4" w:rsidP="001C3F7A" w14:paraId="2EF57E47" w14:textId="77777777">
      <w:pPr>
        <w:widowControl w:val="0"/>
        <w:tabs>
          <w:tab w:val="center" w:pos="4680"/>
        </w:tabs>
        <w:autoSpaceDE w:val="0"/>
        <w:autoSpaceDN w:val="0"/>
        <w:adjustRightInd w:val="0"/>
        <w:rPr>
          <w:b/>
          <w:bCs/>
          <w:sz w:val="24"/>
          <w:szCs w:val="24"/>
        </w:rPr>
      </w:pPr>
    </w:p>
    <w:p w:rsidR="00980A93" w:rsidRPr="001C3F7A" w:rsidP="5140988A" w14:paraId="1AFA3639" w14:textId="19A2DF73">
      <w:pPr>
        <w:widowControl w:val="0"/>
        <w:tabs>
          <w:tab w:val="center" w:pos="4680"/>
        </w:tabs>
        <w:autoSpaceDE w:val="0"/>
        <w:autoSpaceDN w:val="0"/>
        <w:adjustRightInd w:val="0"/>
        <w:rPr>
          <w:sz w:val="24"/>
          <w:szCs w:val="24"/>
        </w:rPr>
      </w:pPr>
      <w:r w:rsidRPr="5140988A">
        <w:rPr>
          <w:sz w:val="24"/>
          <w:szCs w:val="24"/>
        </w:rPr>
        <w:t>This is an exten</w:t>
      </w:r>
      <w:r w:rsidRPr="5140988A" w:rsidR="00543606">
        <w:rPr>
          <w:sz w:val="24"/>
          <w:szCs w:val="24"/>
        </w:rPr>
        <w:t xml:space="preserve">sion </w:t>
      </w:r>
      <w:r w:rsidRPr="5140988A">
        <w:rPr>
          <w:sz w:val="24"/>
          <w:szCs w:val="24"/>
        </w:rPr>
        <w:t>request for</w:t>
      </w:r>
      <w:r w:rsidRPr="5140988A" w:rsidR="00543606">
        <w:rPr>
          <w:sz w:val="24"/>
          <w:szCs w:val="24"/>
        </w:rPr>
        <w:t xml:space="preserve"> a currently approved data collection</w:t>
      </w:r>
      <w:r w:rsidRPr="5140988A">
        <w:rPr>
          <w:sz w:val="24"/>
          <w:szCs w:val="24"/>
        </w:rPr>
        <w:t>.</w:t>
      </w:r>
    </w:p>
    <w:p w:rsidR="00D3571C" w:rsidRPr="00D03AD6" w:rsidP="00D3571C" w14:paraId="0BFEE6AD" w14:textId="77777777">
      <w:pPr>
        <w:widowControl w:val="0"/>
        <w:tabs>
          <w:tab w:val="center" w:pos="4680"/>
        </w:tabs>
        <w:autoSpaceDE w:val="0"/>
        <w:autoSpaceDN w:val="0"/>
        <w:adjustRightInd w:val="0"/>
        <w:rPr>
          <w:sz w:val="24"/>
          <w:szCs w:val="24"/>
        </w:rPr>
      </w:pPr>
    </w:p>
    <w:p w:rsidR="00D3571C" w:rsidRPr="007370F4" w:rsidP="10D34BB6" w14:paraId="4CE436A4" w14:textId="06278CC0">
      <w:pPr>
        <w:widowControl w:val="0"/>
        <w:autoSpaceDE w:val="0"/>
        <w:autoSpaceDN w:val="0"/>
        <w:adjustRightInd w:val="0"/>
        <w:rPr>
          <w:sz w:val="24"/>
          <w:szCs w:val="24"/>
        </w:rPr>
      </w:pPr>
      <w:r w:rsidRPr="10D34BB6">
        <w:rPr>
          <w:b/>
          <w:bCs/>
          <w:sz w:val="24"/>
          <w:szCs w:val="24"/>
        </w:rPr>
        <w:t>A. JUSTIFICATION</w:t>
      </w:r>
    </w:p>
    <w:p w:rsidR="00D3571C" w:rsidRPr="007370F4" w:rsidP="00D3571C" w14:paraId="6A110977" w14:textId="77777777">
      <w:pPr>
        <w:widowControl w:val="0"/>
        <w:autoSpaceDE w:val="0"/>
        <w:autoSpaceDN w:val="0"/>
        <w:adjustRightInd w:val="0"/>
        <w:rPr>
          <w:sz w:val="24"/>
          <w:szCs w:val="24"/>
        </w:rPr>
      </w:pPr>
    </w:p>
    <w:p w:rsidR="00D3571C" w:rsidRPr="001C3F7A" w:rsidP="00FC3ED7" w14:paraId="2AA51CE8" w14:textId="4C4CA409">
      <w:pPr>
        <w:widowControl w:val="0"/>
        <w:autoSpaceDE w:val="0"/>
        <w:autoSpaceDN w:val="0"/>
        <w:adjustRightInd w:val="0"/>
        <w:ind w:left="720" w:hanging="720"/>
        <w:rPr>
          <w:b/>
          <w:sz w:val="24"/>
          <w:szCs w:val="24"/>
        </w:rPr>
      </w:pPr>
      <w:r w:rsidRPr="001C3F7A">
        <w:rPr>
          <w:b/>
          <w:sz w:val="24"/>
          <w:szCs w:val="24"/>
        </w:rPr>
        <w:t xml:space="preserve">1. </w:t>
      </w:r>
      <w:r w:rsidRPr="001C3F7A" w:rsidR="00CF0EEE">
        <w:rPr>
          <w:b/>
          <w:sz w:val="24"/>
          <w:szCs w:val="24"/>
        </w:rPr>
        <w:tab/>
      </w:r>
      <w:r w:rsidRPr="001C3F7A">
        <w:rPr>
          <w:b/>
          <w:sz w:val="24"/>
          <w:szCs w:val="24"/>
        </w:rPr>
        <w:t>Explain the circumstances that make the collection of information necessary. Identify any legal or administrative requirements the collection.  Attach a copy of the appropriate section of each s</w:t>
      </w:r>
      <w:r w:rsidRPr="001C3F7A">
        <w:rPr>
          <w:b/>
          <w:sz w:val="24"/>
          <w:szCs w:val="24"/>
        </w:rPr>
        <w:t>tatute and regulation mandating or authorizing the collection of information.</w:t>
      </w:r>
    </w:p>
    <w:p w:rsidR="00D3571C" w:rsidRPr="007370F4" w:rsidP="00D3571C" w14:paraId="1B52C1BB" w14:textId="77777777">
      <w:pPr>
        <w:widowControl w:val="0"/>
        <w:tabs>
          <w:tab w:val="left" w:pos="3705"/>
        </w:tabs>
        <w:autoSpaceDE w:val="0"/>
        <w:autoSpaceDN w:val="0"/>
        <w:adjustRightInd w:val="0"/>
        <w:rPr>
          <w:sz w:val="24"/>
          <w:szCs w:val="24"/>
        </w:rPr>
      </w:pPr>
      <w:r w:rsidRPr="007370F4">
        <w:rPr>
          <w:sz w:val="24"/>
          <w:szCs w:val="24"/>
        </w:rPr>
        <w:tab/>
      </w:r>
    </w:p>
    <w:p w:rsidR="007762D8" w:rsidP="00D3571C" w14:paraId="53DA461A" w14:textId="6C010A71">
      <w:pPr>
        <w:widowControl w:val="0"/>
        <w:autoSpaceDE w:val="0"/>
        <w:autoSpaceDN w:val="0"/>
        <w:adjustRightInd w:val="0"/>
        <w:rPr>
          <w:sz w:val="24"/>
          <w:szCs w:val="24"/>
        </w:rPr>
      </w:pPr>
      <w:r w:rsidRPr="007370F4">
        <w:rPr>
          <w:sz w:val="24"/>
          <w:szCs w:val="24"/>
        </w:rPr>
        <w:t>The main objective of the Occupational Safety and Health Act (OSH Act</w:t>
      </w:r>
      <w:r w:rsidR="000E04AD">
        <w:rPr>
          <w:sz w:val="24"/>
          <w:szCs w:val="24"/>
        </w:rPr>
        <w:t xml:space="preserve"> or Act</w:t>
      </w:r>
      <w:r w:rsidRPr="007370F4">
        <w:rPr>
          <w:sz w:val="24"/>
          <w:szCs w:val="24"/>
        </w:rPr>
        <w:t>) is to “assure so far as possible every working man and woman in the Nation safe and healthful working conditions and to preserve our human resources” (29 U.S.C. 651). To achieve this objective, the OSH Act specifically authorizes “the development and pro</w:t>
      </w:r>
      <w:r w:rsidRPr="007370F4">
        <w:rPr>
          <w:sz w:val="24"/>
          <w:szCs w:val="24"/>
        </w:rPr>
        <w:t xml:space="preserve">mulgation of occupational safety and health standards” (29 U.S.C. 651). </w:t>
      </w:r>
      <w:r>
        <w:rPr>
          <w:sz w:val="24"/>
          <w:szCs w:val="24"/>
        </w:rPr>
        <w:t>Specifically, the Act states that “[</w:t>
      </w:r>
      <w:r w:rsidR="003F7995">
        <w:rPr>
          <w:sz w:val="24"/>
          <w:szCs w:val="24"/>
        </w:rPr>
        <w:t xml:space="preserve">t]he Secretary shall set the standard which most adequately assures, to the extent feasible . . . that no worker will suffer material impairment of health or functional capacity . . .” (29 U.S.C. 655). </w:t>
      </w:r>
    </w:p>
    <w:p w:rsidR="007762D8" w:rsidP="00D3571C" w14:paraId="0763B905" w14:textId="77777777">
      <w:pPr>
        <w:widowControl w:val="0"/>
        <w:autoSpaceDE w:val="0"/>
        <w:autoSpaceDN w:val="0"/>
        <w:adjustRightInd w:val="0"/>
        <w:rPr>
          <w:sz w:val="24"/>
          <w:szCs w:val="24"/>
        </w:rPr>
      </w:pPr>
    </w:p>
    <w:p w:rsidR="00D3571C" w:rsidRPr="007370F4" w:rsidP="00D3571C" w14:paraId="50DEE76B" w14:textId="6A3683E1">
      <w:pPr>
        <w:widowControl w:val="0"/>
        <w:autoSpaceDE w:val="0"/>
        <w:autoSpaceDN w:val="0"/>
        <w:adjustRightInd w:val="0"/>
        <w:rPr>
          <w:sz w:val="24"/>
          <w:szCs w:val="24"/>
        </w:rPr>
      </w:pPr>
      <w:r>
        <w:rPr>
          <w:sz w:val="24"/>
          <w:szCs w:val="24"/>
        </w:rPr>
        <w:t xml:space="preserve">The OSH Act specifies that “[a]ny standard promulgated under this </w:t>
      </w:r>
      <w:r w:rsidR="00A45E44">
        <w:rPr>
          <w:sz w:val="24"/>
          <w:szCs w:val="24"/>
        </w:rPr>
        <w:t xml:space="preserve">subsection shall prescribe the use of labels or other appropriate forms of warning as are necessary to ensure that workers are apprised of all hazards to which they are exposed, relevant symptoms and appropriate emergency treatment, and proper conditions and precautions </w:t>
      </w:r>
      <w:r w:rsidR="00B74F5C">
        <w:rPr>
          <w:sz w:val="24"/>
          <w:szCs w:val="24"/>
        </w:rPr>
        <w:t>of safe use or exposure.</w:t>
      </w:r>
      <w:r w:rsidR="00722BDA">
        <w:rPr>
          <w:sz w:val="24"/>
          <w:szCs w:val="24"/>
        </w:rPr>
        <w:t xml:space="preserve"> </w:t>
      </w:r>
      <w:r w:rsidR="00B74F5C">
        <w:rPr>
          <w:sz w:val="24"/>
          <w:szCs w:val="24"/>
        </w:rPr>
        <w:t xml:space="preserve">Where appropriate, such standard shall also prescribe suitable protective equipment and control or technological procedures to be used in connection with such standards . . .” (29 U.S.C. 655). The Act continues by stating, “[w]here appropriate, any </w:t>
      </w:r>
      <w:r w:rsidR="006B30E1">
        <w:rPr>
          <w:sz w:val="24"/>
          <w:szCs w:val="24"/>
        </w:rPr>
        <w:t>such standard that shall prescri</w:t>
      </w:r>
      <w:r w:rsidR="00453956">
        <w:rPr>
          <w:sz w:val="24"/>
          <w:szCs w:val="24"/>
        </w:rPr>
        <w:t>b</w:t>
      </w:r>
      <w:r w:rsidR="006B30E1">
        <w:rPr>
          <w:sz w:val="24"/>
          <w:szCs w:val="24"/>
        </w:rPr>
        <w:t xml:space="preserve">e the type and frequency of medical examinations </w:t>
      </w:r>
      <w:r w:rsidR="00941656">
        <w:rPr>
          <w:sz w:val="24"/>
          <w:szCs w:val="24"/>
        </w:rPr>
        <w:t xml:space="preserve">or other tests . . . in order to most effectively determine whether the health of such workers is adversely affected by such exposure” (29 U.S.C. 655). </w:t>
      </w:r>
      <w:r w:rsidR="006B672E">
        <w:rPr>
          <w:sz w:val="24"/>
          <w:szCs w:val="24"/>
        </w:rPr>
        <w:t xml:space="preserve">Finally, the Act requires </w:t>
      </w:r>
      <w:r w:rsidRPr="007370F4">
        <w:rPr>
          <w:sz w:val="24"/>
          <w:szCs w:val="24"/>
        </w:rPr>
        <w:t xml:space="preserve">that “[e]ach employer shall make, keep and preserve, and make available to the Secretary . . . </w:t>
      </w:r>
      <w:r w:rsidRPr="007370F4">
        <w:rPr>
          <w:sz w:val="24"/>
          <w:szCs w:val="24"/>
        </w:rPr>
        <w:t>such records . . . as the Secretary . . . may prescribe by regulation as necessary or appropriate for the enforcement of this Act . . .” (29 U.S.C. 657).</w:t>
      </w:r>
    </w:p>
    <w:p w:rsidR="00D3571C" w:rsidRPr="007370F4" w:rsidP="00D3571C" w14:paraId="1260CE76" w14:textId="77777777">
      <w:pPr>
        <w:widowControl w:val="0"/>
        <w:autoSpaceDE w:val="0"/>
        <w:autoSpaceDN w:val="0"/>
        <w:adjustRightInd w:val="0"/>
        <w:rPr>
          <w:sz w:val="24"/>
          <w:szCs w:val="24"/>
        </w:rPr>
      </w:pPr>
    </w:p>
    <w:p w:rsidR="00D3571C" w:rsidP="5140988A" w14:paraId="677ECAA2" w14:textId="70A5A5FC">
      <w:pPr>
        <w:widowControl w:val="0"/>
        <w:autoSpaceDE w:val="0"/>
        <w:autoSpaceDN w:val="0"/>
        <w:adjustRightInd w:val="0"/>
        <w:rPr>
          <w:sz w:val="24"/>
          <w:szCs w:val="24"/>
        </w:rPr>
      </w:pPr>
      <w:r w:rsidRPr="5140988A">
        <w:rPr>
          <w:sz w:val="24"/>
          <w:szCs w:val="24"/>
        </w:rPr>
        <w:t xml:space="preserve">Under </w:t>
      </w:r>
      <w:r w:rsidRPr="5140988A" w:rsidR="008D0649">
        <w:rPr>
          <w:sz w:val="24"/>
          <w:szCs w:val="24"/>
        </w:rPr>
        <w:t>its</w:t>
      </w:r>
      <w:r w:rsidRPr="5140988A">
        <w:rPr>
          <w:sz w:val="24"/>
          <w:szCs w:val="24"/>
        </w:rPr>
        <w:t xml:space="preserve"> </w:t>
      </w:r>
      <w:r w:rsidRPr="5140988A" w:rsidR="00B57440">
        <w:rPr>
          <w:sz w:val="24"/>
          <w:szCs w:val="24"/>
        </w:rPr>
        <w:t xml:space="preserve">statutory </w:t>
      </w:r>
      <w:r w:rsidRPr="5140988A">
        <w:rPr>
          <w:sz w:val="24"/>
          <w:szCs w:val="24"/>
        </w:rPr>
        <w:t>authority, the Occupational Safety and Health Administration (OSHA</w:t>
      </w:r>
      <w:r w:rsidRPr="5140988A" w:rsidR="00B57440">
        <w:rPr>
          <w:sz w:val="24"/>
          <w:szCs w:val="24"/>
        </w:rPr>
        <w:t xml:space="preserve"> or agency</w:t>
      </w:r>
      <w:r w:rsidRPr="5140988A">
        <w:rPr>
          <w:sz w:val="24"/>
          <w:szCs w:val="24"/>
        </w:rPr>
        <w:t>) pub</w:t>
      </w:r>
      <w:r w:rsidRPr="5140988A">
        <w:rPr>
          <w:sz w:val="24"/>
          <w:szCs w:val="24"/>
        </w:rPr>
        <w:t xml:space="preserve">lished </w:t>
      </w:r>
      <w:r w:rsidRPr="5140988A" w:rsidR="00B57440">
        <w:rPr>
          <w:sz w:val="24"/>
          <w:szCs w:val="24"/>
        </w:rPr>
        <w:t xml:space="preserve">a standard on </w:t>
      </w:r>
      <w:r w:rsidRPr="5140988A" w:rsidR="0043123F">
        <w:rPr>
          <w:sz w:val="24"/>
          <w:szCs w:val="24"/>
        </w:rPr>
        <w:t>A</w:t>
      </w:r>
      <w:r w:rsidRPr="5140988A" w:rsidR="00B57440">
        <w:rPr>
          <w:sz w:val="24"/>
          <w:szCs w:val="24"/>
        </w:rPr>
        <w:t xml:space="preserve">erial </w:t>
      </w:r>
      <w:r w:rsidRPr="5140988A" w:rsidR="00C121B9">
        <w:rPr>
          <w:sz w:val="24"/>
          <w:szCs w:val="24"/>
        </w:rPr>
        <w:t>L</w:t>
      </w:r>
      <w:r w:rsidRPr="5140988A" w:rsidR="00B57440">
        <w:rPr>
          <w:sz w:val="24"/>
          <w:szCs w:val="24"/>
        </w:rPr>
        <w:t>ifts (</w:t>
      </w:r>
      <w:r w:rsidRPr="5140988A" w:rsidR="008D0649">
        <w:rPr>
          <w:sz w:val="24"/>
          <w:szCs w:val="24"/>
        </w:rPr>
        <w:t>29 CFR 1926.453</w:t>
      </w:r>
      <w:r w:rsidRPr="5140988A" w:rsidR="00B57440">
        <w:rPr>
          <w:sz w:val="24"/>
          <w:szCs w:val="24"/>
        </w:rPr>
        <w:t>)</w:t>
      </w:r>
      <w:r w:rsidRPr="5140988A" w:rsidR="00FC7FBC">
        <w:rPr>
          <w:sz w:val="24"/>
          <w:szCs w:val="24"/>
        </w:rPr>
        <w:t>.</w:t>
      </w:r>
      <w:r w:rsidRPr="5140988A" w:rsidR="009F25A1">
        <w:rPr>
          <w:sz w:val="24"/>
          <w:szCs w:val="24"/>
        </w:rPr>
        <w:t xml:space="preserve"> This regulation applies to all aerial lift operations conducted by employers involved in procedures that prevent injury and death among workers </w:t>
      </w:r>
      <w:r w:rsidRPr="5140988A" w:rsidR="002A4BF6">
        <w:rPr>
          <w:sz w:val="24"/>
          <w:szCs w:val="24"/>
        </w:rPr>
        <w:t xml:space="preserve">who </w:t>
      </w:r>
      <w:r w:rsidRPr="5140988A">
        <w:rPr>
          <w:sz w:val="24"/>
          <w:szCs w:val="24"/>
        </w:rPr>
        <w:t xml:space="preserve">operate, or work near, aerial lifts. </w:t>
      </w:r>
    </w:p>
    <w:p w:rsidR="00D3571C" w:rsidP="5140988A" w14:paraId="7D349232" w14:textId="414C6355">
      <w:pPr>
        <w:widowControl w:val="0"/>
        <w:autoSpaceDE w:val="0"/>
        <w:autoSpaceDN w:val="0"/>
        <w:adjustRightInd w:val="0"/>
        <w:rPr>
          <w:sz w:val="24"/>
          <w:szCs w:val="24"/>
        </w:rPr>
      </w:pPr>
    </w:p>
    <w:p w:rsidR="00D3571C" w:rsidP="00D3571C" w14:paraId="133F91AF" w14:textId="144F71A4">
      <w:pPr>
        <w:widowControl w:val="0"/>
        <w:autoSpaceDE w:val="0"/>
        <w:autoSpaceDN w:val="0"/>
        <w:adjustRightInd w:val="0"/>
        <w:rPr>
          <w:sz w:val="24"/>
          <w:szCs w:val="24"/>
        </w:rPr>
      </w:pPr>
      <w:r w:rsidRPr="5140988A">
        <w:rPr>
          <w:sz w:val="24"/>
          <w:szCs w:val="24"/>
        </w:rPr>
        <w:t>Items 2 and 12 b</w:t>
      </w:r>
      <w:r w:rsidRPr="5140988A">
        <w:rPr>
          <w:sz w:val="24"/>
          <w:szCs w:val="24"/>
        </w:rPr>
        <w:t>elow list and describe the specific collection requirement</w:t>
      </w:r>
      <w:r w:rsidRPr="5140988A" w:rsidR="36440891">
        <w:rPr>
          <w:sz w:val="24"/>
          <w:szCs w:val="24"/>
        </w:rPr>
        <w:t>s</w:t>
      </w:r>
      <w:r w:rsidRPr="5140988A">
        <w:rPr>
          <w:sz w:val="24"/>
          <w:szCs w:val="24"/>
        </w:rPr>
        <w:t xml:space="preserve"> of th</w:t>
      </w:r>
      <w:r w:rsidRPr="5140988A" w:rsidR="3AA9C250">
        <w:rPr>
          <w:sz w:val="24"/>
          <w:szCs w:val="24"/>
        </w:rPr>
        <w:t>e</w:t>
      </w:r>
      <w:r w:rsidRPr="5140988A">
        <w:rPr>
          <w:sz w:val="24"/>
          <w:szCs w:val="24"/>
        </w:rPr>
        <w:t xml:space="preserve"> </w:t>
      </w:r>
      <w:r w:rsidRPr="5140988A" w:rsidR="002A4BF6">
        <w:rPr>
          <w:sz w:val="24"/>
          <w:szCs w:val="24"/>
        </w:rPr>
        <w:t>s</w:t>
      </w:r>
      <w:r w:rsidRPr="5140988A">
        <w:rPr>
          <w:sz w:val="24"/>
          <w:szCs w:val="24"/>
        </w:rPr>
        <w:t>tandard.</w:t>
      </w:r>
    </w:p>
    <w:p w:rsidR="00385330" w:rsidRPr="007370F4" w:rsidP="00D3571C" w14:paraId="29DC1023" w14:textId="77777777">
      <w:pPr>
        <w:widowControl w:val="0"/>
        <w:autoSpaceDE w:val="0"/>
        <w:autoSpaceDN w:val="0"/>
        <w:adjustRightInd w:val="0"/>
        <w:rPr>
          <w:sz w:val="24"/>
          <w:szCs w:val="24"/>
        </w:rPr>
      </w:pPr>
    </w:p>
    <w:p w:rsidR="00D3571C" w:rsidRPr="001C3F7A" w:rsidP="001C3F7A" w14:paraId="08C49230" w14:textId="053E2B39">
      <w:pPr>
        <w:widowControl w:val="0"/>
        <w:autoSpaceDE w:val="0"/>
        <w:autoSpaceDN w:val="0"/>
        <w:adjustRightInd w:val="0"/>
        <w:ind w:left="720" w:hanging="720"/>
        <w:rPr>
          <w:b/>
          <w:sz w:val="24"/>
          <w:szCs w:val="24"/>
        </w:rPr>
      </w:pPr>
      <w:r w:rsidRPr="001C3F7A">
        <w:rPr>
          <w:b/>
          <w:sz w:val="24"/>
          <w:szCs w:val="24"/>
        </w:rPr>
        <w:t xml:space="preserve">2. </w:t>
      </w:r>
      <w:r w:rsidRPr="001C3F7A" w:rsidR="00CF0EEE">
        <w:rPr>
          <w:b/>
          <w:sz w:val="24"/>
          <w:szCs w:val="24"/>
        </w:rPr>
        <w:tab/>
      </w:r>
      <w:r w:rsidRPr="001C7265">
        <w:rPr>
          <w:b/>
          <w:sz w:val="24"/>
          <w:szCs w:val="24"/>
        </w:rPr>
        <w:t>Indicate</w:t>
      </w:r>
      <w:r w:rsidRPr="009C0EFB">
        <w:rPr>
          <w:b/>
          <w:sz w:val="24"/>
          <w:szCs w:val="24"/>
        </w:rPr>
        <w:t xml:space="preserve"> how, by whom, and for what purpose the information is to be used. Except for a new collection, indicate the actual use the </w:t>
      </w:r>
      <w:r w:rsidRPr="00FC3ED7" w:rsidR="00681009">
        <w:rPr>
          <w:b/>
          <w:sz w:val="24"/>
          <w:szCs w:val="24"/>
        </w:rPr>
        <w:t>a</w:t>
      </w:r>
      <w:r w:rsidRPr="00E5347B">
        <w:rPr>
          <w:b/>
          <w:sz w:val="24"/>
          <w:szCs w:val="24"/>
        </w:rPr>
        <w:t>gency has made of the information received from the current collection.</w:t>
      </w:r>
    </w:p>
    <w:p w:rsidR="00D3571C" w:rsidRPr="00A629AF" w:rsidP="00D3571C" w14:paraId="7828E3F8" w14:textId="77777777">
      <w:pPr>
        <w:widowControl w:val="0"/>
        <w:autoSpaceDE w:val="0"/>
        <w:autoSpaceDN w:val="0"/>
        <w:adjustRightInd w:val="0"/>
        <w:rPr>
          <w:sz w:val="24"/>
          <w:szCs w:val="24"/>
        </w:rPr>
      </w:pPr>
    </w:p>
    <w:p w:rsidR="00E5347B" w:rsidP="00E5347B" w14:paraId="0663BA0E" w14:textId="4A99A05A">
      <w:pPr>
        <w:widowControl w:val="0"/>
        <w:autoSpaceDE w:val="0"/>
        <w:autoSpaceDN w:val="0"/>
        <w:adjustRightInd w:val="0"/>
        <w:rPr>
          <w:sz w:val="24"/>
          <w:szCs w:val="24"/>
        </w:rPr>
      </w:pPr>
      <w:r w:rsidRPr="2FE0501A">
        <w:rPr>
          <w:sz w:val="24"/>
          <w:szCs w:val="24"/>
        </w:rPr>
        <w:t xml:space="preserve">The following discussion </w:t>
      </w:r>
      <w:r w:rsidRPr="2FE0501A" w:rsidR="00DA7C26">
        <w:rPr>
          <w:sz w:val="24"/>
          <w:szCs w:val="24"/>
        </w:rPr>
        <w:t>details</w:t>
      </w:r>
      <w:r w:rsidRPr="2FE0501A">
        <w:rPr>
          <w:sz w:val="24"/>
          <w:szCs w:val="24"/>
        </w:rPr>
        <w:t xml:space="preserve"> </w:t>
      </w:r>
      <w:r w:rsidRPr="2FE0501A" w:rsidR="34AA971D">
        <w:rPr>
          <w:sz w:val="24"/>
          <w:szCs w:val="24"/>
        </w:rPr>
        <w:t>the</w:t>
      </w:r>
      <w:r w:rsidRPr="2FE0501A">
        <w:rPr>
          <w:sz w:val="24"/>
          <w:szCs w:val="24"/>
        </w:rPr>
        <w:t xml:space="preserve"> collection of informa</w:t>
      </w:r>
      <w:r w:rsidRPr="2FE0501A">
        <w:rPr>
          <w:sz w:val="24"/>
          <w:szCs w:val="24"/>
        </w:rPr>
        <w:t xml:space="preserve">tion requirement </w:t>
      </w:r>
      <w:r w:rsidRPr="2FE0501A" w:rsidR="00D63FF9">
        <w:rPr>
          <w:sz w:val="24"/>
          <w:szCs w:val="24"/>
        </w:rPr>
        <w:t xml:space="preserve">contained in the </w:t>
      </w:r>
      <w:r w:rsidRPr="2FE0501A" w:rsidR="00DD4C92">
        <w:rPr>
          <w:sz w:val="24"/>
          <w:szCs w:val="24"/>
        </w:rPr>
        <w:t>Aerial Lift</w:t>
      </w:r>
      <w:r w:rsidRPr="2FE0501A" w:rsidR="00E57171">
        <w:rPr>
          <w:sz w:val="24"/>
          <w:szCs w:val="24"/>
        </w:rPr>
        <w:t>s Standard.</w:t>
      </w:r>
    </w:p>
    <w:p w:rsidR="00E5347B" w:rsidP="00D3571C" w14:paraId="0FDC02CA" w14:textId="77777777">
      <w:pPr>
        <w:widowControl w:val="0"/>
        <w:autoSpaceDE w:val="0"/>
        <w:autoSpaceDN w:val="0"/>
        <w:adjustRightInd w:val="0"/>
        <w:rPr>
          <w:sz w:val="24"/>
          <w:szCs w:val="24"/>
        </w:rPr>
      </w:pPr>
    </w:p>
    <w:p w:rsidR="00681009" w:rsidRPr="00FC3ED7" w:rsidP="2FE0501A" w14:paraId="59B86B86" w14:textId="2572174E">
      <w:pPr>
        <w:widowControl w:val="0"/>
        <w:autoSpaceDE w:val="0"/>
        <w:autoSpaceDN w:val="0"/>
        <w:adjustRightInd w:val="0"/>
        <w:rPr>
          <w:b/>
          <w:bCs/>
          <w:sz w:val="24"/>
          <w:szCs w:val="24"/>
        </w:rPr>
      </w:pPr>
      <w:r w:rsidRPr="2FE0501A">
        <w:rPr>
          <w:b/>
          <w:bCs/>
          <w:sz w:val="24"/>
          <w:szCs w:val="24"/>
        </w:rPr>
        <w:t xml:space="preserve">General Requirements </w:t>
      </w:r>
      <w:r w:rsidRPr="2FE0501A" w:rsidR="00E5347B">
        <w:rPr>
          <w:b/>
          <w:bCs/>
          <w:sz w:val="24"/>
          <w:szCs w:val="24"/>
        </w:rPr>
        <w:t>(</w:t>
      </w:r>
      <w:r w:rsidRPr="2FE0501A" w:rsidR="7877E4A6">
        <w:rPr>
          <w:b/>
          <w:bCs/>
          <w:sz w:val="24"/>
          <w:szCs w:val="24"/>
        </w:rPr>
        <w:t>§</w:t>
      </w:r>
      <w:r w:rsidRPr="2FE0501A" w:rsidR="7877E4A6">
        <w:rPr>
          <w:sz w:val="24"/>
          <w:szCs w:val="24"/>
        </w:rPr>
        <w:t xml:space="preserve"> </w:t>
      </w:r>
      <w:r w:rsidRPr="2FE0501A">
        <w:rPr>
          <w:b/>
          <w:bCs/>
          <w:sz w:val="24"/>
          <w:szCs w:val="24"/>
        </w:rPr>
        <w:t>1926.453(a)</w:t>
      </w:r>
      <w:r w:rsidRPr="2FE0501A" w:rsidR="00E5347B">
        <w:rPr>
          <w:b/>
          <w:bCs/>
          <w:sz w:val="24"/>
          <w:szCs w:val="24"/>
        </w:rPr>
        <w:t>(2))</w:t>
      </w:r>
    </w:p>
    <w:p w:rsidR="00C07611" w:rsidP="00D3571C" w14:paraId="4B01B84F" w14:textId="575D0E14">
      <w:pPr>
        <w:widowControl w:val="0"/>
        <w:autoSpaceDE w:val="0"/>
        <w:autoSpaceDN w:val="0"/>
        <w:adjustRightInd w:val="0"/>
        <w:rPr>
          <w:sz w:val="24"/>
          <w:szCs w:val="24"/>
        </w:rPr>
      </w:pPr>
      <w:r>
        <w:rPr>
          <w:sz w:val="24"/>
          <w:szCs w:val="24"/>
        </w:rPr>
        <w:br/>
        <w:t>Aerial lifts may be “field modified” for uses other than those intended by the manufacturer provided the modification has be</w:t>
      </w:r>
      <w:r w:rsidR="005C7726">
        <w:rPr>
          <w:sz w:val="24"/>
          <w:szCs w:val="24"/>
        </w:rPr>
        <w:t>en certified in writing by the manufacturer or by any other equivalent entity, such as a nationally recognized testing laboratory, to be in conformity with all applicable provisions of ANSI</w:t>
      </w:r>
      <w:r>
        <w:rPr>
          <w:rStyle w:val="FootnoteReference"/>
          <w:sz w:val="24"/>
          <w:szCs w:val="24"/>
        </w:rPr>
        <w:footnoteReference w:id="3"/>
      </w:r>
      <w:r w:rsidR="005C7726">
        <w:rPr>
          <w:sz w:val="24"/>
          <w:szCs w:val="24"/>
        </w:rPr>
        <w:t xml:space="preserve"> A92.2-1969 and this section and to be at least as safe as the equipment was before modification. </w:t>
      </w:r>
    </w:p>
    <w:p w:rsidR="00E5347B" w:rsidP="00D3571C" w14:paraId="25DCBAE8" w14:textId="7699BD4D">
      <w:pPr>
        <w:widowControl w:val="0"/>
        <w:autoSpaceDE w:val="0"/>
        <w:autoSpaceDN w:val="0"/>
        <w:adjustRightInd w:val="0"/>
        <w:rPr>
          <w:sz w:val="24"/>
          <w:szCs w:val="24"/>
        </w:rPr>
      </w:pPr>
    </w:p>
    <w:p w:rsidR="00E5347B" w:rsidP="00E5347B" w14:paraId="3BAF7D54" w14:textId="77777777">
      <w:pPr>
        <w:widowControl w:val="0"/>
        <w:autoSpaceDE w:val="0"/>
        <w:autoSpaceDN w:val="0"/>
        <w:adjustRightInd w:val="0"/>
        <w:rPr>
          <w:sz w:val="24"/>
          <w:szCs w:val="24"/>
        </w:rPr>
      </w:pPr>
      <w:r>
        <w:rPr>
          <w:sz w:val="24"/>
          <w:szCs w:val="24"/>
          <w:u w:val="single"/>
        </w:rPr>
        <w:t>Purpose</w:t>
      </w:r>
      <w:r>
        <w:rPr>
          <w:sz w:val="24"/>
          <w:szCs w:val="24"/>
        </w:rPr>
        <w:t xml:space="preserve">: </w:t>
      </w:r>
      <w:r w:rsidRPr="007370F4">
        <w:rPr>
          <w:sz w:val="24"/>
          <w:szCs w:val="24"/>
        </w:rPr>
        <w:t>Employers use th</w:t>
      </w:r>
      <w:r>
        <w:rPr>
          <w:sz w:val="24"/>
          <w:szCs w:val="24"/>
        </w:rPr>
        <w:t>is</w:t>
      </w:r>
      <w:r w:rsidRPr="007370F4">
        <w:rPr>
          <w:sz w:val="24"/>
          <w:szCs w:val="24"/>
        </w:rPr>
        <w:t xml:space="preserve"> certification as a record of equipment modification and to demonstrate to interested parties (e.g., OSHA compliance officers, renters, lessees, owners, workers</w:t>
      </w:r>
      <w:r>
        <w:rPr>
          <w:sz w:val="24"/>
          <w:szCs w:val="24"/>
        </w:rPr>
        <w:t>, etc.</w:t>
      </w:r>
      <w:r w:rsidRPr="007370F4">
        <w:rPr>
          <w:sz w:val="24"/>
          <w:szCs w:val="24"/>
        </w:rPr>
        <w:t>) that the modified aerial lift remains at least as safe fo</w:t>
      </w:r>
      <w:r w:rsidRPr="007370F4">
        <w:rPr>
          <w:sz w:val="24"/>
          <w:szCs w:val="24"/>
        </w:rPr>
        <w:t>r employees as the original equipment</w:t>
      </w:r>
      <w:r>
        <w:rPr>
          <w:sz w:val="24"/>
          <w:szCs w:val="24"/>
        </w:rPr>
        <w:t xml:space="preserve"> was</w:t>
      </w:r>
      <w:r w:rsidRPr="007370F4">
        <w:rPr>
          <w:sz w:val="24"/>
          <w:szCs w:val="24"/>
        </w:rPr>
        <w:t xml:space="preserve">.  </w:t>
      </w:r>
    </w:p>
    <w:p w:rsidR="00E5347B" w:rsidP="00E5347B" w14:paraId="5667CAE4" w14:textId="77777777">
      <w:pPr>
        <w:widowControl w:val="0"/>
        <w:autoSpaceDE w:val="0"/>
        <w:autoSpaceDN w:val="0"/>
        <w:adjustRightInd w:val="0"/>
        <w:rPr>
          <w:sz w:val="24"/>
          <w:szCs w:val="24"/>
        </w:rPr>
      </w:pPr>
    </w:p>
    <w:p w:rsidR="00E5347B" w:rsidP="00E5347B" w14:paraId="66DF82B0" w14:textId="0A07E80D">
      <w:pPr>
        <w:widowControl w:val="0"/>
        <w:autoSpaceDE w:val="0"/>
        <w:autoSpaceDN w:val="0"/>
        <w:adjustRightInd w:val="0"/>
        <w:rPr>
          <w:sz w:val="24"/>
          <w:szCs w:val="24"/>
        </w:rPr>
      </w:pPr>
      <w:r w:rsidRPr="2FE0501A">
        <w:rPr>
          <w:sz w:val="24"/>
          <w:szCs w:val="24"/>
        </w:rPr>
        <w:t>Additionally, the certification provides the best means by which an OSHA compliance officer can determine that the manufacturer or an equally qualified entity assessed a field</w:t>
      </w:r>
      <w:r w:rsidRPr="2FE0501A" w:rsidR="0CDC7768">
        <w:rPr>
          <w:sz w:val="24"/>
          <w:szCs w:val="24"/>
        </w:rPr>
        <w:t>-</w:t>
      </w:r>
      <w:r w:rsidRPr="2FE0501A">
        <w:rPr>
          <w:sz w:val="24"/>
          <w:szCs w:val="24"/>
        </w:rPr>
        <w:t>modified aerial lift and found tha</w:t>
      </w:r>
      <w:r w:rsidRPr="2FE0501A">
        <w:rPr>
          <w:sz w:val="24"/>
          <w:szCs w:val="24"/>
        </w:rPr>
        <w:t xml:space="preserve">t it was safe for use by or near employees and would provide employees with a level of protection at least equivalent to the protection afforded by the lift in its original configuration. </w:t>
      </w:r>
    </w:p>
    <w:p w:rsidR="00E5347B" w:rsidP="00E5347B" w14:paraId="27A58F6D" w14:textId="77777777">
      <w:pPr>
        <w:widowControl w:val="0"/>
        <w:autoSpaceDE w:val="0"/>
        <w:autoSpaceDN w:val="0"/>
        <w:adjustRightInd w:val="0"/>
        <w:rPr>
          <w:sz w:val="24"/>
          <w:szCs w:val="24"/>
        </w:rPr>
      </w:pPr>
    </w:p>
    <w:p w:rsidR="00E5347B" w:rsidP="00E5347B" w14:paraId="157C1B3F" w14:textId="5F0D725D">
      <w:pPr>
        <w:widowControl w:val="0"/>
        <w:autoSpaceDE w:val="0"/>
        <w:autoSpaceDN w:val="0"/>
        <w:adjustRightInd w:val="0"/>
        <w:rPr>
          <w:sz w:val="24"/>
          <w:szCs w:val="24"/>
        </w:rPr>
      </w:pPr>
      <w:r w:rsidRPr="2FE0501A">
        <w:rPr>
          <w:sz w:val="24"/>
          <w:szCs w:val="24"/>
        </w:rPr>
        <w:t xml:space="preserve">Finally, workers may review the information on the certificate; such a review will provide them with </w:t>
      </w:r>
      <w:r w:rsidRPr="2FE0501A" w:rsidR="516A3E38">
        <w:rPr>
          <w:sz w:val="24"/>
          <w:szCs w:val="24"/>
        </w:rPr>
        <w:t xml:space="preserve">the </w:t>
      </w:r>
      <w:r w:rsidRPr="2FE0501A">
        <w:rPr>
          <w:sz w:val="24"/>
          <w:szCs w:val="24"/>
        </w:rPr>
        <w:t>information they can use to determine the safety of modified lifts.</w:t>
      </w:r>
    </w:p>
    <w:p w:rsidR="00E20B4A" w:rsidP="5140988A" w14:paraId="748D447B" w14:textId="5422B0DA">
      <w:pPr>
        <w:widowControl w:val="0"/>
        <w:autoSpaceDE w:val="0"/>
        <w:autoSpaceDN w:val="0"/>
        <w:adjustRightInd w:val="0"/>
      </w:pPr>
    </w:p>
    <w:p w:rsidR="00E20B4A" w:rsidRPr="008776C0" w:rsidP="00E20B4A" w14:paraId="662C819F" w14:textId="77777777">
      <w:pPr>
        <w:widowControl w:val="0"/>
        <w:autoSpaceDE w:val="0"/>
        <w:autoSpaceDN w:val="0"/>
        <w:adjustRightInd w:val="0"/>
        <w:rPr>
          <w:b/>
          <w:sz w:val="24"/>
          <w:szCs w:val="24"/>
          <w:u w:val="single"/>
        </w:rPr>
      </w:pPr>
      <w:r w:rsidRPr="008776C0">
        <w:rPr>
          <w:b/>
          <w:sz w:val="24"/>
          <w:szCs w:val="24"/>
          <w:u w:val="single"/>
        </w:rPr>
        <w:t>Number of Inspections</w:t>
      </w:r>
    </w:p>
    <w:p w:rsidR="00E20B4A" w:rsidRPr="007370F4" w:rsidP="00E20B4A" w14:paraId="5475A3C7" w14:textId="77777777">
      <w:pPr>
        <w:widowControl w:val="0"/>
        <w:autoSpaceDE w:val="0"/>
        <w:autoSpaceDN w:val="0"/>
        <w:adjustRightInd w:val="0"/>
        <w:rPr>
          <w:sz w:val="24"/>
          <w:szCs w:val="24"/>
        </w:rPr>
      </w:pPr>
    </w:p>
    <w:p w:rsidR="00E20B4A" w:rsidRPr="007370F4" w:rsidP="2FE0501A" w14:paraId="4018DC2A" w14:textId="2FE522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2FE0501A">
        <w:rPr>
          <w:sz w:val="24"/>
          <w:szCs w:val="24"/>
        </w:rPr>
        <w:t xml:space="preserve">In previous packages, the agency has taken </w:t>
      </w:r>
      <w:r w:rsidRPr="2FE0501A" w:rsidR="00DA7C26">
        <w:rPr>
          <w:sz w:val="24"/>
          <w:szCs w:val="24"/>
        </w:rPr>
        <w:t xml:space="preserve">the </w:t>
      </w:r>
      <w:r w:rsidRPr="2FE0501A">
        <w:rPr>
          <w:sz w:val="24"/>
          <w:szCs w:val="24"/>
        </w:rPr>
        <w:t>burden for t</w:t>
      </w:r>
      <w:r w:rsidRPr="2FE0501A">
        <w:rPr>
          <w:sz w:val="24"/>
          <w:szCs w:val="24"/>
        </w:rPr>
        <w:t>he time it would take an employer to disclose written certifications to OSHA compliance officers during an inspection. However, the agency has since determined that information collected by the agency during an investigation is not subject to the PRA under</w:t>
      </w:r>
      <w:r w:rsidRPr="2FE0501A">
        <w:rPr>
          <w:sz w:val="24"/>
          <w:szCs w:val="24"/>
        </w:rPr>
        <w:t xml:space="preserve"> 5 CFR 1320.4(a)(2). Therefore, OSHA takes no burden or cost for the disclosure of records.</w:t>
      </w:r>
    </w:p>
    <w:p w:rsidR="00385330" w:rsidRPr="007370F4" w:rsidP="00D3571C" w14:paraId="08886D5C" w14:textId="77777777">
      <w:pPr>
        <w:widowControl w:val="0"/>
        <w:autoSpaceDE w:val="0"/>
        <w:autoSpaceDN w:val="0"/>
        <w:adjustRightInd w:val="0"/>
        <w:rPr>
          <w:sz w:val="24"/>
          <w:szCs w:val="24"/>
        </w:rPr>
      </w:pPr>
    </w:p>
    <w:p w:rsidR="00D3571C" w:rsidRPr="001C3F7A" w:rsidP="001C3F7A" w14:paraId="2D6ED34C" w14:textId="77777777">
      <w:pPr>
        <w:widowControl w:val="0"/>
        <w:autoSpaceDE w:val="0"/>
        <w:autoSpaceDN w:val="0"/>
        <w:adjustRightInd w:val="0"/>
        <w:ind w:left="720" w:hanging="720"/>
        <w:rPr>
          <w:b/>
          <w:sz w:val="24"/>
          <w:szCs w:val="24"/>
        </w:rPr>
      </w:pPr>
      <w:r w:rsidRPr="001C3F7A">
        <w:rPr>
          <w:b/>
          <w:sz w:val="24"/>
          <w:szCs w:val="24"/>
        </w:rPr>
        <w:t>3.</w:t>
      </w:r>
      <w:r w:rsidRPr="001C3F7A" w:rsidR="007370F4">
        <w:rPr>
          <w:b/>
          <w:sz w:val="24"/>
          <w:szCs w:val="24"/>
        </w:rPr>
        <w:tab/>
      </w:r>
      <w:r w:rsidRPr="001C3F7A">
        <w:rPr>
          <w:b/>
          <w:sz w:val="24"/>
          <w:szCs w:val="24"/>
        </w:rPr>
        <w:t xml:space="preserve">Describe whether, and to what extent, the collection of information involves the use of automated, electronic, mechanical, or other technological </w:t>
      </w:r>
      <w:r w:rsidRPr="001C3F7A">
        <w:rPr>
          <w:b/>
          <w:sz w:val="24"/>
          <w:szCs w:val="24"/>
        </w:rPr>
        <w:t xml:space="preserve">collection techniques or other forms of information technology, e.g., permitting electronic submission of responses, and the basis for the decision for adopting this means of collection.  Also, describe any consideration of using information technology to </w:t>
      </w:r>
      <w:r w:rsidRPr="001C3F7A">
        <w:rPr>
          <w:b/>
          <w:sz w:val="24"/>
          <w:szCs w:val="24"/>
        </w:rPr>
        <w:t>reduce burden.</w:t>
      </w:r>
    </w:p>
    <w:p w:rsidR="00D3571C" w:rsidRPr="007370F4" w:rsidP="00D3571C" w14:paraId="0FACE68D" w14:textId="77777777">
      <w:pPr>
        <w:widowControl w:val="0"/>
        <w:autoSpaceDE w:val="0"/>
        <w:autoSpaceDN w:val="0"/>
        <w:adjustRightInd w:val="0"/>
        <w:rPr>
          <w:sz w:val="24"/>
          <w:szCs w:val="24"/>
        </w:rPr>
      </w:pPr>
    </w:p>
    <w:p w:rsidR="00D3571C" w:rsidRPr="00A629AF" w:rsidP="00D3571C" w14:paraId="77155DD3" w14:textId="0DB9DD07">
      <w:pPr>
        <w:widowControl w:val="0"/>
        <w:autoSpaceDE w:val="0"/>
        <w:autoSpaceDN w:val="0"/>
        <w:adjustRightInd w:val="0"/>
        <w:rPr>
          <w:sz w:val="24"/>
          <w:szCs w:val="24"/>
        </w:rPr>
      </w:pPr>
      <w:r w:rsidRPr="2FE0501A">
        <w:rPr>
          <w:sz w:val="24"/>
          <w:szCs w:val="24"/>
        </w:rPr>
        <w:t>Employers may use</w:t>
      </w:r>
      <w:r w:rsidRPr="2FE0501A" w:rsidR="0097728F">
        <w:rPr>
          <w:sz w:val="24"/>
          <w:szCs w:val="24"/>
        </w:rPr>
        <w:t xml:space="preserve"> automated, electronic, mechanical, or other technological information collection techniques, or other forms of information technology (e.g., electronic submission of responses) </w:t>
      </w:r>
      <w:r w:rsidRPr="2FE0501A">
        <w:rPr>
          <w:sz w:val="24"/>
          <w:szCs w:val="24"/>
        </w:rPr>
        <w:t>when establishing and maintaining the require</w:t>
      </w:r>
      <w:r w:rsidRPr="2FE0501A">
        <w:rPr>
          <w:sz w:val="24"/>
          <w:szCs w:val="24"/>
        </w:rPr>
        <w:t xml:space="preserve">d certification record. OSHA wrote the paperwork requirements of the </w:t>
      </w:r>
      <w:r w:rsidRPr="2FE0501A" w:rsidR="003D528F">
        <w:rPr>
          <w:sz w:val="24"/>
          <w:szCs w:val="24"/>
        </w:rPr>
        <w:t>s</w:t>
      </w:r>
      <w:r w:rsidRPr="2FE0501A">
        <w:rPr>
          <w:sz w:val="24"/>
          <w:szCs w:val="24"/>
        </w:rPr>
        <w:t>tandard in performance-oriented language</w:t>
      </w:r>
      <w:r w:rsidRPr="2FE0501A" w:rsidR="00EE6ED0">
        <w:rPr>
          <w:sz w:val="24"/>
          <w:szCs w:val="24"/>
        </w:rPr>
        <w:t xml:space="preserve"> (</w:t>
      </w:r>
      <w:r w:rsidRPr="2FE0501A">
        <w:rPr>
          <w:sz w:val="24"/>
          <w:szCs w:val="24"/>
        </w:rPr>
        <w:t xml:space="preserve">i.e., in terms of </w:t>
      </w:r>
      <w:r w:rsidRPr="2FE0501A">
        <w:rPr>
          <w:sz w:val="24"/>
          <w:szCs w:val="24"/>
          <w:u w:val="single"/>
        </w:rPr>
        <w:t>what</w:t>
      </w:r>
      <w:r w:rsidRPr="2FE0501A">
        <w:rPr>
          <w:sz w:val="24"/>
          <w:szCs w:val="24"/>
        </w:rPr>
        <w:t xml:space="preserve"> data to collect, not </w:t>
      </w:r>
      <w:r w:rsidRPr="2FE0501A">
        <w:rPr>
          <w:sz w:val="24"/>
          <w:szCs w:val="24"/>
          <w:u w:val="single"/>
        </w:rPr>
        <w:t>how</w:t>
      </w:r>
      <w:r w:rsidRPr="2FE0501A">
        <w:rPr>
          <w:sz w:val="24"/>
          <w:szCs w:val="24"/>
        </w:rPr>
        <w:t xml:space="preserve"> to </w:t>
      </w:r>
      <w:r w:rsidRPr="2FE0501A" w:rsidR="000311BB">
        <w:rPr>
          <w:sz w:val="24"/>
          <w:szCs w:val="24"/>
        </w:rPr>
        <w:t>record</w:t>
      </w:r>
      <w:r w:rsidRPr="2FE0501A">
        <w:rPr>
          <w:sz w:val="24"/>
          <w:szCs w:val="24"/>
        </w:rPr>
        <w:t xml:space="preserve"> the data</w:t>
      </w:r>
      <w:r w:rsidRPr="2FE0501A" w:rsidR="00EE6ED0">
        <w:rPr>
          <w:sz w:val="24"/>
          <w:szCs w:val="24"/>
        </w:rPr>
        <w:t>)</w:t>
      </w:r>
      <w:r w:rsidRPr="2FE0501A">
        <w:rPr>
          <w:sz w:val="24"/>
          <w:szCs w:val="24"/>
        </w:rPr>
        <w:t>.</w:t>
      </w:r>
    </w:p>
    <w:p w:rsidR="00D3571C" w:rsidRPr="00515DDD" w:rsidP="00D3571C" w14:paraId="09BD671C" w14:textId="77777777">
      <w:pPr>
        <w:widowControl w:val="0"/>
        <w:autoSpaceDE w:val="0"/>
        <w:autoSpaceDN w:val="0"/>
        <w:adjustRightInd w:val="0"/>
        <w:rPr>
          <w:sz w:val="24"/>
          <w:szCs w:val="24"/>
        </w:rPr>
      </w:pPr>
    </w:p>
    <w:p w:rsidR="00D3571C" w:rsidRPr="001C3F7A" w:rsidP="001C3F7A" w14:paraId="42294F99" w14:textId="77777777">
      <w:pPr>
        <w:widowControl w:val="0"/>
        <w:autoSpaceDE w:val="0"/>
        <w:autoSpaceDN w:val="0"/>
        <w:adjustRightInd w:val="0"/>
        <w:ind w:left="720" w:hanging="720"/>
        <w:rPr>
          <w:b/>
          <w:sz w:val="24"/>
          <w:szCs w:val="24"/>
        </w:rPr>
      </w:pPr>
      <w:r w:rsidRPr="001C3F7A">
        <w:rPr>
          <w:b/>
          <w:sz w:val="24"/>
          <w:szCs w:val="24"/>
        </w:rPr>
        <w:t xml:space="preserve">4. </w:t>
      </w:r>
      <w:r w:rsidR="005F705F">
        <w:rPr>
          <w:b/>
          <w:sz w:val="24"/>
          <w:szCs w:val="24"/>
        </w:rPr>
        <w:tab/>
      </w:r>
      <w:r w:rsidRPr="001C3F7A">
        <w:rPr>
          <w:b/>
          <w:sz w:val="24"/>
          <w:szCs w:val="24"/>
        </w:rPr>
        <w:t>Describe efforts to identify duplication.  Show specifically why any s</w:t>
      </w:r>
      <w:r w:rsidRPr="001C3F7A">
        <w:rPr>
          <w:b/>
          <w:sz w:val="24"/>
          <w:szCs w:val="24"/>
        </w:rPr>
        <w:t>imilar information already available cannot be used or modified for use for the purposes described in Item A.2 above.</w:t>
      </w:r>
    </w:p>
    <w:p w:rsidR="00D3571C" w:rsidRPr="007370F4" w:rsidP="00D3571C" w14:paraId="45DF83C9" w14:textId="77777777">
      <w:pPr>
        <w:widowControl w:val="0"/>
        <w:autoSpaceDE w:val="0"/>
        <w:autoSpaceDN w:val="0"/>
        <w:adjustRightInd w:val="0"/>
        <w:rPr>
          <w:sz w:val="24"/>
          <w:szCs w:val="24"/>
        </w:rPr>
      </w:pPr>
    </w:p>
    <w:p w:rsidR="00D3571C" w:rsidRPr="00515DDD" w:rsidP="5140988A" w14:paraId="1C457BD1" w14:textId="7E8E7282">
      <w:pPr>
        <w:widowControl w:val="0"/>
        <w:autoSpaceDE w:val="0"/>
        <w:autoSpaceDN w:val="0"/>
        <w:adjustRightInd w:val="0"/>
        <w:rPr>
          <w:color w:val="000000" w:themeColor="text1"/>
          <w:sz w:val="24"/>
          <w:szCs w:val="24"/>
        </w:rPr>
      </w:pPr>
      <w:r w:rsidRPr="5140988A">
        <w:rPr>
          <w:color w:val="000000" w:themeColor="text1"/>
          <w:sz w:val="24"/>
          <w:szCs w:val="24"/>
        </w:rPr>
        <w:t>The information collection requirement of the standard is specific to each employer and worker involved, and no other source or agency du</w:t>
      </w:r>
      <w:r w:rsidRPr="5140988A">
        <w:rPr>
          <w:color w:val="000000" w:themeColor="text1"/>
          <w:sz w:val="24"/>
          <w:szCs w:val="24"/>
        </w:rPr>
        <w:t>plicates this requirement</w:t>
      </w:r>
      <w:r w:rsidRPr="5140988A" w:rsidR="6666BF43">
        <w:rPr>
          <w:color w:val="000000" w:themeColor="text1"/>
          <w:sz w:val="24"/>
          <w:szCs w:val="24"/>
        </w:rPr>
        <w:t xml:space="preserve"> or can make the required information available to the agency.</w:t>
      </w:r>
      <w:r w:rsidRPr="5140988A">
        <w:rPr>
          <w:color w:val="000000" w:themeColor="text1"/>
          <w:sz w:val="24"/>
          <w:szCs w:val="24"/>
        </w:rPr>
        <w:t xml:space="preserve"> Currently, there is no indication that any alternate source is available</w:t>
      </w:r>
      <w:r w:rsidRPr="5140988A" w:rsidR="0261B7A8">
        <w:rPr>
          <w:color w:val="000000" w:themeColor="text1"/>
          <w:sz w:val="24"/>
          <w:szCs w:val="24"/>
        </w:rPr>
        <w:t xml:space="preserve"> (i</w:t>
      </w:r>
      <w:r w:rsidRPr="5140988A">
        <w:rPr>
          <w:color w:val="000000" w:themeColor="text1"/>
          <w:sz w:val="24"/>
          <w:szCs w:val="24"/>
        </w:rPr>
        <w:t>.</w:t>
      </w:r>
      <w:r w:rsidRPr="5140988A" w:rsidR="0261B7A8">
        <w:rPr>
          <w:color w:val="000000" w:themeColor="text1"/>
          <w:sz w:val="24"/>
          <w:szCs w:val="24"/>
        </w:rPr>
        <w:t>e., the required information is available only from employers).</w:t>
      </w:r>
    </w:p>
    <w:p w:rsidR="00D3571C" w:rsidRPr="00515DDD" w:rsidP="2FE0501A" w14:paraId="7AA31C00" w14:textId="77618C2A">
      <w:pPr>
        <w:widowControl w:val="0"/>
        <w:autoSpaceDE w:val="0"/>
        <w:autoSpaceDN w:val="0"/>
        <w:adjustRightInd w:val="0"/>
      </w:pPr>
    </w:p>
    <w:p w:rsidR="00D3571C" w:rsidRPr="001C3F7A" w:rsidP="001C3F7A" w14:paraId="5E76290E" w14:textId="77777777">
      <w:pPr>
        <w:widowControl w:val="0"/>
        <w:autoSpaceDE w:val="0"/>
        <w:autoSpaceDN w:val="0"/>
        <w:adjustRightInd w:val="0"/>
        <w:ind w:left="720" w:hanging="720"/>
        <w:rPr>
          <w:b/>
          <w:sz w:val="24"/>
          <w:szCs w:val="24"/>
        </w:rPr>
      </w:pPr>
      <w:r w:rsidRPr="001C3F7A">
        <w:rPr>
          <w:b/>
          <w:sz w:val="24"/>
          <w:szCs w:val="24"/>
        </w:rPr>
        <w:t xml:space="preserve">5. </w:t>
      </w:r>
      <w:r w:rsidR="005F705F">
        <w:rPr>
          <w:b/>
          <w:sz w:val="24"/>
          <w:szCs w:val="24"/>
        </w:rPr>
        <w:tab/>
      </w:r>
      <w:r w:rsidRPr="001C3F7A">
        <w:rPr>
          <w:b/>
          <w:sz w:val="24"/>
          <w:szCs w:val="24"/>
        </w:rPr>
        <w:t xml:space="preserve">If the </w:t>
      </w:r>
      <w:r w:rsidRPr="001C3F7A">
        <w:rPr>
          <w:b/>
          <w:sz w:val="24"/>
          <w:szCs w:val="24"/>
        </w:rPr>
        <w:t>collection of information impacts small businesses or other small entities, describe any methods used to minimize burden.</w:t>
      </w:r>
    </w:p>
    <w:p w:rsidR="00D3571C" w:rsidRPr="00A629AF" w:rsidP="00D3571C" w14:paraId="7611DE11" w14:textId="77777777">
      <w:pPr>
        <w:widowControl w:val="0"/>
        <w:autoSpaceDE w:val="0"/>
        <w:autoSpaceDN w:val="0"/>
        <w:adjustRightInd w:val="0"/>
        <w:rPr>
          <w:sz w:val="24"/>
          <w:szCs w:val="24"/>
        </w:rPr>
      </w:pPr>
    </w:p>
    <w:p w:rsidR="00D3571C" w:rsidRPr="00A629AF" w:rsidP="00D3571C" w14:paraId="2681262B" w14:textId="0B144CDC">
      <w:pPr>
        <w:widowControl w:val="0"/>
        <w:autoSpaceDE w:val="0"/>
        <w:autoSpaceDN w:val="0"/>
        <w:adjustRightInd w:val="0"/>
        <w:rPr>
          <w:sz w:val="24"/>
          <w:szCs w:val="24"/>
        </w:rPr>
      </w:pPr>
      <w:r w:rsidRPr="5140988A">
        <w:rPr>
          <w:sz w:val="24"/>
          <w:szCs w:val="24"/>
        </w:rPr>
        <w:t xml:space="preserve">The requirement burdens are an equal obligation for all affected employers. The information collection requirement contained in this </w:t>
      </w:r>
      <w:r w:rsidRPr="5140988A" w:rsidR="00A2623C">
        <w:rPr>
          <w:sz w:val="24"/>
          <w:szCs w:val="24"/>
        </w:rPr>
        <w:t>s</w:t>
      </w:r>
      <w:r w:rsidRPr="5140988A">
        <w:rPr>
          <w:sz w:val="24"/>
          <w:szCs w:val="24"/>
        </w:rPr>
        <w:t>tandard do</w:t>
      </w:r>
      <w:r w:rsidRPr="5140988A" w:rsidR="570735C9">
        <w:rPr>
          <w:sz w:val="24"/>
          <w:szCs w:val="24"/>
        </w:rPr>
        <w:t>es</w:t>
      </w:r>
      <w:r w:rsidRPr="5140988A">
        <w:rPr>
          <w:sz w:val="24"/>
          <w:szCs w:val="24"/>
        </w:rPr>
        <w:t xml:space="preserve"> not have a significant impact on a substantial number of small entities.</w:t>
      </w:r>
    </w:p>
    <w:p w:rsidR="00D3571C" w:rsidRPr="00515DDD" w:rsidP="00D3571C" w14:paraId="43A1F9FE" w14:textId="77777777">
      <w:pPr>
        <w:widowControl w:val="0"/>
        <w:autoSpaceDE w:val="0"/>
        <w:autoSpaceDN w:val="0"/>
        <w:adjustRightInd w:val="0"/>
        <w:rPr>
          <w:sz w:val="24"/>
          <w:szCs w:val="24"/>
        </w:rPr>
      </w:pPr>
    </w:p>
    <w:p w:rsidR="00D3571C" w:rsidRPr="001C3F7A" w:rsidP="001C3F7A" w14:paraId="38004BDB" w14:textId="77777777">
      <w:pPr>
        <w:widowControl w:val="0"/>
        <w:autoSpaceDE w:val="0"/>
        <w:autoSpaceDN w:val="0"/>
        <w:adjustRightInd w:val="0"/>
        <w:ind w:left="720" w:hanging="720"/>
        <w:rPr>
          <w:b/>
          <w:sz w:val="24"/>
          <w:szCs w:val="24"/>
        </w:rPr>
      </w:pPr>
      <w:r w:rsidRPr="001C3F7A">
        <w:rPr>
          <w:b/>
          <w:sz w:val="24"/>
          <w:szCs w:val="24"/>
        </w:rPr>
        <w:t xml:space="preserve">6. </w:t>
      </w:r>
      <w:r w:rsidR="005F705F">
        <w:rPr>
          <w:b/>
          <w:sz w:val="24"/>
          <w:szCs w:val="24"/>
        </w:rPr>
        <w:tab/>
      </w:r>
      <w:r w:rsidRPr="001C3F7A">
        <w:rPr>
          <w:b/>
          <w:sz w:val="24"/>
          <w:szCs w:val="24"/>
        </w:rPr>
        <w:t>Describe the consequence to fed</w:t>
      </w:r>
      <w:r w:rsidRPr="001C3F7A">
        <w:rPr>
          <w:b/>
          <w:sz w:val="24"/>
          <w:szCs w:val="24"/>
        </w:rPr>
        <w:t>eral program or policy activities if the collection is not conducted or is conducted less frequently, as well as any technical or legal obstacles to reducing burden.</w:t>
      </w:r>
    </w:p>
    <w:p w:rsidR="00D3571C" w:rsidRPr="007370F4" w:rsidP="00D3571C" w14:paraId="7E6AEE71" w14:textId="77777777">
      <w:pPr>
        <w:widowControl w:val="0"/>
        <w:autoSpaceDE w:val="0"/>
        <w:autoSpaceDN w:val="0"/>
        <w:adjustRightInd w:val="0"/>
        <w:rPr>
          <w:sz w:val="24"/>
          <w:szCs w:val="24"/>
        </w:rPr>
      </w:pPr>
    </w:p>
    <w:p w:rsidR="00D3571C" w:rsidP="00D3571C" w14:paraId="674A55BE" w14:textId="33ABE0F4">
      <w:pPr>
        <w:widowControl w:val="0"/>
        <w:autoSpaceDE w:val="0"/>
        <w:autoSpaceDN w:val="0"/>
        <w:adjustRightInd w:val="0"/>
        <w:rPr>
          <w:sz w:val="24"/>
          <w:szCs w:val="24"/>
        </w:rPr>
      </w:pPr>
      <w:r w:rsidRPr="007370F4">
        <w:rPr>
          <w:sz w:val="24"/>
          <w:szCs w:val="24"/>
        </w:rPr>
        <w:t xml:space="preserve">Employers must have the </w:t>
      </w:r>
      <w:r w:rsidRPr="007370F4" w:rsidR="00385330">
        <w:rPr>
          <w:sz w:val="24"/>
          <w:szCs w:val="24"/>
        </w:rPr>
        <w:t>manufacturer,</w:t>
      </w:r>
      <w:r w:rsidRPr="007370F4">
        <w:rPr>
          <w:sz w:val="24"/>
          <w:szCs w:val="24"/>
        </w:rPr>
        <w:t xml:space="preserve"> or an equally</w:t>
      </w:r>
      <w:r w:rsidR="00841CC8">
        <w:rPr>
          <w:sz w:val="24"/>
          <w:szCs w:val="24"/>
        </w:rPr>
        <w:t xml:space="preserve"> </w:t>
      </w:r>
      <w:r w:rsidRPr="007370F4">
        <w:rPr>
          <w:sz w:val="24"/>
          <w:szCs w:val="24"/>
        </w:rPr>
        <w:t>qualified entity</w:t>
      </w:r>
      <w:r w:rsidR="00385330">
        <w:rPr>
          <w:sz w:val="24"/>
          <w:szCs w:val="24"/>
        </w:rPr>
        <w:t>,</w:t>
      </w:r>
      <w:r w:rsidRPr="007370F4">
        <w:rPr>
          <w:sz w:val="24"/>
          <w:szCs w:val="24"/>
        </w:rPr>
        <w:t xml:space="preserve"> certify each field modification made to an aerial lift only once. OSHA believes that this frequency is necessary to ensure that modified lifts remain at least as safe as they were in their original configurations.</w:t>
      </w:r>
    </w:p>
    <w:p w:rsidR="003B192E" w:rsidP="00D3571C" w14:paraId="4F11F26A" w14:textId="5CF8DAC2">
      <w:pPr>
        <w:widowControl w:val="0"/>
        <w:autoSpaceDE w:val="0"/>
        <w:autoSpaceDN w:val="0"/>
        <w:adjustRightInd w:val="0"/>
        <w:rPr>
          <w:sz w:val="24"/>
          <w:szCs w:val="24"/>
        </w:rPr>
      </w:pPr>
    </w:p>
    <w:p w:rsidR="003B192E" w:rsidRPr="00A629AF" w:rsidP="00FC3ED7" w14:paraId="51ED27D5" w14:textId="36C7135D">
      <w:pPr>
        <w:rPr>
          <w:sz w:val="24"/>
          <w:szCs w:val="24"/>
        </w:rPr>
      </w:pPr>
      <w:r w:rsidRPr="2FE0501A">
        <w:rPr>
          <w:sz w:val="24"/>
          <w:szCs w:val="24"/>
        </w:rPr>
        <w:t>The agency believes that the information</w:t>
      </w:r>
      <w:r w:rsidRPr="2FE0501A">
        <w:rPr>
          <w:sz w:val="24"/>
          <w:szCs w:val="24"/>
        </w:rPr>
        <w:t xml:space="preserve"> collection frequenc</w:t>
      </w:r>
      <w:r w:rsidRPr="2FE0501A" w:rsidR="00841CC8">
        <w:rPr>
          <w:sz w:val="24"/>
          <w:szCs w:val="24"/>
        </w:rPr>
        <w:t>y</w:t>
      </w:r>
      <w:r w:rsidRPr="2FE0501A">
        <w:rPr>
          <w:sz w:val="24"/>
          <w:szCs w:val="24"/>
        </w:rPr>
        <w:t xml:space="preserve"> required by the standard </w:t>
      </w:r>
      <w:r w:rsidRPr="2FE0501A" w:rsidR="00841CC8">
        <w:rPr>
          <w:sz w:val="24"/>
          <w:szCs w:val="24"/>
        </w:rPr>
        <w:t>is</w:t>
      </w:r>
      <w:r w:rsidRPr="2FE0501A">
        <w:rPr>
          <w:sz w:val="24"/>
          <w:szCs w:val="24"/>
        </w:rPr>
        <w:t xml:space="preserve"> the minimum frequenc</w:t>
      </w:r>
      <w:r w:rsidRPr="2FE0501A" w:rsidR="00841CC8">
        <w:rPr>
          <w:sz w:val="24"/>
          <w:szCs w:val="24"/>
        </w:rPr>
        <w:t>y</w:t>
      </w:r>
      <w:r w:rsidRPr="2FE0501A">
        <w:rPr>
          <w:sz w:val="24"/>
          <w:szCs w:val="24"/>
        </w:rPr>
        <w:t xml:space="preserve"> necessary to fulfill its mandate “to assure so far as possible every man and woman in the Nation safe and healthful working conditions and to preserve our human resources” as specified</w:t>
      </w:r>
      <w:r w:rsidRPr="2FE0501A">
        <w:rPr>
          <w:sz w:val="24"/>
          <w:szCs w:val="24"/>
        </w:rPr>
        <w:t xml:space="preserve"> in the OSH Act at 29 U.S.C. 651. Accordingly, if employers do not perform the required information </w:t>
      </w:r>
      <w:r w:rsidRPr="2FE0501A" w:rsidR="00DA6F98">
        <w:rPr>
          <w:sz w:val="24"/>
          <w:szCs w:val="24"/>
        </w:rPr>
        <w:t>collection</w:t>
      </w:r>
      <w:r w:rsidRPr="2FE0501A">
        <w:rPr>
          <w:sz w:val="24"/>
          <w:szCs w:val="24"/>
        </w:rPr>
        <w:t xml:space="preserve">, or delay in providing this information, workers may be at risk of serious injuries or death during </w:t>
      </w:r>
      <w:r w:rsidRPr="2FE0501A" w:rsidR="00D97C27">
        <w:rPr>
          <w:sz w:val="24"/>
          <w:szCs w:val="24"/>
        </w:rPr>
        <w:t>aerial life operations</w:t>
      </w:r>
      <w:r w:rsidRPr="2FE0501A">
        <w:rPr>
          <w:sz w:val="24"/>
          <w:szCs w:val="24"/>
        </w:rPr>
        <w:t>.</w:t>
      </w:r>
    </w:p>
    <w:p w:rsidR="00D3571C" w:rsidRPr="00515DDD" w:rsidP="00D3571C" w14:paraId="29C83B0F" w14:textId="77777777">
      <w:pPr>
        <w:widowControl w:val="0"/>
        <w:autoSpaceDE w:val="0"/>
        <w:autoSpaceDN w:val="0"/>
        <w:adjustRightInd w:val="0"/>
        <w:rPr>
          <w:sz w:val="24"/>
          <w:szCs w:val="24"/>
        </w:rPr>
      </w:pPr>
    </w:p>
    <w:p w:rsidR="00D3571C" w:rsidRPr="00A629AF" w:rsidP="001C3F7A" w14:paraId="018E6A8C" w14:textId="77777777">
      <w:pPr>
        <w:widowControl w:val="0"/>
        <w:autoSpaceDE w:val="0"/>
        <w:autoSpaceDN w:val="0"/>
        <w:adjustRightInd w:val="0"/>
        <w:ind w:left="720" w:hanging="720"/>
        <w:rPr>
          <w:b/>
          <w:sz w:val="24"/>
          <w:szCs w:val="24"/>
        </w:rPr>
      </w:pPr>
      <w:r w:rsidRPr="00515DDD">
        <w:rPr>
          <w:b/>
          <w:sz w:val="24"/>
          <w:szCs w:val="24"/>
        </w:rPr>
        <w:t xml:space="preserve">7. </w:t>
      </w:r>
      <w:r w:rsidR="005F705F">
        <w:rPr>
          <w:b/>
          <w:sz w:val="24"/>
          <w:szCs w:val="24"/>
        </w:rPr>
        <w:tab/>
      </w:r>
      <w:r w:rsidRPr="00A629AF">
        <w:rPr>
          <w:b/>
          <w:sz w:val="24"/>
          <w:szCs w:val="24"/>
        </w:rPr>
        <w:t>Explain any spec</w:t>
      </w:r>
      <w:r w:rsidRPr="00A629AF">
        <w:rPr>
          <w:b/>
          <w:sz w:val="24"/>
          <w:szCs w:val="24"/>
        </w:rPr>
        <w:t>ial circumstances that would cause an information collection to be conducted in a manner:</w:t>
      </w:r>
    </w:p>
    <w:p w:rsidR="00D3571C" w:rsidP="00D3571C" w14:paraId="4F9A23E5" w14:textId="77777777">
      <w:pPr>
        <w:widowControl w:val="0"/>
        <w:autoSpaceDE w:val="0"/>
        <w:autoSpaceDN w:val="0"/>
        <w:adjustRightInd w:val="0"/>
        <w:rPr>
          <w:b/>
          <w:sz w:val="24"/>
          <w:szCs w:val="24"/>
        </w:rPr>
      </w:pPr>
    </w:p>
    <w:p w:rsidR="00D3571C" w:rsidRPr="001C3F7A" w:rsidP="00FC3ED7" w14:paraId="675FFA62" w14:textId="2C5A3DE0">
      <w:pPr>
        <w:widowControl w:val="0"/>
        <w:autoSpaceDE w:val="0"/>
        <w:autoSpaceDN w:val="0"/>
        <w:adjustRightInd w:val="0"/>
        <w:ind w:left="1440" w:hanging="360"/>
        <w:rPr>
          <w:b/>
          <w:sz w:val="24"/>
          <w:szCs w:val="24"/>
        </w:rPr>
      </w:pPr>
      <w:r w:rsidRPr="001C3F7A">
        <w:rPr>
          <w:b/>
          <w:sz w:val="24"/>
          <w:szCs w:val="24"/>
        </w:rPr>
        <w:t xml:space="preserve">•  </w:t>
      </w:r>
      <w:r w:rsidRPr="001C3F7A" w:rsidR="005F705F">
        <w:rPr>
          <w:b/>
          <w:sz w:val="24"/>
          <w:szCs w:val="24"/>
        </w:rPr>
        <w:tab/>
        <w:t>R</w:t>
      </w:r>
      <w:r w:rsidRPr="001C3F7A">
        <w:rPr>
          <w:b/>
          <w:sz w:val="24"/>
          <w:szCs w:val="24"/>
        </w:rPr>
        <w:t>equiring respondents to report information to the agency more often than quarterly;</w:t>
      </w:r>
    </w:p>
    <w:p w:rsidR="00B0578B" w:rsidRPr="001C3F7A" w:rsidP="00FC3ED7" w14:paraId="68156002" w14:textId="77777777">
      <w:pPr>
        <w:widowControl w:val="0"/>
        <w:autoSpaceDE w:val="0"/>
        <w:autoSpaceDN w:val="0"/>
        <w:adjustRightInd w:val="0"/>
        <w:ind w:firstLine="360"/>
        <w:rPr>
          <w:b/>
          <w:sz w:val="24"/>
          <w:szCs w:val="24"/>
        </w:rPr>
      </w:pPr>
    </w:p>
    <w:p w:rsidR="00D3571C" w:rsidRPr="001C3F7A" w:rsidP="00FC3ED7" w14:paraId="171127D6" w14:textId="77777777">
      <w:pPr>
        <w:widowControl w:val="0"/>
        <w:autoSpaceDE w:val="0"/>
        <w:autoSpaceDN w:val="0"/>
        <w:adjustRightInd w:val="0"/>
        <w:ind w:left="1440" w:hanging="360"/>
        <w:rPr>
          <w:b/>
          <w:sz w:val="24"/>
          <w:szCs w:val="24"/>
        </w:rPr>
      </w:pPr>
      <w:r w:rsidRPr="001C3F7A">
        <w:rPr>
          <w:b/>
          <w:sz w:val="24"/>
          <w:szCs w:val="24"/>
        </w:rPr>
        <w:t xml:space="preserve">•  </w:t>
      </w:r>
      <w:r w:rsidRPr="001C3F7A" w:rsidR="005F705F">
        <w:rPr>
          <w:b/>
          <w:sz w:val="24"/>
          <w:szCs w:val="24"/>
        </w:rPr>
        <w:tab/>
        <w:t>R</w:t>
      </w:r>
      <w:r w:rsidRPr="001C3F7A">
        <w:rPr>
          <w:b/>
          <w:sz w:val="24"/>
          <w:szCs w:val="24"/>
        </w:rPr>
        <w:t xml:space="preserve">equiring respondents to prepare a written response to a collection of </w:t>
      </w:r>
      <w:r w:rsidRPr="001C3F7A">
        <w:rPr>
          <w:b/>
          <w:sz w:val="24"/>
          <w:szCs w:val="24"/>
        </w:rPr>
        <w:t>information in fewer than 30 days after receipt of it;</w:t>
      </w:r>
    </w:p>
    <w:p w:rsidR="00D3571C" w:rsidRPr="001C3F7A" w:rsidP="00FC3ED7" w14:paraId="083200EE" w14:textId="77777777">
      <w:pPr>
        <w:widowControl w:val="0"/>
        <w:autoSpaceDE w:val="0"/>
        <w:autoSpaceDN w:val="0"/>
        <w:adjustRightInd w:val="0"/>
        <w:ind w:firstLine="360"/>
        <w:rPr>
          <w:b/>
          <w:sz w:val="24"/>
          <w:szCs w:val="24"/>
        </w:rPr>
      </w:pPr>
    </w:p>
    <w:p w:rsidR="00D3571C" w:rsidRPr="00A629AF" w:rsidP="00FC3ED7" w14:paraId="015A692E" w14:textId="77777777">
      <w:pPr>
        <w:widowControl w:val="0"/>
        <w:autoSpaceDE w:val="0"/>
        <w:autoSpaceDN w:val="0"/>
        <w:adjustRightInd w:val="0"/>
        <w:ind w:left="1440" w:hanging="360"/>
        <w:rPr>
          <w:b/>
          <w:sz w:val="24"/>
          <w:szCs w:val="24"/>
        </w:rPr>
      </w:pPr>
      <w:r w:rsidRPr="001C3F7A">
        <w:rPr>
          <w:b/>
          <w:sz w:val="24"/>
          <w:szCs w:val="24"/>
        </w:rPr>
        <w:t xml:space="preserve">• </w:t>
      </w:r>
      <w:r w:rsidRPr="001C3F7A" w:rsidR="005F705F">
        <w:rPr>
          <w:b/>
          <w:sz w:val="24"/>
          <w:szCs w:val="24"/>
        </w:rPr>
        <w:tab/>
        <w:t>R</w:t>
      </w:r>
      <w:r w:rsidRPr="001C3F7A">
        <w:rPr>
          <w:b/>
          <w:sz w:val="24"/>
          <w:szCs w:val="24"/>
        </w:rPr>
        <w:t>equiring respondents to submit more than an original and two copies of any document</w:t>
      </w:r>
      <w:r w:rsidRPr="00A629AF">
        <w:rPr>
          <w:b/>
          <w:sz w:val="24"/>
          <w:szCs w:val="24"/>
        </w:rPr>
        <w:t>;</w:t>
      </w:r>
    </w:p>
    <w:p w:rsidR="00D3571C" w:rsidRPr="00515DDD" w:rsidP="00FC3ED7" w14:paraId="0481BE77" w14:textId="77777777">
      <w:pPr>
        <w:widowControl w:val="0"/>
        <w:autoSpaceDE w:val="0"/>
        <w:autoSpaceDN w:val="0"/>
        <w:adjustRightInd w:val="0"/>
        <w:ind w:firstLine="360"/>
        <w:rPr>
          <w:b/>
          <w:sz w:val="24"/>
          <w:szCs w:val="24"/>
        </w:rPr>
      </w:pPr>
    </w:p>
    <w:p w:rsidR="00D3571C" w:rsidRPr="001C3F7A" w:rsidP="00FC3ED7" w14:paraId="007489EB" w14:textId="77777777">
      <w:pPr>
        <w:widowControl w:val="0"/>
        <w:autoSpaceDE w:val="0"/>
        <w:autoSpaceDN w:val="0"/>
        <w:adjustRightInd w:val="0"/>
        <w:ind w:left="1440" w:hanging="360"/>
        <w:rPr>
          <w:b/>
          <w:sz w:val="24"/>
          <w:szCs w:val="24"/>
        </w:rPr>
      </w:pPr>
      <w:r w:rsidRPr="001C3F7A">
        <w:rPr>
          <w:b/>
          <w:sz w:val="24"/>
          <w:szCs w:val="24"/>
        </w:rPr>
        <w:t xml:space="preserve">• </w:t>
      </w:r>
      <w:r w:rsidRPr="001C3F7A" w:rsidR="005F705F">
        <w:rPr>
          <w:b/>
          <w:sz w:val="24"/>
          <w:szCs w:val="24"/>
        </w:rPr>
        <w:tab/>
        <w:t>R</w:t>
      </w:r>
      <w:r w:rsidRPr="001C3F7A">
        <w:rPr>
          <w:b/>
          <w:sz w:val="24"/>
          <w:szCs w:val="24"/>
        </w:rPr>
        <w:t>equiring respondents to retain records, other than health, medical, government contract, grant-in-aid, or tax records for more than three years;</w:t>
      </w:r>
    </w:p>
    <w:p w:rsidR="00D3571C" w:rsidRPr="001C3F7A" w:rsidP="00FC3ED7" w14:paraId="11DB9B34" w14:textId="77777777">
      <w:pPr>
        <w:widowControl w:val="0"/>
        <w:autoSpaceDE w:val="0"/>
        <w:autoSpaceDN w:val="0"/>
        <w:adjustRightInd w:val="0"/>
        <w:ind w:firstLine="360"/>
        <w:rPr>
          <w:b/>
          <w:sz w:val="24"/>
          <w:szCs w:val="24"/>
        </w:rPr>
      </w:pPr>
    </w:p>
    <w:p w:rsidR="00D3571C" w:rsidRPr="001C3F7A" w:rsidP="00FC3ED7" w14:paraId="30DDCF25" w14:textId="77777777">
      <w:pPr>
        <w:widowControl w:val="0"/>
        <w:autoSpaceDE w:val="0"/>
        <w:autoSpaceDN w:val="0"/>
        <w:adjustRightInd w:val="0"/>
        <w:ind w:left="1440" w:hanging="360"/>
        <w:rPr>
          <w:b/>
          <w:sz w:val="24"/>
          <w:szCs w:val="24"/>
        </w:rPr>
      </w:pPr>
      <w:r w:rsidRPr="001C3F7A">
        <w:rPr>
          <w:b/>
          <w:sz w:val="24"/>
          <w:szCs w:val="24"/>
        </w:rPr>
        <w:t xml:space="preserve">•  </w:t>
      </w:r>
      <w:r w:rsidRPr="001C3F7A" w:rsidR="005F705F">
        <w:rPr>
          <w:b/>
          <w:sz w:val="24"/>
          <w:szCs w:val="24"/>
        </w:rPr>
        <w:tab/>
        <w:t>I</w:t>
      </w:r>
      <w:r w:rsidRPr="001C3F7A">
        <w:rPr>
          <w:b/>
          <w:sz w:val="24"/>
          <w:szCs w:val="24"/>
        </w:rPr>
        <w:t>n connection with a statistical survey, that is not designed to produce valid and reliable results that c</w:t>
      </w:r>
      <w:r w:rsidRPr="001C3F7A">
        <w:rPr>
          <w:b/>
          <w:sz w:val="24"/>
          <w:szCs w:val="24"/>
        </w:rPr>
        <w:t>an be generalized to the universe of study;</w:t>
      </w:r>
    </w:p>
    <w:p w:rsidR="00D3571C" w:rsidRPr="001C3F7A" w:rsidP="00FC3ED7" w14:paraId="48608343" w14:textId="77777777">
      <w:pPr>
        <w:widowControl w:val="0"/>
        <w:autoSpaceDE w:val="0"/>
        <w:autoSpaceDN w:val="0"/>
        <w:adjustRightInd w:val="0"/>
        <w:ind w:firstLine="360"/>
        <w:rPr>
          <w:b/>
          <w:sz w:val="24"/>
          <w:szCs w:val="24"/>
        </w:rPr>
      </w:pPr>
    </w:p>
    <w:p w:rsidR="00D3571C" w:rsidRPr="001C3F7A" w:rsidP="00FC3ED7" w14:paraId="3998881B" w14:textId="77777777">
      <w:pPr>
        <w:widowControl w:val="0"/>
        <w:autoSpaceDE w:val="0"/>
        <w:autoSpaceDN w:val="0"/>
        <w:adjustRightInd w:val="0"/>
        <w:ind w:left="1440" w:hanging="360"/>
        <w:rPr>
          <w:b/>
          <w:sz w:val="24"/>
          <w:szCs w:val="24"/>
        </w:rPr>
      </w:pPr>
      <w:r w:rsidRPr="001C3F7A">
        <w:rPr>
          <w:b/>
          <w:sz w:val="24"/>
          <w:szCs w:val="24"/>
        </w:rPr>
        <w:t xml:space="preserve">•  </w:t>
      </w:r>
      <w:r w:rsidRPr="001C3F7A" w:rsidR="005F705F">
        <w:rPr>
          <w:b/>
          <w:sz w:val="24"/>
          <w:szCs w:val="24"/>
        </w:rPr>
        <w:tab/>
        <w:t>R</w:t>
      </w:r>
      <w:r w:rsidRPr="001C3F7A">
        <w:rPr>
          <w:b/>
          <w:sz w:val="24"/>
          <w:szCs w:val="24"/>
        </w:rPr>
        <w:t>equiring the use of a statistical data classification that has not been reviewed and approved by OMB;</w:t>
      </w:r>
    </w:p>
    <w:p w:rsidR="00D3571C" w:rsidRPr="001C3F7A" w:rsidP="00FC3ED7" w14:paraId="2BAA3F0A" w14:textId="77777777">
      <w:pPr>
        <w:widowControl w:val="0"/>
        <w:autoSpaceDE w:val="0"/>
        <w:autoSpaceDN w:val="0"/>
        <w:adjustRightInd w:val="0"/>
        <w:ind w:firstLine="360"/>
        <w:rPr>
          <w:b/>
          <w:sz w:val="24"/>
          <w:szCs w:val="24"/>
        </w:rPr>
      </w:pPr>
    </w:p>
    <w:p w:rsidR="00D3571C" w:rsidRPr="001C3F7A" w:rsidP="00FC3ED7" w14:paraId="3D412432" w14:textId="77777777">
      <w:pPr>
        <w:widowControl w:val="0"/>
        <w:autoSpaceDE w:val="0"/>
        <w:autoSpaceDN w:val="0"/>
        <w:adjustRightInd w:val="0"/>
        <w:ind w:left="1440" w:hanging="360"/>
        <w:rPr>
          <w:b/>
          <w:sz w:val="24"/>
          <w:szCs w:val="24"/>
        </w:rPr>
      </w:pPr>
      <w:r w:rsidRPr="001C3F7A">
        <w:rPr>
          <w:b/>
          <w:sz w:val="24"/>
          <w:szCs w:val="24"/>
        </w:rPr>
        <w:t xml:space="preserve">•  </w:t>
      </w:r>
      <w:r w:rsidRPr="001C3F7A" w:rsidR="005F705F">
        <w:rPr>
          <w:b/>
          <w:sz w:val="24"/>
          <w:szCs w:val="24"/>
        </w:rPr>
        <w:tab/>
        <w:t>T</w:t>
      </w:r>
      <w:r w:rsidRPr="001C3F7A">
        <w:rPr>
          <w:b/>
          <w:sz w:val="24"/>
          <w:szCs w:val="24"/>
        </w:rPr>
        <w:t xml:space="preserve">hat includes a pledge of confidentiality that is not supported by authority established in </w:t>
      </w:r>
      <w:r w:rsidRPr="001C3F7A">
        <w:rPr>
          <w:b/>
          <w:sz w:val="24"/>
          <w:szCs w:val="24"/>
        </w:rPr>
        <w:t>statute or regulation, that is not supported by disclosure and data security policies that are consistent with the pledge, or which unnecessarily impedes sharing of data with other agencies for compatible confidential use; or</w:t>
      </w:r>
    </w:p>
    <w:p w:rsidR="00D3571C" w:rsidRPr="001C3F7A" w:rsidP="00FC3ED7" w14:paraId="07166989" w14:textId="77777777">
      <w:pPr>
        <w:widowControl w:val="0"/>
        <w:autoSpaceDE w:val="0"/>
        <w:autoSpaceDN w:val="0"/>
        <w:adjustRightInd w:val="0"/>
        <w:ind w:firstLine="360"/>
        <w:rPr>
          <w:b/>
          <w:sz w:val="24"/>
          <w:szCs w:val="24"/>
        </w:rPr>
      </w:pPr>
    </w:p>
    <w:p w:rsidR="00D3571C" w:rsidRPr="001C3F7A" w:rsidP="00FC3ED7" w14:paraId="01DB584F" w14:textId="77777777">
      <w:pPr>
        <w:widowControl w:val="0"/>
        <w:autoSpaceDE w:val="0"/>
        <w:autoSpaceDN w:val="0"/>
        <w:adjustRightInd w:val="0"/>
        <w:ind w:left="1440" w:hanging="360"/>
        <w:rPr>
          <w:b/>
          <w:sz w:val="24"/>
          <w:szCs w:val="24"/>
        </w:rPr>
      </w:pPr>
      <w:r w:rsidRPr="001C3F7A">
        <w:rPr>
          <w:b/>
          <w:sz w:val="24"/>
          <w:szCs w:val="24"/>
        </w:rPr>
        <w:t xml:space="preserve">•  </w:t>
      </w:r>
      <w:r w:rsidRPr="001C3F7A" w:rsidR="005F705F">
        <w:rPr>
          <w:b/>
          <w:sz w:val="24"/>
          <w:szCs w:val="24"/>
        </w:rPr>
        <w:tab/>
        <w:t>R</w:t>
      </w:r>
      <w:r w:rsidRPr="001C3F7A">
        <w:rPr>
          <w:b/>
          <w:sz w:val="24"/>
          <w:szCs w:val="24"/>
        </w:rPr>
        <w:t xml:space="preserve">equiring respondents to </w:t>
      </w:r>
      <w:r w:rsidRPr="001C3F7A">
        <w:rPr>
          <w:b/>
          <w:sz w:val="24"/>
          <w:szCs w:val="24"/>
        </w:rPr>
        <w:t>submit proprietary trade secret, or other confidential information unless the agency can demonstrate that it has instituted procedures to protect the information's confidentiality to the extent permitted by law.</w:t>
      </w:r>
    </w:p>
    <w:p w:rsidR="00D3571C" w:rsidRPr="001C3F7A" w:rsidP="00D3571C" w14:paraId="56D77044" w14:textId="77777777">
      <w:pPr>
        <w:widowControl w:val="0"/>
        <w:autoSpaceDE w:val="0"/>
        <w:autoSpaceDN w:val="0"/>
        <w:adjustRightInd w:val="0"/>
        <w:rPr>
          <w:b/>
          <w:sz w:val="24"/>
          <w:szCs w:val="24"/>
        </w:rPr>
      </w:pPr>
    </w:p>
    <w:p w:rsidR="00D3571C" w:rsidRPr="007A11A7" w:rsidP="00D3571C" w14:paraId="21FAC8EF" w14:textId="6B115030">
      <w:pPr>
        <w:widowControl w:val="0"/>
        <w:autoSpaceDE w:val="0"/>
        <w:autoSpaceDN w:val="0"/>
        <w:adjustRightInd w:val="0"/>
        <w:rPr>
          <w:sz w:val="24"/>
          <w:szCs w:val="24"/>
        </w:rPr>
      </w:pPr>
      <w:r w:rsidRPr="007A11A7">
        <w:rPr>
          <w:sz w:val="24"/>
          <w:szCs w:val="24"/>
        </w:rPr>
        <w:t>No special circumstances exist that require</w:t>
      </w:r>
      <w:r w:rsidRPr="007A11A7">
        <w:rPr>
          <w:sz w:val="24"/>
          <w:szCs w:val="24"/>
        </w:rPr>
        <w:t xml:space="preserve"> employers to collect information </w:t>
      </w:r>
      <w:r w:rsidR="00937A9F">
        <w:rPr>
          <w:sz w:val="24"/>
          <w:szCs w:val="24"/>
        </w:rPr>
        <w:t xml:space="preserve">in the manner or </w:t>
      </w:r>
      <w:r w:rsidRPr="007A11A7">
        <w:rPr>
          <w:sz w:val="24"/>
          <w:szCs w:val="24"/>
        </w:rPr>
        <w:t>using the procedures specified by this item. The requirements are within the guidelines set forth in 5 CFR 1320.5.</w:t>
      </w:r>
    </w:p>
    <w:p w:rsidR="00D3571C" w:rsidRPr="007A11A7" w:rsidP="00D3571C" w14:paraId="2CFB3658" w14:textId="77777777">
      <w:pPr>
        <w:widowControl w:val="0"/>
        <w:autoSpaceDE w:val="0"/>
        <w:autoSpaceDN w:val="0"/>
        <w:adjustRightInd w:val="0"/>
        <w:rPr>
          <w:sz w:val="24"/>
          <w:szCs w:val="24"/>
        </w:rPr>
      </w:pPr>
    </w:p>
    <w:p w:rsidR="00D3571C" w:rsidRPr="001C3F7A" w:rsidP="001C3F7A" w14:paraId="3C608651" w14:textId="77777777">
      <w:pPr>
        <w:widowControl w:val="0"/>
        <w:autoSpaceDE w:val="0"/>
        <w:autoSpaceDN w:val="0"/>
        <w:adjustRightInd w:val="0"/>
        <w:ind w:left="720" w:hanging="720"/>
        <w:rPr>
          <w:b/>
          <w:sz w:val="24"/>
          <w:szCs w:val="24"/>
        </w:rPr>
      </w:pPr>
      <w:r w:rsidRPr="001C3F7A">
        <w:rPr>
          <w:b/>
          <w:sz w:val="24"/>
          <w:szCs w:val="24"/>
        </w:rPr>
        <w:t xml:space="preserve">8. </w:t>
      </w:r>
      <w:r w:rsidR="00407C45">
        <w:rPr>
          <w:b/>
          <w:sz w:val="24"/>
          <w:szCs w:val="24"/>
        </w:rPr>
        <w:tab/>
      </w:r>
      <w:r w:rsidRPr="001C3F7A">
        <w:rPr>
          <w:b/>
          <w:sz w:val="24"/>
          <w:szCs w:val="24"/>
        </w:rPr>
        <w:t>If applicable, provide a copy and identify the date and page number of publication in</w:t>
      </w:r>
      <w:r w:rsidRPr="001C3F7A">
        <w:rPr>
          <w:b/>
          <w:sz w:val="24"/>
          <w:szCs w:val="24"/>
        </w:rPr>
        <w:t xml:space="preserve"> the Federal Register of the agency's notice, required by 5 CFR 1320.8(d), soliciting comments on the information collection prior to submission to OMB.  Summarize public comments received in response to that notice and describe actions taken by the agency</w:t>
      </w:r>
      <w:r w:rsidRPr="001C3F7A">
        <w:rPr>
          <w:b/>
          <w:sz w:val="24"/>
          <w:szCs w:val="24"/>
        </w:rPr>
        <w:t xml:space="preserve"> in response to these comments. Specifically address comments received on cost and hour burden.</w:t>
      </w:r>
    </w:p>
    <w:p w:rsidR="00D3571C" w:rsidRPr="001C3F7A" w:rsidP="00D3571C" w14:paraId="5E0D9BAE" w14:textId="77777777">
      <w:pPr>
        <w:widowControl w:val="0"/>
        <w:autoSpaceDE w:val="0"/>
        <w:autoSpaceDN w:val="0"/>
        <w:adjustRightInd w:val="0"/>
        <w:rPr>
          <w:b/>
          <w:sz w:val="24"/>
          <w:szCs w:val="24"/>
        </w:rPr>
      </w:pPr>
    </w:p>
    <w:p w:rsidR="00D3571C" w:rsidRPr="001C3F7A" w:rsidP="001C3F7A" w14:paraId="4B1A3C46" w14:textId="77777777">
      <w:pPr>
        <w:widowControl w:val="0"/>
        <w:autoSpaceDE w:val="0"/>
        <w:autoSpaceDN w:val="0"/>
        <w:adjustRightInd w:val="0"/>
        <w:ind w:left="720"/>
        <w:rPr>
          <w:b/>
          <w:sz w:val="24"/>
          <w:szCs w:val="24"/>
        </w:rPr>
      </w:pPr>
      <w:r w:rsidRPr="001C3F7A">
        <w:rPr>
          <w:b/>
          <w:sz w:val="24"/>
          <w:szCs w:val="24"/>
        </w:rPr>
        <w:t>Describe efforts to consult with persons outside the agency to obtain their views on the availability of data, frequency of collection, the clarity of instruct</w:t>
      </w:r>
      <w:r w:rsidRPr="001C3F7A">
        <w:rPr>
          <w:b/>
          <w:sz w:val="24"/>
          <w:szCs w:val="24"/>
        </w:rPr>
        <w:t>ions and recordkeeping, disclosure, or reporting format (if any), and on the data elements to be recorded, disclosed, or reported.</w:t>
      </w:r>
    </w:p>
    <w:p w:rsidR="00D3571C" w:rsidRPr="001C3F7A" w:rsidP="00D3571C" w14:paraId="48873002" w14:textId="77777777">
      <w:pPr>
        <w:widowControl w:val="0"/>
        <w:autoSpaceDE w:val="0"/>
        <w:autoSpaceDN w:val="0"/>
        <w:adjustRightInd w:val="0"/>
        <w:rPr>
          <w:b/>
          <w:sz w:val="24"/>
          <w:szCs w:val="24"/>
        </w:rPr>
      </w:pPr>
    </w:p>
    <w:p w:rsidR="00407C45" w:rsidP="001C3F7A" w14:paraId="054989C2" w14:textId="77777777">
      <w:pPr>
        <w:widowControl w:val="0"/>
        <w:autoSpaceDE w:val="0"/>
        <w:autoSpaceDN w:val="0"/>
        <w:adjustRightInd w:val="0"/>
        <w:ind w:firstLine="720"/>
        <w:rPr>
          <w:b/>
          <w:sz w:val="24"/>
          <w:szCs w:val="24"/>
        </w:rPr>
      </w:pPr>
      <w:r w:rsidRPr="001C3F7A">
        <w:rPr>
          <w:b/>
          <w:sz w:val="24"/>
          <w:szCs w:val="24"/>
        </w:rPr>
        <w:t>Consultation with representatives of those from whom information is to be obtained</w:t>
      </w:r>
    </w:p>
    <w:p w:rsidR="00D3571C" w:rsidRPr="001C3F7A" w:rsidP="2FE0501A" w14:paraId="1FC7E1E9" w14:textId="619D5468">
      <w:pPr>
        <w:widowControl w:val="0"/>
        <w:autoSpaceDE w:val="0"/>
        <w:autoSpaceDN w:val="0"/>
        <w:adjustRightInd w:val="0"/>
        <w:ind w:firstLine="720"/>
        <w:rPr>
          <w:b/>
          <w:bCs/>
          <w:sz w:val="24"/>
          <w:szCs w:val="24"/>
        </w:rPr>
      </w:pPr>
      <w:r w:rsidRPr="2FE0501A">
        <w:rPr>
          <w:b/>
          <w:bCs/>
          <w:sz w:val="24"/>
          <w:szCs w:val="24"/>
        </w:rPr>
        <w:t xml:space="preserve">or those who must compile records should </w:t>
      </w:r>
      <w:r w:rsidRPr="2FE0501A">
        <w:rPr>
          <w:b/>
          <w:bCs/>
          <w:sz w:val="24"/>
          <w:szCs w:val="24"/>
        </w:rPr>
        <w:t>occur at least once every 3 year</w:t>
      </w:r>
      <w:r w:rsidRPr="2FE0501A" w:rsidR="002F1C7C">
        <w:rPr>
          <w:b/>
          <w:bCs/>
          <w:sz w:val="24"/>
          <w:szCs w:val="24"/>
        </w:rPr>
        <w:t>s</w:t>
      </w:r>
      <w:r w:rsidRPr="2FE0501A" w:rsidR="5562AACB">
        <w:rPr>
          <w:b/>
          <w:bCs/>
          <w:sz w:val="24"/>
          <w:szCs w:val="24"/>
        </w:rPr>
        <w:t xml:space="preserve"> – </w:t>
      </w:r>
      <w:r w:rsidRPr="2FE0501A" w:rsidR="002F1C7C">
        <w:rPr>
          <w:b/>
          <w:bCs/>
          <w:sz w:val="24"/>
          <w:szCs w:val="24"/>
        </w:rPr>
        <w:t>even</w:t>
      </w:r>
      <w:r w:rsidRPr="2FE0501A" w:rsidR="5562AACB">
        <w:rPr>
          <w:b/>
          <w:bCs/>
          <w:sz w:val="24"/>
          <w:szCs w:val="24"/>
        </w:rPr>
        <w:t xml:space="preserve"> </w:t>
      </w:r>
      <w:r>
        <w:tab/>
      </w:r>
      <w:r w:rsidRPr="2FE0501A" w:rsidR="002F1C7C">
        <w:rPr>
          <w:b/>
          <w:bCs/>
          <w:sz w:val="24"/>
          <w:szCs w:val="24"/>
        </w:rPr>
        <w:t xml:space="preserve">if the collection of </w:t>
      </w:r>
      <w:r w:rsidRPr="2FE0501A">
        <w:rPr>
          <w:b/>
          <w:bCs/>
          <w:sz w:val="24"/>
          <w:szCs w:val="24"/>
        </w:rPr>
        <w:t xml:space="preserve">information activity is the same as in prior periods.  There may </w:t>
      </w:r>
      <w:r>
        <w:tab/>
      </w:r>
      <w:r w:rsidRPr="2FE0501A">
        <w:rPr>
          <w:b/>
          <w:bCs/>
          <w:sz w:val="24"/>
          <w:szCs w:val="24"/>
        </w:rPr>
        <w:t>be</w:t>
      </w:r>
      <w:r w:rsidRPr="2FE0501A" w:rsidR="77356DB8">
        <w:rPr>
          <w:b/>
          <w:bCs/>
          <w:sz w:val="24"/>
          <w:szCs w:val="24"/>
        </w:rPr>
        <w:t xml:space="preserve"> </w:t>
      </w:r>
      <w:r w:rsidRPr="2FE0501A">
        <w:rPr>
          <w:b/>
          <w:bCs/>
          <w:sz w:val="24"/>
          <w:szCs w:val="24"/>
        </w:rPr>
        <w:t xml:space="preserve">circumstances that may preclude consultation in a specific situation.  These </w:t>
      </w:r>
      <w:r>
        <w:tab/>
      </w:r>
      <w:r w:rsidRPr="2FE0501A">
        <w:rPr>
          <w:b/>
          <w:bCs/>
          <w:sz w:val="24"/>
          <w:szCs w:val="24"/>
        </w:rPr>
        <w:t>circumstances should be explained.</w:t>
      </w:r>
    </w:p>
    <w:p w:rsidR="00287CEA" w:rsidRPr="007370F4" w:rsidP="00D3571C" w14:paraId="523275B8" w14:textId="77777777">
      <w:pPr>
        <w:widowControl w:val="0"/>
        <w:autoSpaceDE w:val="0"/>
        <w:autoSpaceDN w:val="0"/>
        <w:adjustRightInd w:val="0"/>
        <w:rPr>
          <w:sz w:val="24"/>
          <w:szCs w:val="24"/>
        </w:rPr>
      </w:pPr>
    </w:p>
    <w:p w:rsidR="00E45C17" w:rsidRPr="007370F4" w:rsidP="005D3E84" w14:paraId="74DAF805" w14:textId="4EDB69AE">
      <w:pPr>
        <w:spacing w:after="200"/>
        <w:rPr>
          <w:color w:val="1F497D"/>
          <w:sz w:val="24"/>
          <w:szCs w:val="24"/>
        </w:rPr>
      </w:pPr>
      <w:r w:rsidRPr="10D34BB6">
        <w:rPr>
          <w:rFonts w:eastAsia="Batang"/>
          <w:sz w:val="24"/>
          <w:szCs w:val="24"/>
        </w:rPr>
        <w:t>As required by</w:t>
      </w:r>
      <w:r w:rsidRPr="10D34BB6" w:rsidR="005053FD">
        <w:rPr>
          <w:rFonts w:eastAsia="Batang"/>
          <w:sz w:val="24"/>
          <w:szCs w:val="24"/>
        </w:rPr>
        <w:t xml:space="preserve"> the Paperwork Reduction Act of 1995 (</w:t>
      </w:r>
      <w:r w:rsidRPr="10D34BB6">
        <w:rPr>
          <w:rFonts w:eastAsia="Batang"/>
          <w:sz w:val="24"/>
          <w:szCs w:val="24"/>
        </w:rPr>
        <w:t xml:space="preserve">PRA, </w:t>
      </w:r>
      <w:r w:rsidRPr="10D34BB6" w:rsidR="005053FD">
        <w:rPr>
          <w:rFonts w:eastAsia="Batang"/>
          <w:sz w:val="24"/>
          <w:szCs w:val="24"/>
        </w:rPr>
        <w:t xml:space="preserve">44 U.S.C. 3506(c)(2)(A)), OSHA published a notice in the Federal Register </w:t>
      </w:r>
      <w:r w:rsidRPr="10D34BB6" w:rsidR="00436EC5">
        <w:rPr>
          <w:rFonts w:eastAsia="Batang"/>
          <w:sz w:val="24"/>
          <w:szCs w:val="24"/>
        </w:rPr>
        <w:t>on</w:t>
      </w:r>
      <w:r w:rsidRPr="10D34BB6" w:rsidR="00E15FD8">
        <w:rPr>
          <w:rFonts w:eastAsia="Batang"/>
          <w:sz w:val="24"/>
          <w:szCs w:val="24"/>
        </w:rPr>
        <w:t xml:space="preserve"> </w:t>
      </w:r>
      <w:r w:rsidR="00BE12B0">
        <w:rPr>
          <w:rFonts w:eastAsia="Batang"/>
          <w:sz w:val="24"/>
          <w:szCs w:val="24"/>
        </w:rPr>
        <w:t>April 3, 2023</w:t>
      </w:r>
      <w:r w:rsidRPr="10D34BB6" w:rsidR="00E15FD8">
        <w:rPr>
          <w:rFonts w:eastAsia="Batang"/>
          <w:sz w:val="24"/>
          <w:szCs w:val="24"/>
        </w:rPr>
        <w:t xml:space="preserve"> (</w:t>
      </w:r>
      <w:r w:rsidR="00BE12B0">
        <w:rPr>
          <w:rFonts w:eastAsia="Batang"/>
          <w:sz w:val="24"/>
          <w:szCs w:val="24"/>
        </w:rPr>
        <w:t xml:space="preserve">88 </w:t>
      </w:r>
      <w:r w:rsidRPr="10D34BB6" w:rsidR="00E15FD8">
        <w:rPr>
          <w:rFonts w:eastAsia="Batang"/>
          <w:sz w:val="24"/>
          <w:szCs w:val="24"/>
        </w:rPr>
        <w:t xml:space="preserve">FR </w:t>
      </w:r>
      <w:r w:rsidR="00BE12B0">
        <w:rPr>
          <w:rFonts w:eastAsia="Batang"/>
          <w:sz w:val="24"/>
          <w:szCs w:val="24"/>
        </w:rPr>
        <w:t>19680) (</w:t>
      </w:r>
      <w:r w:rsidRPr="10D34BB6" w:rsidR="00E15FD8">
        <w:rPr>
          <w:rFonts w:eastAsia="Batang"/>
          <w:sz w:val="24"/>
          <w:szCs w:val="24"/>
        </w:rPr>
        <w:t>Docket No. OSHA-</w:t>
      </w:r>
      <w:r w:rsidRPr="10D34BB6" w:rsidR="007C6BEC">
        <w:rPr>
          <w:rFonts w:eastAsia="Batang"/>
          <w:sz w:val="24"/>
          <w:szCs w:val="24"/>
        </w:rPr>
        <w:t>2009-</w:t>
      </w:r>
      <w:r w:rsidRPr="10D34BB6" w:rsidR="005B5CC4">
        <w:rPr>
          <w:rFonts w:eastAsia="Batang"/>
          <w:sz w:val="24"/>
          <w:szCs w:val="24"/>
        </w:rPr>
        <w:t>0045)</w:t>
      </w:r>
      <w:r w:rsidR="00BE12B0">
        <w:rPr>
          <w:rFonts w:eastAsia="Batang"/>
          <w:sz w:val="24"/>
          <w:szCs w:val="24"/>
        </w:rPr>
        <w:t>,</w:t>
      </w:r>
      <w:r w:rsidRPr="10D34BB6" w:rsidR="002F186C">
        <w:rPr>
          <w:rFonts w:eastAsia="Batang"/>
          <w:sz w:val="24"/>
          <w:szCs w:val="24"/>
        </w:rPr>
        <w:t xml:space="preserve"> </w:t>
      </w:r>
      <w:r w:rsidRPr="10D34BB6" w:rsidR="005053FD">
        <w:rPr>
          <w:rFonts w:eastAsia="Batang"/>
          <w:sz w:val="24"/>
          <w:szCs w:val="24"/>
        </w:rPr>
        <w:t xml:space="preserve">soliciting comments from the public and other interested parties on the information collection requirement contained in the Aerial Lifts </w:t>
      </w:r>
      <w:r w:rsidRPr="10D34BB6" w:rsidR="00BD1972">
        <w:rPr>
          <w:rFonts w:eastAsia="Batang"/>
          <w:sz w:val="24"/>
          <w:szCs w:val="24"/>
        </w:rPr>
        <w:t>s</w:t>
      </w:r>
      <w:r w:rsidRPr="10D34BB6" w:rsidR="005053FD">
        <w:rPr>
          <w:rFonts w:eastAsia="Batang"/>
          <w:sz w:val="24"/>
          <w:szCs w:val="24"/>
        </w:rPr>
        <w:t xml:space="preserve">tandard (29 CFR 1926.453). The notice is part of a preclearance consultation program </w:t>
      </w:r>
      <w:r w:rsidRPr="10D34BB6" w:rsidR="00D86B1B">
        <w:rPr>
          <w:rFonts w:eastAsia="Batang"/>
          <w:sz w:val="24"/>
          <w:szCs w:val="24"/>
        </w:rPr>
        <w:t>intended to</w:t>
      </w:r>
      <w:r w:rsidRPr="10D34BB6" w:rsidR="005053FD">
        <w:rPr>
          <w:rFonts w:eastAsia="Batang"/>
          <w:sz w:val="24"/>
          <w:szCs w:val="24"/>
        </w:rPr>
        <w:t xml:space="preserve"> provide interested parties with </w:t>
      </w:r>
      <w:r w:rsidRPr="10D34BB6" w:rsidR="005311C4">
        <w:rPr>
          <w:rFonts w:eastAsia="Batang"/>
          <w:sz w:val="24"/>
          <w:szCs w:val="24"/>
        </w:rPr>
        <w:t>the</w:t>
      </w:r>
      <w:r w:rsidRPr="10D34BB6" w:rsidR="005053FD">
        <w:rPr>
          <w:rFonts w:eastAsia="Batang"/>
          <w:sz w:val="24"/>
          <w:szCs w:val="24"/>
        </w:rPr>
        <w:t xml:space="preserve"> opportunity to comment on OSHA’s request for an extension by the Office of Management and Budget (OMB) of a previous approval of the information collection requirement found in the </w:t>
      </w:r>
      <w:r w:rsidRPr="10D34BB6" w:rsidR="00EA0E75">
        <w:rPr>
          <w:rFonts w:eastAsia="Batang"/>
          <w:sz w:val="24"/>
          <w:szCs w:val="24"/>
        </w:rPr>
        <w:t>s</w:t>
      </w:r>
      <w:r w:rsidRPr="10D34BB6" w:rsidR="005053FD">
        <w:rPr>
          <w:rFonts w:eastAsia="Batang"/>
          <w:sz w:val="24"/>
          <w:szCs w:val="24"/>
        </w:rPr>
        <w:t>tandard.</w:t>
      </w:r>
      <w:r w:rsidRPr="10D34BB6" w:rsidR="005311C4">
        <w:rPr>
          <w:rFonts w:eastAsia="Batang"/>
          <w:sz w:val="24"/>
          <w:szCs w:val="24"/>
        </w:rPr>
        <w:t xml:space="preserve"> </w:t>
      </w:r>
      <w:r w:rsidRPr="10D34BB6" w:rsidR="005053FD">
        <w:rPr>
          <w:rFonts w:eastAsia="Batang"/>
          <w:sz w:val="24"/>
          <w:szCs w:val="24"/>
        </w:rPr>
        <w:t xml:space="preserve">The </w:t>
      </w:r>
      <w:r w:rsidRPr="10D34BB6" w:rsidR="00EA0E75">
        <w:rPr>
          <w:rFonts w:eastAsia="Batang"/>
          <w:sz w:val="24"/>
          <w:szCs w:val="24"/>
        </w:rPr>
        <w:t>a</w:t>
      </w:r>
      <w:r w:rsidRPr="10D34BB6" w:rsidR="005053FD">
        <w:rPr>
          <w:rFonts w:eastAsia="Batang"/>
          <w:sz w:val="24"/>
          <w:szCs w:val="24"/>
        </w:rPr>
        <w:t xml:space="preserve">gency </w:t>
      </w:r>
      <w:r w:rsidR="00BE12B0">
        <w:rPr>
          <w:rFonts w:eastAsia="Batang"/>
          <w:sz w:val="24"/>
          <w:szCs w:val="24"/>
        </w:rPr>
        <w:t>did not receive</w:t>
      </w:r>
      <w:r w:rsidRPr="10D34BB6" w:rsidR="00697AF5">
        <w:rPr>
          <w:rFonts w:eastAsia="Batang"/>
          <w:sz w:val="24"/>
          <w:szCs w:val="24"/>
        </w:rPr>
        <w:t xml:space="preserve"> any </w:t>
      </w:r>
      <w:r w:rsidRPr="10D34BB6" w:rsidR="00543606">
        <w:rPr>
          <w:rFonts w:eastAsia="Batang"/>
          <w:sz w:val="24"/>
          <w:szCs w:val="24"/>
        </w:rPr>
        <w:t xml:space="preserve">public </w:t>
      </w:r>
      <w:r w:rsidRPr="10D34BB6" w:rsidR="00673F59">
        <w:rPr>
          <w:rFonts w:eastAsia="Batang"/>
          <w:sz w:val="24"/>
          <w:szCs w:val="24"/>
        </w:rPr>
        <w:t>comments</w:t>
      </w:r>
      <w:r w:rsidRPr="10D34BB6" w:rsidR="00EA0E75">
        <w:rPr>
          <w:rFonts w:eastAsia="Batang"/>
          <w:sz w:val="24"/>
          <w:szCs w:val="24"/>
        </w:rPr>
        <w:t xml:space="preserve"> </w:t>
      </w:r>
      <w:r w:rsidRPr="10D34BB6" w:rsidR="00673F59">
        <w:rPr>
          <w:rFonts w:eastAsia="Batang"/>
          <w:sz w:val="24"/>
          <w:szCs w:val="24"/>
        </w:rPr>
        <w:t xml:space="preserve">in response to this </w:t>
      </w:r>
      <w:r w:rsidRPr="10D34BB6" w:rsidR="00EA0E75">
        <w:rPr>
          <w:rFonts w:eastAsia="Batang"/>
          <w:sz w:val="24"/>
          <w:szCs w:val="24"/>
        </w:rPr>
        <w:t>notice</w:t>
      </w:r>
      <w:r w:rsidRPr="10D34BB6" w:rsidR="00673F59">
        <w:rPr>
          <w:rFonts w:eastAsia="Batang"/>
          <w:sz w:val="24"/>
          <w:szCs w:val="24"/>
        </w:rPr>
        <w:t>.</w:t>
      </w:r>
    </w:p>
    <w:p w:rsidR="002F186C" w:rsidP="00D3571C" w14:paraId="0F69D267" w14:textId="77777777">
      <w:pPr>
        <w:widowControl w:val="0"/>
        <w:autoSpaceDE w:val="0"/>
        <w:autoSpaceDN w:val="0"/>
        <w:adjustRightInd w:val="0"/>
        <w:rPr>
          <w:b/>
          <w:sz w:val="24"/>
          <w:szCs w:val="24"/>
        </w:rPr>
      </w:pPr>
      <w:r w:rsidRPr="001C3F7A">
        <w:rPr>
          <w:b/>
          <w:sz w:val="24"/>
          <w:szCs w:val="24"/>
        </w:rPr>
        <w:t xml:space="preserve">9.  </w:t>
      </w:r>
      <w:r>
        <w:rPr>
          <w:b/>
          <w:sz w:val="24"/>
          <w:szCs w:val="24"/>
        </w:rPr>
        <w:tab/>
      </w:r>
      <w:r w:rsidRPr="001C3F7A">
        <w:rPr>
          <w:b/>
          <w:sz w:val="24"/>
          <w:szCs w:val="24"/>
        </w:rPr>
        <w:t>Explain any decision to provide any payment or gift to respondents, other than</w:t>
      </w:r>
    </w:p>
    <w:p w:rsidR="00D3571C" w:rsidRPr="001C3F7A" w:rsidP="001C3F7A" w14:paraId="69B9732F" w14:textId="77777777">
      <w:pPr>
        <w:widowControl w:val="0"/>
        <w:autoSpaceDE w:val="0"/>
        <w:autoSpaceDN w:val="0"/>
        <w:adjustRightInd w:val="0"/>
        <w:ind w:firstLine="720"/>
        <w:rPr>
          <w:b/>
          <w:sz w:val="24"/>
          <w:szCs w:val="24"/>
        </w:rPr>
      </w:pPr>
      <w:r w:rsidRPr="001C3F7A">
        <w:rPr>
          <w:b/>
          <w:sz w:val="24"/>
          <w:szCs w:val="24"/>
        </w:rPr>
        <w:t>remuneration</w:t>
      </w:r>
      <w:r w:rsidRPr="001C3F7A">
        <w:rPr>
          <w:b/>
          <w:sz w:val="24"/>
          <w:szCs w:val="24"/>
        </w:rPr>
        <w:t xml:space="preserve"> of contractors or grantees.</w:t>
      </w:r>
    </w:p>
    <w:p w:rsidR="00D3571C" w:rsidRPr="007370F4" w:rsidP="00D3571C" w14:paraId="0A84D401" w14:textId="77777777">
      <w:pPr>
        <w:widowControl w:val="0"/>
        <w:autoSpaceDE w:val="0"/>
        <w:autoSpaceDN w:val="0"/>
        <w:adjustRightInd w:val="0"/>
        <w:rPr>
          <w:sz w:val="24"/>
          <w:szCs w:val="24"/>
        </w:rPr>
      </w:pPr>
    </w:p>
    <w:p w:rsidR="00D3571C" w:rsidRPr="007370F4" w:rsidP="00D3571C" w14:paraId="24C5DC7E" w14:textId="462D86B7">
      <w:pPr>
        <w:widowControl w:val="0"/>
        <w:autoSpaceDE w:val="0"/>
        <w:autoSpaceDN w:val="0"/>
        <w:adjustRightInd w:val="0"/>
        <w:rPr>
          <w:sz w:val="24"/>
          <w:szCs w:val="24"/>
        </w:rPr>
      </w:pPr>
      <w:r w:rsidRPr="007370F4">
        <w:rPr>
          <w:sz w:val="24"/>
          <w:szCs w:val="24"/>
        </w:rPr>
        <w:t xml:space="preserve">The </w:t>
      </w:r>
      <w:r w:rsidR="00196125">
        <w:rPr>
          <w:sz w:val="24"/>
          <w:szCs w:val="24"/>
        </w:rPr>
        <w:t>a</w:t>
      </w:r>
      <w:r w:rsidRPr="007370F4">
        <w:rPr>
          <w:sz w:val="24"/>
          <w:szCs w:val="24"/>
        </w:rPr>
        <w:t xml:space="preserve">gency will </w:t>
      </w:r>
      <w:r w:rsidRPr="007370F4">
        <w:rPr>
          <w:sz w:val="24"/>
          <w:szCs w:val="24"/>
          <w:u w:val="single"/>
        </w:rPr>
        <w:t>not</w:t>
      </w:r>
      <w:r w:rsidRPr="007370F4">
        <w:rPr>
          <w:sz w:val="24"/>
          <w:szCs w:val="24"/>
        </w:rPr>
        <w:t xml:space="preserve"> provide payments or gifts to the respondents.</w:t>
      </w:r>
    </w:p>
    <w:p w:rsidR="00D3571C" w:rsidRPr="007370F4" w:rsidP="00D3571C" w14:paraId="55A8951B" w14:textId="77777777">
      <w:pPr>
        <w:widowControl w:val="0"/>
        <w:autoSpaceDE w:val="0"/>
        <w:autoSpaceDN w:val="0"/>
        <w:adjustRightInd w:val="0"/>
        <w:rPr>
          <w:sz w:val="24"/>
          <w:szCs w:val="24"/>
        </w:rPr>
      </w:pPr>
    </w:p>
    <w:p w:rsidR="002F186C" w:rsidP="00D3571C" w14:paraId="3F6D03A7" w14:textId="77777777">
      <w:pPr>
        <w:widowControl w:val="0"/>
        <w:autoSpaceDE w:val="0"/>
        <w:autoSpaceDN w:val="0"/>
        <w:adjustRightInd w:val="0"/>
        <w:rPr>
          <w:b/>
          <w:sz w:val="24"/>
          <w:szCs w:val="24"/>
        </w:rPr>
      </w:pPr>
      <w:r w:rsidRPr="001C3F7A">
        <w:rPr>
          <w:b/>
          <w:sz w:val="24"/>
          <w:szCs w:val="24"/>
        </w:rPr>
        <w:t xml:space="preserve">10. </w:t>
      </w:r>
      <w:r>
        <w:rPr>
          <w:b/>
          <w:sz w:val="24"/>
          <w:szCs w:val="24"/>
        </w:rPr>
        <w:tab/>
      </w:r>
      <w:r w:rsidRPr="001C3F7A">
        <w:rPr>
          <w:b/>
          <w:sz w:val="24"/>
          <w:szCs w:val="24"/>
        </w:rPr>
        <w:t>Describe any assurance of confidentiality provided to respondents and the basis for</w:t>
      </w:r>
    </w:p>
    <w:p w:rsidR="00D3571C" w:rsidRPr="001C3F7A" w:rsidP="001C3F7A" w14:paraId="5431E526" w14:textId="77777777">
      <w:pPr>
        <w:widowControl w:val="0"/>
        <w:autoSpaceDE w:val="0"/>
        <w:autoSpaceDN w:val="0"/>
        <w:adjustRightInd w:val="0"/>
        <w:ind w:firstLine="720"/>
        <w:rPr>
          <w:b/>
          <w:sz w:val="24"/>
          <w:szCs w:val="24"/>
        </w:rPr>
      </w:pPr>
      <w:r w:rsidRPr="001C3F7A">
        <w:rPr>
          <w:b/>
          <w:sz w:val="24"/>
          <w:szCs w:val="24"/>
        </w:rPr>
        <w:t>the assurance in statute, regulation, or agency policy.</w:t>
      </w:r>
    </w:p>
    <w:p w:rsidR="00D3571C" w:rsidRPr="007370F4" w:rsidP="00D3571C" w14:paraId="1930C796" w14:textId="77777777">
      <w:pPr>
        <w:widowControl w:val="0"/>
        <w:autoSpaceDE w:val="0"/>
        <w:autoSpaceDN w:val="0"/>
        <w:adjustRightInd w:val="0"/>
        <w:rPr>
          <w:sz w:val="24"/>
          <w:szCs w:val="24"/>
        </w:rPr>
      </w:pPr>
    </w:p>
    <w:p w:rsidR="00D3571C" w:rsidRPr="007370F4" w:rsidP="00D3571C" w14:paraId="7F6584BA" w14:textId="24E16769">
      <w:pPr>
        <w:widowControl w:val="0"/>
        <w:autoSpaceDE w:val="0"/>
        <w:autoSpaceDN w:val="0"/>
        <w:adjustRightInd w:val="0"/>
        <w:rPr>
          <w:sz w:val="24"/>
          <w:szCs w:val="24"/>
        </w:rPr>
      </w:pPr>
      <w:r w:rsidRPr="007370F4">
        <w:rPr>
          <w:sz w:val="24"/>
          <w:szCs w:val="24"/>
        </w:rPr>
        <w:t xml:space="preserve">The </w:t>
      </w:r>
      <w:r w:rsidRPr="007370F4">
        <w:rPr>
          <w:sz w:val="24"/>
          <w:szCs w:val="24"/>
        </w:rPr>
        <w:t>paperwork requirement</w:t>
      </w:r>
      <w:r w:rsidR="00E154D2">
        <w:rPr>
          <w:sz w:val="24"/>
          <w:szCs w:val="24"/>
        </w:rPr>
        <w:t>s</w:t>
      </w:r>
      <w:r w:rsidRPr="007370F4">
        <w:rPr>
          <w:sz w:val="24"/>
          <w:szCs w:val="24"/>
        </w:rPr>
        <w:t xml:space="preserve"> specified in this </w:t>
      </w:r>
      <w:r w:rsidR="00E154D2">
        <w:rPr>
          <w:sz w:val="24"/>
          <w:szCs w:val="24"/>
        </w:rPr>
        <w:t>s</w:t>
      </w:r>
      <w:r w:rsidRPr="007370F4">
        <w:rPr>
          <w:sz w:val="24"/>
          <w:szCs w:val="24"/>
        </w:rPr>
        <w:t>tandard do not require the collection of confidential information.</w:t>
      </w:r>
    </w:p>
    <w:p w:rsidR="00D3571C" w:rsidRPr="007370F4" w:rsidP="00D3571C" w14:paraId="74A1DF75" w14:textId="77777777">
      <w:pPr>
        <w:widowControl w:val="0"/>
        <w:autoSpaceDE w:val="0"/>
        <w:autoSpaceDN w:val="0"/>
        <w:adjustRightInd w:val="0"/>
        <w:rPr>
          <w:sz w:val="24"/>
          <w:szCs w:val="24"/>
        </w:rPr>
      </w:pPr>
    </w:p>
    <w:p w:rsidR="00D3571C" w:rsidRPr="001C3F7A" w:rsidP="001C3F7A" w14:paraId="01069081" w14:textId="77777777">
      <w:pPr>
        <w:widowControl w:val="0"/>
        <w:autoSpaceDE w:val="0"/>
        <w:autoSpaceDN w:val="0"/>
        <w:adjustRightInd w:val="0"/>
        <w:ind w:left="720" w:hanging="720"/>
        <w:rPr>
          <w:b/>
          <w:sz w:val="24"/>
          <w:szCs w:val="24"/>
        </w:rPr>
      </w:pPr>
      <w:r w:rsidRPr="001C3F7A">
        <w:rPr>
          <w:b/>
          <w:sz w:val="24"/>
          <w:szCs w:val="24"/>
        </w:rPr>
        <w:t>11.</w:t>
      </w:r>
      <w:r w:rsidR="002F186C">
        <w:rPr>
          <w:b/>
          <w:sz w:val="24"/>
          <w:szCs w:val="24"/>
        </w:rPr>
        <w:tab/>
      </w:r>
      <w:r w:rsidRPr="001C3F7A">
        <w:rPr>
          <w:b/>
          <w:sz w:val="24"/>
          <w:szCs w:val="24"/>
        </w:rPr>
        <w:t xml:space="preserve">Provide additional justification for any questions of a sensitive nature, such as sexual behavior and attitudes, religious beliefs, and other </w:t>
      </w:r>
      <w:r w:rsidRPr="001C3F7A">
        <w:rPr>
          <w:b/>
          <w:sz w:val="24"/>
          <w:szCs w:val="24"/>
        </w:rPr>
        <w:t xml:space="preserve">matters that are commonly considered private.  This justification should include the reason why the agency considers the questions necessary, the specific uses to be made of the information, the explanation to be given to persons from whom the information </w:t>
      </w:r>
      <w:r w:rsidRPr="001C3F7A">
        <w:rPr>
          <w:b/>
          <w:sz w:val="24"/>
          <w:szCs w:val="24"/>
        </w:rPr>
        <w:t>is requested, and any steps to be taken to obtain their consent.</w:t>
      </w:r>
    </w:p>
    <w:p w:rsidR="00D3571C" w:rsidRPr="007370F4" w:rsidP="00D3571C" w14:paraId="73E26839" w14:textId="3D760710">
      <w:pPr>
        <w:widowControl w:val="0"/>
        <w:autoSpaceDE w:val="0"/>
        <w:autoSpaceDN w:val="0"/>
        <w:adjustRightInd w:val="0"/>
        <w:rPr>
          <w:sz w:val="24"/>
          <w:szCs w:val="24"/>
        </w:rPr>
      </w:pPr>
      <w:r>
        <w:br/>
      </w:r>
      <w:r w:rsidRPr="2FE0501A">
        <w:rPr>
          <w:sz w:val="24"/>
          <w:szCs w:val="24"/>
        </w:rPr>
        <w:t>The paperwork requirement</w:t>
      </w:r>
      <w:r w:rsidRPr="2FE0501A" w:rsidR="00E154D2">
        <w:rPr>
          <w:sz w:val="24"/>
          <w:szCs w:val="24"/>
        </w:rPr>
        <w:t>s</w:t>
      </w:r>
      <w:r w:rsidRPr="2FE0501A">
        <w:rPr>
          <w:sz w:val="24"/>
          <w:szCs w:val="24"/>
        </w:rPr>
        <w:t xml:space="preserve"> specified in this </w:t>
      </w:r>
      <w:r w:rsidRPr="2FE0501A" w:rsidR="00E154D2">
        <w:rPr>
          <w:sz w:val="24"/>
          <w:szCs w:val="24"/>
        </w:rPr>
        <w:t>s</w:t>
      </w:r>
      <w:r w:rsidRPr="2FE0501A">
        <w:rPr>
          <w:sz w:val="24"/>
          <w:szCs w:val="24"/>
        </w:rPr>
        <w:t>tandard do not require the collection of sensitive information.</w:t>
      </w:r>
    </w:p>
    <w:p w:rsidR="00D3571C" w:rsidRPr="007370F4" w:rsidP="00D3571C" w14:paraId="4FC537DC" w14:textId="77777777">
      <w:pPr>
        <w:widowControl w:val="0"/>
        <w:autoSpaceDE w:val="0"/>
        <w:autoSpaceDN w:val="0"/>
        <w:adjustRightInd w:val="0"/>
        <w:rPr>
          <w:sz w:val="24"/>
          <w:szCs w:val="24"/>
        </w:rPr>
      </w:pPr>
    </w:p>
    <w:p w:rsidR="00D3571C" w:rsidRPr="001C3F7A" w:rsidP="2FE0501A" w14:paraId="5BFCE08A" w14:textId="47C1DCEC">
      <w:pPr>
        <w:widowControl w:val="0"/>
        <w:autoSpaceDE w:val="0"/>
        <w:autoSpaceDN w:val="0"/>
        <w:adjustRightInd w:val="0"/>
        <w:ind w:left="720" w:hanging="720"/>
        <w:rPr>
          <w:b/>
          <w:bCs/>
          <w:sz w:val="24"/>
          <w:szCs w:val="24"/>
        </w:rPr>
      </w:pPr>
      <w:r w:rsidRPr="2FE0501A">
        <w:rPr>
          <w:b/>
          <w:bCs/>
          <w:sz w:val="24"/>
          <w:szCs w:val="24"/>
        </w:rPr>
        <w:t xml:space="preserve">12. </w:t>
      </w:r>
      <w:r>
        <w:tab/>
      </w:r>
      <w:r w:rsidRPr="2FE0501A">
        <w:rPr>
          <w:b/>
          <w:bCs/>
          <w:sz w:val="24"/>
          <w:szCs w:val="24"/>
        </w:rPr>
        <w:t>Provide estimates of the hour burden of the collection of information. The</w:t>
      </w:r>
      <w:r w:rsidRPr="2FE0501A">
        <w:rPr>
          <w:b/>
          <w:bCs/>
          <w:sz w:val="24"/>
          <w:szCs w:val="24"/>
        </w:rPr>
        <w:t xml:space="preserve"> statement should:</w:t>
      </w:r>
    </w:p>
    <w:p w:rsidR="00D3571C" w:rsidRPr="001C3F7A" w:rsidP="00D3571C" w14:paraId="0F3F045F" w14:textId="77777777">
      <w:pPr>
        <w:widowControl w:val="0"/>
        <w:autoSpaceDE w:val="0"/>
        <w:autoSpaceDN w:val="0"/>
        <w:adjustRightInd w:val="0"/>
        <w:rPr>
          <w:b/>
          <w:sz w:val="24"/>
          <w:szCs w:val="24"/>
        </w:rPr>
      </w:pPr>
    </w:p>
    <w:p w:rsidR="00D3571C" w:rsidRPr="001C3F7A" w:rsidP="00FC3ED7" w14:paraId="7F977C1C" w14:textId="77777777">
      <w:pPr>
        <w:widowControl w:val="0"/>
        <w:autoSpaceDE w:val="0"/>
        <w:autoSpaceDN w:val="0"/>
        <w:adjustRightInd w:val="0"/>
        <w:ind w:left="1440" w:hanging="360"/>
        <w:rPr>
          <w:b/>
          <w:sz w:val="24"/>
          <w:szCs w:val="24"/>
        </w:rPr>
      </w:pPr>
      <w:r w:rsidRPr="001C3F7A">
        <w:rPr>
          <w:b/>
          <w:sz w:val="24"/>
          <w:szCs w:val="24"/>
        </w:rPr>
        <w:t xml:space="preserve">• </w:t>
      </w:r>
      <w:r w:rsidR="00994F6F">
        <w:rPr>
          <w:b/>
          <w:sz w:val="24"/>
          <w:szCs w:val="24"/>
        </w:rPr>
        <w:tab/>
      </w:r>
      <w:r w:rsidRPr="001C3F7A">
        <w:rPr>
          <w:b/>
          <w:sz w:val="24"/>
          <w:szCs w:val="24"/>
        </w:rPr>
        <w:t xml:space="preserve">Indicate the number of respondents, frequency of response, annual hour burden, and an explanation of how the burden was estimated.  Unless directed to do so, agencies should not conduct special surveys to obtain information on which </w:t>
      </w:r>
      <w:r w:rsidRPr="001C3F7A">
        <w:rPr>
          <w:b/>
          <w:sz w:val="24"/>
          <w:szCs w:val="24"/>
        </w:rPr>
        <w:t>to base hour burden estimates.  Consultation with a sample (fewer than 10) of potential respondents is desirable.  If the hour burden on respondents is expected to vary widely because of differences in activity, size, or complexity, show the range of estim</w:t>
      </w:r>
      <w:r w:rsidRPr="001C3F7A">
        <w:rPr>
          <w:b/>
          <w:sz w:val="24"/>
          <w:szCs w:val="24"/>
        </w:rPr>
        <w:t>ated hour burden, and explain the reasons for the variance.  Generally, estimates should not include burden hours for customary and usual business practices.</w:t>
      </w:r>
    </w:p>
    <w:p w:rsidR="00D3571C" w:rsidRPr="001C3F7A" w:rsidP="00FC3ED7" w14:paraId="718148F0" w14:textId="77777777">
      <w:pPr>
        <w:widowControl w:val="0"/>
        <w:autoSpaceDE w:val="0"/>
        <w:autoSpaceDN w:val="0"/>
        <w:adjustRightInd w:val="0"/>
        <w:ind w:firstLine="360"/>
        <w:rPr>
          <w:b/>
          <w:sz w:val="24"/>
          <w:szCs w:val="24"/>
        </w:rPr>
      </w:pPr>
    </w:p>
    <w:p w:rsidR="00D3571C" w:rsidRPr="001C3F7A" w:rsidP="00FC3ED7" w14:paraId="07D80851" w14:textId="77777777">
      <w:pPr>
        <w:widowControl w:val="0"/>
        <w:autoSpaceDE w:val="0"/>
        <w:autoSpaceDN w:val="0"/>
        <w:adjustRightInd w:val="0"/>
        <w:ind w:left="1440" w:hanging="360"/>
        <w:rPr>
          <w:b/>
          <w:sz w:val="24"/>
          <w:szCs w:val="24"/>
        </w:rPr>
      </w:pPr>
      <w:r w:rsidRPr="001C3F7A">
        <w:rPr>
          <w:b/>
          <w:sz w:val="24"/>
          <w:szCs w:val="24"/>
        </w:rPr>
        <w:t xml:space="preserve">• </w:t>
      </w:r>
      <w:r w:rsidR="00994F6F">
        <w:rPr>
          <w:b/>
          <w:sz w:val="24"/>
          <w:szCs w:val="24"/>
        </w:rPr>
        <w:tab/>
      </w:r>
      <w:r w:rsidRPr="001C3F7A">
        <w:rPr>
          <w:b/>
          <w:sz w:val="24"/>
          <w:szCs w:val="24"/>
        </w:rPr>
        <w:t>If this request for approval covers more than one form, provide separate hour burden estimates</w:t>
      </w:r>
      <w:r w:rsidRPr="001C3F7A">
        <w:rPr>
          <w:b/>
          <w:sz w:val="24"/>
          <w:szCs w:val="24"/>
        </w:rPr>
        <w:t xml:space="preserve"> for each form. </w:t>
      </w:r>
    </w:p>
    <w:p w:rsidR="00D3571C" w:rsidRPr="001C3F7A" w:rsidP="00FC3ED7" w14:paraId="05C3B8E9" w14:textId="77777777">
      <w:pPr>
        <w:widowControl w:val="0"/>
        <w:autoSpaceDE w:val="0"/>
        <w:autoSpaceDN w:val="0"/>
        <w:adjustRightInd w:val="0"/>
        <w:ind w:firstLine="360"/>
        <w:rPr>
          <w:b/>
          <w:sz w:val="24"/>
          <w:szCs w:val="24"/>
        </w:rPr>
      </w:pPr>
    </w:p>
    <w:p w:rsidR="00D3571C" w:rsidRPr="00A629AF" w:rsidP="00FC3ED7" w14:paraId="40997FF0" w14:textId="77777777">
      <w:pPr>
        <w:widowControl w:val="0"/>
        <w:autoSpaceDE w:val="0"/>
        <w:autoSpaceDN w:val="0"/>
        <w:adjustRightInd w:val="0"/>
        <w:ind w:left="1440" w:hanging="360"/>
        <w:rPr>
          <w:b/>
          <w:sz w:val="24"/>
          <w:szCs w:val="24"/>
        </w:rPr>
      </w:pPr>
      <w:r w:rsidRPr="001C3F7A">
        <w:rPr>
          <w:b/>
          <w:sz w:val="24"/>
          <w:szCs w:val="24"/>
        </w:rPr>
        <w:t xml:space="preserve">• </w:t>
      </w:r>
      <w:r w:rsidR="00994F6F">
        <w:rPr>
          <w:b/>
          <w:sz w:val="24"/>
          <w:szCs w:val="24"/>
        </w:rPr>
        <w:tab/>
      </w:r>
      <w:r w:rsidRPr="001C3F7A">
        <w:rPr>
          <w:b/>
          <w:sz w:val="24"/>
          <w:szCs w:val="24"/>
        </w:rPr>
        <w:t xml:space="preserve">Provide estimates of annualized cost to respondents for the hour burdens for collections of information, identifying and using appropriate wage rate categories.  The cost of contracting out paying outside parties for </w:t>
      </w:r>
      <w:r w:rsidRPr="001C3F7A">
        <w:rPr>
          <w:b/>
          <w:sz w:val="24"/>
          <w:szCs w:val="24"/>
        </w:rPr>
        <w:t>information collection activities should not be included here.  Instead, this cost should be included in item 14.</w:t>
      </w:r>
      <w:r w:rsidRPr="001C3F7A" w:rsidR="002C5C15">
        <w:rPr>
          <w:b/>
          <w:sz w:val="24"/>
          <w:szCs w:val="24"/>
        </w:rPr>
        <w:t xml:space="preserve"> </w:t>
      </w:r>
    </w:p>
    <w:p w:rsidR="00EA5E29" w:rsidRPr="00FC3ED7" w:rsidP="00D3571C" w14:paraId="3928D43F" w14:textId="77777777">
      <w:pPr>
        <w:widowControl w:val="0"/>
        <w:autoSpaceDE w:val="0"/>
        <w:autoSpaceDN w:val="0"/>
        <w:adjustRightInd w:val="0"/>
        <w:rPr>
          <w:b/>
          <w:bCs/>
          <w:sz w:val="24"/>
          <w:szCs w:val="24"/>
        </w:rPr>
      </w:pPr>
    </w:p>
    <w:p w:rsidR="00D3571C" w:rsidRPr="00914AD8" w:rsidP="00D3571C" w14:paraId="04B05DE5" w14:textId="03AF6D75">
      <w:pPr>
        <w:widowControl w:val="0"/>
        <w:autoSpaceDE w:val="0"/>
        <w:autoSpaceDN w:val="0"/>
        <w:adjustRightInd w:val="0"/>
        <w:rPr>
          <w:b/>
          <w:bCs/>
          <w:sz w:val="24"/>
          <w:szCs w:val="24"/>
        </w:rPr>
      </w:pPr>
      <w:r w:rsidRPr="2FE0501A">
        <w:rPr>
          <w:b/>
          <w:bCs/>
          <w:sz w:val="24"/>
          <w:szCs w:val="24"/>
        </w:rPr>
        <w:t xml:space="preserve">Respondent </w:t>
      </w:r>
      <w:r w:rsidRPr="2FE0501A" w:rsidR="00A8216D">
        <w:rPr>
          <w:b/>
          <w:bCs/>
          <w:sz w:val="24"/>
          <w:szCs w:val="24"/>
        </w:rPr>
        <w:t>B</w:t>
      </w:r>
      <w:r w:rsidRPr="2FE0501A">
        <w:rPr>
          <w:b/>
          <w:bCs/>
          <w:sz w:val="24"/>
          <w:szCs w:val="24"/>
        </w:rPr>
        <w:t>urden</w:t>
      </w:r>
      <w:r w:rsidRPr="2FE0501A" w:rsidR="33ADF702">
        <w:rPr>
          <w:b/>
          <w:bCs/>
          <w:sz w:val="24"/>
          <w:szCs w:val="24"/>
        </w:rPr>
        <w:t xml:space="preserve"> </w:t>
      </w:r>
      <w:r w:rsidRPr="2FE0501A">
        <w:rPr>
          <w:b/>
          <w:bCs/>
          <w:sz w:val="24"/>
          <w:szCs w:val="24"/>
        </w:rPr>
        <w:t>Hour</w:t>
      </w:r>
      <w:r w:rsidRPr="2FE0501A" w:rsidR="002764DE">
        <w:rPr>
          <w:b/>
          <w:bCs/>
          <w:sz w:val="24"/>
          <w:szCs w:val="24"/>
        </w:rPr>
        <w:t xml:space="preserve"> </w:t>
      </w:r>
      <w:r w:rsidRPr="2FE0501A">
        <w:rPr>
          <w:b/>
          <w:bCs/>
          <w:sz w:val="24"/>
          <w:szCs w:val="24"/>
        </w:rPr>
        <w:t>and Cost Determinations</w:t>
      </w:r>
    </w:p>
    <w:p w:rsidR="008C7694" w:rsidRPr="007370F4" w:rsidP="00D3571C" w14:paraId="7D0ECCC4" w14:textId="77777777">
      <w:pPr>
        <w:widowControl w:val="0"/>
        <w:autoSpaceDE w:val="0"/>
        <w:autoSpaceDN w:val="0"/>
        <w:adjustRightInd w:val="0"/>
        <w:rPr>
          <w:b/>
          <w:bCs/>
          <w:sz w:val="24"/>
          <w:szCs w:val="24"/>
        </w:rPr>
      </w:pPr>
    </w:p>
    <w:p w:rsidR="008C7694" w:rsidRPr="008C7694" w:rsidP="007E504D" w14:paraId="3887D540" w14:textId="531DCA75">
      <w:pPr>
        <w:rPr>
          <w:rFonts w:eastAsia="Calibri"/>
          <w:sz w:val="24"/>
          <w:szCs w:val="24"/>
        </w:rPr>
      </w:pPr>
      <w:r w:rsidRPr="2FE0501A">
        <w:rPr>
          <w:rFonts w:eastAsia="Calibri"/>
          <w:sz w:val="24"/>
          <w:szCs w:val="24"/>
        </w:rPr>
        <w:t xml:space="preserve">The </w:t>
      </w:r>
      <w:r w:rsidRPr="2FE0501A" w:rsidR="00A141D2">
        <w:rPr>
          <w:rFonts w:eastAsia="Calibri"/>
          <w:sz w:val="24"/>
          <w:szCs w:val="24"/>
        </w:rPr>
        <w:t>a</w:t>
      </w:r>
      <w:r w:rsidRPr="2FE0501A">
        <w:rPr>
          <w:rFonts w:eastAsia="Calibri"/>
          <w:sz w:val="24"/>
          <w:szCs w:val="24"/>
        </w:rPr>
        <w:t xml:space="preserve">gency determined the wage rate from mean hourly wage earnings to represent the cost of </w:t>
      </w:r>
      <w:r w:rsidRPr="2FE0501A">
        <w:rPr>
          <w:rFonts w:eastAsia="Calibri"/>
          <w:sz w:val="24"/>
          <w:szCs w:val="24"/>
        </w:rPr>
        <w:t>employee time.</w:t>
      </w:r>
      <w:r w:rsidRPr="2FE0501A" w:rsidR="0096498E">
        <w:rPr>
          <w:rFonts w:eastAsia="Calibri"/>
          <w:sz w:val="24"/>
          <w:szCs w:val="24"/>
        </w:rPr>
        <w:t xml:space="preserve"> For the relevant standard occupational classification category, the agency used the wage rates reported in the </w:t>
      </w:r>
      <w:r w:rsidRPr="2FE0501A" w:rsidR="0047597B">
        <w:rPr>
          <w:rFonts w:eastAsia="Calibri"/>
          <w:sz w:val="24"/>
          <w:szCs w:val="24"/>
        </w:rPr>
        <w:t>Bureau of Labor Statistics</w:t>
      </w:r>
      <w:r w:rsidRPr="2FE0501A" w:rsidR="005D7A59">
        <w:rPr>
          <w:rFonts w:eastAsia="Calibri"/>
          <w:sz w:val="24"/>
          <w:szCs w:val="24"/>
        </w:rPr>
        <w:t xml:space="preserve"> (BLS)</w:t>
      </w:r>
      <w:r w:rsidRPr="2FE0501A" w:rsidR="0047597B">
        <w:rPr>
          <w:rFonts w:eastAsia="Calibri"/>
          <w:sz w:val="24"/>
          <w:szCs w:val="24"/>
        </w:rPr>
        <w:t xml:space="preserve">, U.S. Department of Labor, </w:t>
      </w:r>
      <w:r w:rsidRPr="2FE0501A">
        <w:rPr>
          <w:sz w:val="24"/>
          <w:szCs w:val="24"/>
        </w:rPr>
        <w:t xml:space="preserve">Occupational Employment and Wage Estimates </w:t>
      </w:r>
      <w:r w:rsidRPr="2FE0501A" w:rsidR="0047597B">
        <w:rPr>
          <w:sz w:val="24"/>
          <w:szCs w:val="24"/>
        </w:rPr>
        <w:t>(OEWS)</w:t>
      </w:r>
      <w:r w:rsidRPr="2FE0501A">
        <w:rPr>
          <w:sz w:val="24"/>
          <w:szCs w:val="24"/>
        </w:rPr>
        <w:t>, May 20</w:t>
      </w:r>
      <w:r w:rsidRPr="2FE0501A" w:rsidR="00250009">
        <w:rPr>
          <w:sz w:val="24"/>
          <w:szCs w:val="24"/>
        </w:rPr>
        <w:t>2</w:t>
      </w:r>
      <w:r w:rsidRPr="2FE0501A" w:rsidR="00914AD8">
        <w:rPr>
          <w:sz w:val="24"/>
          <w:szCs w:val="24"/>
        </w:rPr>
        <w:t>1</w:t>
      </w:r>
      <w:r w:rsidRPr="2FE0501A" w:rsidR="1C9966E8">
        <w:rPr>
          <w:sz w:val="24"/>
          <w:szCs w:val="24"/>
        </w:rPr>
        <w:t xml:space="preserve"> [date accessed: May 12, 2022]</w:t>
      </w:r>
      <w:r w:rsidRPr="2FE0501A">
        <w:rPr>
          <w:sz w:val="24"/>
          <w:szCs w:val="24"/>
        </w:rPr>
        <w:t>.</w:t>
      </w:r>
      <w:r w:rsidRPr="2FE0501A" w:rsidR="007E504D">
        <w:rPr>
          <w:rFonts w:eastAsia="Calibri"/>
          <w:sz w:val="24"/>
          <w:szCs w:val="24"/>
        </w:rPr>
        <w:t xml:space="preserve"> </w:t>
      </w:r>
      <w:r w:rsidRPr="2FE0501A">
        <w:rPr>
          <w:rFonts w:eastAsia="Calibri"/>
          <w:sz w:val="24"/>
          <w:szCs w:val="24"/>
        </w:rPr>
        <w:t>(OE</w:t>
      </w:r>
      <w:r w:rsidRPr="2FE0501A" w:rsidR="00384E5E">
        <w:rPr>
          <w:rFonts w:eastAsia="Calibri"/>
          <w:sz w:val="24"/>
          <w:szCs w:val="24"/>
        </w:rPr>
        <w:t>W</w:t>
      </w:r>
      <w:r w:rsidRPr="2FE0501A">
        <w:rPr>
          <w:rFonts w:eastAsia="Calibri"/>
          <w:sz w:val="24"/>
          <w:szCs w:val="24"/>
        </w:rPr>
        <w:t xml:space="preserve">S data is available at </w:t>
      </w:r>
      <w:hyperlink r:id="rId9">
        <w:r w:rsidRPr="2FE0501A">
          <w:rPr>
            <w:rStyle w:val="Hyperlink"/>
            <w:rFonts w:eastAsia="Calibri"/>
            <w:sz w:val="24"/>
            <w:szCs w:val="24"/>
          </w:rPr>
          <w:t>https://www.bls.gov/oes/tables.htm</w:t>
        </w:r>
      </w:hyperlink>
      <w:r w:rsidRPr="2FE0501A">
        <w:rPr>
          <w:rFonts w:eastAsia="Calibri"/>
          <w:sz w:val="24"/>
          <w:szCs w:val="24"/>
        </w:rPr>
        <w:t>. To access a wag</w:t>
      </w:r>
      <w:r w:rsidRPr="2FE0501A">
        <w:rPr>
          <w:rFonts w:eastAsia="Calibri"/>
          <w:sz w:val="24"/>
          <w:szCs w:val="24"/>
        </w:rPr>
        <w:t>e rate, select the year, “Occupation Profiles,” and the Standard Occupational Classification (SOC) code.)</w:t>
      </w:r>
    </w:p>
    <w:p w:rsidR="008C7694" w:rsidRPr="008C7694" w:rsidP="008C7694" w14:paraId="4E0CBFA8" w14:textId="77777777">
      <w:pPr>
        <w:rPr>
          <w:rFonts w:eastAsia="Calibri"/>
          <w:sz w:val="24"/>
          <w:szCs w:val="24"/>
        </w:rPr>
      </w:pPr>
    </w:p>
    <w:p w:rsidR="005D7A59" w:rsidP="008C7694" w14:paraId="3F8D97D9" w14:textId="78427073">
      <w:pPr>
        <w:rPr>
          <w:rFonts w:eastAsia="Calibri"/>
          <w:sz w:val="24"/>
          <w:szCs w:val="24"/>
        </w:rPr>
      </w:pPr>
      <w:r w:rsidRPr="2FE0501A">
        <w:rPr>
          <w:rFonts w:eastAsia="Calibri"/>
          <w:sz w:val="24"/>
          <w:szCs w:val="24"/>
        </w:rPr>
        <w:t xml:space="preserve">To derive the loaded hourly wage presented in the table below, </w:t>
      </w:r>
      <w:r w:rsidRPr="2FE0501A" w:rsidR="008C7694">
        <w:rPr>
          <w:rFonts w:eastAsia="Calibri"/>
          <w:sz w:val="24"/>
          <w:szCs w:val="24"/>
        </w:rPr>
        <w:t xml:space="preserve">the </w:t>
      </w:r>
      <w:r w:rsidRPr="2FE0501A">
        <w:rPr>
          <w:rFonts w:eastAsia="Calibri"/>
          <w:sz w:val="24"/>
          <w:szCs w:val="24"/>
        </w:rPr>
        <w:t>a</w:t>
      </w:r>
      <w:r w:rsidRPr="2FE0501A" w:rsidR="008C7694">
        <w:rPr>
          <w:rFonts w:eastAsia="Calibri"/>
          <w:sz w:val="24"/>
          <w:szCs w:val="24"/>
        </w:rPr>
        <w:t xml:space="preserve">gency used </w:t>
      </w:r>
      <w:r w:rsidRPr="2FE0501A" w:rsidR="008C3DB8">
        <w:rPr>
          <w:rFonts w:eastAsia="Calibri"/>
          <w:sz w:val="24"/>
          <w:szCs w:val="24"/>
        </w:rPr>
        <w:t>data from the Bureau of Labor Statistics’ OEWS report</w:t>
      </w:r>
      <w:r w:rsidRPr="2FE0501A" w:rsidR="00384E5E">
        <w:rPr>
          <w:rFonts w:eastAsia="Calibri"/>
          <w:sz w:val="24"/>
          <w:szCs w:val="24"/>
        </w:rPr>
        <w:t>, as described in the paragraph above</w:t>
      </w:r>
      <w:r w:rsidRPr="2FE0501A" w:rsidR="008C3DB8">
        <w:rPr>
          <w:rFonts w:eastAsia="Calibri"/>
          <w:sz w:val="24"/>
          <w:szCs w:val="24"/>
        </w:rPr>
        <w:t>, and</w:t>
      </w:r>
      <w:r w:rsidRPr="2FE0501A" w:rsidR="00384E5E">
        <w:rPr>
          <w:rFonts w:eastAsia="Calibri"/>
          <w:sz w:val="24"/>
          <w:szCs w:val="24"/>
        </w:rPr>
        <w:t xml:space="preserve"> </w:t>
      </w:r>
      <w:r w:rsidRPr="2FE0501A" w:rsidR="001545B6">
        <w:rPr>
          <w:rFonts w:eastAsia="Calibri"/>
          <w:sz w:val="24"/>
          <w:szCs w:val="24"/>
        </w:rPr>
        <w:t xml:space="preserve">applied to the wage rates a fringe benefit markup </w:t>
      </w:r>
      <w:r w:rsidRPr="2FE0501A" w:rsidR="008C7694">
        <w:rPr>
          <w:rFonts w:eastAsia="Calibri"/>
          <w:sz w:val="24"/>
          <w:szCs w:val="24"/>
        </w:rPr>
        <w:t xml:space="preserve">from the following BLS release: </w:t>
      </w:r>
      <w:r w:rsidRPr="2FE0501A" w:rsidR="008C7694">
        <w:rPr>
          <w:rFonts w:eastAsia="Calibri"/>
          <w:i/>
          <w:iCs/>
          <w:sz w:val="24"/>
          <w:szCs w:val="24"/>
        </w:rPr>
        <w:t xml:space="preserve">Employer Costs for Employee Compensation </w:t>
      </w:r>
      <w:r w:rsidRPr="2FE0501A" w:rsidR="001545B6">
        <w:rPr>
          <w:rFonts w:eastAsia="Calibri"/>
          <w:i/>
          <w:iCs/>
          <w:sz w:val="24"/>
          <w:szCs w:val="24"/>
        </w:rPr>
        <w:t>N</w:t>
      </w:r>
      <w:r w:rsidRPr="2FE0501A" w:rsidR="008C7694">
        <w:rPr>
          <w:rFonts w:eastAsia="Calibri"/>
          <w:i/>
          <w:iCs/>
          <w:sz w:val="24"/>
          <w:szCs w:val="24"/>
        </w:rPr>
        <w:t xml:space="preserve">ews </w:t>
      </w:r>
      <w:r w:rsidRPr="2FE0501A" w:rsidR="001545B6">
        <w:rPr>
          <w:rFonts w:eastAsia="Calibri"/>
          <w:i/>
          <w:iCs/>
          <w:sz w:val="24"/>
          <w:szCs w:val="24"/>
        </w:rPr>
        <w:t>R</w:t>
      </w:r>
      <w:r w:rsidRPr="2FE0501A" w:rsidR="008C7694">
        <w:rPr>
          <w:rFonts w:eastAsia="Calibri"/>
          <w:i/>
          <w:iCs/>
          <w:sz w:val="24"/>
          <w:szCs w:val="24"/>
        </w:rPr>
        <w:t>elease</w:t>
      </w:r>
      <w:r w:rsidRPr="2FE0501A" w:rsidR="008C7694">
        <w:rPr>
          <w:rFonts w:eastAsia="Calibri"/>
          <w:sz w:val="24"/>
          <w:szCs w:val="24"/>
        </w:rPr>
        <w:t xml:space="preserve"> text</w:t>
      </w:r>
      <w:r w:rsidRPr="2FE0501A" w:rsidR="001545B6">
        <w:rPr>
          <w:rFonts w:eastAsia="Calibri"/>
          <w:sz w:val="24"/>
          <w:szCs w:val="24"/>
        </w:rPr>
        <w:t>,</w:t>
      </w:r>
      <w:r w:rsidRPr="2FE0501A" w:rsidR="008C7694">
        <w:rPr>
          <w:rFonts w:eastAsia="Calibri"/>
          <w:sz w:val="24"/>
          <w:szCs w:val="24"/>
        </w:rPr>
        <w:t xml:space="preserve"> released 10:00 AM (EDT), </w:t>
      </w:r>
      <w:r w:rsidRPr="2FE0501A" w:rsidR="00081E1C">
        <w:rPr>
          <w:rFonts w:eastAsia="Calibri"/>
          <w:sz w:val="24"/>
          <w:szCs w:val="24"/>
        </w:rPr>
        <w:t>March 18, 2022</w:t>
      </w:r>
      <w:r w:rsidRPr="2FE0501A" w:rsidR="00925007">
        <w:rPr>
          <w:rFonts w:eastAsia="Calibri"/>
          <w:sz w:val="24"/>
          <w:szCs w:val="24"/>
        </w:rPr>
        <w:t xml:space="preserve">, </w:t>
      </w:r>
      <w:r w:rsidRPr="2FE0501A" w:rsidR="008C7694">
        <w:rPr>
          <w:rFonts w:eastAsia="Calibri"/>
          <w:sz w:val="24"/>
          <w:szCs w:val="24"/>
        </w:rPr>
        <w:t>(</w:t>
      </w:r>
      <w:hyperlink r:id="rId10">
        <w:r w:rsidRPr="2FE0501A">
          <w:rPr>
            <w:rStyle w:val="Hyperlink"/>
            <w:rFonts w:eastAsia="Calibri"/>
            <w:sz w:val="24"/>
            <w:szCs w:val="24"/>
          </w:rPr>
          <w:t>https://www.bls.gov/news.release/archives/ecec_03182022.htm</w:t>
        </w:r>
      </w:hyperlink>
      <w:r w:rsidRPr="2FE0501A" w:rsidR="008C7694">
        <w:rPr>
          <w:rFonts w:eastAsia="Calibri"/>
          <w:sz w:val="24"/>
          <w:szCs w:val="24"/>
        </w:rPr>
        <w:t xml:space="preserve">). BLS reported that for civilian workers, fringe benefits accounted for </w:t>
      </w:r>
      <w:r w:rsidRPr="2FE0501A" w:rsidR="00EE0E38">
        <w:rPr>
          <w:rFonts w:eastAsia="Calibri"/>
          <w:sz w:val="24"/>
          <w:szCs w:val="24"/>
        </w:rPr>
        <w:t>3</w:t>
      </w:r>
      <w:r w:rsidRPr="2FE0501A">
        <w:rPr>
          <w:rFonts w:eastAsia="Calibri"/>
          <w:sz w:val="24"/>
          <w:szCs w:val="24"/>
        </w:rPr>
        <w:t>1.0</w:t>
      </w:r>
      <w:r w:rsidRPr="2FE0501A" w:rsidR="0019255E">
        <w:rPr>
          <w:rFonts w:eastAsia="Calibri"/>
          <w:sz w:val="24"/>
          <w:szCs w:val="24"/>
        </w:rPr>
        <w:t xml:space="preserve"> </w:t>
      </w:r>
      <w:r w:rsidRPr="2FE0501A" w:rsidR="008C7694">
        <w:rPr>
          <w:rFonts w:eastAsia="Calibri"/>
          <w:sz w:val="24"/>
          <w:szCs w:val="24"/>
        </w:rPr>
        <w:t>percent of total compensation</w:t>
      </w:r>
      <w:r w:rsidRPr="2FE0501A" w:rsidR="006F6353">
        <w:rPr>
          <w:rFonts w:eastAsia="Calibri"/>
          <w:sz w:val="24"/>
          <w:szCs w:val="24"/>
        </w:rPr>
        <w:t>,</w:t>
      </w:r>
      <w:r w:rsidRPr="2FE0501A" w:rsidR="008C7694">
        <w:rPr>
          <w:rFonts w:eastAsia="Calibri"/>
          <w:sz w:val="24"/>
          <w:szCs w:val="24"/>
        </w:rPr>
        <w:t xml:space="preserve"> and wage</w:t>
      </w:r>
      <w:r w:rsidRPr="2FE0501A" w:rsidR="00EE0E38">
        <w:rPr>
          <w:rFonts w:eastAsia="Calibri"/>
          <w:sz w:val="24"/>
          <w:szCs w:val="24"/>
        </w:rPr>
        <w:t xml:space="preserve"> rate</w:t>
      </w:r>
      <w:r w:rsidRPr="2FE0501A" w:rsidR="008C7694">
        <w:rPr>
          <w:rFonts w:eastAsia="Calibri"/>
          <w:sz w:val="24"/>
          <w:szCs w:val="24"/>
        </w:rPr>
        <w:t xml:space="preserve">s accounted for the remaining </w:t>
      </w:r>
      <w:r w:rsidRPr="2FE0501A" w:rsidR="00EE0E38">
        <w:rPr>
          <w:rFonts w:eastAsia="Calibri"/>
          <w:sz w:val="24"/>
          <w:szCs w:val="24"/>
        </w:rPr>
        <w:t>69.</w:t>
      </w:r>
      <w:r w:rsidRPr="2FE0501A">
        <w:rPr>
          <w:rFonts w:eastAsia="Calibri"/>
          <w:sz w:val="24"/>
          <w:szCs w:val="24"/>
        </w:rPr>
        <w:t>0</w:t>
      </w:r>
      <w:r w:rsidRPr="2FE0501A" w:rsidR="008C7694">
        <w:rPr>
          <w:rFonts w:eastAsia="Calibri"/>
          <w:sz w:val="24"/>
          <w:szCs w:val="24"/>
        </w:rPr>
        <w:t xml:space="preserve"> percent. To calculate the loaded hourly wage, the </w:t>
      </w:r>
      <w:r w:rsidRPr="2FE0501A" w:rsidR="00585963">
        <w:rPr>
          <w:rFonts w:eastAsia="Calibri"/>
          <w:sz w:val="24"/>
          <w:szCs w:val="24"/>
        </w:rPr>
        <w:t>a</w:t>
      </w:r>
      <w:r w:rsidRPr="2FE0501A" w:rsidR="008C7694">
        <w:rPr>
          <w:rFonts w:eastAsia="Calibri"/>
          <w:sz w:val="24"/>
          <w:szCs w:val="24"/>
        </w:rPr>
        <w:t>gency divided the mean hourly wage by</w:t>
      </w:r>
      <w:r w:rsidRPr="2FE0501A" w:rsidR="008C7694">
        <w:rPr>
          <w:sz w:val="24"/>
          <w:szCs w:val="24"/>
        </w:rPr>
        <w:t xml:space="preserve"> </w:t>
      </w:r>
      <w:r w:rsidRPr="2FE0501A" w:rsidR="00585963">
        <w:rPr>
          <w:sz w:val="24"/>
          <w:szCs w:val="24"/>
        </w:rPr>
        <w:t>one (</w:t>
      </w:r>
      <w:r w:rsidRPr="2FE0501A" w:rsidR="008C7694">
        <w:rPr>
          <w:sz w:val="24"/>
          <w:szCs w:val="24"/>
        </w:rPr>
        <w:t>1</w:t>
      </w:r>
      <w:r w:rsidRPr="2FE0501A" w:rsidR="00585963">
        <w:rPr>
          <w:sz w:val="24"/>
          <w:szCs w:val="24"/>
        </w:rPr>
        <w:t>)</w:t>
      </w:r>
      <w:r w:rsidRPr="2FE0501A" w:rsidR="008C7694">
        <w:rPr>
          <w:sz w:val="24"/>
          <w:szCs w:val="24"/>
        </w:rPr>
        <w:t xml:space="preserve"> minus the fringe benefits</w:t>
      </w:r>
      <w:r w:rsidRPr="2FE0501A" w:rsidR="008C7694">
        <w:rPr>
          <w:rFonts w:eastAsia="Calibri"/>
          <w:sz w:val="24"/>
          <w:szCs w:val="24"/>
        </w:rPr>
        <w:t xml:space="preserve">. </w:t>
      </w:r>
    </w:p>
    <w:p w:rsidR="00156997" w:rsidP="008C7694" w14:paraId="13D50A16" w14:textId="60C63ECE">
      <w:pPr>
        <w:rPr>
          <w:rFonts w:eastAsia="Calibri"/>
          <w:sz w:val="24"/>
          <w:szCs w:val="24"/>
        </w:rPr>
      </w:pPr>
    </w:p>
    <w:p w:rsidR="00543606" w:rsidRPr="008C7694" w:rsidP="008C7694" w14:paraId="722F3C2B" w14:textId="2474F0EB">
      <w:pPr>
        <w:rPr>
          <w:rFonts w:eastAsia="Calibri"/>
          <w:sz w:val="24"/>
          <w:szCs w:val="24"/>
        </w:rPr>
      </w:pPr>
      <w:r w:rsidRPr="2FE0501A">
        <w:rPr>
          <w:rFonts w:eastAsia="Calibri"/>
          <w:sz w:val="24"/>
          <w:szCs w:val="24"/>
        </w:rPr>
        <w:t xml:space="preserve">Table A, below, </w:t>
      </w:r>
      <w:r w:rsidRPr="2FE0501A" w:rsidR="006F6353">
        <w:rPr>
          <w:rFonts w:eastAsia="Calibri"/>
          <w:sz w:val="24"/>
          <w:szCs w:val="24"/>
        </w:rPr>
        <w:t>summarizes</w:t>
      </w:r>
      <w:r w:rsidRPr="2FE0501A">
        <w:rPr>
          <w:rFonts w:eastAsia="Calibri"/>
          <w:sz w:val="24"/>
          <w:szCs w:val="24"/>
        </w:rPr>
        <w:t xml:space="preserve"> how the wage rate estimate was derived for the information collection requirements specified in the standard.</w:t>
      </w:r>
    </w:p>
    <w:p w:rsidR="008C7694" w:rsidRPr="004E373D" w:rsidP="008C7694" w14:paraId="19241FB4" w14:textId="77777777">
      <w:pPr>
        <w:jc w:val="center"/>
        <w:rPr>
          <w:rFonts w:eastAsia="Calibri"/>
          <w:b/>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5"/>
        <w:gridCol w:w="1635"/>
        <w:gridCol w:w="1779"/>
        <w:gridCol w:w="1606"/>
        <w:gridCol w:w="2250"/>
      </w:tblGrid>
      <w:tr w14:paraId="69CB765D" w14:textId="77777777" w:rsidTr="10D34BB6">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35" w:type="dxa"/>
            <w:gridSpan w:val="5"/>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8C7694" w:rsidRPr="004E373D" w:rsidP="2FE0501A" w14:paraId="19E10D64" w14:textId="148C48E9">
            <w:pPr>
              <w:keepLines/>
              <w:spacing w:line="276" w:lineRule="auto"/>
              <w:jc w:val="center"/>
              <w:rPr>
                <w:rFonts w:eastAsia="Calibri"/>
                <w:b/>
                <w:bCs/>
                <w:sz w:val="24"/>
                <w:szCs w:val="24"/>
              </w:rPr>
            </w:pPr>
            <w:r w:rsidRPr="2FE0501A">
              <w:rPr>
                <w:rFonts w:eastAsia="Calibri"/>
                <w:b/>
                <w:bCs/>
                <w:sz w:val="24"/>
                <w:szCs w:val="24"/>
              </w:rPr>
              <w:t xml:space="preserve">Table </w:t>
            </w:r>
            <w:r w:rsidRPr="2FE0501A" w:rsidR="00156997">
              <w:rPr>
                <w:rFonts w:eastAsia="Calibri"/>
                <w:b/>
                <w:bCs/>
                <w:sz w:val="24"/>
                <w:szCs w:val="24"/>
              </w:rPr>
              <w:t>A</w:t>
            </w:r>
            <w:r w:rsidRPr="2FE0501A">
              <w:rPr>
                <w:rFonts w:eastAsia="Calibri"/>
                <w:b/>
                <w:bCs/>
                <w:sz w:val="24"/>
                <w:szCs w:val="24"/>
              </w:rPr>
              <w:t xml:space="preserve"> </w:t>
            </w:r>
            <w:r w:rsidRPr="2FE0501A" w:rsidR="64AC5BCB">
              <w:rPr>
                <w:rFonts w:eastAsia="Calibri"/>
                <w:b/>
                <w:bCs/>
                <w:sz w:val="24"/>
                <w:szCs w:val="24"/>
              </w:rPr>
              <w:t>-- Wage Hour</w:t>
            </w:r>
            <w:r w:rsidRPr="2FE0501A" w:rsidR="4FD2DF1E">
              <w:rPr>
                <w:rFonts w:eastAsia="Calibri"/>
                <w:b/>
                <w:bCs/>
                <w:sz w:val="24"/>
                <w:szCs w:val="24"/>
              </w:rPr>
              <w:t xml:space="preserve"> Estimate</w:t>
            </w:r>
          </w:p>
        </w:tc>
      </w:tr>
      <w:tr w14:paraId="440C9B63" w14:textId="77777777" w:rsidTr="10D34BB6">
        <w:tblPrEx>
          <w:tblW w:w="9535" w:type="dxa"/>
          <w:tblLook w:val="04A0"/>
        </w:tblPrEx>
        <w:trPr>
          <w:trHeight w:val="1007"/>
        </w:trPr>
        <w:tc>
          <w:tcPr>
            <w:tcW w:w="226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8C7694" w:rsidRPr="004E373D" w:rsidP="009A3E4F" w14:paraId="3D88C11A" w14:textId="77777777">
            <w:pPr>
              <w:keepLines/>
              <w:spacing w:line="276" w:lineRule="auto"/>
              <w:rPr>
                <w:rFonts w:eastAsia="Calibri"/>
                <w:b/>
                <w:sz w:val="24"/>
                <w:szCs w:val="24"/>
              </w:rPr>
            </w:pPr>
            <w:r w:rsidRPr="004E373D">
              <w:rPr>
                <w:rFonts w:eastAsia="Calibri"/>
                <w:b/>
                <w:sz w:val="24"/>
                <w:szCs w:val="24"/>
              </w:rPr>
              <w:t>Occupational Title</w:t>
            </w:r>
          </w:p>
        </w:tc>
        <w:tc>
          <w:tcPr>
            <w:tcW w:w="163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8C7694" w:rsidRPr="004E373D" w:rsidP="009A3E4F" w14:paraId="4264CAD4" w14:textId="77777777">
            <w:pPr>
              <w:keepLines/>
              <w:spacing w:line="276" w:lineRule="auto"/>
              <w:jc w:val="center"/>
              <w:rPr>
                <w:rFonts w:eastAsia="Calibri"/>
                <w:b/>
                <w:sz w:val="24"/>
                <w:szCs w:val="24"/>
              </w:rPr>
            </w:pPr>
            <w:r w:rsidRPr="004E373D">
              <w:rPr>
                <w:rFonts w:eastAsia="Calibri"/>
                <w:b/>
                <w:sz w:val="24"/>
                <w:szCs w:val="24"/>
              </w:rPr>
              <w:t>Standard Occupation Code</w:t>
            </w:r>
          </w:p>
        </w:tc>
        <w:tc>
          <w:tcPr>
            <w:tcW w:w="1779"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8C7694" w:rsidRPr="004E373D" w:rsidP="2FE0501A" w14:paraId="2FC5EC53" w14:textId="6C14122D">
            <w:pPr>
              <w:keepLines/>
              <w:spacing w:line="276" w:lineRule="auto"/>
              <w:jc w:val="center"/>
              <w:rPr>
                <w:rFonts w:eastAsia="Calibri"/>
                <w:b/>
                <w:bCs/>
                <w:sz w:val="24"/>
                <w:szCs w:val="24"/>
              </w:rPr>
            </w:pPr>
            <w:r w:rsidRPr="5140988A">
              <w:rPr>
                <w:rFonts w:eastAsia="Calibri"/>
                <w:b/>
                <w:bCs/>
                <w:sz w:val="24"/>
                <w:szCs w:val="24"/>
              </w:rPr>
              <w:t>Mean Hourly Wage Rate</w:t>
            </w:r>
            <w:r>
              <w:br/>
            </w:r>
            <w:r w:rsidRPr="5140988A">
              <w:rPr>
                <w:rFonts w:eastAsia="Calibri"/>
                <w:i/>
                <w:iCs/>
                <w:sz w:val="24"/>
                <w:szCs w:val="24"/>
              </w:rPr>
              <w:t>(</w:t>
            </w:r>
            <w:r w:rsidR="00CD2975">
              <w:rPr>
                <w:rFonts w:eastAsia="Calibri"/>
                <w:i/>
                <w:iCs/>
                <w:sz w:val="24"/>
                <w:szCs w:val="24"/>
              </w:rPr>
              <w:t>A</w:t>
            </w:r>
            <w:r w:rsidRPr="5140988A">
              <w:rPr>
                <w:rFonts w:eastAsia="Calibri"/>
                <w:i/>
                <w:iCs/>
                <w:sz w:val="24"/>
                <w:szCs w:val="24"/>
              </w:rPr>
              <w:t>)</w:t>
            </w:r>
          </w:p>
        </w:tc>
        <w:tc>
          <w:tcPr>
            <w:tcW w:w="160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8C7694" w:rsidRPr="004E373D" w:rsidP="2FE0501A" w14:paraId="570806AA" w14:textId="7A014161">
            <w:pPr>
              <w:spacing w:line="276" w:lineRule="auto"/>
              <w:jc w:val="center"/>
              <w:rPr>
                <w:rFonts w:eastAsia="Calibri"/>
                <w:b/>
                <w:bCs/>
                <w:sz w:val="24"/>
                <w:szCs w:val="24"/>
              </w:rPr>
            </w:pPr>
            <w:r w:rsidRPr="2FE0501A">
              <w:rPr>
                <w:rFonts w:eastAsia="Calibri"/>
                <w:b/>
                <w:bCs/>
                <w:sz w:val="24"/>
                <w:szCs w:val="24"/>
              </w:rPr>
              <w:t xml:space="preserve">Fringe </w:t>
            </w:r>
            <w:r>
              <w:br/>
            </w:r>
            <w:r w:rsidRPr="2FE0501A">
              <w:rPr>
                <w:rFonts w:eastAsia="Calibri"/>
                <w:b/>
                <w:bCs/>
                <w:sz w:val="24"/>
                <w:szCs w:val="24"/>
              </w:rPr>
              <w:t>Benefits</w:t>
            </w:r>
            <w:r>
              <w:br/>
            </w:r>
            <w:r w:rsidRPr="2FE0501A">
              <w:rPr>
                <w:rFonts w:eastAsia="Calibri"/>
                <w:i/>
                <w:iCs/>
                <w:sz w:val="24"/>
                <w:szCs w:val="24"/>
              </w:rPr>
              <w:t>(</w:t>
            </w:r>
            <w:r w:rsidR="00CD2975">
              <w:rPr>
                <w:rFonts w:eastAsia="Calibri"/>
                <w:i/>
                <w:iCs/>
                <w:sz w:val="24"/>
                <w:szCs w:val="24"/>
              </w:rPr>
              <w:t>B</w:t>
            </w:r>
            <w:r w:rsidRPr="2FE0501A">
              <w:rPr>
                <w:rFonts w:eastAsia="Calibri"/>
                <w:i/>
                <w:iCs/>
                <w:sz w:val="24"/>
                <w:szCs w:val="24"/>
              </w:rPr>
              <w:t>)</w:t>
            </w:r>
          </w:p>
        </w:tc>
        <w:tc>
          <w:tcPr>
            <w:tcW w:w="225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8C7694" w:rsidRPr="004E373D" w:rsidP="009A3E4F" w14:paraId="69F491C7" w14:textId="77777777">
            <w:pPr>
              <w:keepLines/>
              <w:spacing w:line="276" w:lineRule="auto"/>
              <w:jc w:val="center"/>
              <w:rPr>
                <w:rFonts w:eastAsia="Calibri"/>
                <w:b/>
                <w:sz w:val="24"/>
                <w:szCs w:val="24"/>
              </w:rPr>
            </w:pPr>
            <w:r w:rsidRPr="004E373D">
              <w:rPr>
                <w:rFonts w:eastAsia="Calibri"/>
                <w:b/>
                <w:sz w:val="24"/>
                <w:szCs w:val="24"/>
              </w:rPr>
              <w:t xml:space="preserve">Loaded Hourly Wage Rate </w:t>
            </w:r>
          </w:p>
          <w:p w:rsidR="008C7694" w:rsidRPr="00FC3ED7" w:rsidP="00385330" w14:paraId="66898051" w14:textId="4E1DE67A">
            <w:pPr>
              <w:keepLines/>
              <w:spacing w:line="276" w:lineRule="auto"/>
              <w:jc w:val="center"/>
              <w:rPr>
                <w:rFonts w:eastAsia="Calibri"/>
                <w:bCs/>
                <w:i/>
                <w:iCs/>
                <w:sz w:val="24"/>
                <w:szCs w:val="24"/>
              </w:rPr>
            </w:pPr>
            <w:r w:rsidRPr="00FC3ED7">
              <w:rPr>
                <w:rFonts w:eastAsia="Calibri"/>
                <w:bCs/>
                <w:i/>
                <w:iCs/>
                <w:sz w:val="24"/>
                <w:szCs w:val="24"/>
              </w:rPr>
              <w:t>(</w:t>
            </w:r>
            <w:r w:rsidR="00CD2975">
              <w:rPr>
                <w:rFonts w:eastAsia="Calibri"/>
                <w:bCs/>
                <w:i/>
                <w:iCs/>
                <w:sz w:val="24"/>
                <w:szCs w:val="24"/>
              </w:rPr>
              <w:t>C</w:t>
            </w:r>
            <w:r w:rsidRPr="00FC3ED7">
              <w:rPr>
                <w:rFonts w:eastAsia="Calibri"/>
                <w:bCs/>
                <w:i/>
                <w:iCs/>
                <w:sz w:val="24"/>
                <w:szCs w:val="24"/>
              </w:rPr>
              <w:t xml:space="preserve">) = </w:t>
            </w:r>
            <w:r w:rsidR="00CD2975">
              <w:rPr>
                <w:rFonts w:eastAsia="Calibri"/>
                <w:bCs/>
                <w:i/>
                <w:iCs/>
                <w:sz w:val="24"/>
                <w:szCs w:val="24"/>
              </w:rPr>
              <w:t>A * (</w:t>
            </w:r>
            <w:r w:rsidR="00135A73">
              <w:rPr>
                <w:rFonts w:eastAsia="Calibri"/>
                <w:bCs/>
                <w:i/>
                <w:iCs/>
                <w:sz w:val="24"/>
                <w:szCs w:val="24"/>
              </w:rPr>
              <w:t>1</w:t>
            </w:r>
            <w:r w:rsidRPr="00FC3ED7">
              <w:rPr>
                <w:rFonts w:eastAsia="Calibri"/>
                <w:bCs/>
                <w:i/>
                <w:iCs/>
                <w:sz w:val="24"/>
                <w:szCs w:val="24"/>
              </w:rPr>
              <w:t>/</w:t>
            </w:r>
            <w:r w:rsidRPr="00FC3ED7">
              <w:rPr>
                <w:rFonts w:eastAsia="Calibri"/>
                <w:bCs/>
                <w:i/>
                <w:iCs/>
                <w:sz w:val="24"/>
                <w:szCs w:val="24"/>
              </w:rPr>
              <w:t>1-</w:t>
            </w:r>
            <w:r w:rsidR="00CD2975">
              <w:rPr>
                <w:rFonts w:eastAsia="Calibri"/>
                <w:bCs/>
                <w:i/>
                <w:iCs/>
                <w:sz w:val="24"/>
                <w:szCs w:val="24"/>
              </w:rPr>
              <w:t>B</w:t>
            </w:r>
            <w:r w:rsidRPr="00FC3ED7">
              <w:rPr>
                <w:rFonts w:eastAsia="Calibri"/>
                <w:bCs/>
                <w:i/>
                <w:iCs/>
                <w:sz w:val="24"/>
                <w:szCs w:val="24"/>
              </w:rPr>
              <w:t>)</w:t>
            </w:r>
          </w:p>
        </w:tc>
      </w:tr>
      <w:tr w14:paraId="5E4915C2" w14:textId="77777777" w:rsidTr="10D34BB6">
        <w:tblPrEx>
          <w:tblW w:w="9535" w:type="dxa"/>
          <w:tblLook w:val="04A0"/>
        </w:tblPrEx>
        <w:tc>
          <w:tcPr>
            <w:tcW w:w="2265" w:type="dxa"/>
            <w:tcBorders>
              <w:top w:val="single" w:sz="4" w:space="0" w:color="auto"/>
              <w:left w:val="single" w:sz="4" w:space="0" w:color="auto"/>
              <w:bottom w:val="single" w:sz="4" w:space="0" w:color="auto"/>
              <w:right w:val="single" w:sz="4" w:space="0" w:color="auto"/>
            </w:tcBorders>
            <w:hideMark/>
          </w:tcPr>
          <w:p w:rsidR="008C7694" w:rsidRPr="004E373D" w:rsidP="009A3E4F" w14:paraId="32B1F763" w14:textId="77777777">
            <w:pPr>
              <w:keepLines/>
              <w:spacing w:line="276" w:lineRule="auto"/>
              <w:rPr>
                <w:rFonts w:eastAsia="Calibri"/>
                <w:sz w:val="24"/>
                <w:szCs w:val="24"/>
              </w:rPr>
            </w:pPr>
            <w:r>
              <w:rPr>
                <w:rFonts w:eastAsia="Calibri"/>
                <w:sz w:val="24"/>
                <w:szCs w:val="24"/>
              </w:rPr>
              <w:t xml:space="preserve">Production </w:t>
            </w:r>
            <w:r w:rsidRPr="004E373D">
              <w:rPr>
                <w:rFonts w:eastAsia="Calibri"/>
                <w:sz w:val="24"/>
                <w:szCs w:val="24"/>
              </w:rPr>
              <w:t>Worker</w:t>
            </w:r>
          </w:p>
        </w:tc>
        <w:tc>
          <w:tcPr>
            <w:tcW w:w="1635" w:type="dxa"/>
            <w:tcBorders>
              <w:top w:val="single" w:sz="4" w:space="0" w:color="auto"/>
              <w:left w:val="single" w:sz="4" w:space="0" w:color="auto"/>
              <w:bottom w:val="single" w:sz="4" w:space="0" w:color="auto"/>
              <w:right w:val="single" w:sz="4" w:space="0" w:color="auto"/>
            </w:tcBorders>
            <w:hideMark/>
          </w:tcPr>
          <w:p w:rsidR="008C7694" w:rsidRPr="004E373D" w:rsidP="00FC3ED7" w14:paraId="706C634F" w14:textId="77777777">
            <w:pPr>
              <w:keepLines/>
              <w:spacing w:line="276" w:lineRule="auto"/>
              <w:jc w:val="center"/>
              <w:rPr>
                <w:rFonts w:eastAsia="Calibri"/>
                <w:sz w:val="24"/>
                <w:szCs w:val="24"/>
              </w:rPr>
            </w:pPr>
            <w:r w:rsidRPr="004E373D">
              <w:rPr>
                <w:rFonts w:eastAsia="Calibri"/>
                <w:sz w:val="24"/>
                <w:szCs w:val="24"/>
              </w:rPr>
              <w:t>51-9199</w:t>
            </w:r>
          </w:p>
        </w:tc>
        <w:tc>
          <w:tcPr>
            <w:tcW w:w="1779" w:type="dxa"/>
            <w:tcBorders>
              <w:top w:val="single" w:sz="4" w:space="0" w:color="auto"/>
              <w:left w:val="single" w:sz="4" w:space="0" w:color="auto"/>
              <w:bottom w:val="single" w:sz="4" w:space="0" w:color="auto"/>
              <w:right w:val="single" w:sz="4" w:space="0" w:color="auto"/>
            </w:tcBorders>
          </w:tcPr>
          <w:p w:rsidR="008C7694" w:rsidRPr="008B6A68" w:rsidP="009A3E4F" w14:paraId="092ABF72" w14:textId="37CA92C3">
            <w:pPr>
              <w:keepLines/>
              <w:spacing w:line="276" w:lineRule="auto"/>
              <w:jc w:val="center"/>
              <w:rPr>
                <w:rFonts w:eastAsia="Calibri"/>
                <w:sz w:val="24"/>
                <w:szCs w:val="24"/>
              </w:rPr>
            </w:pPr>
            <w:r w:rsidRPr="009C0EFB">
              <w:rPr>
                <w:rFonts w:eastAsia="Calibri"/>
                <w:sz w:val="24"/>
                <w:szCs w:val="24"/>
              </w:rPr>
              <w:t>$17.</w:t>
            </w:r>
            <w:r w:rsidRPr="00FC3ED7" w:rsidR="001C7265">
              <w:rPr>
                <w:rFonts w:eastAsia="Calibri"/>
                <w:sz w:val="24"/>
                <w:szCs w:val="24"/>
              </w:rPr>
              <w:t>42</w:t>
            </w:r>
          </w:p>
        </w:tc>
        <w:tc>
          <w:tcPr>
            <w:tcW w:w="1606" w:type="dxa"/>
            <w:tcBorders>
              <w:top w:val="single" w:sz="4" w:space="0" w:color="auto"/>
              <w:left w:val="single" w:sz="4" w:space="0" w:color="auto"/>
              <w:bottom w:val="single" w:sz="4" w:space="0" w:color="auto"/>
              <w:right w:val="single" w:sz="4" w:space="0" w:color="auto"/>
            </w:tcBorders>
          </w:tcPr>
          <w:p w:rsidR="008C7694" w:rsidRPr="008B6A68" w:rsidP="00543606" w14:paraId="47FF21B3" w14:textId="4D4326F5">
            <w:pPr>
              <w:keepLines/>
              <w:spacing w:line="276" w:lineRule="auto"/>
              <w:jc w:val="center"/>
              <w:rPr>
                <w:rFonts w:eastAsia="Calibri"/>
                <w:sz w:val="24"/>
                <w:szCs w:val="24"/>
              </w:rPr>
            </w:pPr>
            <w:r w:rsidRPr="10D34BB6">
              <w:rPr>
                <w:rFonts w:eastAsia="Calibri"/>
                <w:sz w:val="24"/>
                <w:szCs w:val="24"/>
              </w:rPr>
              <w:t>.31</w:t>
            </w:r>
          </w:p>
        </w:tc>
        <w:tc>
          <w:tcPr>
            <w:tcW w:w="2250" w:type="dxa"/>
            <w:tcBorders>
              <w:top w:val="single" w:sz="4" w:space="0" w:color="auto"/>
              <w:left w:val="single" w:sz="4" w:space="0" w:color="auto"/>
              <w:bottom w:val="single" w:sz="4" w:space="0" w:color="auto"/>
              <w:right w:val="single" w:sz="4" w:space="0" w:color="auto"/>
            </w:tcBorders>
          </w:tcPr>
          <w:p w:rsidR="008C7694" w:rsidRPr="008B6A68" w:rsidP="00A109CF" w14:paraId="21BCAD17" w14:textId="21A5E385">
            <w:pPr>
              <w:keepLines/>
              <w:spacing w:line="276" w:lineRule="auto"/>
              <w:jc w:val="center"/>
              <w:rPr>
                <w:rFonts w:eastAsia="Calibri"/>
                <w:sz w:val="24"/>
                <w:szCs w:val="24"/>
              </w:rPr>
            </w:pPr>
            <w:r w:rsidRPr="008B6A68">
              <w:rPr>
                <w:rFonts w:eastAsia="Calibri"/>
                <w:sz w:val="24"/>
                <w:szCs w:val="24"/>
              </w:rPr>
              <w:t>$2</w:t>
            </w:r>
            <w:r w:rsidRPr="00FC3ED7" w:rsidR="008B6A68">
              <w:rPr>
                <w:rFonts w:eastAsia="Calibri"/>
                <w:sz w:val="24"/>
                <w:szCs w:val="24"/>
              </w:rPr>
              <w:t>5.25</w:t>
            </w:r>
          </w:p>
        </w:tc>
      </w:tr>
    </w:tbl>
    <w:p w:rsidR="00ED43D3" w:rsidP="2FE0501A" w14:paraId="61227551" w14:textId="48475989">
      <w:pPr>
        <w:widowControl w:val="0"/>
        <w:autoSpaceDE w:val="0"/>
        <w:autoSpaceDN w:val="0"/>
        <w:adjustRightInd w:val="0"/>
        <w:rPr>
          <w:sz w:val="24"/>
          <w:szCs w:val="24"/>
        </w:rPr>
        <w:sectPr w:rsidSect="00334D3A">
          <w:headerReference w:type="default" r:id="rId11"/>
          <w:footerReference w:type="default" r:id="rId12"/>
          <w:headerReference w:type="first" r:id="rId13"/>
          <w:footnotePr>
            <w:numRestart w:val="eachSect"/>
          </w:footnotePr>
          <w:pgSz w:w="12240" w:h="15840" w:code="1"/>
          <w:pgMar w:top="720" w:right="1440" w:bottom="1440" w:left="1440" w:header="720" w:footer="720" w:gutter="0"/>
          <w:cols w:space="720"/>
          <w:docGrid w:linePitch="272"/>
        </w:sectPr>
      </w:pPr>
    </w:p>
    <w:p w:rsidR="0000299D" w:rsidRPr="0000299D" w:rsidP="00D3571C" w14:paraId="74D94D34" w14:textId="0A27CA36">
      <w:pPr>
        <w:widowControl w:val="0"/>
        <w:autoSpaceDE w:val="0"/>
        <w:autoSpaceDN w:val="0"/>
        <w:adjustRightInd w:val="0"/>
        <w:rPr>
          <w:sz w:val="24"/>
          <w:szCs w:val="24"/>
        </w:rPr>
        <w:sectPr w:rsidSect="0000299D">
          <w:type w:val="continuous"/>
          <w:pgSz w:w="12240" w:h="15840" w:code="1"/>
          <w:pgMar w:top="720" w:right="1440" w:bottom="1440" w:left="1440" w:header="720" w:footer="720" w:gutter="0"/>
          <w:cols w:space="720"/>
          <w:docGrid w:linePitch="272"/>
        </w:sectPr>
      </w:pPr>
      <w:r w:rsidRPr="00FC3ED7">
        <w:rPr>
          <w:b/>
          <w:bCs/>
          <w:sz w:val="24"/>
          <w:szCs w:val="24"/>
          <w:u w:val="single"/>
        </w:rPr>
        <w:t xml:space="preserve">Certification for modification made to </w:t>
      </w:r>
      <w:r w:rsidRPr="00FC3ED7" w:rsidR="00D3571C">
        <w:rPr>
          <w:b/>
          <w:bCs/>
          <w:sz w:val="24"/>
          <w:szCs w:val="24"/>
          <w:u w:val="single"/>
        </w:rPr>
        <w:t>aerial lifts</w:t>
      </w:r>
      <w:r>
        <w:rPr>
          <w:rStyle w:val="FootnoteReference"/>
          <w:sz w:val="24"/>
          <w:szCs w:val="24"/>
          <w:vertAlign w:val="superscript"/>
        </w:rPr>
        <w:footnoteReference w:id="4"/>
      </w:r>
    </w:p>
    <w:p w:rsidR="00D3571C" w:rsidRPr="007370F4" w:rsidP="00D3571C" w14:paraId="2B777BCF" w14:textId="77777777">
      <w:pPr>
        <w:widowControl w:val="0"/>
        <w:autoSpaceDE w:val="0"/>
        <w:autoSpaceDN w:val="0"/>
        <w:adjustRightInd w:val="0"/>
        <w:rPr>
          <w:b/>
          <w:bCs/>
          <w:sz w:val="24"/>
          <w:szCs w:val="24"/>
        </w:rPr>
      </w:pPr>
    </w:p>
    <w:p w:rsidR="00D3571C" w:rsidRPr="007370F4" w:rsidP="00D3571C" w14:paraId="21D57C82" w14:textId="32979BA5">
      <w:pPr>
        <w:widowControl w:val="0"/>
        <w:autoSpaceDE w:val="0"/>
        <w:autoSpaceDN w:val="0"/>
        <w:adjustRightInd w:val="0"/>
        <w:rPr>
          <w:sz w:val="24"/>
          <w:szCs w:val="24"/>
        </w:rPr>
      </w:pPr>
      <w:r w:rsidRPr="2FE0501A">
        <w:rPr>
          <w:sz w:val="24"/>
          <w:szCs w:val="24"/>
        </w:rPr>
        <w:t xml:space="preserve">OSHA believes that compiling and maintaining the equipment-modification certificates </w:t>
      </w:r>
      <w:r w:rsidRPr="2FE0501A" w:rsidR="00664332">
        <w:rPr>
          <w:sz w:val="24"/>
          <w:szCs w:val="24"/>
        </w:rPr>
        <w:t>are</w:t>
      </w:r>
      <w:r w:rsidRPr="2FE0501A">
        <w:rPr>
          <w:sz w:val="24"/>
          <w:szCs w:val="24"/>
        </w:rPr>
        <w:t xml:space="preserve"> </w:t>
      </w:r>
      <w:r w:rsidRPr="2FE0501A" w:rsidR="00311CBA">
        <w:rPr>
          <w:sz w:val="24"/>
          <w:szCs w:val="24"/>
        </w:rPr>
        <w:t xml:space="preserve">almost universally viewed as </w:t>
      </w:r>
      <w:r w:rsidRPr="2FE0501A">
        <w:rPr>
          <w:sz w:val="24"/>
          <w:szCs w:val="24"/>
        </w:rPr>
        <w:t>usual and customary business practice</w:t>
      </w:r>
      <w:r w:rsidRPr="2FE0501A" w:rsidR="00664332">
        <w:rPr>
          <w:sz w:val="24"/>
          <w:szCs w:val="24"/>
        </w:rPr>
        <w:t>s</w:t>
      </w:r>
      <w:r w:rsidRPr="2FE0501A">
        <w:rPr>
          <w:sz w:val="24"/>
          <w:szCs w:val="24"/>
        </w:rPr>
        <w:t xml:space="preserve"> performed by employers for equipment maintenance, contractual, rental, leasing, insurance</w:t>
      </w:r>
      <w:r w:rsidRPr="2FE0501A" w:rsidR="00664332">
        <w:rPr>
          <w:sz w:val="24"/>
          <w:szCs w:val="24"/>
        </w:rPr>
        <w:t>,</w:t>
      </w:r>
      <w:r w:rsidRPr="2FE0501A">
        <w:rPr>
          <w:sz w:val="24"/>
          <w:szCs w:val="24"/>
        </w:rPr>
        <w:t xml:space="preserve"> and liability purposes.  </w:t>
      </w:r>
      <w:r w:rsidRPr="2FE0501A" w:rsidR="00311CBA">
        <w:rPr>
          <w:sz w:val="24"/>
          <w:szCs w:val="24"/>
        </w:rPr>
        <w:t>To account for the small number of O</w:t>
      </w:r>
      <w:r w:rsidRPr="2FE0501A" w:rsidR="004809F0">
        <w:rPr>
          <w:sz w:val="24"/>
          <w:szCs w:val="24"/>
        </w:rPr>
        <w:t>SH</w:t>
      </w:r>
      <w:r w:rsidRPr="2FE0501A" w:rsidR="00311CBA">
        <w:rPr>
          <w:sz w:val="24"/>
          <w:szCs w:val="24"/>
        </w:rPr>
        <w:t xml:space="preserve"> Act</w:t>
      </w:r>
      <w:r w:rsidRPr="2FE0501A" w:rsidR="001B5ED4">
        <w:rPr>
          <w:sz w:val="24"/>
          <w:szCs w:val="24"/>
        </w:rPr>
        <w:t>-</w:t>
      </w:r>
      <w:r w:rsidRPr="2FE0501A" w:rsidR="00311CBA">
        <w:rPr>
          <w:sz w:val="24"/>
          <w:szCs w:val="24"/>
        </w:rPr>
        <w:t xml:space="preserve">covered employers subject to the </w:t>
      </w:r>
      <w:r w:rsidRPr="2FE0501A" w:rsidR="001B5ED4">
        <w:rPr>
          <w:sz w:val="24"/>
          <w:szCs w:val="24"/>
        </w:rPr>
        <w:t>s</w:t>
      </w:r>
      <w:r w:rsidRPr="2FE0501A" w:rsidR="00311CBA">
        <w:rPr>
          <w:sz w:val="24"/>
          <w:szCs w:val="24"/>
        </w:rPr>
        <w:t xml:space="preserve">tandard who would maintain records </w:t>
      </w:r>
      <w:r w:rsidRPr="2FE0501A" w:rsidR="006E18A1">
        <w:rPr>
          <w:sz w:val="24"/>
          <w:szCs w:val="24"/>
        </w:rPr>
        <w:t>because of</w:t>
      </w:r>
      <w:r w:rsidRPr="2FE0501A" w:rsidR="006B2316">
        <w:rPr>
          <w:sz w:val="24"/>
          <w:szCs w:val="24"/>
        </w:rPr>
        <w:t xml:space="preserve"> the regulatory requirements, OSHA claimed a burden of ten (10) responses </w:t>
      </w:r>
      <w:r w:rsidRPr="2FE0501A" w:rsidR="00043100">
        <w:rPr>
          <w:sz w:val="24"/>
          <w:szCs w:val="24"/>
        </w:rPr>
        <w:t xml:space="preserve">at </w:t>
      </w:r>
      <w:r w:rsidRPr="2FE0501A" w:rsidR="003D1712">
        <w:rPr>
          <w:sz w:val="24"/>
          <w:szCs w:val="24"/>
        </w:rPr>
        <w:t>six (</w:t>
      </w:r>
      <w:r w:rsidRPr="2FE0501A" w:rsidR="00043100">
        <w:rPr>
          <w:sz w:val="24"/>
          <w:szCs w:val="24"/>
        </w:rPr>
        <w:t>6</w:t>
      </w:r>
      <w:r w:rsidRPr="2FE0501A" w:rsidR="003D1712">
        <w:rPr>
          <w:sz w:val="24"/>
          <w:szCs w:val="24"/>
        </w:rPr>
        <w:t>)</w:t>
      </w:r>
      <w:r w:rsidRPr="2FE0501A" w:rsidR="00043100">
        <w:rPr>
          <w:sz w:val="24"/>
          <w:szCs w:val="24"/>
        </w:rPr>
        <w:t xml:space="preserve"> minutes</w:t>
      </w:r>
      <w:r w:rsidRPr="2FE0501A" w:rsidR="007D72BB">
        <w:rPr>
          <w:sz w:val="24"/>
          <w:szCs w:val="24"/>
        </w:rPr>
        <w:t xml:space="preserve"> (</w:t>
      </w:r>
      <w:r w:rsidRPr="2FE0501A" w:rsidR="00376752">
        <w:rPr>
          <w:sz w:val="24"/>
          <w:szCs w:val="24"/>
        </w:rPr>
        <w:t>6/60 hour)</w:t>
      </w:r>
      <w:r w:rsidRPr="2FE0501A" w:rsidR="00043100">
        <w:rPr>
          <w:sz w:val="24"/>
          <w:szCs w:val="24"/>
        </w:rPr>
        <w:t xml:space="preserve"> each</w:t>
      </w:r>
      <w:r w:rsidRPr="2FE0501A" w:rsidR="003D1712">
        <w:rPr>
          <w:sz w:val="24"/>
          <w:szCs w:val="24"/>
        </w:rPr>
        <w:t>,</w:t>
      </w:r>
      <w:r w:rsidRPr="2FE0501A" w:rsidR="009E7726">
        <w:rPr>
          <w:sz w:val="24"/>
          <w:szCs w:val="24"/>
        </w:rPr>
        <w:t xml:space="preserve"> </w:t>
      </w:r>
      <w:r w:rsidRPr="2FE0501A" w:rsidR="00203242">
        <w:rPr>
          <w:sz w:val="24"/>
          <w:szCs w:val="24"/>
        </w:rPr>
        <w:t xml:space="preserve">for a total of </w:t>
      </w:r>
      <w:r w:rsidRPr="2FE0501A" w:rsidR="006B2316">
        <w:rPr>
          <w:sz w:val="24"/>
          <w:szCs w:val="24"/>
        </w:rPr>
        <w:t>one</w:t>
      </w:r>
      <w:r w:rsidRPr="2FE0501A" w:rsidR="003D1712">
        <w:rPr>
          <w:sz w:val="24"/>
          <w:szCs w:val="24"/>
        </w:rPr>
        <w:t xml:space="preserve"> (1)</w:t>
      </w:r>
      <w:r w:rsidRPr="2FE0501A" w:rsidR="006B2316">
        <w:rPr>
          <w:sz w:val="24"/>
          <w:szCs w:val="24"/>
        </w:rPr>
        <w:t xml:space="preserve"> burden hour</w:t>
      </w:r>
      <w:r w:rsidRPr="2FE0501A" w:rsidR="00203242">
        <w:rPr>
          <w:sz w:val="24"/>
          <w:szCs w:val="24"/>
        </w:rPr>
        <w:t xml:space="preserve"> response</w:t>
      </w:r>
      <w:r w:rsidRPr="2FE0501A" w:rsidR="006B2316">
        <w:rPr>
          <w:sz w:val="24"/>
          <w:szCs w:val="24"/>
        </w:rPr>
        <w:t>.</w:t>
      </w:r>
      <w:r w:rsidRPr="2FE0501A" w:rsidR="003D1712">
        <w:rPr>
          <w:sz w:val="24"/>
          <w:szCs w:val="24"/>
        </w:rPr>
        <w:t xml:space="preserve"> </w:t>
      </w:r>
      <w:r w:rsidRPr="2FE0501A" w:rsidR="006B2316">
        <w:rPr>
          <w:sz w:val="24"/>
          <w:szCs w:val="24"/>
        </w:rPr>
        <w:t>This estimate would comport to regulation 5 CFR 1320.3(c)(4)(i), which deems any rule of general applicability to involve at least 10 respondents</w:t>
      </w:r>
      <w:r w:rsidRPr="2FE0501A">
        <w:rPr>
          <w:sz w:val="24"/>
          <w:szCs w:val="24"/>
        </w:rPr>
        <w:t>.</w:t>
      </w:r>
      <w:r w:rsidRPr="2FE0501A" w:rsidR="006B2316">
        <w:rPr>
          <w:sz w:val="24"/>
          <w:szCs w:val="24"/>
        </w:rPr>
        <w:t xml:space="preserve"> </w:t>
      </w:r>
    </w:p>
    <w:p w:rsidR="006B2316" w:rsidP="00D3571C" w14:paraId="16164592" w14:textId="77777777">
      <w:pPr>
        <w:widowControl w:val="0"/>
        <w:autoSpaceDE w:val="0"/>
        <w:autoSpaceDN w:val="0"/>
        <w:adjustRightInd w:val="0"/>
        <w:rPr>
          <w:sz w:val="24"/>
          <w:szCs w:val="24"/>
        </w:rPr>
      </w:pPr>
    </w:p>
    <w:p w:rsidR="00CC5C85" w:rsidRPr="00CC5C85" w:rsidP="00CC5C85" w14:paraId="6F77AA4F" w14:textId="572638AE">
      <w:pPr>
        <w:keepLines/>
        <w:ind w:firstLine="720"/>
        <w:rPr>
          <w:b/>
          <w:bCs/>
          <w:sz w:val="24"/>
          <w:szCs w:val="24"/>
        </w:rPr>
      </w:pPr>
      <w:r w:rsidRPr="00CC5C85">
        <w:rPr>
          <w:b/>
          <w:bCs/>
          <w:sz w:val="24"/>
          <w:szCs w:val="24"/>
        </w:rPr>
        <w:t xml:space="preserve">Burden hours: </w:t>
      </w:r>
      <w:r w:rsidRPr="00CC5C85">
        <w:rPr>
          <w:bCs/>
          <w:sz w:val="24"/>
          <w:szCs w:val="24"/>
        </w:rPr>
        <w:t>10</w:t>
      </w:r>
      <w:r w:rsidRPr="00CC5C85">
        <w:rPr>
          <w:sz w:val="24"/>
          <w:szCs w:val="24"/>
        </w:rPr>
        <w:t xml:space="preserve"> </w:t>
      </w:r>
      <w:r>
        <w:rPr>
          <w:sz w:val="24"/>
          <w:szCs w:val="24"/>
        </w:rPr>
        <w:t>worker</w:t>
      </w:r>
      <w:r w:rsidR="006F1DBA">
        <w:rPr>
          <w:sz w:val="24"/>
          <w:szCs w:val="24"/>
        </w:rPr>
        <w:t>s</w:t>
      </w:r>
      <w:r>
        <w:rPr>
          <w:sz w:val="24"/>
          <w:szCs w:val="24"/>
        </w:rPr>
        <w:t xml:space="preserve"> </w:t>
      </w:r>
      <w:r w:rsidR="00543606">
        <w:rPr>
          <w:sz w:val="24"/>
          <w:szCs w:val="24"/>
        </w:rPr>
        <w:t xml:space="preserve">x </w:t>
      </w:r>
      <w:r w:rsidR="00134CEC">
        <w:rPr>
          <w:sz w:val="24"/>
          <w:szCs w:val="24"/>
        </w:rPr>
        <w:t>6/60</w:t>
      </w:r>
      <w:r w:rsidRPr="00CC5C85">
        <w:rPr>
          <w:sz w:val="24"/>
          <w:szCs w:val="24"/>
        </w:rPr>
        <w:t xml:space="preserve"> hour = 1 hour</w:t>
      </w:r>
    </w:p>
    <w:p w:rsidR="005D362A" w:rsidP="00CC5C85" w14:paraId="530E6EAA" w14:textId="3222D47B">
      <w:pPr>
        <w:keepLines/>
        <w:rPr>
          <w:sz w:val="24"/>
          <w:szCs w:val="24"/>
        </w:rPr>
      </w:pPr>
      <w:r w:rsidRPr="10D34BB6">
        <w:rPr>
          <w:b/>
          <w:bCs/>
          <w:sz w:val="24"/>
          <w:szCs w:val="24"/>
        </w:rPr>
        <w:t xml:space="preserve">               </w:t>
      </w:r>
      <w:r>
        <w:tab/>
      </w:r>
      <w:r w:rsidRPr="10D34BB6">
        <w:rPr>
          <w:b/>
          <w:bCs/>
          <w:sz w:val="24"/>
          <w:szCs w:val="24"/>
        </w:rPr>
        <w:t xml:space="preserve">    Cost: </w:t>
      </w:r>
      <w:r w:rsidRPr="10D34BB6">
        <w:rPr>
          <w:sz w:val="24"/>
          <w:szCs w:val="24"/>
        </w:rPr>
        <w:t xml:space="preserve"> 1</w:t>
      </w:r>
      <w:r w:rsidRPr="10D34BB6">
        <w:rPr>
          <w:b/>
          <w:bCs/>
          <w:sz w:val="24"/>
          <w:szCs w:val="24"/>
        </w:rPr>
        <w:t xml:space="preserve"> </w:t>
      </w:r>
      <w:r w:rsidRPr="10D34BB6">
        <w:rPr>
          <w:sz w:val="24"/>
          <w:szCs w:val="24"/>
        </w:rPr>
        <w:t>hour x $</w:t>
      </w:r>
      <w:r w:rsidRPr="10D34BB6" w:rsidR="00070F60">
        <w:rPr>
          <w:sz w:val="24"/>
          <w:szCs w:val="24"/>
        </w:rPr>
        <w:t>2</w:t>
      </w:r>
      <w:r w:rsidRPr="10D34BB6" w:rsidR="3F17479E">
        <w:rPr>
          <w:sz w:val="24"/>
          <w:szCs w:val="24"/>
        </w:rPr>
        <w:t>5.25</w:t>
      </w:r>
      <w:r w:rsidRPr="10D34BB6" w:rsidR="00124409">
        <w:rPr>
          <w:sz w:val="24"/>
          <w:szCs w:val="24"/>
        </w:rPr>
        <w:t xml:space="preserve"> </w:t>
      </w:r>
      <w:r w:rsidRPr="10D34BB6">
        <w:rPr>
          <w:sz w:val="24"/>
          <w:szCs w:val="24"/>
        </w:rPr>
        <w:t>= $</w:t>
      </w:r>
      <w:r w:rsidRPr="10D34BB6" w:rsidR="00070F60">
        <w:rPr>
          <w:sz w:val="24"/>
          <w:szCs w:val="24"/>
        </w:rPr>
        <w:t>2</w:t>
      </w:r>
      <w:r w:rsidRPr="10D34BB6" w:rsidR="006F1DBA">
        <w:rPr>
          <w:sz w:val="24"/>
          <w:szCs w:val="24"/>
        </w:rPr>
        <w:t>5</w:t>
      </w:r>
      <w:r w:rsidRPr="10D34BB6" w:rsidR="0B875B5F">
        <w:rPr>
          <w:sz w:val="24"/>
          <w:szCs w:val="24"/>
        </w:rPr>
        <w:t>.25</w:t>
      </w:r>
    </w:p>
    <w:p w:rsidR="006F1DBA" w:rsidRPr="00FC3ED7" w:rsidP="001C7265" w14:paraId="1D34611F" w14:textId="5A6F238F">
      <w:pPr>
        <w:keepLines/>
        <w:rPr>
          <w:b/>
          <w:bCs/>
          <w:sz w:val="24"/>
          <w:szCs w:val="24"/>
        </w:rPr>
      </w:pPr>
    </w:p>
    <w:tbl>
      <w:tblPr>
        <w:tblStyle w:val="TableGrid"/>
        <w:tblW w:w="10640" w:type="dxa"/>
        <w:jc w:val="center"/>
        <w:tblLook w:val="04A0"/>
      </w:tblPr>
      <w:tblGrid>
        <w:gridCol w:w="1185"/>
        <w:gridCol w:w="1444"/>
        <w:gridCol w:w="1935"/>
        <w:gridCol w:w="1545"/>
        <w:gridCol w:w="1110"/>
        <w:gridCol w:w="1057"/>
        <w:gridCol w:w="945"/>
        <w:gridCol w:w="1419"/>
      </w:tblGrid>
      <w:tr w14:paraId="747D97E5" w14:textId="77777777" w:rsidTr="10D34BB6">
        <w:tblPrEx>
          <w:tblW w:w="10640" w:type="dxa"/>
          <w:jc w:val="center"/>
          <w:tblLook w:val="04A0"/>
        </w:tblPrEx>
        <w:trPr>
          <w:trHeight w:val="291"/>
          <w:jc w:val="center"/>
        </w:trPr>
        <w:tc>
          <w:tcPr>
            <w:tcW w:w="10640" w:type="dxa"/>
            <w:gridSpan w:val="8"/>
            <w:shd w:val="clear" w:color="auto" w:fill="548DD4" w:themeFill="text2" w:themeFillTint="99"/>
          </w:tcPr>
          <w:p w:rsidR="00570865" w:rsidRPr="008F47CB" w14:paraId="512E3394" w14:textId="44803834">
            <w:pPr>
              <w:jc w:val="center"/>
              <w:rPr>
                <w:b/>
                <w:sz w:val="22"/>
                <w:szCs w:val="22"/>
              </w:rPr>
            </w:pPr>
            <w:r w:rsidRPr="008776C0">
              <w:rPr>
                <w:b/>
                <w:bCs/>
                <w:sz w:val="24"/>
                <w:szCs w:val="24"/>
              </w:rPr>
              <w:t xml:space="preserve">Table </w:t>
            </w:r>
            <w:r>
              <w:rPr>
                <w:b/>
                <w:bCs/>
                <w:sz w:val="24"/>
                <w:szCs w:val="24"/>
              </w:rPr>
              <w:t>B</w:t>
            </w:r>
            <w:r w:rsidRPr="008776C0">
              <w:rPr>
                <w:b/>
                <w:bCs/>
                <w:sz w:val="24"/>
                <w:szCs w:val="24"/>
              </w:rPr>
              <w:t xml:space="preserve"> – Summary of Burden Hours and Cost Estimates per Response</w:t>
            </w:r>
          </w:p>
        </w:tc>
      </w:tr>
      <w:tr w14:paraId="2AAEF8D7" w14:textId="45840324" w:rsidTr="10D34BB6">
        <w:tblPrEx>
          <w:tblW w:w="10640" w:type="dxa"/>
          <w:jc w:val="center"/>
          <w:tblLook w:val="04A0"/>
        </w:tblPrEx>
        <w:trPr>
          <w:trHeight w:val="1064"/>
          <w:jc w:val="center"/>
        </w:trPr>
        <w:tc>
          <w:tcPr>
            <w:tcW w:w="1185" w:type="dxa"/>
            <w:shd w:val="clear" w:color="auto" w:fill="8DB3E2" w:themeFill="text2" w:themeFillTint="66"/>
          </w:tcPr>
          <w:p w:rsidR="005D362A" w:rsidRPr="008F47CB" w:rsidP="00FC3ED7" w14:paraId="6BB863E5" w14:textId="1A78625A">
            <w:pPr>
              <w:jc w:val="center"/>
              <w:rPr>
                <w:b/>
                <w:sz w:val="22"/>
                <w:szCs w:val="22"/>
              </w:rPr>
            </w:pPr>
            <w:r w:rsidRPr="008F47CB">
              <w:rPr>
                <w:b/>
                <w:sz w:val="22"/>
                <w:szCs w:val="22"/>
              </w:rPr>
              <w:t>Activity</w:t>
            </w:r>
          </w:p>
        </w:tc>
        <w:tc>
          <w:tcPr>
            <w:tcW w:w="1444" w:type="dxa"/>
            <w:shd w:val="clear" w:color="auto" w:fill="8DB3E2" w:themeFill="text2" w:themeFillTint="66"/>
          </w:tcPr>
          <w:p w:rsidR="005D362A" w:rsidRPr="008F47CB" w:rsidP="00FC3ED7" w14:paraId="1BDD36DD" w14:textId="1F9294C5">
            <w:pPr>
              <w:jc w:val="center"/>
              <w:rPr>
                <w:b/>
                <w:sz w:val="22"/>
                <w:szCs w:val="22"/>
              </w:rPr>
            </w:pPr>
            <w:r w:rsidRPr="008F47CB">
              <w:rPr>
                <w:b/>
                <w:sz w:val="22"/>
                <w:szCs w:val="22"/>
              </w:rPr>
              <w:t>Number of Respondents</w:t>
            </w:r>
          </w:p>
        </w:tc>
        <w:tc>
          <w:tcPr>
            <w:tcW w:w="1935" w:type="dxa"/>
            <w:shd w:val="clear" w:color="auto" w:fill="8DB3E2" w:themeFill="text2" w:themeFillTint="66"/>
          </w:tcPr>
          <w:p w:rsidR="005D362A" w:rsidRPr="008F47CB" w:rsidP="2FE0501A" w14:paraId="108E7AB4" w14:textId="459519CF">
            <w:pPr>
              <w:jc w:val="center"/>
              <w:rPr>
                <w:b/>
                <w:bCs/>
                <w:sz w:val="22"/>
                <w:szCs w:val="22"/>
              </w:rPr>
            </w:pPr>
            <w:r w:rsidRPr="2FE0501A">
              <w:rPr>
                <w:b/>
                <w:bCs/>
                <w:sz w:val="22"/>
                <w:szCs w:val="22"/>
              </w:rPr>
              <w:t>N</w:t>
            </w:r>
            <w:r w:rsidRPr="2FE0501A" w:rsidR="39E7D739">
              <w:rPr>
                <w:b/>
                <w:bCs/>
                <w:sz w:val="22"/>
                <w:szCs w:val="22"/>
              </w:rPr>
              <w:t>umber</w:t>
            </w:r>
            <w:r w:rsidRPr="2FE0501A">
              <w:rPr>
                <w:b/>
                <w:bCs/>
                <w:sz w:val="22"/>
                <w:szCs w:val="22"/>
              </w:rPr>
              <w:t xml:space="preserve"> of Responses per Respondent</w:t>
            </w:r>
          </w:p>
        </w:tc>
        <w:tc>
          <w:tcPr>
            <w:tcW w:w="1545" w:type="dxa"/>
            <w:shd w:val="clear" w:color="auto" w:fill="8DB3E2" w:themeFill="text2" w:themeFillTint="66"/>
          </w:tcPr>
          <w:p w:rsidR="005D362A" w:rsidRPr="008F47CB" w:rsidP="2FE0501A" w14:paraId="45060AA1" w14:textId="0DB764ED">
            <w:pPr>
              <w:jc w:val="center"/>
              <w:rPr>
                <w:b/>
                <w:bCs/>
                <w:sz w:val="22"/>
                <w:szCs w:val="22"/>
              </w:rPr>
            </w:pPr>
            <w:r w:rsidRPr="2FE0501A">
              <w:rPr>
                <w:b/>
                <w:bCs/>
                <w:sz w:val="22"/>
                <w:szCs w:val="22"/>
              </w:rPr>
              <w:t xml:space="preserve">Total </w:t>
            </w:r>
            <w:r w:rsidRPr="2FE0501A" w:rsidR="3252823F">
              <w:rPr>
                <w:b/>
                <w:bCs/>
                <w:sz w:val="22"/>
                <w:szCs w:val="22"/>
              </w:rPr>
              <w:t>Number of</w:t>
            </w:r>
            <w:r w:rsidRPr="2FE0501A">
              <w:rPr>
                <w:b/>
                <w:bCs/>
                <w:sz w:val="22"/>
                <w:szCs w:val="22"/>
              </w:rPr>
              <w:t xml:space="preserve"> Responses</w:t>
            </w:r>
          </w:p>
        </w:tc>
        <w:tc>
          <w:tcPr>
            <w:tcW w:w="1110" w:type="dxa"/>
            <w:shd w:val="clear" w:color="auto" w:fill="8DB3E2" w:themeFill="text2" w:themeFillTint="66"/>
          </w:tcPr>
          <w:p w:rsidR="005D362A" w:rsidRPr="008F47CB" w:rsidP="00FC3ED7" w14:paraId="13D2A805" w14:textId="7A2FE68D">
            <w:pPr>
              <w:jc w:val="center"/>
              <w:rPr>
                <w:b/>
                <w:sz w:val="22"/>
                <w:szCs w:val="22"/>
              </w:rPr>
            </w:pPr>
            <w:r w:rsidRPr="008F47CB">
              <w:rPr>
                <w:b/>
                <w:sz w:val="22"/>
                <w:szCs w:val="22"/>
              </w:rPr>
              <w:t>Time Per Response</w:t>
            </w:r>
          </w:p>
        </w:tc>
        <w:tc>
          <w:tcPr>
            <w:tcW w:w="1057" w:type="dxa"/>
            <w:shd w:val="clear" w:color="auto" w:fill="8DB3E2" w:themeFill="text2" w:themeFillTint="66"/>
          </w:tcPr>
          <w:p w:rsidR="005D362A" w:rsidRPr="008F47CB" w:rsidP="2FE0501A" w14:paraId="13848004" w14:textId="66267348">
            <w:pPr>
              <w:jc w:val="center"/>
              <w:rPr>
                <w:b/>
                <w:bCs/>
                <w:sz w:val="22"/>
                <w:szCs w:val="22"/>
              </w:rPr>
            </w:pPr>
            <w:r w:rsidRPr="2FE0501A">
              <w:rPr>
                <w:b/>
                <w:bCs/>
                <w:sz w:val="22"/>
                <w:szCs w:val="22"/>
              </w:rPr>
              <w:t>Total Burden</w:t>
            </w:r>
            <w:r w:rsidRPr="2FE0501A" w:rsidR="25834478">
              <w:rPr>
                <w:b/>
                <w:bCs/>
                <w:sz w:val="22"/>
                <w:szCs w:val="22"/>
              </w:rPr>
              <w:t xml:space="preserve"> Hours</w:t>
            </w:r>
          </w:p>
        </w:tc>
        <w:tc>
          <w:tcPr>
            <w:tcW w:w="945" w:type="dxa"/>
            <w:shd w:val="clear" w:color="auto" w:fill="8DB3E2" w:themeFill="text2" w:themeFillTint="66"/>
          </w:tcPr>
          <w:p w:rsidR="005D362A" w:rsidRPr="008F47CB" w:rsidP="2FE0501A" w14:paraId="5D2FD5C5" w14:textId="20F22A67">
            <w:pPr>
              <w:jc w:val="center"/>
              <w:rPr>
                <w:b/>
                <w:bCs/>
                <w:sz w:val="22"/>
                <w:szCs w:val="22"/>
              </w:rPr>
            </w:pPr>
            <w:r w:rsidRPr="2FE0501A">
              <w:rPr>
                <w:b/>
                <w:bCs/>
                <w:sz w:val="22"/>
                <w:szCs w:val="22"/>
              </w:rPr>
              <w:t>Av</w:t>
            </w:r>
            <w:r w:rsidRPr="2FE0501A" w:rsidR="3832D582">
              <w:rPr>
                <w:b/>
                <w:bCs/>
                <w:sz w:val="22"/>
                <w:szCs w:val="22"/>
              </w:rPr>
              <w:t>g.</w:t>
            </w:r>
            <w:r w:rsidR="00043609">
              <w:br/>
            </w:r>
            <w:r w:rsidRPr="2FE0501A" w:rsidR="3FC0ED39">
              <w:rPr>
                <w:b/>
                <w:bCs/>
                <w:sz w:val="22"/>
                <w:szCs w:val="22"/>
              </w:rPr>
              <w:t>Hourly Rate</w:t>
            </w:r>
          </w:p>
        </w:tc>
        <w:tc>
          <w:tcPr>
            <w:tcW w:w="1419" w:type="dxa"/>
            <w:shd w:val="clear" w:color="auto" w:fill="8DB3E2" w:themeFill="text2" w:themeFillTint="66"/>
          </w:tcPr>
          <w:p w:rsidR="005D362A" w:rsidRPr="008F47CB" w:rsidP="2FE0501A" w14:paraId="0F28C8E0" w14:textId="47524259">
            <w:pPr>
              <w:jc w:val="center"/>
              <w:rPr>
                <w:b/>
                <w:bCs/>
                <w:sz w:val="22"/>
                <w:szCs w:val="22"/>
              </w:rPr>
            </w:pPr>
            <w:r w:rsidRPr="2FE0501A">
              <w:rPr>
                <w:b/>
                <w:bCs/>
                <w:sz w:val="22"/>
                <w:szCs w:val="22"/>
              </w:rPr>
              <w:t>Total Burden Cost</w:t>
            </w:r>
          </w:p>
        </w:tc>
      </w:tr>
      <w:tr w14:paraId="1B46417C" w14:textId="79F1CB76" w:rsidTr="10D34BB6">
        <w:tblPrEx>
          <w:tblW w:w="10640" w:type="dxa"/>
          <w:jc w:val="center"/>
          <w:tblLook w:val="04A0"/>
        </w:tblPrEx>
        <w:trPr>
          <w:trHeight w:val="811"/>
          <w:jc w:val="center"/>
        </w:trPr>
        <w:tc>
          <w:tcPr>
            <w:tcW w:w="1185" w:type="dxa"/>
            <w:vAlign w:val="bottom"/>
          </w:tcPr>
          <w:p w:rsidR="005D362A" w:rsidRPr="008F47CB" w:rsidP="005D362A" w14:paraId="158D242E" w14:textId="5C6052EE">
            <w:pPr>
              <w:rPr>
                <w:sz w:val="22"/>
                <w:szCs w:val="22"/>
              </w:rPr>
            </w:pPr>
            <w:r w:rsidRPr="10D34BB6">
              <w:rPr>
                <w:sz w:val="22"/>
                <w:szCs w:val="22"/>
              </w:rPr>
              <w:t xml:space="preserve">Aerial Lifts </w:t>
            </w:r>
            <w:r>
              <w:br/>
            </w:r>
            <w:r w:rsidRPr="10D34BB6">
              <w:rPr>
                <w:sz w:val="22"/>
                <w:szCs w:val="22"/>
              </w:rPr>
              <w:t xml:space="preserve">(29 CFR </w:t>
            </w:r>
            <w:r w:rsidRPr="10D34BB6">
              <w:rPr>
                <w:sz w:val="22"/>
                <w:szCs w:val="22"/>
              </w:rPr>
              <w:t>1926.453</w:t>
            </w:r>
          </w:p>
        </w:tc>
        <w:tc>
          <w:tcPr>
            <w:tcW w:w="1444" w:type="dxa"/>
            <w:vAlign w:val="bottom"/>
          </w:tcPr>
          <w:p w:rsidR="005D362A" w:rsidRPr="008F47CB" w:rsidP="005D362A" w14:paraId="62B1A48B" w14:textId="3C87B9EE">
            <w:pPr>
              <w:jc w:val="center"/>
              <w:rPr>
                <w:sz w:val="22"/>
                <w:szCs w:val="22"/>
              </w:rPr>
            </w:pPr>
            <w:r>
              <w:rPr>
                <w:sz w:val="22"/>
                <w:szCs w:val="22"/>
              </w:rPr>
              <w:t>10</w:t>
            </w:r>
          </w:p>
        </w:tc>
        <w:tc>
          <w:tcPr>
            <w:tcW w:w="1935" w:type="dxa"/>
            <w:vAlign w:val="bottom"/>
          </w:tcPr>
          <w:p w:rsidR="005D362A" w:rsidRPr="008F47CB" w:rsidP="005D362A" w14:paraId="54024C4D" w14:textId="6E4DA979">
            <w:pPr>
              <w:jc w:val="center"/>
              <w:rPr>
                <w:sz w:val="22"/>
                <w:szCs w:val="22"/>
              </w:rPr>
            </w:pPr>
            <w:r>
              <w:rPr>
                <w:sz w:val="22"/>
                <w:szCs w:val="22"/>
              </w:rPr>
              <w:t>1</w:t>
            </w:r>
          </w:p>
        </w:tc>
        <w:tc>
          <w:tcPr>
            <w:tcW w:w="1545" w:type="dxa"/>
            <w:vAlign w:val="bottom"/>
          </w:tcPr>
          <w:p w:rsidR="005D362A" w:rsidRPr="008F47CB" w:rsidP="005D362A" w14:paraId="7735FDB6" w14:textId="19F3DB40">
            <w:pPr>
              <w:jc w:val="center"/>
              <w:rPr>
                <w:sz w:val="22"/>
                <w:szCs w:val="22"/>
              </w:rPr>
            </w:pPr>
            <w:r>
              <w:rPr>
                <w:sz w:val="22"/>
                <w:szCs w:val="22"/>
              </w:rPr>
              <w:t>10</w:t>
            </w:r>
          </w:p>
        </w:tc>
        <w:tc>
          <w:tcPr>
            <w:tcW w:w="1110" w:type="dxa"/>
            <w:vAlign w:val="bottom"/>
          </w:tcPr>
          <w:p w:rsidR="005D362A" w:rsidRPr="008F47CB" w:rsidP="005D362A" w14:paraId="6D5323DA" w14:textId="5E111852">
            <w:pPr>
              <w:jc w:val="center"/>
              <w:rPr>
                <w:sz w:val="22"/>
                <w:szCs w:val="22"/>
              </w:rPr>
            </w:pPr>
            <w:r>
              <w:rPr>
                <w:sz w:val="22"/>
                <w:szCs w:val="22"/>
              </w:rPr>
              <w:t>6/60</w:t>
            </w:r>
          </w:p>
        </w:tc>
        <w:tc>
          <w:tcPr>
            <w:tcW w:w="1057" w:type="dxa"/>
            <w:vAlign w:val="bottom"/>
          </w:tcPr>
          <w:p w:rsidR="005D362A" w:rsidRPr="008F47CB" w:rsidP="005D362A" w14:paraId="29936266" w14:textId="22CB2F93">
            <w:pPr>
              <w:jc w:val="center"/>
              <w:rPr>
                <w:sz w:val="22"/>
                <w:szCs w:val="22"/>
              </w:rPr>
            </w:pPr>
            <w:r>
              <w:rPr>
                <w:sz w:val="22"/>
                <w:szCs w:val="22"/>
              </w:rPr>
              <w:t>1</w:t>
            </w:r>
          </w:p>
        </w:tc>
        <w:tc>
          <w:tcPr>
            <w:tcW w:w="945" w:type="dxa"/>
            <w:vAlign w:val="bottom"/>
          </w:tcPr>
          <w:p w:rsidR="005D362A" w:rsidRPr="008B6A68" w:rsidP="005D362A" w14:paraId="1632B4CE" w14:textId="128DCACA">
            <w:pPr>
              <w:jc w:val="center"/>
              <w:rPr>
                <w:sz w:val="22"/>
                <w:szCs w:val="22"/>
              </w:rPr>
            </w:pPr>
            <w:r w:rsidRPr="009C0EFB">
              <w:rPr>
                <w:sz w:val="22"/>
                <w:szCs w:val="22"/>
              </w:rPr>
              <w:t>$</w:t>
            </w:r>
            <w:r w:rsidRPr="002A1C69">
              <w:rPr>
                <w:sz w:val="22"/>
                <w:szCs w:val="22"/>
              </w:rPr>
              <w:t>2</w:t>
            </w:r>
            <w:r w:rsidRPr="00FC3ED7" w:rsidR="008B6A68">
              <w:rPr>
                <w:sz w:val="22"/>
                <w:szCs w:val="22"/>
              </w:rPr>
              <w:t>5.25</w:t>
            </w:r>
          </w:p>
        </w:tc>
        <w:tc>
          <w:tcPr>
            <w:tcW w:w="1419" w:type="dxa"/>
            <w:vAlign w:val="bottom"/>
          </w:tcPr>
          <w:p w:rsidR="005D362A" w:rsidRPr="008B6A68" w:rsidP="005D362A" w14:paraId="324EFCD5" w14:textId="526280D3">
            <w:pPr>
              <w:jc w:val="center"/>
              <w:rPr>
                <w:sz w:val="22"/>
                <w:szCs w:val="22"/>
              </w:rPr>
            </w:pPr>
            <w:r w:rsidRPr="008B6A68">
              <w:rPr>
                <w:sz w:val="22"/>
                <w:szCs w:val="22"/>
              </w:rPr>
              <w:t>$2</w:t>
            </w:r>
            <w:r w:rsidRPr="00FC3ED7" w:rsidR="008B6A68">
              <w:rPr>
                <w:sz w:val="22"/>
                <w:szCs w:val="22"/>
              </w:rPr>
              <w:t>5.25</w:t>
            </w:r>
          </w:p>
        </w:tc>
      </w:tr>
      <w:tr w14:paraId="2FDC4157" w14:textId="4A9F7813" w:rsidTr="10D34BB6">
        <w:tblPrEx>
          <w:tblW w:w="10640" w:type="dxa"/>
          <w:jc w:val="center"/>
          <w:tblLook w:val="04A0"/>
        </w:tblPrEx>
        <w:trPr>
          <w:trHeight w:val="125"/>
          <w:jc w:val="center"/>
        </w:trPr>
        <w:tc>
          <w:tcPr>
            <w:tcW w:w="1185" w:type="dxa"/>
            <w:shd w:val="clear" w:color="auto" w:fill="A6A6A6" w:themeFill="background1" w:themeFillShade="A6"/>
            <w:vAlign w:val="bottom"/>
          </w:tcPr>
          <w:p w:rsidR="005D362A" w:rsidRPr="008F47CB" w:rsidP="00DA6B57" w14:paraId="714AFE2C" w14:textId="4C176082">
            <w:pPr>
              <w:jc w:val="right"/>
              <w:rPr>
                <w:sz w:val="22"/>
                <w:szCs w:val="22"/>
              </w:rPr>
            </w:pPr>
          </w:p>
        </w:tc>
        <w:tc>
          <w:tcPr>
            <w:tcW w:w="1444" w:type="dxa"/>
            <w:shd w:val="clear" w:color="auto" w:fill="A6A6A6" w:themeFill="background1" w:themeFillShade="A6"/>
            <w:vAlign w:val="bottom"/>
          </w:tcPr>
          <w:p w:rsidR="005D362A" w:rsidRPr="008F47CB" w:rsidP="00DA6B57" w14:paraId="6505CCCD" w14:textId="37DE31C5">
            <w:pPr>
              <w:jc w:val="right"/>
              <w:rPr>
                <w:sz w:val="22"/>
                <w:szCs w:val="22"/>
              </w:rPr>
            </w:pPr>
          </w:p>
        </w:tc>
        <w:tc>
          <w:tcPr>
            <w:tcW w:w="1935" w:type="dxa"/>
            <w:shd w:val="clear" w:color="auto" w:fill="A6A6A6" w:themeFill="background1" w:themeFillShade="A6"/>
            <w:vAlign w:val="bottom"/>
          </w:tcPr>
          <w:p w:rsidR="005D362A" w:rsidRPr="008F47CB" w:rsidP="00DA6B57" w14:paraId="2A8EC731" w14:textId="62282489">
            <w:pPr>
              <w:jc w:val="right"/>
              <w:rPr>
                <w:sz w:val="22"/>
                <w:szCs w:val="22"/>
              </w:rPr>
            </w:pPr>
          </w:p>
        </w:tc>
        <w:tc>
          <w:tcPr>
            <w:tcW w:w="1545" w:type="dxa"/>
            <w:shd w:val="clear" w:color="auto" w:fill="A6A6A6" w:themeFill="background1" w:themeFillShade="A6"/>
            <w:vAlign w:val="bottom"/>
          </w:tcPr>
          <w:p w:rsidR="005D362A" w:rsidRPr="008F47CB" w:rsidP="00DA6B57" w14:paraId="427C59CC" w14:textId="390E9108">
            <w:pPr>
              <w:jc w:val="right"/>
              <w:rPr>
                <w:sz w:val="22"/>
                <w:szCs w:val="22"/>
              </w:rPr>
            </w:pPr>
          </w:p>
        </w:tc>
        <w:tc>
          <w:tcPr>
            <w:tcW w:w="1110" w:type="dxa"/>
            <w:shd w:val="clear" w:color="auto" w:fill="A6A6A6" w:themeFill="background1" w:themeFillShade="A6"/>
            <w:vAlign w:val="bottom"/>
          </w:tcPr>
          <w:p w:rsidR="005D362A" w:rsidRPr="008F47CB" w:rsidP="00DA6B57" w14:paraId="378DCD63" w14:textId="7EDEC402">
            <w:pPr>
              <w:jc w:val="right"/>
              <w:rPr>
                <w:sz w:val="22"/>
                <w:szCs w:val="22"/>
              </w:rPr>
            </w:pPr>
          </w:p>
        </w:tc>
        <w:tc>
          <w:tcPr>
            <w:tcW w:w="1057" w:type="dxa"/>
            <w:shd w:val="clear" w:color="auto" w:fill="A6A6A6" w:themeFill="background1" w:themeFillShade="A6"/>
            <w:vAlign w:val="bottom"/>
          </w:tcPr>
          <w:p w:rsidR="005D362A" w:rsidRPr="008F47CB" w:rsidP="00DA6B57" w14:paraId="560D267B" w14:textId="43127457">
            <w:pPr>
              <w:jc w:val="right"/>
              <w:rPr>
                <w:sz w:val="22"/>
                <w:szCs w:val="22"/>
              </w:rPr>
            </w:pPr>
          </w:p>
        </w:tc>
        <w:tc>
          <w:tcPr>
            <w:tcW w:w="945" w:type="dxa"/>
            <w:shd w:val="clear" w:color="auto" w:fill="A6A6A6" w:themeFill="background1" w:themeFillShade="A6"/>
            <w:vAlign w:val="bottom"/>
          </w:tcPr>
          <w:p w:rsidR="005D362A" w:rsidRPr="009C0EFB" w:rsidP="00DA6B57" w14:paraId="518A1C84" w14:textId="360611EF">
            <w:pPr>
              <w:jc w:val="right"/>
              <w:rPr>
                <w:sz w:val="22"/>
                <w:szCs w:val="22"/>
              </w:rPr>
            </w:pPr>
          </w:p>
        </w:tc>
        <w:tc>
          <w:tcPr>
            <w:tcW w:w="1419" w:type="dxa"/>
            <w:shd w:val="clear" w:color="auto" w:fill="A6A6A6" w:themeFill="background1" w:themeFillShade="A6"/>
            <w:vAlign w:val="bottom"/>
          </w:tcPr>
          <w:p w:rsidR="005D362A" w:rsidRPr="009C0EFB" w:rsidP="00DA6B57" w14:paraId="3A74DA02" w14:textId="21EADFFC">
            <w:pPr>
              <w:jc w:val="right"/>
              <w:rPr>
                <w:sz w:val="22"/>
                <w:szCs w:val="22"/>
              </w:rPr>
            </w:pPr>
          </w:p>
        </w:tc>
      </w:tr>
      <w:tr w14:paraId="09E995EA" w14:textId="3854416E" w:rsidTr="10D34BB6">
        <w:tblPrEx>
          <w:tblW w:w="10640" w:type="dxa"/>
          <w:jc w:val="center"/>
          <w:tblLook w:val="04A0"/>
        </w:tblPrEx>
        <w:trPr>
          <w:trHeight w:val="265"/>
          <w:jc w:val="center"/>
        </w:trPr>
        <w:tc>
          <w:tcPr>
            <w:tcW w:w="1185" w:type="dxa"/>
          </w:tcPr>
          <w:p w:rsidR="005D362A" w:rsidRPr="00FC3ED7" w:rsidP="00DA6B57" w14:paraId="2FC36C71" w14:textId="27F4EEFA">
            <w:pPr>
              <w:rPr>
                <w:b/>
                <w:iCs/>
                <w:sz w:val="22"/>
                <w:szCs w:val="22"/>
              </w:rPr>
            </w:pPr>
            <w:r w:rsidRPr="00FC3ED7">
              <w:rPr>
                <w:b/>
                <w:iCs/>
                <w:sz w:val="22"/>
                <w:szCs w:val="22"/>
              </w:rPr>
              <w:t xml:space="preserve"> Totals</w:t>
            </w:r>
          </w:p>
        </w:tc>
        <w:tc>
          <w:tcPr>
            <w:tcW w:w="1444" w:type="dxa"/>
            <w:vAlign w:val="bottom"/>
          </w:tcPr>
          <w:p w:rsidR="005D362A" w:rsidRPr="00FC3ED7" w:rsidP="005D362A" w14:paraId="7723E99D" w14:textId="5E097800">
            <w:pPr>
              <w:jc w:val="center"/>
              <w:rPr>
                <w:b/>
                <w:iCs/>
                <w:sz w:val="22"/>
                <w:szCs w:val="22"/>
              </w:rPr>
            </w:pPr>
            <w:r w:rsidRPr="00FC3ED7">
              <w:rPr>
                <w:b/>
                <w:iCs/>
                <w:sz w:val="22"/>
                <w:szCs w:val="22"/>
              </w:rPr>
              <w:t>10</w:t>
            </w:r>
          </w:p>
        </w:tc>
        <w:tc>
          <w:tcPr>
            <w:tcW w:w="1935" w:type="dxa"/>
            <w:vAlign w:val="bottom"/>
          </w:tcPr>
          <w:p w:rsidR="005D362A" w:rsidRPr="00FC3ED7" w:rsidP="005D362A" w14:paraId="37C61F93" w14:textId="6896C6E1">
            <w:pPr>
              <w:jc w:val="center"/>
              <w:rPr>
                <w:b/>
                <w:iCs/>
                <w:sz w:val="22"/>
                <w:szCs w:val="22"/>
              </w:rPr>
            </w:pPr>
            <w:r>
              <w:rPr>
                <w:b/>
                <w:iCs/>
                <w:sz w:val="22"/>
                <w:szCs w:val="22"/>
              </w:rPr>
              <w:t>--</w:t>
            </w:r>
          </w:p>
        </w:tc>
        <w:tc>
          <w:tcPr>
            <w:tcW w:w="1545" w:type="dxa"/>
            <w:vAlign w:val="bottom"/>
          </w:tcPr>
          <w:p w:rsidR="005D362A" w:rsidRPr="00FC3ED7" w:rsidP="005D362A" w14:paraId="46B627D6" w14:textId="091579E7">
            <w:pPr>
              <w:jc w:val="center"/>
              <w:rPr>
                <w:b/>
                <w:iCs/>
                <w:sz w:val="22"/>
                <w:szCs w:val="22"/>
              </w:rPr>
            </w:pPr>
            <w:r w:rsidRPr="00FC3ED7">
              <w:rPr>
                <w:b/>
                <w:iCs/>
                <w:sz w:val="22"/>
                <w:szCs w:val="22"/>
              </w:rPr>
              <w:t>10</w:t>
            </w:r>
          </w:p>
        </w:tc>
        <w:tc>
          <w:tcPr>
            <w:tcW w:w="1110" w:type="dxa"/>
            <w:vAlign w:val="bottom"/>
          </w:tcPr>
          <w:p w:rsidR="005D362A" w:rsidRPr="00FC3ED7" w:rsidP="2FE0501A" w14:paraId="552329FD" w14:textId="76497FE3">
            <w:pPr>
              <w:jc w:val="center"/>
              <w:rPr>
                <w:b/>
                <w:bCs/>
                <w:sz w:val="22"/>
                <w:szCs w:val="22"/>
              </w:rPr>
            </w:pPr>
            <w:r w:rsidRPr="2FE0501A">
              <w:rPr>
                <w:b/>
                <w:bCs/>
                <w:sz w:val="22"/>
                <w:szCs w:val="22"/>
              </w:rPr>
              <w:t>--</w:t>
            </w:r>
          </w:p>
        </w:tc>
        <w:tc>
          <w:tcPr>
            <w:tcW w:w="1057" w:type="dxa"/>
            <w:vAlign w:val="bottom"/>
          </w:tcPr>
          <w:p w:rsidR="005D362A" w:rsidRPr="00FC3ED7" w:rsidP="005D362A" w14:paraId="410EA24E" w14:textId="1B38FF24">
            <w:pPr>
              <w:jc w:val="center"/>
              <w:rPr>
                <w:b/>
                <w:iCs/>
                <w:sz w:val="22"/>
                <w:szCs w:val="22"/>
              </w:rPr>
            </w:pPr>
            <w:r w:rsidRPr="00FC3ED7">
              <w:rPr>
                <w:b/>
                <w:iCs/>
                <w:sz w:val="22"/>
                <w:szCs w:val="22"/>
              </w:rPr>
              <w:t>1</w:t>
            </w:r>
          </w:p>
        </w:tc>
        <w:tc>
          <w:tcPr>
            <w:tcW w:w="945" w:type="dxa"/>
            <w:vAlign w:val="bottom"/>
          </w:tcPr>
          <w:p w:rsidR="005D362A" w:rsidRPr="00FC3ED7" w:rsidP="2FE0501A" w14:paraId="69756A8B" w14:textId="0D17F25F">
            <w:pPr>
              <w:jc w:val="center"/>
              <w:rPr>
                <w:b/>
                <w:bCs/>
                <w:sz w:val="22"/>
                <w:szCs w:val="22"/>
              </w:rPr>
            </w:pPr>
            <w:r w:rsidRPr="2FE0501A">
              <w:rPr>
                <w:b/>
                <w:bCs/>
                <w:sz w:val="22"/>
                <w:szCs w:val="22"/>
              </w:rPr>
              <w:t>--</w:t>
            </w:r>
          </w:p>
        </w:tc>
        <w:tc>
          <w:tcPr>
            <w:tcW w:w="1419" w:type="dxa"/>
            <w:vAlign w:val="bottom"/>
          </w:tcPr>
          <w:p w:rsidR="005D362A" w:rsidRPr="00FC3ED7" w:rsidP="2FE0501A" w14:paraId="58853907" w14:textId="78C90AE2">
            <w:pPr>
              <w:jc w:val="center"/>
              <w:rPr>
                <w:b/>
                <w:bCs/>
                <w:sz w:val="22"/>
                <w:szCs w:val="22"/>
              </w:rPr>
            </w:pPr>
            <w:r w:rsidRPr="2FE0501A">
              <w:rPr>
                <w:b/>
                <w:bCs/>
                <w:sz w:val="22"/>
                <w:szCs w:val="22"/>
              </w:rPr>
              <w:t>$2</w:t>
            </w:r>
            <w:r w:rsidRPr="2FE0501A" w:rsidR="11F39DCE">
              <w:rPr>
                <w:b/>
                <w:bCs/>
                <w:sz w:val="22"/>
                <w:szCs w:val="22"/>
              </w:rPr>
              <w:t>5</w:t>
            </w:r>
            <w:r>
              <w:br/>
            </w:r>
            <w:r w:rsidRPr="2FE0501A" w:rsidR="71BE75D1">
              <w:rPr>
                <w:b/>
                <w:bCs/>
                <w:sz w:val="22"/>
                <w:szCs w:val="22"/>
              </w:rPr>
              <w:t>(rounded)</w:t>
            </w:r>
          </w:p>
        </w:tc>
      </w:tr>
    </w:tbl>
    <w:p w:rsidR="005D362A" w:rsidRPr="00FC3ED7" w:rsidP="00CC5C85" w14:paraId="6128F9B6" w14:textId="135EE9D0">
      <w:pPr>
        <w:keepLines/>
        <w:rPr>
          <w:sz w:val="24"/>
          <w:szCs w:val="24"/>
          <w:u w:val="single"/>
        </w:rPr>
      </w:pPr>
    </w:p>
    <w:p w:rsidR="00D3571C" w:rsidRPr="00C66806" w:rsidP="001C3F7A" w14:paraId="3FE12B56" w14:textId="300C0F02">
      <w:pPr>
        <w:widowControl w:val="0"/>
        <w:autoSpaceDE w:val="0"/>
        <w:autoSpaceDN w:val="0"/>
        <w:adjustRightInd w:val="0"/>
        <w:ind w:left="720" w:hanging="720"/>
        <w:rPr>
          <w:b/>
          <w:sz w:val="24"/>
          <w:szCs w:val="24"/>
        </w:rPr>
      </w:pPr>
      <w:r w:rsidRPr="001C3F7A">
        <w:rPr>
          <w:b/>
          <w:sz w:val="24"/>
          <w:szCs w:val="24"/>
        </w:rPr>
        <w:t xml:space="preserve">13. </w:t>
      </w:r>
      <w:r w:rsidR="00C61614">
        <w:rPr>
          <w:b/>
          <w:sz w:val="24"/>
          <w:szCs w:val="24"/>
        </w:rPr>
        <w:tab/>
      </w:r>
      <w:r w:rsidRPr="001C7265">
        <w:rPr>
          <w:b/>
          <w:sz w:val="24"/>
          <w:szCs w:val="24"/>
        </w:rPr>
        <w:t>Provide an estimate of the total annual cost burden to respondents or recordkeepers resulting from the collection of inf</w:t>
      </w:r>
      <w:r w:rsidRPr="009C0EFB">
        <w:rPr>
          <w:b/>
          <w:sz w:val="24"/>
          <w:szCs w:val="24"/>
        </w:rPr>
        <w:t xml:space="preserve">ormation. </w:t>
      </w:r>
      <w:r w:rsidRPr="00C66806">
        <w:rPr>
          <w:b/>
          <w:sz w:val="24"/>
          <w:szCs w:val="24"/>
        </w:rPr>
        <w:t xml:space="preserve">(Do not include the cost of </w:t>
      </w:r>
      <w:r w:rsidRPr="00C66806">
        <w:rPr>
          <w:b/>
          <w:sz w:val="24"/>
          <w:szCs w:val="24"/>
        </w:rPr>
        <w:t>any hour burden shown in item 12 and 14).</w:t>
      </w:r>
    </w:p>
    <w:p w:rsidR="00D3571C" w:rsidRPr="00C66806" w:rsidP="00D3571C" w14:paraId="3C485D0E" w14:textId="77777777">
      <w:pPr>
        <w:widowControl w:val="0"/>
        <w:autoSpaceDE w:val="0"/>
        <w:autoSpaceDN w:val="0"/>
        <w:adjustRightInd w:val="0"/>
        <w:rPr>
          <w:b/>
          <w:sz w:val="24"/>
          <w:szCs w:val="24"/>
        </w:rPr>
      </w:pPr>
    </w:p>
    <w:p w:rsidR="00D3571C" w:rsidRPr="00FC3ED7" w:rsidP="00FC3ED7" w14:paraId="3F26C19F" w14:textId="34AABAC1">
      <w:pPr>
        <w:pStyle w:val="ListParagraph"/>
        <w:widowControl w:val="0"/>
        <w:numPr>
          <w:ilvl w:val="0"/>
          <w:numId w:val="5"/>
        </w:numPr>
        <w:autoSpaceDE w:val="0"/>
        <w:autoSpaceDN w:val="0"/>
        <w:adjustRightInd w:val="0"/>
        <w:rPr>
          <w:b/>
          <w:sz w:val="24"/>
          <w:szCs w:val="24"/>
        </w:rPr>
      </w:pPr>
      <w:r w:rsidRPr="00FC3ED7">
        <w:rPr>
          <w:b/>
          <w:sz w:val="24"/>
          <w:szCs w:val="24"/>
        </w:rPr>
        <w:t>The cost estimate should be split into two components: (a) a total capital and</w:t>
      </w:r>
      <w:r w:rsidRPr="00FC3ED7" w:rsidR="00C66806">
        <w:rPr>
          <w:b/>
          <w:sz w:val="24"/>
          <w:szCs w:val="24"/>
        </w:rPr>
        <w:t xml:space="preserve"> </w:t>
      </w:r>
      <w:r w:rsidRPr="00FC3ED7">
        <w:rPr>
          <w:b/>
          <w:sz w:val="24"/>
          <w:szCs w:val="24"/>
        </w:rPr>
        <w:t>start</w:t>
      </w:r>
      <w:r w:rsidRPr="00FC3ED7">
        <w:rPr>
          <w:b/>
          <w:sz w:val="24"/>
          <w:szCs w:val="24"/>
        </w:rPr>
        <w:noBreakHyphen/>
        <w:t>up cost component (annualized over its expected useful life); and (b) a total operation and maintenance and purchase of services</w:t>
      </w:r>
      <w:r w:rsidRPr="00FC3ED7">
        <w:rPr>
          <w:b/>
          <w:sz w:val="24"/>
          <w:szCs w:val="24"/>
        </w:rPr>
        <w:t xml:space="preserve"> component.  The estimates should take into account costs associated with generating, maintaining, and disclosing or providing the information.  Include descriptions of methods used to estimate major cost factors including system and technology acquisition</w:t>
      </w:r>
      <w:r w:rsidRPr="00FC3ED7">
        <w:rPr>
          <w:b/>
          <w:sz w:val="24"/>
          <w:szCs w:val="24"/>
        </w:rPr>
        <w:t>, expected useful life of capital equipment, the discount rate(s), and the time period over which costs will be incurred.  Capital and start</w:t>
      </w:r>
      <w:r w:rsidRPr="00FC3ED7">
        <w:rPr>
          <w:b/>
          <w:sz w:val="24"/>
          <w:szCs w:val="24"/>
        </w:rPr>
        <w:noBreakHyphen/>
        <w:t>up costs include, among other items, preparations for collecting information such as purchasing computers and softw</w:t>
      </w:r>
      <w:r w:rsidRPr="00FC3ED7">
        <w:rPr>
          <w:b/>
          <w:sz w:val="24"/>
          <w:szCs w:val="24"/>
        </w:rPr>
        <w:t>are; monitoring, sampling, drilling and testing equipment; and record storage facilities.</w:t>
      </w:r>
    </w:p>
    <w:p w:rsidR="00D3571C" w:rsidRPr="001C7265" w:rsidP="00FC3ED7" w14:paraId="4CDEBAF1" w14:textId="77777777">
      <w:pPr>
        <w:widowControl w:val="0"/>
        <w:autoSpaceDE w:val="0"/>
        <w:autoSpaceDN w:val="0"/>
        <w:adjustRightInd w:val="0"/>
        <w:ind w:firstLine="360"/>
        <w:rPr>
          <w:b/>
          <w:sz w:val="24"/>
          <w:szCs w:val="24"/>
        </w:rPr>
      </w:pPr>
    </w:p>
    <w:p w:rsidR="00D3571C" w:rsidRPr="00FC3ED7" w:rsidP="00FC3ED7" w14:paraId="17B682A6" w14:textId="77777777">
      <w:pPr>
        <w:pStyle w:val="ListParagraph"/>
        <w:widowControl w:val="0"/>
        <w:numPr>
          <w:ilvl w:val="0"/>
          <w:numId w:val="5"/>
        </w:numPr>
        <w:autoSpaceDE w:val="0"/>
        <w:autoSpaceDN w:val="0"/>
        <w:adjustRightInd w:val="0"/>
        <w:rPr>
          <w:b/>
          <w:sz w:val="24"/>
          <w:szCs w:val="24"/>
        </w:rPr>
      </w:pPr>
      <w:r w:rsidRPr="00FC3ED7">
        <w:rPr>
          <w:b/>
          <w:sz w:val="24"/>
          <w:szCs w:val="24"/>
        </w:rPr>
        <w:t>If cost estimates are expected to vary widely, agencies should present ranges of cost burdens and explain the reasons for the variance.  The cost of purchasing or co</w:t>
      </w:r>
      <w:r w:rsidRPr="00FC3ED7">
        <w:rPr>
          <w:b/>
          <w:sz w:val="24"/>
          <w:szCs w:val="24"/>
        </w:rPr>
        <w:t>ntracting out information collection services should be a part of this cost burden estimate.  In developing cost burden estimates, agencies may consult with a sample of respondents (fewer than 10), utilize the 60</w:t>
      </w:r>
      <w:r w:rsidRPr="00FC3ED7">
        <w:rPr>
          <w:b/>
          <w:sz w:val="24"/>
          <w:szCs w:val="24"/>
        </w:rPr>
        <w:noBreakHyphen/>
        <w:t>day pre</w:t>
      </w:r>
      <w:r w:rsidRPr="00FC3ED7">
        <w:rPr>
          <w:b/>
          <w:sz w:val="24"/>
          <w:szCs w:val="24"/>
        </w:rPr>
        <w:noBreakHyphen/>
        <w:t xml:space="preserve">OMB </w:t>
      </w:r>
      <w:r w:rsidRPr="00FC3ED7">
        <w:rPr>
          <w:b/>
          <w:sz w:val="24"/>
          <w:szCs w:val="24"/>
        </w:rPr>
        <w:t>submission public comment proce</w:t>
      </w:r>
      <w:r w:rsidRPr="00FC3ED7">
        <w:rPr>
          <w:b/>
          <w:sz w:val="24"/>
          <w:szCs w:val="24"/>
        </w:rPr>
        <w:t>ss and use existing economic or regulatory impact analysis associated with the rulemaking containing the information collection, as appropriate.</w:t>
      </w:r>
    </w:p>
    <w:p w:rsidR="00D3571C" w:rsidRPr="001C7265" w:rsidP="00FC3ED7" w14:paraId="4FBEDEA3" w14:textId="77777777">
      <w:pPr>
        <w:widowControl w:val="0"/>
        <w:autoSpaceDE w:val="0"/>
        <w:autoSpaceDN w:val="0"/>
        <w:adjustRightInd w:val="0"/>
        <w:ind w:left="360"/>
        <w:rPr>
          <w:b/>
          <w:sz w:val="24"/>
          <w:szCs w:val="24"/>
        </w:rPr>
      </w:pPr>
    </w:p>
    <w:p w:rsidR="00D3571C" w:rsidRPr="00FC3ED7" w:rsidP="00FC3ED7" w14:paraId="6870063A" w14:textId="14CB4526">
      <w:pPr>
        <w:pStyle w:val="ListParagraph"/>
        <w:widowControl w:val="0"/>
        <w:numPr>
          <w:ilvl w:val="0"/>
          <w:numId w:val="5"/>
        </w:numPr>
        <w:autoSpaceDE w:val="0"/>
        <w:autoSpaceDN w:val="0"/>
        <w:adjustRightInd w:val="0"/>
        <w:rPr>
          <w:b/>
          <w:sz w:val="24"/>
          <w:szCs w:val="24"/>
        </w:rPr>
      </w:pPr>
      <w:r w:rsidRPr="00FC3ED7">
        <w:rPr>
          <w:b/>
          <w:sz w:val="24"/>
          <w:szCs w:val="24"/>
        </w:rPr>
        <w:t xml:space="preserve">Generally, estimates should not include purchases of equipment or services, or portions thereof, made: (1) </w:t>
      </w:r>
      <w:r w:rsidRPr="00FC3ED7">
        <w:rPr>
          <w:b/>
          <w:sz w:val="24"/>
          <w:szCs w:val="24"/>
        </w:rPr>
        <w:t>Prior to October 1, 1995; (2) to achieve regulatory compliance with requirements not associated with the information collection; (3) for reasons other than to provide information or keep records for the government; or (4) as part of customary and usual bus</w:t>
      </w:r>
      <w:r w:rsidRPr="00FC3ED7">
        <w:rPr>
          <w:b/>
          <w:sz w:val="24"/>
          <w:szCs w:val="24"/>
        </w:rPr>
        <w:t>iness or private practices.</w:t>
      </w:r>
    </w:p>
    <w:p w:rsidR="00D3571C" w:rsidRPr="007370F4" w:rsidP="00D3571C" w14:paraId="2CABD84E" w14:textId="77777777">
      <w:pPr>
        <w:widowControl w:val="0"/>
        <w:autoSpaceDE w:val="0"/>
        <w:autoSpaceDN w:val="0"/>
        <w:adjustRightInd w:val="0"/>
        <w:rPr>
          <w:sz w:val="24"/>
          <w:szCs w:val="24"/>
        </w:rPr>
      </w:pPr>
    </w:p>
    <w:p w:rsidR="002C5C15" w:rsidRPr="008B4946" w:rsidP="00FC3ED7" w14:paraId="5795FE21" w14:textId="6BDD9CDE">
      <w:pPr>
        <w:rPr>
          <w:sz w:val="24"/>
          <w:szCs w:val="24"/>
        </w:rPr>
      </w:pPr>
      <w:r w:rsidRPr="2FE0501A">
        <w:rPr>
          <w:sz w:val="24"/>
          <w:szCs w:val="24"/>
        </w:rPr>
        <w:t>There are no capital or start-up costs for the collection of information requirements contained in this standard. All other costs for complying with the standard are included under those costs in item 12, above.</w:t>
      </w:r>
    </w:p>
    <w:p w:rsidR="002C5C15" w:rsidRPr="007370F4" w:rsidP="00D3571C" w14:paraId="30431101" w14:textId="77777777">
      <w:pPr>
        <w:widowControl w:val="0"/>
        <w:autoSpaceDE w:val="0"/>
        <w:autoSpaceDN w:val="0"/>
        <w:adjustRightInd w:val="0"/>
        <w:rPr>
          <w:sz w:val="24"/>
          <w:szCs w:val="24"/>
        </w:rPr>
      </w:pPr>
    </w:p>
    <w:p w:rsidR="00D3571C" w:rsidRPr="001C3F7A" w:rsidP="001C3F7A" w14:paraId="17F0251D" w14:textId="77777777">
      <w:pPr>
        <w:widowControl w:val="0"/>
        <w:autoSpaceDE w:val="0"/>
        <w:autoSpaceDN w:val="0"/>
        <w:adjustRightInd w:val="0"/>
        <w:ind w:left="720" w:hanging="720"/>
        <w:rPr>
          <w:b/>
          <w:sz w:val="24"/>
          <w:szCs w:val="24"/>
        </w:rPr>
      </w:pPr>
      <w:r w:rsidRPr="001C3F7A">
        <w:rPr>
          <w:b/>
          <w:sz w:val="24"/>
          <w:szCs w:val="24"/>
        </w:rPr>
        <w:t xml:space="preserve">14. </w:t>
      </w:r>
      <w:r w:rsidRPr="001C3F7A" w:rsidR="002764DE">
        <w:rPr>
          <w:b/>
          <w:sz w:val="24"/>
          <w:szCs w:val="24"/>
        </w:rPr>
        <w:t xml:space="preserve"> </w:t>
      </w:r>
      <w:r w:rsidR="00F0514E">
        <w:rPr>
          <w:b/>
          <w:sz w:val="24"/>
          <w:szCs w:val="24"/>
        </w:rPr>
        <w:tab/>
      </w:r>
      <w:r w:rsidRPr="001C3F7A">
        <w:rPr>
          <w:b/>
          <w:sz w:val="24"/>
          <w:szCs w:val="24"/>
        </w:rPr>
        <w:t>Provide estimates of the annualized cost to the Federal Government.  Also, provide a description of the method used to estimate cost, which should include quantification of hours, operational expenses (such as equipment, overhead, printing and support staf</w:t>
      </w:r>
      <w:r w:rsidRPr="001C3F7A">
        <w:rPr>
          <w:b/>
          <w:sz w:val="24"/>
          <w:szCs w:val="24"/>
        </w:rPr>
        <w:t>f), and any other expense that would not have been incurred without this collection of information. Agencies also may aggregate cost estimates from Items 12, 13, and 14 into single table.</w:t>
      </w:r>
    </w:p>
    <w:p w:rsidR="00D3571C" w:rsidRPr="007370F4" w:rsidP="00D3571C" w14:paraId="72CC8387" w14:textId="77777777">
      <w:pPr>
        <w:widowControl w:val="0"/>
        <w:autoSpaceDE w:val="0"/>
        <w:autoSpaceDN w:val="0"/>
        <w:adjustRightInd w:val="0"/>
        <w:rPr>
          <w:sz w:val="24"/>
          <w:szCs w:val="24"/>
        </w:rPr>
      </w:pPr>
    </w:p>
    <w:p w:rsidR="00E1131A" w:rsidRPr="001C7265" w:rsidP="2FE0501A" w14:paraId="2ADEC283" w14:textId="1604A5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10D34BB6">
        <w:rPr>
          <w:sz w:val="24"/>
          <w:szCs w:val="24"/>
        </w:rPr>
        <w:t xml:space="preserve">There </w:t>
      </w:r>
      <w:r w:rsidRPr="10D34BB6" w:rsidR="00026B43">
        <w:rPr>
          <w:sz w:val="24"/>
          <w:szCs w:val="24"/>
        </w:rPr>
        <w:t>are</w:t>
      </w:r>
      <w:r w:rsidRPr="10D34BB6">
        <w:rPr>
          <w:sz w:val="24"/>
          <w:szCs w:val="24"/>
        </w:rPr>
        <w:t xml:space="preserve"> no cost</w:t>
      </w:r>
      <w:r w:rsidRPr="10D34BB6" w:rsidR="00026B43">
        <w:rPr>
          <w:sz w:val="24"/>
          <w:szCs w:val="24"/>
        </w:rPr>
        <w:t>s</w:t>
      </w:r>
      <w:r w:rsidRPr="10D34BB6">
        <w:rPr>
          <w:sz w:val="24"/>
          <w:szCs w:val="24"/>
        </w:rPr>
        <w:t xml:space="preserve"> to the Federal </w:t>
      </w:r>
      <w:r w:rsidRPr="10D34BB6" w:rsidR="00812465">
        <w:rPr>
          <w:sz w:val="24"/>
          <w:szCs w:val="24"/>
        </w:rPr>
        <w:t>g</w:t>
      </w:r>
      <w:r w:rsidRPr="10D34BB6">
        <w:rPr>
          <w:sz w:val="24"/>
          <w:szCs w:val="24"/>
        </w:rPr>
        <w:t>overnment</w:t>
      </w:r>
      <w:r w:rsidRPr="10D34BB6" w:rsidR="00812465">
        <w:rPr>
          <w:sz w:val="24"/>
          <w:szCs w:val="24"/>
        </w:rPr>
        <w:t xml:space="preserve"> associated with this information collection request</w:t>
      </w:r>
      <w:r w:rsidRPr="10D34BB6">
        <w:rPr>
          <w:sz w:val="24"/>
          <w:szCs w:val="24"/>
        </w:rPr>
        <w:t>.</w:t>
      </w:r>
      <w:r w:rsidRPr="10D34BB6" w:rsidR="00A957C7">
        <w:rPr>
          <w:sz w:val="24"/>
          <w:szCs w:val="24"/>
        </w:rPr>
        <w:t xml:space="preserve"> The agency has no annualized costs associated with enforcing the standard. OSHA would only review records in the context of an investigation of a particular employer to determine compliance with the standard. These activities would be outside the scope of the PRA </w:t>
      </w:r>
      <w:r w:rsidRPr="10D34BB6" w:rsidR="0E3CD55A">
        <w:rPr>
          <w:sz w:val="24"/>
          <w:szCs w:val="24"/>
        </w:rPr>
        <w:t>(</w:t>
      </w:r>
      <w:r w:rsidRPr="10D34BB6" w:rsidR="00A957C7">
        <w:rPr>
          <w:i/>
          <w:iCs/>
          <w:sz w:val="24"/>
          <w:szCs w:val="24"/>
        </w:rPr>
        <w:t xml:space="preserve">See </w:t>
      </w:r>
      <w:r w:rsidRPr="10D34BB6" w:rsidR="00A957C7">
        <w:rPr>
          <w:sz w:val="24"/>
          <w:szCs w:val="24"/>
        </w:rPr>
        <w:t>5 CFR 1320.4(a)(2)</w:t>
      </w:r>
      <w:r w:rsidRPr="10D34BB6" w:rsidR="7E9C8597">
        <w:rPr>
          <w:sz w:val="24"/>
          <w:szCs w:val="24"/>
        </w:rPr>
        <w:t>)</w:t>
      </w:r>
      <w:r w:rsidRPr="10D34BB6" w:rsidR="00A957C7">
        <w:rPr>
          <w:sz w:val="24"/>
          <w:szCs w:val="24"/>
        </w:rPr>
        <w:t>.</w:t>
      </w:r>
    </w:p>
    <w:p w:rsidR="00E1131A" w:rsidRPr="007370F4" w:rsidP="00D3571C" w14:paraId="3ED8E7CB" w14:textId="77777777">
      <w:pPr>
        <w:widowControl w:val="0"/>
        <w:autoSpaceDE w:val="0"/>
        <w:autoSpaceDN w:val="0"/>
        <w:adjustRightInd w:val="0"/>
        <w:rPr>
          <w:sz w:val="24"/>
          <w:szCs w:val="24"/>
        </w:rPr>
      </w:pPr>
    </w:p>
    <w:p w:rsidR="00D3571C" w:rsidRPr="001C3F7A" w:rsidP="00D3571C" w14:paraId="2241262C" w14:textId="77777777">
      <w:pPr>
        <w:widowControl w:val="0"/>
        <w:autoSpaceDE w:val="0"/>
        <w:autoSpaceDN w:val="0"/>
        <w:adjustRightInd w:val="0"/>
        <w:rPr>
          <w:b/>
          <w:sz w:val="24"/>
          <w:szCs w:val="24"/>
        </w:rPr>
      </w:pPr>
      <w:r w:rsidRPr="001C3F7A">
        <w:rPr>
          <w:b/>
          <w:sz w:val="24"/>
          <w:szCs w:val="24"/>
        </w:rPr>
        <w:t xml:space="preserve">15. </w:t>
      </w:r>
      <w:r w:rsidR="00F0514E">
        <w:rPr>
          <w:b/>
          <w:sz w:val="24"/>
          <w:szCs w:val="24"/>
        </w:rPr>
        <w:tab/>
      </w:r>
      <w:r w:rsidRPr="00E20975">
        <w:rPr>
          <w:b/>
          <w:sz w:val="24"/>
          <w:szCs w:val="24"/>
        </w:rPr>
        <w:t>Explain</w:t>
      </w:r>
      <w:r w:rsidRPr="001C3F7A">
        <w:rPr>
          <w:b/>
          <w:sz w:val="24"/>
          <w:szCs w:val="24"/>
        </w:rPr>
        <w:t xml:space="preserve"> the reasons for any program changes or adjustments</w:t>
      </w:r>
      <w:r w:rsidRPr="001C3F7A">
        <w:rPr>
          <w:sz w:val="24"/>
          <w:szCs w:val="24"/>
        </w:rPr>
        <w:t>.</w:t>
      </w:r>
    </w:p>
    <w:p w:rsidR="00D3571C" w:rsidRPr="007370F4" w:rsidP="00D3571C" w14:paraId="38622E24" w14:textId="77777777">
      <w:pPr>
        <w:widowControl w:val="0"/>
        <w:autoSpaceDE w:val="0"/>
        <w:autoSpaceDN w:val="0"/>
        <w:adjustRightInd w:val="0"/>
        <w:rPr>
          <w:sz w:val="24"/>
          <w:szCs w:val="24"/>
        </w:rPr>
      </w:pPr>
    </w:p>
    <w:p w:rsidR="00C2408D" w:rsidP="007A14CE" w14:paraId="2A9F368E" w14:textId="387BF9F9">
      <w:pPr>
        <w:rPr>
          <w:sz w:val="24"/>
          <w:szCs w:val="24"/>
        </w:rPr>
      </w:pPr>
      <w:r w:rsidRPr="2FE0501A">
        <w:rPr>
          <w:sz w:val="24"/>
          <w:szCs w:val="24"/>
        </w:rPr>
        <w:t>The agency is requesting to retain</w:t>
      </w:r>
      <w:r w:rsidRPr="2FE0501A" w:rsidR="00166BD4">
        <w:rPr>
          <w:sz w:val="24"/>
          <w:szCs w:val="24"/>
        </w:rPr>
        <w:t xml:space="preserve"> the same burden hour estimate of one (1) hour. There are no </w:t>
      </w:r>
      <w:r w:rsidRPr="2FE0501A" w:rsidR="00D23561">
        <w:rPr>
          <w:sz w:val="24"/>
          <w:szCs w:val="24"/>
        </w:rPr>
        <w:t>program changes or adjustments associated with this information collection requirement.</w:t>
      </w:r>
    </w:p>
    <w:p w:rsidR="00876BF5" w:rsidRPr="00FE60C3" w:rsidP="00FE60C3" w14:paraId="3FD1C3E0" w14:textId="77777777">
      <w:pPr>
        <w:autoSpaceDE w:val="0"/>
        <w:autoSpaceDN w:val="0"/>
        <w:adjustRightInd w:val="0"/>
        <w:rPr>
          <w:b/>
          <w:bCs/>
          <w:sz w:val="19"/>
          <w:szCs w:val="19"/>
        </w:rPr>
      </w:pPr>
    </w:p>
    <w:p w:rsidR="00D3571C" w:rsidRPr="00A629AF" w:rsidP="001C3F7A" w14:paraId="6D54516C" w14:textId="77777777">
      <w:pPr>
        <w:widowControl w:val="0"/>
        <w:autoSpaceDE w:val="0"/>
        <w:autoSpaceDN w:val="0"/>
        <w:adjustRightInd w:val="0"/>
        <w:ind w:left="720" w:hanging="720"/>
        <w:rPr>
          <w:rFonts w:cs="Courier New"/>
          <w:b/>
          <w:sz w:val="24"/>
          <w:szCs w:val="24"/>
        </w:rPr>
      </w:pPr>
      <w:r w:rsidRPr="001C3F7A">
        <w:rPr>
          <w:rFonts w:cs="Courier New"/>
          <w:b/>
          <w:sz w:val="24"/>
          <w:szCs w:val="24"/>
        </w:rPr>
        <w:t xml:space="preserve">16. </w:t>
      </w:r>
      <w:r w:rsidRPr="001C3F7A" w:rsidR="00F0514E">
        <w:rPr>
          <w:rFonts w:cs="Courier New"/>
          <w:b/>
          <w:sz w:val="24"/>
          <w:szCs w:val="24"/>
        </w:rPr>
        <w:tab/>
      </w:r>
      <w:r w:rsidRPr="001C3F7A">
        <w:rPr>
          <w:rFonts w:cs="Courier New"/>
          <w:b/>
          <w:sz w:val="24"/>
          <w:szCs w:val="24"/>
        </w:rPr>
        <w:t>For collections of information whose results will be published, outline plans for tabulations, and publication.  Address any complex analytical techniques that will be used.  Provid</w:t>
      </w:r>
      <w:r w:rsidRPr="001C3F7A">
        <w:rPr>
          <w:rFonts w:cs="Courier New"/>
          <w:b/>
          <w:sz w:val="24"/>
          <w:szCs w:val="24"/>
        </w:rPr>
        <w:t>e the time schedule for the entire project, including beginning and ending dates of the collection of information, completion of the report, publication dates, and other</w:t>
      </w:r>
      <w:r w:rsidRPr="00A629AF">
        <w:rPr>
          <w:rFonts w:cs="Courier New"/>
          <w:b/>
          <w:sz w:val="24"/>
          <w:szCs w:val="24"/>
        </w:rPr>
        <w:t xml:space="preserve"> </w:t>
      </w:r>
      <w:r w:rsidRPr="001C3F7A">
        <w:rPr>
          <w:rFonts w:cs="Courier New"/>
          <w:b/>
          <w:sz w:val="24"/>
          <w:szCs w:val="24"/>
        </w:rPr>
        <w:t>actions</w:t>
      </w:r>
      <w:r w:rsidRPr="001C3F7A">
        <w:rPr>
          <w:rFonts w:cs="Courier New"/>
          <w:sz w:val="24"/>
          <w:szCs w:val="24"/>
        </w:rPr>
        <w:t>.</w:t>
      </w:r>
    </w:p>
    <w:p w:rsidR="00D3571C" w:rsidRPr="00F0514E" w:rsidP="00D3571C" w14:paraId="56C48F66" w14:textId="77777777">
      <w:pPr>
        <w:widowControl w:val="0"/>
        <w:autoSpaceDE w:val="0"/>
        <w:autoSpaceDN w:val="0"/>
        <w:adjustRightInd w:val="0"/>
        <w:rPr>
          <w:sz w:val="24"/>
          <w:szCs w:val="24"/>
        </w:rPr>
      </w:pPr>
    </w:p>
    <w:p w:rsidR="00D3571C" w:rsidRPr="00F0514E" w:rsidP="00D3571C" w14:paraId="4DBE1CF0" w14:textId="26E075F7">
      <w:pPr>
        <w:widowControl w:val="0"/>
        <w:autoSpaceDE w:val="0"/>
        <w:autoSpaceDN w:val="0"/>
        <w:adjustRightInd w:val="0"/>
        <w:rPr>
          <w:sz w:val="24"/>
          <w:szCs w:val="24"/>
        </w:rPr>
      </w:pPr>
      <w:r>
        <w:rPr>
          <w:sz w:val="24"/>
          <w:szCs w:val="24"/>
        </w:rPr>
        <w:t>The information to be collected under this standard will not have results th</w:t>
      </w:r>
      <w:r>
        <w:rPr>
          <w:sz w:val="24"/>
          <w:szCs w:val="24"/>
        </w:rPr>
        <w:t>at will be published for statistical use.</w:t>
      </w:r>
    </w:p>
    <w:p w:rsidR="00D3571C" w:rsidRPr="00F0514E" w:rsidP="00D3571C" w14:paraId="1168F7B6" w14:textId="77777777">
      <w:pPr>
        <w:widowControl w:val="0"/>
        <w:autoSpaceDE w:val="0"/>
        <w:autoSpaceDN w:val="0"/>
        <w:adjustRightInd w:val="0"/>
        <w:rPr>
          <w:sz w:val="24"/>
          <w:szCs w:val="24"/>
        </w:rPr>
      </w:pPr>
    </w:p>
    <w:p w:rsidR="00D3571C" w:rsidRPr="001C3F7A" w:rsidP="001C3F7A" w14:paraId="02F3B067" w14:textId="77777777">
      <w:pPr>
        <w:widowControl w:val="0"/>
        <w:autoSpaceDE w:val="0"/>
        <w:autoSpaceDN w:val="0"/>
        <w:adjustRightInd w:val="0"/>
        <w:ind w:left="720" w:hanging="720"/>
        <w:rPr>
          <w:b/>
          <w:sz w:val="24"/>
          <w:szCs w:val="24"/>
        </w:rPr>
      </w:pPr>
      <w:r w:rsidRPr="001C3F7A">
        <w:rPr>
          <w:rFonts w:cs="Courier New"/>
          <w:b/>
          <w:sz w:val="24"/>
          <w:szCs w:val="24"/>
        </w:rPr>
        <w:t xml:space="preserve">17. </w:t>
      </w:r>
      <w:r w:rsidR="00DC25EB">
        <w:rPr>
          <w:rFonts w:cs="Courier New"/>
          <w:b/>
          <w:sz w:val="24"/>
          <w:szCs w:val="24"/>
        </w:rPr>
        <w:tab/>
      </w:r>
      <w:r w:rsidRPr="001C3F7A">
        <w:rPr>
          <w:rFonts w:cs="Courier New"/>
          <w:b/>
          <w:sz w:val="24"/>
          <w:szCs w:val="24"/>
        </w:rPr>
        <w:t>If seeking approval to not display the expiration date for OMB approval of the information collection, explain the reasons that display would be inappropriate.</w:t>
      </w:r>
    </w:p>
    <w:p w:rsidR="00F5405E" w:rsidP="00F5405E" w14:paraId="59C30422" w14:textId="77777777">
      <w:pPr>
        <w:widowControl w:val="0"/>
        <w:tabs>
          <w:tab w:val="left" w:pos="0"/>
        </w:tabs>
        <w:autoSpaceDE w:val="0"/>
        <w:autoSpaceDN w:val="0"/>
        <w:adjustRightInd w:val="0"/>
        <w:rPr>
          <w:sz w:val="24"/>
          <w:szCs w:val="24"/>
        </w:rPr>
      </w:pPr>
    </w:p>
    <w:p w:rsidR="00D3571C" w:rsidRPr="00D3571C" w:rsidP="2FE0501A" w14:paraId="29826658" w14:textId="26E56599">
      <w:pPr>
        <w:widowControl w:val="0"/>
        <w:autoSpaceDE w:val="0"/>
        <w:autoSpaceDN w:val="0"/>
        <w:adjustRightInd w:val="0"/>
        <w:rPr>
          <w:sz w:val="24"/>
          <w:szCs w:val="24"/>
        </w:rPr>
      </w:pPr>
      <w:r w:rsidRPr="2FE0501A">
        <w:rPr>
          <w:sz w:val="24"/>
          <w:szCs w:val="24"/>
        </w:rPr>
        <w:t xml:space="preserve">OSHA lists current valid control numbers in </w:t>
      </w:r>
      <w:r w:rsidRPr="2FE0501A">
        <w:rPr>
          <w:sz w:val="24"/>
          <w:szCs w:val="24"/>
        </w:rPr>
        <w:t>§§</w:t>
      </w:r>
      <w:r w:rsidRPr="2FE0501A" w:rsidR="00562978">
        <w:rPr>
          <w:sz w:val="24"/>
          <w:szCs w:val="24"/>
        </w:rPr>
        <w:t xml:space="preserve"> </w:t>
      </w:r>
      <w:r w:rsidRPr="2FE0501A">
        <w:rPr>
          <w:sz w:val="24"/>
          <w:szCs w:val="24"/>
        </w:rPr>
        <w:t>1910.8, 1915.8, 1917.4, 1918.4, and 1926.5</w:t>
      </w:r>
      <w:r w:rsidRPr="2FE0501A" w:rsidR="00562978">
        <w:rPr>
          <w:sz w:val="24"/>
          <w:szCs w:val="24"/>
        </w:rPr>
        <w:t>,</w:t>
      </w:r>
      <w:r w:rsidRPr="2FE0501A">
        <w:rPr>
          <w:sz w:val="24"/>
          <w:szCs w:val="24"/>
        </w:rPr>
        <w:t xml:space="preserve"> and publishes the expiration date in the Federal Register notice announcing OMB approval of the </w:t>
      </w:r>
      <w:r w:rsidRPr="2FE0501A">
        <w:rPr>
          <w:sz w:val="24"/>
          <w:szCs w:val="24"/>
        </w:rPr>
        <w:t>information collection requirement (</w:t>
      </w:r>
      <w:r w:rsidRPr="2FE0501A">
        <w:rPr>
          <w:i/>
          <w:iCs/>
          <w:sz w:val="24"/>
          <w:szCs w:val="24"/>
        </w:rPr>
        <w:t>See</w:t>
      </w:r>
      <w:r w:rsidRPr="2FE0501A">
        <w:rPr>
          <w:sz w:val="24"/>
          <w:szCs w:val="24"/>
        </w:rPr>
        <w:t xml:space="preserve"> 5 CFR 1320.3(f)(3))</w:t>
      </w:r>
      <w:r w:rsidRPr="2FE0501A" w:rsidR="4B97CC90">
        <w:rPr>
          <w:sz w:val="24"/>
          <w:szCs w:val="24"/>
        </w:rPr>
        <w:t>.</w:t>
      </w:r>
      <w:r w:rsidRPr="2FE0501A">
        <w:rPr>
          <w:sz w:val="24"/>
          <w:szCs w:val="24"/>
        </w:rPr>
        <w:t xml:space="preserve"> OSHA believes that this is the most appropriate and accurate mechanism to inform interested parties of these expiration dates.</w:t>
      </w:r>
    </w:p>
    <w:p w:rsidR="00D3571C" w:rsidRPr="00D3571C" w:rsidP="00D3571C" w14:paraId="0A9D0E38" w14:textId="77777777">
      <w:pPr>
        <w:widowControl w:val="0"/>
        <w:autoSpaceDE w:val="0"/>
        <w:autoSpaceDN w:val="0"/>
        <w:adjustRightInd w:val="0"/>
        <w:rPr>
          <w:sz w:val="24"/>
          <w:szCs w:val="24"/>
        </w:rPr>
      </w:pPr>
    </w:p>
    <w:p w:rsidR="00D3571C" w:rsidRPr="001C3F7A" w:rsidP="00D3571C" w14:paraId="4637426D" w14:textId="77777777">
      <w:pPr>
        <w:widowControl w:val="0"/>
        <w:autoSpaceDE w:val="0"/>
        <w:autoSpaceDN w:val="0"/>
        <w:adjustRightInd w:val="0"/>
        <w:rPr>
          <w:sz w:val="24"/>
          <w:szCs w:val="24"/>
        </w:rPr>
      </w:pPr>
      <w:r w:rsidRPr="001C3F7A">
        <w:rPr>
          <w:rFonts w:cs="Courier New"/>
          <w:b/>
          <w:sz w:val="24"/>
          <w:szCs w:val="24"/>
        </w:rPr>
        <w:t xml:space="preserve">18. </w:t>
      </w:r>
      <w:r w:rsidR="00DC25EB">
        <w:rPr>
          <w:rFonts w:cs="Courier New"/>
          <w:b/>
          <w:sz w:val="24"/>
          <w:szCs w:val="24"/>
        </w:rPr>
        <w:tab/>
      </w:r>
      <w:r w:rsidRPr="001C3F7A">
        <w:rPr>
          <w:rFonts w:cs="Courier New"/>
          <w:b/>
          <w:sz w:val="24"/>
          <w:szCs w:val="24"/>
        </w:rPr>
        <w:t xml:space="preserve">Explain each exception to the certification statement. </w:t>
      </w:r>
    </w:p>
    <w:p w:rsidR="00D3571C" w:rsidRPr="00DC25EB" w:rsidP="00D3571C" w14:paraId="50FC1F65" w14:textId="77777777">
      <w:pPr>
        <w:widowControl w:val="0"/>
        <w:autoSpaceDE w:val="0"/>
        <w:autoSpaceDN w:val="0"/>
        <w:adjustRightInd w:val="0"/>
        <w:rPr>
          <w:sz w:val="24"/>
          <w:szCs w:val="24"/>
        </w:rPr>
      </w:pPr>
    </w:p>
    <w:p w:rsidR="00D3571C" w:rsidRPr="00DC25EB" w:rsidP="00D3571C" w14:paraId="734D50B0" w14:textId="47A022AF">
      <w:pPr>
        <w:widowControl w:val="0"/>
        <w:autoSpaceDE w:val="0"/>
        <w:autoSpaceDN w:val="0"/>
        <w:adjustRightInd w:val="0"/>
        <w:rPr>
          <w:sz w:val="24"/>
          <w:szCs w:val="24"/>
        </w:rPr>
      </w:pPr>
      <w:r w:rsidRPr="2FE0501A">
        <w:rPr>
          <w:sz w:val="24"/>
          <w:szCs w:val="24"/>
        </w:rPr>
        <w:t xml:space="preserve">OSHA is not </w:t>
      </w:r>
      <w:r w:rsidRPr="2FE0501A" w:rsidR="477C580D">
        <w:rPr>
          <w:sz w:val="24"/>
          <w:szCs w:val="24"/>
        </w:rPr>
        <w:t>requesting</w:t>
      </w:r>
      <w:r w:rsidRPr="2FE0501A">
        <w:rPr>
          <w:sz w:val="24"/>
          <w:szCs w:val="24"/>
        </w:rPr>
        <w:t xml:space="preserve"> an exception to the certification statemen</w:t>
      </w:r>
      <w:r w:rsidRPr="2FE0501A">
        <w:rPr>
          <w:sz w:val="24"/>
          <w:szCs w:val="24"/>
        </w:rPr>
        <w:t>t.</w:t>
      </w:r>
    </w:p>
    <w:p w:rsidR="00D3571C" w:rsidRPr="00DC25EB" w:rsidP="00D3571C" w14:paraId="781D5876" w14:textId="77777777">
      <w:pPr>
        <w:widowControl w:val="0"/>
        <w:autoSpaceDE w:val="0"/>
        <w:autoSpaceDN w:val="0"/>
        <w:adjustRightInd w:val="0"/>
        <w:rPr>
          <w:sz w:val="24"/>
          <w:szCs w:val="24"/>
        </w:rPr>
      </w:pPr>
    </w:p>
    <w:p w:rsidR="00D3571C" w:rsidRPr="00DC25EB" w:rsidP="10D34BB6" w14:paraId="18D78FB2" w14:textId="7735EC99">
      <w:pPr>
        <w:widowControl w:val="0"/>
        <w:autoSpaceDE w:val="0"/>
        <w:autoSpaceDN w:val="0"/>
        <w:adjustRightInd w:val="0"/>
        <w:rPr>
          <w:b/>
          <w:bCs/>
          <w:sz w:val="24"/>
          <w:szCs w:val="24"/>
        </w:rPr>
      </w:pPr>
      <w:r w:rsidRPr="10D34BB6">
        <w:rPr>
          <w:b/>
          <w:bCs/>
          <w:sz w:val="24"/>
          <w:szCs w:val="24"/>
        </w:rPr>
        <w:t>B. COLLECTIONS OF INFORMATION EMPLOYING STATISTICAL METHODS</w:t>
      </w:r>
    </w:p>
    <w:p w:rsidR="00D3571C" w:rsidRPr="00DC25EB" w:rsidP="00D3571C" w14:paraId="20B057A3" w14:textId="77777777">
      <w:pPr>
        <w:widowControl w:val="0"/>
        <w:autoSpaceDE w:val="0"/>
        <w:autoSpaceDN w:val="0"/>
        <w:adjustRightInd w:val="0"/>
        <w:rPr>
          <w:sz w:val="24"/>
          <w:szCs w:val="24"/>
        </w:rPr>
      </w:pPr>
    </w:p>
    <w:p w:rsidR="00F42996" w:rsidP="2FE0501A" w14:paraId="02FB454C" w14:textId="0962FEDE">
      <w:pPr>
        <w:rPr>
          <w:color w:val="000000" w:themeColor="text1"/>
          <w:sz w:val="24"/>
          <w:szCs w:val="24"/>
        </w:rPr>
      </w:pPr>
      <w:r w:rsidRPr="2FE0501A">
        <w:rPr>
          <w:color w:val="000000" w:themeColor="text1"/>
          <w:sz w:val="24"/>
          <w:szCs w:val="24"/>
          <w:lang w:val="en-JM"/>
        </w:rPr>
        <w:t>This supporting statement does not contain any collection of information requirements that employ statistical methods.</w:t>
      </w:r>
    </w:p>
    <w:sectPr w:rsidSect="0000299D">
      <w:footnotePr>
        <w:numRestart w:val="eachSect"/>
      </w:footnotePr>
      <w:type w:val="continuous"/>
      <w:pgSz w:w="12240" w:h="15840" w:code="1"/>
      <w:pgMar w:top="72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67102280"/>
      <w:docPartObj>
        <w:docPartGallery w:val="Page Numbers (Bottom of Page)"/>
        <w:docPartUnique/>
      </w:docPartObj>
    </w:sdtPr>
    <w:sdtEndPr>
      <w:rPr>
        <w:noProof/>
      </w:rPr>
    </w:sdtEndPr>
    <w:sdtContent>
      <w:p w:rsidR="007D414C" w14:paraId="70EC6C77" w14:textId="1EAC0A75">
        <w:pPr>
          <w:pStyle w:val="Footer"/>
          <w:jc w:val="center"/>
        </w:pPr>
        <w:r>
          <w:fldChar w:fldCharType="begin"/>
        </w:r>
        <w:r>
          <w:instrText xml:space="preserve"> PAGE   \* MERGEFORMAT </w:instrText>
        </w:r>
        <w:r>
          <w:fldChar w:fldCharType="separate"/>
        </w:r>
        <w:r w:rsidR="00240CFA">
          <w:rPr>
            <w:noProof/>
          </w:rPr>
          <w:t>1</w:t>
        </w:r>
        <w:r>
          <w:rPr>
            <w:noProof/>
          </w:rPr>
          <w:fldChar w:fldCharType="end"/>
        </w:r>
      </w:p>
    </w:sdtContent>
  </w:sdt>
  <w:p w:rsidR="007D414C" w14:paraId="3909FE4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457CE" w:rsidP="00D3571C" w14:paraId="403EFFC4" w14:textId="77777777">
      <w:r>
        <w:separator/>
      </w:r>
    </w:p>
  </w:footnote>
  <w:footnote w:type="continuationSeparator" w:id="1">
    <w:p w:rsidR="005457CE" w:rsidP="00D3571C" w14:paraId="70EDD6AD" w14:textId="77777777">
      <w:r>
        <w:continuationSeparator/>
      </w:r>
    </w:p>
  </w:footnote>
  <w:footnote w:id="2">
    <w:p w:rsidR="0027412C" w:rsidP="0027412C" w14:paraId="6DE4DF02" w14:textId="6E98CBC0">
      <w:pPr>
        <w:pStyle w:val="FootnoteText"/>
        <w:ind w:firstLine="720"/>
      </w:pPr>
      <w:r w:rsidRPr="0027412C">
        <w:rPr>
          <w:rStyle w:val="FootnoteReference"/>
          <w:vertAlign w:val="superscript"/>
        </w:rPr>
        <w:footnoteRef/>
      </w:r>
      <w:r>
        <w:t xml:space="preserve"> </w:t>
      </w:r>
      <w:r w:rsidRPr="00AB05E6">
        <w:t>The purpose of this supporting statement is to analyze and describ</w:t>
      </w:r>
      <w:r w:rsidRPr="00AB05E6">
        <w:t>e the burden hours and cost associated with the provisions of the Aerial Lifts Standard that contain the paperwork requirement</w:t>
      </w:r>
      <w:r>
        <w:t>; it</w:t>
      </w:r>
      <w:r w:rsidRPr="00AB05E6">
        <w:t xml:space="preserve"> does not provide information or guidance on how to comply with or </w:t>
      </w:r>
      <w:r>
        <w:t xml:space="preserve">to </w:t>
      </w:r>
      <w:r w:rsidRPr="00AB05E6">
        <w:t>enforce th</w:t>
      </w:r>
      <w:r>
        <w:t>e</w:t>
      </w:r>
      <w:r w:rsidRPr="00AB05E6">
        <w:t xml:space="preserve"> </w:t>
      </w:r>
      <w:r>
        <w:t>s</w:t>
      </w:r>
      <w:r w:rsidRPr="00AB05E6">
        <w:t>tandard.</w:t>
      </w:r>
    </w:p>
  </w:footnote>
  <w:footnote w:id="3">
    <w:p w:rsidR="00C37987" w:rsidP="00FC3ED7" w14:paraId="30714F16" w14:textId="385ED21D">
      <w:pPr>
        <w:pStyle w:val="FootnoteText"/>
        <w:ind w:firstLine="720"/>
      </w:pPr>
      <w:r w:rsidRPr="00FC3ED7">
        <w:rPr>
          <w:rStyle w:val="FootnoteReference"/>
          <w:vertAlign w:val="superscript"/>
        </w:rPr>
        <w:footnoteRef/>
      </w:r>
      <w:r w:rsidR="00E5347B">
        <w:t xml:space="preserve"> American National Standards Institute.</w:t>
      </w:r>
      <w:r>
        <w:t xml:space="preserve"> </w:t>
      </w:r>
    </w:p>
  </w:footnote>
  <w:footnote w:id="4">
    <w:p w:rsidR="0027412C" w:rsidP="0027412C" w14:paraId="18152C27" w14:textId="7417A204">
      <w:pPr>
        <w:pStyle w:val="FootnoteText"/>
        <w:ind w:firstLine="720"/>
      </w:pPr>
      <w:r w:rsidRPr="0027412C">
        <w:rPr>
          <w:rStyle w:val="FootnoteReference"/>
          <w:vertAlign w:val="superscript"/>
        </w:rPr>
        <w:footnoteRef/>
      </w:r>
      <w:r>
        <w:t xml:space="preserve"> </w:t>
      </w:r>
      <w:r w:rsidRPr="00134278">
        <w:t xml:space="preserve">The </w:t>
      </w:r>
      <w:r>
        <w:t>a</w:t>
      </w:r>
      <w:r w:rsidRPr="00134278">
        <w:t xml:space="preserve">gency conservatively estimates that 200,000 aerial lifts, regulated by 1926.453(a)(2), were used during calendar </w:t>
      </w:r>
      <w:r>
        <w:t xml:space="preserve">year </w:t>
      </w:r>
      <w:r w:rsidRPr="00134278">
        <w:t>2011, and that estimate will be retained for this ICR.  The following are sources OSHA con</w:t>
      </w:r>
      <w:r w:rsidRPr="00134278">
        <w:t xml:space="preserve">sidered when updating the number of aerial lifts. </w:t>
      </w:r>
      <w:r>
        <w:t xml:space="preserve"> </w:t>
      </w:r>
      <w:r w:rsidRPr="00134278">
        <w:t xml:space="preserve">The </w:t>
      </w:r>
      <w:r>
        <w:t>a</w:t>
      </w:r>
      <w:r w:rsidRPr="00134278">
        <w:t>gency examined census data that was more current than 2011 but did not find more</w:t>
      </w:r>
      <w:r>
        <w:t xml:space="preserve"> recent or updated statistics. </w:t>
      </w:r>
      <w:r w:rsidRPr="00134278">
        <w:t xml:space="preserve"> Using data from the Bureau of Census Manufacturing Profiles (BCMF) annual reports of con</w:t>
      </w:r>
      <w:r w:rsidRPr="00134278">
        <w:t>struction machinery shipped with the United States (MA333D) for the years</w:t>
      </w:r>
      <w:r w:rsidRPr="00134278">
        <w:rPr>
          <w:sz w:val="24"/>
          <w:szCs w:val="24"/>
        </w:rPr>
        <w:t xml:space="preserve"> </w:t>
      </w:r>
      <w:r w:rsidRPr="00134278">
        <w:t xml:space="preserve">2004–2011, the </w:t>
      </w:r>
      <w:r>
        <w:t>a</w:t>
      </w:r>
      <w:r w:rsidRPr="00134278">
        <w:t>gency estimated there were 233,0</w:t>
      </w:r>
      <w:r>
        <w:t>0</w:t>
      </w:r>
      <w:r w:rsidRPr="00134278">
        <w:t xml:space="preserve">0 aerial lifts in the United States in 2011. </w:t>
      </w:r>
      <w:r>
        <w:t xml:space="preserve"> </w:t>
      </w:r>
      <w:r w:rsidRPr="00134278">
        <w:t xml:space="preserve">Of the 233,000 aerial lifts, OSHA estimated 80%, </w:t>
      </w:r>
      <w:r>
        <w:t xml:space="preserve">or </w:t>
      </w:r>
      <w:r w:rsidRPr="00134278">
        <w:t>187,000 aerial lifts, were being us</w:t>
      </w:r>
      <w:r w:rsidRPr="00134278">
        <w:t>ed for construction activities.  Industry sources estimated</w:t>
      </w:r>
      <w:r>
        <w:t>,</w:t>
      </w:r>
      <w:r w:rsidRPr="00134278">
        <w:t xml:space="preserve"> anecdotally</w:t>
      </w:r>
      <w:r>
        <w:t>, that there were</w:t>
      </w:r>
      <w:r w:rsidRPr="00134278">
        <w:t xml:space="preserve"> about 250,000 aerial lifts </w:t>
      </w:r>
      <w:r>
        <w:t xml:space="preserve">in the United States for the same years, </w:t>
      </w:r>
      <w:r w:rsidRPr="00134278">
        <w:t xml:space="preserve">200,000 </w:t>
      </w:r>
      <w:r>
        <w:t xml:space="preserve">of those lifts were being used </w:t>
      </w:r>
      <w:r w:rsidRPr="00134278">
        <w:t xml:space="preserve">for construction </w:t>
      </w:r>
      <w:r>
        <w:t xml:space="preserve">activities </w:t>
      </w:r>
      <w:r w:rsidRPr="00134278">
        <w:t>(80% x 250,000 = 200,000).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1A61" w:rsidRPr="00FC3ED7" w14:paraId="7335D34A" w14:textId="7360C901">
    <w:pPr>
      <w:pStyle w:val="Header"/>
      <w:rPr>
        <w:sz w:val="22"/>
        <w:szCs w:val="22"/>
      </w:rPr>
    </w:pPr>
    <w:r>
      <w:rPr>
        <w:bCs/>
        <w:sz w:val="22"/>
        <w:szCs w:val="22"/>
      </w:rPr>
      <w:t>AERIAL LIFTS STANDARD (29 CFR 1926.453)</w:t>
    </w:r>
    <w:r>
      <w:rPr>
        <w:bCs/>
        <w:sz w:val="22"/>
        <w:szCs w:val="22"/>
      </w:rPr>
      <w:br/>
      <w:t>OMB Control No. 1218-0216</w:t>
    </w:r>
    <w:r>
      <w:rPr>
        <w:bCs/>
        <w:sz w:val="22"/>
        <w:szCs w:val="22"/>
      </w:rPr>
      <w:br/>
      <w:t>OMB Expiration Date: October 31, 2023</w:t>
    </w:r>
    <w:r>
      <w:rPr>
        <w:bCs/>
        <w:sz w:val="22"/>
        <w:szCs w:val="2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578B" w14:paraId="74052BE2" w14:textId="77777777">
    <w:pPr>
      <w:pStyle w:val="Header"/>
    </w:pPr>
    <w:r>
      <w:t>Aerial Lifts (29 CFR 1926.453)</w:t>
    </w:r>
  </w:p>
  <w:p w:rsidR="00334D3A" w14:paraId="057180C1" w14:textId="77777777">
    <w:pPr>
      <w:pStyle w:val="Header"/>
    </w:pPr>
    <w:r>
      <w:t>1218-0216</w:t>
    </w:r>
  </w:p>
  <w:p w:rsidR="00B0578B" w14:paraId="6E652522" w14:textId="77777777">
    <w:pPr>
      <w:pStyle w:val="Header"/>
    </w:pPr>
    <w:r>
      <w:t>December 2016</w:t>
    </w:r>
  </w:p>
  <w:p w:rsidR="00B0578B" w14:paraId="394E6BF5" w14:textId="77777777">
    <w:pPr>
      <w:pStyle w:val="Header"/>
    </w:pPr>
  </w:p>
  <w:p w:rsidR="00B0578B" w14:paraId="10907158" w14:textId="77777777">
    <w:pPr>
      <w:pStyle w:val="Header"/>
    </w:pPr>
  </w:p>
  <w:p w:rsidR="00B0578B" w14:paraId="1059008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723DF6"/>
    <w:multiLevelType w:val="hybridMultilevel"/>
    <w:tmpl w:val="568824E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3ED2B80"/>
    <w:multiLevelType w:val="hybridMultilevel"/>
    <w:tmpl w:val="2DE4F7E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4C019F4"/>
    <w:multiLevelType w:val="hybridMultilevel"/>
    <w:tmpl w:val="0A8C025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67C658DA"/>
    <w:multiLevelType w:val="hybridMultilevel"/>
    <w:tmpl w:val="DB386E46"/>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7EA3D66"/>
    <w:multiLevelType w:val="singleLevel"/>
    <w:tmpl w:val="7FD45C18"/>
    <w:lvl w:ilvl="0">
      <w:start w:val="8"/>
      <w:numFmt w:val="lowerLetter"/>
      <w:lvlText w:val="(%1) "/>
      <w:legacy w:legacy="1" w:legacySpace="0" w:legacyIndent="360"/>
      <w:lvlJc w:val="left"/>
      <w:pPr>
        <w:ind w:left="1800" w:hanging="360"/>
      </w:pPr>
      <w:rPr>
        <w:rFonts w:ascii="Times New Roman" w:hAnsi="Times New Roman" w:hint="default"/>
        <w:b w:val="0"/>
        <w:i w:val="0"/>
        <w:sz w:val="20"/>
        <w:u w:val="none"/>
      </w:rPr>
    </w:lvl>
  </w:abstractNum>
  <w:num w:numId="1" w16cid:durableId="1381246722">
    <w:abstractNumId w:val="4"/>
  </w:num>
  <w:num w:numId="2" w16cid:durableId="1198859327">
    <w:abstractNumId w:val="2"/>
  </w:num>
  <w:num w:numId="3" w16cid:durableId="92676423">
    <w:abstractNumId w:val="1"/>
  </w:num>
  <w:num w:numId="4" w16cid:durableId="972369391">
    <w:abstractNumId w:val="3"/>
  </w:num>
  <w:num w:numId="5" w16cid:durableId="438644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Sec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71C"/>
    <w:rsid w:val="00000276"/>
    <w:rsid w:val="0000299D"/>
    <w:rsid w:val="00003BE2"/>
    <w:rsid w:val="00026B43"/>
    <w:rsid w:val="000311BB"/>
    <w:rsid w:val="00043100"/>
    <w:rsid w:val="00043609"/>
    <w:rsid w:val="000447D6"/>
    <w:rsid w:val="00051E45"/>
    <w:rsid w:val="00067821"/>
    <w:rsid w:val="00067F23"/>
    <w:rsid w:val="00070F60"/>
    <w:rsid w:val="00081E1C"/>
    <w:rsid w:val="00086056"/>
    <w:rsid w:val="000A32AB"/>
    <w:rsid w:val="000B54B2"/>
    <w:rsid w:val="000B5F17"/>
    <w:rsid w:val="000D63C0"/>
    <w:rsid w:val="000E04AD"/>
    <w:rsid w:val="00101FA1"/>
    <w:rsid w:val="0010497C"/>
    <w:rsid w:val="00105433"/>
    <w:rsid w:val="00106B60"/>
    <w:rsid w:val="00110F9B"/>
    <w:rsid w:val="00115DD4"/>
    <w:rsid w:val="00124409"/>
    <w:rsid w:val="00126196"/>
    <w:rsid w:val="00127375"/>
    <w:rsid w:val="0013071D"/>
    <w:rsid w:val="00134278"/>
    <w:rsid w:val="00134CEC"/>
    <w:rsid w:val="00134F27"/>
    <w:rsid w:val="00135A73"/>
    <w:rsid w:val="00137C7E"/>
    <w:rsid w:val="00145553"/>
    <w:rsid w:val="001545B6"/>
    <w:rsid w:val="00156997"/>
    <w:rsid w:val="00160E09"/>
    <w:rsid w:val="0016352D"/>
    <w:rsid w:val="00166BD4"/>
    <w:rsid w:val="0016743C"/>
    <w:rsid w:val="0018359D"/>
    <w:rsid w:val="00186653"/>
    <w:rsid w:val="0019255E"/>
    <w:rsid w:val="00196125"/>
    <w:rsid w:val="00197BBA"/>
    <w:rsid w:val="001B5ED4"/>
    <w:rsid w:val="001B7227"/>
    <w:rsid w:val="001C07C6"/>
    <w:rsid w:val="001C3F7A"/>
    <w:rsid w:val="001C7265"/>
    <w:rsid w:val="001D2B8F"/>
    <w:rsid w:val="001D4B47"/>
    <w:rsid w:val="001E7CC6"/>
    <w:rsid w:val="001F2A40"/>
    <w:rsid w:val="00203242"/>
    <w:rsid w:val="002032CD"/>
    <w:rsid w:val="00214180"/>
    <w:rsid w:val="002162B1"/>
    <w:rsid w:val="002223F2"/>
    <w:rsid w:val="00227651"/>
    <w:rsid w:val="00235718"/>
    <w:rsid w:val="0024049C"/>
    <w:rsid w:val="00240CFA"/>
    <w:rsid w:val="00247ABB"/>
    <w:rsid w:val="00250009"/>
    <w:rsid w:val="00257D2E"/>
    <w:rsid w:val="0027412C"/>
    <w:rsid w:val="00275160"/>
    <w:rsid w:val="002764DE"/>
    <w:rsid w:val="0027687A"/>
    <w:rsid w:val="00287CEA"/>
    <w:rsid w:val="0029082E"/>
    <w:rsid w:val="0029319F"/>
    <w:rsid w:val="00295265"/>
    <w:rsid w:val="002A1C69"/>
    <w:rsid w:val="002A2320"/>
    <w:rsid w:val="002A4BF6"/>
    <w:rsid w:val="002C4332"/>
    <w:rsid w:val="002C5C15"/>
    <w:rsid w:val="002C7323"/>
    <w:rsid w:val="002E3541"/>
    <w:rsid w:val="002E780E"/>
    <w:rsid w:val="002F186C"/>
    <w:rsid w:val="002F1C7C"/>
    <w:rsid w:val="002F45AE"/>
    <w:rsid w:val="00302709"/>
    <w:rsid w:val="00311CBA"/>
    <w:rsid w:val="00313E18"/>
    <w:rsid w:val="0033419E"/>
    <w:rsid w:val="00334D3A"/>
    <w:rsid w:val="00355DD7"/>
    <w:rsid w:val="003671CE"/>
    <w:rsid w:val="00376752"/>
    <w:rsid w:val="003819F9"/>
    <w:rsid w:val="00384E5E"/>
    <w:rsid w:val="00385330"/>
    <w:rsid w:val="00386CCF"/>
    <w:rsid w:val="003946CF"/>
    <w:rsid w:val="00396C6C"/>
    <w:rsid w:val="00397F03"/>
    <w:rsid w:val="003A1A7C"/>
    <w:rsid w:val="003A5698"/>
    <w:rsid w:val="003B192E"/>
    <w:rsid w:val="003B5B74"/>
    <w:rsid w:val="003D1712"/>
    <w:rsid w:val="003D528F"/>
    <w:rsid w:val="003E4689"/>
    <w:rsid w:val="003E5AA0"/>
    <w:rsid w:val="003F653C"/>
    <w:rsid w:val="003F7995"/>
    <w:rsid w:val="00404D6D"/>
    <w:rsid w:val="00407C45"/>
    <w:rsid w:val="004103B2"/>
    <w:rsid w:val="0043123F"/>
    <w:rsid w:val="00432100"/>
    <w:rsid w:val="0043246B"/>
    <w:rsid w:val="00436EC5"/>
    <w:rsid w:val="0044169C"/>
    <w:rsid w:val="00453956"/>
    <w:rsid w:val="004613B4"/>
    <w:rsid w:val="00467508"/>
    <w:rsid w:val="00471A52"/>
    <w:rsid w:val="00471F40"/>
    <w:rsid w:val="0047597B"/>
    <w:rsid w:val="004809F0"/>
    <w:rsid w:val="004820C7"/>
    <w:rsid w:val="00484B18"/>
    <w:rsid w:val="004A2B26"/>
    <w:rsid w:val="004A4365"/>
    <w:rsid w:val="004A4C2A"/>
    <w:rsid w:val="004A6F5F"/>
    <w:rsid w:val="004C49FE"/>
    <w:rsid w:val="004C6140"/>
    <w:rsid w:val="004D27A1"/>
    <w:rsid w:val="004D2D98"/>
    <w:rsid w:val="004E300C"/>
    <w:rsid w:val="004E373D"/>
    <w:rsid w:val="005053FD"/>
    <w:rsid w:val="0051387F"/>
    <w:rsid w:val="00515DDD"/>
    <w:rsid w:val="00517C42"/>
    <w:rsid w:val="00523841"/>
    <w:rsid w:val="005311C4"/>
    <w:rsid w:val="00540A6C"/>
    <w:rsid w:val="00543606"/>
    <w:rsid w:val="005457CE"/>
    <w:rsid w:val="00554623"/>
    <w:rsid w:val="00561340"/>
    <w:rsid w:val="00562978"/>
    <w:rsid w:val="005642F9"/>
    <w:rsid w:val="00565DA9"/>
    <w:rsid w:val="005677F7"/>
    <w:rsid w:val="00570865"/>
    <w:rsid w:val="005732A0"/>
    <w:rsid w:val="005748DF"/>
    <w:rsid w:val="00585963"/>
    <w:rsid w:val="005A282A"/>
    <w:rsid w:val="005A65B6"/>
    <w:rsid w:val="005B5C11"/>
    <w:rsid w:val="005B5CC4"/>
    <w:rsid w:val="005C5EC8"/>
    <w:rsid w:val="005C7726"/>
    <w:rsid w:val="005D0716"/>
    <w:rsid w:val="005D362A"/>
    <w:rsid w:val="005D3E84"/>
    <w:rsid w:val="005D3E9F"/>
    <w:rsid w:val="005D5801"/>
    <w:rsid w:val="005D7A59"/>
    <w:rsid w:val="005E3EF0"/>
    <w:rsid w:val="005F705F"/>
    <w:rsid w:val="00612BE8"/>
    <w:rsid w:val="00621799"/>
    <w:rsid w:val="00624948"/>
    <w:rsid w:val="00625248"/>
    <w:rsid w:val="006334BE"/>
    <w:rsid w:val="006373B2"/>
    <w:rsid w:val="00637D98"/>
    <w:rsid w:val="00643C9F"/>
    <w:rsid w:val="00646FCE"/>
    <w:rsid w:val="00651350"/>
    <w:rsid w:val="00653E1E"/>
    <w:rsid w:val="00662703"/>
    <w:rsid w:val="00664332"/>
    <w:rsid w:val="006710F0"/>
    <w:rsid w:val="006734B6"/>
    <w:rsid w:val="00673F59"/>
    <w:rsid w:val="00681009"/>
    <w:rsid w:val="006921CD"/>
    <w:rsid w:val="00692ACC"/>
    <w:rsid w:val="00697AF5"/>
    <w:rsid w:val="006A593B"/>
    <w:rsid w:val="006B2316"/>
    <w:rsid w:val="006B30E1"/>
    <w:rsid w:val="006B672E"/>
    <w:rsid w:val="006B75B8"/>
    <w:rsid w:val="006D2F76"/>
    <w:rsid w:val="006E18A1"/>
    <w:rsid w:val="006F1DBA"/>
    <w:rsid w:val="006F6353"/>
    <w:rsid w:val="00711001"/>
    <w:rsid w:val="00722BDA"/>
    <w:rsid w:val="0072732E"/>
    <w:rsid w:val="0073100F"/>
    <w:rsid w:val="00736C52"/>
    <w:rsid w:val="007370F4"/>
    <w:rsid w:val="007579E4"/>
    <w:rsid w:val="007762D8"/>
    <w:rsid w:val="00786E73"/>
    <w:rsid w:val="007870CD"/>
    <w:rsid w:val="007A11A7"/>
    <w:rsid w:val="007A14CE"/>
    <w:rsid w:val="007B44DF"/>
    <w:rsid w:val="007C6BEC"/>
    <w:rsid w:val="007D2A58"/>
    <w:rsid w:val="007D414C"/>
    <w:rsid w:val="007D72BB"/>
    <w:rsid w:val="007E4F73"/>
    <w:rsid w:val="007E504D"/>
    <w:rsid w:val="007E5842"/>
    <w:rsid w:val="007F5E58"/>
    <w:rsid w:val="00812465"/>
    <w:rsid w:val="00821421"/>
    <w:rsid w:val="00821CE1"/>
    <w:rsid w:val="008229BA"/>
    <w:rsid w:val="00826699"/>
    <w:rsid w:val="00835F27"/>
    <w:rsid w:val="00841CC8"/>
    <w:rsid w:val="00843D7B"/>
    <w:rsid w:val="00850F9D"/>
    <w:rsid w:val="00851033"/>
    <w:rsid w:val="00855190"/>
    <w:rsid w:val="008569CC"/>
    <w:rsid w:val="008606D8"/>
    <w:rsid w:val="00861FB1"/>
    <w:rsid w:val="00866004"/>
    <w:rsid w:val="00876BF5"/>
    <w:rsid w:val="008776C0"/>
    <w:rsid w:val="00896606"/>
    <w:rsid w:val="00897386"/>
    <w:rsid w:val="008A25C2"/>
    <w:rsid w:val="008B4946"/>
    <w:rsid w:val="008B6A68"/>
    <w:rsid w:val="008C3DB8"/>
    <w:rsid w:val="008C7694"/>
    <w:rsid w:val="008D0649"/>
    <w:rsid w:val="008D14A1"/>
    <w:rsid w:val="008D3B0D"/>
    <w:rsid w:val="008E6FD3"/>
    <w:rsid w:val="008F2411"/>
    <w:rsid w:val="008F47CB"/>
    <w:rsid w:val="008F74A0"/>
    <w:rsid w:val="009013FB"/>
    <w:rsid w:val="00914AD8"/>
    <w:rsid w:val="00916D78"/>
    <w:rsid w:val="00917707"/>
    <w:rsid w:val="00923999"/>
    <w:rsid w:val="00925007"/>
    <w:rsid w:val="00935E58"/>
    <w:rsid w:val="00937A9F"/>
    <w:rsid w:val="00940745"/>
    <w:rsid w:val="00941656"/>
    <w:rsid w:val="00946E53"/>
    <w:rsid w:val="00956F39"/>
    <w:rsid w:val="0096498E"/>
    <w:rsid w:val="0097626A"/>
    <w:rsid w:val="0097728F"/>
    <w:rsid w:val="009778DE"/>
    <w:rsid w:val="00980A93"/>
    <w:rsid w:val="009844D3"/>
    <w:rsid w:val="0098746F"/>
    <w:rsid w:val="00993180"/>
    <w:rsid w:val="00994F6F"/>
    <w:rsid w:val="009A0269"/>
    <w:rsid w:val="009A16AB"/>
    <w:rsid w:val="009A3E4F"/>
    <w:rsid w:val="009A5ACC"/>
    <w:rsid w:val="009B508C"/>
    <w:rsid w:val="009C0EFB"/>
    <w:rsid w:val="009D13BE"/>
    <w:rsid w:val="009D324D"/>
    <w:rsid w:val="009E1756"/>
    <w:rsid w:val="009E46C1"/>
    <w:rsid w:val="009E7726"/>
    <w:rsid w:val="009F13B7"/>
    <w:rsid w:val="009F25A1"/>
    <w:rsid w:val="009F353B"/>
    <w:rsid w:val="00A00B56"/>
    <w:rsid w:val="00A04B7E"/>
    <w:rsid w:val="00A109CF"/>
    <w:rsid w:val="00A141D2"/>
    <w:rsid w:val="00A1772D"/>
    <w:rsid w:val="00A2623C"/>
    <w:rsid w:val="00A278F5"/>
    <w:rsid w:val="00A414FD"/>
    <w:rsid w:val="00A45E44"/>
    <w:rsid w:val="00A465D3"/>
    <w:rsid w:val="00A53A2E"/>
    <w:rsid w:val="00A629AF"/>
    <w:rsid w:val="00A756FD"/>
    <w:rsid w:val="00A770DB"/>
    <w:rsid w:val="00A8216D"/>
    <w:rsid w:val="00A90AE5"/>
    <w:rsid w:val="00A957C7"/>
    <w:rsid w:val="00A97B89"/>
    <w:rsid w:val="00AA338D"/>
    <w:rsid w:val="00AB05E6"/>
    <w:rsid w:val="00AC1F51"/>
    <w:rsid w:val="00AC37CC"/>
    <w:rsid w:val="00AD762D"/>
    <w:rsid w:val="00AE1234"/>
    <w:rsid w:val="00AF6C41"/>
    <w:rsid w:val="00AF75D8"/>
    <w:rsid w:val="00B01569"/>
    <w:rsid w:val="00B0578B"/>
    <w:rsid w:val="00B10134"/>
    <w:rsid w:val="00B10CB0"/>
    <w:rsid w:val="00B22899"/>
    <w:rsid w:val="00B276D7"/>
    <w:rsid w:val="00B33893"/>
    <w:rsid w:val="00B55B1C"/>
    <w:rsid w:val="00B57440"/>
    <w:rsid w:val="00B61A61"/>
    <w:rsid w:val="00B61E47"/>
    <w:rsid w:val="00B650CD"/>
    <w:rsid w:val="00B74F5C"/>
    <w:rsid w:val="00B76C99"/>
    <w:rsid w:val="00B92A50"/>
    <w:rsid w:val="00B96403"/>
    <w:rsid w:val="00B96A71"/>
    <w:rsid w:val="00BB701C"/>
    <w:rsid w:val="00BD1972"/>
    <w:rsid w:val="00BD488A"/>
    <w:rsid w:val="00BD631A"/>
    <w:rsid w:val="00BE12B0"/>
    <w:rsid w:val="00BE47DA"/>
    <w:rsid w:val="00BE6D0A"/>
    <w:rsid w:val="00BF24D0"/>
    <w:rsid w:val="00BF43AD"/>
    <w:rsid w:val="00C07611"/>
    <w:rsid w:val="00C07CAF"/>
    <w:rsid w:val="00C121B9"/>
    <w:rsid w:val="00C226A3"/>
    <w:rsid w:val="00C2408D"/>
    <w:rsid w:val="00C33A19"/>
    <w:rsid w:val="00C37987"/>
    <w:rsid w:val="00C42A9B"/>
    <w:rsid w:val="00C43EC4"/>
    <w:rsid w:val="00C4484B"/>
    <w:rsid w:val="00C61614"/>
    <w:rsid w:val="00C66806"/>
    <w:rsid w:val="00C72C87"/>
    <w:rsid w:val="00C87F27"/>
    <w:rsid w:val="00CA2CA1"/>
    <w:rsid w:val="00CB5D57"/>
    <w:rsid w:val="00CB7FC5"/>
    <w:rsid w:val="00CC4880"/>
    <w:rsid w:val="00CC5C85"/>
    <w:rsid w:val="00CC6D00"/>
    <w:rsid w:val="00CD2975"/>
    <w:rsid w:val="00CF0EEE"/>
    <w:rsid w:val="00CF52DF"/>
    <w:rsid w:val="00D03AD6"/>
    <w:rsid w:val="00D03C6F"/>
    <w:rsid w:val="00D11951"/>
    <w:rsid w:val="00D17C54"/>
    <w:rsid w:val="00D23561"/>
    <w:rsid w:val="00D3571C"/>
    <w:rsid w:val="00D44EB2"/>
    <w:rsid w:val="00D45A03"/>
    <w:rsid w:val="00D54078"/>
    <w:rsid w:val="00D63FF9"/>
    <w:rsid w:val="00D7691F"/>
    <w:rsid w:val="00D813F8"/>
    <w:rsid w:val="00D86B1B"/>
    <w:rsid w:val="00D957E6"/>
    <w:rsid w:val="00D97B04"/>
    <w:rsid w:val="00D97C27"/>
    <w:rsid w:val="00DA5B15"/>
    <w:rsid w:val="00DA6B57"/>
    <w:rsid w:val="00DA6F98"/>
    <w:rsid w:val="00DA7C26"/>
    <w:rsid w:val="00DB5137"/>
    <w:rsid w:val="00DC25EB"/>
    <w:rsid w:val="00DC7F37"/>
    <w:rsid w:val="00DD4C92"/>
    <w:rsid w:val="00DE0255"/>
    <w:rsid w:val="00DE298B"/>
    <w:rsid w:val="00DF6856"/>
    <w:rsid w:val="00E00776"/>
    <w:rsid w:val="00E02D06"/>
    <w:rsid w:val="00E1131A"/>
    <w:rsid w:val="00E154D2"/>
    <w:rsid w:val="00E15FD8"/>
    <w:rsid w:val="00E20975"/>
    <w:rsid w:val="00E20B4A"/>
    <w:rsid w:val="00E423D5"/>
    <w:rsid w:val="00E43389"/>
    <w:rsid w:val="00E45C17"/>
    <w:rsid w:val="00E5347B"/>
    <w:rsid w:val="00E57171"/>
    <w:rsid w:val="00E623E0"/>
    <w:rsid w:val="00E6413A"/>
    <w:rsid w:val="00E659B0"/>
    <w:rsid w:val="00E71C51"/>
    <w:rsid w:val="00EA0E75"/>
    <w:rsid w:val="00EA5180"/>
    <w:rsid w:val="00EA5E29"/>
    <w:rsid w:val="00EC0BA5"/>
    <w:rsid w:val="00EC7C36"/>
    <w:rsid w:val="00ED43D3"/>
    <w:rsid w:val="00ED6BF6"/>
    <w:rsid w:val="00EE0E38"/>
    <w:rsid w:val="00EE40DF"/>
    <w:rsid w:val="00EE6ED0"/>
    <w:rsid w:val="00F03434"/>
    <w:rsid w:val="00F03D4B"/>
    <w:rsid w:val="00F0514E"/>
    <w:rsid w:val="00F13CD8"/>
    <w:rsid w:val="00F27CAC"/>
    <w:rsid w:val="00F418C0"/>
    <w:rsid w:val="00F42996"/>
    <w:rsid w:val="00F4346E"/>
    <w:rsid w:val="00F47FC2"/>
    <w:rsid w:val="00F5405E"/>
    <w:rsid w:val="00F7111E"/>
    <w:rsid w:val="00F73BE4"/>
    <w:rsid w:val="00F73F81"/>
    <w:rsid w:val="00F76765"/>
    <w:rsid w:val="00F862B5"/>
    <w:rsid w:val="00FA28B0"/>
    <w:rsid w:val="00FA7ABE"/>
    <w:rsid w:val="00FC3ED7"/>
    <w:rsid w:val="00FC7FBC"/>
    <w:rsid w:val="00FE5492"/>
    <w:rsid w:val="00FE5D4D"/>
    <w:rsid w:val="00FE60C3"/>
    <w:rsid w:val="00FF29DC"/>
    <w:rsid w:val="0261B7A8"/>
    <w:rsid w:val="035FA4C0"/>
    <w:rsid w:val="0533C559"/>
    <w:rsid w:val="059835DB"/>
    <w:rsid w:val="066709DD"/>
    <w:rsid w:val="0670A420"/>
    <w:rsid w:val="06D51AC8"/>
    <w:rsid w:val="0B875B5F"/>
    <w:rsid w:val="0CA5A7C2"/>
    <w:rsid w:val="0CDC7768"/>
    <w:rsid w:val="0E3CD55A"/>
    <w:rsid w:val="0E628DA8"/>
    <w:rsid w:val="10D34BB6"/>
    <w:rsid w:val="10FC9E38"/>
    <w:rsid w:val="116FC001"/>
    <w:rsid w:val="11AB0302"/>
    <w:rsid w:val="11F39DCE"/>
    <w:rsid w:val="135EE977"/>
    <w:rsid w:val="144B6C86"/>
    <w:rsid w:val="162A08C7"/>
    <w:rsid w:val="17C5D928"/>
    <w:rsid w:val="1BD027F5"/>
    <w:rsid w:val="1C9966E8"/>
    <w:rsid w:val="1CA029DC"/>
    <w:rsid w:val="2153940C"/>
    <w:rsid w:val="244FFDD8"/>
    <w:rsid w:val="25834478"/>
    <w:rsid w:val="26DD5917"/>
    <w:rsid w:val="271AC727"/>
    <w:rsid w:val="273D4868"/>
    <w:rsid w:val="285DE9A4"/>
    <w:rsid w:val="28D918C9"/>
    <w:rsid w:val="2B45F9A3"/>
    <w:rsid w:val="2ED665DC"/>
    <w:rsid w:val="2FE0501A"/>
    <w:rsid w:val="31945912"/>
    <w:rsid w:val="31B4752E"/>
    <w:rsid w:val="3252823F"/>
    <w:rsid w:val="325D79CE"/>
    <w:rsid w:val="33ADF702"/>
    <w:rsid w:val="34AA971D"/>
    <w:rsid w:val="36440891"/>
    <w:rsid w:val="37E14C09"/>
    <w:rsid w:val="3832D582"/>
    <w:rsid w:val="39E7D739"/>
    <w:rsid w:val="3AA9C250"/>
    <w:rsid w:val="3B840DE7"/>
    <w:rsid w:val="3BA96B0F"/>
    <w:rsid w:val="3C60B4F8"/>
    <w:rsid w:val="3DFC8559"/>
    <w:rsid w:val="3F17479E"/>
    <w:rsid w:val="3FC0ED39"/>
    <w:rsid w:val="427B8B1E"/>
    <w:rsid w:val="437A9C42"/>
    <w:rsid w:val="45C29023"/>
    <w:rsid w:val="477C580D"/>
    <w:rsid w:val="48EACCA2"/>
    <w:rsid w:val="49E3F6A3"/>
    <w:rsid w:val="4AFC6F9A"/>
    <w:rsid w:val="4B97CC90"/>
    <w:rsid w:val="4C226D64"/>
    <w:rsid w:val="4C45DECA"/>
    <w:rsid w:val="4E3BB6C6"/>
    <w:rsid w:val="4F5F688C"/>
    <w:rsid w:val="4FD2DF1E"/>
    <w:rsid w:val="5140988A"/>
    <w:rsid w:val="516A3E38"/>
    <w:rsid w:val="53412091"/>
    <w:rsid w:val="5562AACB"/>
    <w:rsid w:val="570735C9"/>
    <w:rsid w:val="5717AC82"/>
    <w:rsid w:val="5791585D"/>
    <w:rsid w:val="57DF2F03"/>
    <w:rsid w:val="583FBAA1"/>
    <w:rsid w:val="590358E4"/>
    <w:rsid w:val="5A2FF660"/>
    <w:rsid w:val="5B5D512F"/>
    <w:rsid w:val="5DC326B8"/>
    <w:rsid w:val="5DD6CA07"/>
    <w:rsid w:val="5F323605"/>
    <w:rsid w:val="60454778"/>
    <w:rsid w:val="648170AD"/>
    <w:rsid w:val="64AC5BCB"/>
    <w:rsid w:val="6505154C"/>
    <w:rsid w:val="65F8A706"/>
    <w:rsid w:val="6666BF43"/>
    <w:rsid w:val="6744D407"/>
    <w:rsid w:val="6855DE6B"/>
    <w:rsid w:val="69CCDB3E"/>
    <w:rsid w:val="6B68AB9F"/>
    <w:rsid w:val="6CF36C31"/>
    <w:rsid w:val="6DD6E3D2"/>
    <w:rsid w:val="7089B1FC"/>
    <w:rsid w:val="71BE75D1"/>
    <w:rsid w:val="739AF98A"/>
    <w:rsid w:val="762704C5"/>
    <w:rsid w:val="77356DB8"/>
    <w:rsid w:val="786E6AAD"/>
    <w:rsid w:val="7877E4A6"/>
    <w:rsid w:val="79DB2525"/>
    <w:rsid w:val="7E21CA3B"/>
    <w:rsid w:val="7E9C8597"/>
  </w:rsids>
  <w:docVars>
    <w:docVar w:name="__Grammarly_42___1" w:val="H4sIAAAAAAAEAKtWcslP9kxRslIyNDY2NLAwNTYwNrIwNDS0MLVQ0lEKTi0uzszPAykwrAUAk+PlJ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EB2417"/>
  <w15:docId w15:val="{11B4DEB2-56E7-49CC-B5D5-1E012ABFE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571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307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17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3571C"/>
    <w:pPr>
      <w:tabs>
        <w:tab w:val="center" w:pos="4320"/>
        <w:tab w:val="right" w:pos="8640"/>
      </w:tabs>
    </w:pPr>
  </w:style>
  <w:style w:type="character" w:customStyle="1" w:styleId="FooterChar">
    <w:name w:val="Footer Char"/>
    <w:basedOn w:val="DefaultParagraphFont"/>
    <w:link w:val="Footer"/>
    <w:uiPriority w:val="99"/>
    <w:rsid w:val="00D3571C"/>
    <w:rPr>
      <w:rFonts w:ascii="Times New Roman" w:eastAsia="Times New Roman" w:hAnsi="Times New Roman" w:cs="Times New Roman"/>
      <w:sz w:val="20"/>
      <w:szCs w:val="20"/>
    </w:rPr>
  </w:style>
  <w:style w:type="character" w:styleId="FootnoteReference">
    <w:name w:val="footnote reference"/>
    <w:semiHidden/>
    <w:rsid w:val="00D3571C"/>
  </w:style>
  <w:style w:type="paragraph" w:styleId="FootnoteText">
    <w:name w:val="footnote text"/>
    <w:basedOn w:val="Normal"/>
    <w:link w:val="FootnoteTextChar"/>
    <w:semiHidden/>
    <w:rsid w:val="00D3571C"/>
    <w:pPr>
      <w:widowControl w:val="0"/>
      <w:autoSpaceDE w:val="0"/>
      <w:autoSpaceDN w:val="0"/>
      <w:adjustRightInd w:val="0"/>
    </w:pPr>
  </w:style>
  <w:style w:type="character" w:customStyle="1" w:styleId="FootnoteTextChar">
    <w:name w:val="Footnote Text Char"/>
    <w:basedOn w:val="DefaultParagraphFont"/>
    <w:link w:val="FootnoteText"/>
    <w:semiHidden/>
    <w:rsid w:val="00D3571C"/>
    <w:rPr>
      <w:rFonts w:ascii="Times New Roman" w:eastAsia="Times New Roman" w:hAnsi="Times New Roman" w:cs="Times New Roman"/>
      <w:sz w:val="20"/>
      <w:szCs w:val="20"/>
    </w:rPr>
  </w:style>
  <w:style w:type="paragraph" w:customStyle="1" w:styleId="Default">
    <w:name w:val="Default"/>
    <w:rsid w:val="00D3571C"/>
    <w:pPr>
      <w:autoSpaceDE w:val="0"/>
      <w:autoSpaceDN w:val="0"/>
      <w:adjustRightInd w:val="0"/>
      <w:spacing w:after="0" w:line="240" w:lineRule="auto"/>
    </w:pPr>
    <w:rPr>
      <w:rFonts w:ascii="Verdana" w:hAnsi="Verdana" w:cs="Verdana"/>
      <w:color w:val="000000"/>
      <w:sz w:val="24"/>
      <w:szCs w:val="24"/>
    </w:rPr>
  </w:style>
  <w:style w:type="paragraph" w:styleId="NoSpacing">
    <w:name w:val="No Spacing"/>
    <w:uiPriority w:val="1"/>
    <w:qFormat/>
    <w:rsid w:val="0013071D"/>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13071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EE40DF"/>
    <w:rPr>
      <w:color w:val="003399"/>
      <w:u w:val="single"/>
    </w:rPr>
  </w:style>
  <w:style w:type="paragraph" w:styleId="BalloonText">
    <w:name w:val="Balloon Text"/>
    <w:basedOn w:val="Normal"/>
    <w:link w:val="BalloonTextChar"/>
    <w:uiPriority w:val="99"/>
    <w:semiHidden/>
    <w:unhideWhenUsed/>
    <w:rsid w:val="00540A6C"/>
    <w:rPr>
      <w:rFonts w:ascii="Tahoma" w:hAnsi="Tahoma" w:cs="Tahoma"/>
      <w:sz w:val="16"/>
      <w:szCs w:val="16"/>
    </w:rPr>
  </w:style>
  <w:style w:type="character" w:customStyle="1" w:styleId="BalloonTextChar">
    <w:name w:val="Balloon Text Char"/>
    <w:basedOn w:val="DefaultParagraphFont"/>
    <w:link w:val="BalloonText"/>
    <w:uiPriority w:val="99"/>
    <w:semiHidden/>
    <w:rsid w:val="00540A6C"/>
    <w:rPr>
      <w:rFonts w:ascii="Tahoma" w:eastAsia="Times New Roman" w:hAnsi="Tahoma" w:cs="Tahoma"/>
      <w:sz w:val="16"/>
      <w:szCs w:val="16"/>
    </w:rPr>
  </w:style>
  <w:style w:type="paragraph" w:styleId="Header">
    <w:name w:val="header"/>
    <w:basedOn w:val="Normal"/>
    <w:link w:val="HeaderChar"/>
    <w:uiPriority w:val="99"/>
    <w:unhideWhenUsed/>
    <w:rsid w:val="00B0578B"/>
    <w:pPr>
      <w:tabs>
        <w:tab w:val="center" w:pos="4680"/>
        <w:tab w:val="right" w:pos="9360"/>
      </w:tabs>
    </w:pPr>
  </w:style>
  <w:style w:type="character" w:customStyle="1" w:styleId="HeaderChar">
    <w:name w:val="Header Char"/>
    <w:basedOn w:val="DefaultParagraphFont"/>
    <w:link w:val="Header"/>
    <w:uiPriority w:val="99"/>
    <w:rsid w:val="00B0578B"/>
    <w:rPr>
      <w:rFonts w:ascii="Times New Roman" w:eastAsia="Times New Roman" w:hAnsi="Times New Roman" w:cs="Times New Roman"/>
      <w:sz w:val="20"/>
      <w:szCs w:val="20"/>
    </w:rPr>
  </w:style>
  <w:style w:type="character" w:styleId="CommentReference">
    <w:name w:val="annotation reference"/>
    <w:basedOn w:val="DefaultParagraphFont"/>
    <w:unhideWhenUsed/>
    <w:qFormat/>
    <w:rsid w:val="00664332"/>
    <w:rPr>
      <w:sz w:val="16"/>
      <w:szCs w:val="16"/>
    </w:rPr>
  </w:style>
  <w:style w:type="paragraph" w:styleId="CommentText">
    <w:name w:val="annotation text"/>
    <w:basedOn w:val="Normal"/>
    <w:link w:val="CommentTextChar"/>
    <w:unhideWhenUsed/>
    <w:qFormat/>
    <w:rsid w:val="00664332"/>
  </w:style>
  <w:style w:type="character" w:customStyle="1" w:styleId="CommentTextChar">
    <w:name w:val="Comment Text Char"/>
    <w:basedOn w:val="DefaultParagraphFont"/>
    <w:link w:val="CommentText"/>
    <w:rsid w:val="006643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4332"/>
    <w:rPr>
      <w:b/>
      <w:bCs/>
    </w:rPr>
  </w:style>
  <w:style w:type="character" w:customStyle="1" w:styleId="CommentSubjectChar">
    <w:name w:val="Comment Subject Char"/>
    <w:basedOn w:val="CommentTextChar"/>
    <w:link w:val="CommentSubject"/>
    <w:uiPriority w:val="99"/>
    <w:semiHidden/>
    <w:rsid w:val="00664332"/>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semiHidden/>
    <w:rsid w:val="00A1772D"/>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A1772D"/>
    <w:pPr>
      <w:spacing w:before="100" w:beforeAutospacing="1" w:after="100" w:afterAutospacing="1"/>
      <w:ind w:firstLine="480"/>
    </w:pPr>
    <w:rPr>
      <w:sz w:val="24"/>
      <w:szCs w:val="24"/>
    </w:rPr>
  </w:style>
  <w:style w:type="paragraph" w:customStyle="1" w:styleId="updated">
    <w:name w:val="updated"/>
    <w:basedOn w:val="Normal"/>
    <w:rsid w:val="00A1772D"/>
    <w:pPr>
      <w:spacing w:before="100" w:beforeAutospacing="1" w:after="100" w:afterAutospacing="1"/>
      <w:jc w:val="center"/>
    </w:pPr>
    <w:rPr>
      <w:rFonts w:ascii="Arial" w:hAnsi="Arial" w:cs="Arial"/>
      <w:b/>
      <w:bCs/>
      <w:color w:val="FF0000"/>
      <w:sz w:val="27"/>
      <w:szCs w:val="27"/>
    </w:rPr>
  </w:style>
  <w:style w:type="paragraph" w:customStyle="1" w:styleId="fp">
    <w:name w:val="fp"/>
    <w:basedOn w:val="Normal"/>
    <w:rsid w:val="00A1772D"/>
    <w:pPr>
      <w:spacing w:before="200" w:after="100" w:afterAutospacing="1"/>
    </w:pPr>
    <w:rPr>
      <w:sz w:val="24"/>
      <w:szCs w:val="24"/>
    </w:rPr>
  </w:style>
  <w:style w:type="paragraph" w:customStyle="1" w:styleId="note">
    <w:name w:val="note"/>
    <w:basedOn w:val="Normal"/>
    <w:rsid w:val="00A1772D"/>
    <w:pPr>
      <w:spacing w:before="200" w:after="100" w:afterAutospacing="1"/>
      <w:ind w:firstLine="480"/>
    </w:pPr>
    <w:rPr>
      <w:sz w:val="18"/>
      <w:szCs w:val="18"/>
    </w:rPr>
  </w:style>
  <w:style w:type="paragraph" w:customStyle="1" w:styleId="cita">
    <w:name w:val="cita"/>
    <w:basedOn w:val="Normal"/>
    <w:rsid w:val="00A1772D"/>
    <w:pPr>
      <w:spacing w:before="200" w:after="100" w:afterAutospacing="1"/>
    </w:pPr>
    <w:rPr>
      <w:sz w:val="18"/>
      <w:szCs w:val="18"/>
    </w:rPr>
  </w:style>
  <w:style w:type="table" w:styleId="TableGrid">
    <w:name w:val="Table Grid"/>
    <w:basedOn w:val="TableNormal"/>
    <w:uiPriority w:val="59"/>
    <w:rsid w:val="005D3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1A7"/>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AC37CC"/>
    <w:rPr>
      <w:color w:val="605E5C"/>
      <w:shd w:val="clear" w:color="auto" w:fill="E1DFDD"/>
    </w:rPr>
  </w:style>
  <w:style w:type="paragraph" w:styleId="ListParagraph">
    <w:name w:val="List Paragraph"/>
    <w:basedOn w:val="Normal"/>
    <w:uiPriority w:val="34"/>
    <w:qFormat/>
    <w:rsid w:val="00003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archives/ecec_03182022.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table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2" ma:contentTypeDescription="Create a new document." ma:contentTypeScope="" ma:versionID="582ae71c7268799d97f63994503708ca">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92784078ed7cad646e48a44afbc7087c"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F9B42D-474B-4274-BF8E-D0E0D1C7AC21}">
  <ds:schemaRefs>
    <ds:schemaRef ds:uri="http://schemas.openxmlformats.org/officeDocument/2006/bibliography"/>
  </ds:schemaRefs>
</ds:datastoreItem>
</file>

<file path=customXml/itemProps2.xml><?xml version="1.0" encoding="utf-8"?>
<ds:datastoreItem xmlns:ds="http://schemas.openxmlformats.org/officeDocument/2006/customXml" ds:itemID="{51A0A934-4328-47DE-B70D-C3C94C061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0E0DA6-35EE-464A-A21D-64B58BEEDDC5}">
  <ds:schemaRefs>
    <ds:schemaRef ds:uri="http://schemas.microsoft.com/sharepoint/v3/contenttype/forms"/>
  </ds:schemaRefs>
</ds:datastoreItem>
</file>

<file path=customXml/itemProps4.xml><?xml version="1.0" encoding="utf-8"?>
<ds:datastoreItem xmlns:ds="http://schemas.openxmlformats.org/officeDocument/2006/customXml" ds:itemID="{8417A03D-D031-4335-981C-F0EAAD4948D3}">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3118</Words>
  <Characters>17777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Perryman, Seleda M - OSHA</cp:lastModifiedBy>
  <cp:revision>2</cp:revision>
  <cp:lastPrinted>2019-12-11T16:24:00Z</cp:lastPrinted>
  <dcterms:created xsi:type="dcterms:W3CDTF">2023-07-24T20:20:00Z</dcterms:created>
  <dcterms:modified xsi:type="dcterms:W3CDTF">2023-07-24T20:20:00Z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GrammarlyDocumentId">
    <vt:lpwstr>a5b578045fce707327fc8cee1e84be70fc9878d4821fd8a0c8bc9bfe314ace27</vt:lpwstr>
  </property>
  <property fmtid="{D5CDD505-2E9C-101B-9397-08002B2CF9AE}" pid="4" name="MediaServiceImageTags">
    <vt:lpwstr/>
  </property>
</Properties>
</file>